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B5" w:rsidRPr="006C1E68" w:rsidRDefault="00E30EB5" w:rsidP="00E30EB5">
      <w:pPr>
        <w:shd w:val="clear" w:color="auto" w:fill="C45911"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E30EB5" w:rsidRDefault="00E30EB5" w:rsidP="008A6700">
      <w:pPr>
        <w:tabs>
          <w:tab w:val="left" w:pos="0"/>
        </w:tabs>
        <w:bidi w:val="0"/>
        <w:spacing w:after="0"/>
        <w:jc w:val="center"/>
        <w:rPr>
          <w:rFonts w:ascii="Tahoma" w:hAnsi="Tahoma" w:cs="Tahoma"/>
          <w:color w:val="555555"/>
          <w:sz w:val="17"/>
          <w:szCs w:val="17"/>
          <w:shd w:val="clear" w:color="auto" w:fill="FFFFFF"/>
        </w:rPr>
      </w:pPr>
      <w:commentRangeStart w:id="0"/>
      <w:r>
        <w:rPr>
          <w:rFonts w:ascii="Tahoma" w:hAnsi="Tahoma" w:cs="Tahoma"/>
          <w:noProof/>
          <w:color w:val="555555"/>
          <w:sz w:val="17"/>
          <w:szCs w:val="17"/>
          <w:shd w:val="clear" w:color="auto" w:fill="FFFFFF"/>
        </w:rPr>
        <w:drawing>
          <wp:inline distT="0" distB="0" distL="0" distR="0">
            <wp:extent cx="4910759" cy="1667555"/>
            <wp:effectExtent l="19050" t="0" r="414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917146" cy="1669724"/>
                    </a:xfrm>
                    <a:prstGeom prst="rect">
                      <a:avLst/>
                    </a:prstGeom>
                    <a:noFill/>
                    <a:ln w="9525">
                      <a:noFill/>
                      <a:miter lim="800000"/>
                      <a:headEnd/>
                      <a:tailEnd/>
                    </a:ln>
                  </pic:spPr>
                </pic:pic>
              </a:graphicData>
            </a:graphic>
          </wp:inline>
        </w:drawing>
      </w:r>
      <w:commentRangeEnd w:id="0"/>
      <w:r>
        <w:rPr>
          <w:rStyle w:val="CommentReference"/>
        </w:rPr>
        <w:commentReference w:id="0"/>
      </w:r>
    </w:p>
    <w:p w:rsidR="003311AF" w:rsidRPr="004C6028" w:rsidRDefault="00F53DFC" w:rsidP="00E30EB5">
      <w:pPr>
        <w:tabs>
          <w:tab w:val="left" w:pos="0"/>
        </w:tabs>
        <w:bidi w:val="0"/>
        <w:spacing w:after="0"/>
        <w:jc w:val="center"/>
        <w:rPr>
          <w:rFonts w:asciiTheme="majorBidi" w:hAnsiTheme="majorBidi" w:cstheme="majorBidi"/>
          <w:b/>
          <w:bCs/>
          <w:sz w:val="28"/>
          <w:szCs w:val="28"/>
        </w:rPr>
      </w:pPr>
      <w:commentRangeStart w:id="1"/>
      <w:r>
        <w:rPr>
          <w:rFonts w:ascii="Tahoma" w:hAnsi="Tahoma" w:cs="Tahoma"/>
          <w:color w:val="555555"/>
          <w:sz w:val="17"/>
          <w:szCs w:val="17"/>
          <w:shd w:val="clear" w:color="auto" w:fill="FFFFFF"/>
        </w:rPr>
        <w:t> </w:t>
      </w:r>
      <w:r w:rsidR="00484DB7">
        <w:rPr>
          <w:rFonts w:asciiTheme="majorBidi" w:hAnsiTheme="majorBidi" w:cstheme="majorBidi"/>
          <w:b/>
          <w:bCs/>
          <w:sz w:val="28"/>
          <w:szCs w:val="28"/>
        </w:rPr>
        <w:t xml:space="preserve">The association of </w:t>
      </w:r>
      <w:r w:rsidR="00484DB7" w:rsidRPr="00984D51">
        <w:rPr>
          <w:rFonts w:asciiTheme="majorBidi" w:hAnsiTheme="majorBidi" w:cstheme="majorBidi"/>
          <w:b/>
          <w:bCs/>
          <w:sz w:val="28"/>
          <w:szCs w:val="28"/>
        </w:rPr>
        <w:t>Epstein-Barr Virus Antibodies w</w:t>
      </w:r>
      <w:r w:rsidR="00484DB7">
        <w:rPr>
          <w:rFonts w:asciiTheme="majorBidi" w:hAnsiTheme="majorBidi" w:cstheme="majorBidi"/>
          <w:b/>
          <w:bCs/>
          <w:sz w:val="28"/>
          <w:szCs w:val="28"/>
        </w:rPr>
        <w:t xml:space="preserve">ith Rheumatoid </w:t>
      </w:r>
      <w:r w:rsidR="00484DB7" w:rsidRPr="00984D51">
        <w:rPr>
          <w:rFonts w:asciiTheme="majorBidi" w:hAnsiTheme="majorBidi" w:cstheme="majorBidi"/>
          <w:b/>
          <w:bCs/>
          <w:sz w:val="28"/>
          <w:szCs w:val="28"/>
        </w:rPr>
        <w:t>ArthritisamongYemeni patients in Sana'a city</w:t>
      </w:r>
      <w:commentRangeEnd w:id="1"/>
      <w:r w:rsidR="003D679E">
        <w:rPr>
          <w:rStyle w:val="CommentReference"/>
        </w:rPr>
        <w:commentReference w:id="1"/>
      </w:r>
    </w:p>
    <w:p w:rsidR="00484DB7" w:rsidRPr="00984D51" w:rsidRDefault="00484DB7" w:rsidP="008A6700">
      <w:pPr>
        <w:bidi w:val="0"/>
        <w:spacing w:after="0"/>
        <w:jc w:val="both"/>
        <w:rPr>
          <w:rFonts w:asciiTheme="majorBidi" w:hAnsiTheme="majorBidi" w:cstheme="majorBidi"/>
          <w:b/>
          <w:bCs/>
          <w:sz w:val="28"/>
          <w:szCs w:val="28"/>
        </w:rPr>
      </w:pPr>
      <w:r w:rsidRPr="00984D51">
        <w:rPr>
          <w:rFonts w:asciiTheme="majorBidi" w:hAnsiTheme="majorBidi" w:cstheme="majorBidi"/>
          <w:b/>
          <w:bCs/>
          <w:sz w:val="28"/>
          <w:szCs w:val="28"/>
        </w:rPr>
        <w:t>Abstract</w:t>
      </w:r>
    </w:p>
    <w:p w:rsidR="00484DB7" w:rsidRPr="005847BD" w:rsidRDefault="00484DB7" w:rsidP="008A6700">
      <w:pPr>
        <w:autoSpaceDE w:val="0"/>
        <w:autoSpaceDN w:val="0"/>
        <w:bidi w:val="0"/>
        <w:adjustRightInd w:val="0"/>
        <w:spacing w:after="0"/>
        <w:jc w:val="both"/>
        <w:rPr>
          <w:rFonts w:asciiTheme="majorBidi" w:eastAsiaTheme="minorHAnsi" w:hAnsiTheme="majorBidi" w:cstheme="majorBidi"/>
          <w:color w:val="000000"/>
          <w:sz w:val="24"/>
          <w:szCs w:val="24"/>
        </w:rPr>
      </w:pPr>
      <w:commentRangeStart w:id="2"/>
      <w:r w:rsidRPr="003729FD">
        <w:rPr>
          <w:rFonts w:asciiTheme="majorBidi" w:hAnsiTheme="majorBidi" w:cstheme="majorBidi"/>
          <w:b/>
          <w:bCs/>
          <w:color w:val="000000"/>
          <w:sz w:val="24"/>
          <w:szCs w:val="24"/>
        </w:rPr>
        <w:t>Background</w:t>
      </w:r>
      <w:r>
        <w:rPr>
          <w:rFonts w:asciiTheme="majorBidi" w:hAnsiTheme="majorBidi" w:cstheme="majorBidi"/>
          <w:b/>
          <w:bCs/>
          <w:color w:val="000000"/>
          <w:sz w:val="24"/>
          <w:szCs w:val="24"/>
        </w:rPr>
        <w:t xml:space="preserve"> and objective</w:t>
      </w:r>
      <w:r w:rsidRPr="003729FD">
        <w:rPr>
          <w:rFonts w:asciiTheme="majorBidi" w:hAnsiTheme="majorBidi" w:cstheme="majorBidi"/>
          <w:b/>
          <w:bCs/>
          <w:color w:val="000000"/>
          <w:sz w:val="24"/>
          <w:szCs w:val="24"/>
        </w:rPr>
        <w:t>:</w:t>
      </w:r>
      <w:r>
        <w:rPr>
          <w:rFonts w:asciiTheme="majorBidi" w:hAnsiTheme="majorBidi" w:cstheme="majorBidi"/>
          <w:color w:val="000000"/>
          <w:sz w:val="24"/>
          <w:szCs w:val="24"/>
        </w:rPr>
        <w:t xml:space="preserve"> R</w:t>
      </w:r>
      <w:r w:rsidRPr="00F039E8">
        <w:rPr>
          <w:rFonts w:asciiTheme="majorBidi" w:hAnsiTheme="majorBidi" w:cstheme="majorBidi"/>
          <w:color w:val="000000"/>
          <w:sz w:val="24"/>
          <w:szCs w:val="24"/>
        </w:rPr>
        <w:t>heumatoid arthritis</w:t>
      </w:r>
      <w:r>
        <w:rPr>
          <w:rFonts w:asciiTheme="majorBidi" w:hAnsiTheme="majorBidi" w:cstheme="majorBidi"/>
          <w:color w:val="000000"/>
          <w:sz w:val="24"/>
          <w:szCs w:val="24"/>
        </w:rPr>
        <w:t xml:space="preserve"> (RA)</w:t>
      </w:r>
      <w:r w:rsidRPr="00F039E8">
        <w:rPr>
          <w:rFonts w:asciiTheme="majorBidi" w:hAnsiTheme="majorBidi" w:cstheme="majorBidi"/>
          <w:color w:val="000000"/>
          <w:sz w:val="24"/>
          <w:szCs w:val="24"/>
        </w:rPr>
        <w:t xml:space="preserve"> is a </w:t>
      </w:r>
      <w:r>
        <w:rPr>
          <w:rFonts w:asciiTheme="majorBidi" w:hAnsiTheme="majorBidi" w:cstheme="majorBidi"/>
          <w:color w:val="000000"/>
          <w:sz w:val="24"/>
          <w:szCs w:val="24"/>
        </w:rPr>
        <w:t>chronic</w:t>
      </w:r>
      <w:r w:rsidRPr="00F039E8">
        <w:rPr>
          <w:rFonts w:asciiTheme="majorBidi" w:hAnsiTheme="majorBidi" w:cstheme="majorBidi"/>
          <w:color w:val="000000"/>
          <w:sz w:val="24"/>
          <w:szCs w:val="24"/>
        </w:rPr>
        <w:t xml:space="preserve"> autoimmune disease that </w:t>
      </w:r>
      <w:commentRangeStart w:id="3"/>
      <w:r w:rsidRPr="00F039E8">
        <w:rPr>
          <w:rFonts w:asciiTheme="majorBidi" w:hAnsiTheme="majorBidi" w:cstheme="majorBidi"/>
          <w:color w:val="000000"/>
          <w:sz w:val="24"/>
          <w:szCs w:val="24"/>
        </w:rPr>
        <w:t>isassociated</w:t>
      </w:r>
      <w:commentRangeEnd w:id="3"/>
      <w:r w:rsidR="003D679E">
        <w:rPr>
          <w:rStyle w:val="CommentReference"/>
        </w:rPr>
        <w:commentReference w:id="3"/>
      </w:r>
      <w:r w:rsidRPr="00F039E8">
        <w:rPr>
          <w:rFonts w:asciiTheme="majorBidi" w:hAnsiTheme="majorBidi" w:cstheme="majorBidi"/>
          <w:color w:val="000000"/>
          <w:sz w:val="24"/>
          <w:szCs w:val="24"/>
        </w:rPr>
        <w:t xml:space="preserve"> with progressive dis</w:t>
      </w:r>
      <w:r>
        <w:rPr>
          <w:rFonts w:asciiTheme="majorBidi" w:hAnsiTheme="majorBidi" w:cstheme="majorBidi"/>
          <w:color w:val="000000"/>
          <w:sz w:val="24"/>
          <w:szCs w:val="24"/>
        </w:rPr>
        <w:t>ability, systemic complications and</w:t>
      </w:r>
      <w:r w:rsidRPr="00F039E8">
        <w:rPr>
          <w:rFonts w:asciiTheme="majorBidi" w:hAnsiTheme="majorBidi" w:cstheme="majorBidi"/>
          <w:color w:val="000000"/>
          <w:sz w:val="24"/>
          <w:szCs w:val="24"/>
        </w:rPr>
        <w:t xml:space="preserve"> early death</w:t>
      </w:r>
      <w:r>
        <w:rPr>
          <w:rFonts w:asciiTheme="majorBidi" w:hAnsiTheme="majorBidi" w:cstheme="majorBidi"/>
          <w:color w:val="000000"/>
          <w:sz w:val="24"/>
          <w:szCs w:val="24"/>
        </w:rPr>
        <w:t>.</w:t>
      </w:r>
      <w:r>
        <w:rPr>
          <w:rFonts w:asciiTheme="majorBidi" w:hAnsiTheme="majorBidi" w:cstheme="majorBidi"/>
          <w:color w:val="000000"/>
          <w:sz w:val="24"/>
          <w:szCs w:val="24"/>
          <w:lang w:bidi="ar-YE"/>
        </w:rPr>
        <w:t xml:space="preserve"> Etiology</w:t>
      </w:r>
      <w:r w:rsidRPr="00F039E8">
        <w:rPr>
          <w:rFonts w:asciiTheme="majorBidi" w:hAnsiTheme="majorBidi" w:cstheme="majorBidi"/>
          <w:color w:val="000000"/>
          <w:sz w:val="24"/>
          <w:szCs w:val="24"/>
          <w:lang w:bidi="ar-YE"/>
        </w:rPr>
        <w:t xml:space="preserve"> of </w:t>
      </w:r>
      <w:r>
        <w:rPr>
          <w:rFonts w:asciiTheme="majorBidi" w:hAnsiTheme="majorBidi" w:cstheme="majorBidi"/>
          <w:color w:val="000000"/>
          <w:sz w:val="24"/>
          <w:szCs w:val="24"/>
          <w:lang w:bidi="ar-YE"/>
        </w:rPr>
        <w:t xml:space="preserve">RA </w:t>
      </w:r>
      <w:r w:rsidRPr="00F039E8">
        <w:rPr>
          <w:rFonts w:asciiTheme="majorBidi" w:hAnsiTheme="majorBidi" w:cstheme="majorBidi"/>
          <w:color w:val="000000"/>
          <w:sz w:val="24"/>
          <w:szCs w:val="24"/>
          <w:lang w:bidi="ar-YE"/>
        </w:rPr>
        <w:t>is unknown</w:t>
      </w:r>
      <w:r>
        <w:rPr>
          <w:rFonts w:asciiTheme="majorBidi" w:hAnsiTheme="majorBidi" w:cstheme="majorBidi"/>
          <w:color w:val="000000"/>
          <w:sz w:val="24"/>
          <w:szCs w:val="24"/>
          <w:lang w:bidi="ar-YE"/>
        </w:rPr>
        <w:t>. I</w:t>
      </w:r>
      <w:r w:rsidRPr="005A374C">
        <w:rPr>
          <w:rFonts w:asciiTheme="majorBidi" w:hAnsiTheme="majorBidi" w:cstheme="majorBidi"/>
          <w:color w:val="000000"/>
          <w:sz w:val="24"/>
          <w:szCs w:val="24"/>
          <w:lang w:bidi="ar-YE"/>
        </w:rPr>
        <w:t xml:space="preserve">t is </w:t>
      </w:r>
      <w:r>
        <w:rPr>
          <w:rFonts w:asciiTheme="majorBidi" w:hAnsiTheme="majorBidi" w:cstheme="majorBidi"/>
          <w:color w:val="000000"/>
          <w:sz w:val="24"/>
          <w:szCs w:val="24"/>
          <w:lang w:bidi="ar-YE"/>
        </w:rPr>
        <w:t>assumed</w:t>
      </w:r>
      <w:r w:rsidRPr="005A374C">
        <w:rPr>
          <w:rFonts w:asciiTheme="majorBidi" w:hAnsiTheme="majorBidi" w:cstheme="majorBidi"/>
          <w:color w:val="000000"/>
          <w:sz w:val="24"/>
          <w:szCs w:val="24"/>
          <w:lang w:bidi="ar-YE"/>
        </w:rPr>
        <w:t xml:space="preserve"> that environmental factors </w:t>
      </w:r>
      <w:r>
        <w:rPr>
          <w:rFonts w:asciiTheme="majorBidi" w:hAnsiTheme="majorBidi" w:cstheme="majorBidi"/>
          <w:color w:val="000000"/>
          <w:sz w:val="24"/>
          <w:szCs w:val="24"/>
          <w:lang w:bidi="ar-YE"/>
        </w:rPr>
        <w:t>initiate RA</w:t>
      </w:r>
      <w:r w:rsidRPr="005A374C">
        <w:rPr>
          <w:rFonts w:asciiTheme="majorBidi" w:hAnsiTheme="majorBidi" w:cstheme="majorBidi"/>
          <w:color w:val="000000"/>
          <w:sz w:val="24"/>
          <w:szCs w:val="24"/>
          <w:lang w:bidi="ar-YE"/>
        </w:rPr>
        <w:t xml:space="preserve"> development ingenetically </w:t>
      </w:r>
      <w:r>
        <w:rPr>
          <w:rFonts w:asciiTheme="majorBidi" w:hAnsiTheme="majorBidi" w:cstheme="majorBidi"/>
          <w:color w:val="000000"/>
          <w:sz w:val="24"/>
          <w:szCs w:val="24"/>
          <w:lang w:bidi="ar-YE"/>
        </w:rPr>
        <w:t xml:space="preserve">susceptible </w:t>
      </w:r>
      <w:commentRangeStart w:id="4"/>
      <w:r>
        <w:rPr>
          <w:rFonts w:asciiTheme="majorBidi" w:hAnsiTheme="majorBidi" w:cstheme="majorBidi"/>
          <w:color w:val="000000"/>
          <w:sz w:val="24"/>
          <w:szCs w:val="24"/>
          <w:lang w:bidi="ar-YE"/>
        </w:rPr>
        <w:t>individuals</w:t>
      </w:r>
      <w:r w:rsidRPr="005A374C">
        <w:rPr>
          <w:rFonts w:asciiTheme="majorBidi" w:hAnsiTheme="majorBidi" w:cstheme="majorBidi"/>
          <w:color w:val="000000"/>
          <w:sz w:val="24"/>
          <w:szCs w:val="24"/>
          <w:lang w:bidi="ar-YE"/>
        </w:rPr>
        <w:t>.</w:t>
      </w:r>
      <w:r w:rsidRPr="00E4004D">
        <w:rPr>
          <w:rFonts w:asciiTheme="majorBidi" w:hAnsiTheme="majorBidi" w:cstheme="majorBidi"/>
          <w:color w:val="000000"/>
          <w:sz w:val="24"/>
          <w:szCs w:val="24"/>
        </w:rPr>
        <w:t>Epstein</w:t>
      </w:r>
      <w:commentRangeEnd w:id="4"/>
      <w:r w:rsidR="003D679E">
        <w:rPr>
          <w:rStyle w:val="CommentReference"/>
        </w:rPr>
        <w:commentReference w:id="4"/>
      </w:r>
      <w:r w:rsidRPr="00E4004D">
        <w:rPr>
          <w:rFonts w:asciiTheme="majorBidi" w:hAnsiTheme="majorBidi" w:cstheme="majorBidi"/>
          <w:color w:val="000000"/>
          <w:sz w:val="24"/>
          <w:szCs w:val="24"/>
        </w:rPr>
        <w:t>-Barr Virus</w:t>
      </w:r>
      <w:r w:rsidRPr="00707C22">
        <w:rPr>
          <w:rFonts w:asciiTheme="majorBidi" w:eastAsiaTheme="minorHAnsi" w:hAnsiTheme="majorBidi" w:cstheme="majorBidi"/>
          <w:color w:val="000000"/>
          <w:sz w:val="24"/>
          <w:szCs w:val="24"/>
        </w:rPr>
        <w:t>(EBV)</w:t>
      </w:r>
      <w:r>
        <w:rPr>
          <w:rFonts w:asciiTheme="majorBidi" w:eastAsiaTheme="minorHAnsi" w:hAnsiTheme="majorBidi" w:cstheme="majorBidi"/>
          <w:color w:val="000000"/>
          <w:sz w:val="24"/>
          <w:szCs w:val="24"/>
        </w:rPr>
        <w:t xml:space="preserve"> stimulates </w:t>
      </w:r>
      <w:r w:rsidRPr="005A374C">
        <w:rPr>
          <w:rFonts w:asciiTheme="majorBidi" w:eastAsiaTheme="minorHAnsi" w:hAnsiTheme="majorBidi" w:cstheme="majorBidi"/>
          <w:color w:val="000000"/>
          <w:sz w:val="24"/>
          <w:szCs w:val="24"/>
        </w:rPr>
        <w:t xml:space="preserve">polyclonal </w:t>
      </w:r>
      <w:r>
        <w:rPr>
          <w:rFonts w:asciiTheme="majorBidi" w:eastAsiaTheme="minorHAnsi" w:hAnsiTheme="majorBidi" w:cstheme="majorBidi"/>
          <w:color w:val="000000"/>
          <w:sz w:val="24"/>
          <w:szCs w:val="24"/>
        </w:rPr>
        <w:t xml:space="preserve">B cell activation and has </w:t>
      </w:r>
      <w:r w:rsidRPr="005847BD">
        <w:rPr>
          <w:rFonts w:asciiTheme="majorBidi" w:eastAsiaTheme="minorHAnsi" w:hAnsiTheme="majorBidi" w:cstheme="majorBidi"/>
          <w:color w:val="000000"/>
          <w:sz w:val="24"/>
          <w:szCs w:val="24"/>
        </w:rPr>
        <w:t xml:space="preserve">been </w:t>
      </w:r>
      <w:r>
        <w:rPr>
          <w:rFonts w:asciiTheme="majorBidi" w:eastAsiaTheme="minorHAnsi" w:hAnsiTheme="majorBidi" w:cstheme="majorBidi"/>
          <w:color w:val="000000"/>
          <w:sz w:val="24"/>
          <w:szCs w:val="24"/>
        </w:rPr>
        <w:t xml:space="preserve">suggested to play a role in RA pathogenesis. </w:t>
      </w:r>
      <w:commentRangeStart w:id="5"/>
      <w:r>
        <w:rPr>
          <w:rFonts w:asciiTheme="majorBidi" w:eastAsia="MinionPro-Regular" w:hAnsiTheme="majorBidi" w:cstheme="majorBidi"/>
          <w:sz w:val="24"/>
          <w:szCs w:val="24"/>
        </w:rPr>
        <w:t>Our</w:t>
      </w:r>
      <w:commentRangeEnd w:id="5"/>
      <w:r w:rsidR="008A66CC">
        <w:rPr>
          <w:rStyle w:val="CommentReference"/>
        </w:rPr>
        <w:commentReference w:id="5"/>
      </w:r>
      <w:r w:rsidRPr="00F20017">
        <w:rPr>
          <w:rFonts w:asciiTheme="majorBidi" w:eastAsia="MinionPro-Regular" w:hAnsiTheme="majorBidi" w:cstheme="majorBidi"/>
          <w:sz w:val="24"/>
          <w:szCs w:val="24"/>
        </w:rPr>
        <w:t xml:space="preserve"> study aimed to</w:t>
      </w:r>
      <w:r w:rsidRPr="00C42550">
        <w:rPr>
          <w:rFonts w:asciiTheme="majorBidi" w:hAnsiTheme="majorBidi" w:cstheme="majorBidi"/>
          <w:color w:val="000000" w:themeColor="text1"/>
          <w:sz w:val="24"/>
          <w:szCs w:val="24"/>
        </w:rPr>
        <w:t>study</w:t>
      </w:r>
      <w:r w:rsidRPr="0010098F">
        <w:rPr>
          <w:rFonts w:asciiTheme="majorBidi" w:hAnsiTheme="majorBidi" w:cstheme="majorBidi"/>
          <w:sz w:val="24"/>
          <w:szCs w:val="24"/>
        </w:rPr>
        <w:t xml:space="preserve">the association between </w:t>
      </w:r>
      <w:r>
        <w:rPr>
          <w:rFonts w:asciiTheme="majorBidi" w:hAnsiTheme="majorBidi" w:cstheme="majorBidi"/>
          <w:sz w:val="24"/>
          <w:szCs w:val="24"/>
        </w:rPr>
        <w:t>EBV and RA.</w:t>
      </w:r>
    </w:p>
    <w:p w:rsidR="00484DB7" w:rsidRPr="00E44E5D" w:rsidRDefault="00484DB7" w:rsidP="008A6700">
      <w:pPr>
        <w:autoSpaceDE w:val="0"/>
        <w:autoSpaceDN w:val="0"/>
        <w:bidi w:val="0"/>
        <w:adjustRightInd w:val="0"/>
        <w:spacing w:after="0"/>
        <w:jc w:val="both"/>
        <w:rPr>
          <w:rFonts w:asciiTheme="majorBidi" w:hAnsiTheme="majorBidi" w:cstheme="majorBidi"/>
          <w:sz w:val="24"/>
          <w:szCs w:val="24"/>
          <w:lang w:bidi="ar-YE"/>
        </w:rPr>
      </w:pPr>
      <w:r w:rsidRPr="003729FD">
        <w:rPr>
          <w:rFonts w:asciiTheme="majorBidi" w:hAnsiTheme="majorBidi" w:cstheme="majorBidi"/>
          <w:b/>
          <w:bCs/>
          <w:sz w:val="24"/>
          <w:szCs w:val="24"/>
        </w:rPr>
        <w:t>Methods:</w:t>
      </w:r>
      <w:r>
        <w:rPr>
          <w:rFonts w:asciiTheme="majorBidi" w:hAnsiTheme="majorBidi" w:cstheme="majorBidi"/>
          <w:sz w:val="24"/>
          <w:szCs w:val="24"/>
        </w:rPr>
        <w:t xml:space="preserve"> One hundred and sixty subjects were enrolled in the </w:t>
      </w:r>
      <w:commentRangeStart w:id="6"/>
      <w:r>
        <w:rPr>
          <w:rFonts w:asciiTheme="majorBidi" w:hAnsiTheme="majorBidi" w:cstheme="majorBidi"/>
          <w:sz w:val="24"/>
          <w:szCs w:val="24"/>
        </w:rPr>
        <w:t>study.</w:t>
      </w:r>
      <w:r>
        <w:rPr>
          <w:rFonts w:ascii="Times New Roman" w:eastAsia="Calibri" w:hAnsi="Times New Roman" w:cs="Times New Roman"/>
          <w:sz w:val="24"/>
          <w:szCs w:val="24"/>
          <w:lang w:bidi="ar-YE"/>
        </w:rPr>
        <w:t xml:space="preserve">Eighty </w:t>
      </w:r>
      <w:commentRangeEnd w:id="6"/>
      <w:r w:rsidR="003D679E">
        <w:rPr>
          <w:rStyle w:val="CommentReference"/>
        </w:rPr>
        <w:commentReference w:id="6"/>
      </w:r>
      <w:r>
        <w:rPr>
          <w:rFonts w:ascii="Times New Roman" w:eastAsia="Calibri" w:hAnsi="Times New Roman" w:cs="Times New Roman"/>
          <w:sz w:val="24"/>
          <w:szCs w:val="24"/>
          <w:lang w:bidi="ar-YE"/>
        </w:rPr>
        <w:t xml:space="preserve">individuals were clinically diagnosed to have RA and confirmed by </w:t>
      </w:r>
      <w:r w:rsidRPr="002829F1">
        <w:rPr>
          <w:rFonts w:asciiTheme="majorBidi" w:eastAsia="Times New Roman" w:hAnsiTheme="majorBidi" w:cstheme="majorBidi"/>
          <w:sz w:val="24"/>
          <w:szCs w:val="24"/>
        </w:rPr>
        <w:t>anti-CCP</w:t>
      </w:r>
      <w:r>
        <w:rPr>
          <w:rFonts w:asciiTheme="majorBidi" w:eastAsia="Times New Roman" w:hAnsiTheme="majorBidi" w:cstheme="majorBidi"/>
          <w:sz w:val="24"/>
          <w:szCs w:val="24"/>
        </w:rPr>
        <w:t>3 test.</w:t>
      </w:r>
      <w:r>
        <w:rPr>
          <w:rFonts w:ascii="Times New Roman" w:eastAsia="Calibri" w:hAnsi="Times New Roman" w:cs="Times New Roman"/>
          <w:sz w:val="24"/>
          <w:szCs w:val="24"/>
          <w:lang w:bidi="ar-YE"/>
        </w:rPr>
        <w:t xml:space="preserve">The remaining 80 individuals were healthy controls </w:t>
      </w:r>
      <w:r w:rsidRPr="00692E61">
        <w:rPr>
          <w:rFonts w:asciiTheme="majorBidi" w:hAnsiTheme="majorBidi" w:cstheme="majorBidi"/>
          <w:sz w:val="24"/>
          <w:szCs w:val="24"/>
        </w:rPr>
        <w:t>m</w:t>
      </w:r>
      <w:r>
        <w:rPr>
          <w:rFonts w:asciiTheme="majorBidi" w:hAnsiTheme="majorBidi" w:cstheme="majorBidi"/>
          <w:sz w:val="24"/>
          <w:szCs w:val="24"/>
        </w:rPr>
        <w:t xml:space="preserve">atched for age and sex. Serum IgG and IgM antibodies </w:t>
      </w:r>
      <w:r w:rsidRPr="00E44E5D">
        <w:rPr>
          <w:rFonts w:asciiTheme="majorBidi" w:hAnsiTheme="majorBidi" w:cstheme="majorBidi"/>
          <w:sz w:val="24"/>
          <w:szCs w:val="24"/>
        </w:rPr>
        <w:t>against EBV viral capsid antigen(VCA)</w:t>
      </w:r>
      <w:r>
        <w:rPr>
          <w:rFonts w:asciiTheme="majorBidi" w:hAnsiTheme="majorBidi" w:cstheme="majorBidi"/>
          <w:sz w:val="24"/>
          <w:szCs w:val="24"/>
        </w:rPr>
        <w:t xml:space="preserve"> </w:t>
      </w:r>
      <w:commentRangeStart w:id="7"/>
      <w:r>
        <w:rPr>
          <w:rFonts w:asciiTheme="majorBidi" w:hAnsiTheme="majorBidi" w:cstheme="majorBidi"/>
          <w:sz w:val="24"/>
          <w:szCs w:val="24"/>
        </w:rPr>
        <w:t>weretested</w:t>
      </w:r>
      <w:commentRangeEnd w:id="7"/>
      <w:r w:rsidR="003D679E">
        <w:rPr>
          <w:rStyle w:val="CommentReference"/>
        </w:rPr>
        <w:commentReference w:id="7"/>
      </w:r>
      <w:r w:rsidRPr="00EA28E9">
        <w:rPr>
          <w:rFonts w:asciiTheme="majorBidi" w:hAnsiTheme="majorBidi" w:cstheme="majorBidi"/>
          <w:sz w:val="24"/>
          <w:szCs w:val="24"/>
        </w:rPr>
        <w:t xml:space="preserve"> by </w:t>
      </w:r>
      <w:r>
        <w:rPr>
          <w:rFonts w:asciiTheme="majorBidi" w:hAnsiTheme="majorBidi" w:cstheme="majorBidi"/>
          <w:sz w:val="24"/>
          <w:szCs w:val="24"/>
        </w:rPr>
        <w:t>ane</w:t>
      </w:r>
      <w:r w:rsidRPr="00AC66C6">
        <w:rPr>
          <w:rFonts w:asciiTheme="majorBidi" w:hAnsiTheme="majorBidi" w:cstheme="majorBidi"/>
          <w:sz w:val="24"/>
          <w:szCs w:val="24"/>
        </w:rPr>
        <w:t>nzyme-linked immunosorbent assay</w:t>
      </w:r>
      <w:r>
        <w:rPr>
          <w:rFonts w:asciiTheme="majorBidi" w:hAnsiTheme="majorBidi" w:cstheme="majorBidi"/>
          <w:sz w:val="24"/>
          <w:szCs w:val="24"/>
        </w:rPr>
        <w:t xml:space="preserve"> (</w:t>
      </w:r>
      <w:r w:rsidRPr="00EA28E9">
        <w:rPr>
          <w:rFonts w:asciiTheme="majorBidi" w:hAnsiTheme="majorBidi" w:cstheme="majorBidi"/>
          <w:sz w:val="24"/>
          <w:szCs w:val="24"/>
        </w:rPr>
        <w:t>ELISA</w:t>
      </w:r>
      <w:r>
        <w:rPr>
          <w:rFonts w:asciiTheme="majorBidi" w:hAnsiTheme="majorBidi" w:cstheme="majorBidi"/>
          <w:sz w:val="24"/>
          <w:szCs w:val="24"/>
        </w:rPr>
        <w:t>).</w:t>
      </w:r>
    </w:p>
    <w:p w:rsidR="00484DB7" w:rsidRPr="00AC0514" w:rsidRDefault="00484DB7" w:rsidP="008A6700">
      <w:pPr>
        <w:bidi w:val="0"/>
        <w:spacing w:after="0"/>
        <w:jc w:val="both"/>
        <w:rPr>
          <w:rFonts w:asciiTheme="majorBidi" w:hAnsiTheme="majorBidi" w:cstheme="majorBidi"/>
          <w:sz w:val="24"/>
          <w:szCs w:val="24"/>
        </w:rPr>
      </w:pPr>
      <w:r w:rsidRPr="003729FD">
        <w:rPr>
          <w:rFonts w:asciiTheme="majorBidi" w:hAnsiTheme="majorBidi" w:cstheme="majorBidi"/>
          <w:b/>
          <w:bCs/>
          <w:sz w:val="24"/>
          <w:szCs w:val="24"/>
        </w:rPr>
        <w:t>Results:</w:t>
      </w:r>
      <w:r>
        <w:rPr>
          <w:rFonts w:asciiTheme="majorBidi" w:hAnsiTheme="majorBidi" w:cstheme="majorBidi"/>
          <w:sz w:val="24"/>
          <w:szCs w:val="24"/>
        </w:rPr>
        <w:t xml:space="preserve"> T</w:t>
      </w:r>
      <w:r w:rsidRPr="00E87087">
        <w:rPr>
          <w:rFonts w:asciiTheme="majorBidi" w:hAnsiTheme="majorBidi" w:cstheme="majorBidi"/>
          <w:sz w:val="24"/>
          <w:szCs w:val="24"/>
        </w:rPr>
        <w:t xml:space="preserve">he crude prevalence rate of </w:t>
      </w:r>
      <w:r w:rsidRPr="002C004F">
        <w:rPr>
          <w:rFonts w:asciiTheme="majorBidi" w:hAnsiTheme="majorBidi" w:cstheme="majorBidi"/>
          <w:sz w:val="24"/>
          <w:szCs w:val="24"/>
        </w:rPr>
        <w:t>EBV-VCA IgM</w:t>
      </w:r>
      <w:r w:rsidRPr="00E87087">
        <w:rPr>
          <w:rFonts w:asciiTheme="majorBidi" w:hAnsiTheme="majorBidi" w:cstheme="majorBidi"/>
          <w:sz w:val="24"/>
          <w:szCs w:val="24"/>
        </w:rPr>
        <w:t xml:space="preserve"> antibodies among patients was </w:t>
      </w:r>
      <w:r w:rsidRPr="002C004F">
        <w:rPr>
          <w:rFonts w:asciiTheme="majorBidi" w:hAnsiTheme="majorBidi" w:cstheme="majorBidi"/>
          <w:sz w:val="24"/>
          <w:szCs w:val="24"/>
        </w:rPr>
        <w:t>(21.2%)</w:t>
      </w:r>
      <w:r>
        <w:rPr>
          <w:rFonts w:asciiTheme="majorBidi" w:hAnsiTheme="majorBidi" w:cstheme="majorBidi"/>
          <w:sz w:val="24"/>
          <w:szCs w:val="24"/>
        </w:rPr>
        <w:t>while in</w:t>
      </w:r>
      <w:r w:rsidRPr="00E87087">
        <w:rPr>
          <w:rFonts w:asciiTheme="majorBidi" w:hAnsiTheme="majorBidi" w:cstheme="majorBidi"/>
          <w:sz w:val="24"/>
          <w:szCs w:val="24"/>
        </w:rPr>
        <w:t xml:space="preserve"> healthy individuals was </w:t>
      </w:r>
      <w:r w:rsidRPr="002C004F">
        <w:rPr>
          <w:rFonts w:asciiTheme="majorBidi" w:hAnsiTheme="majorBidi" w:cstheme="majorBidi"/>
          <w:sz w:val="24"/>
          <w:szCs w:val="24"/>
        </w:rPr>
        <w:t>(8.7%)</w:t>
      </w:r>
      <w:r w:rsidRPr="00E87087">
        <w:rPr>
          <w:rFonts w:asciiTheme="majorBidi" w:hAnsiTheme="majorBidi" w:cstheme="majorBidi"/>
          <w:sz w:val="24"/>
          <w:szCs w:val="24"/>
        </w:rPr>
        <w:t xml:space="preserve"> with significant </w:t>
      </w:r>
      <w:r w:rsidRPr="002C004F">
        <w:rPr>
          <w:rFonts w:asciiTheme="majorBidi" w:hAnsiTheme="majorBidi" w:cstheme="majorBidi"/>
          <w:sz w:val="24"/>
          <w:szCs w:val="24"/>
        </w:rPr>
        <w:t>OR</w:t>
      </w:r>
      <w:r w:rsidRPr="00E87087">
        <w:rPr>
          <w:rFonts w:asciiTheme="majorBidi" w:hAnsiTheme="majorBidi" w:cstheme="majorBidi"/>
          <w:sz w:val="24"/>
          <w:szCs w:val="24"/>
        </w:rPr>
        <w:t xml:space="preserve"> equal</w:t>
      </w:r>
      <w:r>
        <w:rPr>
          <w:rFonts w:asciiTheme="majorBidi" w:hAnsiTheme="majorBidi" w:cstheme="majorBidi"/>
          <w:sz w:val="24"/>
          <w:szCs w:val="24"/>
        </w:rPr>
        <w:t>s</w:t>
      </w:r>
      <w:r w:rsidRPr="00E87087">
        <w:rPr>
          <w:rFonts w:asciiTheme="majorBidi" w:hAnsiTheme="majorBidi" w:cstheme="majorBidi"/>
          <w:sz w:val="24"/>
          <w:szCs w:val="24"/>
        </w:rPr>
        <w:t xml:space="preserve"> to </w:t>
      </w:r>
      <w:r w:rsidRPr="002C004F">
        <w:rPr>
          <w:rFonts w:asciiTheme="majorBidi" w:hAnsiTheme="majorBidi" w:cstheme="majorBidi"/>
          <w:sz w:val="24"/>
          <w:szCs w:val="24"/>
        </w:rPr>
        <w:t>2.8</w:t>
      </w:r>
      <w:r w:rsidRPr="00E87087">
        <w:rPr>
          <w:rFonts w:asciiTheme="majorBidi" w:hAnsiTheme="majorBidi" w:cstheme="majorBidi"/>
          <w:sz w:val="24"/>
          <w:szCs w:val="24"/>
        </w:rPr>
        <w:t xml:space="preserve"> times for RA </w:t>
      </w:r>
      <w:r>
        <w:rPr>
          <w:rFonts w:asciiTheme="majorBidi" w:hAnsiTheme="majorBidi" w:cstheme="majorBidi"/>
          <w:sz w:val="24"/>
          <w:szCs w:val="24"/>
        </w:rPr>
        <w:t xml:space="preserve">patient's. </w:t>
      </w:r>
      <w:r w:rsidRPr="00E87087">
        <w:rPr>
          <w:rFonts w:asciiTheme="majorBidi" w:hAnsiTheme="majorBidi" w:cstheme="majorBidi"/>
          <w:sz w:val="24"/>
          <w:szCs w:val="24"/>
        </w:rPr>
        <w:t xml:space="preserve">The female prevalence rate of </w:t>
      </w:r>
      <w:r w:rsidRPr="002C004F">
        <w:rPr>
          <w:rFonts w:asciiTheme="majorBidi" w:hAnsiTheme="majorBidi" w:cstheme="majorBidi"/>
          <w:sz w:val="24"/>
          <w:szCs w:val="24"/>
        </w:rPr>
        <w:t>EBV-VCA IgM</w:t>
      </w:r>
      <w:r w:rsidRPr="00E87087">
        <w:rPr>
          <w:rFonts w:asciiTheme="majorBidi" w:hAnsiTheme="majorBidi" w:cstheme="majorBidi"/>
          <w:sz w:val="24"/>
          <w:szCs w:val="24"/>
        </w:rPr>
        <w:t xml:space="preserve"> antibodies was </w:t>
      </w:r>
      <w:r w:rsidRPr="002C004F">
        <w:rPr>
          <w:rFonts w:asciiTheme="majorBidi" w:hAnsiTheme="majorBidi" w:cstheme="majorBidi"/>
          <w:sz w:val="24"/>
          <w:szCs w:val="24"/>
        </w:rPr>
        <w:t>(21.8%)</w:t>
      </w:r>
      <w:r w:rsidRPr="00E87087">
        <w:rPr>
          <w:rFonts w:asciiTheme="majorBidi" w:hAnsiTheme="majorBidi" w:cstheme="majorBidi"/>
          <w:sz w:val="24"/>
          <w:szCs w:val="24"/>
        </w:rPr>
        <w:t xml:space="preserve"> higher than of male</w:t>
      </w:r>
      <w:r w:rsidRPr="002C004F">
        <w:rPr>
          <w:rFonts w:asciiTheme="majorBidi" w:hAnsiTheme="majorBidi" w:cstheme="majorBidi"/>
          <w:sz w:val="24"/>
          <w:szCs w:val="24"/>
        </w:rPr>
        <w:t>(18.7%)</w:t>
      </w:r>
      <w:r w:rsidRPr="00E87087">
        <w:rPr>
          <w:rFonts w:asciiTheme="majorBidi" w:hAnsiTheme="majorBidi" w:cstheme="majorBidi"/>
          <w:sz w:val="24"/>
          <w:szCs w:val="24"/>
        </w:rPr>
        <w:t xml:space="preserve">. </w:t>
      </w:r>
      <w:r>
        <w:rPr>
          <w:rFonts w:asciiTheme="majorBidi" w:hAnsiTheme="majorBidi" w:cstheme="majorBidi"/>
          <w:sz w:val="24"/>
          <w:szCs w:val="24"/>
        </w:rPr>
        <w:t>Moreover, t</w:t>
      </w:r>
      <w:r w:rsidRPr="00E87087">
        <w:rPr>
          <w:rFonts w:asciiTheme="majorBidi" w:hAnsiTheme="majorBidi" w:cstheme="majorBidi"/>
          <w:sz w:val="24"/>
          <w:szCs w:val="24"/>
        </w:rPr>
        <w:t xml:space="preserve">he crude prevalence rate of </w:t>
      </w:r>
      <w:r w:rsidRPr="002C004F">
        <w:rPr>
          <w:rFonts w:asciiTheme="majorBidi" w:hAnsiTheme="majorBidi" w:cstheme="majorBidi"/>
          <w:sz w:val="24"/>
          <w:szCs w:val="24"/>
        </w:rPr>
        <w:t>EBV-VCA IgG</w:t>
      </w:r>
      <w:r w:rsidRPr="00E87087">
        <w:rPr>
          <w:rFonts w:asciiTheme="majorBidi" w:hAnsiTheme="majorBidi" w:cstheme="majorBidi"/>
          <w:sz w:val="24"/>
          <w:szCs w:val="24"/>
        </w:rPr>
        <w:t xml:space="preserve"> antibodies for RA patients was </w:t>
      </w:r>
      <w:r w:rsidRPr="002C004F">
        <w:rPr>
          <w:rFonts w:asciiTheme="majorBidi" w:hAnsiTheme="majorBidi" w:cstheme="majorBidi"/>
          <w:sz w:val="24"/>
          <w:szCs w:val="24"/>
        </w:rPr>
        <w:t>(91.3%)</w:t>
      </w:r>
      <w:r>
        <w:rPr>
          <w:rFonts w:asciiTheme="majorBidi" w:hAnsiTheme="majorBidi" w:cstheme="majorBidi"/>
          <w:sz w:val="24"/>
          <w:szCs w:val="24"/>
        </w:rPr>
        <w:t xml:space="preserve"> while in</w:t>
      </w:r>
      <w:r w:rsidRPr="00E87087">
        <w:rPr>
          <w:rFonts w:asciiTheme="majorBidi" w:hAnsiTheme="majorBidi" w:cstheme="majorBidi"/>
          <w:sz w:val="24"/>
          <w:szCs w:val="24"/>
        </w:rPr>
        <w:t xml:space="preserve"> healthy individuals was</w:t>
      </w:r>
      <w:r w:rsidRPr="002C004F">
        <w:rPr>
          <w:rFonts w:asciiTheme="majorBidi" w:hAnsiTheme="majorBidi" w:cstheme="majorBidi"/>
          <w:sz w:val="24"/>
          <w:szCs w:val="24"/>
        </w:rPr>
        <w:t>(76.3%)</w:t>
      </w:r>
      <w:r w:rsidRPr="00E87087">
        <w:rPr>
          <w:rFonts w:asciiTheme="majorBidi" w:hAnsiTheme="majorBidi" w:cstheme="majorBidi"/>
          <w:sz w:val="24"/>
          <w:szCs w:val="24"/>
        </w:rPr>
        <w:t xml:space="preserve">with significant </w:t>
      </w:r>
      <w:r w:rsidRPr="002C004F">
        <w:rPr>
          <w:rFonts w:asciiTheme="majorBidi" w:hAnsiTheme="majorBidi" w:cstheme="majorBidi"/>
          <w:sz w:val="24"/>
          <w:szCs w:val="24"/>
        </w:rPr>
        <w:t>OR</w:t>
      </w:r>
      <w:r>
        <w:rPr>
          <w:rFonts w:asciiTheme="majorBidi" w:hAnsiTheme="majorBidi" w:cstheme="majorBidi"/>
          <w:sz w:val="24"/>
          <w:szCs w:val="24"/>
        </w:rPr>
        <w:t xml:space="preserve"> equals to </w:t>
      </w:r>
      <w:r w:rsidRPr="002C004F">
        <w:rPr>
          <w:rFonts w:asciiTheme="majorBidi" w:hAnsiTheme="majorBidi" w:cstheme="majorBidi"/>
          <w:sz w:val="24"/>
          <w:szCs w:val="24"/>
        </w:rPr>
        <w:t>3.2</w:t>
      </w:r>
      <w:r w:rsidRPr="00E87087">
        <w:rPr>
          <w:rFonts w:asciiTheme="majorBidi" w:hAnsiTheme="majorBidi" w:cstheme="majorBidi"/>
          <w:sz w:val="24"/>
          <w:szCs w:val="24"/>
        </w:rPr>
        <w:t xml:space="preserve"> times </w:t>
      </w:r>
      <w:r>
        <w:rPr>
          <w:rFonts w:asciiTheme="majorBidi" w:hAnsiTheme="majorBidi" w:cstheme="majorBidi"/>
          <w:sz w:val="24"/>
          <w:szCs w:val="24"/>
        </w:rPr>
        <w:t>for RA patients'. T</w:t>
      </w:r>
      <w:r w:rsidRPr="00E87087">
        <w:rPr>
          <w:rFonts w:asciiTheme="majorBidi" w:hAnsiTheme="majorBidi" w:cstheme="majorBidi"/>
          <w:sz w:val="24"/>
          <w:szCs w:val="24"/>
        </w:rPr>
        <w:t xml:space="preserve">he female prevalence rate </w:t>
      </w:r>
      <w:r w:rsidRPr="002C004F">
        <w:rPr>
          <w:rFonts w:asciiTheme="majorBidi" w:hAnsiTheme="majorBidi" w:cstheme="majorBidi"/>
          <w:sz w:val="24"/>
          <w:szCs w:val="24"/>
        </w:rPr>
        <w:t xml:space="preserve">ofEBV-VCA </w:t>
      </w:r>
      <w:commentRangeStart w:id="8"/>
      <w:r w:rsidRPr="002C004F">
        <w:rPr>
          <w:rFonts w:asciiTheme="majorBidi" w:hAnsiTheme="majorBidi" w:cstheme="majorBidi"/>
          <w:sz w:val="24"/>
          <w:szCs w:val="24"/>
        </w:rPr>
        <w:t>IgG</w:t>
      </w:r>
      <w:r w:rsidRPr="00E87087">
        <w:rPr>
          <w:rFonts w:asciiTheme="majorBidi" w:hAnsiTheme="majorBidi" w:cstheme="majorBidi"/>
          <w:sz w:val="24"/>
          <w:szCs w:val="24"/>
        </w:rPr>
        <w:t>an</w:t>
      </w:r>
      <w:r>
        <w:rPr>
          <w:rFonts w:asciiTheme="majorBidi" w:hAnsiTheme="majorBidi" w:cstheme="majorBidi"/>
          <w:sz w:val="24"/>
          <w:szCs w:val="24"/>
        </w:rPr>
        <w:t>tibodies</w:t>
      </w:r>
      <w:commentRangeEnd w:id="8"/>
      <w:r w:rsidR="003D679E">
        <w:rPr>
          <w:rStyle w:val="CommentReference"/>
        </w:rPr>
        <w:commentReference w:id="8"/>
      </w:r>
      <w:r>
        <w:rPr>
          <w:rFonts w:asciiTheme="majorBidi" w:hAnsiTheme="majorBidi" w:cstheme="majorBidi"/>
          <w:sz w:val="24"/>
          <w:szCs w:val="24"/>
        </w:rPr>
        <w:t xml:space="preserve"> was </w:t>
      </w:r>
      <w:r w:rsidRPr="002C004F">
        <w:rPr>
          <w:rFonts w:asciiTheme="majorBidi" w:hAnsiTheme="majorBidi" w:cstheme="majorBidi"/>
          <w:sz w:val="24"/>
          <w:szCs w:val="24"/>
        </w:rPr>
        <w:t>(95.3%)</w:t>
      </w:r>
      <w:r>
        <w:rPr>
          <w:rFonts w:asciiTheme="majorBidi" w:hAnsiTheme="majorBidi" w:cstheme="majorBidi"/>
          <w:sz w:val="24"/>
          <w:szCs w:val="24"/>
        </w:rPr>
        <w:t xml:space="preserve"> higher than </w:t>
      </w:r>
      <w:r w:rsidRPr="00E87087">
        <w:rPr>
          <w:rFonts w:asciiTheme="majorBidi" w:hAnsiTheme="majorBidi" w:cstheme="majorBidi"/>
          <w:sz w:val="24"/>
          <w:szCs w:val="24"/>
        </w:rPr>
        <w:t>of male</w:t>
      </w:r>
      <w:r w:rsidRPr="002C004F">
        <w:rPr>
          <w:rFonts w:asciiTheme="majorBidi" w:hAnsiTheme="majorBidi" w:cstheme="majorBidi"/>
          <w:sz w:val="24"/>
          <w:szCs w:val="24"/>
        </w:rPr>
        <w:t>(75%)</w:t>
      </w:r>
      <w:r w:rsidRPr="00E87087">
        <w:rPr>
          <w:rFonts w:asciiTheme="majorBidi" w:hAnsiTheme="majorBidi" w:cstheme="majorBidi"/>
          <w:sz w:val="24"/>
          <w:szCs w:val="24"/>
        </w:rPr>
        <w:t>.</w:t>
      </w:r>
    </w:p>
    <w:p w:rsidR="00484DB7" w:rsidRDefault="00484DB7" w:rsidP="008A6700">
      <w:pPr>
        <w:bidi w:val="0"/>
        <w:spacing w:before="100" w:after="100"/>
        <w:jc w:val="both"/>
        <w:rPr>
          <w:rFonts w:asciiTheme="majorBidi" w:hAnsiTheme="majorBidi" w:cstheme="majorBidi"/>
          <w:sz w:val="24"/>
          <w:szCs w:val="24"/>
        </w:rPr>
      </w:pPr>
      <w:r w:rsidRPr="003729FD">
        <w:rPr>
          <w:rFonts w:asciiTheme="majorBidi" w:hAnsiTheme="majorBidi" w:cstheme="majorBidi"/>
          <w:b/>
          <w:bCs/>
          <w:sz w:val="24"/>
          <w:szCs w:val="24"/>
        </w:rPr>
        <w:t>Conclusion:</w:t>
      </w:r>
      <w:r w:rsidRPr="002C004F">
        <w:rPr>
          <w:rFonts w:asciiTheme="majorBidi" w:hAnsiTheme="majorBidi" w:cstheme="majorBidi"/>
          <w:sz w:val="24"/>
          <w:szCs w:val="24"/>
        </w:rPr>
        <w:t>EBV-VCA IgG</w:t>
      </w:r>
      <w:r w:rsidRPr="00E87087">
        <w:rPr>
          <w:rFonts w:asciiTheme="majorBidi" w:hAnsiTheme="majorBidi" w:cstheme="majorBidi"/>
          <w:sz w:val="24"/>
          <w:szCs w:val="24"/>
        </w:rPr>
        <w:t xml:space="preserve">and </w:t>
      </w:r>
      <w:r w:rsidRPr="002C004F">
        <w:rPr>
          <w:rFonts w:asciiTheme="majorBidi" w:hAnsiTheme="majorBidi" w:cstheme="majorBidi"/>
          <w:sz w:val="24"/>
          <w:szCs w:val="24"/>
        </w:rPr>
        <w:t>IgM</w:t>
      </w:r>
      <w:r w:rsidRPr="00E87087">
        <w:rPr>
          <w:rFonts w:asciiTheme="majorBidi" w:hAnsiTheme="majorBidi" w:cstheme="majorBidi"/>
          <w:sz w:val="24"/>
          <w:szCs w:val="24"/>
        </w:rPr>
        <w:t xml:space="preserve"> </w:t>
      </w:r>
      <w:commentRangeStart w:id="9"/>
      <w:r w:rsidRPr="00E87087">
        <w:rPr>
          <w:rFonts w:asciiTheme="majorBidi" w:hAnsiTheme="majorBidi" w:cstheme="majorBidi"/>
          <w:sz w:val="24"/>
          <w:szCs w:val="24"/>
        </w:rPr>
        <w:t>antibodies</w:t>
      </w:r>
      <w:r>
        <w:rPr>
          <w:rFonts w:asciiTheme="majorBidi" w:hAnsiTheme="majorBidi" w:cstheme="majorBidi"/>
          <w:color w:val="000000"/>
          <w:sz w:val="24"/>
          <w:szCs w:val="24"/>
        </w:rPr>
        <w:t xml:space="preserve">titers </w:t>
      </w:r>
      <w:commentRangeEnd w:id="9"/>
      <w:r w:rsidR="003D679E">
        <w:rPr>
          <w:rStyle w:val="CommentReference"/>
        </w:rPr>
        <w:commentReference w:id="9"/>
      </w:r>
      <w:r>
        <w:rPr>
          <w:rFonts w:asciiTheme="majorBidi" w:hAnsiTheme="majorBidi" w:cstheme="majorBidi"/>
          <w:color w:val="000000"/>
          <w:sz w:val="24"/>
          <w:szCs w:val="24"/>
        </w:rPr>
        <w:t>were elevated in RA patients than in healthy controls. However, t</w:t>
      </w:r>
      <w:r w:rsidRPr="001B0F40">
        <w:rPr>
          <w:rFonts w:asciiTheme="majorBidi" w:hAnsiTheme="majorBidi" w:cstheme="majorBidi"/>
          <w:color w:val="000000"/>
          <w:sz w:val="24"/>
          <w:szCs w:val="24"/>
        </w:rPr>
        <w:t xml:space="preserve">he </w:t>
      </w:r>
      <w:r>
        <w:rPr>
          <w:rFonts w:asciiTheme="majorBidi" w:hAnsiTheme="majorBidi" w:cstheme="majorBidi"/>
          <w:color w:val="000000"/>
          <w:sz w:val="24"/>
          <w:szCs w:val="24"/>
        </w:rPr>
        <w:t xml:space="preserve">causative </w:t>
      </w:r>
      <w:r w:rsidRPr="001B0F40">
        <w:rPr>
          <w:rFonts w:asciiTheme="majorBidi" w:hAnsiTheme="majorBidi" w:cstheme="majorBidi"/>
          <w:color w:val="000000"/>
          <w:sz w:val="24"/>
          <w:szCs w:val="24"/>
        </w:rPr>
        <w:t xml:space="preserve">relationship between EBV and </w:t>
      </w:r>
      <w:r>
        <w:rPr>
          <w:rFonts w:asciiTheme="majorBidi" w:hAnsiTheme="majorBidi" w:cstheme="majorBidi"/>
          <w:color w:val="000000"/>
          <w:sz w:val="24"/>
          <w:szCs w:val="24"/>
        </w:rPr>
        <w:t>RA</w:t>
      </w:r>
      <w:r w:rsidRPr="001B0F40">
        <w:rPr>
          <w:rFonts w:asciiTheme="majorBidi" w:hAnsiTheme="majorBidi" w:cstheme="majorBidi"/>
          <w:color w:val="000000"/>
          <w:sz w:val="24"/>
          <w:szCs w:val="24"/>
        </w:rPr>
        <w:t xml:space="preserve"> is complex and involvesdifferent mechanisms</w:t>
      </w:r>
      <w:r w:rsidRPr="00E87087">
        <w:rPr>
          <w:rFonts w:asciiTheme="majorBidi" w:hAnsiTheme="majorBidi" w:cstheme="majorBidi"/>
          <w:sz w:val="24"/>
          <w:szCs w:val="24"/>
        </w:rPr>
        <w:t xml:space="preserve">.  </w:t>
      </w:r>
    </w:p>
    <w:p w:rsidR="00484DB7" w:rsidRDefault="00484DB7" w:rsidP="008A6700">
      <w:pPr>
        <w:bidi w:val="0"/>
        <w:spacing w:before="100" w:after="100"/>
        <w:jc w:val="both"/>
        <w:rPr>
          <w:rFonts w:asciiTheme="majorBidi" w:hAnsiTheme="majorBidi" w:cstheme="majorBidi"/>
          <w:sz w:val="24"/>
          <w:szCs w:val="24"/>
        </w:rPr>
      </w:pPr>
    </w:p>
    <w:p w:rsidR="006C014E" w:rsidRDefault="006C014E" w:rsidP="008A6700">
      <w:pPr>
        <w:tabs>
          <w:tab w:val="left" w:pos="0"/>
        </w:tabs>
        <w:bidi w:val="0"/>
        <w:spacing w:after="0"/>
        <w:jc w:val="both"/>
        <w:rPr>
          <w:rFonts w:asciiTheme="majorBidi" w:hAnsiTheme="majorBidi" w:cstheme="majorBidi"/>
          <w:b/>
          <w:bCs/>
          <w:sz w:val="28"/>
          <w:szCs w:val="28"/>
        </w:rPr>
      </w:pPr>
      <w:r w:rsidRPr="0056795D">
        <w:rPr>
          <w:rFonts w:asciiTheme="majorBidi" w:hAnsiTheme="majorBidi" w:cstheme="majorBidi"/>
          <w:b/>
          <w:bCs/>
          <w:sz w:val="24"/>
          <w:szCs w:val="24"/>
        </w:rPr>
        <w:t>Key words</w:t>
      </w:r>
      <w:r>
        <w:rPr>
          <w:rFonts w:asciiTheme="majorBidi" w:hAnsiTheme="majorBidi" w:cstheme="majorBidi"/>
          <w:sz w:val="24"/>
          <w:szCs w:val="24"/>
        </w:rPr>
        <w:t xml:space="preserve">: Anti </w:t>
      </w:r>
      <w:commentRangeEnd w:id="2"/>
      <w:r w:rsidR="003750BD">
        <w:rPr>
          <w:rStyle w:val="CommentReference"/>
        </w:rPr>
        <w:commentReference w:id="2"/>
      </w:r>
      <w:r w:rsidRPr="002C004F">
        <w:rPr>
          <w:rFonts w:asciiTheme="majorBidi" w:hAnsiTheme="majorBidi" w:cstheme="majorBidi"/>
          <w:sz w:val="24"/>
          <w:szCs w:val="24"/>
        </w:rPr>
        <w:t>EBV-VCA IgG</w:t>
      </w:r>
      <w:r>
        <w:rPr>
          <w:rFonts w:asciiTheme="majorBidi" w:hAnsiTheme="majorBidi" w:cstheme="majorBidi"/>
          <w:sz w:val="24"/>
          <w:szCs w:val="24"/>
        </w:rPr>
        <w:t xml:space="preserve"> antibodies, anti </w:t>
      </w:r>
      <w:r w:rsidRPr="002C004F">
        <w:rPr>
          <w:rFonts w:asciiTheme="majorBidi" w:hAnsiTheme="majorBidi" w:cstheme="majorBidi"/>
          <w:sz w:val="24"/>
          <w:szCs w:val="24"/>
        </w:rPr>
        <w:t>EBV-VCA Ig</w:t>
      </w:r>
      <w:r>
        <w:rPr>
          <w:rFonts w:asciiTheme="majorBidi" w:hAnsiTheme="majorBidi" w:cstheme="majorBidi"/>
          <w:sz w:val="24"/>
          <w:szCs w:val="24"/>
        </w:rPr>
        <w:t xml:space="preserve">M antibodies, </w:t>
      </w:r>
      <w:r w:rsidRPr="00E4004D">
        <w:rPr>
          <w:rFonts w:asciiTheme="majorBidi" w:hAnsiTheme="majorBidi" w:cstheme="majorBidi"/>
          <w:color w:val="000000"/>
          <w:sz w:val="24"/>
          <w:szCs w:val="24"/>
        </w:rPr>
        <w:t>Epstein-Barr Virus</w:t>
      </w:r>
      <w:r>
        <w:rPr>
          <w:rFonts w:asciiTheme="majorBidi" w:hAnsiTheme="majorBidi" w:cstheme="majorBidi"/>
          <w:sz w:val="24"/>
          <w:szCs w:val="24"/>
        </w:rPr>
        <w:t>, Rheumatoid arthritis, Yemeni</w:t>
      </w:r>
      <w:r w:rsidR="003D679E">
        <w:rPr>
          <w:rFonts w:asciiTheme="majorBidi" w:hAnsiTheme="majorBidi" w:cstheme="majorBidi"/>
          <w:sz w:val="24"/>
          <w:szCs w:val="24"/>
        </w:rPr>
        <w:t xml:space="preserve">. </w:t>
      </w:r>
    </w:p>
    <w:p w:rsidR="00484DB7" w:rsidRPr="007A4695" w:rsidRDefault="00484DB7" w:rsidP="008A6700">
      <w:pPr>
        <w:tabs>
          <w:tab w:val="left" w:pos="0"/>
        </w:tabs>
        <w:bidi w:val="0"/>
        <w:spacing w:after="0"/>
        <w:jc w:val="both"/>
        <w:rPr>
          <w:rFonts w:asciiTheme="majorBidi" w:hAnsiTheme="majorBidi" w:cstheme="majorBidi"/>
          <w:b/>
          <w:bCs/>
          <w:sz w:val="28"/>
          <w:szCs w:val="28"/>
        </w:rPr>
      </w:pPr>
      <w:commentRangeStart w:id="10"/>
      <w:r>
        <w:rPr>
          <w:rFonts w:asciiTheme="majorBidi" w:hAnsiTheme="majorBidi" w:cstheme="majorBidi"/>
          <w:b/>
          <w:bCs/>
          <w:sz w:val="28"/>
          <w:szCs w:val="28"/>
        </w:rPr>
        <w:t>1.</w:t>
      </w:r>
      <w:r w:rsidRPr="007A4695">
        <w:rPr>
          <w:rFonts w:asciiTheme="majorBidi" w:hAnsiTheme="majorBidi" w:cstheme="majorBidi"/>
          <w:b/>
          <w:bCs/>
          <w:sz w:val="28"/>
          <w:szCs w:val="28"/>
        </w:rPr>
        <w:t xml:space="preserve"> Introduction</w:t>
      </w:r>
      <w:commentRangeEnd w:id="10"/>
      <w:r w:rsidR="003D679E">
        <w:rPr>
          <w:rStyle w:val="CommentReference"/>
        </w:rPr>
        <w:commentReference w:id="10"/>
      </w:r>
    </w:p>
    <w:p w:rsidR="00484DB7" w:rsidRDefault="00484DB7" w:rsidP="008A6700">
      <w:pPr>
        <w:tabs>
          <w:tab w:val="left" w:pos="0"/>
        </w:tabs>
        <w:bidi w:val="0"/>
        <w:spacing w:after="0"/>
        <w:jc w:val="both"/>
        <w:rPr>
          <w:rFonts w:asciiTheme="majorBidi" w:eastAsia="Times New Roman" w:hAnsiTheme="majorBidi" w:cstheme="majorBidi"/>
          <w:sz w:val="24"/>
          <w:szCs w:val="24"/>
        </w:rPr>
      </w:pPr>
      <w:commentRangeStart w:id="11"/>
      <w:r>
        <w:rPr>
          <w:rFonts w:asciiTheme="majorBidi" w:eastAsia="Times New Roman" w:hAnsiTheme="majorBidi" w:cstheme="majorBidi"/>
          <w:sz w:val="24"/>
          <w:szCs w:val="24"/>
        </w:rPr>
        <w:t>R</w:t>
      </w:r>
      <w:r w:rsidRPr="007A4695">
        <w:rPr>
          <w:rFonts w:asciiTheme="majorBidi" w:eastAsia="Times New Roman" w:hAnsiTheme="majorBidi" w:cstheme="majorBidi"/>
          <w:sz w:val="24"/>
          <w:szCs w:val="24"/>
        </w:rPr>
        <w:t>heumatoid arthritis (RA)</w:t>
      </w:r>
      <w:r>
        <w:rPr>
          <w:rFonts w:asciiTheme="majorBidi" w:eastAsia="Times New Roman" w:hAnsiTheme="majorBidi" w:cstheme="majorBidi"/>
          <w:sz w:val="24"/>
          <w:szCs w:val="24"/>
        </w:rPr>
        <w:t xml:space="preserve"> is</w:t>
      </w:r>
      <w:r w:rsidRPr="007A4695">
        <w:rPr>
          <w:rFonts w:asciiTheme="majorBidi" w:eastAsia="Times New Roman" w:hAnsiTheme="majorBidi" w:cstheme="majorBidi"/>
          <w:sz w:val="24"/>
          <w:szCs w:val="24"/>
        </w:rPr>
        <w:t xml:space="preserve"> a chronic autoimmune </w:t>
      </w:r>
      <w:r>
        <w:rPr>
          <w:rFonts w:asciiTheme="majorBidi" w:eastAsia="Times New Roman" w:hAnsiTheme="majorBidi" w:cstheme="majorBidi"/>
          <w:sz w:val="24"/>
          <w:szCs w:val="24"/>
        </w:rPr>
        <w:t>disorder which is common</w:t>
      </w:r>
      <w:r w:rsidRPr="007A4695">
        <w:rPr>
          <w:rFonts w:asciiTheme="majorBidi" w:eastAsia="Times New Roman" w:hAnsiTheme="majorBidi" w:cstheme="majorBidi"/>
          <w:sz w:val="24"/>
          <w:szCs w:val="24"/>
        </w:rPr>
        <w:t xml:space="preserve"> among females at an older age</w:t>
      </w:r>
      <w:r>
        <w:rPr>
          <w:rFonts w:asciiTheme="majorBidi" w:eastAsia="Times New Roman" w:hAnsiTheme="majorBidi" w:cstheme="majorBidi"/>
          <w:sz w:val="24"/>
          <w:szCs w:val="24"/>
        </w:rPr>
        <w:t>.W</w:t>
      </w:r>
      <w:r w:rsidRPr="007A4695">
        <w:rPr>
          <w:rFonts w:asciiTheme="majorBidi" w:eastAsia="Times New Roman" w:hAnsiTheme="majorBidi" w:cstheme="majorBidi"/>
          <w:sz w:val="24"/>
          <w:szCs w:val="24"/>
        </w:rPr>
        <w:t xml:space="preserve">orldwide prevalence </w:t>
      </w:r>
      <w:r>
        <w:rPr>
          <w:rFonts w:asciiTheme="majorBidi" w:eastAsia="Times New Roman" w:hAnsiTheme="majorBidi" w:cstheme="majorBidi"/>
          <w:sz w:val="24"/>
          <w:szCs w:val="24"/>
        </w:rPr>
        <w:t>of RA is estimated to be about</w:t>
      </w:r>
      <w:r w:rsidRPr="007A4695">
        <w:rPr>
          <w:rFonts w:asciiTheme="majorBidi" w:eastAsia="Times New Roman" w:hAnsiTheme="majorBidi" w:cstheme="majorBidi"/>
          <w:sz w:val="24"/>
          <w:szCs w:val="24"/>
        </w:rPr>
        <w:t xml:space="preserve"> 0.5%</w:t>
      </w:r>
      <w:r>
        <w:rPr>
          <w:rFonts w:asciiTheme="majorBidi" w:eastAsia="Times New Roman" w:hAnsiTheme="majorBidi" w:cstheme="majorBidi"/>
          <w:sz w:val="24"/>
          <w:szCs w:val="24"/>
        </w:rPr>
        <w:t>-1%</w:t>
      </w:r>
      <w:r w:rsidRPr="007A4695">
        <w:rPr>
          <w:rFonts w:asciiTheme="majorBidi" w:eastAsia="Times New Roman" w:hAnsiTheme="majorBidi" w:cstheme="majorBidi"/>
          <w:sz w:val="24"/>
          <w:szCs w:val="24"/>
        </w:rPr>
        <w:t>.</w:t>
      </w:r>
      <w:r w:rsidRPr="008D357A">
        <w:rPr>
          <w:rFonts w:ascii="Times New Roman" w:eastAsia="Times New Roman" w:hAnsi="Times New Roman" w:cs="Times New Roman"/>
          <w:color w:val="000000"/>
          <w:sz w:val="24"/>
          <w:szCs w:val="24"/>
        </w:rPr>
        <w:t xml:space="preserve">The cause of RA </w:t>
      </w:r>
      <w:r>
        <w:rPr>
          <w:rFonts w:ascii="Times New Roman" w:eastAsia="Times New Roman" w:hAnsi="Times New Roman" w:cs="Times New Roman"/>
          <w:color w:val="000000"/>
          <w:sz w:val="24"/>
          <w:szCs w:val="24"/>
        </w:rPr>
        <w:t>remains</w:t>
      </w:r>
      <w:r w:rsidRPr="008D357A">
        <w:rPr>
          <w:rFonts w:ascii="Times New Roman" w:eastAsia="Times New Roman" w:hAnsi="Times New Roman" w:cs="Times New Roman"/>
          <w:color w:val="000000"/>
          <w:sz w:val="24"/>
          <w:szCs w:val="24"/>
        </w:rPr>
        <w:t xml:space="preserve"> unclear though it has been </w:t>
      </w:r>
      <w:commentRangeStart w:id="12"/>
      <w:r>
        <w:rPr>
          <w:rFonts w:ascii="Times New Roman" w:eastAsia="Times New Roman" w:hAnsi="Times New Roman" w:cs="Times New Roman"/>
          <w:color w:val="000000"/>
          <w:sz w:val="24"/>
          <w:szCs w:val="24"/>
        </w:rPr>
        <w:t>proposedbypreviou</w:t>
      </w:r>
      <w:commentRangeEnd w:id="12"/>
      <w:r w:rsidR="003D679E">
        <w:rPr>
          <w:rStyle w:val="CommentReference"/>
        </w:rPr>
        <w:commentReference w:id="12"/>
      </w:r>
      <w:r>
        <w:rPr>
          <w:rFonts w:ascii="Times New Roman" w:eastAsia="Times New Roman" w:hAnsi="Times New Roman" w:cs="Times New Roman"/>
          <w:color w:val="000000"/>
          <w:sz w:val="24"/>
          <w:szCs w:val="24"/>
        </w:rPr>
        <w:t>s</w:t>
      </w:r>
      <w:r w:rsidRPr="008D357A">
        <w:rPr>
          <w:rFonts w:ascii="Times New Roman" w:eastAsia="Times New Roman" w:hAnsi="Times New Roman" w:cs="Times New Roman"/>
          <w:color w:val="000000"/>
          <w:sz w:val="24"/>
          <w:szCs w:val="24"/>
        </w:rPr>
        <w:t xml:space="preserve"> studies that both genetic and environmental factors play an important role</w:t>
      </w:r>
      <w:r>
        <w:rPr>
          <w:rFonts w:ascii="Times New Roman" w:eastAsia="Times New Roman" w:hAnsi="Times New Roman" w:cs="Times New Roman"/>
          <w:color w:val="000000"/>
          <w:sz w:val="24"/>
          <w:szCs w:val="24"/>
        </w:rPr>
        <w:t xml:space="preserve"> in RA pathogenesis</w:t>
      </w:r>
      <w:r w:rsidRPr="00B3363A">
        <w:rPr>
          <w:rFonts w:ascii="Times New Roman" w:eastAsia="Times New Roman" w:hAnsi="Times New Roman" w:cs="Times New Roman"/>
          <w:noProof/>
          <w:color w:val="000000"/>
          <w:sz w:val="24"/>
          <w:szCs w:val="24"/>
          <w:vertAlign w:val="superscript"/>
        </w:rPr>
        <w:t>1-3</w:t>
      </w:r>
      <w:r>
        <w:rPr>
          <w:rFonts w:ascii="Times New Roman" w:eastAsia="Times New Roman" w:hAnsi="Times New Roman" w:cs="Times New Roman"/>
          <w:color w:val="000000"/>
          <w:sz w:val="24"/>
          <w:szCs w:val="24"/>
        </w:rPr>
        <w:t>.</w:t>
      </w:r>
      <w:r w:rsidRPr="009B4084">
        <w:rPr>
          <w:rFonts w:asciiTheme="majorBidi" w:eastAsia="Times New Roman" w:hAnsiTheme="majorBidi" w:cstheme="majorBidi"/>
          <w:sz w:val="24"/>
          <w:szCs w:val="24"/>
        </w:rPr>
        <w:t xml:space="preserve">RA </w:t>
      </w:r>
      <w:r>
        <w:rPr>
          <w:rFonts w:asciiTheme="majorBidi" w:eastAsia="Times New Roman" w:hAnsiTheme="majorBidi" w:cstheme="majorBidi"/>
          <w:sz w:val="24"/>
          <w:szCs w:val="24"/>
        </w:rPr>
        <w:t xml:space="preserve">genetic </w:t>
      </w:r>
      <w:r w:rsidRPr="009B4084">
        <w:rPr>
          <w:rFonts w:asciiTheme="majorBidi" w:eastAsia="Times New Roman" w:hAnsiTheme="majorBidi" w:cstheme="majorBidi"/>
          <w:sz w:val="24"/>
          <w:szCs w:val="24"/>
        </w:rPr>
        <w:t xml:space="preserve">susceptibility is carried by HLA-DRB1* alleles </w:t>
      </w:r>
      <w:commentRangeEnd w:id="11"/>
      <w:r w:rsidR="003750BD">
        <w:rPr>
          <w:rStyle w:val="CommentReference"/>
        </w:rPr>
        <w:commentReference w:id="11"/>
      </w:r>
      <w:r w:rsidRPr="009B4084">
        <w:rPr>
          <w:rFonts w:asciiTheme="majorBidi" w:eastAsia="Times New Roman" w:hAnsiTheme="majorBidi" w:cstheme="majorBidi"/>
          <w:sz w:val="24"/>
          <w:szCs w:val="24"/>
        </w:rPr>
        <w:t>containing the QK/RRAA or RRRAA</w:t>
      </w:r>
      <w:r>
        <w:rPr>
          <w:rFonts w:asciiTheme="majorBidi" w:eastAsia="Times New Roman" w:hAnsiTheme="majorBidi" w:cstheme="majorBidi"/>
          <w:sz w:val="24"/>
          <w:szCs w:val="24"/>
        </w:rPr>
        <w:t xml:space="preserve"> motif in their third </w:t>
      </w:r>
      <w:r w:rsidRPr="009B4084">
        <w:rPr>
          <w:rFonts w:asciiTheme="majorBidi" w:eastAsia="Times New Roman" w:hAnsiTheme="majorBidi" w:cstheme="majorBidi"/>
          <w:sz w:val="24"/>
          <w:szCs w:val="24"/>
        </w:rPr>
        <w:t xml:space="preserve">hypervariable region. This motif is known as the shared </w:t>
      </w:r>
      <w:r w:rsidRPr="009B4084">
        <w:rPr>
          <w:rFonts w:asciiTheme="majorBidi" w:eastAsia="Times New Roman" w:hAnsiTheme="majorBidi" w:cstheme="majorBidi"/>
          <w:sz w:val="24"/>
          <w:szCs w:val="24"/>
        </w:rPr>
        <w:lastRenderedPageBreak/>
        <w:t>epitope</w:t>
      </w:r>
      <w:r w:rsidRPr="00B3363A">
        <w:rPr>
          <w:rFonts w:asciiTheme="majorBidi" w:eastAsia="Times New Roman" w:hAnsiTheme="majorBidi" w:cstheme="majorBidi"/>
          <w:noProof/>
          <w:sz w:val="24"/>
          <w:szCs w:val="24"/>
          <w:vertAlign w:val="superscript"/>
        </w:rPr>
        <w:t>4</w:t>
      </w:r>
      <w:r>
        <w:rPr>
          <w:rFonts w:asciiTheme="majorBidi" w:eastAsia="Times New Roman" w:hAnsiTheme="majorBidi" w:cstheme="majorBidi"/>
          <w:sz w:val="24"/>
          <w:szCs w:val="24"/>
        </w:rPr>
        <w:t xml:space="preserve">. </w:t>
      </w:r>
      <w:commentRangeStart w:id="13"/>
      <w:r>
        <w:rPr>
          <w:rFonts w:asciiTheme="majorBidi" w:eastAsia="Times New Roman" w:hAnsiTheme="majorBidi" w:cstheme="majorBidi"/>
          <w:sz w:val="24"/>
          <w:szCs w:val="24"/>
        </w:rPr>
        <w:t>It</w:t>
      </w:r>
      <w:r w:rsidRPr="009452CF">
        <w:rPr>
          <w:rFonts w:asciiTheme="majorBidi" w:eastAsia="Times New Roman" w:hAnsiTheme="majorBidi" w:cstheme="majorBidi"/>
          <w:sz w:val="24"/>
          <w:szCs w:val="24"/>
        </w:rPr>
        <w:t xml:space="preserve"> is</w:t>
      </w:r>
      <w:r>
        <w:rPr>
          <w:rFonts w:asciiTheme="majorBidi" w:eastAsia="Times New Roman" w:hAnsiTheme="majorBidi" w:cstheme="majorBidi"/>
          <w:sz w:val="24"/>
          <w:szCs w:val="24"/>
        </w:rPr>
        <w:t xml:space="preserve"> associated with low occurrence</w:t>
      </w:r>
      <w:r w:rsidRPr="009452CF">
        <w:rPr>
          <w:rFonts w:asciiTheme="majorBidi" w:eastAsia="Times New Roman" w:hAnsiTheme="majorBidi" w:cstheme="majorBidi"/>
          <w:sz w:val="24"/>
          <w:szCs w:val="24"/>
        </w:rPr>
        <w:t xml:space="preserve"> of T cells specific for EBV gp110, a replicative phase glycoprotein critical for the control of EBV infection</w:t>
      </w:r>
      <w:r w:rsidRPr="00B3363A">
        <w:rPr>
          <w:rFonts w:asciiTheme="majorBidi" w:eastAsia="Times New Roman" w:hAnsiTheme="majorBidi" w:cstheme="majorBidi"/>
          <w:noProof/>
          <w:sz w:val="24"/>
          <w:szCs w:val="24"/>
          <w:vertAlign w:val="superscript"/>
        </w:rPr>
        <w:t>5</w:t>
      </w:r>
      <w:r w:rsidRPr="009452CF">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One </w:t>
      </w:r>
      <w:r w:rsidRPr="006C2446">
        <w:rPr>
          <w:rFonts w:asciiTheme="majorBidi" w:eastAsia="Times New Roman" w:hAnsiTheme="majorBidi" w:cstheme="majorBidi"/>
          <w:sz w:val="24"/>
          <w:szCs w:val="24"/>
        </w:rPr>
        <w:t xml:space="preserve">environmental </w:t>
      </w:r>
      <w:r>
        <w:rPr>
          <w:rFonts w:asciiTheme="majorBidi" w:eastAsia="Times New Roman" w:hAnsiTheme="majorBidi" w:cstheme="majorBidi"/>
          <w:sz w:val="24"/>
          <w:szCs w:val="24"/>
        </w:rPr>
        <w:t>trigger</w:t>
      </w:r>
      <w:r w:rsidRPr="006C2446">
        <w:rPr>
          <w:rFonts w:asciiTheme="majorBidi" w:eastAsia="Times New Roman" w:hAnsiTheme="majorBidi" w:cstheme="majorBidi"/>
          <w:sz w:val="24"/>
          <w:szCs w:val="24"/>
        </w:rPr>
        <w:t xml:space="preserve"> may be the Epstein-Barr virus (EBV).</w:t>
      </w:r>
    </w:p>
    <w:p w:rsidR="00484DB7" w:rsidRDefault="00484DB7" w:rsidP="008A6700">
      <w:pPr>
        <w:tabs>
          <w:tab w:val="left" w:pos="0"/>
        </w:tabs>
        <w:bidi w:val="0"/>
        <w:spacing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 xml:space="preserve">EBV </w:t>
      </w:r>
      <w:r w:rsidRPr="00F34A1D">
        <w:rPr>
          <w:rFonts w:asciiTheme="majorBidi" w:eastAsia="Times New Roman" w:hAnsiTheme="majorBidi" w:cstheme="majorBidi"/>
          <w:sz w:val="24"/>
          <w:szCs w:val="24"/>
        </w:rPr>
        <w:t>is a</w:t>
      </w:r>
      <w:r>
        <w:rPr>
          <w:rFonts w:asciiTheme="majorBidi" w:eastAsia="Times New Roman" w:hAnsiTheme="majorBidi" w:cstheme="majorBidi"/>
          <w:sz w:val="24"/>
          <w:szCs w:val="24"/>
        </w:rPr>
        <w:t xml:space="preserve"> double-stranded DNA</w:t>
      </w:r>
      <w:r w:rsidRPr="00F34A1D">
        <w:rPr>
          <w:rFonts w:asciiTheme="majorBidi" w:eastAsia="Times New Roman" w:hAnsiTheme="majorBidi" w:cstheme="majorBidi"/>
          <w:sz w:val="24"/>
          <w:szCs w:val="24"/>
        </w:rPr>
        <w:t xml:space="preserve"> herpesvirus that is extremely </w:t>
      </w:r>
      <w:r>
        <w:rPr>
          <w:rFonts w:asciiTheme="majorBidi" w:eastAsia="Times New Roman" w:hAnsiTheme="majorBidi" w:cstheme="majorBidi"/>
          <w:sz w:val="24"/>
          <w:szCs w:val="24"/>
        </w:rPr>
        <w:t>common</w:t>
      </w:r>
      <w:r w:rsidRPr="00F34A1D">
        <w:rPr>
          <w:rFonts w:asciiTheme="majorBidi" w:eastAsia="Times New Roman" w:hAnsiTheme="majorBidi" w:cstheme="majorBidi"/>
          <w:sz w:val="24"/>
          <w:szCs w:val="24"/>
        </w:rPr>
        <w:t xml:space="preserve"> worldwide, infecting </w:t>
      </w:r>
      <w:r>
        <w:rPr>
          <w:rFonts w:asciiTheme="majorBidi" w:eastAsia="Times New Roman" w:hAnsiTheme="majorBidi" w:cstheme="majorBidi"/>
          <w:sz w:val="24"/>
          <w:szCs w:val="24"/>
        </w:rPr>
        <w:t>about</w:t>
      </w:r>
      <w:r w:rsidRPr="00F34A1D">
        <w:rPr>
          <w:rFonts w:asciiTheme="majorBidi" w:eastAsia="Times New Roman" w:hAnsiTheme="majorBidi" w:cstheme="majorBidi"/>
          <w:sz w:val="24"/>
          <w:szCs w:val="24"/>
        </w:rPr>
        <w:t xml:space="preserve"> 98% of the human populationby the age of 40 years</w:t>
      </w:r>
      <w:r w:rsidRPr="00B3363A">
        <w:rPr>
          <w:rFonts w:asciiTheme="majorBidi" w:eastAsia="Times New Roman" w:hAnsiTheme="majorBidi" w:cstheme="majorBidi"/>
          <w:noProof/>
          <w:sz w:val="24"/>
          <w:szCs w:val="24"/>
          <w:vertAlign w:val="superscript"/>
        </w:rPr>
        <w:t>6</w:t>
      </w:r>
      <w:r>
        <w:rPr>
          <w:rFonts w:asciiTheme="majorBidi" w:eastAsia="Times New Roman" w:hAnsiTheme="majorBidi" w:cstheme="majorBidi"/>
          <w:sz w:val="24"/>
          <w:szCs w:val="24"/>
        </w:rPr>
        <w:t xml:space="preserve">. It </w:t>
      </w:r>
      <w:r w:rsidRPr="003A71B5">
        <w:rPr>
          <w:rFonts w:asciiTheme="majorBidi" w:eastAsia="Times New Roman" w:hAnsiTheme="majorBidi" w:cstheme="majorBidi"/>
          <w:sz w:val="24"/>
          <w:szCs w:val="24"/>
        </w:rPr>
        <w:t xml:space="preserve">is </w:t>
      </w:r>
      <w:commentRangeStart w:id="14"/>
      <w:r w:rsidRPr="003A71B5">
        <w:rPr>
          <w:rFonts w:asciiTheme="majorBidi" w:eastAsia="Times New Roman" w:hAnsiTheme="majorBidi" w:cstheme="majorBidi"/>
          <w:sz w:val="24"/>
          <w:szCs w:val="24"/>
        </w:rPr>
        <w:t>transmittedthrough saliva</w:t>
      </w:r>
      <w:commentRangeEnd w:id="14"/>
      <w:r w:rsidR="003D679E">
        <w:rPr>
          <w:rStyle w:val="CommentReference"/>
        </w:rPr>
        <w:commentReference w:id="14"/>
      </w:r>
      <w:r>
        <w:rPr>
          <w:rFonts w:asciiTheme="majorBidi" w:eastAsia="Times New Roman" w:hAnsiTheme="majorBidi" w:cstheme="majorBidi"/>
          <w:sz w:val="24"/>
          <w:szCs w:val="24"/>
        </w:rPr>
        <w:t>.It</w:t>
      </w:r>
      <w:r w:rsidRPr="003A71B5">
        <w:rPr>
          <w:rFonts w:asciiTheme="majorBidi" w:eastAsia="Times New Roman" w:hAnsiTheme="majorBidi" w:cstheme="majorBidi"/>
          <w:sz w:val="24"/>
          <w:szCs w:val="24"/>
        </w:rPr>
        <w:t xml:space="preserve"> infects and replicates in epithelial </w:t>
      </w:r>
      <w:commentRangeStart w:id="15"/>
      <w:r w:rsidRPr="003A71B5">
        <w:rPr>
          <w:rFonts w:asciiTheme="majorBidi" w:eastAsia="Times New Roman" w:hAnsiTheme="majorBidi" w:cstheme="majorBidi"/>
          <w:sz w:val="24"/>
          <w:szCs w:val="24"/>
        </w:rPr>
        <w:t>cellsand</w:t>
      </w:r>
      <w:commentRangeEnd w:id="15"/>
      <w:r w:rsidR="003D679E">
        <w:rPr>
          <w:rStyle w:val="CommentReference"/>
        </w:rPr>
        <w:commentReference w:id="15"/>
      </w:r>
      <w:r w:rsidRPr="003A71B5">
        <w:rPr>
          <w:rFonts w:asciiTheme="majorBidi" w:eastAsia="Times New Roman" w:hAnsiTheme="majorBidi" w:cstheme="majorBidi"/>
          <w:sz w:val="24"/>
          <w:szCs w:val="24"/>
        </w:rPr>
        <w:t xml:space="preserve"> B cells</w:t>
      </w:r>
      <w:r>
        <w:rPr>
          <w:rFonts w:asciiTheme="majorBidi" w:eastAsia="Times New Roman" w:hAnsiTheme="majorBidi" w:cstheme="majorBidi"/>
          <w:sz w:val="24"/>
          <w:szCs w:val="24"/>
        </w:rPr>
        <w:t xml:space="preserve">. </w:t>
      </w:r>
      <w:r w:rsidRPr="00AA7B21">
        <w:rPr>
          <w:rFonts w:asciiTheme="majorBidi" w:eastAsia="Times New Roman" w:hAnsiTheme="majorBidi" w:cstheme="majorBidi"/>
          <w:sz w:val="24"/>
          <w:szCs w:val="24"/>
        </w:rPr>
        <w:t xml:space="preserve">EBV then becomes latent within memory B </w:t>
      </w:r>
      <w:r>
        <w:rPr>
          <w:rFonts w:asciiTheme="majorBidi" w:eastAsia="Times New Roman" w:hAnsiTheme="majorBidi" w:cstheme="majorBidi"/>
          <w:sz w:val="24"/>
          <w:szCs w:val="24"/>
        </w:rPr>
        <w:t>cells</w:t>
      </w:r>
      <w:r w:rsidRPr="00AA7B21">
        <w:rPr>
          <w:rFonts w:asciiTheme="majorBidi" w:eastAsia="Times New Roman" w:hAnsiTheme="majorBidi" w:cstheme="majorBidi"/>
          <w:sz w:val="24"/>
          <w:szCs w:val="24"/>
        </w:rPr>
        <w:t xml:space="preserve"> </w:t>
      </w:r>
      <w:commentRangeStart w:id="16"/>
      <w:r w:rsidRPr="00AA7B21">
        <w:rPr>
          <w:rFonts w:asciiTheme="majorBidi" w:eastAsia="Times New Roman" w:hAnsiTheme="majorBidi" w:cstheme="majorBidi"/>
          <w:sz w:val="24"/>
          <w:szCs w:val="24"/>
        </w:rPr>
        <w:t>andpersists</w:t>
      </w:r>
      <w:commentRangeEnd w:id="16"/>
      <w:r w:rsidR="003D679E">
        <w:rPr>
          <w:rStyle w:val="CommentReference"/>
        </w:rPr>
        <w:commentReference w:id="16"/>
      </w:r>
      <w:r w:rsidRPr="00AA7B21">
        <w:rPr>
          <w:rFonts w:asciiTheme="majorBidi" w:eastAsia="Times New Roman" w:hAnsiTheme="majorBidi" w:cstheme="majorBidi"/>
          <w:sz w:val="24"/>
          <w:szCs w:val="24"/>
        </w:rPr>
        <w:t xml:space="preserve"> for the lifetime of </w:t>
      </w:r>
      <w:r>
        <w:rPr>
          <w:rFonts w:asciiTheme="majorBidi" w:eastAsia="Times New Roman" w:hAnsiTheme="majorBidi" w:cstheme="majorBidi"/>
          <w:sz w:val="24"/>
          <w:szCs w:val="24"/>
        </w:rPr>
        <w:t>the host</w:t>
      </w:r>
      <w:r w:rsidRPr="00B3363A">
        <w:rPr>
          <w:rFonts w:asciiTheme="majorBidi" w:eastAsia="Times New Roman" w:hAnsiTheme="majorBidi" w:cstheme="majorBidi"/>
          <w:noProof/>
          <w:sz w:val="24"/>
          <w:szCs w:val="24"/>
          <w:vertAlign w:val="superscript"/>
        </w:rPr>
        <w:t>7</w:t>
      </w:r>
      <w:r w:rsidRPr="003A71B5">
        <w:rPr>
          <w:rFonts w:asciiTheme="majorBidi" w:eastAsia="Times New Roman" w:hAnsiTheme="majorBidi" w:cstheme="majorBidi"/>
          <w:sz w:val="24"/>
          <w:szCs w:val="24"/>
        </w:rPr>
        <w:t>.</w:t>
      </w:r>
      <w:r w:rsidRPr="00B7455B">
        <w:rPr>
          <w:rFonts w:asciiTheme="majorBidi" w:eastAsia="Times New Roman" w:hAnsiTheme="majorBidi" w:cstheme="majorBidi"/>
          <w:sz w:val="24"/>
          <w:szCs w:val="24"/>
        </w:rPr>
        <w:t>I</w:t>
      </w:r>
      <w:r>
        <w:rPr>
          <w:rFonts w:asciiTheme="majorBidi" w:eastAsia="Times New Roman" w:hAnsiTheme="majorBidi" w:cstheme="majorBidi"/>
          <w:sz w:val="24"/>
          <w:szCs w:val="24"/>
        </w:rPr>
        <w:t xml:space="preserve">t </w:t>
      </w:r>
      <w:r w:rsidRPr="00497CEF">
        <w:rPr>
          <w:rFonts w:asciiTheme="majorBidi" w:eastAsia="Times New Roman" w:hAnsiTheme="majorBidi" w:cstheme="majorBidi"/>
          <w:sz w:val="24"/>
          <w:szCs w:val="24"/>
        </w:rPr>
        <w:t>causes</w:t>
      </w:r>
      <w:r>
        <w:rPr>
          <w:rFonts w:asciiTheme="majorBidi" w:eastAsia="Times New Roman" w:hAnsiTheme="majorBidi" w:cstheme="majorBidi"/>
          <w:sz w:val="24"/>
          <w:szCs w:val="24"/>
        </w:rPr>
        <w:t xml:space="preserve"> acute infectious mononucleosis. It also reported to have</w:t>
      </w:r>
      <w:r w:rsidRPr="00497CEF">
        <w:rPr>
          <w:rFonts w:asciiTheme="majorBidi" w:eastAsia="Times New Roman" w:hAnsiTheme="majorBidi" w:cstheme="majorBidi"/>
          <w:sz w:val="24"/>
          <w:szCs w:val="24"/>
        </w:rPr>
        <w:t xml:space="preserve"> association with nasopharyngeal carcinoma, Hodgkin and non-Hodgkin lymphomas, gastric carcinoma, Burkitt lymphoma and other lympho-proliferative disorders in immunocompromised individuals</w:t>
      </w:r>
      <w:r w:rsidRPr="00B3363A">
        <w:rPr>
          <w:rFonts w:asciiTheme="majorBidi" w:eastAsia="Times New Roman" w:hAnsiTheme="majorBidi" w:cstheme="majorBidi"/>
          <w:noProof/>
          <w:sz w:val="24"/>
          <w:szCs w:val="24"/>
          <w:vertAlign w:val="superscript"/>
        </w:rPr>
        <w:t>8</w:t>
      </w:r>
      <w:r>
        <w:rPr>
          <w:rFonts w:asciiTheme="majorBidi" w:eastAsia="Times New Roman" w:hAnsiTheme="majorBidi" w:cstheme="majorBidi"/>
          <w:sz w:val="24"/>
          <w:szCs w:val="24"/>
        </w:rPr>
        <w:t xml:space="preserve">. </w:t>
      </w:r>
    </w:p>
    <w:p w:rsidR="00484DB7" w:rsidRDefault="00484DB7" w:rsidP="008A6700">
      <w:pPr>
        <w:tabs>
          <w:tab w:val="left" w:pos="0"/>
        </w:tabs>
        <w:bidi w:val="0"/>
        <w:spacing w:after="0"/>
        <w:jc w:val="both"/>
        <w:rPr>
          <w:rFonts w:asciiTheme="majorBidi" w:eastAsia="Times New Roman" w:hAnsiTheme="majorBidi" w:cstheme="majorBidi"/>
          <w:sz w:val="24"/>
          <w:szCs w:val="24"/>
        </w:rPr>
      </w:pPr>
      <w:r>
        <w:rPr>
          <w:rFonts w:ascii="Times New Roman" w:eastAsia="Times New Roman" w:hAnsi="Times New Roman" w:cs="Times New Roman"/>
          <w:color w:val="000000"/>
          <w:sz w:val="24"/>
          <w:szCs w:val="24"/>
        </w:rPr>
        <w:tab/>
      </w:r>
      <w:r>
        <w:rPr>
          <w:rFonts w:asciiTheme="majorBidi" w:eastAsia="Times New Roman" w:hAnsiTheme="majorBidi" w:cstheme="majorBidi"/>
          <w:sz w:val="24"/>
          <w:szCs w:val="24"/>
        </w:rPr>
        <w:t xml:space="preserve">For </w:t>
      </w:r>
      <w:r w:rsidRPr="00B946F3">
        <w:rPr>
          <w:rFonts w:asciiTheme="majorBidi" w:eastAsia="Times New Roman" w:hAnsiTheme="majorBidi" w:cstheme="majorBidi"/>
          <w:sz w:val="24"/>
          <w:szCs w:val="24"/>
        </w:rPr>
        <w:t>long time</w:t>
      </w:r>
      <w:r>
        <w:rPr>
          <w:rFonts w:asciiTheme="majorBidi" w:eastAsia="Times New Roman" w:hAnsiTheme="majorBidi" w:cstheme="majorBidi"/>
          <w:sz w:val="24"/>
          <w:szCs w:val="24"/>
        </w:rPr>
        <w:t>,</w:t>
      </w:r>
      <w:r w:rsidRPr="00B946F3">
        <w:rPr>
          <w:rFonts w:asciiTheme="majorBidi" w:eastAsia="Times New Roman" w:hAnsiTheme="majorBidi" w:cstheme="majorBidi"/>
          <w:sz w:val="24"/>
          <w:szCs w:val="24"/>
        </w:rPr>
        <w:t xml:space="preserve"> EBV has been suspected as a </w:t>
      </w:r>
      <w:commentRangeStart w:id="17"/>
      <w:r>
        <w:rPr>
          <w:rFonts w:asciiTheme="majorBidi" w:eastAsia="Times New Roman" w:hAnsiTheme="majorBidi" w:cstheme="majorBidi"/>
          <w:sz w:val="24"/>
          <w:szCs w:val="24"/>
        </w:rPr>
        <w:t>possibleetiology</w:t>
      </w:r>
      <w:commentRangeEnd w:id="17"/>
      <w:r w:rsidR="003D679E">
        <w:rPr>
          <w:rStyle w:val="CommentReference"/>
        </w:rPr>
        <w:commentReference w:id="17"/>
      </w:r>
      <w:r>
        <w:rPr>
          <w:rFonts w:asciiTheme="majorBidi" w:eastAsia="Times New Roman" w:hAnsiTheme="majorBidi" w:cstheme="majorBidi"/>
          <w:sz w:val="24"/>
          <w:szCs w:val="24"/>
        </w:rPr>
        <w:t xml:space="preserve"> of </w:t>
      </w:r>
      <w:r w:rsidRPr="00B946F3">
        <w:rPr>
          <w:rFonts w:asciiTheme="majorBidi" w:eastAsia="Times New Roman" w:hAnsiTheme="majorBidi" w:cstheme="majorBidi"/>
          <w:sz w:val="24"/>
          <w:szCs w:val="24"/>
        </w:rPr>
        <w:t xml:space="preserve">autoimmune diseases including RAdue </w:t>
      </w:r>
      <w:r>
        <w:rPr>
          <w:rFonts w:asciiTheme="majorBidi" w:eastAsia="Times New Roman" w:hAnsiTheme="majorBidi" w:cstheme="majorBidi"/>
          <w:sz w:val="24"/>
          <w:szCs w:val="24"/>
        </w:rPr>
        <w:t>to</w:t>
      </w:r>
      <w:r w:rsidRPr="00B946F3">
        <w:rPr>
          <w:rFonts w:asciiTheme="majorBidi" w:eastAsia="Times New Roman" w:hAnsiTheme="majorBidi" w:cstheme="majorBidi"/>
          <w:sz w:val="24"/>
          <w:szCs w:val="24"/>
        </w:rPr>
        <w:t xml:space="preserve"> its high prevalence in the population and its lifelonginfection after primary infection</w:t>
      </w:r>
      <w:r w:rsidRPr="00B3363A">
        <w:rPr>
          <w:rFonts w:asciiTheme="majorBidi" w:eastAsia="Times New Roman" w:hAnsiTheme="majorBidi" w:cstheme="majorBidi"/>
          <w:noProof/>
          <w:sz w:val="24"/>
          <w:szCs w:val="24"/>
          <w:vertAlign w:val="superscript"/>
        </w:rPr>
        <w:t>9, 10</w:t>
      </w:r>
      <w:r>
        <w:rPr>
          <w:rFonts w:asciiTheme="majorBidi" w:eastAsia="Times New Roman" w:hAnsiTheme="majorBidi" w:cstheme="majorBidi"/>
          <w:sz w:val="24"/>
          <w:szCs w:val="24"/>
        </w:rPr>
        <w:t xml:space="preserve">. </w:t>
      </w:r>
      <w:r w:rsidRPr="00E2266C">
        <w:rPr>
          <w:rFonts w:asciiTheme="majorBidi" w:eastAsia="Times New Roman" w:hAnsiTheme="majorBidi" w:cstheme="majorBidi"/>
          <w:sz w:val="24"/>
          <w:szCs w:val="24"/>
        </w:rPr>
        <w:t xml:space="preserve">The association between EBV and </w:t>
      </w:r>
      <w:r>
        <w:rPr>
          <w:rFonts w:asciiTheme="majorBidi" w:eastAsia="Times New Roman" w:hAnsiTheme="majorBidi" w:cstheme="majorBidi"/>
          <w:sz w:val="24"/>
          <w:szCs w:val="24"/>
        </w:rPr>
        <w:t>RA</w:t>
      </w:r>
      <w:r w:rsidRPr="00E2266C">
        <w:rPr>
          <w:rFonts w:asciiTheme="majorBidi" w:eastAsia="Times New Roman" w:hAnsiTheme="majorBidi" w:cstheme="majorBidi"/>
          <w:sz w:val="24"/>
          <w:szCs w:val="24"/>
        </w:rPr>
        <w:t xml:space="preserve"> was first reported by Alspaugh and Tan</w:t>
      </w:r>
      <w:r>
        <w:rPr>
          <w:rFonts w:asciiTheme="majorBidi" w:eastAsia="Times New Roman" w:hAnsiTheme="majorBidi" w:cstheme="majorBidi"/>
          <w:sz w:val="24"/>
          <w:szCs w:val="24"/>
        </w:rPr>
        <w:t xml:space="preserve">. They </w:t>
      </w:r>
      <w:r w:rsidRPr="00900B35">
        <w:rPr>
          <w:rFonts w:asciiTheme="majorBidi" w:eastAsia="Times New Roman" w:hAnsiTheme="majorBidi" w:cstheme="majorBidi"/>
          <w:sz w:val="24"/>
          <w:szCs w:val="24"/>
        </w:rPr>
        <w:t>reported that sera from RA patients were reactiveagainst a nuclear antigen</w:t>
      </w:r>
      <w:r>
        <w:rPr>
          <w:rFonts w:asciiTheme="majorBidi" w:eastAsia="Times New Roman" w:hAnsiTheme="majorBidi" w:cstheme="majorBidi"/>
          <w:sz w:val="24"/>
          <w:szCs w:val="24"/>
        </w:rPr>
        <w:t xml:space="preserve"> in EBV-transformed lymphocytes</w:t>
      </w:r>
      <w:r w:rsidRPr="00B3363A">
        <w:rPr>
          <w:rFonts w:asciiTheme="majorBidi" w:eastAsia="Times New Roman" w:hAnsiTheme="majorBidi" w:cstheme="majorBidi"/>
          <w:noProof/>
          <w:sz w:val="24"/>
          <w:szCs w:val="24"/>
          <w:vertAlign w:val="superscript"/>
        </w:rPr>
        <w:t>11</w:t>
      </w:r>
      <w:r>
        <w:rPr>
          <w:rFonts w:asciiTheme="majorBidi" w:eastAsia="Times New Roman" w:hAnsiTheme="majorBidi" w:cstheme="majorBidi"/>
          <w:sz w:val="24"/>
          <w:szCs w:val="24"/>
        </w:rPr>
        <w:t>. Association between RA pathogenesis and EBV has been linked to m</w:t>
      </w:r>
      <w:r w:rsidRPr="00BF366B">
        <w:rPr>
          <w:rFonts w:asciiTheme="majorBidi" w:eastAsia="Times New Roman" w:hAnsiTheme="majorBidi" w:cstheme="majorBidi"/>
          <w:sz w:val="24"/>
          <w:szCs w:val="24"/>
        </w:rPr>
        <w:t>olecular mimicry</w:t>
      </w:r>
      <w:r>
        <w:rPr>
          <w:rFonts w:asciiTheme="majorBidi" w:eastAsia="Times New Roman" w:hAnsiTheme="majorBidi" w:cstheme="majorBidi"/>
          <w:sz w:val="24"/>
          <w:szCs w:val="24"/>
        </w:rPr>
        <w:t xml:space="preserve">. </w:t>
      </w:r>
      <w:r w:rsidRPr="000C2549">
        <w:rPr>
          <w:rFonts w:asciiTheme="majorBidi" w:eastAsia="Times New Roman" w:hAnsiTheme="majorBidi" w:cstheme="majorBidi"/>
          <w:sz w:val="24"/>
          <w:szCs w:val="24"/>
        </w:rPr>
        <w:t>Several EBV antige</w:t>
      </w:r>
      <w:r>
        <w:rPr>
          <w:rFonts w:asciiTheme="majorBidi" w:eastAsia="Times New Roman" w:hAnsiTheme="majorBidi" w:cstheme="majorBidi"/>
          <w:sz w:val="24"/>
          <w:szCs w:val="24"/>
        </w:rPr>
        <w:t>ns share similarities with self-antigens; more specifically,</w:t>
      </w:r>
      <w:r w:rsidRPr="000C2549">
        <w:rPr>
          <w:rFonts w:asciiTheme="majorBidi" w:eastAsia="Times New Roman" w:hAnsiTheme="majorBidi" w:cstheme="majorBidi"/>
          <w:sz w:val="24"/>
          <w:szCs w:val="24"/>
        </w:rPr>
        <w:t xml:space="preserve"> glycine/alanine repeats in EBNA-1 resemble synovial </w:t>
      </w:r>
      <w:commentRangeStart w:id="18"/>
      <w:r w:rsidRPr="000C2549">
        <w:rPr>
          <w:rFonts w:asciiTheme="majorBidi" w:eastAsia="Times New Roman" w:hAnsiTheme="majorBidi" w:cstheme="majorBidi"/>
          <w:sz w:val="24"/>
          <w:szCs w:val="24"/>
        </w:rPr>
        <w:t>proteins</w:t>
      </w:r>
      <w:r>
        <w:rPr>
          <w:rFonts w:asciiTheme="majorBidi" w:eastAsia="Times New Roman" w:hAnsiTheme="majorBidi" w:cstheme="majorBidi"/>
          <w:sz w:val="24"/>
          <w:szCs w:val="24"/>
        </w:rPr>
        <w:t>.</w:t>
      </w:r>
      <w:r w:rsidRPr="00DA11AE">
        <w:rPr>
          <w:rFonts w:asciiTheme="majorBidi" w:eastAsia="Times New Roman" w:hAnsiTheme="majorBidi" w:cstheme="majorBidi"/>
          <w:sz w:val="24"/>
          <w:szCs w:val="24"/>
        </w:rPr>
        <w:t xml:space="preserve">Antibodies againstthis </w:t>
      </w:r>
      <w:commentRangeEnd w:id="18"/>
      <w:r w:rsidR="003D679E">
        <w:rPr>
          <w:rStyle w:val="CommentReference"/>
        </w:rPr>
        <w:commentReference w:id="18"/>
      </w:r>
      <w:r w:rsidRPr="00DA11AE">
        <w:rPr>
          <w:rFonts w:asciiTheme="majorBidi" w:eastAsia="Times New Roman" w:hAnsiTheme="majorBidi" w:cstheme="majorBidi"/>
          <w:sz w:val="24"/>
          <w:szCs w:val="24"/>
        </w:rPr>
        <w:t xml:space="preserve">repeat cross-react with a 62kD protein in RA, but not </w:t>
      </w:r>
      <w:r>
        <w:rPr>
          <w:rFonts w:asciiTheme="majorBidi" w:eastAsia="Times New Roman" w:hAnsiTheme="majorBidi" w:cstheme="majorBidi"/>
          <w:sz w:val="24"/>
          <w:szCs w:val="24"/>
        </w:rPr>
        <w:t>in normal</w:t>
      </w:r>
      <w:r w:rsidRPr="00DA11AE">
        <w:rPr>
          <w:rFonts w:asciiTheme="majorBidi" w:eastAsia="Times New Roman" w:hAnsiTheme="majorBidi" w:cstheme="majorBidi"/>
          <w:sz w:val="24"/>
          <w:szCs w:val="24"/>
        </w:rPr>
        <w:t xml:space="preserve"> synovium</w:t>
      </w:r>
      <w:r w:rsidRPr="00B3363A">
        <w:rPr>
          <w:rFonts w:asciiTheme="majorBidi" w:eastAsia="Times New Roman" w:hAnsiTheme="majorBidi" w:cstheme="majorBidi"/>
          <w:noProof/>
          <w:sz w:val="24"/>
          <w:szCs w:val="24"/>
          <w:vertAlign w:val="superscript"/>
        </w:rPr>
        <w:t>12, 13</w:t>
      </w:r>
      <w:r w:rsidRPr="000C2549">
        <w:rPr>
          <w:rFonts w:asciiTheme="majorBidi" w:eastAsia="Times New Roman" w:hAnsiTheme="majorBidi" w:cstheme="majorBidi"/>
          <w:sz w:val="24"/>
          <w:szCs w:val="24"/>
        </w:rPr>
        <w:t>.</w:t>
      </w:r>
      <w:r w:rsidRPr="00CB7EAA">
        <w:rPr>
          <w:rFonts w:asciiTheme="majorBidi" w:eastAsia="Times New Roman" w:hAnsiTheme="majorBidi" w:cstheme="majorBidi"/>
          <w:sz w:val="24"/>
          <w:szCs w:val="24"/>
        </w:rPr>
        <w:t xml:space="preserve">EBV DNA loads are higherin mononuclear cells </w:t>
      </w:r>
      <w:r>
        <w:rPr>
          <w:rFonts w:asciiTheme="majorBidi" w:eastAsia="Times New Roman" w:hAnsiTheme="majorBidi" w:cstheme="majorBidi"/>
          <w:sz w:val="24"/>
          <w:szCs w:val="24"/>
        </w:rPr>
        <w:t>isolated from</w:t>
      </w:r>
      <w:r w:rsidRPr="00CB7EAA">
        <w:rPr>
          <w:rFonts w:asciiTheme="majorBidi" w:eastAsia="Times New Roman" w:hAnsiTheme="majorBidi" w:cstheme="majorBidi"/>
          <w:sz w:val="24"/>
          <w:szCs w:val="24"/>
        </w:rPr>
        <w:t xml:space="preserve"> active RA patients compared to </w:t>
      </w:r>
      <w:commentRangeStart w:id="19"/>
      <w:r w:rsidRPr="00CB7EAA">
        <w:rPr>
          <w:rFonts w:asciiTheme="majorBidi" w:eastAsia="Times New Roman" w:hAnsiTheme="majorBidi" w:cstheme="majorBidi"/>
          <w:sz w:val="24"/>
          <w:szCs w:val="24"/>
        </w:rPr>
        <w:t>healthyseropositive</w:t>
      </w:r>
      <w:commentRangeEnd w:id="19"/>
      <w:r w:rsidR="003D679E">
        <w:rPr>
          <w:rStyle w:val="CommentReference"/>
        </w:rPr>
        <w:commentReference w:id="19"/>
      </w:r>
      <w:r w:rsidRPr="00CB7EAA">
        <w:rPr>
          <w:rFonts w:asciiTheme="majorBidi" w:eastAsia="Times New Roman" w:hAnsiTheme="majorBidi" w:cstheme="majorBidi"/>
          <w:sz w:val="24"/>
          <w:szCs w:val="24"/>
        </w:rPr>
        <w:t xml:space="preserve"> individuals as well as EBV serology. </w:t>
      </w:r>
      <w:commentRangeStart w:id="20"/>
      <w:r>
        <w:rPr>
          <w:rFonts w:asciiTheme="majorBidi" w:eastAsia="Times New Roman" w:hAnsiTheme="majorBidi" w:cstheme="majorBidi"/>
          <w:sz w:val="24"/>
          <w:szCs w:val="24"/>
        </w:rPr>
        <w:t>Furthermore</w:t>
      </w:r>
      <w:r w:rsidRPr="00CB7EAA">
        <w:rPr>
          <w:rFonts w:asciiTheme="majorBidi" w:eastAsia="Times New Roman" w:hAnsiTheme="majorBidi" w:cstheme="majorBidi"/>
          <w:sz w:val="24"/>
          <w:szCs w:val="24"/>
        </w:rPr>
        <w:t xml:space="preserve">,antibodies </w:t>
      </w:r>
      <w:commentRangeEnd w:id="20"/>
      <w:r w:rsidR="003D679E">
        <w:rPr>
          <w:rStyle w:val="CommentReference"/>
        </w:rPr>
        <w:commentReference w:id="20"/>
      </w:r>
      <w:r w:rsidRPr="00CB7EAA">
        <w:rPr>
          <w:rFonts w:asciiTheme="majorBidi" w:eastAsia="Times New Roman" w:hAnsiTheme="majorBidi" w:cstheme="majorBidi"/>
          <w:sz w:val="24"/>
          <w:szCs w:val="24"/>
        </w:rPr>
        <w:t xml:space="preserve">directed against cyclic citrullinated peptides (ACPA) whichare </w:t>
      </w:r>
      <w:r>
        <w:rPr>
          <w:rFonts w:asciiTheme="majorBidi" w:eastAsia="Times New Roman" w:hAnsiTheme="majorBidi" w:cstheme="majorBidi"/>
          <w:sz w:val="24"/>
          <w:szCs w:val="24"/>
        </w:rPr>
        <w:t>used as confirmatory test</w:t>
      </w:r>
      <w:r w:rsidRPr="00CB7EAA">
        <w:rPr>
          <w:rFonts w:asciiTheme="majorBidi" w:eastAsia="Times New Roman" w:hAnsiTheme="majorBidi" w:cstheme="majorBidi"/>
          <w:sz w:val="24"/>
          <w:szCs w:val="24"/>
        </w:rPr>
        <w:t xml:space="preserve"> for RA diagnosis, were found to </w:t>
      </w:r>
      <w:r>
        <w:rPr>
          <w:rFonts w:asciiTheme="majorBidi" w:eastAsia="Times New Roman" w:hAnsiTheme="majorBidi" w:cstheme="majorBidi"/>
          <w:sz w:val="24"/>
          <w:szCs w:val="24"/>
        </w:rPr>
        <w:t>react with</w:t>
      </w:r>
      <w:r w:rsidRPr="00CB7EAA">
        <w:rPr>
          <w:rFonts w:asciiTheme="majorBidi" w:eastAsia="Times New Roman" w:hAnsiTheme="majorBidi" w:cstheme="majorBidi"/>
          <w:sz w:val="24"/>
          <w:szCs w:val="24"/>
        </w:rPr>
        <w:t xml:space="preserve"> acitrullinated sequence of Epstein-Barr nuclear antigen-1 (EBNA-1),supporting the association between EBV and RA</w:t>
      </w:r>
      <w:r w:rsidRPr="00B3363A">
        <w:rPr>
          <w:rFonts w:asciiTheme="majorBidi" w:eastAsia="Times New Roman" w:hAnsiTheme="majorBidi" w:cstheme="majorBidi"/>
          <w:noProof/>
          <w:sz w:val="24"/>
          <w:szCs w:val="24"/>
          <w:vertAlign w:val="superscript"/>
        </w:rPr>
        <w:t>14</w:t>
      </w:r>
      <w:r>
        <w:rPr>
          <w:rFonts w:asciiTheme="majorBidi" w:eastAsia="Times New Roman" w:hAnsiTheme="majorBidi" w:cstheme="majorBidi"/>
          <w:sz w:val="24"/>
          <w:szCs w:val="24"/>
        </w:rPr>
        <w:t xml:space="preserve">. </w:t>
      </w:r>
      <w:commentRangeStart w:id="21"/>
      <w:commentRangeStart w:id="22"/>
      <w:r>
        <w:rPr>
          <w:rFonts w:asciiTheme="majorBidi" w:hAnsiTheme="majorBidi" w:cstheme="majorBidi"/>
          <w:color w:val="000000"/>
          <w:sz w:val="24"/>
          <w:szCs w:val="24"/>
        </w:rPr>
        <w:t>Ou</w:t>
      </w:r>
      <w:commentRangeEnd w:id="22"/>
      <w:r w:rsidR="008A66CC">
        <w:rPr>
          <w:rStyle w:val="CommentReference"/>
        </w:rPr>
        <w:commentReference w:id="22"/>
      </w:r>
      <w:r>
        <w:rPr>
          <w:rFonts w:asciiTheme="majorBidi" w:hAnsiTheme="majorBidi" w:cstheme="majorBidi"/>
          <w:color w:val="000000"/>
          <w:sz w:val="24"/>
          <w:szCs w:val="24"/>
        </w:rPr>
        <w:t>rstudy</w:t>
      </w:r>
      <w:commentRangeEnd w:id="21"/>
      <w:r w:rsidR="003D679E">
        <w:rPr>
          <w:rStyle w:val="CommentReference"/>
        </w:rPr>
        <w:commentReference w:id="21"/>
      </w:r>
      <w:r w:rsidRPr="00254D8E">
        <w:rPr>
          <w:rFonts w:asciiTheme="majorBidi" w:hAnsiTheme="majorBidi" w:cstheme="majorBidi"/>
          <w:color w:val="000000"/>
          <w:sz w:val="24"/>
          <w:szCs w:val="24"/>
        </w:rPr>
        <w:t xml:space="preserve"> aimed to investigate the association between </w:t>
      </w:r>
      <w:r>
        <w:rPr>
          <w:rFonts w:asciiTheme="majorBidi" w:hAnsiTheme="majorBidi" w:cstheme="majorBidi"/>
          <w:color w:val="000000"/>
          <w:sz w:val="24"/>
          <w:szCs w:val="24"/>
        </w:rPr>
        <w:t>EBV</w:t>
      </w:r>
      <w:r w:rsidRPr="00254D8E">
        <w:rPr>
          <w:rFonts w:asciiTheme="majorBidi" w:hAnsiTheme="majorBidi" w:cstheme="majorBidi"/>
          <w:color w:val="000000"/>
          <w:sz w:val="24"/>
          <w:szCs w:val="24"/>
        </w:rPr>
        <w:t xml:space="preserve"> and </w:t>
      </w:r>
      <w:r>
        <w:rPr>
          <w:rFonts w:asciiTheme="majorBidi" w:hAnsiTheme="majorBidi" w:cstheme="majorBidi"/>
          <w:color w:val="000000"/>
          <w:sz w:val="24"/>
          <w:szCs w:val="24"/>
        </w:rPr>
        <w:t xml:space="preserve">RA via measuring </w:t>
      </w:r>
      <w:r w:rsidRPr="00254D8E">
        <w:rPr>
          <w:rFonts w:asciiTheme="majorBidi" w:hAnsiTheme="majorBidi" w:cstheme="majorBidi"/>
          <w:color w:val="000000"/>
          <w:sz w:val="24"/>
          <w:szCs w:val="24"/>
        </w:rPr>
        <w:t xml:space="preserve">EBV-VCA IgM and IgG in RA patients </w:t>
      </w:r>
      <w:r>
        <w:rPr>
          <w:rFonts w:asciiTheme="majorBidi" w:hAnsiTheme="majorBidi" w:cstheme="majorBidi"/>
          <w:color w:val="000000"/>
          <w:sz w:val="24"/>
          <w:szCs w:val="24"/>
        </w:rPr>
        <w:t>compared with healthy controls</w:t>
      </w:r>
      <w:r w:rsidRPr="00254D8E">
        <w:rPr>
          <w:rFonts w:asciiTheme="majorBidi" w:hAnsiTheme="majorBidi" w:cstheme="majorBidi"/>
          <w:color w:val="000000"/>
          <w:sz w:val="24"/>
          <w:szCs w:val="24"/>
        </w:rPr>
        <w:t>.</w:t>
      </w:r>
    </w:p>
    <w:commentRangeEnd w:id="13"/>
    <w:p w:rsidR="00484DB7" w:rsidRDefault="003750BD" w:rsidP="008A6700">
      <w:pPr>
        <w:tabs>
          <w:tab w:val="left" w:pos="0"/>
        </w:tabs>
        <w:bidi w:val="0"/>
        <w:spacing w:after="0"/>
        <w:jc w:val="both"/>
        <w:rPr>
          <w:rFonts w:asciiTheme="majorBidi" w:eastAsia="Times New Roman" w:hAnsiTheme="majorBidi" w:cstheme="majorBidi"/>
          <w:b/>
          <w:bCs/>
          <w:sz w:val="28"/>
          <w:szCs w:val="28"/>
        </w:rPr>
      </w:pPr>
      <w:r>
        <w:rPr>
          <w:rStyle w:val="CommentReference"/>
        </w:rPr>
        <w:commentReference w:id="13"/>
      </w:r>
      <w:commentRangeStart w:id="23"/>
      <w:r w:rsidR="00484DB7" w:rsidRPr="00226782">
        <w:rPr>
          <w:rFonts w:asciiTheme="majorBidi" w:eastAsia="Times New Roman" w:hAnsiTheme="majorBidi" w:cstheme="majorBidi"/>
          <w:b/>
          <w:bCs/>
          <w:sz w:val="28"/>
          <w:szCs w:val="28"/>
        </w:rPr>
        <w:t>2</w:t>
      </w:r>
      <w:r w:rsidR="00484DB7">
        <w:rPr>
          <w:rFonts w:asciiTheme="majorBidi" w:eastAsia="Times New Roman" w:hAnsiTheme="majorBidi" w:cstheme="majorBidi"/>
          <w:b/>
          <w:bCs/>
          <w:sz w:val="28"/>
          <w:szCs w:val="28"/>
        </w:rPr>
        <w:t>.</w:t>
      </w:r>
      <w:r w:rsidR="00484DB7" w:rsidRPr="00226782">
        <w:rPr>
          <w:rFonts w:asciiTheme="majorBidi" w:eastAsia="Times New Roman" w:hAnsiTheme="majorBidi" w:cstheme="majorBidi"/>
          <w:b/>
          <w:bCs/>
          <w:sz w:val="28"/>
          <w:szCs w:val="28"/>
        </w:rPr>
        <w:t xml:space="preserve"> Subjects </w:t>
      </w:r>
      <w:commentRangeEnd w:id="23"/>
      <w:r w:rsidR="003D679E">
        <w:rPr>
          <w:rStyle w:val="CommentReference"/>
        </w:rPr>
        <w:commentReference w:id="23"/>
      </w:r>
      <w:r w:rsidR="00484DB7" w:rsidRPr="00226782">
        <w:rPr>
          <w:rFonts w:asciiTheme="majorBidi" w:eastAsia="Times New Roman" w:hAnsiTheme="majorBidi" w:cstheme="majorBidi"/>
          <w:b/>
          <w:bCs/>
          <w:sz w:val="28"/>
          <w:szCs w:val="28"/>
        </w:rPr>
        <w:t>and methods</w:t>
      </w:r>
    </w:p>
    <w:p w:rsidR="00484DB7" w:rsidRDefault="00484DB7" w:rsidP="008A6700">
      <w:pPr>
        <w:tabs>
          <w:tab w:val="left" w:pos="0"/>
        </w:tabs>
        <w:bidi w:val="0"/>
        <w:spacing w:after="0"/>
        <w:jc w:val="both"/>
        <w:rPr>
          <w:rFonts w:asciiTheme="majorBidi" w:eastAsia="Times New Roman" w:hAnsiTheme="majorBidi" w:cstheme="majorBidi"/>
          <w:b/>
          <w:bCs/>
          <w:sz w:val="28"/>
          <w:szCs w:val="28"/>
        </w:rPr>
      </w:pPr>
      <w:r>
        <w:rPr>
          <w:rFonts w:asciiTheme="majorBidi" w:eastAsia="Times New Roman" w:hAnsiTheme="majorBidi" w:cstheme="majorBidi"/>
          <w:sz w:val="24"/>
          <w:szCs w:val="24"/>
        </w:rPr>
        <w:t xml:space="preserve">This </w:t>
      </w:r>
      <w:commentRangeStart w:id="24"/>
      <w:r>
        <w:rPr>
          <w:rFonts w:asciiTheme="majorBidi" w:eastAsia="Times New Roman" w:hAnsiTheme="majorBidi" w:cstheme="majorBidi"/>
          <w:sz w:val="24"/>
          <w:szCs w:val="24"/>
        </w:rPr>
        <w:t xml:space="preserve">study is a case-control study conducted from October </w:t>
      </w:r>
      <w:r w:rsidRPr="008969CF">
        <w:rPr>
          <w:rFonts w:asciiTheme="majorBidi" w:eastAsia="Times New Roman" w:hAnsiTheme="majorBidi" w:cstheme="majorBidi"/>
          <w:sz w:val="24"/>
          <w:szCs w:val="24"/>
        </w:rPr>
        <w:t xml:space="preserve">2014 </w:t>
      </w:r>
      <w:r>
        <w:rPr>
          <w:rFonts w:asciiTheme="majorBidi" w:eastAsia="Times New Roman" w:hAnsiTheme="majorBidi" w:cstheme="majorBidi"/>
          <w:sz w:val="24"/>
          <w:szCs w:val="24"/>
        </w:rPr>
        <w:t xml:space="preserve">to October </w:t>
      </w:r>
      <w:r w:rsidRPr="008969CF">
        <w:rPr>
          <w:rFonts w:asciiTheme="majorBidi" w:eastAsia="Times New Roman" w:hAnsiTheme="majorBidi" w:cstheme="majorBidi"/>
          <w:sz w:val="24"/>
          <w:szCs w:val="24"/>
        </w:rPr>
        <w:t>2015</w:t>
      </w:r>
      <w:r>
        <w:rPr>
          <w:rFonts w:asciiTheme="majorBidi" w:eastAsia="Times New Roman" w:hAnsiTheme="majorBidi" w:cstheme="majorBidi"/>
          <w:sz w:val="24"/>
          <w:szCs w:val="24"/>
        </w:rPr>
        <w:t xml:space="preserve">. </w:t>
      </w:r>
      <w:r w:rsidRPr="002829F1">
        <w:rPr>
          <w:rFonts w:asciiTheme="majorBidi" w:eastAsia="Times New Roman" w:hAnsiTheme="majorBidi" w:cstheme="majorBidi"/>
          <w:sz w:val="24"/>
          <w:szCs w:val="24"/>
        </w:rPr>
        <w:t xml:space="preserve">A total number of 160 individuals were included in the study. Eighty persons were clinically diagnosed with RA and confirmed by </w:t>
      </w:r>
      <w:r>
        <w:rPr>
          <w:rFonts w:asciiTheme="majorBidi" w:eastAsia="Times New Roman" w:hAnsiTheme="majorBidi" w:cstheme="majorBidi"/>
          <w:sz w:val="24"/>
          <w:szCs w:val="24"/>
        </w:rPr>
        <w:t xml:space="preserve">measuring </w:t>
      </w:r>
      <w:r w:rsidRPr="002829F1">
        <w:rPr>
          <w:rFonts w:asciiTheme="majorBidi" w:eastAsia="Times New Roman" w:hAnsiTheme="majorBidi" w:cstheme="majorBidi"/>
          <w:sz w:val="24"/>
          <w:szCs w:val="24"/>
        </w:rPr>
        <w:t xml:space="preserve">anti-CCP3. The other 80 were healthy individuals used as controls. A full history from each RA case and healthy control was recorded </w:t>
      </w:r>
      <w:r>
        <w:rPr>
          <w:rFonts w:asciiTheme="majorBidi" w:eastAsia="Times New Roman" w:hAnsiTheme="majorBidi" w:cstheme="majorBidi"/>
          <w:sz w:val="24"/>
          <w:szCs w:val="24"/>
        </w:rPr>
        <w:t>o</w:t>
      </w:r>
      <w:r w:rsidRPr="002829F1">
        <w:rPr>
          <w:rFonts w:asciiTheme="majorBidi" w:eastAsia="Times New Roman" w:hAnsiTheme="majorBidi" w:cstheme="majorBidi"/>
          <w:sz w:val="24"/>
          <w:szCs w:val="24"/>
        </w:rPr>
        <w:t xml:space="preserve">n a predesigned questionnaire. The study was carried out </w:t>
      </w:r>
      <w:r>
        <w:rPr>
          <w:rFonts w:asciiTheme="majorBidi" w:eastAsia="Times New Roman" w:hAnsiTheme="majorBidi" w:cstheme="majorBidi"/>
          <w:sz w:val="24"/>
          <w:szCs w:val="24"/>
        </w:rPr>
        <w:t>at</w:t>
      </w:r>
      <w:r w:rsidRPr="002829F1">
        <w:rPr>
          <w:rFonts w:asciiTheme="majorBidi" w:eastAsia="Times New Roman" w:hAnsiTheme="majorBidi" w:cstheme="majorBidi"/>
          <w:sz w:val="24"/>
          <w:szCs w:val="24"/>
        </w:rPr>
        <w:t xml:space="preserve"> Al-Thawra Modern General Hospital and National Center of Central Public Health Laboratories, in Sana'a city</w:t>
      </w:r>
      <w:r>
        <w:rPr>
          <w:rFonts w:asciiTheme="majorBidi" w:eastAsia="Times New Roman" w:hAnsiTheme="majorBidi" w:cstheme="majorBidi"/>
          <w:sz w:val="24"/>
          <w:szCs w:val="24"/>
        </w:rPr>
        <w:t>, Yemen</w:t>
      </w:r>
      <w:r w:rsidRPr="00A04F62">
        <w:rPr>
          <w:rFonts w:asciiTheme="majorBidi" w:eastAsia="Times New Roman" w:hAnsiTheme="majorBidi" w:cstheme="majorBidi"/>
          <w:sz w:val="24"/>
          <w:szCs w:val="24"/>
        </w:rPr>
        <w:t xml:space="preserve">. Patients with </w:t>
      </w:r>
      <w:r>
        <w:rPr>
          <w:rFonts w:asciiTheme="majorBidi" w:eastAsia="Times New Roman" w:hAnsiTheme="majorBidi" w:cstheme="majorBidi"/>
          <w:sz w:val="24"/>
          <w:szCs w:val="24"/>
        </w:rPr>
        <w:t xml:space="preserve">other </w:t>
      </w:r>
      <w:r w:rsidRPr="00A04F62">
        <w:rPr>
          <w:rFonts w:asciiTheme="majorBidi" w:eastAsia="Times New Roman" w:hAnsiTheme="majorBidi" w:cstheme="majorBidi"/>
          <w:sz w:val="24"/>
          <w:szCs w:val="24"/>
        </w:rPr>
        <w:t xml:space="preserve">autoimmune </w:t>
      </w:r>
      <w:commentRangeStart w:id="25"/>
      <w:r w:rsidRPr="00A04F62">
        <w:rPr>
          <w:rFonts w:asciiTheme="majorBidi" w:eastAsia="Times New Roman" w:hAnsiTheme="majorBidi" w:cstheme="majorBidi"/>
          <w:sz w:val="24"/>
          <w:szCs w:val="24"/>
        </w:rPr>
        <w:t>diseases</w:t>
      </w:r>
      <w:r>
        <w:rPr>
          <w:rFonts w:asciiTheme="majorBidi" w:eastAsia="Times New Roman" w:hAnsiTheme="majorBidi" w:cstheme="majorBidi"/>
          <w:sz w:val="24"/>
          <w:szCs w:val="24"/>
        </w:rPr>
        <w:t>,</w:t>
      </w:r>
      <w:r w:rsidRPr="002829F1">
        <w:rPr>
          <w:rFonts w:asciiTheme="majorBidi" w:eastAsia="Times New Roman" w:hAnsiTheme="majorBidi" w:cstheme="majorBidi"/>
          <w:sz w:val="24"/>
          <w:szCs w:val="24"/>
        </w:rPr>
        <w:t xml:space="preserve">infectious </w:t>
      </w:r>
      <w:commentRangeEnd w:id="25"/>
      <w:r w:rsidR="003D679E">
        <w:rPr>
          <w:rStyle w:val="CommentReference"/>
        </w:rPr>
        <w:commentReference w:id="25"/>
      </w:r>
      <w:r w:rsidRPr="002829F1">
        <w:rPr>
          <w:rFonts w:asciiTheme="majorBidi" w:eastAsia="Times New Roman" w:hAnsiTheme="majorBidi" w:cstheme="majorBidi" w:hint="eastAsia"/>
          <w:sz w:val="24"/>
          <w:szCs w:val="24"/>
        </w:rPr>
        <w:t>mononucleosis</w:t>
      </w:r>
      <w:r w:rsidRPr="002829F1">
        <w:rPr>
          <w:rFonts w:asciiTheme="majorBidi" w:eastAsia="Times New Roman" w:hAnsiTheme="majorBidi" w:cstheme="majorBidi"/>
          <w:sz w:val="24"/>
          <w:szCs w:val="24"/>
        </w:rPr>
        <w:t xml:space="preserve">, Hodgkin's lymphoma, Burkitt's lymphoma, nasopharyngeal </w:t>
      </w:r>
      <w:r w:rsidRPr="002829F1">
        <w:rPr>
          <w:rFonts w:asciiTheme="majorBidi" w:eastAsia="Times New Roman" w:hAnsiTheme="majorBidi" w:cstheme="majorBidi" w:hint="eastAsia"/>
          <w:sz w:val="24"/>
          <w:szCs w:val="24"/>
        </w:rPr>
        <w:t>carcinoma</w:t>
      </w:r>
      <w:r w:rsidRPr="002829F1">
        <w:rPr>
          <w:rFonts w:asciiTheme="majorBidi" w:eastAsia="Times New Roman" w:hAnsiTheme="majorBidi" w:cstheme="majorBidi"/>
          <w:sz w:val="24"/>
          <w:szCs w:val="24"/>
        </w:rPr>
        <w:t>, or with HIV</w:t>
      </w:r>
      <w:r>
        <w:rPr>
          <w:rFonts w:asciiTheme="majorBidi" w:eastAsia="Times New Roman" w:hAnsiTheme="majorBidi" w:cstheme="majorBidi"/>
          <w:sz w:val="24"/>
          <w:szCs w:val="24"/>
        </w:rPr>
        <w:t xml:space="preserve"> were excluded from the study.</w:t>
      </w:r>
    </w:p>
    <w:p w:rsidR="00484DB7" w:rsidRDefault="00484DB7" w:rsidP="008A6700">
      <w:pPr>
        <w:tabs>
          <w:tab w:val="left" w:pos="0"/>
        </w:tabs>
        <w:bidi w:val="0"/>
        <w:spacing w:after="0"/>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ab/>
      </w:r>
      <w:r w:rsidRPr="002829F1">
        <w:rPr>
          <w:rFonts w:asciiTheme="majorBidi" w:eastAsia="Times New Roman" w:hAnsiTheme="majorBidi" w:cstheme="majorBidi"/>
          <w:sz w:val="24"/>
          <w:szCs w:val="24"/>
        </w:rPr>
        <w:t>Five ml of venous blood was collected from each individual into plain vacationer tubes. The specimens were allowed to clot at room temperature and centrifuged at 3500 rpm for five minutes. Serum was separated from each sample</w:t>
      </w:r>
      <w:r>
        <w:rPr>
          <w:rFonts w:asciiTheme="majorBidi" w:eastAsia="Times New Roman" w:hAnsiTheme="majorBidi" w:cstheme="majorBidi"/>
          <w:sz w:val="24"/>
          <w:szCs w:val="24"/>
        </w:rPr>
        <w:t xml:space="preserve"> into </w:t>
      </w:r>
      <w:r w:rsidRPr="002829F1">
        <w:rPr>
          <w:rFonts w:asciiTheme="majorBidi" w:eastAsia="Times New Roman" w:hAnsiTheme="majorBidi" w:cstheme="majorBidi"/>
          <w:sz w:val="24"/>
          <w:szCs w:val="24"/>
        </w:rPr>
        <w:t>Eppendorf tubes and stored at -20°C until tested</w:t>
      </w:r>
      <w:r>
        <w:rPr>
          <w:rFonts w:asciiTheme="majorBidi" w:eastAsia="Times New Roman" w:hAnsiTheme="majorBidi" w:cstheme="majorBidi"/>
          <w:sz w:val="24"/>
          <w:szCs w:val="24"/>
        </w:rPr>
        <w:t>.</w:t>
      </w:r>
    </w:p>
    <w:p w:rsidR="00484DB7" w:rsidRDefault="00484DB7" w:rsidP="008A6700">
      <w:pPr>
        <w:tabs>
          <w:tab w:val="left" w:pos="0"/>
        </w:tabs>
        <w:bidi w:val="0"/>
        <w:spacing w:after="0"/>
        <w:jc w:val="both"/>
        <w:rPr>
          <w:rFonts w:asciiTheme="majorBidi" w:eastAsia="Times New Roman" w:hAnsiTheme="majorBidi" w:cstheme="majorBidi"/>
          <w:sz w:val="24"/>
          <w:szCs w:val="24"/>
        </w:rPr>
      </w:pPr>
      <w:r>
        <w:rPr>
          <w:rFonts w:asciiTheme="majorBidi" w:eastAsia="Times New Roman" w:hAnsiTheme="majorBidi" w:cstheme="majorBidi"/>
          <w:b/>
          <w:bCs/>
          <w:sz w:val="28"/>
          <w:szCs w:val="28"/>
        </w:rPr>
        <w:tab/>
      </w:r>
      <w:r>
        <w:rPr>
          <w:rFonts w:asciiTheme="majorBidi" w:eastAsia="Times New Roman" w:hAnsiTheme="majorBidi" w:cstheme="majorBidi"/>
          <w:sz w:val="24"/>
          <w:szCs w:val="24"/>
        </w:rPr>
        <w:t>EBV v</w:t>
      </w:r>
      <w:r w:rsidRPr="00A4241F">
        <w:rPr>
          <w:rFonts w:asciiTheme="majorBidi" w:eastAsia="Times New Roman" w:hAnsiTheme="majorBidi" w:cstheme="majorBidi"/>
          <w:sz w:val="24"/>
          <w:szCs w:val="24"/>
        </w:rPr>
        <w:t xml:space="preserve">irologic assays </w:t>
      </w:r>
      <w:r>
        <w:rPr>
          <w:rFonts w:asciiTheme="majorBidi" w:eastAsia="Times New Roman" w:hAnsiTheme="majorBidi" w:cstheme="majorBidi"/>
          <w:sz w:val="24"/>
          <w:szCs w:val="24"/>
        </w:rPr>
        <w:t xml:space="preserve">to measure IgG and IgM viral capsid antigen (VCA) </w:t>
      </w:r>
      <w:r w:rsidRPr="00A4241F">
        <w:rPr>
          <w:rFonts w:asciiTheme="majorBidi" w:eastAsia="Times New Roman" w:hAnsiTheme="majorBidi" w:cstheme="majorBidi"/>
          <w:sz w:val="24"/>
          <w:szCs w:val="24"/>
        </w:rPr>
        <w:t>were performed</w:t>
      </w:r>
      <w:r>
        <w:rPr>
          <w:rFonts w:asciiTheme="majorBidi" w:eastAsia="Times New Roman" w:hAnsiTheme="majorBidi" w:cstheme="majorBidi"/>
          <w:sz w:val="24"/>
          <w:szCs w:val="24"/>
        </w:rPr>
        <w:t xml:space="preserve"> using </w:t>
      </w:r>
      <w:commentRangeStart w:id="26"/>
      <w:r w:rsidRPr="00A4241F">
        <w:rPr>
          <w:rFonts w:asciiTheme="majorBidi" w:eastAsia="Times New Roman" w:hAnsiTheme="majorBidi" w:cstheme="majorBidi"/>
          <w:sz w:val="24"/>
          <w:szCs w:val="24"/>
        </w:rPr>
        <w:t>NovaLisa</w:t>
      </w:r>
      <w:r>
        <w:rPr>
          <w:rFonts w:asciiTheme="majorBidi" w:eastAsia="Times New Roman" w:hAnsiTheme="majorBidi" w:cstheme="majorBidi"/>
          <w:sz w:val="24"/>
          <w:szCs w:val="24"/>
        </w:rPr>
        <w:t xml:space="preserve">EBV </w:t>
      </w:r>
      <w:commentRangeEnd w:id="26"/>
      <w:r w:rsidR="003D679E">
        <w:rPr>
          <w:rStyle w:val="CommentReference"/>
        </w:rPr>
        <w:commentReference w:id="26"/>
      </w:r>
      <w:r>
        <w:rPr>
          <w:rFonts w:asciiTheme="majorBidi" w:eastAsia="Times New Roman" w:hAnsiTheme="majorBidi" w:cstheme="majorBidi"/>
          <w:sz w:val="24"/>
          <w:szCs w:val="24"/>
        </w:rPr>
        <w:t xml:space="preserve">ELISA </w:t>
      </w:r>
      <w:r w:rsidRPr="00A4241F">
        <w:rPr>
          <w:rFonts w:asciiTheme="majorBidi" w:eastAsia="Times New Roman" w:hAnsiTheme="majorBidi" w:cstheme="majorBidi"/>
          <w:sz w:val="24"/>
          <w:szCs w:val="24"/>
        </w:rPr>
        <w:t>kit</w:t>
      </w:r>
      <w:r>
        <w:rPr>
          <w:rFonts w:asciiTheme="majorBidi" w:eastAsia="Times New Roman" w:hAnsiTheme="majorBidi" w:cstheme="majorBidi"/>
          <w:sz w:val="24"/>
          <w:szCs w:val="24"/>
        </w:rPr>
        <w:t>s</w:t>
      </w:r>
      <w:r w:rsidRPr="00A4241F">
        <w:rPr>
          <w:rFonts w:asciiTheme="majorBidi" w:eastAsia="Times New Roman" w:hAnsiTheme="majorBidi" w:cstheme="majorBidi"/>
          <w:sz w:val="24"/>
          <w:szCs w:val="24"/>
        </w:rPr>
        <w:t xml:space="preserve"> provided by (</w:t>
      </w:r>
      <w:r>
        <w:rPr>
          <w:rFonts w:asciiTheme="majorBidi" w:eastAsia="Times New Roman" w:hAnsiTheme="majorBidi" w:cstheme="majorBidi"/>
          <w:sz w:val="24"/>
          <w:szCs w:val="24"/>
        </w:rPr>
        <w:t xml:space="preserve">NOVA TEC, </w:t>
      </w:r>
      <w:r w:rsidRPr="00B35E0B">
        <w:rPr>
          <w:rFonts w:asciiTheme="majorBidi" w:eastAsia="Times New Roman" w:hAnsiTheme="majorBidi" w:cstheme="majorBidi"/>
          <w:sz w:val="24"/>
          <w:szCs w:val="24"/>
        </w:rPr>
        <w:t>Dietzenbach</w:t>
      </w:r>
      <w:r>
        <w:rPr>
          <w:rFonts w:asciiTheme="majorBidi" w:eastAsia="Times New Roman" w:hAnsiTheme="majorBidi" w:cstheme="majorBidi"/>
          <w:sz w:val="24"/>
          <w:szCs w:val="24"/>
        </w:rPr>
        <w:t xml:space="preserve">, </w:t>
      </w:r>
      <w:r w:rsidRPr="00B35E0B">
        <w:rPr>
          <w:rFonts w:asciiTheme="majorBidi" w:eastAsia="Times New Roman" w:hAnsiTheme="majorBidi" w:cstheme="majorBidi"/>
          <w:sz w:val="24"/>
          <w:szCs w:val="24"/>
        </w:rPr>
        <w:t>Germany)</w:t>
      </w:r>
      <w:r>
        <w:rPr>
          <w:rFonts w:asciiTheme="majorBidi" w:eastAsia="Times New Roman" w:hAnsiTheme="majorBidi" w:cstheme="majorBidi"/>
          <w:sz w:val="24"/>
          <w:szCs w:val="24"/>
        </w:rPr>
        <w:t xml:space="preserve">. </w:t>
      </w:r>
      <w:r w:rsidRPr="002829F1">
        <w:rPr>
          <w:rFonts w:asciiTheme="majorBidi" w:eastAsia="Times New Roman" w:hAnsiTheme="majorBidi" w:cstheme="majorBidi"/>
          <w:sz w:val="24"/>
          <w:szCs w:val="24"/>
        </w:rPr>
        <w:t>The commercially ELISA test for anti-CCP</w:t>
      </w:r>
      <w:r>
        <w:rPr>
          <w:rFonts w:asciiTheme="majorBidi" w:eastAsia="Times New Roman" w:hAnsiTheme="majorBidi" w:cstheme="majorBidi"/>
          <w:sz w:val="24"/>
          <w:szCs w:val="24"/>
        </w:rPr>
        <w:t>3</w:t>
      </w:r>
      <w:r w:rsidRPr="002829F1">
        <w:rPr>
          <w:rFonts w:asciiTheme="majorBidi" w:eastAsia="Times New Roman" w:hAnsiTheme="majorBidi" w:cstheme="majorBidi"/>
          <w:sz w:val="24"/>
          <w:szCs w:val="24"/>
        </w:rPr>
        <w:t xml:space="preserve"> was carried out according to the manufactures </w:t>
      </w:r>
      <w:commentRangeEnd w:id="24"/>
      <w:r w:rsidR="00ED4FA1">
        <w:rPr>
          <w:rStyle w:val="CommentReference"/>
        </w:rPr>
        <w:commentReference w:id="24"/>
      </w:r>
      <w:r w:rsidRPr="002829F1">
        <w:rPr>
          <w:rFonts w:asciiTheme="majorBidi" w:eastAsia="Times New Roman" w:hAnsiTheme="majorBidi" w:cstheme="majorBidi"/>
          <w:sz w:val="24"/>
          <w:szCs w:val="24"/>
        </w:rPr>
        <w:t>instructions (INOVA Diagnostics Kits, San Diego, CA-USA).</w:t>
      </w:r>
      <w:r>
        <w:rPr>
          <w:rFonts w:asciiTheme="majorBidi" w:eastAsia="Times New Roman" w:hAnsiTheme="majorBidi" w:cstheme="majorBidi"/>
          <w:sz w:val="24"/>
          <w:szCs w:val="24"/>
        </w:rPr>
        <w:t xml:space="preserve"> Statistical a</w:t>
      </w:r>
      <w:r w:rsidRPr="00567C0D">
        <w:rPr>
          <w:rFonts w:asciiTheme="majorBidi" w:eastAsia="Times New Roman" w:hAnsiTheme="majorBidi" w:cstheme="majorBidi"/>
          <w:sz w:val="24"/>
          <w:szCs w:val="24"/>
        </w:rPr>
        <w:t xml:space="preserve">nalysis </w:t>
      </w:r>
      <w:r>
        <w:rPr>
          <w:rFonts w:asciiTheme="majorBidi" w:eastAsia="Times New Roman" w:hAnsiTheme="majorBidi" w:cstheme="majorBidi"/>
          <w:sz w:val="24"/>
          <w:szCs w:val="24"/>
        </w:rPr>
        <w:t xml:space="preserve">of data </w:t>
      </w:r>
      <w:r w:rsidRPr="00567C0D">
        <w:rPr>
          <w:rFonts w:asciiTheme="majorBidi" w:eastAsia="Times New Roman" w:hAnsiTheme="majorBidi" w:cstheme="majorBidi"/>
          <w:sz w:val="24"/>
          <w:szCs w:val="24"/>
        </w:rPr>
        <w:t>was performed using the Epi Info statistical program version 6 (CDC, Atlanta, USA).</w:t>
      </w:r>
    </w:p>
    <w:p w:rsidR="00484DB7" w:rsidRPr="00410203" w:rsidRDefault="00484DB7" w:rsidP="008A6700">
      <w:pPr>
        <w:tabs>
          <w:tab w:val="left" w:pos="0"/>
        </w:tabs>
        <w:bidi w:val="0"/>
        <w:spacing w:after="0"/>
        <w:jc w:val="both"/>
        <w:rPr>
          <w:rFonts w:asciiTheme="majorBidi" w:eastAsia="Times New Roman" w:hAnsiTheme="majorBidi" w:cstheme="majorBidi"/>
          <w:b/>
          <w:bCs/>
          <w:sz w:val="24"/>
          <w:szCs w:val="24"/>
        </w:rPr>
      </w:pPr>
      <w:commentRangeStart w:id="27"/>
      <w:r w:rsidRPr="00410203">
        <w:rPr>
          <w:rFonts w:asciiTheme="majorBidi" w:eastAsia="Times New Roman" w:hAnsiTheme="majorBidi" w:cstheme="majorBidi"/>
          <w:b/>
          <w:bCs/>
          <w:sz w:val="24"/>
          <w:szCs w:val="24"/>
        </w:rPr>
        <w:lastRenderedPageBreak/>
        <w:t>3</w:t>
      </w:r>
      <w:r>
        <w:rPr>
          <w:rFonts w:asciiTheme="majorBidi" w:eastAsia="Times New Roman" w:hAnsiTheme="majorBidi" w:cstheme="majorBidi"/>
          <w:b/>
          <w:bCs/>
          <w:sz w:val="24"/>
          <w:szCs w:val="24"/>
        </w:rPr>
        <w:t>.</w:t>
      </w:r>
      <w:commentRangeEnd w:id="27"/>
      <w:r w:rsidR="003D679E">
        <w:rPr>
          <w:rStyle w:val="CommentReference"/>
        </w:rPr>
        <w:commentReference w:id="27"/>
      </w:r>
      <w:r w:rsidRPr="00410203">
        <w:rPr>
          <w:rFonts w:asciiTheme="majorBidi" w:eastAsia="Times New Roman" w:hAnsiTheme="majorBidi" w:cstheme="majorBidi"/>
          <w:b/>
          <w:bCs/>
          <w:sz w:val="24"/>
          <w:szCs w:val="24"/>
        </w:rPr>
        <w:t xml:space="preserve"> Results</w:t>
      </w:r>
    </w:p>
    <w:p w:rsidR="00484DB7" w:rsidRPr="00822442" w:rsidRDefault="00484DB7" w:rsidP="008A6700">
      <w:pPr>
        <w:tabs>
          <w:tab w:val="left" w:pos="0"/>
        </w:tabs>
        <w:bidi w:val="0"/>
        <w:spacing w:after="0"/>
        <w:jc w:val="both"/>
        <w:rPr>
          <w:rFonts w:asciiTheme="majorBidi" w:eastAsia="Times New Roman" w:hAnsiTheme="majorBidi" w:cstheme="majorBidi"/>
          <w:sz w:val="24"/>
          <w:szCs w:val="24"/>
        </w:rPr>
      </w:pPr>
      <w:commentRangeStart w:id="28"/>
      <w:r>
        <w:rPr>
          <w:rFonts w:asciiTheme="majorBidi" w:eastAsia="Times New Roman" w:hAnsiTheme="majorBidi" w:cstheme="majorBidi"/>
          <w:sz w:val="24"/>
          <w:szCs w:val="24"/>
        </w:rPr>
        <w:t xml:space="preserve">Table 1 shows the characteristics of RA patients and healthy controls. Out of 80 RA cases, 64 (80%) were females while 16 (20%) were males. Their age ranged </w:t>
      </w:r>
      <w:r w:rsidRPr="00BB0565">
        <w:rPr>
          <w:rFonts w:asciiTheme="majorBidi" w:hAnsiTheme="majorBidi" w:cstheme="majorBidi"/>
          <w:sz w:val="24"/>
          <w:szCs w:val="24"/>
        </w:rPr>
        <w:t xml:space="preserve">from </w:t>
      </w:r>
      <w:r>
        <w:rPr>
          <w:rFonts w:asciiTheme="majorBidi" w:hAnsiTheme="majorBidi" w:cstheme="majorBidi"/>
          <w:sz w:val="24"/>
          <w:szCs w:val="24"/>
        </w:rPr>
        <w:t>20</w:t>
      </w:r>
      <w:r w:rsidRPr="00BB0565">
        <w:rPr>
          <w:rFonts w:asciiTheme="majorBidi" w:hAnsiTheme="majorBidi" w:cstheme="majorBidi"/>
          <w:sz w:val="24"/>
          <w:szCs w:val="24"/>
        </w:rPr>
        <w:t xml:space="preserve"> to </w:t>
      </w:r>
      <w:r>
        <w:rPr>
          <w:rFonts w:asciiTheme="majorBidi" w:hAnsiTheme="majorBidi" w:cstheme="majorBidi"/>
          <w:sz w:val="24"/>
          <w:szCs w:val="24"/>
        </w:rPr>
        <w:t>80</w:t>
      </w:r>
      <w:r w:rsidRPr="00BB0565">
        <w:rPr>
          <w:rFonts w:asciiTheme="majorBidi" w:hAnsiTheme="majorBidi" w:cstheme="majorBidi"/>
          <w:sz w:val="24"/>
          <w:szCs w:val="24"/>
        </w:rPr>
        <w:t xml:space="preserve"> years</w:t>
      </w:r>
      <w:r>
        <w:rPr>
          <w:rFonts w:asciiTheme="majorBidi" w:eastAsia="Times New Roman" w:hAnsiTheme="majorBidi" w:cstheme="majorBidi"/>
          <w:sz w:val="24"/>
          <w:szCs w:val="24"/>
        </w:rPr>
        <w:t xml:space="preserve"> with mean age </w:t>
      </w:r>
      <w:r>
        <w:rPr>
          <w:rFonts w:asciiTheme="majorBidi" w:hAnsiTheme="majorBidi" w:cstheme="majorBidi"/>
          <w:sz w:val="24"/>
          <w:szCs w:val="24"/>
        </w:rPr>
        <w:t>42.3</w:t>
      </w:r>
      <w:r>
        <w:rPr>
          <w:rFonts w:asciiTheme="majorBidi" w:eastAsia="Times New Roman" w:hAnsiTheme="majorBidi" w:cstheme="majorBidi"/>
          <w:sz w:val="24"/>
          <w:szCs w:val="24"/>
        </w:rPr>
        <w:t>±</w:t>
      </w:r>
      <w:r>
        <w:rPr>
          <w:rFonts w:asciiTheme="majorBidi" w:hAnsiTheme="majorBidi" w:cstheme="majorBidi"/>
          <w:sz w:val="24"/>
          <w:szCs w:val="24"/>
        </w:rPr>
        <w:t>16.3</w:t>
      </w:r>
      <w:r>
        <w:rPr>
          <w:rFonts w:asciiTheme="majorBidi" w:eastAsia="Times New Roman" w:hAnsiTheme="majorBidi" w:cstheme="majorBidi"/>
          <w:sz w:val="24"/>
          <w:szCs w:val="24"/>
        </w:rPr>
        <w:t xml:space="preserve"> years old. Likewise, the control group involved 64 (80%) females and 16 (20%) males. Their age ranged </w:t>
      </w:r>
      <w:r w:rsidRPr="00BB0565">
        <w:rPr>
          <w:rFonts w:asciiTheme="majorBidi" w:hAnsiTheme="majorBidi" w:cstheme="majorBidi"/>
          <w:sz w:val="24"/>
          <w:szCs w:val="24"/>
        </w:rPr>
        <w:t xml:space="preserve">from </w:t>
      </w:r>
      <w:r>
        <w:rPr>
          <w:rFonts w:asciiTheme="majorBidi" w:hAnsiTheme="majorBidi" w:cstheme="majorBidi"/>
          <w:sz w:val="24"/>
          <w:szCs w:val="24"/>
        </w:rPr>
        <w:t>20</w:t>
      </w:r>
      <w:r w:rsidRPr="00BB0565">
        <w:rPr>
          <w:rFonts w:asciiTheme="majorBidi" w:hAnsiTheme="majorBidi" w:cstheme="majorBidi"/>
          <w:sz w:val="24"/>
          <w:szCs w:val="24"/>
        </w:rPr>
        <w:t xml:space="preserve"> to </w:t>
      </w:r>
      <w:r>
        <w:rPr>
          <w:rFonts w:asciiTheme="majorBidi" w:hAnsiTheme="majorBidi" w:cstheme="majorBidi"/>
          <w:sz w:val="24"/>
          <w:szCs w:val="24"/>
        </w:rPr>
        <w:t>80</w:t>
      </w:r>
      <w:r w:rsidRPr="00BB0565">
        <w:rPr>
          <w:rFonts w:asciiTheme="majorBidi" w:hAnsiTheme="majorBidi" w:cstheme="majorBidi"/>
          <w:sz w:val="24"/>
          <w:szCs w:val="24"/>
        </w:rPr>
        <w:t xml:space="preserve"> years</w:t>
      </w:r>
      <w:r>
        <w:rPr>
          <w:rFonts w:asciiTheme="majorBidi" w:eastAsia="Times New Roman" w:hAnsiTheme="majorBidi" w:cstheme="majorBidi"/>
          <w:sz w:val="24"/>
          <w:szCs w:val="24"/>
        </w:rPr>
        <w:t xml:space="preserve"> with mean age </w:t>
      </w:r>
      <w:r>
        <w:rPr>
          <w:rFonts w:asciiTheme="majorBidi" w:hAnsiTheme="majorBidi" w:cstheme="majorBidi"/>
          <w:sz w:val="24"/>
          <w:szCs w:val="24"/>
        </w:rPr>
        <w:t>39.6</w:t>
      </w:r>
      <w:r>
        <w:rPr>
          <w:rFonts w:asciiTheme="majorBidi" w:eastAsia="Times New Roman" w:hAnsiTheme="majorBidi" w:cstheme="majorBidi"/>
          <w:sz w:val="24"/>
          <w:szCs w:val="24"/>
        </w:rPr>
        <w:t>±</w:t>
      </w:r>
      <w:r>
        <w:rPr>
          <w:rFonts w:asciiTheme="majorBidi" w:hAnsiTheme="majorBidi" w:cstheme="majorBidi"/>
          <w:sz w:val="24"/>
          <w:szCs w:val="24"/>
        </w:rPr>
        <w:t>11.2</w:t>
      </w:r>
      <w:r>
        <w:rPr>
          <w:rFonts w:asciiTheme="majorBidi" w:eastAsia="Times New Roman" w:hAnsiTheme="majorBidi" w:cstheme="majorBidi"/>
          <w:sz w:val="24"/>
          <w:szCs w:val="24"/>
        </w:rPr>
        <w:t xml:space="preserve"> years old. </w:t>
      </w:r>
      <w:r>
        <w:rPr>
          <w:rFonts w:asciiTheme="majorBidi" w:hAnsiTheme="majorBidi" w:cstheme="majorBidi"/>
          <w:sz w:val="24"/>
          <w:szCs w:val="24"/>
        </w:rPr>
        <w:t>Most of the cases and controls</w:t>
      </w:r>
      <w:r w:rsidRPr="00BB0565">
        <w:rPr>
          <w:rFonts w:asciiTheme="majorBidi" w:hAnsiTheme="majorBidi" w:cstheme="majorBidi"/>
          <w:sz w:val="24"/>
          <w:szCs w:val="24"/>
        </w:rPr>
        <w:t xml:space="preserve"> were </w:t>
      </w:r>
      <w:r>
        <w:rPr>
          <w:rFonts w:asciiTheme="majorBidi" w:hAnsiTheme="majorBidi" w:cstheme="majorBidi"/>
          <w:sz w:val="24"/>
          <w:szCs w:val="24"/>
        </w:rPr>
        <w:t>at the</w:t>
      </w:r>
      <w:r w:rsidRPr="00BB0565">
        <w:rPr>
          <w:rFonts w:asciiTheme="majorBidi" w:hAnsiTheme="majorBidi" w:cstheme="majorBidi"/>
          <w:sz w:val="24"/>
          <w:szCs w:val="24"/>
        </w:rPr>
        <w:t xml:space="preserve"> age group</w:t>
      </w:r>
      <w:r>
        <w:rPr>
          <w:rFonts w:asciiTheme="majorBidi" w:hAnsiTheme="majorBidi" w:cstheme="majorBidi"/>
          <w:sz w:val="24"/>
          <w:szCs w:val="24"/>
        </w:rPr>
        <w:t xml:space="preserve"> of≥50 </w:t>
      </w:r>
      <w:r w:rsidRPr="00BB0565">
        <w:rPr>
          <w:rFonts w:asciiTheme="majorBidi" w:hAnsiTheme="majorBidi" w:cstheme="majorBidi"/>
          <w:sz w:val="24"/>
          <w:szCs w:val="24"/>
        </w:rPr>
        <w:t>years</w:t>
      </w:r>
      <w:r>
        <w:rPr>
          <w:rFonts w:asciiTheme="majorBidi" w:hAnsiTheme="majorBidi" w:cstheme="majorBidi"/>
          <w:sz w:val="24"/>
          <w:szCs w:val="24"/>
        </w:rPr>
        <w:t xml:space="preserve"> old. </w:t>
      </w:r>
    </w:p>
    <w:p w:rsidR="00484DB7" w:rsidRPr="00656E21" w:rsidRDefault="00484DB7" w:rsidP="008A6700">
      <w:pPr>
        <w:tabs>
          <w:tab w:val="left" w:pos="0"/>
        </w:tabs>
        <w:bidi w:val="0"/>
        <w:spacing w:after="0"/>
        <w:jc w:val="both"/>
        <w:rPr>
          <w:rFonts w:asciiTheme="majorBidi" w:eastAsia="Times New Roman" w:hAnsiTheme="majorBidi" w:cstheme="majorBidi"/>
          <w:sz w:val="24"/>
          <w:szCs w:val="24"/>
        </w:rPr>
      </w:pPr>
      <w:r>
        <w:rPr>
          <w:rFonts w:asciiTheme="majorBidi" w:eastAsia="Times New Roman" w:hAnsiTheme="majorBidi" w:cstheme="majorBidi"/>
          <w:color w:val="000000" w:themeColor="text1"/>
          <w:sz w:val="24"/>
          <w:szCs w:val="24"/>
        </w:rPr>
        <w:tab/>
      </w:r>
      <w:r w:rsidRPr="009F2E14">
        <w:rPr>
          <w:rFonts w:asciiTheme="majorBidi" w:eastAsia="Times New Roman" w:hAnsiTheme="majorBidi" w:cstheme="majorBidi"/>
          <w:color w:val="000000" w:themeColor="text1"/>
          <w:sz w:val="24"/>
          <w:szCs w:val="24"/>
        </w:rPr>
        <w:t xml:space="preserve">Table 2 shows the prevalence rate of EBV-VCA IgM antibodies in different sex and age groups for RA patients and healthy controls. EBV-VCA IgM antibodies among </w:t>
      </w:r>
      <w:r>
        <w:rPr>
          <w:rFonts w:asciiTheme="majorBidi" w:eastAsia="Times New Roman" w:hAnsiTheme="majorBidi" w:cstheme="majorBidi"/>
          <w:color w:val="000000" w:themeColor="text1"/>
          <w:sz w:val="24"/>
          <w:szCs w:val="24"/>
        </w:rPr>
        <w:t xml:space="preserve">RA </w:t>
      </w:r>
      <w:r w:rsidRPr="009F2E14">
        <w:rPr>
          <w:rFonts w:asciiTheme="majorBidi" w:eastAsia="Times New Roman" w:hAnsiTheme="majorBidi" w:cstheme="majorBidi"/>
          <w:color w:val="000000" w:themeColor="text1"/>
          <w:sz w:val="24"/>
          <w:szCs w:val="24"/>
        </w:rPr>
        <w:t xml:space="preserve">females, 14 (21.8%), were higher than that of </w:t>
      </w:r>
      <w:r>
        <w:rPr>
          <w:rFonts w:asciiTheme="majorBidi" w:eastAsia="Times New Roman" w:hAnsiTheme="majorBidi" w:cstheme="majorBidi"/>
          <w:color w:val="000000" w:themeColor="text1"/>
          <w:sz w:val="24"/>
          <w:szCs w:val="24"/>
        </w:rPr>
        <w:t xml:space="preserve">RA </w:t>
      </w:r>
      <w:r w:rsidRPr="009F2E14">
        <w:rPr>
          <w:rFonts w:asciiTheme="majorBidi" w:eastAsia="Times New Roman" w:hAnsiTheme="majorBidi" w:cstheme="majorBidi"/>
          <w:color w:val="000000" w:themeColor="text1"/>
          <w:sz w:val="24"/>
          <w:szCs w:val="24"/>
        </w:rPr>
        <w:t>males, 3 (18.7%), with an OR equal</w:t>
      </w:r>
      <w:r>
        <w:rPr>
          <w:rFonts w:asciiTheme="majorBidi" w:eastAsia="Times New Roman" w:hAnsiTheme="majorBidi" w:cstheme="majorBidi"/>
          <w:color w:val="000000" w:themeColor="text1"/>
          <w:sz w:val="24"/>
          <w:szCs w:val="24"/>
        </w:rPr>
        <w:t>s</w:t>
      </w:r>
      <w:r w:rsidRPr="009F2E14">
        <w:rPr>
          <w:rFonts w:asciiTheme="majorBidi" w:eastAsia="Times New Roman" w:hAnsiTheme="majorBidi" w:cstheme="majorBidi"/>
          <w:color w:val="000000" w:themeColor="text1"/>
          <w:sz w:val="24"/>
          <w:szCs w:val="24"/>
        </w:rPr>
        <w:t xml:space="preserve"> to 2.7 times for females than males whereas in control females, 6 (9%), and males, 1(6%). As regard to the age, the serum EBV-VCA IgM antibodies </w:t>
      </w:r>
      <w:r>
        <w:rPr>
          <w:rFonts w:asciiTheme="majorBidi" w:eastAsia="Times New Roman" w:hAnsiTheme="majorBidi" w:cstheme="majorBidi"/>
          <w:color w:val="000000" w:themeColor="text1"/>
          <w:sz w:val="24"/>
          <w:szCs w:val="24"/>
        </w:rPr>
        <w:t xml:space="preserve">in RA patients </w:t>
      </w:r>
      <w:r w:rsidRPr="009F2E14">
        <w:rPr>
          <w:rFonts w:asciiTheme="majorBidi" w:eastAsia="Times New Roman" w:hAnsiTheme="majorBidi" w:cstheme="majorBidi"/>
          <w:color w:val="000000" w:themeColor="text1"/>
          <w:sz w:val="24"/>
          <w:szCs w:val="24"/>
        </w:rPr>
        <w:t>were highest at the age group of 40-49, years in which the rat</w:t>
      </w:r>
      <w:r>
        <w:rPr>
          <w:rFonts w:asciiTheme="majorBidi" w:eastAsia="Times New Roman" w:hAnsiTheme="majorBidi" w:cstheme="majorBidi"/>
          <w:color w:val="000000" w:themeColor="text1"/>
          <w:sz w:val="24"/>
          <w:szCs w:val="24"/>
        </w:rPr>
        <w:t>e</w:t>
      </w:r>
      <w:r w:rsidRPr="009F2E14">
        <w:rPr>
          <w:rFonts w:asciiTheme="majorBidi" w:eastAsia="Times New Roman" w:hAnsiTheme="majorBidi" w:cstheme="majorBidi"/>
          <w:color w:val="000000" w:themeColor="text1"/>
          <w:sz w:val="24"/>
          <w:szCs w:val="24"/>
        </w:rPr>
        <w:t xml:space="preserve"> was (30%), followed by the age group of ≥50 years (25%), then the age group of 30-39 years (18.7%), and finally the age group of 20-29 years (13.6%). Among t</w:t>
      </w:r>
      <w:r w:rsidRPr="00656E21">
        <w:rPr>
          <w:rFonts w:asciiTheme="majorBidi" w:eastAsia="Times New Roman" w:hAnsiTheme="majorBidi" w:cstheme="majorBidi"/>
          <w:sz w:val="24"/>
          <w:szCs w:val="24"/>
        </w:rPr>
        <w:t>he control</w:t>
      </w:r>
      <w:r>
        <w:rPr>
          <w:rFonts w:asciiTheme="majorBidi" w:eastAsia="Times New Roman" w:hAnsiTheme="majorBidi" w:cstheme="majorBidi"/>
          <w:sz w:val="24"/>
          <w:szCs w:val="24"/>
        </w:rPr>
        <w:t>s</w:t>
      </w:r>
      <w:r w:rsidRPr="00656E21">
        <w:rPr>
          <w:rFonts w:asciiTheme="majorBidi" w:eastAsia="Times New Roman" w:hAnsiTheme="majorBidi" w:cstheme="majorBidi"/>
          <w:sz w:val="24"/>
          <w:szCs w:val="24"/>
        </w:rPr>
        <w:t xml:space="preserve">, corresponding </w:t>
      </w:r>
      <w:r>
        <w:rPr>
          <w:rFonts w:asciiTheme="majorBidi" w:eastAsia="Times New Roman" w:hAnsiTheme="majorBidi" w:cstheme="majorBidi"/>
          <w:sz w:val="24"/>
          <w:szCs w:val="24"/>
        </w:rPr>
        <w:t>numbers</w:t>
      </w:r>
      <w:r w:rsidRPr="00656E21">
        <w:rPr>
          <w:rFonts w:asciiTheme="majorBidi" w:eastAsia="Times New Roman" w:hAnsiTheme="majorBidi" w:cstheme="majorBidi"/>
          <w:sz w:val="24"/>
          <w:szCs w:val="24"/>
        </w:rPr>
        <w:t xml:space="preserve"> were 1(10%), 3(9.3%), 2(12.5%), and 1(4%), respectively. When we compared the crude prevalence rate of EBV IgM antibodies among cases and controls, we found that the crude prevalence rate among RA patients was 21.2% while among controls was 8.7%. OR of EBV infection for RA cases was 2.8 times, and this association was ranged from 1.01 up to 8.1, with significant </w:t>
      </w:r>
      <w:commentRangeEnd w:id="28"/>
      <w:r w:rsidR="006650A9">
        <w:rPr>
          <w:rStyle w:val="CommentReference"/>
        </w:rPr>
        <w:commentReference w:id="28"/>
      </w:r>
      <w:r w:rsidRPr="00656E21">
        <w:rPr>
          <w:rFonts w:asciiTheme="majorBidi" w:eastAsia="Times New Roman" w:hAnsiTheme="majorBidi" w:cstheme="majorBidi"/>
          <w:sz w:val="24"/>
          <w:szCs w:val="24"/>
        </w:rPr>
        <w:t xml:space="preserve">χ2 (4.9) and statistically </w:t>
      </w:r>
      <w:r w:rsidRPr="009F2E14">
        <w:rPr>
          <w:rFonts w:asciiTheme="majorBidi" w:eastAsia="Times New Roman" w:hAnsiTheme="majorBidi" w:cstheme="majorBidi"/>
          <w:i/>
          <w:iCs/>
          <w:sz w:val="24"/>
          <w:szCs w:val="24"/>
        </w:rPr>
        <w:t>p</w:t>
      </w:r>
      <w:r w:rsidRPr="00656E21">
        <w:rPr>
          <w:rFonts w:asciiTheme="majorBidi" w:eastAsia="Times New Roman" w:hAnsiTheme="majorBidi" w:cstheme="majorBidi"/>
          <w:sz w:val="24"/>
          <w:szCs w:val="24"/>
        </w:rPr>
        <w:t xml:space="preserve"> equal</w:t>
      </w:r>
      <w:r>
        <w:rPr>
          <w:rFonts w:asciiTheme="majorBidi" w:eastAsia="Times New Roman" w:hAnsiTheme="majorBidi" w:cstheme="majorBidi"/>
          <w:sz w:val="24"/>
          <w:szCs w:val="24"/>
        </w:rPr>
        <w:t>s</w:t>
      </w:r>
      <w:r w:rsidRPr="00656E21">
        <w:rPr>
          <w:rFonts w:asciiTheme="majorBidi" w:eastAsia="Times New Roman" w:hAnsiTheme="majorBidi" w:cstheme="majorBidi"/>
          <w:sz w:val="24"/>
          <w:szCs w:val="24"/>
        </w:rPr>
        <w:t xml:space="preserve"> to 0.02.</w:t>
      </w:r>
    </w:p>
    <w:p w:rsidR="00484DB7" w:rsidRDefault="00484DB7" w:rsidP="008A6700">
      <w:pPr>
        <w:autoSpaceDE w:val="0"/>
        <w:autoSpaceDN w:val="0"/>
        <w:bidi w:val="0"/>
        <w:adjustRightInd w:val="0"/>
        <w:spacing w:after="0"/>
        <w:ind w:firstLine="567"/>
        <w:jc w:val="both"/>
        <w:rPr>
          <w:rFonts w:asciiTheme="majorBidi" w:hAnsiTheme="majorBidi" w:cstheme="majorBidi"/>
          <w:sz w:val="24"/>
          <w:szCs w:val="24"/>
        </w:rPr>
      </w:pPr>
      <w:commentRangeStart w:id="29"/>
      <w:r>
        <w:rPr>
          <w:rFonts w:asciiTheme="majorBidi" w:hAnsiTheme="majorBidi" w:cstheme="majorBidi"/>
          <w:sz w:val="24"/>
          <w:szCs w:val="24"/>
        </w:rPr>
        <w:t xml:space="preserve">Table 3 demonstrates </w:t>
      </w:r>
      <w:r w:rsidRPr="00FC580C">
        <w:rPr>
          <w:rFonts w:asciiTheme="majorBidi" w:hAnsiTheme="majorBidi" w:cstheme="majorBidi"/>
          <w:sz w:val="24"/>
          <w:szCs w:val="24"/>
        </w:rPr>
        <w:t xml:space="preserve">the </w:t>
      </w:r>
      <w:r w:rsidRPr="006E0D84">
        <w:rPr>
          <w:rFonts w:asciiTheme="majorBidi" w:hAnsiTheme="majorBidi" w:cstheme="majorBidi"/>
          <w:sz w:val="24"/>
          <w:szCs w:val="24"/>
        </w:rPr>
        <w:t>prevalence rate of EBV-VCA IgG antibodies in different sex and age groups</w:t>
      </w:r>
      <w:r>
        <w:rPr>
          <w:rFonts w:asciiTheme="majorBidi" w:hAnsiTheme="majorBidi" w:cstheme="majorBidi"/>
          <w:sz w:val="24"/>
          <w:szCs w:val="24"/>
        </w:rPr>
        <w:t>of</w:t>
      </w:r>
      <w:r w:rsidRPr="006E0D84">
        <w:rPr>
          <w:rFonts w:asciiTheme="majorBidi" w:hAnsiTheme="majorBidi" w:cstheme="majorBidi"/>
          <w:sz w:val="24"/>
          <w:szCs w:val="24"/>
        </w:rPr>
        <w:t xml:space="preserve"> RA </w:t>
      </w:r>
      <w:r>
        <w:rPr>
          <w:rFonts w:asciiTheme="majorBidi" w:hAnsiTheme="majorBidi" w:cstheme="majorBidi"/>
          <w:sz w:val="24"/>
          <w:szCs w:val="24"/>
        </w:rPr>
        <w:t>patient</w:t>
      </w:r>
      <w:r w:rsidRPr="006E0D84">
        <w:rPr>
          <w:rFonts w:asciiTheme="majorBidi" w:hAnsiTheme="majorBidi" w:cstheme="majorBidi"/>
          <w:sz w:val="24"/>
          <w:szCs w:val="24"/>
        </w:rPr>
        <w:t xml:space="preserve">s </w:t>
      </w:r>
      <w:r>
        <w:rPr>
          <w:rFonts w:asciiTheme="majorBidi" w:hAnsiTheme="majorBidi" w:cstheme="majorBidi"/>
          <w:sz w:val="24"/>
          <w:szCs w:val="24"/>
        </w:rPr>
        <w:t xml:space="preserve">and healthy controls. The </w:t>
      </w:r>
      <w:r w:rsidRPr="006E0D84">
        <w:rPr>
          <w:rFonts w:asciiTheme="majorBidi" w:hAnsiTheme="majorBidi" w:cstheme="majorBidi"/>
          <w:sz w:val="24"/>
          <w:szCs w:val="24"/>
        </w:rPr>
        <w:t>EBV-VCA IgG antibodies</w:t>
      </w:r>
      <w:r>
        <w:rPr>
          <w:rFonts w:asciiTheme="majorBidi" w:hAnsiTheme="majorBidi" w:cstheme="majorBidi"/>
          <w:sz w:val="24"/>
          <w:szCs w:val="24"/>
        </w:rPr>
        <w:t xml:space="preserve"> among females, 61 (95.3%), were higher than that of males, 12 (75%), among cases with an OR equal to 5.2 times for females than </w:t>
      </w:r>
      <w:commentRangeStart w:id="30"/>
      <w:r>
        <w:rPr>
          <w:rFonts w:asciiTheme="majorBidi" w:hAnsiTheme="majorBidi" w:cstheme="majorBidi"/>
          <w:sz w:val="24"/>
          <w:szCs w:val="24"/>
        </w:rPr>
        <w:t>maleswhereas</w:t>
      </w:r>
      <w:commentRangeEnd w:id="30"/>
      <w:r w:rsidR="003D679E">
        <w:rPr>
          <w:rStyle w:val="CommentReference"/>
        </w:rPr>
        <w:commentReference w:id="30"/>
      </w:r>
      <w:r>
        <w:rPr>
          <w:rFonts w:asciiTheme="majorBidi" w:hAnsiTheme="majorBidi" w:cstheme="majorBidi"/>
          <w:sz w:val="24"/>
          <w:szCs w:val="24"/>
        </w:rPr>
        <w:t xml:space="preserve">, in control </w:t>
      </w:r>
      <w:r w:rsidRPr="00E3646D">
        <w:rPr>
          <w:rFonts w:ascii="Times New Roman" w:eastAsia="Calibri" w:hAnsi="Times New Roman" w:cs="Times New Roman"/>
          <w:sz w:val="24"/>
          <w:szCs w:val="24"/>
        </w:rPr>
        <w:t>females</w:t>
      </w:r>
      <w:r>
        <w:rPr>
          <w:rFonts w:ascii="Times New Roman" w:eastAsia="Calibri" w:hAnsi="Times New Roman" w:cs="Times New Roman"/>
          <w:sz w:val="24"/>
          <w:szCs w:val="24"/>
        </w:rPr>
        <w:t>,</w:t>
      </w:r>
      <w:r w:rsidRPr="00E3646D">
        <w:rPr>
          <w:rFonts w:ascii="Times New Roman" w:eastAsia="Calibri" w:hAnsi="Times New Roman" w:cs="Times New Roman"/>
          <w:sz w:val="24"/>
          <w:szCs w:val="24"/>
        </w:rPr>
        <w:t xml:space="preserve"> 51(79.6%)</w:t>
      </w:r>
      <w:r>
        <w:rPr>
          <w:rFonts w:ascii="Times New Roman" w:eastAsia="Calibri" w:hAnsi="Times New Roman" w:cs="Times New Roman"/>
          <w:sz w:val="24"/>
          <w:szCs w:val="24"/>
        </w:rPr>
        <w:t>,</w:t>
      </w:r>
      <w:r>
        <w:rPr>
          <w:rFonts w:asciiTheme="majorBidi" w:hAnsiTheme="majorBidi" w:cstheme="majorBidi"/>
          <w:sz w:val="24"/>
          <w:szCs w:val="24"/>
        </w:rPr>
        <w:t xml:space="preserve">and males, 10 (62.5%). As regard to the age, the serum </w:t>
      </w:r>
      <w:r w:rsidRPr="006E0D84">
        <w:rPr>
          <w:rFonts w:asciiTheme="majorBidi" w:hAnsiTheme="majorBidi" w:cstheme="majorBidi"/>
          <w:sz w:val="24"/>
          <w:szCs w:val="24"/>
        </w:rPr>
        <w:t xml:space="preserve">EBV-VCA IgG antibodies </w:t>
      </w:r>
      <w:r>
        <w:rPr>
          <w:rFonts w:asciiTheme="majorBidi" w:hAnsiTheme="majorBidi" w:cstheme="majorBidi"/>
          <w:sz w:val="24"/>
          <w:szCs w:val="24"/>
        </w:rPr>
        <w:t xml:space="preserve">were highest at the age group of ≥50 years old, in which the rate was (100%), followed by the age group of 40-49 </w:t>
      </w:r>
      <w:r w:rsidRPr="00A72E27">
        <w:rPr>
          <w:rFonts w:asciiTheme="majorBidi" w:hAnsiTheme="majorBidi" w:cstheme="majorBidi"/>
          <w:sz w:val="24"/>
          <w:szCs w:val="24"/>
        </w:rPr>
        <w:t>years</w:t>
      </w:r>
      <w:r>
        <w:rPr>
          <w:rFonts w:asciiTheme="majorBidi" w:hAnsiTheme="majorBidi" w:cstheme="majorBidi"/>
          <w:sz w:val="24"/>
          <w:szCs w:val="24"/>
        </w:rPr>
        <w:t xml:space="preserve"> (90%), then the age group of 30-39</w:t>
      </w:r>
      <w:r w:rsidRPr="00BB0565">
        <w:rPr>
          <w:rFonts w:asciiTheme="majorBidi" w:hAnsiTheme="majorBidi" w:cstheme="majorBidi"/>
          <w:sz w:val="24"/>
          <w:szCs w:val="24"/>
        </w:rPr>
        <w:t xml:space="preserve"> years</w:t>
      </w:r>
      <w:r>
        <w:rPr>
          <w:rFonts w:asciiTheme="majorBidi" w:hAnsiTheme="majorBidi" w:cstheme="majorBidi"/>
          <w:sz w:val="24"/>
          <w:szCs w:val="24"/>
        </w:rPr>
        <w:t xml:space="preserve"> (87.5%), and finally the age group of 20-29 years (81.8%).Among the control, corresponding numbers were 28(87.5%), 7(70%), 12(75%), and 14(63.6%), respectively. When we compared the crude prevalence rate of EBVIgG antibodies among cases and controls we found that the crude prevalence rate among RA patients was 91.3% while among controls, was 76.3%. OR of contract EBV infection for RA cases was 3.2 times, and this association was ranged from 1.2 up to 9.2, with significant χ</w:t>
      </w:r>
      <w:r w:rsidRPr="00B43131">
        <w:rPr>
          <w:rFonts w:asciiTheme="majorBidi" w:hAnsiTheme="majorBidi" w:cstheme="majorBidi"/>
          <w:sz w:val="24"/>
          <w:szCs w:val="24"/>
          <w:vertAlign w:val="superscript"/>
        </w:rPr>
        <w:t>2</w:t>
      </w:r>
      <w:r>
        <w:rPr>
          <w:rFonts w:asciiTheme="majorBidi" w:hAnsiTheme="majorBidi" w:cstheme="majorBidi"/>
          <w:sz w:val="24"/>
          <w:szCs w:val="24"/>
        </w:rPr>
        <w:t xml:space="preserve">(6.6) and statistically </w:t>
      </w:r>
      <w:r>
        <w:rPr>
          <w:rFonts w:asciiTheme="majorBidi" w:hAnsiTheme="majorBidi" w:cstheme="majorBidi"/>
          <w:i/>
          <w:iCs/>
          <w:sz w:val="24"/>
          <w:szCs w:val="24"/>
        </w:rPr>
        <w:t>p</w:t>
      </w:r>
      <w:r>
        <w:rPr>
          <w:rFonts w:asciiTheme="majorBidi" w:hAnsiTheme="majorBidi" w:cstheme="majorBidi"/>
          <w:sz w:val="24"/>
          <w:szCs w:val="24"/>
        </w:rPr>
        <w:t xml:space="preserve"> equal </w:t>
      </w:r>
      <w:commentRangeEnd w:id="29"/>
      <w:r w:rsidR="006650A9">
        <w:rPr>
          <w:rStyle w:val="CommentReference"/>
        </w:rPr>
        <w:commentReference w:id="29"/>
      </w:r>
      <w:r>
        <w:rPr>
          <w:rFonts w:asciiTheme="majorBidi" w:hAnsiTheme="majorBidi" w:cstheme="majorBidi"/>
          <w:sz w:val="24"/>
          <w:szCs w:val="24"/>
        </w:rPr>
        <w:t>to 0.01.</w:t>
      </w:r>
    </w:p>
    <w:p w:rsidR="00484DB7" w:rsidRPr="00E733C7" w:rsidRDefault="00484DB7" w:rsidP="008A6700">
      <w:pPr>
        <w:autoSpaceDE w:val="0"/>
        <w:autoSpaceDN w:val="0"/>
        <w:bidi w:val="0"/>
        <w:adjustRightInd w:val="0"/>
        <w:spacing w:after="0"/>
        <w:jc w:val="both"/>
        <w:rPr>
          <w:rFonts w:asciiTheme="majorBidi" w:hAnsiTheme="majorBidi" w:cstheme="majorBidi"/>
          <w:b/>
          <w:bCs/>
          <w:sz w:val="24"/>
          <w:szCs w:val="24"/>
        </w:rPr>
      </w:pPr>
      <w:commentRangeStart w:id="31"/>
      <w:r w:rsidRPr="00E733C7">
        <w:rPr>
          <w:rFonts w:asciiTheme="majorBidi" w:hAnsiTheme="majorBidi" w:cstheme="majorBidi"/>
          <w:b/>
          <w:bCs/>
          <w:sz w:val="24"/>
          <w:szCs w:val="24"/>
        </w:rPr>
        <w:t xml:space="preserve">4. </w:t>
      </w:r>
      <w:commentRangeEnd w:id="31"/>
      <w:r w:rsidR="003D679E">
        <w:rPr>
          <w:rStyle w:val="CommentReference"/>
        </w:rPr>
        <w:commentReference w:id="31"/>
      </w:r>
      <w:r w:rsidRPr="00E733C7">
        <w:rPr>
          <w:rFonts w:asciiTheme="majorBidi" w:hAnsiTheme="majorBidi" w:cstheme="majorBidi"/>
          <w:b/>
          <w:bCs/>
          <w:sz w:val="24"/>
          <w:szCs w:val="24"/>
        </w:rPr>
        <w:t>Discussion</w:t>
      </w:r>
    </w:p>
    <w:p w:rsidR="00484DB7" w:rsidRDefault="00484DB7" w:rsidP="008A6700">
      <w:pPr>
        <w:tabs>
          <w:tab w:val="left" w:pos="0"/>
        </w:tabs>
        <w:bidi w:val="0"/>
        <w:spacing w:after="0"/>
        <w:jc w:val="both"/>
        <w:rPr>
          <w:rFonts w:asciiTheme="majorBidi" w:hAnsiTheme="majorBidi" w:cstheme="majorBidi"/>
          <w:color w:val="000000"/>
          <w:sz w:val="24"/>
          <w:szCs w:val="24"/>
        </w:rPr>
      </w:pPr>
      <w:commentRangeStart w:id="32"/>
      <w:r w:rsidRPr="00E733C7">
        <w:rPr>
          <w:rFonts w:asciiTheme="majorBidi" w:hAnsiTheme="majorBidi" w:cstheme="majorBidi"/>
          <w:color w:val="000000"/>
          <w:sz w:val="24"/>
          <w:szCs w:val="24"/>
        </w:rPr>
        <w:t xml:space="preserve">RA is </w:t>
      </w:r>
      <w:r>
        <w:rPr>
          <w:rFonts w:asciiTheme="majorBidi" w:hAnsiTheme="majorBidi" w:cstheme="majorBidi"/>
          <w:color w:val="000000"/>
          <w:sz w:val="24"/>
          <w:szCs w:val="24"/>
        </w:rPr>
        <w:t>a systemic</w:t>
      </w:r>
      <w:r w:rsidRPr="00E733C7">
        <w:rPr>
          <w:rFonts w:asciiTheme="majorBidi" w:hAnsiTheme="majorBidi" w:cstheme="majorBidi"/>
          <w:color w:val="000000"/>
          <w:sz w:val="24"/>
          <w:szCs w:val="24"/>
        </w:rPr>
        <w:t xml:space="preserve"> autoimmune disease </w:t>
      </w:r>
      <w:r>
        <w:rPr>
          <w:rFonts w:asciiTheme="majorBidi" w:hAnsiTheme="majorBidi" w:cstheme="majorBidi"/>
          <w:color w:val="000000"/>
          <w:sz w:val="24"/>
          <w:szCs w:val="24"/>
        </w:rPr>
        <w:t xml:space="preserve">of unknown etiology. </w:t>
      </w:r>
      <w:r w:rsidRPr="009861F8">
        <w:rPr>
          <w:rFonts w:asciiTheme="majorBidi" w:hAnsiTheme="majorBidi" w:cstheme="majorBidi"/>
          <w:color w:val="000000"/>
          <w:sz w:val="24"/>
          <w:szCs w:val="24"/>
        </w:rPr>
        <w:t>Both genetic and environmental f</w:t>
      </w:r>
      <w:commentRangeStart w:id="33"/>
      <w:r w:rsidRPr="009861F8">
        <w:rPr>
          <w:rFonts w:asciiTheme="majorBidi" w:hAnsiTheme="majorBidi" w:cstheme="majorBidi"/>
          <w:color w:val="000000"/>
          <w:sz w:val="24"/>
          <w:szCs w:val="24"/>
        </w:rPr>
        <w:t>actorsare</w:t>
      </w:r>
      <w:commentRangeEnd w:id="33"/>
      <w:r w:rsidR="003D679E">
        <w:rPr>
          <w:rStyle w:val="CommentReference"/>
        </w:rPr>
        <w:commentReference w:id="33"/>
      </w:r>
      <w:r w:rsidRPr="009861F8">
        <w:rPr>
          <w:rFonts w:asciiTheme="majorBidi" w:hAnsiTheme="majorBidi" w:cstheme="majorBidi"/>
          <w:color w:val="000000"/>
          <w:sz w:val="24"/>
          <w:szCs w:val="24"/>
        </w:rPr>
        <w:t xml:space="preserve"> </w:t>
      </w:r>
      <w:r>
        <w:rPr>
          <w:rFonts w:asciiTheme="majorBidi" w:hAnsiTheme="majorBidi" w:cstheme="majorBidi"/>
          <w:color w:val="000000"/>
          <w:sz w:val="24"/>
          <w:szCs w:val="24"/>
        </w:rPr>
        <w:t>suggested</w:t>
      </w:r>
      <w:r w:rsidRPr="009861F8">
        <w:rPr>
          <w:rFonts w:asciiTheme="majorBidi" w:hAnsiTheme="majorBidi" w:cstheme="majorBidi"/>
          <w:color w:val="000000"/>
          <w:sz w:val="24"/>
          <w:szCs w:val="24"/>
        </w:rPr>
        <w:t xml:space="preserve"> to contribute to RA </w:t>
      </w:r>
      <w:r>
        <w:rPr>
          <w:rFonts w:asciiTheme="majorBidi" w:hAnsiTheme="majorBidi" w:cstheme="majorBidi"/>
          <w:color w:val="000000"/>
          <w:sz w:val="24"/>
          <w:szCs w:val="24"/>
        </w:rPr>
        <w:t xml:space="preserve">pathogenesis </w:t>
      </w:r>
      <w:r w:rsidRPr="00B3363A">
        <w:rPr>
          <w:rFonts w:asciiTheme="majorBidi" w:hAnsiTheme="majorBidi" w:cstheme="majorBidi"/>
          <w:noProof/>
          <w:color w:val="000000"/>
          <w:sz w:val="24"/>
          <w:szCs w:val="24"/>
          <w:vertAlign w:val="superscript"/>
        </w:rPr>
        <w:t>1, 15</w:t>
      </w:r>
      <w:r w:rsidRPr="00E733C7">
        <w:rPr>
          <w:rFonts w:asciiTheme="majorBidi" w:hAnsiTheme="majorBidi" w:cstheme="majorBidi"/>
          <w:color w:val="000000"/>
          <w:sz w:val="24"/>
          <w:szCs w:val="24"/>
        </w:rPr>
        <w:t xml:space="preserve">. </w:t>
      </w:r>
      <w:r w:rsidRPr="006C2446">
        <w:rPr>
          <w:rFonts w:asciiTheme="majorBidi" w:eastAsia="Times New Roman" w:hAnsiTheme="majorBidi" w:cstheme="majorBidi"/>
          <w:sz w:val="24"/>
          <w:szCs w:val="24"/>
        </w:rPr>
        <w:t>Epstein-Barr virus</w:t>
      </w:r>
      <w:r>
        <w:rPr>
          <w:rFonts w:asciiTheme="majorBidi" w:eastAsia="Times New Roman" w:hAnsiTheme="majorBidi" w:cstheme="majorBidi"/>
          <w:sz w:val="24"/>
          <w:szCs w:val="24"/>
        </w:rPr>
        <w:t xml:space="preserve"> was proposed as an </w:t>
      </w:r>
      <w:r w:rsidRPr="006C2446">
        <w:rPr>
          <w:rFonts w:asciiTheme="majorBidi" w:eastAsia="Times New Roman" w:hAnsiTheme="majorBidi" w:cstheme="majorBidi"/>
          <w:sz w:val="24"/>
          <w:szCs w:val="24"/>
        </w:rPr>
        <w:t xml:space="preserve">environmental </w:t>
      </w:r>
      <w:r>
        <w:rPr>
          <w:rFonts w:asciiTheme="majorBidi" w:eastAsia="Times New Roman" w:hAnsiTheme="majorBidi" w:cstheme="majorBidi"/>
          <w:sz w:val="24"/>
          <w:szCs w:val="24"/>
        </w:rPr>
        <w:t>triggerof RA</w:t>
      </w:r>
      <w:r w:rsidRPr="006C2446">
        <w:rPr>
          <w:rFonts w:asciiTheme="majorBidi" w:eastAsia="Times New Roman" w:hAnsiTheme="majorBidi" w:cstheme="majorBidi"/>
          <w:sz w:val="24"/>
          <w:szCs w:val="24"/>
        </w:rPr>
        <w:t>.</w:t>
      </w:r>
      <w:r>
        <w:rPr>
          <w:rFonts w:asciiTheme="majorBidi" w:hAnsiTheme="majorBidi" w:cstheme="majorBidi"/>
          <w:color w:val="000000"/>
          <w:sz w:val="24"/>
          <w:szCs w:val="24"/>
        </w:rPr>
        <w:t xml:space="preserve">It causes massive polyclonal expansion of resting lymphocytes </w:t>
      </w:r>
      <w:r w:rsidRPr="007F724C">
        <w:rPr>
          <w:rFonts w:asciiTheme="majorBidi" w:hAnsiTheme="majorBidi" w:cstheme="majorBidi"/>
          <w:color w:val="000000"/>
          <w:sz w:val="24"/>
          <w:szCs w:val="24"/>
        </w:rPr>
        <w:t xml:space="preserve">and </w:t>
      </w:r>
      <w:r>
        <w:rPr>
          <w:rFonts w:asciiTheme="majorBidi" w:hAnsiTheme="majorBidi" w:cstheme="majorBidi"/>
          <w:color w:val="000000"/>
          <w:sz w:val="24"/>
          <w:szCs w:val="24"/>
        </w:rPr>
        <w:t>becomes latent</w:t>
      </w:r>
      <w:r w:rsidRPr="007F724C">
        <w:rPr>
          <w:rFonts w:asciiTheme="majorBidi" w:hAnsiTheme="majorBidi" w:cstheme="majorBidi"/>
          <w:color w:val="000000"/>
          <w:sz w:val="24"/>
          <w:szCs w:val="24"/>
        </w:rPr>
        <w:t xml:space="preserve"> within </w:t>
      </w:r>
      <w:r>
        <w:rPr>
          <w:rFonts w:asciiTheme="majorBidi" w:hAnsiTheme="majorBidi" w:cstheme="majorBidi"/>
          <w:color w:val="000000"/>
          <w:sz w:val="24"/>
          <w:szCs w:val="24"/>
        </w:rPr>
        <w:t xml:space="preserve">memory </w:t>
      </w:r>
      <w:r w:rsidRPr="007F724C">
        <w:rPr>
          <w:rFonts w:asciiTheme="majorBidi" w:hAnsiTheme="majorBidi" w:cstheme="majorBidi"/>
          <w:color w:val="000000"/>
          <w:sz w:val="24"/>
          <w:szCs w:val="24"/>
        </w:rPr>
        <w:t xml:space="preserve">B </w:t>
      </w:r>
      <w:r>
        <w:rPr>
          <w:rFonts w:asciiTheme="majorBidi" w:hAnsiTheme="majorBidi" w:cstheme="majorBidi"/>
          <w:color w:val="000000"/>
          <w:sz w:val="24"/>
          <w:szCs w:val="24"/>
        </w:rPr>
        <w:t>cells</w:t>
      </w:r>
      <w:r w:rsidRPr="007F724C">
        <w:rPr>
          <w:rFonts w:asciiTheme="majorBidi" w:hAnsiTheme="majorBidi" w:cstheme="majorBidi"/>
          <w:color w:val="000000"/>
          <w:sz w:val="24"/>
          <w:szCs w:val="24"/>
        </w:rPr>
        <w:t xml:space="preserve"> for the life</w:t>
      </w:r>
      <w:r>
        <w:rPr>
          <w:rFonts w:asciiTheme="majorBidi" w:hAnsiTheme="majorBidi" w:cstheme="majorBidi"/>
          <w:color w:val="000000"/>
          <w:sz w:val="24"/>
          <w:szCs w:val="24"/>
        </w:rPr>
        <w:t>time of the host</w:t>
      </w:r>
      <w:r w:rsidRPr="00B3363A">
        <w:rPr>
          <w:rFonts w:asciiTheme="majorBidi" w:hAnsiTheme="majorBidi" w:cstheme="majorBidi"/>
          <w:noProof/>
          <w:color w:val="000000"/>
          <w:sz w:val="24"/>
          <w:szCs w:val="24"/>
          <w:vertAlign w:val="superscript"/>
        </w:rPr>
        <w:t>16</w:t>
      </w:r>
      <w:r>
        <w:rPr>
          <w:rFonts w:asciiTheme="majorBidi" w:hAnsiTheme="majorBidi" w:cstheme="majorBidi"/>
          <w:color w:val="000000"/>
          <w:sz w:val="24"/>
          <w:szCs w:val="24"/>
        </w:rPr>
        <w:t xml:space="preserve">. </w:t>
      </w:r>
      <w:commentRangeStart w:id="34"/>
      <w:r>
        <w:rPr>
          <w:rFonts w:asciiTheme="majorBidi" w:hAnsiTheme="majorBidi" w:cstheme="majorBidi"/>
          <w:color w:val="000000"/>
          <w:sz w:val="24"/>
          <w:szCs w:val="24"/>
        </w:rPr>
        <w:t>Thisstudy</w:t>
      </w:r>
      <w:commentRangeEnd w:id="34"/>
      <w:r w:rsidR="003D679E">
        <w:rPr>
          <w:rStyle w:val="CommentReference"/>
        </w:rPr>
        <w:commentReference w:id="34"/>
      </w:r>
      <w:r w:rsidRPr="00254D8E">
        <w:rPr>
          <w:rFonts w:asciiTheme="majorBidi" w:hAnsiTheme="majorBidi" w:cstheme="majorBidi"/>
          <w:color w:val="000000"/>
          <w:sz w:val="24"/>
          <w:szCs w:val="24"/>
        </w:rPr>
        <w:t xml:space="preserve"> aimed to investigate the association between </w:t>
      </w:r>
      <w:r>
        <w:rPr>
          <w:rFonts w:asciiTheme="majorBidi" w:hAnsiTheme="majorBidi" w:cstheme="majorBidi"/>
          <w:color w:val="000000"/>
          <w:sz w:val="24"/>
          <w:szCs w:val="24"/>
        </w:rPr>
        <w:t>EBV</w:t>
      </w:r>
      <w:r w:rsidRPr="00254D8E">
        <w:rPr>
          <w:rFonts w:asciiTheme="majorBidi" w:hAnsiTheme="majorBidi" w:cstheme="majorBidi"/>
          <w:color w:val="000000"/>
          <w:sz w:val="24"/>
          <w:szCs w:val="24"/>
        </w:rPr>
        <w:t xml:space="preserve"> and </w:t>
      </w:r>
      <w:r>
        <w:rPr>
          <w:rFonts w:asciiTheme="majorBidi" w:hAnsiTheme="majorBidi" w:cstheme="majorBidi"/>
          <w:color w:val="000000"/>
          <w:sz w:val="24"/>
          <w:szCs w:val="24"/>
        </w:rPr>
        <w:t xml:space="preserve">RA via measuring </w:t>
      </w:r>
      <w:r w:rsidRPr="00254D8E">
        <w:rPr>
          <w:rFonts w:asciiTheme="majorBidi" w:hAnsiTheme="majorBidi" w:cstheme="majorBidi"/>
          <w:color w:val="000000"/>
          <w:sz w:val="24"/>
          <w:szCs w:val="24"/>
        </w:rPr>
        <w:t xml:space="preserve">EBV-VCA IgM and IgG in RA patients </w:t>
      </w:r>
      <w:r>
        <w:rPr>
          <w:rFonts w:asciiTheme="majorBidi" w:hAnsiTheme="majorBidi" w:cstheme="majorBidi"/>
          <w:color w:val="000000"/>
          <w:sz w:val="24"/>
          <w:szCs w:val="24"/>
        </w:rPr>
        <w:t>compared with healthy controls</w:t>
      </w:r>
      <w:r w:rsidRPr="00254D8E">
        <w:rPr>
          <w:rFonts w:asciiTheme="majorBidi" w:hAnsiTheme="majorBidi" w:cstheme="majorBidi"/>
          <w:color w:val="000000"/>
          <w:sz w:val="24"/>
          <w:szCs w:val="24"/>
        </w:rPr>
        <w:t>.</w:t>
      </w:r>
    </w:p>
    <w:p w:rsidR="00484DB7" w:rsidRDefault="00484DB7" w:rsidP="008A6700">
      <w:pPr>
        <w:tabs>
          <w:tab w:val="left" w:pos="0"/>
        </w:tabs>
        <w:bidi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ab/>
      </w:r>
      <w:commentRangeStart w:id="35"/>
      <w:r>
        <w:rPr>
          <w:rFonts w:asciiTheme="majorBidi" w:hAnsiTheme="majorBidi" w:cstheme="majorBidi"/>
          <w:color w:val="000000"/>
          <w:sz w:val="24"/>
          <w:szCs w:val="24"/>
        </w:rPr>
        <w:t>Our</w:t>
      </w:r>
      <w:commentRangeEnd w:id="35"/>
      <w:r w:rsidR="008A66CC">
        <w:rPr>
          <w:rStyle w:val="CommentReference"/>
        </w:rPr>
        <w:commentReference w:id="35"/>
      </w:r>
      <w:r>
        <w:rPr>
          <w:rFonts w:asciiTheme="majorBidi" w:hAnsiTheme="majorBidi" w:cstheme="majorBidi"/>
          <w:color w:val="000000"/>
          <w:sz w:val="24"/>
          <w:szCs w:val="24"/>
        </w:rPr>
        <w:t xml:space="preserve"> study showed</w:t>
      </w:r>
      <w:r w:rsidRPr="00254D8E">
        <w:rPr>
          <w:rFonts w:asciiTheme="majorBidi" w:hAnsiTheme="majorBidi" w:cstheme="majorBidi"/>
          <w:color w:val="000000"/>
          <w:sz w:val="24"/>
          <w:szCs w:val="24"/>
        </w:rPr>
        <w:t xml:space="preserve"> a highly significant rate and associated OR </w:t>
      </w:r>
      <w:r>
        <w:rPr>
          <w:rFonts w:asciiTheme="majorBidi" w:hAnsiTheme="majorBidi" w:cstheme="majorBidi"/>
          <w:color w:val="000000"/>
          <w:sz w:val="24"/>
          <w:szCs w:val="24"/>
        </w:rPr>
        <w:t xml:space="preserve">of positive EBV-VCA IgM and </w:t>
      </w:r>
      <w:commentRangeStart w:id="36"/>
      <w:r>
        <w:rPr>
          <w:rFonts w:asciiTheme="majorBidi" w:hAnsiTheme="majorBidi" w:cstheme="majorBidi"/>
          <w:color w:val="000000"/>
          <w:sz w:val="24"/>
          <w:szCs w:val="24"/>
        </w:rPr>
        <w:t>IgGin</w:t>
      </w:r>
      <w:commentRangeEnd w:id="36"/>
      <w:r w:rsidR="003D679E">
        <w:rPr>
          <w:rStyle w:val="CommentReference"/>
        </w:rPr>
        <w:commentReference w:id="36"/>
      </w:r>
      <w:r w:rsidRPr="00254D8E">
        <w:rPr>
          <w:rFonts w:asciiTheme="majorBidi" w:hAnsiTheme="majorBidi" w:cstheme="majorBidi"/>
          <w:color w:val="000000"/>
          <w:sz w:val="24"/>
          <w:szCs w:val="24"/>
        </w:rPr>
        <w:t xml:space="preserve"> RA</w:t>
      </w:r>
      <w:r>
        <w:rPr>
          <w:rFonts w:asciiTheme="majorBidi" w:hAnsiTheme="majorBidi" w:cstheme="majorBidi"/>
          <w:color w:val="000000"/>
          <w:sz w:val="24"/>
          <w:szCs w:val="24"/>
        </w:rPr>
        <w:t xml:space="preserve"> patients than in healthy controls. </w:t>
      </w:r>
      <w:r w:rsidRPr="00254D8E">
        <w:rPr>
          <w:rFonts w:asciiTheme="majorBidi" w:hAnsiTheme="majorBidi" w:cstheme="majorBidi"/>
          <w:color w:val="000000"/>
          <w:sz w:val="24"/>
          <w:szCs w:val="24"/>
        </w:rPr>
        <w:t>Several studies have shown elev</w:t>
      </w:r>
      <w:r>
        <w:rPr>
          <w:rFonts w:asciiTheme="majorBidi" w:hAnsiTheme="majorBidi" w:cstheme="majorBidi"/>
          <w:color w:val="000000"/>
          <w:sz w:val="24"/>
          <w:szCs w:val="24"/>
        </w:rPr>
        <w:t>a</w:t>
      </w:r>
      <w:r w:rsidRPr="00254D8E">
        <w:rPr>
          <w:rFonts w:asciiTheme="majorBidi" w:hAnsiTheme="majorBidi" w:cstheme="majorBidi"/>
          <w:color w:val="000000"/>
          <w:sz w:val="24"/>
          <w:szCs w:val="24"/>
        </w:rPr>
        <w:t>ti</w:t>
      </w:r>
      <w:r>
        <w:rPr>
          <w:rFonts w:asciiTheme="majorBidi" w:hAnsiTheme="majorBidi" w:cstheme="majorBidi"/>
          <w:color w:val="000000"/>
          <w:sz w:val="24"/>
          <w:szCs w:val="24"/>
        </w:rPr>
        <w:t xml:space="preserve">on of EBVantibodies </w:t>
      </w:r>
      <w:r w:rsidRPr="00254D8E">
        <w:rPr>
          <w:rFonts w:asciiTheme="majorBidi" w:hAnsiTheme="majorBidi" w:cstheme="majorBidi"/>
          <w:color w:val="000000"/>
          <w:sz w:val="24"/>
          <w:szCs w:val="24"/>
        </w:rPr>
        <w:t>in RA</w:t>
      </w:r>
      <w:r>
        <w:rPr>
          <w:rFonts w:asciiTheme="majorBidi" w:hAnsiTheme="majorBidi" w:cstheme="majorBidi"/>
          <w:color w:val="000000"/>
          <w:sz w:val="24"/>
          <w:szCs w:val="24"/>
        </w:rPr>
        <w:t xml:space="preserve"> patients than healthy controls</w:t>
      </w:r>
      <w:r w:rsidRPr="00B3363A">
        <w:rPr>
          <w:rFonts w:asciiTheme="majorBidi" w:hAnsiTheme="majorBidi" w:cstheme="majorBidi"/>
          <w:noProof/>
          <w:color w:val="000000"/>
          <w:sz w:val="24"/>
          <w:szCs w:val="24"/>
          <w:vertAlign w:val="superscript"/>
        </w:rPr>
        <w:t>14, 17, 18</w:t>
      </w:r>
      <w:r>
        <w:rPr>
          <w:rFonts w:asciiTheme="majorBidi" w:hAnsiTheme="majorBidi" w:cstheme="majorBidi"/>
          <w:color w:val="000000"/>
          <w:sz w:val="24"/>
          <w:szCs w:val="24"/>
        </w:rPr>
        <w:t>. S</w:t>
      </w:r>
      <w:r w:rsidRPr="00647142">
        <w:rPr>
          <w:rFonts w:asciiTheme="majorBidi" w:hAnsiTheme="majorBidi" w:cstheme="majorBidi"/>
          <w:color w:val="000000"/>
          <w:sz w:val="24"/>
          <w:szCs w:val="24"/>
        </w:rPr>
        <w:t>o far</w:t>
      </w:r>
      <w:r>
        <w:rPr>
          <w:rFonts w:asciiTheme="majorBidi" w:hAnsiTheme="majorBidi" w:cstheme="majorBidi"/>
          <w:color w:val="000000"/>
          <w:sz w:val="24"/>
          <w:szCs w:val="24"/>
        </w:rPr>
        <w:t xml:space="preserve">,there is </w:t>
      </w:r>
      <w:r w:rsidRPr="00647142">
        <w:rPr>
          <w:rFonts w:asciiTheme="majorBidi" w:hAnsiTheme="majorBidi" w:cstheme="majorBidi"/>
          <w:color w:val="000000"/>
          <w:sz w:val="24"/>
          <w:szCs w:val="24"/>
        </w:rPr>
        <w:t xml:space="preserve">no decisive theory </w:t>
      </w:r>
      <w:commentRangeEnd w:id="32"/>
      <w:r w:rsidR="00153566">
        <w:rPr>
          <w:rStyle w:val="CommentReference"/>
        </w:rPr>
        <w:commentReference w:id="32"/>
      </w:r>
      <w:r w:rsidRPr="00647142">
        <w:rPr>
          <w:rFonts w:asciiTheme="majorBidi" w:hAnsiTheme="majorBidi" w:cstheme="majorBidi"/>
          <w:color w:val="000000"/>
          <w:sz w:val="24"/>
          <w:szCs w:val="24"/>
        </w:rPr>
        <w:t xml:space="preserve">to explain how </w:t>
      </w:r>
      <w:r>
        <w:rPr>
          <w:rFonts w:asciiTheme="majorBidi" w:hAnsiTheme="majorBidi" w:cstheme="majorBidi"/>
          <w:color w:val="000000"/>
          <w:sz w:val="24"/>
          <w:szCs w:val="24"/>
        </w:rPr>
        <w:t>EBV</w:t>
      </w:r>
      <w:r w:rsidRPr="00647142">
        <w:rPr>
          <w:rFonts w:asciiTheme="majorBidi" w:hAnsiTheme="majorBidi" w:cstheme="majorBidi"/>
          <w:color w:val="000000"/>
          <w:sz w:val="24"/>
          <w:szCs w:val="24"/>
        </w:rPr>
        <w:t xml:space="preserve"> is involved in </w:t>
      </w:r>
      <w:r>
        <w:rPr>
          <w:rFonts w:asciiTheme="majorBidi" w:hAnsiTheme="majorBidi" w:cstheme="majorBidi"/>
          <w:color w:val="000000"/>
          <w:sz w:val="24"/>
          <w:szCs w:val="24"/>
        </w:rPr>
        <w:t>RA</w:t>
      </w:r>
      <w:r w:rsidRPr="00647142">
        <w:rPr>
          <w:rFonts w:asciiTheme="majorBidi" w:hAnsiTheme="majorBidi" w:cstheme="majorBidi"/>
          <w:color w:val="000000"/>
          <w:sz w:val="24"/>
          <w:szCs w:val="24"/>
        </w:rPr>
        <w:t xml:space="preserve"> pathogenesis.</w:t>
      </w:r>
      <w:r>
        <w:rPr>
          <w:rFonts w:asciiTheme="majorBidi" w:hAnsiTheme="majorBidi" w:cstheme="majorBidi"/>
          <w:color w:val="000000"/>
          <w:sz w:val="24"/>
          <w:szCs w:val="24"/>
        </w:rPr>
        <w:t xml:space="preserve"> However, several</w:t>
      </w:r>
      <w:r w:rsidRPr="008F5BA4">
        <w:rPr>
          <w:rFonts w:asciiTheme="majorBidi" w:hAnsiTheme="majorBidi" w:cstheme="majorBidi"/>
          <w:color w:val="000000"/>
          <w:sz w:val="24"/>
          <w:szCs w:val="24"/>
        </w:rPr>
        <w:t xml:space="preserve"> </w:t>
      </w:r>
      <w:r w:rsidRPr="008F5BA4">
        <w:rPr>
          <w:rFonts w:asciiTheme="majorBidi" w:hAnsiTheme="majorBidi" w:cstheme="majorBidi"/>
          <w:color w:val="000000"/>
          <w:sz w:val="24"/>
          <w:szCs w:val="24"/>
        </w:rPr>
        <w:lastRenderedPageBreak/>
        <w:t xml:space="preserve">representative hypotheses on </w:t>
      </w:r>
      <w:r>
        <w:rPr>
          <w:rFonts w:asciiTheme="majorBidi" w:hAnsiTheme="majorBidi" w:cstheme="majorBidi"/>
          <w:color w:val="000000"/>
          <w:sz w:val="24"/>
          <w:szCs w:val="24"/>
        </w:rPr>
        <w:t>the possible mechanisms of EBV’s</w:t>
      </w:r>
      <w:r w:rsidRPr="008F5BA4">
        <w:rPr>
          <w:rFonts w:asciiTheme="majorBidi" w:hAnsiTheme="majorBidi" w:cstheme="majorBidi"/>
          <w:color w:val="000000"/>
          <w:sz w:val="24"/>
          <w:szCs w:val="24"/>
        </w:rPr>
        <w:t xml:space="preserve"> involvement in autoimmune diseases are </w:t>
      </w:r>
      <w:r>
        <w:rPr>
          <w:rFonts w:asciiTheme="majorBidi" w:hAnsiTheme="majorBidi" w:cstheme="majorBidi"/>
          <w:color w:val="000000"/>
          <w:sz w:val="24"/>
          <w:szCs w:val="24"/>
        </w:rPr>
        <w:t>described</w:t>
      </w:r>
      <w:r w:rsidRPr="00B3363A">
        <w:rPr>
          <w:rFonts w:asciiTheme="majorBidi" w:hAnsiTheme="majorBidi" w:cstheme="majorBidi"/>
          <w:noProof/>
          <w:color w:val="000000"/>
          <w:sz w:val="24"/>
          <w:szCs w:val="24"/>
          <w:vertAlign w:val="superscript"/>
        </w:rPr>
        <w:t>19</w:t>
      </w:r>
      <w:r>
        <w:rPr>
          <w:rFonts w:asciiTheme="majorBidi" w:hAnsiTheme="majorBidi" w:cstheme="majorBidi"/>
          <w:color w:val="000000"/>
          <w:sz w:val="24"/>
          <w:szCs w:val="24"/>
        </w:rPr>
        <w:t xml:space="preserve">. </w:t>
      </w:r>
      <w:commentRangeStart w:id="37"/>
      <w:r>
        <w:rPr>
          <w:rFonts w:asciiTheme="majorBidi" w:hAnsiTheme="majorBidi" w:cstheme="majorBidi"/>
          <w:color w:val="000000"/>
          <w:sz w:val="24"/>
          <w:szCs w:val="24"/>
        </w:rPr>
        <w:t>One mechanism by which EBV can trigger RA is</w:t>
      </w:r>
      <w:r w:rsidRPr="008F5BA4">
        <w:rPr>
          <w:rFonts w:asciiTheme="majorBidi" w:hAnsiTheme="majorBidi" w:cstheme="majorBidi"/>
          <w:color w:val="000000"/>
          <w:sz w:val="24"/>
          <w:szCs w:val="24"/>
        </w:rPr>
        <w:t xml:space="preserve"> molecular mimicry</w:t>
      </w:r>
      <w:r w:rsidRPr="00B3363A">
        <w:rPr>
          <w:rFonts w:asciiTheme="majorBidi" w:hAnsiTheme="majorBidi" w:cstheme="majorBidi"/>
          <w:noProof/>
          <w:color w:val="000000"/>
          <w:sz w:val="24"/>
          <w:szCs w:val="24"/>
          <w:vertAlign w:val="superscript"/>
        </w:rPr>
        <w:t>20</w:t>
      </w:r>
      <w:r>
        <w:rPr>
          <w:rFonts w:asciiTheme="majorBidi" w:hAnsiTheme="majorBidi" w:cstheme="majorBidi"/>
          <w:color w:val="000000"/>
          <w:sz w:val="24"/>
          <w:szCs w:val="24"/>
        </w:rPr>
        <w:t xml:space="preserve">. Studies found </w:t>
      </w:r>
      <w:r w:rsidRPr="0097778F">
        <w:rPr>
          <w:rFonts w:asciiTheme="majorBidi" w:hAnsiTheme="majorBidi" w:cstheme="majorBidi"/>
          <w:color w:val="000000"/>
          <w:sz w:val="24"/>
          <w:szCs w:val="24"/>
        </w:rPr>
        <w:t>antibodies against EBV-</w:t>
      </w:r>
      <w:commentRangeStart w:id="38"/>
      <w:r w:rsidRPr="0097778F">
        <w:rPr>
          <w:rFonts w:asciiTheme="majorBidi" w:hAnsiTheme="majorBidi" w:cstheme="majorBidi"/>
          <w:color w:val="000000"/>
          <w:sz w:val="24"/>
          <w:szCs w:val="24"/>
        </w:rPr>
        <w:t>encodedproteins</w:t>
      </w:r>
      <w:commentRangeEnd w:id="38"/>
      <w:r w:rsidR="003D679E">
        <w:rPr>
          <w:rStyle w:val="CommentReference"/>
        </w:rPr>
        <w:commentReference w:id="38"/>
      </w:r>
      <w:r w:rsidRPr="0097778F">
        <w:rPr>
          <w:rFonts w:asciiTheme="majorBidi" w:hAnsiTheme="majorBidi" w:cstheme="majorBidi"/>
          <w:color w:val="000000"/>
          <w:sz w:val="24"/>
          <w:szCs w:val="24"/>
        </w:rPr>
        <w:t xml:space="preserve"> cross-react with RA-specific proteins</w:t>
      </w:r>
      <w:r w:rsidRPr="00B3363A">
        <w:rPr>
          <w:rFonts w:asciiTheme="majorBidi" w:hAnsiTheme="majorBidi" w:cstheme="majorBidi"/>
          <w:noProof/>
          <w:color w:val="000000"/>
          <w:sz w:val="24"/>
          <w:szCs w:val="24"/>
          <w:vertAlign w:val="superscript"/>
        </w:rPr>
        <w:t>7, 11, 21</w:t>
      </w:r>
      <w:r>
        <w:rPr>
          <w:rFonts w:asciiTheme="majorBidi" w:hAnsiTheme="majorBidi" w:cstheme="majorBidi"/>
          <w:color w:val="000000"/>
          <w:sz w:val="24"/>
          <w:szCs w:val="24"/>
        </w:rPr>
        <w:t>. This finding supports the molecular mimicry hypothesis in RA pathogenesis</w:t>
      </w:r>
      <w:r w:rsidRPr="00C45F54">
        <w:rPr>
          <w:rFonts w:asciiTheme="majorBidi" w:hAnsiTheme="majorBidi" w:cstheme="majorBidi"/>
          <w:color w:val="000000"/>
          <w:sz w:val="24"/>
          <w:szCs w:val="24"/>
        </w:rPr>
        <w:t xml:space="preserve"> either</w:t>
      </w:r>
      <w:r>
        <w:rPr>
          <w:rFonts w:asciiTheme="majorBidi" w:hAnsiTheme="majorBidi" w:cstheme="majorBidi"/>
          <w:color w:val="000000"/>
          <w:sz w:val="24"/>
          <w:szCs w:val="24"/>
        </w:rPr>
        <w:t xml:space="preserve"> by influencing T cell receptor </w:t>
      </w:r>
      <w:r w:rsidRPr="00C45F54">
        <w:rPr>
          <w:rFonts w:asciiTheme="majorBidi" w:hAnsiTheme="majorBidi" w:cstheme="majorBidi"/>
          <w:color w:val="000000"/>
          <w:sz w:val="24"/>
          <w:szCs w:val="24"/>
        </w:rPr>
        <w:t xml:space="preserve">recognition of the HLA </w:t>
      </w:r>
      <w:r>
        <w:rPr>
          <w:rFonts w:asciiTheme="majorBidi" w:hAnsiTheme="majorBidi" w:cstheme="majorBidi"/>
          <w:color w:val="000000"/>
          <w:sz w:val="24"/>
          <w:szCs w:val="24"/>
        </w:rPr>
        <w:t xml:space="preserve">‘shared epitope’ or through </w:t>
      </w:r>
      <w:r w:rsidRPr="00C45F54">
        <w:rPr>
          <w:rFonts w:asciiTheme="majorBidi" w:hAnsiTheme="majorBidi" w:cstheme="majorBidi"/>
          <w:color w:val="000000"/>
          <w:sz w:val="24"/>
          <w:szCs w:val="24"/>
        </w:rPr>
        <w:t xml:space="preserve">production of autoantibodies </w:t>
      </w:r>
      <w:r>
        <w:rPr>
          <w:rFonts w:asciiTheme="majorBidi" w:hAnsiTheme="majorBidi" w:cstheme="majorBidi"/>
          <w:color w:val="000000"/>
          <w:sz w:val="24"/>
          <w:szCs w:val="24"/>
        </w:rPr>
        <w:t>against joint antigens</w:t>
      </w:r>
      <w:r w:rsidRPr="00B3363A">
        <w:rPr>
          <w:rFonts w:asciiTheme="majorBidi" w:hAnsiTheme="majorBidi" w:cstheme="majorBidi"/>
          <w:noProof/>
          <w:color w:val="000000"/>
          <w:sz w:val="24"/>
          <w:szCs w:val="24"/>
          <w:vertAlign w:val="superscript"/>
        </w:rPr>
        <w:t>6</w:t>
      </w:r>
      <w:r>
        <w:rPr>
          <w:rFonts w:asciiTheme="majorBidi" w:hAnsiTheme="majorBidi" w:cstheme="majorBidi"/>
          <w:color w:val="000000"/>
          <w:sz w:val="24"/>
          <w:szCs w:val="24"/>
        </w:rPr>
        <w:t xml:space="preserve">. Molecular </w:t>
      </w:r>
      <w:r w:rsidRPr="002744CF">
        <w:rPr>
          <w:rFonts w:asciiTheme="majorBidi" w:hAnsiTheme="majorBidi" w:cstheme="majorBidi"/>
          <w:color w:val="000000"/>
          <w:sz w:val="24"/>
          <w:szCs w:val="24"/>
        </w:rPr>
        <w:t xml:space="preserve">mimicry between a major EBV epitope and </w:t>
      </w:r>
      <w:commentRangeStart w:id="39"/>
      <w:r w:rsidRPr="002744CF">
        <w:rPr>
          <w:rFonts w:asciiTheme="majorBidi" w:hAnsiTheme="majorBidi" w:cstheme="majorBidi"/>
          <w:color w:val="000000"/>
          <w:sz w:val="24"/>
          <w:szCs w:val="24"/>
        </w:rPr>
        <w:t>severalautoantigens</w:t>
      </w:r>
      <w:commentRangeEnd w:id="39"/>
      <w:r w:rsidR="003D679E">
        <w:rPr>
          <w:rStyle w:val="CommentReference"/>
        </w:rPr>
        <w:commentReference w:id="39"/>
      </w:r>
      <w:r w:rsidRPr="002744CF">
        <w:rPr>
          <w:rFonts w:asciiTheme="majorBidi" w:hAnsiTheme="majorBidi" w:cstheme="majorBidi"/>
          <w:color w:val="000000"/>
          <w:sz w:val="24"/>
          <w:szCs w:val="24"/>
        </w:rPr>
        <w:t xml:space="preserve"> might contribute to a breakdown of tolerance and autoimmunity in </w:t>
      </w:r>
      <w:commentRangeStart w:id="40"/>
      <w:r w:rsidRPr="002744CF">
        <w:rPr>
          <w:rFonts w:asciiTheme="majorBidi" w:hAnsiTheme="majorBidi" w:cstheme="majorBidi"/>
          <w:color w:val="000000"/>
          <w:sz w:val="24"/>
          <w:szCs w:val="24"/>
        </w:rPr>
        <w:t xml:space="preserve">patientswith </w:t>
      </w:r>
      <w:commentRangeEnd w:id="40"/>
      <w:r w:rsidR="003D679E">
        <w:rPr>
          <w:rStyle w:val="CommentReference"/>
        </w:rPr>
        <w:commentReference w:id="40"/>
      </w:r>
      <w:commentRangeEnd w:id="37"/>
      <w:r w:rsidR="00153566">
        <w:rPr>
          <w:rStyle w:val="CommentReference"/>
        </w:rPr>
        <w:commentReference w:id="37"/>
      </w:r>
      <w:r w:rsidRPr="002744CF">
        <w:rPr>
          <w:rFonts w:asciiTheme="majorBidi" w:hAnsiTheme="majorBidi" w:cstheme="majorBidi"/>
          <w:color w:val="000000"/>
          <w:sz w:val="24"/>
          <w:szCs w:val="24"/>
        </w:rPr>
        <w:t>RA</w:t>
      </w:r>
      <w:r w:rsidRPr="00B3363A">
        <w:rPr>
          <w:rFonts w:asciiTheme="majorBidi" w:hAnsiTheme="majorBidi" w:cstheme="majorBidi"/>
          <w:noProof/>
          <w:color w:val="000000"/>
          <w:sz w:val="24"/>
          <w:szCs w:val="24"/>
          <w:vertAlign w:val="superscript"/>
        </w:rPr>
        <w:t>22</w:t>
      </w:r>
      <w:r w:rsidRPr="002744CF">
        <w:rPr>
          <w:rFonts w:asciiTheme="majorBidi" w:hAnsiTheme="majorBidi" w:cstheme="majorBidi"/>
          <w:color w:val="000000"/>
          <w:sz w:val="24"/>
          <w:szCs w:val="24"/>
        </w:rPr>
        <w:t>.</w:t>
      </w:r>
    </w:p>
    <w:p w:rsidR="00484DB7" w:rsidRDefault="00484DB7" w:rsidP="008A6700">
      <w:pPr>
        <w:tabs>
          <w:tab w:val="left" w:pos="0"/>
        </w:tabs>
        <w:bidi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ab/>
      </w:r>
      <w:commentRangeStart w:id="41"/>
      <w:r>
        <w:rPr>
          <w:rFonts w:asciiTheme="majorBidi" w:hAnsiTheme="majorBidi" w:cstheme="majorBidi"/>
          <w:color w:val="000000"/>
          <w:sz w:val="24"/>
          <w:szCs w:val="24"/>
        </w:rPr>
        <w:t xml:space="preserve">Another possible mechanism is through </w:t>
      </w:r>
      <w:r w:rsidRPr="002207FB">
        <w:rPr>
          <w:rFonts w:asciiTheme="majorBidi" w:hAnsiTheme="majorBidi" w:cstheme="majorBidi"/>
          <w:color w:val="000000"/>
          <w:sz w:val="24"/>
          <w:szCs w:val="24"/>
        </w:rPr>
        <w:t>autoreactive B cells</w:t>
      </w:r>
      <w:r w:rsidRPr="00CE0E84">
        <w:rPr>
          <w:rFonts w:asciiTheme="majorBidi" w:hAnsiTheme="majorBidi" w:cstheme="majorBidi"/>
          <w:color w:val="000000"/>
          <w:sz w:val="24"/>
          <w:szCs w:val="24"/>
        </w:rPr>
        <w:t>theory</w:t>
      </w:r>
      <w:r>
        <w:rPr>
          <w:rFonts w:asciiTheme="majorBidi" w:hAnsiTheme="majorBidi" w:cstheme="majorBidi"/>
          <w:color w:val="000000"/>
          <w:sz w:val="24"/>
          <w:szCs w:val="24"/>
        </w:rPr>
        <w:t>. It</w:t>
      </w:r>
      <w:r w:rsidRPr="00CE0E84">
        <w:rPr>
          <w:rFonts w:asciiTheme="majorBidi" w:hAnsiTheme="majorBidi" w:cstheme="majorBidi"/>
          <w:color w:val="000000"/>
          <w:sz w:val="24"/>
          <w:szCs w:val="24"/>
        </w:rPr>
        <w:t xml:space="preserve"> hypothesizes that in patients with </w:t>
      </w:r>
      <w:r>
        <w:rPr>
          <w:rFonts w:asciiTheme="majorBidi" w:hAnsiTheme="majorBidi" w:cstheme="majorBidi"/>
          <w:color w:val="000000"/>
          <w:sz w:val="24"/>
          <w:szCs w:val="24"/>
        </w:rPr>
        <w:t>certain</w:t>
      </w:r>
      <w:r w:rsidRPr="00CE0E84">
        <w:rPr>
          <w:rFonts w:asciiTheme="majorBidi" w:hAnsiTheme="majorBidi" w:cstheme="majorBidi"/>
          <w:color w:val="000000"/>
          <w:sz w:val="24"/>
          <w:szCs w:val="24"/>
        </w:rPr>
        <w:t xml:space="preserve"> autoimmune diseases</w:t>
      </w:r>
      <w:r>
        <w:rPr>
          <w:rFonts w:asciiTheme="majorBidi" w:hAnsiTheme="majorBidi" w:cstheme="majorBidi"/>
          <w:color w:val="000000"/>
          <w:sz w:val="24"/>
          <w:szCs w:val="24"/>
        </w:rPr>
        <w:t>,EBV infects autoreactive B cells leading to autoantibodies production</w:t>
      </w:r>
      <w:r w:rsidRPr="00B3363A">
        <w:rPr>
          <w:rFonts w:asciiTheme="majorBidi" w:hAnsiTheme="majorBidi" w:cstheme="majorBidi"/>
          <w:noProof/>
          <w:color w:val="000000"/>
          <w:sz w:val="24"/>
          <w:szCs w:val="24"/>
          <w:vertAlign w:val="superscript"/>
        </w:rPr>
        <w:t>23, 24</w:t>
      </w:r>
      <w:r>
        <w:rPr>
          <w:rFonts w:asciiTheme="majorBidi" w:hAnsiTheme="majorBidi" w:cstheme="majorBidi"/>
          <w:color w:val="000000"/>
          <w:sz w:val="24"/>
          <w:szCs w:val="24"/>
        </w:rPr>
        <w:t>. Third mechanism is through t</w:t>
      </w:r>
      <w:r w:rsidRPr="000C3564">
        <w:rPr>
          <w:rFonts w:asciiTheme="majorBidi" w:hAnsiTheme="majorBidi" w:cstheme="majorBidi"/>
          <w:color w:val="000000"/>
          <w:sz w:val="24"/>
          <w:szCs w:val="24"/>
        </w:rPr>
        <w:t>he mistaken-self theory</w:t>
      </w:r>
      <w:r>
        <w:rPr>
          <w:rFonts w:asciiTheme="majorBidi" w:hAnsiTheme="majorBidi" w:cstheme="majorBidi"/>
          <w:color w:val="000000"/>
          <w:sz w:val="24"/>
          <w:szCs w:val="24"/>
        </w:rPr>
        <w:t xml:space="preserve">. </w:t>
      </w:r>
      <w:r w:rsidRPr="00AC4BDA">
        <w:rPr>
          <w:rFonts w:asciiTheme="majorBidi" w:hAnsiTheme="majorBidi" w:cstheme="majorBidi"/>
          <w:color w:val="000000"/>
          <w:sz w:val="24"/>
          <w:szCs w:val="24"/>
        </w:rPr>
        <w:t>EBV-infected B cells together with closely located activated T cells have been demonstrated in the synovial lesions of RA</w:t>
      </w:r>
      <w:r w:rsidRPr="00B3363A">
        <w:rPr>
          <w:rFonts w:asciiTheme="majorBidi" w:hAnsiTheme="majorBidi" w:cstheme="majorBidi"/>
          <w:noProof/>
          <w:color w:val="000000"/>
          <w:sz w:val="24"/>
          <w:szCs w:val="24"/>
          <w:vertAlign w:val="superscript"/>
        </w:rPr>
        <w:t>25, 26</w:t>
      </w:r>
      <w:r>
        <w:rPr>
          <w:rFonts w:asciiTheme="majorBidi" w:hAnsiTheme="majorBidi" w:cstheme="majorBidi"/>
          <w:color w:val="000000"/>
          <w:sz w:val="24"/>
          <w:szCs w:val="24"/>
        </w:rPr>
        <w:t xml:space="preserve">. </w:t>
      </w:r>
    </w:p>
    <w:p w:rsidR="00484DB7" w:rsidRDefault="00484DB7" w:rsidP="008A6700">
      <w:pPr>
        <w:tabs>
          <w:tab w:val="left" w:pos="0"/>
        </w:tabs>
        <w:bidi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ab/>
        <w:t xml:space="preserve">High titers of EBV antibodies is not attributed to more frequent EBV reactivation in RA patients as a result of immunosuppression therapy. Studies </w:t>
      </w:r>
      <w:r w:rsidRPr="00C81CBE">
        <w:rPr>
          <w:rFonts w:asciiTheme="majorBidi" w:hAnsiTheme="majorBidi" w:cstheme="majorBidi"/>
          <w:color w:val="000000"/>
          <w:sz w:val="24"/>
          <w:szCs w:val="24"/>
        </w:rPr>
        <w:t xml:space="preserve">monitored </w:t>
      </w:r>
      <w:r>
        <w:rPr>
          <w:rFonts w:asciiTheme="majorBidi" w:hAnsiTheme="majorBidi" w:cstheme="majorBidi"/>
          <w:color w:val="000000"/>
          <w:sz w:val="24"/>
          <w:szCs w:val="24"/>
        </w:rPr>
        <w:t xml:space="preserve">EBV viral load in </w:t>
      </w:r>
      <w:r w:rsidRPr="00C81CBE">
        <w:rPr>
          <w:rFonts w:asciiTheme="majorBidi" w:hAnsiTheme="majorBidi" w:cstheme="majorBidi"/>
          <w:color w:val="000000"/>
          <w:sz w:val="24"/>
          <w:szCs w:val="24"/>
        </w:rPr>
        <w:t xml:space="preserve">RA patients under </w:t>
      </w:r>
      <w:r>
        <w:rPr>
          <w:rFonts w:asciiTheme="majorBidi" w:hAnsiTheme="majorBidi" w:cstheme="majorBidi"/>
          <w:color w:val="000000"/>
          <w:sz w:val="24"/>
          <w:szCs w:val="24"/>
        </w:rPr>
        <w:t xml:space="preserve">TNF blockers for </w:t>
      </w:r>
      <w:r w:rsidRPr="00C81CBE">
        <w:rPr>
          <w:rFonts w:asciiTheme="majorBidi" w:hAnsiTheme="majorBidi" w:cstheme="majorBidi"/>
          <w:color w:val="000000"/>
          <w:sz w:val="24"/>
          <w:szCs w:val="24"/>
        </w:rPr>
        <w:t>one to five. EBV load was stable over time, evenwhen TNF blockers were associated with methotrexate</w:t>
      </w:r>
      <w:r w:rsidRPr="00B3363A">
        <w:rPr>
          <w:rFonts w:asciiTheme="majorBidi" w:hAnsiTheme="majorBidi" w:cstheme="majorBidi"/>
          <w:noProof/>
          <w:color w:val="000000"/>
          <w:sz w:val="24"/>
          <w:szCs w:val="24"/>
          <w:vertAlign w:val="superscript"/>
        </w:rPr>
        <w:t>27-29</w:t>
      </w:r>
      <w:r>
        <w:rPr>
          <w:rFonts w:asciiTheme="majorBidi" w:hAnsiTheme="majorBidi" w:cstheme="majorBidi"/>
          <w:color w:val="000000"/>
          <w:sz w:val="24"/>
          <w:szCs w:val="24"/>
        </w:rPr>
        <w:t>.</w:t>
      </w:r>
    </w:p>
    <w:p w:rsidR="00484DB7" w:rsidRDefault="00484DB7" w:rsidP="008A6700">
      <w:pPr>
        <w:tabs>
          <w:tab w:val="left" w:pos="0"/>
        </w:tabs>
        <w:bidi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ab/>
        <w:t>In conclusion, high titers of EBV antibodies are associated with RA. However, t</w:t>
      </w:r>
      <w:r w:rsidRPr="001B0F40">
        <w:rPr>
          <w:rFonts w:asciiTheme="majorBidi" w:hAnsiTheme="majorBidi" w:cstheme="majorBidi"/>
          <w:color w:val="000000"/>
          <w:sz w:val="24"/>
          <w:szCs w:val="24"/>
        </w:rPr>
        <w:t xml:space="preserve">he </w:t>
      </w:r>
      <w:r>
        <w:rPr>
          <w:rFonts w:asciiTheme="majorBidi" w:hAnsiTheme="majorBidi" w:cstheme="majorBidi"/>
          <w:color w:val="000000"/>
          <w:sz w:val="24"/>
          <w:szCs w:val="24"/>
        </w:rPr>
        <w:t xml:space="preserve">causative </w:t>
      </w:r>
      <w:r w:rsidRPr="001B0F40">
        <w:rPr>
          <w:rFonts w:asciiTheme="majorBidi" w:hAnsiTheme="majorBidi" w:cstheme="majorBidi"/>
          <w:color w:val="000000"/>
          <w:sz w:val="24"/>
          <w:szCs w:val="24"/>
        </w:rPr>
        <w:t xml:space="preserve">relationship between EBV and autoimmune diseases is complex and </w:t>
      </w:r>
      <w:commentRangeStart w:id="42"/>
      <w:r w:rsidRPr="001B0F40">
        <w:rPr>
          <w:rFonts w:asciiTheme="majorBidi" w:hAnsiTheme="majorBidi" w:cstheme="majorBidi"/>
          <w:color w:val="000000"/>
          <w:sz w:val="24"/>
          <w:szCs w:val="24"/>
        </w:rPr>
        <w:t>involvesdifferent</w:t>
      </w:r>
      <w:commentRangeEnd w:id="42"/>
      <w:r w:rsidR="003D679E">
        <w:rPr>
          <w:rStyle w:val="CommentReference"/>
        </w:rPr>
        <w:commentReference w:id="42"/>
      </w:r>
      <w:r w:rsidRPr="001B0F40">
        <w:rPr>
          <w:rFonts w:asciiTheme="majorBidi" w:hAnsiTheme="majorBidi" w:cstheme="majorBidi"/>
          <w:color w:val="000000"/>
          <w:sz w:val="24"/>
          <w:szCs w:val="24"/>
        </w:rPr>
        <w:t xml:space="preserve"> mechanisms</w:t>
      </w:r>
      <w:commentRangeEnd w:id="41"/>
      <w:r w:rsidR="00153566">
        <w:rPr>
          <w:rStyle w:val="CommentReference"/>
        </w:rPr>
        <w:commentReference w:id="41"/>
      </w:r>
      <w:r w:rsidRPr="001B0F40">
        <w:rPr>
          <w:rFonts w:asciiTheme="majorBidi" w:hAnsiTheme="majorBidi" w:cstheme="majorBidi"/>
          <w:color w:val="000000"/>
          <w:sz w:val="24"/>
          <w:szCs w:val="24"/>
        </w:rPr>
        <w:t>.</w:t>
      </w:r>
    </w:p>
    <w:p w:rsidR="00386089" w:rsidRDefault="00386089" w:rsidP="008A6700">
      <w:pPr>
        <w:tabs>
          <w:tab w:val="left" w:pos="990"/>
        </w:tabs>
        <w:bidi w:val="0"/>
        <w:jc w:val="both"/>
        <w:rPr>
          <w:rFonts w:asciiTheme="majorBidi" w:hAnsiTheme="majorBidi" w:cstheme="majorBidi"/>
          <w:b/>
          <w:bCs/>
          <w:sz w:val="24"/>
          <w:szCs w:val="24"/>
        </w:rPr>
      </w:pPr>
    </w:p>
    <w:p w:rsidR="00386089" w:rsidRDefault="00386089" w:rsidP="00386089">
      <w:pPr>
        <w:spacing w:after="0"/>
        <w:rPr>
          <w:rFonts w:ascii="Bookman Old Style" w:hAnsi="Bookman Old Style" w:cs="Times New Roman"/>
          <w:b/>
          <w:highlight w:val="yellow"/>
        </w:rPr>
      </w:pPr>
      <w:commentRangeStart w:id="43"/>
      <w:r>
        <w:rPr>
          <w:rFonts w:ascii="Bookman Old Style" w:hAnsi="Bookman Old Style" w:cs="Times New Roman"/>
          <w:b/>
          <w:highlight w:val="yellow"/>
        </w:rPr>
        <w:t>Conclusion</w:t>
      </w:r>
      <w:commentRangeEnd w:id="43"/>
      <w:r>
        <w:rPr>
          <w:rStyle w:val="CommentReference"/>
          <w:rFonts w:ascii="Courier" w:eastAsia="Times New Roman" w:hAnsi="Courier" w:cs="Courier"/>
          <w:snapToGrid w:val="0"/>
        </w:rPr>
        <w:commentReference w:id="43"/>
      </w:r>
    </w:p>
    <w:p w:rsidR="00386089" w:rsidRDefault="00386089" w:rsidP="00386089">
      <w:pPr>
        <w:tabs>
          <w:tab w:val="left" w:pos="990"/>
        </w:tabs>
        <w:bidi w:val="0"/>
        <w:jc w:val="both"/>
        <w:rPr>
          <w:rFonts w:asciiTheme="majorBidi" w:hAnsiTheme="majorBidi" w:cstheme="majorBidi"/>
          <w:b/>
          <w:bCs/>
          <w:sz w:val="24"/>
          <w:szCs w:val="24"/>
        </w:rPr>
      </w:pPr>
    </w:p>
    <w:p w:rsidR="00484DB7" w:rsidRPr="00DE6B64" w:rsidRDefault="00484DB7" w:rsidP="00386089">
      <w:pPr>
        <w:tabs>
          <w:tab w:val="left" w:pos="990"/>
        </w:tabs>
        <w:bidi w:val="0"/>
        <w:jc w:val="both"/>
        <w:rPr>
          <w:rFonts w:asciiTheme="majorBidi" w:hAnsiTheme="majorBidi" w:cstheme="majorBidi"/>
          <w:b/>
          <w:bCs/>
          <w:sz w:val="24"/>
          <w:szCs w:val="24"/>
        </w:rPr>
      </w:pPr>
      <w:r w:rsidRPr="00DE6B64">
        <w:rPr>
          <w:rFonts w:asciiTheme="majorBidi" w:hAnsiTheme="majorBidi" w:cstheme="majorBidi"/>
          <w:b/>
          <w:bCs/>
          <w:sz w:val="24"/>
          <w:szCs w:val="24"/>
        </w:rPr>
        <w:t>Acknowledgments:</w:t>
      </w:r>
    </w:p>
    <w:p w:rsidR="00484DB7" w:rsidRDefault="00484DB7" w:rsidP="008A6700">
      <w:pPr>
        <w:tabs>
          <w:tab w:val="left" w:pos="0"/>
        </w:tabs>
        <w:bidi w:val="0"/>
        <w:spacing w:after="0"/>
        <w:jc w:val="both"/>
        <w:rPr>
          <w:rFonts w:asciiTheme="majorBidi" w:hAnsiTheme="majorBidi" w:cstheme="majorBidi"/>
          <w:sz w:val="24"/>
          <w:szCs w:val="24"/>
        </w:rPr>
      </w:pPr>
      <w:r>
        <w:rPr>
          <w:rFonts w:asciiTheme="majorBidi" w:hAnsiTheme="majorBidi" w:cstheme="majorBidi"/>
          <w:sz w:val="24"/>
          <w:szCs w:val="24"/>
        </w:rPr>
        <w:t>T</w:t>
      </w:r>
      <w:r w:rsidRPr="00DE6B64">
        <w:rPr>
          <w:rFonts w:asciiTheme="majorBidi" w:hAnsiTheme="majorBidi" w:cstheme="majorBidi"/>
          <w:sz w:val="24"/>
          <w:szCs w:val="24"/>
        </w:rPr>
        <w:t xml:space="preserve">he authors thank </w:t>
      </w:r>
      <w:r>
        <w:rPr>
          <w:rFonts w:asciiTheme="majorBidi" w:hAnsiTheme="majorBidi" w:cstheme="majorBidi"/>
          <w:sz w:val="24"/>
          <w:szCs w:val="24"/>
        </w:rPr>
        <w:t xml:space="preserve">physicians and specialists at </w:t>
      </w:r>
      <w:r w:rsidRPr="00DE6B64">
        <w:rPr>
          <w:rFonts w:asciiTheme="majorBidi" w:hAnsiTheme="majorBidi" w:cstheme="majorBidi"/>
          <w:sz w:val="24"/>
          <w:szCs w:val="24"/>
        </w:rPr>
        <w:t xml:space="preserve">the Department of </w:t>
      </w:r>
      <w:r>
        <w:rPr>
          <w:rFonts w:asciiTheme="majorBidi" w:hAnsiTheme="majorBidi" w:cstheme="majorBidi"/>
          <w:sz w:val="24"/>
          <w:szCs w:val="24"/>
        </w:rPr>
        <w:t xml:space="preserve">Rheumatology at </w:t>
      </w:r>
      <w:r w:rsidRPr="002829F1">
        <w:rPr>
          <w:rFonts w:asciiTheme="majorBidi" w:eastAsia="Times New Roman" w:hAnsiTheme="majorBidi" w:cstheme="majorBidi"/>
          <w:sz w:val="24"/>
          <w:szCs w:val="24"/>
        </w:rPr>
        <w:t>Al-Thawra Modern General Hospital</w:t>
      </w:r>
      <w:r>
        <w:rPr>
          <w:rFonts w:asciiTheme="majorBidi" w:eastAsia="Times New Roman" w:hAnsiTheme="majorBidi" w:cstheme="majorBidi"/>
          <w:sz w:val="24"/>
          <w:szCs w:val="24"/>
        </w:rPr>
        <w:t xml:space="preserve"> and staff at Virology Department at</w:t>
      </w:r>
      <w:r w:rsidRPr="002829F1">
        <w:rPr>
          <w:rFonts w:asciiTheme="majorBidi" w:eastAsia="Times New Roman" w:hAnsiTheme="majorBidi" w:cstheme="majorBidi"/>
          <w:sz w:val="24"/>
          <w:szCs w:val="24"/>
        </w:rPr>
        <w:t>National Center of Central Public Health Laboratories</w:t>
      </w:r>
      <w:r>
        <w:rPr>
          <w:rFonts w:asciiTheme="majorBidi" w:hAnsiTheme="majorBidi" w:cstheme="majorBidi"/>
          <w:sz w:val="24"/>
          <w:szCs w:val="24"/>
        </w:rPr>
        <w:t xml:space="preserve"> for their great help during study performance. </w:t>
      </w:r>
    </w:p>
    <w:p w:rsidR="00A93286" w:rsidRPr="004C5C0A" w:rsidRDefault="00A93286" w:rsidP="008A6700">
      <w:pPr>
        <w:tabs>
          <w:tab w:val="left" w:pos="0"/>
        </w:tabs>
        <w:bidi w:val="0"/>
        <w:spacing w:after="0"/>
        <w:rPr>
          <w:rFonts w:asciiTheme="majorBidi" w:hAnsiTheme="majorBidi" w:cstheme="majorBidi"/>
          <w:b/>
          <w:bCs/>
          <w:color w:val="000000"/>
          <w:sz w:val="24"/>
          <w:szCs w:val="24"/>
        </w:rPr>
      </w:pPr>
      <w:r w:rsidRPr="004C5C0A">
        <w:rPr>
          <w:rFonts w:asciiTheme="majorBidi" w:hAnsiTheme="majorBidi" w:cstheme="majorBidi"/>
          <w:b/>
          <w:bCs/>
          <w:color w:val="000000"/>
          <w:sz w:val="24"/>
          <w:szCs w:val="24"/>
        </w:rPr>
        <w:t>Conflict of Interest:</w:t>
      </w:r>
    </w:p>
    <w:p w:rsidR="00A93286" w:rsidRDefault="00A93286" w:rsidP="008A6700">
      <w:pPr>
        <w:tabs>
          <w:tab w:val="left" w:pos="0"/>
        </w:tabs>
        <w:bidi w:val="0"/>
        <w:spacing w:after="0"/>
        <w:jc w:val="both"/>
        <w:rPr>
          <w:rFonts w:asciiTheme="majorBidi" w:hAnsiTheme="majorBidi" w:cstheme="majorBidi"/>
          <w:color w:val="000000"/>
          <w:sz w:val="24"/>
          <w:szCs w:val="24"/>
        </w:rPr>
      </w:pPr>
      <w:r w:rsidRPr="004C5C0A">
        <w:rPr>
          <w:rFonts w:asciiTheme="majorBidi" w:hAnsiTheme="majorBidi" w:cstheme="majorBidi"/>
          <w:color w:val="000000"/>
          <w:sz w:val="24"/>
          <w:szCs w:val="24"/>
        </w:rPr>
        <w:t>There is no conflict of interest to be declared</w:t>
      </w:r>
    </w:p>
    <w:p w:rsidR="00484DB7" w:rsidRDefault="00484DB7" w:rsidP="008A6700">
      <w:pPr>
        <w:shd w:val="clear" w:color="auto" w:fill="FFFFFF"/>
        <w:tabs>
          <w:tab w:val="right" w:pos="567"/>
          <w:tab w:val="right" w:pos="8789"/>
        </w:tabs>
        <w:bidi w:val="0"/>
        <w:spacing w:after="0"/>
        <w:ind w:right="-33"/>
        <w:jc w:val="both"/>
        <w:rPr>
          <w:rFonts w:asciiTheme="majorBidi" w:hAnsiTheme="majorBidi" w:cstheme="majorBidi"/>
          <w:b/>
          <w:bCs/>
          <w:color w:val="000000"/>
          <w:sz w:val="24"/>
          <w:szCs w:val="24"/>
        </w:rPr>
      </w:pPr>
      <w:commentRangeStart w:id="44"/>
      <w:r>
        <w:rPr>
          <w:rFonts w:asciiTheme="majorBidi" w:hAnsiTheme="majorBidi" w:cstheme="majorBidi"/>
          <w:b/>
          <w:bCs/>
          <w:color w:val="000000"/>
          <w:sz w:val="24"/>
          <w:szCs w:val="24"/>
        </w:rPr>
        <w:t>Refer</w:t>
      </w:r>
      <w:commentRangeStart w:id="45"/>
      <w:r>
        <w:rPr>
          <w:rFonts w:asciiTheme="majorBidi" w:hAnsiTheme="majorBidi" w:cstheme="majorBidi"/>
          <w:b/>
          <w:bCs/>
          <w:color w:val="000000"/>
          <w:sz w:val="24"/>
          <w:szCs w:val="24"/>
        </w:rPr>
        <w:t>en</w:t>
      </w:r>
      <w:commentRangeEnd w:id="45"/>
      <w:r w:rsidR="00386089">
        <w:rPr>
          <w:rStyle w:val="CommentReference"/>
        </w:rPr>
        <w:commentReference w:id="45"/>
      </w:r>
      <w:r>
        <w:rPr>
          <w:rFonts w:asciiTheme="majorBidi" w:hAnsiTheme="majorBidi" w:cstheme="majorBidi"/>
          <w:b/>
          <w:bCs/>
          <w:color w:val="000000"/>
          <w:sz w:val="24"/>
          <w:szCs w:val="24"/>
        </w:rPr>
        <w:t>ces</w:t>
      </w:r>
      <w:commentRangeEnd w:id="44"/>
      <w:r w:rsidR="003D679E">
        <w:rPr>
          <w:rStyle w:val="CommentReference"/>
        </w:rPr>
        <w:commentReference w:id="44"/>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46" w:name="_ENREF_1"/>
      <w:r w:rsidRPr="00830EB3">
        <w:rPr>
          <w:rFonts w:ascii="Times New Roman" w:hAnsi="Times New Roman" w:cs="Times New Roman"/>
          <w:noProof/>
          <w:sz w:val="24"/>
          <w:szCs w:val="26"/>
        </w:rPr>
        <w:t>1</w:t>
      </w:r>
      <w:r w:rsidRPr="00830EB3">
        <w:rPr>
          <w:rFonts w:ascii="Times New Roman" w:hAnsi="Times New Roman" w:cs="Times New Roman"/>
          <w:noProof/>
          <w:sz w:val="24"/>
          <w:szCs w:val="26"/>
        </w:rPr>
        <w:tab/>
        <w:t xml:space="preserve">McInnes IB, </w:t>
      </w:r>
      <w:r w:rsidR="00BC27E6" w:rsidRPr="00830EB3">
        <w:rPr>
          <w:rFonts w:ascii="Times New Roman" w:hAnsi="Times New Roman" w:cs="Times New Roman"/>
          <w:noProof/>
          <w:sz w:val="24"/>
          <w:szCs w:val="26"/>
        </w:rPr>
        <w:t>G</w:t>
      </w:r>
      <w:r w:rsidRPr="00830EB3">
        <w:rPr>
          <w:rFonts w:ascii="Times New Roman" w:hAnsi="Times New Roman" w:cs="Times New Roman"/>
          <w:noProof/>
          <w:sz w:val="24"/>
          <w:szCs w:val="26"/>
        </w:rPr>
        <w:t>Schett. The patho</w:t>
      </w:r>
      <w:r w:rsidR="00830EB3" w:rsidRPr="00830EB3">
        <w:rPr>
          <w:rFonts w:ascii="Times New Roman" w:hAnsi="Times New Roman" w:cs="Times New Roman"/>
          <w:noProof/>
          <w:sz w:val="24"/>
          <w:szCs w:val="26"/>
        </w:rPr>
        <w:t>genesis of rheumatoid arthritis,</w:t>
      </w:r>
      <w:r w:rsidRPr="00830EB3">
        <w:rPr>
          <w:rFonts w:ascii="Times New Roman" w:hAnsi="Times New Roman" w:cs="Times New Roman"/>
          <w:noProof/>
          <w:sz w:val="24"/>
          <w:szCs w:val="26"/>
        </w:rPr>
        <w:t xml:space="preserve"> N Engl J Med</w:t>
      </w:r>
      <w:r w:rsidR="00830EB3" w:rsidRPr="00830EB3">
        <w:rPr>
          <w:rFonts w:ascii="Times New Roman" w:hAnsi="Times New Roman" w:cs="Times New Roman"/>
          <w:noProof/>
          <w:sz w:val="24"/>
          <w:szCs w:val="26"/>
        </w:rPr>
        <w:t xml:space="preserve">;2011: </w:t>
      </w:r>
      <w:r w:rsidRPr="00830EB3">
        <w:rPr>
          <w:rFonts w:ascii="Times New Roman" w:hAnsi="Times New Roman" w:cs="Times New Roman"/>
          <w:noProof/>
          <w:sz w:val="24"/>
          <w:szCs w:val="26"/>
        </w:rPr>
        <w:t>365:2205-2219</w:t>
      </w:r>
      <w:bookmarkEnd w:id="46"/>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47" w:name="_ENREF_2"/>
      <w:r w:rsidRPr="00830EB3">
        <w:rPr>
          <w:rFonts w:ascii="Times New Roman" w:hAnsi="Times New Roman" w:cs="Times New Roman"/>
          <w:noProof/>
          <w:sz w:val="24"/>
          <w:szCs w:val="26"/>
        </w:rPr>
        <w:t>2</w:t>
      </w:r>
      <w:r w:rsidRPr="00830EB3">
        <w:rPr>
          <w:rFonts w:ascii="Times New Roman" w:hAnsi="Times New Roman" w:cs="Times New Roman"/>
          <w:noProof/>
          <w:sz w:val="24"/>
          <w:szCs w:val="26"/>
        </w:rPr>
        <w:tab/>
        <w:t xml:space="preserve">Myasoedova E, </w:t>
      </w:r>
      <w:r w:rsidR="00BC27E6" w:rsidRPr="00830EB3">
        <w:rPr>
          <w:rFonts w:ascii="Times New Roman" w:hAnsi="Times New Roman" w:cs="Times New Roman"/>
          <w:noProof/>
          <w:sz w:val="24"/>
          <w:szCs w:val="26"/>
        </w:rPr>
        <w:t>JM</w:t>
      </w:r>
      <w:r w:rsidRPr="00830EB3">
        <w:rPr>
          <w:rFonts w:ascii="Times New Roman" w:hAnsi="Times New Roman" w:cs="Times New Roman"/>
          <w:noProof/>
          <w:sz w:val="24"/>
          <w:szCs w:val="26"/>
        </w:rPr>
        <w:t xml:space="preserve">Davis, </w:t>
      </w:r>
      <w:r w:rsidR="00BC27E6" w:rsidRPr="00830EB3">
        <w:rPr>
          <w:rFonts w:ascii="Times New Roman" w:hAnsi="Times New Roman" w:cs="Times New Roman"/>
          <w:noProof/>
          <w:sz w:val="24"/>
          <w:szCs w:val="26"/>
        </w:rPr>
        <w:t>CS</w:t>
      </w:r>
      <w:r w:rsidRPr="00830EB3">
        <w:rPr>
          <w:rFonts w:ascii="Times New Roman" w:hAnsi="Times New Roman" w:cs="Times New Roman"/>
          <w:noProof/>
          <w:sz w:val="24"/>
          <w:szCs w:val="26"/>
        </w:rPr>
        <w:t xml:space="preserve">Crowson, </w:t>
      </w:r>
      <w:r w:rsidR="00BC27E6" w:rsidRPr="00830EB3">
        <w:rPr>
          <w:rFonts w:ascii="Times New Roman" w:hAnsi="Times New Roman" w:cs="Times New Roman"/>
          <w:noProof/>
          <w:sz w:val="24"/>
          <w:szCs w:val="26"/>
        </w:rPr>
        <w:t>SE</w:t>
      </w:r>
      <w:r w:rsidRPr="00830EB3">
        <w:rPr>
          <w:rFonts w:ascii="Times New Roman" w:hAnsi="Times New Roman" w:cs="Times New Roman"/>
          <w:noProof/>
          <w:sz w:val="24"/>
          <w:szCs w:val="26"/>
        </w:rPr>
        <w:t>Gabriel. Epidemiology of rheumatoid arthritis: Rhe</w:t>
      </w:r>
      <w:r w:rsidR="00830EB3" w:rsidRPr="00830EB3">
        <w:rPr>
          <w:rFonts w:ascii="Times New Roman" w:hAnsi="Times New Roman" w:cs="Times New Roman"/>
          <w:noProof/>
          <w:sz w:val="24"/>
          <w:szCs w:val="26"/>
        </w:rPr>
        <w:t>umatoid arthritis and mortality,</w:t>
      </w:r>
      <w:r w:rsidRPr="00830EB3">
        <w:rPr>
          <w:rFonts w:ascii="Times New Roman" w:hAnsi="Times New Roman" w:cs="Times New Roman"/>
          <w:noProof/>
          <w:sz w:val="24"/>
          <w:szCs w:val="26"/>
        </w:rPr>
        <w:t xml:space="preserve"> Curr Rheumatol Rep</w:t>
      </w:r>
      <w:r w:rsidR="00830EB3" w:rsidRPr="00830EB3">
        <w:rPr>
          <w:rFonts w:ascii="Times New Roman" w:hAnsi="Times New Roman" w:cs="Times New Roman"/>
          <w:noProof/>
          <w:sz w:val="24"/>
          <w:szCs w:val="26"/>
        </w:rPr>
        <w:t xml:space="preserve">; 2010: </w:t>
      </w:r>
      <w:r w:rsidRPr="00830EB3">
        <w:rPr>
          <w:rFonts w:ascii="Times New Roman" w:hAnsi="Times New Roman" w:cs="Times New Roman"/>
          <w:noProof/>
          <w:sz w:val="24"/>
          <w:szCs w:val="26"/>
        </w:rPr>
        <w:t>12:379-385</w:t>
      </w:r>
      <w:bookmarkEnd w:id="47"/>
      <w:r w:rsidR="00BC27E6">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48" w:name="_ENREF_3"/>
      <w:r w:rsidRPr="00830EB3">
        <w:rPr>
          <w:rFonts w:ascii="Times New Roman" w:hAnsi="Times New Roman" w:cs="Times New Roman"/>
          <w:noProof/>
          <w:sz w:val="24"/>
          <w:szCs w:val="26"/>
        </w:rPr>
        <w:t>3</w:t>
      </w:r>
      <w:r w:rsidRPr="00830EB3">
        <w:rPr>
          <w:rFonts w:ascii="Times New Roman" w:hAnsi="Times New Roman" w:cs="Times New Roman"/>
          <w:noProof/>
          <w:sz w:val="24"/>
          <w:szCs w:val="26"/>
        </w:rPr>
        <w:tab/>
        <w:t xml:space="preserve">Pedersen M, </w:t>
      </w:r>
      <w:r w:rsidR="00BC27E6" w:rsidRPr="00830EB3">
        <w:rPr>
          <w:rFonts w:ascii="Times New Roman" w:hAnsi="Times New Roman" w:cs="Times New Roman"/>
          <w:noProof/>
          <w:sz w:val="24"/>
          <w:szCs w:val="26"/>
        </w:rPr>
        <w:t xml:space="preserve">S </w:t>
      </w:r>
      <w:r w:rsidRPr="00830EB3">
        <w:rPr>
          <w:rFonts w:ascii="Times New Roman" w:hAnsi="Times New Roman" w:cs="Times New Roman"/>
          <w:noProof/>
          <w:sz w:val="24"/>
          <w:szCs w:val="26"/>
        </w:rPr>
        <w:t xml:space="preserve">Jacobsen, </w:t>
      </w:r>
      <w:r w:rsidR="00BC27E6" w:rsidRPr="00830EB3">
        <w:rPr>
          <w:rFonts w:ascii="Times New Roman" w:hAnsi="Times New Roman" w:cs="Times New Roman"/>
          <w:noProof/>
          <w:sz w:val="24"/>
          <w:szCs w:val="26"/>
        </w:rPr>
        <w:t>P</w:t>
      </w:r>
      <w:r w:rsidRPr="00830EB3">
        <w:rPr>
          <w:rFonts w:ascii="Times New Roman" w:hAnsi="Times New Roman" w:cs="Times New Roman"/>
          <w:noProof/>
          <w:sz w:val="24"/>
          <w:szCs w:val="26"/>
        </w:rPr>
        <w:t xml:space="preserve">Garred, </w:t>
      </w:r>
      <w:r w:rsidR="00BC27E6" w:rsidRPr="00830EB3">
        <w:rPr>
          <w:rFonts w:ascii="Times New Roman" w:hAnsi="Times New Roman" w:cs="Times New Roman"/>
          <w:noProof/>
          <w:sz w:val="24"/>
          <w:szCs w:val="26"/>
        </w:rPr>
        <w:t>HO</w:t>
      </w:r>
      <w:r w:rsidRPr="00830EB3">
        <w:rPr>
          <w:rFonts w:ascii="Times New Roman" w:hAnsi="Times New Roman" w:cs="Times New Roman"/>
          <w:noProof/>
          <w:sz w:val="24"/>
          <w:szCs w:val="26"/>
        </w:rPr>
        <w:t xml:space="preserve">Madsen, </w:t>
      </w:r>
      <w:r w:rsidR="00BC27E6" w:rsidRPr="00830EB3">
        <w:rPr>
          <w:rFonts w:ascii="Times New Roman" w:hAnsi="Times New Roman" w:cs="Times New Roman"/>
          <w:noProof/>
          <w:sz w:val="24"/>
          <w:szCs w:val="26"/>
        </w:rPr>
        <w:t>M</w:t>
      </w:r>
      <w:r w:rsidRPr="00830EB3">
        <w:rPr>
          <w:rFonts w:ascii="Times New Roman" w:hAnsi="Times New Roman" w:cs="Times New Roman"/>
          <w:noProof/>
          <w:sz w:val="24"/>
          <w:szCs w:val="26"/>
        </w:rPr>
        <w:t xml:space="preserve">Klarlund, </w:t>
      </w:r>
      <w:r w:rsidR="00BC27E6" w:rsidRPr="00830EB3">
        <w:rPr>
          <w:rFonts w:ascii="Times New Roman" w:hAnsi="Times New Roman" w:cs="Times New Roman"/>
          <w:noProof/>
          <w:sz w:val="24"/>
          <w:szCs w:val="26"/>
        </w:rPr>
        <w:t>A</w:t>
      </w:r>
      <w:r w:rsidRPr="00830EB3">
        <w:rPr>
          <w:rFonts w:ascii="Times New Roman" w:hAnsi="Times New Roman" w:cs="Times New Roman"/>
          <w:noProof/>
          <w:sz w:val="24"/>
          <w:szCs w:val="26"/>
        </w:rPr>
        <w:t xml:space="preserve">Svejgaard, </w:t>
      </w:r>
      <w:r w:rsidR="00BC27E6" w:rsidRPr="00830EB3">
        <w:rPr>
          <w:rFonts w:ascii="Times New Roman" w:hAnsi="Times New Roman" w:cs="Times New Roman"/>
          <w:noProof/>
          <w:sz w:val="24"/>
          <w:szCs w:val="26"/>
        </w:rPr>
        <w:t>BV</w:t>
      </w:r>
      <w:r w:rsidRPr="00830EB3">
        <w:rPr>
          <w:rFonts w:ascii="Times New Roman" w:hAnsi="Times New Roman" w:cs="Times New Roman"/>
          <w:noProof/>
          <w:sz w:val="24"/>
          <w:szCs w:val="26"/>
        </w:rPr>
        <w:t xml:space="preserve">Pedersen, </w:t>
      </w:r>
      <w:r w:rsidR="00BC27E6" w:rsidRPr="00830EB3">
        <w:rPr>
          <w:rFonts w:ascii="Times New Roman" w:hAnsi="Times New Roman" w:cs="Times New Roman"/>
          <w:noProof/>
          <w:sz w:val="24"/>
          <w:szCs w:val="26"/>
        </w:rPr>
        <w:t>J</w:t>
      </w:r>
      <w:r w:rsidRPr="00830EB3">
        <w:rPr>
          <w:rFonts w:ascii="Times New Roman" w:hAnsi="Times New Roman" w:cs="Times New Roman"/>
          <w:noProof/>
          <w:sz w:val="24"/>
          <w:szCs w:val="26"/>
        </w:rPr>
        <w:t xml:space="preserve">Wohlfahrt, </w:t>
      </w:r>
      <w:r w:rsidR="00BC27E6" w:rsidRPr="00830EB3">
        <w:rPr>
          <w:rFonts w:ascii="Times New Roman" w:hAnsi="Times New Roman" w:cs="Times New Roman"/>
          <w:noProof/>
          <w:sz w:val="24"/>
          <w:szCs w:val="26"/>
        </w:rPr>
        <w:t>M</w:t>
      </w:r>
      <w:r w:rsidRPr="00830EB3">
        <w:rPr>
          <w:rFonts w:ascii="Times New Roman" w:hAnsi="Times New Roman" w:cs="Times New Roman"/>
          <w:noProof/>
          <w:sz w:val="24"/>
          <w:szCs w:val="26"/>
        </w:rPr>
        <w:t>Frisch. Strong combined gene-environment effects in anti-cyclic citrullinated peptide-positive rheumatoid arthritis: A nationwide case-control study in denmar</w:t>
      </w:r>
      <w:r w:rsidR="00830EB3" w:rsidRPr="00830EB3">
        <w:rPr>
          <w:rFonts w:ascii="Times New Roman" w:hAnsi="Times New Roman" w:cs="Times New Roman"/>
          <w:noProof/>
          <w:sz w:val="24"/>
          <w:szCs w:val="26"/>
        </w:rPr>
        <w:t>k,</w:t>
      </w:r>
      <w:r w:rsidRPr="00830EB3">
        <w:rPr>
          <w:rFonts w:ascii="Times New Roman" w:hAnsi="Times New Roman" w:cs="Times New Roman"/>
          <w:noProof/>
          <w:sz w:val="24"/>
          <w:szCs w:val="26"/>
        </w:rPr>
        <w:t xml:space="preserve"> Arthritis Rheum</w:t>
      </w:r>
      <w:r w:rsidR="00830EB3" w:rsidRPr="00830EB3">
        <w:rPr>
          <w:rFonts w:ascii="Times New Roman" w:hAnsi="Times New Roman" w:cs="Times New Roman"/>
          <w:noProof/>
          <w:sz w:val="24"/>
          <w:szCs w:val="26"/>
        </w:rPr>
        <w:t xml:space="preserve">; 2007: </w:t>
      </w:r>
      <w:r w:rsidRPr="00830EB3">
        <w:rPr>
          <w:rFonts w:ascii="Times New Roman" w:hAnsi="Times New Roman" w:cs="Times New Roman"/>
          <w:noProof/>
          <w:sz w:val="24"/>
          <w:szCs w:val="26"/>
        </w:rPr>
        <w:t>56:1446-1453</w:t>
      </w:r>
      <w:bookmarkEnd w:id="48"/>
      <w:r w:rsidR="00BC27E6">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49" w:name="_ENREF_4"/>
      <w:r w:rsidRPr="00830EB3">
        <w:rPr>
          <w:rFonts w:ascii="Times New Roman" w:hAnsi="Times New Roman" w:cs="Times New Roman"/>
          <w:noProof/>
          <w:sz w:val="24"/>
          <w:szCs w:val="26"/>
        </w:rPr>
        <w:t>4</w:t>
      </w:r>
      <w:r w:rsidRPr="00830EB3">
        <w:rPr>
          <w:rFonts w:ascii="Times New Roman" w:hAnsi="Times New Roman" w:cs="Times New Roman"/>
          <w:noProof/>
          <w:sz w:val="24"/>
          <w:szCs w:val="26"/>
        </w:rPr>
        <w:tab/>
        <w:t xml:space="preserve">Winchester R, </w:t>
      </w:r>
      <w:r w:rsidR="00BC27E6" w:rsidRPr="00830EB3">
        <w:rPr>
          <w:rFonts w:ascii="Times New Roman" w:hAnsi="Times New Roman" w:cs="Times New Roman"/>
          <w:noProof/>
          <w:sz w:val="24"/>
          <w:szCs w:val="26"/>
        </w:rPr>
        <w:t>E</w:t>
      </w:r>
      <w:r w:rsidRPr="00830EB3">
        <w:rPr>
          <w:rFonts w:ascii="Times New Roman" w:hAnsi="Times New Roman" w:cs="Times New Roman"/>
          <w:noProof/>
          <w:sz w:val="24"/>
          <w:szCs w:val="26"/>
        </w:rPr>
        <w:t xml:space="preserve">Dwyer, </w:t>
      </w:r>
      <w:r w:rsidR="00BC27E6" w:rsidRPr="00830EB3">
        <w:rPr>
          <w:rFonts w:ascii="Times New Roman" w:hAnsi="Times New Roman" w:cs="Times New Roman"/>
          <w:noProof/>
          <w:sz w:val="24"/>
          <w:szCs w:val="26"/>
        </w:rPr>
        <w:t>S</w:t>
      </w:r>
      <w:r w:rsidRPr="00830EB3">
        <w:rPr>
          <w:rFonts w:ascii="Times New Roman" w:hAnsi="Times New Roman" w:cs="Times New Roman"/>
          <w:noProof/>
          <w:sz w:val="24"/>
          <w:szCs w:val="26"/>
        </w:rPr>
        <w:t>Rose. The genetic basis of rheumatoid arthritis</w:t>
      </w:r>
      <w:r w:rsidR="00830EB3" w:rsidRPr="00830EB3">
        <w:rPr>
          <w:rFonts w:ascii="Times New Roman" w:hAnsi="Times New Roman" w:cs="Times New Roman"/>
          <w:noProof/>
          <w:sz w:val="24"/>
          <w:szCs w:val="26"/>
        </w:rPr>
        <w:t>. The shared epitope hypothesis,</w:t>
      </w:r>
      <w:r w:rsidRPr="00830EB3">
        <w:rPr>
          <w:rFonts w:ascii="Times New Roman" w:hAnsi="Times New Roman" w:cs="Times New Roman"/>
          <w:noProof/>
          <w:sz w:val="24"/>
          <w:szCs w:val="26"/>
        </w:rPr>
        <w:t xml:space="preserve"> Rheum Dis Clin North Am</w:t>
      </w:r>
      <w:r w:rsidR="00830EB3" w:rsidRPr="00830EB3">
        <w:rPr>
          <w:rFonts w:ascii="Times New Roman" w:hAnsi="Times New Roman" w:cs="Times New Roman"/>
          <w:noProof/>
          <w:sz w:val="24"/>
          <w:szCs w:val="26"/>
        </w:rPr>
        <w:t xml:space="preserve">; 1992: </w:t>
      </w:r>
      <w:r w:rsidRPr="00830EB3">
        <w:rPr>
          <w:rFonts w:ascii="Times New Roman" w:hAnsi="Times New Roman" w:cs="Times New Roman"/>
          <w:noProof/>
          <w:sz w:val="24"/>
          <w:szCs w:val="26"/>
        </w:rPr>
        <w:t>18:761-783</w:t>
      </w:r>
      <w:bookmarkEnd w:id="49"/>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50" w:name="_ENREF_5"/>
      <w:r w:rsidRPr="00830EB3">
        <w:rPr>
          <w:rFonts w:ascii="Times New Roman" w:hAnsi="Times New Roman" w:cs="Times New Roman"/>
          <w:noProof/>
          <w:sz w:val="24"/>
          <w:szCs w:val="26"/>
        </w:rPr>
        <w:t>5</w:t>
      </w:r>
      <w:r w:rsidRPr="00830EB3">
        <w:rPr>
          <w:rFonts w:ascii="Times New Roman" w:hAnsi="Times New Roman" w:cs="Times New Roman"/>
          <w:noProof/>
          <w:sz w:val="24"/>
          <w:szCs w:val="26"/>
        </w:rPr>
        <w:tab/>
        <w:t xml:space="preserve">Arleevskaya MI, </w:t>
      </w:r>
      <w:r w:rsidR="00BC27E6" w:rsidRPr="00830EB3">
        <w:rPr>
          <w:rFonts w:ascii="Times New Roman" w:hAnsi="Times New Roman" w:cs="Times New Roman"/>
          <w:noProof/>
          <w:sz w:val="24"/>
          <w:szCs w:val="26"/>
        </w:rPr>
        <w:t>OA</w:t>
      </w:r>
      <w:r w:rsidRPr="00830EB3">
        <w:rPr>
          <w:rFonts w:ascii="Times New Roman" w:hAnsi="Times New Roman" w:cs="Times New Roman"/>
          <w:noProof/>
          <w:sz w:val="24"/>
          <w:szCs w:val="26"/>
        </w:rPr>
        <w:t xml:space="preserve">Kravtsova, </w:t>
      </w:r>
      <w:r w:rsidR="00BC27E6" w:rsidRPr="00830EB3">
        <w:rPr>
          <w:rFonts w:ascii="Times New Roman" w:hAnsi="Times New Roman" w:cs="Times New Roman"/>
          <w:noProof/>
          <w:sz w:val="24"/>
          <w:szCs w:val="26"/>
        </w:rPr>
        <w:t xml:space="preserve">J </w:t>
      </w:r>
      <w:r w:rsidRPr="00830EB3">
        <w:rPr>
          <w:rFonts w:ascii="Times New Roman" w:hAnsi="Times New Roman" w:cs="Times New Roman"/>
          <w:noProof/>
          <w:sz w:val="24"/>
          <w:szCs w:val="26"/>
        </w:rPr>
        <w:t xml:space="preserve">Lemerle, </w:t>
      </w:r>
      <w:r w:rsidR="00BC27E6" w:rsidRPr="00830EB3">
        <w:rPr>
          <w:rFonts w:ascii="Times New Roman" w:hAnsi="Times New Roman" w:cs="Times New Roman"/>
          <w:noProof/>
          <w:sz w:val="24"/>
          <w:szCs w:val="26"/>
        </w:rPr>
        <w:t>Y</w:t>
      </w:r>
      <w:r w:rsidRPr="00830EB3">
        <w:rPr>
          <w:rFonts w:ascii="Times New Roman" w:hAnsi="Times New Roman" w:cs="Times New Roman"/>
          <w:noProof/>
          <w:sz w:val="24"/>
          <w:szCs w:val="26"/>
        </w:rPr>
        <w:t xml:space="preserve">Renaudineau, </w:t>
      </w:r>
      <w:bookmarkStart w:id="51" w:name="_GoBack"/>
      <w:r w:rsidR="00BC27E6" w:rsidRPr="00830EB3">
        <w:rPr>
          <w:rFonts w:ascii="Times New Roman" w:hAnsi="Times New Roman" w:cs="Times New Roman"/>
          <w:noProof/>
          <w:sz w:val="24"/>
          <w:szCs w:val="26"/>
        </w:rPr>
        <w:t>AP</w:t>
      </w:r>
      <w:bookmarkEnd w:id="51"/>
      <w:r w:rsidRPr="00830EB3">
        <w:rPr>
          <w:rFonts w:ascii="Times New Roman" w:hAnsi="Times New Roman" w:cs="Times New Roman"/>
          <w:noProof/>
          <w:sz w:val="24"/>
          <w:szCs w:val="26"/>
        </w:rPr>
        <w:t>Tsibulkin. How rheumatoid arthritis can result from provocation of the immune syste</w:t>
      </w:r>
      <w:r w:rsidR="00830EB3" w:rsidRPr="00830EB3">
        <w:rPr>
          <w:rFonts w:ascii="Times New Roman" w:hAnsi="Times New Roman" w:cs="Times New Roman"/>
          <w:noProof/>
          <w:sz w:val="24"/>
          <w:szCs w:val="26"/>
        </w:rPr>
        <w:t>m by microorganisms and viruses,</w:t>
      </w:r>
      <w:r w:rsidRPr="00830EB3">
        <w:rPr>
          <w:rFonts w:ascii="Times New Roman" w:hAnsi="Times New Roman" w:cs="Times New Roman"/>
          <w:noProof/>
          <w:sz w:val="24"/>
          <w:szCs w:val="26"/>
        </w:rPr>
        <w:t xml:space="preserve"> Front Microbiol</w:t>
      </w:r>
      <w:r w:rsidR="00830EB3" w:rsidRPr="00830EB3">
        <w:rPr>
          <w:rFonts w:ascii="Times New Roman" w:hAnsi="Times New Roman" w:cs="Times New Roman"/>
          <w:noProof/>
          <w:sz w:val="24"/>
          <w:szCs w:val="26"/>
        </w:rPr>
        <w:t xml:space="preserve">; 2016: </w:t>
      </w:r>
      <w:r w:rsidRPr="00830EB3">
        <w:rPr>
          <w:rFonts w:ascii="Times New Roman" w:hAnsi="Times New Roman" w:cs="Times New Roman"/>
          <w:noProof/>
          <w:sz w:val="24"/>
          <w:szCs w:val="26"/>
        </w:rPr>
        <w:t>7:1296</w:t>
      </w:r>
      <w:bookmarkEnd w:id="50"/>
      <w:r w:rsidR="00830EB3" w:rsidRPr="00830EB3">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52" w:name="_ENREF_6"/>
      <w:r w:rsidRPr="00830EB3">
        <w:rPr>
          <w:rFonts w:ascii="Times New Roman" w:hAnsi="Times New Roman" w:cs="Times New Roman"/>
          <w:noProof/>
          <w:sz w:val="24"/>
          <w:szCs w:val="26"/>
        </w:rPr>
        <w:t>6</w:t>
      </w:r>
      <w:r w:rsidRPr="00830EB3">
        <w:rPr>
          <w:rFonts w:ascii="Times New Roman" w:hAnsi="Times New Roman" w:cs="Times New Roman"/>
          <w:noProof/>
          <w:sz w:val="24"/>
          <w:szCs w:val="26"/>
        </w:rPr>
        <w:tab/>
        <w:t>Costenbader KH, Karlson EW. Epstein-barr virus and rheumatoid arthritis: Is there a link? Arthritis Res Ther</w:t>
      </w:r>
      <w:r w:rsidR="00830EB3" w:rsidRPr="00830EB3">
        <w:rPr>
          <w:rFonts w:ascii="Times New Roman" w:hAnsi="Times New Roman" w:cs="Times New Roman"/>
          <w:noProof/>
          <w:sz w:val="24"/>
          <w:szCs w:val="26"/>
        </w:rPr>
        <w:t xml:space="preserve">; 2006: </w:t>
      </w:r>
      <w:r w:rsidRPr="00830EB3">
        <w:rPr>
          <w:rFonts w:ascii="Times New Roman" w:hAnsi="Times New Roman" w:cs="Times New Roman"/>
          <w:noProof/>
          <w:sz w:val="24"/>
          <w:szCs w:val="26"/>
        </w:rPr>
        <w:t>8:204</w:t>
      </w:r>
      <w:bookmarkEnd w:id="52"/>
      <w:r w:rsidR="00830EB3" w:rsidRPr="00830EB3">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53" w:name="_ENREF_7"/>
      <w:r w:rsidRPr="00830EB3">
        <w:rPr>
          <w:rFonts w:ascii="Times New Roman" w:hAnsi="Times New Roman" w:cs="Times New Roman"/>
          <w:noProof/>
          <w:sz w:val="24"/>
          <w:szCs w:val="26"/>
        </w:rPr>
        <w:lastRenderedPageBreak/>
        <w:t>7</w:t>
      </w:r>
      <w:r w:rsidRPr="00830EB3">
        <w:rPr>
          <w:rFonts w:ascii="Times New Roman" w:hAnsi="Times New Roman" w:cs="Times New Roman"/>
          <w:noProof/>
          <w:sz w:val="24"/>
          <w:szCs w:val="26"/>
        </w:rPr>
        <w:tab/>
        <w:t>Niller HH, Wolf H, Ay E, Minarovits J. Epigenetic dysregulation of epstein-barr virus latency and de</w:t>
      </w:r>
      <w:r w:rsidR="00830EB3" w:rsidRPr="00830EB3">
        <w:rPr>
          <w:rFonts w:ascii="Times New Roman" w:hAnsi="Times New Roman" w:cs="Times New Roman"/>
          <w:noProof/>
          <w:sz w:val="24"/>
          <w:szCs w:val="26"/>
        </w:rPr>
        <w:t>velopment of autoimmune disease,</w:t>
      </w:r>
      <w:r w:rsidRPr="00830EB3">
        <w:rPr>
          <w:rFonts w:ascii="Times New Roman" w:hAnsi="Times New Roman" w:cs="Times New Roman"/>
          <w:noProof/>
          <w:sz w:val="24"/>
          <w:szCs w:val="26"/>
        </w:rPr>
        <w:t xml:space="preserve"> Adv Exp Med Biol</w:t>
      </w:r>
      <w:r w:rsidR="00830EB3" w:rsidRPr="00830EB3">
        <w:rPr>
          <w:rFonts w:ascii="Times New Roman" w:hAnsi="Times New Roman" w:cs="Times New Roman"/>
          <w:noProof/>
          <w:sz w:val="24"/>
          <w:szCs w:val="26"/>
        </w:rPr>
        <w:t xml:space="preserve">; 2011: </w:t>
      </w:r>
      <w:r w:rsidRPr="00830EB3">
        <w:rPr>
          <w:rFonts w:ascii="Times New Roman" w:hAnsi="Times New Roman" w:cs="Times New Roman"/>
          <w:noProof/>
          <w:sz w:val="24"/>
          <w:szCs w:val="26"/>
        </w:rPr>
        <w:t>711:82-102</w:t>
      </w:r>
      <w:bookmarkEnd w:id="53"/>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54" w:name="_ENREF_8"/>
      <w:r w:rsidRPr="00830EB3">
        <w:rPr>
          <w:rFonts w:ascii="Times New Roman" w:hAnsi="Times New Roman" w:cs="Times New Roman"/>
          <w:noProof/>
          <w:sz w:val="24"/>
          <w:szCs w:val="26"/>
        </w:rPr>
        <w:t>8</w:t>
      </w:r>
      <w:r w:rsidRPr="00830EB3">
        <w:rPr>
          <w:rFonts w:ascii="Times New Roman" w:hAnsi="Times New Roman" w:cs="Times New Roman"/>
          <w:noProof/>
          <w:sz w:val="24"/>
          <w:szCs w:val="26"/>
        </w:rPr>
        <w:tab/>
        <w:t>Butel J. General properties of viruses. In: KC C, ed. Jawetz, melnick, and adelberg's medical microbiology. New York: McGraw-Hill Education; 2013:407–415.</w:t>
      </w:r>
      <w:bookmarkEnd w:id="54"/>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55" w:name="_ENREF_9"/>
      <w:r w:rsidRPr="00830EB3">
        <w:rPr>
          <w:rFonts w:ascii="Times New Roman" w:hAnsi="Times New Roman" w:cs="Times New Roman"/>
          <w:noProof/>
          <w:sz w:val="24"/>
          <w:szCs w:val="26"/>
        </w:rPr>
        <w:t>9</w:t>
      </w:r>
      <w:r w:rsidRPr="00830EB3">
        <w:rPr>
          <w:rFonts w:ascii="Times New Roman" w:hAnsi="Times New Roman" w:cs="Times New Roman"/>
          <w:noProof/>
          <w:sz w:val="24"/>
          <w:szCs w:val="26"/>
        </w:rPr>
        <w:tab/>
        <w:t>Adtani P, Malathi N. Epstein-barr virus and its association with rheumatoid a</w:t>
      </w:r>
      <w:r w:rsidR="00830EB3">
        <w:rPr>
          <w:rFonts w:ascii="Times New Roman" w:hAnsi="Times New Roman" w:cs="Times New Roman"/>
          <w:noProof/>
          <w:sz w:val="24"/>
          <w:szCs w:val="26"/>
        </w:rPr>
        <w:t>rthritis and oral lichen planus,</w:t>
      </w:r>
      <w:r w:rsidRPr="00830EB3">
        <w:rPr>
          <w:rFonts w:ascii="Times New Roman" w:hAnsi="Times New Roman" w:cs="Times New Roman"/>
          <w:noProof/>
          <w:sz w:val="24"/>
          <w:szCs w:val="26"/>
        </w:rPr>
        <w:t xml:space="preserve"> J Oral Maxillofac Pathol</w:t>
      </w:r>
      <w:r w:rsidR="00830EB3">
        <w:rPr>
          <w:rFonts w:ascii="Times New Roman" w:hAnsi="Times New Roman" w:cs="Times New Roman"/>
          <w:noProof/>
          <w:sz w:val="24"/>
          <w:szCs w:val="26"/>
        </w:rPr>
        <w:t xml:space="preserve">; 2015: </w:t>
      </w:r>
      <w:r w:rsidRPr="00830EB3">
        <w:rPr>
          <w:rFonts w:ascii="Times New Roman" w:hAnsi="Times New Roman" w:cs="Times New Roman"/>
          <w:noProof/>
          <w:sz w:val="24"/>
          <w:szCs w:val="26"/>
        </w:rPr>
        <w:t>19:282-285</w:t>
      </w:r>
      <w:bookmarkEnd w:id="55"/>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56" w:name="_ENREF_10"/>
      <w:r w:rsidRPr="00830EB3">
        <w:rPr>
          <w:rFonts w:ascii="Times New Roman" w:hAnsi="Times New Roman" w:cs="Times New Roman"/>
          <w:noProof/>
          <w:sz w:val="24"/>
          <w:szCs w:val="26"/>
        </w:rPr>
        <w:t>10</w:t>
      </w:r>
      <w:r w:rsidRPr="00830EB3">
        <w:rPr>
          <w:rFonts w:ascii="Times New Roman" w:hAnsi="Times New Roman" w:cs="Times New Roman"/>
          <w:noProof/>
          <w:sz w:val="24"/>
          <w:szCs w:val="26"/>
        </w:rPr>
        <w:tab/>
        <w:t>Mahabadi M, Faghihiloo E, Alishiri GH, Ataee MH, Ataee RA. Detection of epstein-barr virus in synovial fluid o</w:t>
      </w:r>
      <w:r w:rsidR="00830EB3">
        <w:rPr>
          <w:rFonts w:ascii="Times New Roman" w:hAnsi="Times New Roman" w:cs="Times New Roman"/>
          <w:noProof/>
          <w:sz w:val="24"/>
          <w:szCs w:val="26"/>
        </w:rPr>
        <w:t>f rheumatoid arthritis patients,</w:t>
      </w:r>
      <w:r w:rsidRPr="00830EB3">
        <w:rPr>
          <w:rFonts w:ascii="Times New Roman" w:hAnsi="Times New Roman" w:cs="Times New Roman"/>
          <w:noProof/>
          <w:sz w:val="24"/>
          <w:szCs w:val="26"/>
        </w:rPr>
        <w:t xml:space="preserve"> Electron Physician</w:t>
      </w:r>
      <w:r w:rsidR="00830EB3">
        <w:rPr>
          <w:rFonts w:ascii="Times New Roman" w:hAnsi="Times New Roman" w:cs="Times New Roman"/>
          <w:noProof/>
          <w:sz w:val="24"/>
          <w:szCs w:val="26"/>
        </w:rPr>
        <w:t xml:space="preserve">: 2016: </w:t>
      </w:r>
      <w:r w:rsidRPr="00830EB3">
        <w:rPr>
          <w:rFonts w:ascii="Times New Roman" w:hAnsi="Times New Roman" w:cs="Times New Roman"/>
          <w:noProof/>
          <w:sz w:val="24"/>
          <w:szCs w:val="26"/>
        </w:rPr>
        <w:t>8:2181-2186</w:t>
      </w:r>
      <w:bookmarkEnd w:id="56"/>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57" w:name="_ENREF_11"/>
      <w:r w:rsidRPr="00830EB3">
        <w:rPr>
          <w:rFonts w:ascii="Times New Roman" w:hAnsi="Times New Roman" w:cs="Times New Roman"/>
          <w:noProof/>
          <w:sz w:val="24"/>
          <w:szCs w:val="26"/>
        </w:rPr>
        <w:t>11</w:t>
      </w:r>
      <w:r w:rsidRPr="00830EB3">
        <w:rPr>
          <w:rFonts w:ascii="Times New Roman" w:hAnsi="Times New Roman" w:cs="Times New Roman"/>
          <w:noProof/>
          <w:sz w:val="24"/>
          <w:szCs w:val="26"/>
        </w:rPr>
        <w:tab/>
        <w:t>Aslpaugh MA, Tan EM. Serum antibody in rheumatoid arthritis reactive with a cell-associated antigen. Demonstration by preci</w:t>
      </w:r>
      <w:r w:rsidR="00830EB3">
        <w:rPr>
          <w:rFonts w:ascii="Times New Roman" w:hAnsi="Times New Roman" w:cs="Times New Roman"/>
          <w:noProof/>
          <w:sz w:val="24"/>
          <w:szCs w:val="26"/>
        </w:rPr>
        <w:t>pitation and immunofluorescence,</w:t>
      </w:r>
      <w:r w:rsidRPr="00830EB3">
        <w:rPr>
          <w:rFonts w:ascii="Times New Roman" w:hAnsi="Times New Roman" w:cs="Times New Roman"/>
          <w:noProof/>
          <w:sz w:val="24"/>
          <w:szCs w:val="26"/>
        </w:rPr>
        <w:t xml:space="preserve"> Arthritis Rheum</w:t>
      </w:r>
      <w:r w:rsidR="00830EB3">
        <w:rPr>
          <w:rFonts w:ascii="Times New Roman" w:hAnsi="Times New Roman" w:cs="Times New Roman"/>
          <w:noProof/>
          <w:sz w:val="24"/>
          <w:szCs w:val="26"/>
        </w:rPr>
        <w:t xml:space="preserve">, 1976: </w:t>
      </w:r>
      <w:r w:rsidRPr="00830EB3">
        <w:rPr>
          <w:rFonts w:ascii="Times New Roman" w:hAnsi="Times New Roman" w:cs="Times New Roman"/>
          <w:noProof/>
          <w:sz w:val="24"/>
          <w:szCs w:val="26"/>
        </w:rPr>
        <w:t>19:711-719</w:t>
      </w:r>
      <w:bookmarkEnd w:id="57"/>
      <w:r w:rsidR="00830EB3">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58" w:name="_ENREF_12"/>
      <w:r w:rsidRPr="00830EB3">
        <w:rPr>
          <w:rFonts w:ascii="Times New Roman" w:hAnsi="Times New Roman" w:cs="Times New Roman"/>
          <w:noProof/>
          <w:sz w:val="24"/>
          <w:szCs w:val="26"/>
        </w:rPr>
        <w:t>12</w:t>
      </w:r>
      <w:r w:rsidRPr="00830EB3">
        <w:rPr>
          <w:rFonts w:ascii="Times New Roman" w:hAnsi="Times New Roman" w:cs="Times New Roman"/>
          <w:noProof/>
          <w:sz w:val="24"/>
          <w:szCs w:val="26"/>
        </w:rPr>
        <w:tab/>
        <w:t>Toussirot E, Roudier J. Pathophysiological links between rheumatoid arthritis and the epstein-barr virus: An update</w:t>
      </w:r>
      <w:r w:rsidR="00830EB3">
        <w:rPr>
          <w:rFonts w:ascii="Times New Roman" w:hAnsi="Times New Roman" w:cs="Times New Roman"/>
          <w:noProof/>
          <w:sz w:val="24"/>
          <w:szCs w:val="26"/>
        </w:rPr>
        <w:t>,</w:t>
      </w:r>
      <w:r w:rsidRPr="00830EB3">
        <w:rPr>
          <w:rFonts w:ascii="Times New Roman" w:hAnsi="Times New Roman" w:cs="Times New Roman"/>
          <w:noProof/>
          <w:sz w:val="24"/>
          <w:szCs w:val="26"/>
        </w:rPr>
        <w:t xml:space="preserve"> Joint Bone Spine</w:t>
      </w:r>
      <w:r w:rsidR="00830EB3">
        <w:rPr>
          <w:rFonts w:ascii="Times New Roman" w:hAnsi="Times New Roman" w:cs="Times New Roman"/>
          <w:noProof/>
          <w:sz w:val="24"/>
          <w:szCs w:val="26"/>
        </w:rPr>
        <w:t xml:space="preserve">; 2007: </w:t>
      </w:r>
      <w:r w:rsidRPr="00830EB3">
        <w:rPr>
          <w:rFonts w:ascii="Times New Roman" w:hAnsi="Times New Roman" w:cs="Times New Roman"/>
          <w:noProof/>
          <w:sz w:val="24"/>
          <w:szCs w:val="26"/>
        </w:rPr>
        <w:t>74:418-426</w:t>
      </w:r>
      <w:bookmarkEnd w:id="58"/>
      <w:r w:rsidR="00830EB3">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59" w:name="_ENREF_13"/>
      <w:r w:rsidRPr="00830EB3">
        <w:rPr>
          <w:rFonts w:ascii="Times New Roman" w:hAnsi="Times New Roman" w:cs="Times New Roman"/>
          <w:noProof/>
          <w:sz w:val="24"/>
          <w:szCs w:val="26"/>
        </w:rPr>
        <w:t>13</w:t>
      </w:r>
      <w:r w:rsidRPr="00830EB3">
        <w:rPr>
          <w:rFonts w:ascii="Times New Roman" w:hAnsi="Times New Roman" w:cs="Times New Roman"/>
          <w:noProof/>
          <w:sz w:val="24"/>
          <w:szCs w:val="26"/>
        </w:rPr>
        <w:tab/>
        <w:t>Baboonian C, Halliday D, Venables PJ, Pawlowski T, Millman G, Maini RN. Antibodies in rheumatoid arthritis react specifically with the glycine alanine repeat sequence of</w:t>
      </w:r>
      <w:r w:rsidR="00830EB3">
        <w:rPr>
          <w:rFonts w:ascii="Times New Roman" w:hAnsi="Times New Roman" w:cs="Times New Roman"/>
          <w:noProof/>
          <w:sz w:val="24"/>
          <w:szCs w:val="26"/>
        </w:rPr>
        <w:t xml:space="preserve"> epstein-barr nuclear antigen-1,</w:t>
      </w:r>
      <w:r w:rsidRPr="00830EB3">
        <w:rPr>
          <w:rFonts w:ascii="Times New Roman" w:hAnsi="Times New Roman" w:cs="Times New Roman"/>
          <w:noProof/>
          <w:sz w:val="24"/>
          <w:szCs w:val="26"/>
        </w:rPr>
        <w:t xml:space="preserve"> Rheumatol Int</w:t>
      </w:r>
      <w:r w:rsidR="00830EB3">
        <w:rPr>
          <w:rFonts w:ascii="Times New Roman" w:hAnsi="Times New Roman" w:cs="Times New Roman"/>
          <w:noProof/>
          <w:sz w:val="24"/>
          <w:szCs w:val="26"/>
        </w:rPr>
        <w:t>;</w:t>
      </w:r>
      <w:r w:rsidRPr="00830EB3">
        <w:rPr>
          <w:rFonts w:ascii="Times New Roman" w:hAnsi="Times New Roman" w:cs="Times New Roman"/>
          <w:noProof/>
          <w:sz w:val="24"/>
          <w:szCs w:val="26"/>
        </w:rPr>
        <w:t xml:space="preserve"> 1989</w:t>
      </w:r>
      <w:r w:rsidR="00830EB3">
        <w:rPr>
          <w:rFonts w:ascii="Times New Roman" w:hAnsi="Times New Roman" w:cs="Times New Roman"/>
          <w:noProof/>
          <w:sz w:val="24"/>
          <w:szCs w:val="26"/>
        </w:rPr>
        <w:t xml:space="preserve">: </w:t>
      </w:r>
      <w:r w:rsidRPr="00830EB3">
        <w:rPr>
          <w:rFonts w:ascii="Times New Roman" w:hAnsi="Times New Roman" w:cs="Times New Roman"/>
          <w:noProof/>
          <w:sz w:val="24"/>
          <w:szCs w:val="26"/>
        </w:rPr>
        <w:t>9:161-166</w:t>
      </w:r>
      <w:bookmarkEnd w:id="59"/>
      <w:r w:rsidR="00830EB3">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60" w:name="_ENREF_14"/>
      <w:r w:rsidRPr="00830EB3">
        <w:rPr>
          <w:rFonts w:ascii="Times New Roman" w:hAnsi="Times New Roman" w:cs="Times New Roman"/>
          <w:noProof/>
          <w:sz w:val="24"/>
          <w:szCs w:val="26"/>
        </w:rPr>
        <w:t>14</w:t>
      </w:r>
      <w:r w:rsidRPr="00830EB3">
        <w:rPr>
          <w:rFonts w:ascii="Times New Roman" w:hAnsi="Times New Roman" w:cs="Times New Roman"/>
          <w:noProof/>
          <w:sz w:val="24"/>
          <w:szCs w:val="26"/>
        </w:rPr>
        <w:tab/>
        <w:t>Westergaard MW, Draborg AH, Troelsen L, Jacobsen S, Houen G. Isotypes of epstein-barr virus antibodies in rheumatoid arthritis: Association with rheumatoid factors and citrulline-dependent antibodies</w:t>
      </w:r>
      <w:r w:rsidR="00830EB3">
        <w:rPr>
          <w:rFonts w:ascii="Times New Roman" w:hAnsi="Times New Roman" w:cs="Times New Roman"/>
          <w:noProof/>
          <w:sz w:val="24"/>
          <w:szCs w:val="26"/>
        </w:rPr>
        <w:t>,</w:t>
      </w:r>
      <w:r w:rsidRPr="00830EB3">
        <w:rPr>
          <w:rFonts w:ascii="Times New Roman" w:hAnsi="Times New Roman" w:cs="Times New Roman"/>
          <w:noProof/>
          <w:sz w:val="24"/>
          <w:szCs w:val="26"/>
        </w:rPr>
        <w:t xml:space="preserve"> Biomed Res Int</w:t>
      </w:r>
      <w:r w:rsidR="00830EB3">
        <w:rPr>
          <w:rFonts w:ascii="Times New Roman" w:hAnsi="Times New Roman" w:cs="Times New Roman"/>
          <w:noProof/>
          <w:sz w:val="24"/>
          <w:szCs w:val="26"/>
        </w:rPr>
        <w:t xml:space="preserve">; 2015: </w:t>
      </w:r>
      <w:r w:rsidRPr="00830EB3">
        <w:rPr>
          <w:rFonts w:ascii="Times New Roman" w:hAnsi="Times New Roman" w:cs="Times New Roman"/>
          <w:noProof/>
          <w:sz w:val="24"/>
          <w:szCs w:val="26"/>
        </w:rPr>
        <w:t>2015:472174</w:t>
      </w:r>
      <w:bookmarkEnd w:id="60"/>
      <w:r w:rsidR="00830EB3">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61" w:name="_ENREF_15"/>
      <w:r w:rsidRPr="00830EB3">
        <w:rPr>
          <w:rFonts w:ascii="Times New Roman" w:hAnsi="Times New Roman" w:cs="Times New Roman"/>
          <w:noProof/>
          <w:sz w:val="24"/>
          <w:szCs w:val="26"/>
        </w:rPr>
        <w:t>15</w:t>
      </w:r>
      <w:r w:rsidRPr="00830EB3">
        <w:rPr>
          <w:rFonts w:ascii="Times New Roman" w:hAnsi="Times New Roman" w:cs="Times New Roman"/>
          <w:noProof/>
          <w:sz w:val="24"/>
          <w:szCs w:val="26"/>
        </w:rPr>
        <w:tab/>
        <w:t>Birch JT, Jr., Bhattacharya S. Emerging trends in diagnosis and tr</w:t>
      </w:r>
      <w:r w:rsidR="00830EB3">
        <w:rPr>
          <w:rFonts w:ascii="Times New Roman" w:hAnsi="Times New Roman" w:cs="Times New Roman"/>
          <w:noProof/>
          <w:sz w:val="24"/>
          <w:szCs w:val="26"/>
        </w:rPr>
        <w:t>eatment of rheumatoid arthritis,</w:t>
      </w:r>
      <w:r w:rsidRPr="00830EB3">
        <w:rPr>
          <w:rFonts w:ascii="Times New Roman" w:hAnsi="Times New Roman" w:cs="Times New Roman"/>
          <w:noProof/>
          <w:sz w:val="24"/>
          <w:szCs w:val="26"/>
        </w:rPr>
        <w:t xml:space="preserve"> Prim Care</w:t>
      </w:r>
      <w:r w:rsidR="00830EB3">
        <w:rPr>
          <w:rFonts w:ascii="Times New Roman" w:hAnsi="Times New Roman" w:cs="Times New Roman"/>
          <w:noProof/>
          <w:sz w:val="24"/>
          <w:szCs w:val="26"/>
        </w:rPr>
        <w:t>;</w:t>
      </w:r>
      <w:r w:rsidRPr="00830EB3">
        <w:rPr>
          <w:rFonts w:ascii="Times New Roman" w:hAnsi="Times New Roman" w:cs="Times New Roman"/>
          <w:noProof/>
          <w:sz w:val="24"/>
          <w:szCs w:val="26"/>
        </w:rPr>
        <w:t xml:space="preserve"> 2010</w:t>
      </w:r>
      <w:r w:rsidR="00830EB3">
        <w:rPr>
          <w:rFonts w:ascii="Times New Roman" w:hAnsi="Times New Roman" w:cs="Times New Roman"/>
          <w:noProof/>
          <w:sz w:val="24"/>
          <w:szCs w:val="26"/>
        </w:rPr>
        <w:t xml:space="preserve">: </w:t>
      </w:r>
      <w:r w:rsidRPr="00830EB3">
        <w:rPr>
          <w:rFonts w:ascii="Times New Roman" w:hAnsi="Times New Roman" w:cs="Times New Roman"/>
          <w:noProof/>
          <w:sz w:val="24"/>
          <w:szCs w:val="26"/>
        </w:rPr>
        <w:t>37:779-792</w:t>
      </w:r>
      <w:bookmarkEnd w:id="61"/>
      <w:r w:rsidR="00830EB3">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62" w:name="_ENREF_16"/>
      <w:r w:rsidRPr="00830EB3">
        <w:rPr>
          <w:rFonts w:ascii="Times New Roman" w:hAnsi="Times New Roman" w:cs="Times New Roman"/>
          <w:noProof/>
          <w:sz w:val="24"/>
          <w:szCs w:val="26"/>
        </w:rPr>
        <w:t>16</w:t>
      </w:r>
      <w:r w:rsidRPr="00830EB3">
        <w:rPr>
          <w:rFonts w:ascii="Times New Roman" w:hAnsi="Times New Roman" w:cs="Times New Roman"/>
          <w:noProof/>
          <w:sz w:val="24"/>
          <w:szCs w:val="26"/>
        </w:rPr>
        <w:tab/>
        <w:t>Balandraud N, Roudier J, Roudier C. Epstein-barr</w:t>
      </w:r>
      <w:r w:rsidR="00830EB3">
        <w:rPr>
          <w:rFonts w:ascii="Times New Roman" w:hAnsi="Times New Roman" w:cs="Times New Roman"/>
          <w:noProof/>
          <w:sz w:val="24"/>
          <w:szCs w:val="26"/>
        </w:rPr>
        <w:t xml:space="preserve"> virus and rheumatoid arthritis,</w:t>
      </w:r>
      <w:r w:rsidRPr="00830EB3">
        <w:rPr>
          <w:rFonts w:ascii="Times New Roman" w:hAnsi="Times New Roman" w:cs="Times New Roman"/>
          <w:noProof/>
          <w:sz w:val="24"/>
          <w:szCs w:val="26"/>
        </w:rPr>
        <w:t xml:space="preserve"> Autoimmun Rev</w:t>
      </w:r>
      <w:r w:rsidR="00830EB3">
        <w:rPr>
          <w:rFonts w:ascii="Times New Roman" w:hAnsi="Times New Roman" w:cs="Times New Roman"/>
          <w:noProof/>
          <w:sz w:val="24"/>
          <w:szCs w:val="26"/>
        </w:rPr>
        <w:t xml:space="preserve">; 2004: </w:t>
      </w:r>
      <w:r w:rsidRPr="00830EB3">
        <w:rPr>
          <w:rFonts w:ascii="Times New Roman" w:hAnsi="Times New Roman" w:cs="Times New Roman"/>
          <w:noProof/>
          <w:sz w:val="24"/>
          <w:szCs w:val="26"/>
        </w:rPr>
        <w:t>3:362-367</w:t>
      </w:r>
      <w:bookmarkEnd w:id="62"/>
      <w:r w:rsidR="00830EB3">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63" w:name="_ENREF_17"/>
      <w:r w:rsidRPr="00830EB3">
        <w:rPr>
          <w:rFonts w:ascii="Times New Roman" w:hAnsi="Times New Roman" w:cs="Times New Roman"/>
          <w:noProof/>
          <w:sz w:val="24"/>
          <w:szCs w:val="26"/>
        </w:rPr>
        <w:t>17</w:t>
      </w:r>
      <w:r w:rsidRPr="00830EB3">
        <w:rPr>
          <w:rFonts w:ascii="Times New Roman" w:hAnsi="Times New Roman" w:cs="Times New Roman"/>
          <w:noProof/>
          <w:sz w:val="24"/>
          <w:szCs w:val="26"/>
        </w:rPr>
        <w:tab/>
        <w:t>Alderzi AR  AM, Alhadithi HS. Epstein–barr virus antibodies in rheum</w:t>
      </w:r>
      <w:r w:rsidR="00830EB3">
        <w:rPr>
          <w:rFonts w:ascii="Times New Roman" w:hAnsi="Times New Roman" w:cs="Times New Roman"/>
          <w:noProof/>
          <w:sz w:val="24"/>
          <w:szCs w:val="26"/>
        </w:rPr>
        <w:t>atoid artheritis iraqi patients,</w:t>
      </w:r>
      <w:r w:rsidRPr="00830EB3">
        <w:rPr>
          <w:rFonts w:ascii="Times New Roman" w:hAnsi="Times New Roman" w:cs="Times New Roman"/>
          <w:noProof/>
          <w:sz w:val="24"/>
          <w:szCs w:val="26"/>
        </w:rPr>
        <w:t xml:space="preserve"> J Fac Med Baghdad</w:t>
      </w:r>
      <w:r w:rsidR="00E602CE">
        <w:rPr>
          <w:rFonts w:ascii="Times New Roman" w:hAnsi="Times New Roman" w:cs="Times New Roman"/>
          <w:noProof/>
          <w:sz w:val="24"/>
          <w:szCs w:val="26"/>
        </w:rPr>
        <w:t xml:space="preserve">; 2013: </w:t>
      </w:r>
      <w:r w:rsidRPr="00830EB3">
        <w:rPr>
          <w:rFonts w:ascii="Times New Roman" w:hAnsi="Times New Roman" w:cs="Times New Roman"/>
          <w:noProof/>
          <w:sz w:val="24"/>
          <w:szCs w:val="26"/>
        </w:rPr>
        <w:t>55:358-361</w:t>
      </w:r>
      <w:bookmarkEnd w:id="63"/>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64" w:name="_ENREF_18"/>
      <w:r w:rsidRPr="00830EB3">
        <w:rPr>
          <w:rFonts w:ascii="Times New Roman" w:hAnsi="Times New Roman" w:cs="Times New Roman"/>
          <w:noProof/>
          <w:sz w:val="24"/>
          <w:szCs w:val="26"/>
        </w:rPr>
        <w:t>18</w:t>
      </w:r>
      <w:r w:rsidRPr="00830EB3">
        <w:rPr>
          <w:rFonts w:ascii="Times New Roman" w:hAnsi="Times New Roman" w:cs="Times New Roman"/>
          <w:noProof/>
          <w:sz w:val="24"/>
          <w:szCs w:val="26"/>
        </w:rPr>
        <w:tab/>
        <w:t>Ferrell PB, Aitcheson CT, Pearson GR, Tan EM. Seroepidemiological study of relationships between epstein-barr</w:t>
      </w:r>
      <w:r w:rsidR="00E602CE">
        <w:rPr>
          <w:rFonts w:ascii="Times New Roman" w:hAnsi="Times New Roman" w:cs="Times New Roman"/>
          <w:noProof/>
          <w:sz w:val="24"/>
          <w:szCs w:val="26"/>
        </w:rPr>
        <w:t xml:space="preserve"> virus and rheumatoid arthritis,</w:t>
      </w:r>
      <w:r w:rsidRPr="00830EB3">
        <w:rPr>
          <w:rFonts w:ascii="Times New Roman" w:hAnsi="Times New Roman" w:cs="Times New Roman"/>
          <w:noProof/>
          <w:sz w:val="24"/>
          <w:szCs w:val="26"/>
        </w:rPr>
        <w:t xml:space="preserve"> J Clin Invest</w:t>
      </w:r>
      <w:r w:rsidR="00E602CE">
        <w:rPr>
          <w:rFonts w:ascii="Times New Roman" w:hAnsi="Times New Roman" w:cs="Times New Roman"/>
          <w:noProof/>
          <w:sz w:val="24"/>
          <w:szCs w:val="26"/>
        </w:rPr>
        <w:t xml:space="preserve">; 1981: </w:t>
      </w:r>
      <w:r w:rsidRPr="00830EB3">
        <w:rPr>
          <w:rFonts w:ascii="Times New Roman" w:hAnsi="Times New Roman" w:cs="Times New Roman"/>
          <w:noProof/>
          <w:sz w:val="24"/>
          <w:szCs w:val="26"/>
        </w:rPr>
        <w:t>67:681-687</w:t>
      </w:r>
      <w:bookmarkEnd w:id="64"/>
      <w:r w:rsidR="00E602CE">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65" w:name="_ENREF_19"/>
      <w:r w:rsidRPr="00830EB3">
        <w:rPr>
          <w:rFonts w:ascii="Times New Roman" w:hAnsi="Times New Roman" w:cs="Times New Roman"/>
          <w:noProof/>
          <w:sz w:val="24"/>
          <w:szCs w:val="26"/>
        </w:rPr>
        <w:t>19</w:t>
      </w:r>
      <w:r w:rsidRPr="00830EB3">
        <w:rPr>
          <w:rFonts w:ascii="Times New Roman" w:hAnsi="Times New Roman" w:cs="Times New Roman"/>
          <w:noProof/>
          <w:sz w:val="24"/>
          <w:szCs w:val="26"/>
        </w:rPr>
        <w:tab/>
        <w:t>Shigeyoshi Fujiwara MT. Epstein-bar</w:t>
      </w:r>
      <w:r w:rsidR="00E602CE">
        <w:rPr>
          <w:rFonts w:ascii="Times New Roman" w:hAnsi="Times New Roman" w:cs="Times New Roman"/>
          <w:noProof/>
          <w:sz w:val="24"/>
          <w:szCs w:val="26"/>
        </w:rPr>
        <w:t>r virus and autoimmune diseases,</w:t>
      </w:r>
      <w:r w:rsidRPr="00830EB3">
        <w:rPr>
          <w:rFonts w:ascii="Times New Roman" w:hAnsi="Times New Roman" w:cs="Times New Roman"/>
          <w:noProof/>
          <w:sz w:val="24"/>
          <w:szCs w:val="26"/>
        </w:rPr>
        <w:t xml:space="preserve"> Clinical and Experimental Neuroimmunology</w:t>
      </w:r>
      <w:r w:rsidR="00E602CE">
        <w:rPr>
          <w:rFonts w:ascii="Times New Roman" w:hAnsi="Times New Roman" w:cs="Times New Roman"/>
          <w:noProof/>
          <w:sz w:val="24"/>
          <w:szCs w:val="26"/>
        </w:rPr>
        <w:t xml:space="preserve">; 2015: </w:t>
      </w:r>
      <w:r w:rsidRPr="00830EB3">
        <w:rPr>
          <w:rFonts w:ascii="Times New Roman" w:hAnsi="Times New Roman" w:cs="Times New Roman"/>
          <w:noProof/>
          <w:sz w:val="24"/>
          <w:szCs w:val="26"/>
        </w:rPr>
        <w:t>6:38-48</w:t>
      </w:r>
      <w:bookmarkEnd w:id="65"/>
      <w:r w:rsidR="00E602CE">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66" w:name="_ENREF_20"/>
      <w:r w:rsidRPr="00830EB3">
        <w:rPr>
          <w:rFonts w:ascii="Times New Roman" w:hAnsi="Times New Roman" w:cs="Times New Roman"/>
          <w:noProof/>
          <w:sz w:val="24"/>
          <w:szCs w:val="26"/>
        </w:rPr>
        <w:t>20</w:t>
      </w:r>
      <w:r w:rsidRPr="00830EB3">
        <w:rPr>
          <w:rFonts w:ascii="Times New Roman" w:hAnsi="Times New Roman" w:cs="Times New Roman"/>
          <w:noProof/>
          <w:sz w:val="24"/>
          <w:szCs w:val="26"/>
        </w:rPr>
        <w:tab/>
        <w:t xml:space="preserve">Cusick MF, Libbey JE, Fujinami RS. Molecular mimicry as a </w:t>
      </w:r>
      <w:r w:rsidR="00E602CE">
        <w:rPr>
          <w:rFonts w:ascii="Times New Roman" w:hAnsi="Times New Roman" w:cs="Times New Roman"/>
          <w:noProof/>
          <w:sz w:val="24"/>
          <w:szCs w:val="26"/>
        </w:rPr>
        <w:t>mechanism of autoimmune disease,</w:t>
      </w:r>
      <w:r w:rsidRPr="00830EB3">
        <w:rPr>
          <w:rFonts w:ascii="Times New Roman" w:hAnsi="Times New Roman" w:cs="Times New Roman"/>
          <w:noProof/>
          <w:sz w:val="24"/>
          <w:szCs w:val="26"/>
        </w:rPr>
        <w:t xml:space="preserve"> Clin Rev Allergy Immunol</w:t>
      </w:r>
      <w:r w:rsidR="00E602CE">
        <w:rPr>
          <w:rFonts w:ascii="Times New Roman" w:hAnsi="Times New Roman" w:cs="Times New Roman"/>
          <w:noProof/>
          <w:sz w:val="24"/>
          <w:szCs w:val="26"/>
        </w:rPr>
        <w:t xml:space="preserve">; 2012: </w:t>
      </w:r>
      <w:r w:rsidRPr="00830EB3">
        <w:rPr>
          <w:rFonts w:ascii="Times New Roman" w:hAnsi="Times New Roman" w:cs="Times New Roman"/>
          <w:noProof/>
          <w:sz w:val="24"/>
          <w:szCs w:val="26"/>
        </w:rPr>
        <w:t>42:102-111</w:t>
      </w:r>
      <w:bookmarkEnd w:id="66"/>
      <w:r w:rsidR="00E602CE">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67" w:name="_ENREF_21"/>
      <w:r w:rsidRPr="00830EB3">
        <w:rPr>
          <w:rFonts w:ascii="Times New Roman" w:hAnsi="Times New Roman" w:cs="Times New Roman"/>
          <w:noProof/>
          <w:sz w:val="24"/>
          <w:szCs w:val="26"/>
        </w:rPr>
        <w:t>21</w:t>
      </w:r>
      <w:r w:rsidRPr="00830EB3">
        <w:rPr>
          <w:rFonts w:ascii="Times New Roman" w:hAnsi="Times New Roman" w:cs="Times New Roman"/>
          <w:noProof/>
          <w:sz w:val="24"/>
          <w:szCs w:val="26"/>
        </w:rPr>
        <w:tab/>
        <w:t>Alspaugh MA, Jensen FC, Rabin H, Tan EM. Lymphocytes transformed by epstein-barr virus. Induction of nuclear antigen reactive with a</w:t>
      </w:r>
      <w:r w:rsidR="00E602CE">
        <w:rPr>
          <w:rFonts w:ascii="Times New Roman" w:hAnsi="Times New Roman" w:cs="Times New Roman"/>
          <w:noProof/>
          <w:sz w:val="24"/>
          <w:szCs w:val="26"/>
        </w:rPr>
        <w:t>ntibody in rheumatoid arthritis,</w:t>
      </w:r>
      <w:r w:rsidRPr="00830EB3">
        <w:rPr>
          <w:rFonts w:ascii="Times New Roman" w:hAnsi="Times New Roman" w:cs="Times New Roman"/>
          <w:noProof/>
          <w:sz w:val="24"/>
          <w:szCs w:val="26"/>
        </w:rPr>
        <w:t xml:space="preserve"> J Exp Med</w:t>
      </w:r>
      <w:r w:rsidR="00E602CE">
        <w:rPr>
          <w:rFonts w:ascii="Times New Roman" w:hAnsi="Times New Roman" w:cs="Times New Roman"/>
          <w:noProof/>
          <w:sz w:val="24"/>
          <w:szCs w:val="26"/>
        </w:rPr>
        <w:t xml:space="preserve">; 1978: </w:t>
      </w:r>
      <w:r w:rsidRPr="00830EB3">
        <w:rPr>
          <w:rFonts w:ascii="Times New Roman" w:hAnsi="Times New Roman" w:cs="Times New Roman"/>
          <w:noProof/>
          <w:sz w:val="24"/>
          <w:szCs w:val="26"/>
        </w:rPr>
        <w:t>147:1018-1027</w:t>
      </w:r>
      <w:bookmarkEnd w:id="67"/>
      <w:r w:rsidR="00E602CE">
        <w:rPr>
          <w:rFonts w:ascii="Times New Roman" w:hAnsi="Times New Roman" w:cs="Times New Roman"/>
          <w:noProof/>
          <w:sz w:val="24"/>
          <w:szCs w:val="26"/>
        </w:rPr>
        <w:t>.</w:t>
      </w:r>
    </w:p>
    <w:p w:rsidR="00484DB7" w:rsidRPr="00830EB3" w:rsidRDefault="00E602CE" w:rsidP="008A6700">
      <w:pPr>
        <w:bidi w:val="0"/>
        <w:spacing w:after="0" w:line="240" w:lineRule="auto"/>
        <w:ind w:left="720" w:hanging="720"/>
        <w:jc w:val="both"/>
        <w:rPr>
          <w:rFonts w:ascii="Times New Roman" w:hAnsi="Times New Roman" w:cs="Times New Roman"/>
          <w:noProof/>
          <w:sz w:val="24"/>
          <w:szCs w:val="26"/>
        </w:rPr>
      </w:pPr>
      <w:bookmarkStart w:id="68" w:name="_ENREF_22"/>
      <w:r>
        <w:rPr>
          <w:rFonts w:ascii="Times New Roman" w:hAnsi="Times New Roman" w:cs="Times New Roman"/>
          <w:noProof/>
          <w:sz w:val="24"/>
          <w:szCs w:val="26"/>
        </w:rPr>
        <w:t>22</w:t>
      </w:r>
      <w:r>
        <w:rPr>
          <w:rFonts w:ascii="Times New Roman" w:hAnsi="Times New Roman" w:cs="Times New Roman"/>
          <w:noProof/>
          <w:sz w:val="24"/>
          <w:szCs w:val="26"/>
        </w:rPr>
        <w:tab/>
        <w:t>Balandraud N</w:t>
      </w:r>
      <w:r w:rsidR="00484DB7" w:rsidRPr="00830EB3">
        <w:rPr>
          <w:rFonts w:ascii="Times New Roman" w:hAnsi="Times New Roman" w:cs="Times New Roman"/>
          <w:noProof/>
          <w:sz w:val="24"/>
          <w:szCs w:val="26"/>
        </w:rPr>
        <w:t>RJ. Epstein-barr</w:t>
      </w:r>
      <w:r>
        <w:rPr>
          <w:rFonts w:ascii="Times New Roman" w:hAnsi="Times New Roman" w:cs="Times New Roman"/>
          <w:noProof/>
          <w:sz w:val="24"/>
          <w:szCs w:val="26"/>
        </w:rPr>
        <w:t xml:space="preserve"> virus and rheumatoid arthritis,</w:t>
      </w:r>
      <w:r w:rsidR="00484DB7" w:rsidRPr="00830EB3">
        <w:rPr>
          <w:rFonts w:ascii="Times New Roman" w:hAnsi="Times New Roman" w:cs="Times New Roman"/>
          <w:noProof/>
          <w:sz w:val="24"/>
          <w:szCs w:val="26"/>
        </w:rPr>
        <w:t xml:space="preserve"> Joint Bone Spine</w:t>
      </w:r>
      <w:r>
        <w:rPr>
          <w:rFonts w:ascii="Times New Roman" w:hAnsi="Times New Roman" w:cs="Times New Roman"/>
          <w:noProof/>
          <w:sz w:val="24"/>
          <w:szCs w:val="26"/>
        </w:rPr>
        <w:t xml:space="preserve">; 2017: </w:t>
      </w:r>
      <w:r w:rsidR="00484DB7" w:rsidRPr="00830EB3">
        <w:rPr>
          <w:rFonts w:ascii="Times New Roman" w:hAnsi="Times New Roman" w:cs="Times New Roman"/>
          <w:noProof/>
          <w:sz w:val="24"/>
          <w:szCs w:val="26"/>
        </w:rPr>
        <w:t>http://dx.doi.org/10.1016/j.jbspin.2017.04.011</w:t>
      </w:r>
      <w:bookmarkEnd w:id="68"/>
      <w:r>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69" w:name="_ENREF_23"/>
      <w:r w:rsidRPr="00830EB3">
        <w:rPr>
          <w:rFonts w:ascii="Times New Roman" w:hAnsi="Times New Roman" w:cs="Times New Roman"/>
          <w:noProof/>
          <w:sz w:val="24"/>
          <w:szCs w:val="26"/>
        </w:rPr>
        <w:t>23</w:t>
      </w:r>
      <w:r w:rsidRPr="00830EB3">
        <w:rPr>
          <w:rFonts w:ascii="Times New Roman" w:hAnsi="Times New Roman" w:cs="Times New Roman"/>
          <w:noProof/>
          <w:sz w:val="24"/>
          <w:szCs w:val="26"/>
        </w:rPr>
        <w:tab/>
        <w:t xml:space="preserve">Pender MP. Infection of autoreactive </w:t>
      </w:r>
      <w:r w:rsidR="00E602CE">
        <w:rPr>
          <w:rFonts w:ascii="Times New Roman" w:hAnsi="Times New Roman" w:cs="Times New Roman"/>
          <w:noProof/>
          <w:sz w:val="24"/>
          <w:szCs w:val="26"/>
        </w:rPr>
        <w:t>B</w:t>
      </w:r>
      <w:r w:rsidRPr="00830EB3">
        <w:rPr>
          <w:rFonts w:ascii="Times New Roman" w:hAnsi="Times New Roman" w:cs="Times New Roman"/>
          <w:noProof/>
          <w:sz w:val="24"/>
          <w:szCs w:val="26"/>
        </w:rPr>
        <w:t xml:space="preserve"> lymphocytes with </w:t>
      </w:r>
      <w:r w:rsidR="00E602CE">
        <w:rPr>
          <w:rFonts w:ascii="Times New Roman" w:hAnsi="Times New Roman" w:cs="Times New Roman"/>
          <w:noProof/>
          <w:sz w:val="24"/>
          <w:szCs w:val="26"/>
        </w:rPr>
        <w:t>EBV</w:t>
      </w:r>
      <w:r w:rsidRPr="00830EB3">
        <w:rPr>
          <w:rFonts w:ascii="Times New Roman" w:hAnsi="Times New Roman" w:cs="Times New Roman"/>
          <w:noProof/>
          <w:sz w:val="24"/>
          <w:szCs w:val="26"/>
        </w:rPr>
        <w:t>, caus</w:t>
      </w:r>
      <w:r w:rsidR="00E602CE">
        <w:rPr>
          <w:rFonts w:ascii="Times New Roman" w:hAnsi="Times New Roman" w:cs="Times New Roman"/>
          <w:noProof/>
          <w:sz w:val="24"/>
          <w:szCs w:val="26"/>
        </w:rPr>
        <w:t>ing chronic autoimmune diseases,</w:t>
      </w:r>
      <w:r w:rsidRPr="00830EB3">
        <w:rPr>
          <w:rFonts w:ascii="Times New Roman" w:hAnsi="Times New Roman" w:cs="Times New Roman"/>
          <w:noProof/>
          <w:sz w:val="24"/>
          <w:szCs w:val="26"/>
        </w:rPr>
        <w:t xml:space="preserve"> Trends Immunol</w:t>
      </w:r>
      <w:r w:rsidR="00E602CE">
        <w:rPr>
          <w:rFonts w:ascii="Times New Roman" w:hAnsi="Times New Roman" w:cs="Times New Roman"/>
          <w:noProof/>
          <w:sz w:val="24"/>
          <w:szCs w:val="26"/>
        </w:rPr>
        <w:t xml:space="preserve">; 2003: </w:t>
      </w:r>
      <w:r w:rsidRPr="00830EB3">
        <w:rPr>
          <w:rFonts w:ascii="Times New Roman" w:hAnsi="Times New Roman" w:cs="Times New Roman"/>
          <w:noProof/>
          <w:sz w:val="24"/>
          <w:szCs w:val="26"/>
        </w:rPr>
        <w:t>24:584-588</w:t>
      </w:r>
      <w:bookmarkEnd w:id="69"/>
      <w:r w:rsidR="00E602CE">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70" w:name="_ENREF_24"/>
      <w:r w:rsidRPr="00830EB3">
        <w:rPr>
          <w:rFonts w:ascii="Times New Roman" w:hAnsi="Times New Roman" w:cs="Times New Roman"/>
          <w:noProof/>
          <w:sz w:val="24"/>
          <w:szCs w:val="26"/>
        </w:rPr>
        <w:t>24</w:t>
      </w:r>
      <w:r w:rsidRPr="00830EB3">
        <w:rPr>
          <w:rFonts w:ascii="Times New Roman" w:hAnsi="Times New Roman" w:cs="Times New Roman"/>
          <w:noProof/>
          <w:sz w:val="24"/>
          <w:szCs w:val="26"/>
        </w:rPr>
        <w:tab/>
        <w:t>Niller HH, Wolf H, Minarovits J. Regulation and dysregulation of epstein-barr virus latency: Implications for the dev</w:t>
      </w:r>
      <w:r w:rsidR="00E602CE">
        <w:rPr>
          <w:rFonts w:ascii="Times New Roman" w:hAnsi="Times New Roman" w:cs="Times New Roman"/>
          <w:noProof/>
          <w:sz w:val="24"/>
          <w:szCs w:val="26"/>
        </w:rPr>
        <w:t>elopment of autoimmune diseases,</w:t>
      </w:r>
      <w:r w:rsidRPr="00830EB3">
        <w:rPr>
          <w:rFonts w:ascii="Times New Roman" w:hAnsi="Times New Roman" w:cs="Times New Roman"/>
          <w:noProof/>
          <w:sz w:val="24"/>
          <w:szCs w:val="26"/>
        </w:rPr>
        <w:t xml:space="preserve"> Autoimmunity</w:t>
      </w:r>
      <w:r w:rsidR="00E602CE">
        <w:rPr>
          <w:rFonts w:ascii="Times New Roman" w:hAnsi="Times New Roman" w:cs="Times New Roman"/>
          <w:noProof/>
          <w:sz w:val="24"/>
          <w:szCs w:val="26"/>
        </w:rPr>
        <w:t xml:space="preserve">; 2008: </w:t>
      </w:r>
      <w:r w:rsidRPr="00830EB3">
        <w:rPr>
          <w:rFonts w:ascii="Times New Roman" w:hAnsi="Times New Roman" w:cs="Times New Roman"/>
          <w:noProof/>
          <w:sz w:val="24"/>
          <w:szCs w:val="26"/>
        </w:rPr>
        <w:t>41:298-328</w:t>
      </w:r>
      <w:bookmarkEnd w:id="70"/>
      <w:r w:rsidR="00E602CE">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71" w:name="_ENREF_25"/>
      <w:r w:rsidRPr="00830EB3">
        <w:rPr>
          <w:rFonts w:ascii="Times New Roman" w:hAnsi="Times New Roman" w:cs="Times New Roman"/>
          <w:noProof/>
          <w:sz w:val="24"/>
          <w:szCs w:val="26"/>
        </w:rPr>
        <w:t>25</w:t>
      </w:r>
      <w:r w:rsidRPr="00830EB3">
        <w:rPr>
          <w:rFonts w:ascii="Times New Roman" w:hAnsi="Times New Roman" w:cs="Times New Roman"/>
          <w:noProof/>
          <w:sz w:val="24"/>
          <w:szCs w:val="26"/>
        </w:rPr>
        <w:tab/>
        <w:t xml:space="preserve">Scotet E, David-Ameline J, Peyrat MA, Moreau-Aubry A, Pinczon D, Lim A, Even J, Semana G, Berthelot JM, Breathnach R, </w:t>
      </w:r>
      <w:r w:rsidR="00E602CE" w:rsidRPr="00E602CE">
        <w:rPr>
          <w:rFonts w:ascii="Times New Roman" w:hAnsi="Times New Roman" w:cs="Times New Roman"/>
          <w:i/>
          <w:iCs/>
          <w:noProof/>
          <w:sz w:val="24"/>
          <w:szCs w:val="26"/>
        </w:rPr>
        <w:t>et al</w:t>
      </w:r>
      <w:r w:rsidRPr="00830EB3">
        <w:rPr>
          <w:rFonts w:ascii="Times New Roman" w:hAnsi="Times New Roman" w:cs="Times New Roman"/>
          <w:noProof/>
          <w:sz w:val="24"/>
          <w:szCs w:val="26"/>
        </w:rPr>
        <w:t>. T cell response to epstein-barr virus transactivators in chronic rheumatoid arthritis</w:t>
      </w:r>
      <w:r w:rsidR="00E602CE">
        <w:rPr>
          <w:rFonts w:ascii="Times New Roman" w:hAnsi="Times New Roman" w:cs="Times New Roman"/>
          <w:noProof/>
          <w:sz w:val="24"/>
          <w:szCs w:val="26"/>
        </w:rPr>
        <w:t>,</w:t>
      </w:r>
      <w:r w:rsidRPr="00830EB3">
        <w:rPr>
          <w:rFonts w:ascii="Times New Roman" w:hAnsi="Times New Roman" w:cs="Times New Roman"/>
          <w:noProof/>
          <w:sz w:val="24"/>
          <w:szCs w:val="26"/>
        </w:rPr>
        <w:t xml:space="preserve"> J Exp Med</w:t>
      </w:r>
      <w:r w:rsidR="00E602CE">
        <w:rPr>
          <w:rFonts w:ascii="Times New Roman" w:hAnsi="Times New Roman" w:cs="Times New Roman"/>
          <w:noProof/>
          <w:sz w:val="24"/>
          <w:szCs w:val="26"/>
        </w:rPr>
        <w:t xml:space="preserve">; 1996: </w:t>
      </w:r>
      <w:r w:rsidRPr="00830EB3">
        <w:rPr>
          <w:rFonts w:ascii="Times New Roman" w:hAnsi="Times New Roman" w:cs="Times New Roman"/>
          <w:noProof/>
          <w:sz w:val="24"/>
          <w:szCs w:val="26"/>
        </w:rPr>
        <w:t>184:1791-1800</w:t>
      </w:r>
      <w:bookmarkEnd w:id="71"/>
      <w:r w:rsidR="00E602CE">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72" w:name="_ENREF_26"/>
      <w:r w:rsidRPr="00830EB3">
        <w:rPr>
          <w:rFonts w:ascii="Times New Roman" w:hAnsi="Times New Roman" w:cs="Times New Roman"/>
          <w:noProof/>
          <w:sz w:val="24"/>
          <w:szCs w:val="26"/>
        </w:rPr>
        <w:t>26</w:t>
      </w:r>
      <w:r w:rsidRPr="00830EB3">
        <w:rPr>
          <w:rFonts w:ascii="Times New Roman" w:hAnsi="Times New Roman" w:cs="Times New Roman"/>
          <w:noProof/>
          <w:sz w:val="24"/>
          <w:szCs w:val="26"/>
        </w:rPr>
        <w:tab/>
        <w:t>van Noort JM, Bajramovic JJ, Plomp AC, van Stipdonk MJ. Mistaken self, a novel model that links microbial infections with myelin-directed aut</w:t>
      </w:r>
      <w:r w:rsidR="00E602CE">
        <w:rPr>
          <w:rFonts w:ascii="Times New Roman" w:hAnsi="Times New Roman" w:cs="Times New Roman"/>
          <w:noProof/>
          <w:sz w:val="24"/>
          <w:szCs w:val="26"/>
        </w:rPr>
        <w:t>oimmunity in multiple sclerosis,</w:t>
      </w:r>
      <w:r w:rsidRPr="00830EB3">
        <w:rPr>
          <w:rFonts w:ascii="Times New Roman" w:hAnsi="Times New Roman" w:cs="Times New Roman"/>
          <w:noProof/>
          <w:sz w:val="24"/>
          <w:szCs w:val="26"/>
        </w:rPr>
        <w:t xml:space="preserve"> J Neuroimmunol</w:t>
      </w:r>
      <w:r w:rsidR="00E602CE">
        <w:rPr>
          <w:rFonts w:ascii="Times New Roman" w:hAnsi="Times New Roman" w:cs="Times New Roman"/>
          <w:noProof/>
          <w:sz w:val="24"/>
          <w:szCs w:val="26"/>
        </w:rPr>
        <w:t xml:space="preserve">; 2000: </w:t>
      </w:r>
      <w:r w:rsidRPr="00830EB3">
        <w:rPr>
          <w:rFonts w:ascii="Times New Roman" w:hAnsi="Times New Roman" w:cs="Times New Roman"/>
          <w:noProof/>
          <w:sz w:val="24"/>
          <w:szCs w:val="26"/>
        </w:rPr>
        <w:t>105:46-57</w:t>
      </w:r>
      <w:bookmarkEnd w:id="72"/>
      <w:r w:rsidR="00E602CE">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73" w:name="_ENREF_27"/>
      <w:r w:rsidRPr="00830EB3">
        <w:rPr>
          <w:rFonts w:ascii="Times New Roman" w:hAnsi="Times New Roman" w:cs="Times New Roman"/>
          <w:noProof/>
          <w:sz w:val="24"/>
          <w:szCs w:val="26"/>
        </w:rPr>
        <w:lastRenderedPageBreak/>
        <w:t>27</w:t>
      </w:r>
      <w:r w:rsidRPr="00830EB3">
        <w:rPr>
          <w:rFonts w:ascii="Times New Roman" w:hAnsi="Times New Roman" w:cs="Times New Roman"/>
          <w:noProof/>
          <w:sz w:val="24"/>
          <w:szCs w:val="26"/>
        </w:rPr>
        <w:tab/>
        <w:t xml:space="preserve">Miceli-Richard C, Gestermann N, Amiel C, Sellam J, Ittah M, Pavy S, Urrutia A, Girauld I, Carcelain G, Venet A, </w:t>
      </w:r>
      <w:r w:rsidR="00E602CE" w:rsidRPr="00E602CE">
        <w:rPr>
          <w:rFonts w:ascii="Times New Roman" w:hAnsi="Times New Roman" w:cs="Times New Roman"/>
          <w:i/>
          <w:iCs/>
          <w:noProof/>
          <w:sz w:val="24"/>
          <w:szCs w:val="26"/>
        </w:rPr>
        <w:t>et al</w:t>
      </w:r>
      <w:r w:rsidRPr="00830EB3">
        <w:rPr>
          <w:rFonts w:ascii="Times New Roman" w:hAnsi="Times New Roman" w:cs="Times New Roman"/>
          <w:noProof/>
          <w:sz w:val="24"/>
          <w:szCs w:val="26"/>
        </w:rPr>
        <w:t>. Effect of methotrexate and anti-tnf on epstein-barr virus t-cell response and viral load in patients with rheumatoid ar</w:t>
      </w:r>
      <w:r w:rsidR="00E602CE">
        <w:rPr>
          <w:rFonts w:ascii="Times New Roman" w:hAnsi="Times New Roman" w:cs="Times New Roman"/>
          <w:noProof/>
          <w:sz w:val="24"/>
          <w:szCs w:val="26"/>
        </w:rPr>
        <w:t>thritis or spondylarthropathies,</w:t>
      </w:r>
      <w:r w:rsidRPr="00830EB3">
        <w:rPr>
          <w:rFonts w:ascii="Times New Roman" w:hAnsi="Times New Roman" w:cs="Times New Roman"/>
          <w:noProof/>
          <w:sz w:val="24"/>
          <w:szCs w:val="26"/>
        </w:rPr>
        <w:t xml:space="preserve"> Arthritis Res Ther</w:t>
      </w:r>
      <w:r w:rsidR="00E602CE">
        <w:rPr>
          <w:rFonts w:ascii="Times New Roman" w:hAnsi="Times New Roman" w:cs="Times New Roman"/>
          <w:noProof/>
          <w:sz w:val="24"/>
          <w:szCs w:val="26"/>
        </w:rPr>
        <w:t xml:space="preserve">; 2009: </w:t>
      </w:r>
      <w:r w:rsidRPr="00830EB3">
        <w:rPr>
          <w:rFonts w:ascii="Times New Roman" w:hAnsi="Times New Roman" w:cs="Times New Roman"/>
          <w:noProof/>
          <w:sz w:val="24"/>
          <w:szCs w:val="26"/>
        </w:rPr>
        <w:t>11:R77</w:t>
      </w:r>
      <w:bookmarkEnd w:id="73"/>
      <w:r w:rsidR="00E602CE">
        <w:rPr>
          <w:rFonts w:ascii="Times New Roman" w:hAnsi="Times New Roman" w:cs="Times New Roman"/>
          <w:noProof/>
          <w:sz w:val="24"/>
          <w:szCs w:val="26"/>
        </w:rPr>
        <w:t>.</w:t>
      </w:r>
    </w:p>
    <w:p w:rsidR="00484DB7" w:rsidRPr="00830EB3" w:rsidRDefault="00484DB7" w:rsidP="008A6700">
      <w:pPr>
        <w:bidi w:val="0"/>
        <w:spacing w:after="0" w:line="240" w:lineRule="auto"/>
        <w:ind w:left="720" w:hanging="720"/>
        <w:jc w:val="both"/>
        <w:rPr>
          <w:rFonts w:ascii="Times New Roman" w:hAnsi="Times New Roman" w:cs="Times New Roman"/>
          <w:noProof/>
          <w:sz w:val="24"/>
          <w:szCs w:val="26"/>
        </w:rPr>
      </w:pPr>
      <w:bookmarkStart w:id="74" w:name="_ENREF_28"/>
      <w:r w:rsidRPr="00830EB3">
        <w:rPr>
          <w:rFonts w:ascii="Times New Roman" w:hAnsi="Times New Roman" w:cs="Times New Roman"/>
          <w:noProof/>
          <w:sz w:val="24"/>
          <w:szCs w:val="26"/>
        </w:rPr>
        <w:t>28</w:t>
      </w:r>
      <w:r w:rsidRPr="00830EB3">
        <w:rPr>
          <w:rFonts w:ascii="Times New Roman" w:hAnsi="Times New Roman" w:cs="Times New Roman"/>
          <w:noProof/>
          <w:sz w:val="24"/>
          <w:szCs w:val="26"/>
        </w:rPr>
        <w:tab/>
        <w:t xml:space="preserve">Balandraud N, </w:t>
      </w:r>
      <w:r w:rsidR="00E602CE" w:rsidRPr="00830EB3">
        <w:rPr>
          <w:rFonts w:ascii="Times New Roman" w:hAnsi="Times New Roman" w:cs="Times New Roman"/>
          <w:noProof/>
          <w:sz w:val="24"/>
          <w:szCs w:val="26"/>
        </w:rPr>
        <w:t xml:space="preserve">G </w:t>
      </w:r>
      <w:r w:rsidRPr="00830EB3">
        <w:rPr>
          <w:rFonts w:ascii="Times New Roman" w:hAnsi="Times New Roman" w:cs="Times New Roman"/>
          <w:noProof/>
          <w:sz w:val="24"/>
          <w:szCs w:val="26"/>
        </w:rPr>
        <w:t xml:space="preserve">Texier, </w:t>
      </w:r>
      <w:r w:rsidR="00BC27E6" w:rsidRPr="00830EB3">
        <w:rPr>
          <w:rFonts w:ascii="Times New Roman" w:hAnsi="Times New Roman" w:cs="Times New Roman"/>
          <w:noProof/>
          <w:sz w:val="24"/>
          <w:szCs w:val="26"/>
        </w:rPr>
        <w:t>E</w:t>
      </w:r>
      <w:r w:rsidRPr="00830EB3">
        <w:rPr>
          <w:rFonts w:ascii="Times New Roman" w:hAnsi="Times New Roman" w:cs="Times New Roman"/>
          <w:noProof/>
          <w:sz w:val="24"/>
          <w:szCs w:val="26"/>
        </w:rPr>
        <w:t xml:space="preserve">Massy, </w:t>
      </w:r>
      <w:r w:rsidR="00BC27E6" w:rsidRPr="00830EB3">
        <w:rPr>
          <w:rFonts w:ascii="Times New Roman" w:hAnsi="Times New Roman" w:cs="Times New Roman"/>
          <w:noProof/>
          <w:sz w:val="24"/>
          <w:szCs w:val="26"/>
        </w:rPr>
        <w:t>O</w:t>
      </w:r>
      <w:r w:rsidRPr="00830EB3">
        <w:rPr>
          <w:rFonts w:ascii="Times New Roman" w:hAnsi="Times New Roman" w:cs="Times New Roman"/>
          <w:noProof/>
          <w:sz w:val="24"/>
          <w:szCs w:val="26"/>
        </w:rPr>
        <w:t xml:space="preserve">Muis-Pistor, </w:t>
      </w:r>
      <w:r w:rsidR="00BC27E6" w:rsidRPr="00830EB3">
        <w:rPr>
          <w:rFonts w:ascii="Times New Roman" w:hAnsi="Times New Roman" w:cs="Times New Roman"/>
          <w:noProof/>
          <w:sz w:val="24"/>
          <w:szCs w:val="26"/>
        </w:rPr>
        <w:t>M</w:t>
      </w:r>
      <w:r w:rsidRPr="00830EB3">
        <w:rPr>
          <w:rFonts w:ascii="Times New Roman" w:hAnsi="Times New Roman" w:cs="Times New Roman"/>
          <w:noProof/>
          <w:sz w:val="24"/>
          <w:szCs w:val="26"/>
        </w:rPr>
        <w:t xml:space="preserve">Martin, </w:t>
      </w:r>
      <w:r w:rsidR="00BC27E6" w:rsidRPr="00830EB3">
        <w:rPr>
          <w:rFonts w:ascii="Times New Roman" w:hAnsi="Times New Roman" w:cs="Times New Roman"/>
          <w:noProof/>
          <w:sz w:val="24"/>
          <w:szCs w:val="26"/>
        </w:rPr>
        <w:t>I</w:t>
      </w:r>
      <w:r w:rsidRPr="00830EB3">
        <w:rPr>
          <w:rFonts w:ascii="Times New Roman" w:hAnsi="Times New Roman" w:cs="Times New Roman"/>
          <w:noProof/>
          <w:sz w:val="24"/>
          <w:szCs w:val="26"/>
        </w:rPr>
        <w:t xml:space="preserve">Auger, </w:t>
      </w:r>
      <w:r w:rsidR="00BC27E6" w:rsidRPr="00830EB3">
        <w:rPr>
          <w:rFonts w:ascii="Times New Roman" w:hAnsi="Times New Roman" w:cs="Times New Roman"/>
          <w:noProof/>
          <w:sz w:val="24"/>
          <w:szCs w:val="26"/>
        </w:rPr>
        <w:t>MC</w:t>
      </w:r>
      <w:r w:rsidRPr="00830EB3">
        <w:rPr>
          <w:rFonts w:ascii="Times New Roman" w:hAnsi="Times New Roman" w:cs="Times New Roman"/>
          <w:noProof/>
          <w:sz w:val="24"/>
          <w:szCs w:val="26"/>
        </w:rPr>
        <w:t xml:space="preserve">Guzian, </w:t>
      </w:r>
      <w:r w:rsidR="00BC27E6" w:rsidRPr="00830EB3">
        <w:rPr>
          <w:rFonts w:ascii="Times New Roman" w:hAnsi="Times New Roman" w:cs="Times New Roman"/>
          <w:noProof/>
          <w:sz w:val="24"/>
          <w:szCs w:val="26"/>
        </w:rPr>
        <w:t>S</w:t>
      </w:r>
      <w:r w:rsidRPr="00830EB3">
        <w:rPr>
          <w:rFonts w:ascii="Times New Roman" w:hAnsi="Times New Roman" w:cs="Times New Roman"/>
          <w:noProof/>
          <w:sz w:val="24"/>
          <w:szCs w:val="26"/>
        </w:rPr>
        <w:t xml:space="preserve">Guis, </w:t>
      </w:r>
      <w:r w:rsidR="00BC27E6" w:rsidRPr="00830EB3">
        <w:rPr>
          <w:rFonts w:ascii="Times New Roman" w:hAnsi="Times New Roman" w:cs="Times New Roman"/>
          <w:noProof/>
          <w:sz w:val="24"/>
          <w:szCs w:val="26"/>
        </w:rPr>
        <w:t>T</w:t>
      </w:r>
      <w:r w:rsidRPr="00830EB3">
        <w:rPr>
          <w:rFonts w:ascii="Times New Roman" w:hAnsi="Times New Roman" w:cs="Times New Roman"/>
          <w:noProof/>
          <w:sz w:val="24"/>
          <w:szCs w:val="26"/>
        </w:rPr>
        <w:t xml:space="preserve">Pham, </w:t>
      </w:r>
      <w:r w:rsidR="00BC27E6" w:rsidRPr="00830EB3">
        <w:rPr>
          <w:rFonts w:ascii="Times New Roman" w:hAnsi="Times New Roman" w:cs="Times New Roman"/>
          <w:noProof/>
          <w:sz w:val="24"/>
          <w:szCs w:val="26"/>
        </w:rPr>
        <w:t>J</w:t>
      </w:r>
      <w:r w:rsidRPr="00830EB3">
        <w:rPr>
          <w:rFonts w:ascii="Times New Roman" w:hAnsi="Times New Roman" w:cs="Times New Roman"/>
          <w:noProof/>
          <w:sz w:val="24"/>
          <w:szCs w:val="26"/>
        </w:rPr>
        <w:t xml:space="preserve">Roudier. Long term treatment with abatacept or tocilizumab does not increase epstein-barr virus load in patients with rheumatoid arthritis - a </w:t>
      </w:r>
      <w:r w:rsidR="00E602CE">
        <w:rPr>
          <w:rFonts w:ascii="Times New Roman" w:hAnsi="Times New Roman" w:cs="Times New Roman"/>
          <w:noProof/>
          <w:sz w:val="24"/>
          <w:szCs w:val="26"/>
        </w:rPr>
        <w:t>three years retrospective study,</w:t>
      </w:r>
      <w:r w:rsidRPr="00830EB3">
        <w:rPr>
          <w:rFonts w:ascii="Times New Roman" w:hAnsi="Times New Roman" w:cs="Times New Roman"/>
          <w:noProof/>
          <w:sz w:val="24"/>
          <w:szCs w:val="26"/>
        </w:rPr>
        <w:t xml:space="preserve"> PLoS One</w:t>
      </w:r>
      <w:r w:rsidR="00E602CE">
        <w:rPr>
          <w:rFonts w:ascii="Times New Roman" w:hAnsi="Times New Roman" w:cs="Times New Roman"/>
          <w:noProof/>
          <w:sz w:val="24"/>
          <w:szCs w:val="26"/>
        </w:rPr>
        <w:t>; 2017:</w:t>
      </w:r>
      <w:r w:rsidRPr="00830EB3">
        <w:rPr>
          <w:rFonts w:ascii="Times New Roman" w:hAnsi="Times New Roman" w:cs="Times New Roman"/>
          <w:noProof/>
          <w:sz w:val="24"/>
          <w:szCs w:val="26"/>
        </w:rPr>
        <w:t>12:e0171623</w:t>
      </w:r>
      <w:bookmarkEnd w:id="74"/>
      <w:r w:rsidR="00E602CE">
        <w:rPr>
          <w:rFonts w:ascii="Times New Roman" w:hAnsi="Times New Roman" w:cs="Times New Roman"/>
          <w:noProof/>
          <w:sz w:val="24"/>
          <w:szCs w:val="26"/>
        </w:rPr>
        <w:t>.</w:t>
      </w:r>
    </w:p>
    <w:p w:rsidR="00484DB7" w:rsidRPr="00830EB3" w:rsidRDefault="00484DB7" w:rsidP="008A6700">
      <w:pPr>
        <w:bidi w:val="0"/>
        <w:spacing w:line="240" w:lineRule="auto"/>
        <w:ind w:left="720" w:hanging="720"/>
        <w:jc w:val="both"/>
        <w:rPr>
          <w:rFonts w:ascii="Times New Roman" w:hAnsi="Times New Roman" w:cs="Times New Roman"/>
          <w:noProof/>
          <w:sz w:val="24"/>
          <w:szCs w:val="26"/>
        </w:rPr>
      </w:pPr>
      <w:bookmarkStart w:id="75" w:name="_ENREF_29"/>
      <w:r w:rsidRPr="00830EB3">
        <w:rPr>
          <w:rFonts w:ascii="Times New Roman" w:hAnsi="Times New Roman" w:cs="Times New Roman"/>
          <w:noProof/>
          <w:sz w:val="24"/>
          <w:szCs w:val="26"/>
        </w:rPr>
        <w:t>29</w:t>
      </w:r>
      <w:r w:rsidRPr="00830EB3">
        <w:rPr>
          <w:rFonts w:ascii="Times New Roman" w:hAnsi="Times New Roman" w:cs="Times New Roman"/>
          <w:noProof/>
          <w:sz w:val="24"/>
          <w:szCs w:val="26"/>
        </w:rPr>
        <w:tab/>
        <w:t xml:space="preserve">Couderc M, </w:t>
      </w:r>
      <w:r w:rsidR="00BC27E6" w:rsidRPr="00830EB3">
        <w:rPr>
          <w:rFonts w:ascii="Times New Roman" w:hAnsi="Times New Roman" w:cs="Times New Roman"/>
          <w:noProof/>
          <w:sz w:val="24"/>
          <w:szCs w:val="26"/>
        </w:rPr>
        <w:t>S</w:t>
      </w:r>
      <w:r w:rsidRPr="00830EB3">
        <w:rPr>
          <w:rFonts w:ascii="Times New Roman" w:hAnsi="Times New Roman" w:cs="Times New Roman"/>
          <w:noProof/>
          <w:sz w:val="24"/>
          <w:szCs w:val="26"/>
        </w:rPr>
        <w:t xml:space="preserve">Payet, </w:t>
      </w:r>
      <w:r w:rsidR="00BC27E6" w:rsidRPr="00830EB3">
        <w:rPr>
          <w:rFonts w:ascii="Times New Roman" w:hAnsi="Times New Roman" w:cs="Times New Roman"/>
          <w:noProof/>
          <w:sz w:val="24"/>
          <w:szCs w:val="26"/>
        </w:rPr>
        <w:t>C</w:t>
      </w:r>
      <w:r w:rsidRPr="00830EB3">
        <w:rPr>
          <w:rFonts w:ascii="Times New Roman" w:hAnsi="Times New Roman" w:cs="Times New Roman"/>
          <w:noProof/>
          <w:sz w:val="24"/>
          <w:szCs w:val="26"/>
        </w:rPr>
        <w:t xml:space="preserve">Henquell, </w:t>
      </w:r>
      <w:r w:rsidR="00BC27E6" w:rsidRPr="00830EB3">
        <w:rPr>
          <w:rFonts w:ascii="Times New Roman" w:hAnsi="Times New Roman" w:cs="Times New Roman"/>
          <w:noProof/>
          <w:sz w:val="24"/>
          <w:szCs w:val="26"/>
        </w:rPr>
        <w:t>JJ</w:t>
      </w:r>
      <w:r w:rsidRPr="00830EB3">
        <w:rPr>
          <w:rFonts w:ascii="Times New Roman" w:hAnsi="Times New Roman" w:cs="Times New Roman"/>
          <w:noProof/>
          <w:sz w:val="24"/>
          <w:szCs w:val="26"/>
        </w:rPr>
        <w:t xml:space="preserve">Dubost, </w:t>
      </w:r>
      <w:r w:rsidR="00BC27E6" w:rsidRPr="00830EB3">
        <w:rPr>
          <w:rFonts w:ascii="Times New Roman" w:hAnsi="Times New Roman" w:cs="Times New Roman"/>
          <w:noProof/>
          <w:sz w:val="24"/>
          <w:szCs w:val="26"/>
        </w:rPr>
        <w:t xml:space="preserve">M </w:t>
      </w:r>
      <w:r w:rsidRPr="00830EB3">
        <w:rPr>
          <w:rFonts w:ascii="Times New Roman" w:hAnsi="Times New Roman" w:cs="Times New Roman"/>
          <w:noProof/>
          <w:sz w:val="24"/>
          <w:szCs w:val="26"/>
        </w:rPr>
        <w:t>Soubrier. Tnfalpha antagonist therapy does not increase the epstein-barr virus burden in patients with rheumatoid arth</w:t>
      </w:r>
      <w:r w:rsidR="00E602CE">
        <w:rPr>
          <w:rFonts w:ascii="Times New Roman" w:hAnsi="Times New Roman" w:cs="Times New Roman"/>
          <w:noProof/>
          <w:sz w:val="24"/>
          <w:szCs w:val="26"/>
        </w:rPr>
        <w:t>ritis or ankylosing spondylitis,</w:t>
      </w:r>
      <w:r w:rsidRPr="00830EB3">
        <w:rPr>
          <w:rFonts w:ascii="Times New Roman" w:hAnsi="Times New Roman" w:cs="Times New Roman"/>
          <w:noProof/>
          <w:sz w:val="24"/>
          <w:szCs w:val="26"/>
        </w:rPr>
        <w:t xml:space="preserve"> Joint Bone Spine</w:t>
      </w:r>
      <w:r w:rsidR="00E602CE">
        <w:rPr>
          <w:rFonts w:ascii="Times New Roman" w:hAnsi="Times New Roman" w:cs="Times New Roman"/>
          <w:noProof/>
          <w:sz w:val="24"/>
          <w:szCs w:val="26"/>
        </w:rPr>
        <w:t xml:space="preserve">; 2010: </w:t>
      </w:r>
      <w:r w:rsidRPr="00830EB3">
        <w:rPr>
          <w:rFonts w:ascii="Times New Roman" w:hAnsi="Times New Roman" w:cs="Times New Roman"/>
          <w:noProof/>
          <w:sz w:val="24"/>
          <w:szCs w:val="26"/>
        </w:rPr>
        <w:t>77:414-417</w:t>
      </w:r>
      <w:bookmarkEnd w:id="75"/>
      <w:r w:rsidR="00E602CE">
        <w:rPr>
          <w:rFonts w:ascii="Times New Roman" w:hAnsi="Times New Roman" w:cs="Times New Roman"/>
          <w:noProof/>
          <w:sz w:val="24"/>
          <w:szCs w:val="26"/>
        </w:rPr>
        <w:t>.</w:t>
      </w:r>
    </w:p>
    <w:p w:rsidR="00484DB7" w:rsidRPr="00830EB3" w:rsidRDefault="00484DB7" w:rsidP="008A6700">
      <w:pPr>
        <w:shd w:val="clear" w:color="auto" w:fill="FFFFFF"/>
        <w:tabs>
          <w:tab w:val="right" w:pos="567"/>
          <w:tab w:val="right" w:pos="8789"/>
        </w:tabs>
        <w:bidi w:val="0"/>
        <w:spacing w:after="0"/>
        <w:ind w:right="-33"/>
        <w:jc w:val="both"/>
        <w:rPr>
          <w:rFonts w:asciiTheme="majorBidi" w:hAnsiTheme="majorBidi" w:cstheme="majorBidi"/>
          <w:sz w:val="26"/>
          <w:szCs w:val="26"/>
        </w:rPr>
      </w:pPr>
    </w:p>
    <w:p w:rsidR="00484DB7" w:rsidRDefault="00484DB7" w:rsidP="008A6700">
      <w:pPr>
        <w:shd w:val="clear" w:color="auto" w:fill="FFFFFF"/>
        <w:tabs>
          <w:tab w:val="right" w:pos="567"/>
          <w:tab w:val="right" w:pos="8789"/>
        </w:tabs>
        <w:bidi w:val="0"/>
        <w:spacing w:after="0"/>
        <w:ind w:right="-33"/>
        <w:jc w:val="both"/>
        <w:rPr>
          <w:rFonts w:asciiTheme="majorBidi" w:hAnsiTheme="majorBidi" w:cstheme="majorBidi"/>
          <w:sz w:val="24"/>
          <w:szCs w:val="24"/>
        </w:rPr>
      </w:pPr>
      <w:r>
        <w:rPr>
          <w:rFonts w:asciiTheme="majorBidi" w:hAnsiTheme="majorBidi" w:cstheme="majorBidi"/>
          <w:b/>
          <w:bCs/>
          <w:sz w:val="28"/>
          <w:szCs w:val="28"/>
        </w:rPr>
        <w:t xml:space="preserve">Table </w:t>
      </w:r>
      <w:r w:rsidRPr="002A767E">
        <w:rPr>
          <w:rFonts w:asciiTheme="majorBidi" w:hAnsiTheme="majorBidi" w:cstheme="majorBidi"/>
          <w:b/>
          <w:bCs/>
          <w:sz w:val="28"/>
          <w:szCs w:val="28"/>
        </w:rPr>
        <w:t>1</w:t>
      </w:r>
      <w:commentRangeStart w:id="76"/>
      <w:r w:rsidRPr="002A767E">
        <w:rPr>
          <w:rFonts w:asciiTheme="majorBidi" w:hAnsiTheme="majorBidi" w:cstheme="majorBidi"/>
          <w:b/>
          <w:bCs/>
          <w:sz w:val="28"/>
          <w:szCs w:val="28"/>
        </w:rPr>
        <w:t xml:space="preserve">: </w:t>
      </w:r>
      <w:r>
        <w:rPr>
          <w:rFonts w:asciiTheme="majorBidi" w:hAnsiTheme="majorBidi" w:cstheme="majorBidi"/>
          <w:sz w:val="28"/>
          <w:szCs w:val="28"/>
        </w:rPr>
        <w:t>A</w:t>
      </w:r>
      <w:r w:rsidRPr="002A767E">
        <w:rPr>
          <w:rFonts w:asciiTheme="majorBidi" w:hAnsiTheme="majorBidi" w:cstheme="majorBidi"/>
          <w:sz w:val="28"/>
          <w:szCs w:val="28"/>
        </w:rPr>
        <w:t>ge and sex of</w:t>
      </w:r>
      <w:r>
        <w:rPr>
          <w:rFonts w:asciiTheme="majorBidi" w:hAnsiTheme="majorBidi" w:cstheme="majorBidi"/>
          <w:sz w:val="28"/>
          <w:szCs w:val="28"/>
        </w:rPr>
        <w:t xml:space="preserve"> rheumatoid arthritis cases and healthy </w:t>
      </w:r>
      <w:r w:rsidRPr="00740323">
        <w:rPr>
          <w:rFonts w:asciiTheme="majorBidi" w:hAnsiTheme="majorBidi" w:cstheme="majorBidi"/>
          <w:sz w:val="28"/>
          <w:szCs w:val="28"/>
        </w:rPr>
        <w:t>control</w:t>
      </w:r>
      <w:r>
        <w:rPr>
          <w:rFonts w:asciiTheme="majorBidi" w:hAnsiTheme="majorBidi" w:cstheme="majorBidi"/>
          <w:sz w:val="28"/>
          <w:szCs w:val="28"/>
        </w:rPr>
        <w:t>s</w:t>
      </w:r>
    </w:p>
    <w:tbl>
      <w:tblPr>
        <w:tblpPr w:leftFromText="180" w:rightFromText="180" w:vertAnchor="text" w:horzAnchor="margin" w:tblpXSpec="center" w:tblpY="2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733"/>
        <w:gridCol w:w="712"/>
        <w:gridCol w:w="794"/>
        <w:gridCol w:w="810"/>
        <w:gridCol w:w="903"/>
        <w:gridCol w:w="719"/>
        <w:gridCol w:w="794"/>
      </w:tblGrid>
      <w:tr w:rsidR="00484DB7" w:rsidRPr="00BB0565" w:rsidTr="001E0FFC">
        <w:trPr>
          <w:trHeight w:val="460"/>
        </w:trPr>
        <w:tc>
          <w:tcPr>
            <w:tcW w:w="2733" w:type="dxa"/>
            <w:vMerge w:val="restart"/>
            <w:shd w:val="clear" w:color="auto" w:fill="auto"/>
          </w:tcPr>
          <w:p w:rsidR="00484DB7" w:rsidRDefault="00484DB7" w:rsidP="008A6700">
            <w:pPr>
              <w:bidi w:val="0"/>
              <w:spacing w:after="0"/>
              <w:ind w:firstLine="720"/>
              <w:jc w:val="both"/>
              <w:rPr>
                <w:rFonts w:asciiTheme="majorBidi" w:hAnsiTheme="majorBidi" w:cstheme="majorBidi"/>
                <w:b/>
                <w:bCs/>
                <w:sz w:val="24"/>
                <w:szCs w:val="24"/>
              </w:rPr>
            </w:pPr>
          </w:p>
          <w:p w:rsidR="00484DB7" w:rsidRDefault="00484DB7" w:rsidP="008A6700">
            <w:pPr>
              <w:bidi w:val="0"/>
              <w:spacing w:after="0"/>
              <w:jc w:val="both"/>
              <w:rPr>
                <w:rFonts w:asciiTheme="majorBidi" w:hAnsiTheme="majorBidi" w:cstheme="majorBidi"/>
                <w:b/>
                <w:bCs/>
                <w:sz w:val="24"/>
                <w:szCs w:val="24"/>
              </w:rPr>
            </w:pPr>
            <w:r>
              <w:rPr>
                <w:rFonts w:asciiTheme="majorBidi" w:hAnsiTheme="majorBidi" w:cstheme="majorBidi"/>
                <w:b/>
                <w:bCs/>
                <w:sz w:val="24"/>
                <w:szCs w:val="24"/>
              </w:rPr>
              <w:t>Variable Characteristics</w:t>
            </w:r>
          </w:p>
          <w:p w:rsidR="00484DB7" w:rsidRPr="008219EB" w:rsidRDefault="00484DB7" w:rsidP="008A6700">
            <w:pPr>
              <w:bidi w:val="0"/>
              <w:spacing w:after="0"/>
              <w:jc w:val="both"/>
              <w:rPr>
                <w:rFonts w:asciiTheme="majorBidi" w:hAnsiTheme="majorBidi" w:cstheme="majorBidi"/>
                <w:b/>
                <w:bCs/>
                <w:sz w:val="24"/>
                <w:szCs w:val="24"/>
              </w:rPr>
            </w:pPr>
          </w:p>
        </w:tc>
        <w:tc>
          <w:tcPr>
            <w:tcW w:w="0" w:type="auto"/>
            <w:gridSpan w:val="2"/>
            <w:shd w:val="clear" w:color="auto" w:fill="auto"/>
          </w:tcPr>
          <w:p w:rsidR="00484DB7" w:rsidRPr="008219EB" w:rsidRDefault="00484DB7" w:rsidP="008A6700">
            <w:pPr>
              <w:bidi w:val="0"/>
              <w:spacing w:after="0"/>
              <w:jc w:val="both"/>
              <w:rPr>
                <w:rFonts w:asciiTheme="majorBidi" w:hAnsiTheme="majorBidi" w:cstheme="majorBidi"/>
                <w:b/>
                <w:bCs/>
                <w:sz w:val="24"/>
                <w:szCs w:val="24"/>
              </w:rPr>
            </w:pPr>
            <w:r w:rsidRPr="00212A3A">
              <w:rPr>
                <w:rFonts w:asciiTheme="majorBidi" w:hAnsiTheme="majorBidi" w:cstheme="majorBidi"/>
                <w:sz w:val="24"/>
                <w:szCs w:val="24"/>
              </w:rPr>
              <w:t xml:space="preserve">Cases </w:t>
            </w:r>
            <w:r>
              <w:rPr>
                <w:rFonts w:asciiTheme="majorBidi" w:hAnsiTheme="majorBidi" w:cstheme="majorBidi"/>
                <w:b/>
                <w:bCs/>
                <w:sz w:val="24"/>
                <w:szCs w:val="24"/>
              </w:rPr>
              <w:t>(n=</w:t>
            </w:r>
            <w:r w:rsidRPr="00D12003">
              <w:rPr>
                <w:rFonts w:ascii="Times New Roman" w:eastAsia="Calibri" w:hAnsi="Times New Roman" w:cs="Times New Roman"/>
                <w:b/>
                <w:bCs/>
                <w:sz w:val="24"/>
                <w:szCs w:val="24"/>
              </w:rPr>
              <w:t>80</w:t>
            </w:r>
            <w:r>
              <w:rPr>
                <w:rFonts w:asciiTheme="majorBidi" w:hAnsiTheme="majorBidi" w:cstheme="majorBidi"/>
                <w:b/>
                <w:bCs/>
                <w:sz w:val="24"/>
                <w:szCs w:val="24"/>
              </w:rPr>
              <w:t>)</w:t>
            </w:r>
          </w:p>
        </w:tc>
        <w:tc>
          <w:tcPr>
            <w:tcW w:w="0" w:type="auto"/>
            <w:gridSpan w:val="2"/>
            <w:shd w:val="clear" w:color="auto" w:fill="auto"/>
          </w:tcPr>
          <w:p w:rsidR="00484DB7" w:rsidRPr="008219EB" w:rsidRDefault="00484DB7" w:rsidP="008A6700">
            <w:pPr>
              <w:bidi w:val="0"/>
              <w:spacing w:after="0"/>
              <w:jc w:val="both"/>
              <w:rPr>
                <w:rFonts w:asciiTheme="majorBidi" w:hAnsiTheme="majorBidi" w:cstheme="majorBidi"/>
                <w:b/>
                <w:bCs/>
                <w:sz w:val="24"/>
                <w:szCs w:val="24"/>
              </w:rPr>
            </w:pPr>
            <w:r>
              <w:rPr>
                <w:rFonts w:asciiTheme="majorBidi" w:hAnsiTheme="majorBidi" w:cstheme="majorBidi"/>
                <w:sz w:val="24"/>
                <w:szCs w:val="24"/>
              </w:rPr>
              <w:t>C</w:t>
            </w:r>
            <w:r w:rsidRPr="00212A3A">
              <w:rPr>
                <w:rFonts w:asciiTheme="majorBidi" w:hAnsiTheme="majorBidi" w:cstheme="majorBidi"/>
                <w:sz w:val="24"/>
                <w:szCs w:val="24"/>
              </w:rPr>
              <w:t>ontrols</w:t>
            </w:r>
            <w:r>
              <w:rPr>
                <w:rFonts w:asciiTheme="majorBidi" w:hAnsiTheme="majorBidi" w:cstheme="majorBidi"/>
                <w:b/>
                <w:bCs/>
                <w:sz w:val="24"/>
                <w:szCs w:val="24"/>
              </w:rPr>
              <w:t>(n=</w:t>
            </w:r>
            <w:r w:rsidRPr="00D12003">
              <w:rPr>
                <w:rFonts w:ascii="Times New Roman" w:eastAsia="Calibri" w:hAnsi="Times New Roman" w:cs="Times New Roman"/>
                <w:b/>
                <w:bCs/>
                <w:sz w:val="24"/>
                <w:szCs w:val="24"/>
              </w:rPr>
              <w:t>80</w:t>
            </w:r>
            <w:r>
              <w:rPr>
                <w:rFonts w:asciiTheme="majorBidi" w:hAnsiTheme="majorBidi" w:cstheme="majorBidi"/>
                <w:b/>
                <w:bCs/>
                <w:sz w:val="24"/>
                <w:szCs w:val="24"/>
              </w:rPr>
              <w:t>)</w:t>
            </w:r>
          </w:p>
        </w:tc>
        <w:tc>
          <w:tcPr>
            <w:tcW w:w="0" w:type="auto"/>
            <w:gridSpan w:val="2"/>
            <w:shd w:val="clear" w:color="auto" w:fill="auto"/>
          </w:tcPr>
          <w:p w:rsidR="00484DB7" w:rsidRPr="008219EB" w:rsidRDefault="00484DB7" w:rsidP="008A6700">
            <w:pPr>
              <w:bidi w:val="0"/>
              <w:spacing w:after="0"/>
              <w:jc w:val="both"/>
              <w:rPr>
                <w:rFonts w:asciiTheme="majorBidi" w:hAnsiTheme="majorBidi" w:cstheme="majorBidi"/>
                <w:b/>
                <w:bCs/>
                <w:sz w:val="24"/>
                <w:szCs w:val="24"/>
              </w:rPr>
            </w:pPr>
            <w:r w:rsidRPr="00062373">
              <w:rPr>
                <w:rFonts w:asciiTheme="majorBidi" w:hAnsiTheme="majorBidi" w:cstheme="majorBidi"/>
                <w:sz w:val="24"/>
                <w:szCs w:val="24"/>
              </w:rPr>
              <w:t>Total</w:t>
            </w:r>
            <w:r>
              <w:rPr>
                <w:rFonts w:asciiTheme="majorBidi" w:hAnsiTheme="majorBidi" w:cstheme="majorBidi"/>
                <w:b/>
                <w:bCs/>
                <w:sz w:val="24"/>
                <w:szCs w:val="24"/>
              </w:rPr>
              <w:t>(</w:t>
            </w:r>
            <w:r w:rsidRPr="008219EB">
              <w:rPr>
                <w:rFonts w:asciiTheme="majorBidi" w:hAnsiTheme="majorBidi" w:cstheme="majorBidi"/>
                <w:b/>
                <w:bCs/>
                <w:sz w:val="24"/>
                <w:szCs w:val="24"/>
              </w:rPr>
              <w:t>n=</w:t>
            </w:r>
            <w:r w:rsidRPr="00966A87">
              <w:rPr>
                <w:rFonts w:asciiTheme="majorBidi" w:hAnsiTheme="majorBidi" w:cstheme="majorBidi"/>
                <w:b/>
                <w:bCs/>
                <w:sz w:val="24"/>
                <w:szCs w:val="24"/>
              </w:rPr>
              <w:t>160</w:t>
            </w:r>
            <w:r>
              <w:rPr>
                <w:rFonts w:asciiTheme="majorBidi" w:hAnsiTheme="majorBidi" w:cstheme="majorBidi"/>
                <w:b/>
                <w:bCs/>
                <w:sz w:val="24"/>
                <w:szCs w:val="24"/>
              </w:rPr>
              <w:t>)</w:t>
            </w:r>
          </w:p>
        </w:tc>
      </w:tr>
      <w:tr w:rsidR="00484DB7" w:rsidRPr="00BB0565" w:rsidTr="001E0FFC">
        <w:trPr>
          <w:trHeight w:val="466"/>
        </w:trPr>
        <w:tc>
          <w:tcPr>
            <w:tcW w:w="2733" w:type="dxa"/>
            <w:vMerge/>
            <w:shd w:val="clear" w:color="auto" w:fill="auto"/>
          </w:tcPr>
          <w:p w:rsidR="00484DB7" w:rsidRPr="00BB0565" w:rsidRDefault="00484DB7" w:rsidP="008A6700">
            <w:pPr>
              <w:bidi w:val="0"/>
              <w:spacing w:after="0"/>
              <w:jc w:val="both"/>
              <w:rPr>
                <w:rFonts w:asciiTheme="majorBidi" w:hAnsiTheme="majorBidi" w:cstheme="majorBidi"/>
                <w:sz w:val="24"/>
                <w:szCs w:val="24"/>
              </w:rPr>
            </w:pPr>
          </w:p>
        </w:tc>
        <w:tc>
          <w:tcPr>
            <w:tcW w:w="0" w:type="auto"/>
            <w:shd w:val="clear" w:color="auto" w:fill="auto"/>
          </w:tcPr>
          <w:p w:rsidR="00484DB7" w:rsidRPr="008219EB" w:rsidRDefault="00484DB7" w:rsidP="008A6700">
            <w:pPr>
              <w:bidi w:val="0"/>
              <w:spacing w:after="0"/>
              <w:jc w:val="both"/>
              <w:rPr>
                <w:rFonts w:asciiTheme="majorBidi" w:hAnsiTheme="majorBidi" w:cstheme="majorBidi"/>
                <w:b/>
                <w:bCs/>
                <w:sz w:val="24"/>
                <w:szCs w:val="24"/>
              </w:rPr>
            </w:pPr>
            <w:r w:rsidRPr="008219EB">
              <w:rPr>
                <w:rFonts w:asciiTheme="majorBidi" w:hAnsiTheme="majorBidi" w:cstheme="majorBidi"/>
                <w:b/>
                <w:bCs/>
                <w:sz w:val="24"/>
                <w:szCs w:val="24"/>
              </w:rPr>
              <w:t>No</w:t>
            </w:r>
            <w:r>
              <w:rPr>
                <w:rFonts w:asciiTheme="majorBidi" w:hAnsiTheme="majorBidi" w:cstheme="majorBidi"/>
                <w:b/>
                <w:bCs/>
                <w:sz w:val="24"/>
                <w:szCs w:val="24"/>
              </w:rPr>
              <w:t>.</w:t>
            </w:r>
          </w:p>
        </w:tc>
        <w:tc>
          <w:tcPr>
            <w:tcW w:w="0" w:type="auto"/>
            <w:shd w:val="clear" w:color="auto" w:fill="auto"/>
          </w:tcPr>
          <w:p w:rsidR="00484DB7" w:rsidRPr="008219EB" w:rsidRDefault="00484DB7" w:rsidP="008A6700">
            <w:pPr>
              <w:bidi w:val="0"/>
              <w:spacing w:after="0"/>
              <w:jc w:val="both"/>
              <w:rPr>
                <w:rFonts w:asciiTheme="majorBidi" w:hAnsiTheme="majorBidi" w:cstheme="majorBidi"/>
                <w:b/>
                <w:bCs/>
                <w:sz w:val="24"/>
                <w:szCs w:val="24"/>
              </w:rPr>
            </w:pPr>
            <w:r w:rsidRPr="008219EB">
              <w:rPr>
                <w:rFonts w:asciiTheme="majorBidi" w:hAnsiTheme="majorBidi" w:cstheme="majorBidi"/>
                <w:b/>
                <w:bCs/>
                <w:sz w:val="24"/>
                <w:szCs w:val="24"/>
              </w:rPr>
              <w:t>%</w:t>
            </w:r>
          </w:p>
        </w:tc>
        <w:tc>
          <w:tcPr>
            <w:tcW w:w="0" w:type="auto"/>
            <w:shd w:val="clear" w:color="auto" w:fill="auto"/>
          </w:tcPr>
          <w:p w:rsidR="00484DB7" w:rsidRPr="008219EB" w:rsidRDefault="00484DB7" w:rsidP="008A6700">
            <w:pPr>
              <w:bidi w:val="0"/>
              <w:spacing w:after="0"/>
              <w:jc w:val="both"/>
              <w:rPr>
                <w:rFonts w:asciiTheme="majorBidi" w:hAnsiTheme="majorBidi" w:cstheme="majorBidi"/>
                <w:b/>
                <w:bCs/>
                <w:sz w:val="24"/>
                <w:szCs w:val="24"/>
              </w:rPr>
            </w:pPr>
            <w:r w:rsidRPr="008219EB">
              <w:rPr>
                <w:rFonts w:asciiTheme="majorBidi" w:hAnsiTheme="majorBidi" w:cstheme="majorBidi"/>
                <w:b/>
                <w:bCs/>
                <w:sz w:val="24"/>
                <w:szCs w:val="24"/>
              </w:rPr>
              <w:t>No</w:t>
            </w:r>
            <w:r>
              <w:rPr>
                <w:rFonts w:asciiTheme="majorBidi" w:hAnsiTheme="majorBidi" w:cstheme="majorBidi"/>
                <w:b/>
                <w:bCs/>
                <w:sz w:val="24"/>
                <w:szCs w:val="24"/>
              </w:rPr>
              <w:t>.</w:t>
            </w:r>
          </w:p>
        </w:tc>
        <w:tc>
          <w:tcPr>
            <w:tcW w:w="0" w:type="auto"/>
            <w:shd w:val="clear" w:color="auto" w:fill="auto"/>
          </w:tcPr>
          <w:p w:rsidR="00484DB7" w:rsidRPr="008219EB" w:rsidRDefault="00484DB7" w:rsidP="008A6700">
            <w:pPr>
              <w:bidi w:val="0"/>
              <w:spacing w:after="0"/>
              <w:jc w:val="both"/>
              <w:rPr>
                <w:rFonts w:asciiTheme="majorBidi" w:hAnsiTheme="majorBidi" w:cstheme="majorBidi"/>
                <w:b/>
                <w:bCs/>
                <w:sz w:val="24"/>
                <w:szCs w:val="24"/>
              </w:rPr>
            </w:pPr>
            <w:r w:rsidRPr="008219EB">
              <w:rPr>
                <w:rFonts w:asciiTheme="majorBidi" w:hAnsiTheme="majorBidi" w:cstheme="majorBidi"/>
                <w:b/>
                <w:bCs/>
                <w:sz w:val="24"/>
                <w:szCs w:val="24"/>
              </w:rPr>
              <w:t>%</w:t>
            </w:r>
          </w:p>
        </w:tc>
        <w:tc>
          <w:tcPr>
            <w:tcW w:w="0" w:type="auto"/>
            <w:shd w:val="clear" w:color="auto" w:fill="auto"/>
          </w:tcPr>
          <w:p w:rsidR="00484DB7" w:rsidRPr="008219EB" w:rsidRDefault="00484DB7" w:rsidP="008A6700">
            <w:pPr>
              <w:bidi w:val="0"/>
              <w:spacing w:after="0"/>
              <w:jc w:val="both"/>
              <w:rPr>
                <w:rFonts w:asciiTheme="majorBidi" w:hAnsiTheme="majorBidi" w:cstheme="majorBidi"/>
                <w:b/>
                <w:bCs/>
                <w:sz w:val="24"/>
                <w:szCs w:val="24"/>
              </w:rPr>
            </w:pPr>
            <w:r w:rsidRPr="008219EB">
              <w:rPr>
                <w:rFonts w:asciiTheme="majorBidi" w:hAnsiTheme="majorBidi" w:cstheme="majorBidi"/>
                <w:b/>
                <w:bCs/>
                <w:sz w:val="24"/>
                <w:szCs w:val="24"/>
              </w:rPr>
              <w:t>N</w:t>
            </w:r>
            <w:r>
              <w:rPr>
                <w:rFonts w:asciiTheme="majorBidi" w:hAnsiTheme="majorBidi" w:cstheme="majorBidi"/>
                <w:b/>
                <w:bCs/>
                <w:sz w:val="24"/>
                <w:szCs w:val="24"/>
              </w:rPr>
              <w:t>o.</w:t>
            </w:r>
          </w:p>
        </w:tc>
        <w:tc>
          <w:tcPr>
            <w:tcW w:w="0" w:type="auto"/>
            <w:shd w:val="clear" w:color="auto" w:fill="auto"/>
          </w:tcPr>
          <w:p w:rsidR="00484DB7" w:rsidRPr="008219EB" w:rsidRDefault="00484DB7" w:rsidP="008A6700">
            <w:pPr>
              <w:bidi w:val="0"/>
              <w:spacing w:after="0"/>
              <w:jc w:val="both"/>
              <w:rPr>
                <w:rFonts w:asciiTheme="majorBidi" w:hAnsiTheme="majorBidi" w:cstheme="majorBidi"/>
                <w:b/>
                <w:bCs/>
                <w:sz w:val="24"/>
                <w:szCs w:val="24"/>
              </w:rPr>
            </w:pPr>
            <w:r w:rsidRPr="008219EB">
              <w:rPr>
                <w:rFonts w:asciiTheme="majorBidi" w:hAnsiTheme="majorBidi" w:cstheme="majorBidi"/>
                <w:b/>
                <w:bCs/>
                <w:sz w:val="24"/>
                <w:szCs w:val="24"/>
              </w:rPr>
              <w:t>%</w:t>
            </w:r>
          </w:p>
        </w:tc>
      </w:tr>
      <w:tr w:rsidR="00484DB7" w:rsidRPr="00BB0565" w:rsidTr="001E0FFC">
        <w:trPr>
          <w:trHeight w:val="356"/>
        </w:trPr>
        <w:tc>
          <w:tcPr>
            <w:tcW w:w="2733" w:type="dxa"/>
            <w:shd w:val="clear" w:color="auto" w:fill="auto"/>
          </w:tcPr>
          <w:p w:rsidR="00484DB7" w:rsidRPr="00212A3A" w:rsidRDefault="00484DB7" w:rsidP="008A6700">
            <w:pPr>
              <w:bidi w:val="0"/>
              <w:spacing w:after="0"/>
              <w:jc w:val="both"/>
              <w:rPr>
                <w:rFonts w:asciiTheme="majorBidi" w:hAnsiTheme="majorBidi" w:cstheme="majorBidi"/>
                <w:sz w:val="24"/>
                <w:szCs w:val="24"/>
              </w:rPr>
            </w:pPr>
            <w:r w:rsidRPr="008219EB">
              <w:rPr>
                <w:rFonts w:asciiTheme="majorBidi" w:hAnsiTheme="majorBidi" w:cstheme="majorBidi"/>
                <w:b/>
                <w:bCs/>
                <w:sz w:val="24"/>
                <w:szCs w:val="24"/>
              </w:rPr>
              <w:t>Age</w:t>
            </w:r>
            <w:r>
              <w:rPr>
                <w:rFonts w:asciiTheme="majorBidi" w:hAnsiTheme="majorBidi" w:cstheme="majorBidi"/>
                <w:b/>
                <w:bCs/>
                <w:sz w:val="24"/>
                <w:szCs w:val="24"/>
              </w:rPr>
              <w:t>/ Y</w:t>
            </w:r>
            <w:r w:rsidRPr="002A767E">
              <w:rPr>
                <w:rFonts w:asciiTheme="majorBidi" w:hAnsiTheme="majorBidi" w:cstheme="majorBidi"/>
                <w:b/>
                <w:bCs/>
                <w:sz w:val="24"/>
                <w:szCs w:val="24"/>
              </w:rPr>
              <w:t>ears</w:t>
            </w:r>
          </w:p>
        </w:tc>
        <w:tc>
          <w:tcPr>
            <w:tcW w:w="0" w:type="auto"/>
            <w:gridSpan w:val="6"/>
            <w:shd w:val="clear" w:color="auto" w:fill="auto"/>
          </w:tcPr>
          <w:p w:rsidR="00484DB7" w:rsidRPr="00F83FC6" w:rsidRDefault="00484DB7" w:rsidP="008A6700">
            <w:pPr>
              <w:bidi w:val="0"/>
              <w:spacing w:after="0"/>
              <w:jc w:val="both"/>
              <w:rPr>
                <w:rFonts w:asciiTheme="majorBidi" w:hAnsiTheme="majorBidi" w:cstheme="majorBidi"/>
                <w:color w:val="FF0000"/>
                <w:sz w:val="24"/>
                <w:szCs w:val="24"/>
              </w:rPr>
            </w:pPr>
          </w:p>
        </w:tc>
      </w:tr>
      <w:tr w:rsidR="00484DB7" w:rsidRPr="00BB0565" w:rsidTr="001E0FFC">
        <w:tc>
          <w:tcPr>
            <w:tcW w:w="2733" w:type="dxa"/>
            <w:shd w:val="clear" w:color="auto" w:fill="auto"/>
          </w:tcPr>
          <w:p w:rsidR="00484DB7" w:rsidRPr="00212A3A" w:rsidRDefault="00484DB7" w:rsidP="008A6700">
            <w:pPr>
              <w:bidi w:val="0"/>
              <w:spacing w:after="0"/>
              <w:jc w:val="both"/>
              <w:rPr>
                <w:rFonts w:asciiTheme="majorBidi" w:hAnsiTheme="majorBidi" w:cstheme="majorBidi"/>
                <w:sz w:val="24"/>
                <w:szCs w:val="24"/>
              </w:rPr>
            </w:pPr>
            <w:r w:rsidRPr="00212A3A">
              <w:rPr>
                <w:rFonts w:asciiTheme="majorBidi" w:hAnsiTheme="majorBidi" w:cstheme="majorBidi"/>
                <w:sz w:val="24"/>
                <w:szCs w:val="24"/>
              </w:rPr>
              <w:t xml:space="preserve">20-29 </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22</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27.5</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22</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27.5</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44</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27.5</w:t>
            </w:r>
          </w:p>
        </w:tc>
      </w:tr>
      <w:tr w:rsidR="00484DB7" w:rsidRPr="00BB0565" w:rsidTr="001E0FFC">
        <w:tc>
          <w:tcPr>
            <w:tcW w:w="2733" w:type="dxa"/>
            <w:shd w:val="clear" w:color="auto" w:fill="auto"/>
          </w:tcPr>
          <w:p w:rsidR="00484DB7" w:rsidRPr="00212A3A" w:rsidRDefault="00484DB7" w:rsidP="008A6700">
            <w:pPr>
              <w:bidi w:val="0"/>
              <w:spacing w:after="0"/>
              <w:jc w:val="both"/>
              <w:rPr>
                <w:rFonts w:asciiTheme="majorBidi" w:hAnsiTheme="majorBidi" w:cstheme="majorBidi"/>
                <w:sz w:val="24"/>
                <w:szCs w:val="24"/>
              </w:rPr>
            </w:pPr>
            <w:r w:rsidRPr="00212A3A">
              <w:rPr>
                <w:rFonts w:asciiTheme="majorBidi" w:hAnsiTheme="majorBidi" w:cstheme="majorBidi"/>
                <w:sz w:val="24"/>
                <w:szCs w:val="24"/>
              </w:rPr>
              <w:t xml:space="preserve">30-39 </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16</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20.0</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16</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20.0</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32</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20.0</w:t>
            </w:r>
          </w:p>
        </w:tc>
      </w:tr>
      <w:tr w:rsidR="00484DB7" w:rsidRPr="00BB0565" w:rsidTr="001E0FFC">
        <w:tc>
          <w:tcPr>
            <w:tcW w:w="2733" w:type="dxa"/>
            <w:shd w:val="clear" w:color="auto" w:fill="auto"/>
          </w:tcPr>
          <w:p w:rsidR="00484DB7" w:rsidRPr="00212A3A" w:rsidRDefault="00484DB7" w:rsidP="008A6700">
            <w:pPr>
              <w:bidi w:val="0"/>
              <w:spacing w:after="0"/>
              <w:jc w:val="both"/>
              <w:rPr>
                <w:rFonts w:asciiTheme="majorBidi" w:hAnsiTheme="majorBidi" w:cstheme="majorBidi"/>
                <w:sz w:val="24"/>
                <w:szCs w:val="24"/>
              </w:rPr>
            </w:pPr>
            <w:r w:rsidRPr="00212A3A">
              <w:rPr>
                <w:rFonts w:asciiTheme="majorBidi" w:hAnsiTheme="majorBidi" w:cstheme="majorBidi"/>
                <w:sz w:val="24"/>
                <w:szCs w:val="24"/>
              </w:rPr>
              <w:t xml:space="preserve">40-49 </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highlight w:val="yellow"/>
              </w:rPr>
            </w:pPr>
            <w:r>
              <w:rPr>
                <w:rFonts w:asciiTheme="majorBidi" w:hAnsiTheme="majorBidi" w:cstheme="majorBidi"/>
                <w:sz w:val="24"/>
                <w:szCs w:val="24"/>
              </w:rPr>
              <w:t>10</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highlight w:val="yellow"/>
              </w:rPr>
            </w:pPr>
            <w:r>
              <w:rPr>
                <w:rFonts w:asciiTheme="majorBidi" w:hAnsiTheme="majorBidi" w:cstheme="majorBidi"/>
                <w:sz w:val="24"/>
                <w:szCs w:val="24"/>
              </w:rPr>
              <w:t>12.5</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highlight w:val="yellow"/>
              </w:rPr>
            </w:pPr>
            <w:r>
              <w:rPr>
                <w:rFonts w:asciiTheme="majorBidi" w:hAnsiTheme="majorBidi" w:cstheme="majorBidi"/>
                <w:sz w:val="24"/>
                <w:szCs w:val="24"/>
              </w:rPr>
              <w:t>10</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highlight w:val="yellow"/>
              </w:rPr>
            </w:pPr>
            <w:r>
              <w:rPr>
                <w:rFonts w:asciiTheme="majorBidi" w:hAnsiTheme="majorBidi" w:cstheme="majorBidi"/>
                <w:sz w:val="24"/>
                <w:szCs w:val="24"/>
              </w:rPr>
              <w:t>12.5</w:t>
            </w:r>
          </w:p>
        </w:tc>
        <w:tc>
          <w:tcPr>
            <w:tcW w:w="0" w:type="auto"/>
            <w:shd w:val="clear" w:color="auto" w:fill="auto"/>
          </w:tcPr>
          <w:p w:rsidR="00484DB7" w:rsidRPr="008219EB"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20</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highlight w:val="yellow"/>
              </w:rPr>
            </w:pPr>
            <w:r>
              <w:rPr>
                <w:rFonts w:asciiTheme="majorBidi" w:hAnsiTheme="majorBidi" w:cstheme="majorBidi"/>
                <w:sz w:val="24"/>
                <w:szCs w:val="24"/>
              </w:rPr>
              <w:t>12.5</w:t>
            </w:r>
          </w:p>
        </w:tc>
      </w:tr>
      <w:commentRangeEnd w:id="76"/>
      <w:tr w:rsidR="00484DB7" w:rsidRPr="00BB0565" w:rsidTr="001E0FFC">
        <w:tc>
          <w:tcPr>
            <w:tcW w:w="2733" w:type="dxa"/>
            <w:shd w:val="clear" w:color="auto" w:fill="auto"/>
          </w:tcPr>
          <w:p w:rsidR="00484DB7" w:rsidRPr="00212A3A" w:rsidRDefault="00386089" w:rsidP="008A6700">
            <w:pPr>
              <w:bidi w:val="0"/>
              <w:spacing w:after="0"/>
              <w:jc w:val="both"/>
              <w:rPr>
                <w:rFonts w:asciiTheme="majorBidi" w:hAnsiTheme="majorBidi" w:cstheme="majorBidi"/>
                <w:sz w:val="24"/>
                <w:szCs w:val="24"/>
              </w:rPr>
            </w:pPr>
            <w:r>
              <w:rPr>
                <w:rStyle w:val="CommentReference"/>
              </w:rPr>
              <w:commentReference w:id="76"/>
            </w:r>
            <w:r w:rsidR="00484DB7">
              <w:rPr>
                <w:rFonts w:asciiTheme="majorBidi" w:hAnsiTheme="majorBidi" w:cstheme="majorBidi"/>
                <w:sz w:val="24"/>
                <w:szCs w:val="24"/>
              </w:rPr>
              <w:t>≥</w:t>
            </w:r>
            <w:r w:rsidR="00484DB7" w:rsidRPr="00212A3A">
              <w:rPr>
                <w:rFonts w:asciiTheme="majorBidi" w:hAnsiTheme="majorBidi" w:cstheme="majorBidi"/>
                <w:sz w:val="24"/>
                <w:szCs w:val="24"/>
              </w:rPr>
              <w:t xml:space="preserve">50 </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32</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40.0</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32</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40.0</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64</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40.0</w:t>
            </w:r>
          </w:p>
        </w:tc>
      </w:tr>
      <w:tr w:rsidR="00484DB7" w:rsidRPr="00BB0565" w:rsidTr="001E0FFC">
        <w:trPr>
          <w:trHeight w:val="65"/>
        </w:trPr>
        <w:tc>
          <w:tcPr>
            <w:tcW w:w="2733" w:type="dxa"/>
            <w:shd w:val="clear" w:color="auto" w:fill="auto"/>
          </w:tcPr>
          <w:p w:rsidR="00484DB7" w:rsidRPr="002A767E" w:rsidRDefault="00484DB7" w:rsidP="008A6700">
            <w:pPr>
              <w:bidi w:val="0"/>
              <w:spacing w:after="0"/>
              <w:jc w:val="both"/>
              <w:rPr>
                <w:rFonts w:asciiTheme="majorBidi" w:hAnsiTheme="majorBidi" w:cstheme="majorBidi"/>
                <w:b/>
                <w:bCs/>
                <w:sz w:val="24"/>
                <w:szCs w:val="24"/>
              </w:rPr>
            </w:pPr>
            <w:r w:rsidRPr="002A767E">
              <w:rPr>
                <w:rFonts w:asciiTheme="majorBidi" w:hAnsiTheme="majorBidi" w:cstheme="majorBidi"/>
                <w:b/>
                <w:bCs/>
                <w:sz w:val="24"/>
                <w:szCs w:val="24"/>
              </w:rPr>
              <w:t>Total</w:t>
            </w:r>
          </w:p>
        </w:tc>
        <w:tc>
          <w:tcPr>
            <w:tcW w:w="0" w:type="auto"/>
            <w:shd w:val="clear" w:color="auto" w:fill="auto"/>
          </w:tcPr>
          <w:p w:rsidR="00484DB7" w:rsidRPr="002A767E" w:rsidRDefault="00484DB7" w:rsidP="008A6700">
            <w:pPr>
              <w:bidi w:val="0"/>
              <w:spacing w:after="0"/>
              <w:jc w:val="both"/>
              <w:rPr>
                <w:rFonts w:asciiTheme="majorBidi" w:hAnsiTheme="majorBidi" w:cstheme="majorBidi"/>
                <w:b/>
                <w:bCs/>
                <w:sz w:val="24"/>
                <w:szCs w:val="24"/>
              </w:rPr>
            </w:pPr>
            <w:r>
              <w:rPr>
                <w:rFonts w:asciiTheme="majorBidi" w:hAnsiTheme="majorBidi" w:cstheme="majorBidi"/>
                <w:b/>
                <w:bCs/>
                <w:sz w:val="24"/>
                <w:szCs w:val="24"/>
              </w:rPr>
              <w:t>80</w:t>
            </w:r>
          </w:p>
        </w:tc>
        <w:tc>
          <w:tcPr>
            <w:tcW w:w="0" w:type="auto"/>
            <w:shd w:val="clear" w:color="auto" w:fill="auto"/>
          </w:tcPr>
          <w:p w:rsidR="00484DB7" w:rsidRPr="002A767E" w:rsidRDefault="00484DB7" w:rsidP="008A6700">
            <w:pPr>
              <w:bidi w:val="0"/>
              <w:spacing w:after="0"/>
              <w:jc w:val="both"/>
              <w:rPr>
                <w:rFonts w:asciiTheme="majorBidi" w:hAnsiTheme="majorBidi" w:cstheme="majorBidi"/>
                <w:b/>
                <w:bCs/>
                <w:sz w:val="24"/>
                <w:szCs w:val="24"/>
              </w:rPr>
            </w:pPr>
            <w:r>
              <w:rPr>
                <w:rFonts w:asciiTheme="majorBidi" w:hAnsiTheme="majorBidi" w:cstheme="majorBidi"/>
                <w:b/>
                <w:bCs/>
                <w:sz w:val="24"/>
                <w:szCs w:val="24"/>
              </w:rPr>
              <w:t>100</w:t>
            </w:r>
          </w:p>
        </w:tc>
        <w:tc>
          <w:tcPr>
            <w:tcW w:w="0" w:type="auto"/>
            <w:shd w:val="clear" w:color="auto" w:fill="auto"/>
          </w:tcPr>
          <w:p w:rsidR="00484DB7" w:rsidRPr="002A767E" w:rsidRDefault="00484DB7" w:rsidP="008A6700">
            <w:pPr>
              <w:bidi w:val="0"/>
              <w:spacing w:after="0"/>
              <w:jc w:val="both"/>
              <w:rPr>
                <w:rFonts w:asciiTheme="majorBidi" w:hAnsiTheme="majorBidi" w:cstheme="majorBidi"/>
                <w:b/>
                <w:bCs/>
                <w:sz w:val="24"/>
                <w:szCs w:val="24"/>
              </w:rPr>
            </w:pPr>
            <w:r>
              <w:rPr>
                <w:rFonts w:asciiTheme="majorBidi" w:hAnsiTheme="majorBidi" w:cstheme="majorBidi"/>
                <w:b/>
                <w:bCs/>
                <w:sz w:val="24"/>
                <w:szCs w:val="24"/>
              </w:rPr>
              <w:t>80</w:t>
            </w:r>
          </w:p>
        </w:tc>
        <w:tc>
          <w:tcPr>
            <w:tcW w:w="0" w:type="auto"/>
            <w:shd w:val="clear" w:color="auto" w:fill="auto"/>
          </w:tcPr>
          <w:p w:rsidR="00484DB7" w:rsidRPr="002A767E" w:rsidRDefault="00484DB7" w:rsidP="008A6700">
            <w:pPr>
              <w:bidi w:val="0"/>
              <w:spacing w:after="0"/>
              <w:jc w:val="both"/>
              <w:rPr>
                <w:rFonts w:asciiTheme="majorBidi" w:hAnsiTheme="majorBidi" w:cstheme="majorBidi"/>
                <w:b/>
                <w:bCs/>
                <w:sz w:val="24"/>
                <w:szCs w:val="24"/>
              </w:rPr>
            </w:pPr>
            <w:r>
              <w:rPr>
                <w:rFonts w:asciiTheme="majorBidi" w:hAnsiTheme="majorBidi" w:cstheme="majorBidi"/>
                <w:b/>
                <w:bCs/>
                <w:sz w:val="24"/>
                <w:szCs w:val="24"/>
              </w:rPr>
              <w:t>100</w:t>
            </w:r>
          </w:p>
        </w:tc>
        <w:tc>
          <w:tcPr>
            <w:tcW w:w="0" w:type="auto"/>
            <w:shd w:val="clear" w:color="auto" w:fill="auto"/>
          </w:tcPr>
          <w:p w:rsidR="00484DB7" w:rsidRPr="002A767E" w:rsidRDefault="00484DB7" w:rsidP="008A6700">
            <w:pPr>
              <w:bidi w:val="0"/>
              <w:spacing w:after="0"/>
              <w:jc w:val="both"/>
              <w:rPr>
                <w:rFonts w:asciiTheme="majorBidi" w:hAnsiTheme="majorBidi" w:cstheme="majorBidi"/>
                <w:b/>
                <w:bCs/>
                <w:sz w:val="24"/>
                <w:szCs w:val="24"/>
              </w:rPr>
            </w:pPr>
            <w:r>
              <w:rPr>
                <w:rFonts w:asciiTheme="majorBidi" w:hAnsiTheme="majorBidi" w:cstheme="majorBidi"/>
                <w:b/>
                <w:bCs/>
                <w:sz w:val="24"/>
                <w:szCs w:val="24"/>
              </w:rPr>
              <w:t>160</w:t>
            </w:r>
          </w:p>
        </w:tc>
        <w:tc>
          <w:tcPr>
            <w:tcW w:w="0" w:type="auto"/>
            <w:shd w:val="clear" w:color="auto" w:fill="auto"/>
          </w:tcPr>
          <w:p w:rsidR="00484DB7" w:rsidRPr="002A767E" w:rsidRDefault="00484DB7" w:rsidP="008A6700">
            <w:pPr>
              <w:bidi w:val="0"/>
              <w:spacing w:after="0"/>
              <w:jc w:val="both"/>
              <w:rPr>
                <w:rFonts w:asciiTheme="majorBidi" w:hAnsiTheme="majorBidi" w:cstheme="majorBidi"/>
                <w:b/>
                <w:bCs/>
                <w:sz w:val="24"/>
                <w:szCs w:val="24"/>
              </w:rPr>
            </w:pPr>
            <w:r w:rsidRPr="002A767E">
              <w:rPr>
                <w:rFonts w:asciiTheme="majorBidi" w:hAnsiTheme="majorBidi" w:cstheme="majorBidi"/>
                <w:b/>
                <w:bCs/>
                <w:sz w:val="24"/>
                <w:szCs w:val="24"/>
              </w:rPr>
              <w:t>100</w:t>
            </w:r>
          </w:p>
        </w:tc>
      </w:tr>
      <w:tr w:rsidR="00484DB7" w:rsidRPr="00BB0565" w:rsidTr="001E0FFC">
        <w:tc>
          <w:tcPr>
            <w:tcW w:w="2733" w:type="dxa"/>
            <w:shd w:val="clear" w:color="auto" w:fill="auto"/>
          </w:tcPr>
          <w:p w:rsidR="00484DB7" w:rsidRPr="00212A3A"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Mean/ Years</w:t>
            </w:r>
          </w:p>
        </w:tc>
        <w:tc>
          <w:tcPr>
            <w:tcW w:w="0" w:type="auto"/>
            <w:gridSpan w:val="2"/>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42.3</w:t>
            </w:r>
          </w:p>
        </w:tc>
        <w:tc>
          <w:tcPr>
            <w:tcW w:w="0" w:type="auto"/>
            <w:gridSpan w:val="2"/>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39.6</w:t>
            </w:r>
          </w:p>
        </w:tc>
        <w:tc>
          <w:tcPr>
            <w:tcW w:w="0" w:type="auto"/>
            <w:gridSpan w:val="2"/>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39.9</w:t>
            </w:r>
          </w:p>
        </w:tc>
      </w:tr>
      <w:tr w:rsidR="00484DB7" w:rsidRPr="00BB0565" w:rsidTr="001E0FFC">
        <w:tc>
          <w:tcPr>
            <w:tcW w:w="2733" w:type="dxa"/>
            <w:shd w:val="clear" w:color="auto" w:fill="auto"/>
          </w:tcPr>
          <w:p w:rsidR="00484DB7" w:rsidRPr="00212A3A" w:rsidRDefault="00484DB7" w:rsidP="008A6700">
            <w:pPr>
              <w:bidi w:val="0"/>
              <w:spacing w:after="0"/>
              <w:jc w:val="both"/>
              <w:rPr>
                <w:rFonts w:asciiTheme="majorBidi" w:hAnsiTheme="majorBidi" w:cstheme="majorBidi"/>
                <w:sz w:val="24"/>
                <w:szCs w:val="24"/>
              </w:rPr>
            </w:pPr>
            <w:r w:rsidRPr="00212A3A">
              <w:rPr>
                <w:rFonts w:asciiTheme="majorBidi" w:hAnsiTheme="majorBidi" w:cstheme="majorBidi"/>
                <w:sz w:val="24"/>
                <w:szCs w:val="24"/>
              </w:rPr>
              <w:t>SD</w:t>
            </w:r>
            <w:r>
              <w:rPr>
                <w:rFonts w:asciiTheme="majorBidi" w:hAnsiTheme="majorBidi" w:cstheme="majorBidi"/>
                <w:sz w:val="24"/>
                <w:szCs w:val="24"/>
              </w:rPr>
              <w:t>/ Years</w:t>
            </w:r>
          </w:p>
        </w:tc>
        <w:tc>
          <w:tcPr>
            <w:tcW w:w="0" w:type="auto"/>
            <w:gridSpan w:val="2"/>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16.3</w:t>
            </w:r>
          </w:p>
        </w:tc>
        <w:tc>
          <w:tcPr>
            <w:tcW w:w="0" w:type="auto"/>
            <w:gridSpan w:val="2"/>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11.2</w:t>
            </w:r>
          </w:p>
        </w:tc>
        <w:tc>
          <w:tcPr>
            <w:tcW w:w="0" w:type="auto"/>
            <w:gridSpan w:val="2"/>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14.5</w:t>
            </w:r>
          </w:p>
        </w:tc>
      </w:tr>
      <w:tr w:rsidR="00484DB7" w:rsidRPr="00BB0565" w:rsidTr="001E0FFC">
        <w:tc>
          <w:tcPr>
            <w:tcW w:w="2733" w:type="dxa"/>
            <w:shd w:val="clear" w:color="auto" w:fill="auto"/>
          </w:tcPr>
          <w:p w:rsidR="00484DB7" w:rsidRPr="00212A3A" w:rsidRDefault="00484DB7" w:rsidP="008A6700">
            <w:pPr>
              <w:bidi w:val="0"/>
              <w:spacing w:after="0"/>
              <w:jc w:val="both"/>
              <w:rPr>
                <w:rFonts w:asciiTheme="majorBidi" w:hAnsiTheme="majorBidi" w:cstheme="majorBidi"/>
                <w:sz w:val="24"/>
                <w:szCs w:val="24"/>
              </w:rPr>
            </w:pPr>
            <w:r w:rsidRPr="00212A3A">
              <w:rPr>
                <w:rFonts w:asciiTheme="majorBidi" w:hAnsiTheme="majorBidi" w:cstheme="majorBidi"/>
                <w:sz w:val="24"/>
                <w:szCs w:val="24"/>
              </w:rPr>
              <w:t>Min</w:t>
            </w:r>
            <w:r>
              <w:rPr>
                <w:rFonts w:asciiTheme="majorBidi" w:hAnsiTheme="majorBidi" w:cstheme="majorBidi"/>
                <w:sz w:val="24"/>
                <w:szCs w:val="24"/>
              </w:rPr>
              <w:t>./ Years</w:t>
            </w:r>
          </w:p>
        </w:tc>
        <w:tc>
          <w:tcPr>
            <w:tcW w:w="0" w:type="auto"/>
            <w:gridSpan w:val="2"/>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20</w:t>
            </w:r>
          </w:p>
        </w:tc>
        <w:tc>
          <w:tcPr>
            <w:tcW w:w="0" w:type="auto"/>
            <w:gridSpan w:val="2"/>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2</w:t>
            </w:r>
            <w:r w:rsidRPr="00BB0565">
              <w:rPr>
                <w:rFonts w:asciiTheme="majorBidi" w:hAnsiTheme="majorBidi" w:cstheme="majorBidi"/>
                <w:sz w:val="24"/>
                <w:szCs w:val="24"/>
              </w:rPr>
              <w:t xml:space="preserve">0 </w:t>
            </w:r>
          </w:p>
        </w:tc>
        <w:tc>
          <w:tcPr>
            <w:tcW w:w="0" w:type="auto"/>
            <w:gridSpan w:val="2"/>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2</w:t>
            </w:r>
            <w:r w:rsidRPr="00BB0565">
              <w:rPr>
                <w:rFonts w:asciiTheme="majorBidi" w:hAnsiTheme="majorBidi" w:cstheme="majorBidi"/>
                <w:sz w:val="24"/>
                <w:szCs w:val="24"/>
              </w:rPr>
              <w:t xml:space="preserve">0 </w:t>
            </w:r>
          </w:p>
        </w:tc>
      </w:tr>
      <w:tr w:rsidR="00484DB7" w:rsidRPr="00BB0565" w:rsidTr="001E0FFC">
        <w:trPr>
          <w:trHeight w:val="65"/>
        </w:trPr>
        <w:tc>
          <w:tcPr>
            <w:tcW w:w="2733" w:type="dxa"/>
            <w:shd w:val="clear" w:color="auto" w:fill="auto"/>
          </w:tcPr>
          <w:p w:rsidR="00484DB7" w:rsidRPr="00212A3A" w:rsidRDefault="00484DB7" w:rsidP="008A6700">
            <w:pPr>
              <w:bidi w:val="0"/>
              <w:spacing w:after="0"/>
              <w:jc w:val="both"/>
              <w:rPr>
                <w:rFonts w:asciiTheme="majorBidi" w:hAnsiTheme="majorBidi" w:cstheme="majorBidi"/>
                <w:sz w:val="24"/>
                <w:szCs w:val="24"/>
              </w:rPr>
            </w:pPr>
            <w:r w:rsidRPr="00212A3A">
              <w:rPr>
                <w:rFonts w:asciiTheme="majorBidi" w:hAnsiTheme="majorBidi" w:cstheme="majorBidi"/>
                <w:sz w:val="24"/>
                <w:szCs w:val="24"/>
              </w:rPr>
              <w:t>Max</w:t>
            </w:r>
            <w:r>
              <w:rPr>
                <w:rFonts w:asciiTheme="majorBidi" w:hAnsiTheme="majorBidi" w:cstheme="majorBidi"/>
                <w:sz w:val="24"/>
                <w:szCs w:val="24"/>
              </w:rPr>
              <w:t>./ Years</w:t>
            </w:r>
          </w:p>
        </w:tc>
        <w:tc>
          <w:tcPr>
            <w:tcW w:w="0" w:type="auto"/>
            <w:gridSpan w:val="2"/>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80</w:t>
            </w:r>
          </w:p>
        </w:tc>
        <w:tc>
          <w:tcPr>
            <w:tcW w:w="0" w:type="auto"/>
            <w:gridSpan w:val="2"/>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80</w:t>
            </w:r>
          </w:p>
        </w:tc>
        <w:tc>
          <w:tcPr>
            <w:tcW w:w="0" w:type="auto"/>
            <w:gridSpan w:val="2"/>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80</w:t>
            </w:r>
          </w:p>
        </w:tc>
      </w:tr>
      <w:tr w:rsidR="00484DB7" w:rsidRPr="00BB0565" w:rsidTr="001E0FFC">
        <w:trPr>
          <w:trHeight w:val="65"/>
        </w:trPr>
        <w:tc>
          <w:tcPr>
            <w:tcW w:w="2733" w:type="dxa"/>
            <w:shd w:val="clear" w:color="auto" w:fill="auto"/>
          </w:tcPr>
          <w:p w:rsidR="00484DB7" w:rsidRPr="00212A3A" w:rsidRDefault="00484DB7" w:rsidP="008A6700">
            <w:pPr>
              <w:bidi w:val="0"/>
              <w:spacing w:after="0"/>
              <w:jc w:val="both"/>
              <w:rPr>
                <w:rFonts w:asciiTheme="majorBidi" w:hAnsiTheme="majorBidi" w:cstheme="majorBidi"/>
                <w:sz w:val="24"/>
                <w:szCs w:val="24"/>
              </w:rPr>
            </w:pPr>
            <w:r>
              <w:rPr>
                <w:rFonts w:asciiTheme="majorBidi" w:hAnsiTheme="majorBidi" w:cstheme="majorBidi"/>
                <w:b/>
                <w:bCs/>
                <w:sz w:val="24"/>
                <w:szCs w:val="24"/>
              </w:rPr>
              <w:t>Sex</w:t>
            </w:r>
          </w:p>
        </w:tc>
        <w:tc>
          <w:tcPr>
            <w:tcW w:w="0" w:type="auto"/>
            <w:gridSpan w:val="6"/>
            <w:shd w:val="clear" w:color="auto" w:fill="auto"/>
          </w:tcPr>
          <w:p w:rsidR="00484DB7" w:rsidRPr="00BB0565" w:rsidRDefault="00484DB7" w:rsidP="008A6700">
            <w:pPr>
              <w:bidi w:val="0"/>
              <w:spacing w:after="0"/>
              <w:jc w:val="both"/>
              <w:rPr>
                <w:rFonts w:asciiTheme="majorBidi" w:hAnsiTheme="majorBidi" w:cstheme="majorBidi"/>
                <w:sz w:val="24"/>
                <w:szCs w:val="24"/>
              </w:rPr>
            </w:pPr>
          </w:p>
        </w:tc>
      </w:tr>
      <w:tr w:rsidR="00484DB7" w:rsidRPr="00BB0565" w:rsidTr="001E0FFC">
        <w:trPr>
          <w:trHeight w:val="65"/>
        </w:trPr>
        <w:tc>
          <w:tcPr>
            <w:tcW w:w="2733" w:type="dxa"/>
            <w:shd w:val="clear" w:color="auto" w:fill="auto"/>
          </w:tcPr>
          <w:p w:rsidR="00484DB7" w:rsidRPr="00212A3A" w:rsidRDefault="00484DB7" w:rsidP="008A6700">
            <w:pPr>
              <w:bidi w:val="0"/>
              <w:spacing w:after="0"/>
              <w:jc w:val="both"/>
              <w:rPr>
                <w:rFonts w:asciiTheme="majorBidi" w:hAnsiTheme="majorBidi" w:cstheme="majorBidi"/>
                <w:sz w:val="24"/>
                <w:szCs w:val="24"/>
              </w:rPr>
            </w:pPr>
            <w:r w:rsidRPr="00212A3A">
              <w:rPr>
                <w:rFonts w:asciiTheme="majorBidi" w:hAnsiTheme="majorBidi" w:cstheme="majorBidi"/>
                <w:sz w:val="24"/>
                <w:szCs w:val="24"/>
              </w:rPr>
              <w:t>Female</w:t>
            </w:r>
            <w:r>
              <w:rPr>
                <w:rFonts w:asciiTheme="majorBidi" w:hAnsiTheme="majorBidi" w:cstheme="majorBidi"/>
                <w:sz w:val="24"/>
                <w:szCs w:val="24"/>
              </w:rPr>
              <w:t>s</w:t>
            </w:r>
          </w:p>
        </w:tc>
        <w:tc>
          <w:tcPr>
            <w:tcW w:w="0" w:type="auto"/>
            <w:shd w:val="clear" w:color="auto" w:fill="auto"/>
          </w:tcPr>
          <w:p w:rsidR="00484DB7" w:rsidRPr="00F60DA6" w:rsidRDefault="00484DB7" w:rsidP="008A6700">
            <w:pPr>
              <w:bidi w:val="0"/>
              <w:spacing w:after="0"/>
              <w:jc w:val="both"/>
              <w:rPr>
                <w:rFonts w:asciiTheme="majorBidi" w:hAnsiTheme="majorBidi" w:cstheme="majorBidi"/>
                <w:sz w:val="24"/>
                <w:szCs w:val="24"/>
              </w:rPr>
            </w:pPr>
            <w:r w:rsidRPr="00F60DA6">
              <w:rPr>
                <w:rFonts w:asciiTheme="majorBidi" w:hAnsiTheme="majorBidi" w:cstheme="majorBidi"/>
                <w:sz w:val="24"/>
                <w:szCs w:val="24"/>
              </w:rPr>
              <w:t>64</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sidRPr="00BB0565">
              <w:rPr>
                <w:rFonts w:asciiTheme="majorBidi" w:hAnsiTheme="majorBidi" w:cstheme="majorBidi"/>
                <w:sz w:val="24"/>
                <w:szCs w:val="24"/>
              </w:rPr>
              <w:t>80</w:t>
            </w:r>
            <w:r>
              <w:rPr>
                <w:rFonts w:asciiTheme="majorBidi" w:hAnsiTheme="majorBidi" w:cstheme="majorBidi"/>
                <w:sz w:val="24"/>
                <w:szCs w:val="24"/>
              </w:rPr>
              <w:t>.0</w:t>
            </w:r>
          </w:p>
        </w:tc>
        <w:tc>
          <w:tcPr>
            <w:tcW w:w="0" w:type="auto"/>
            <w:shd w:val="clear" w:color="auto" w:fill="auto"/>
          </w:tcPr>
          <w:p w:rsidR="00484DB7" w:rsidRPr="00F60DA6" w:rsidRDefault="00484DB7" w:rsidP="008A6700">
            <w:pPr>
              <w:bidi w:val="0"/>
              <w:spacing w:after="0"/>
              <w:jc w:val="both"/>
              <w:rPr>
                <w:rFonts w:asciiTheme="majorBidi" w:hAnsiTheme="majorBidi" w:cstheme="majorBidi"/>
                <w:sz w:val="24"/>
                <w:szCs w:val="24"/>
              </w:rPr>
            </w:pPr>
            <w:r w:rsidRPr="00F60DA6">
              <w:rPr>
                <w:rFonts w:asciiTheme="majorBidi" w:hAnsiTheme="majorBidi" w:cstheme="majorBidi"/>
                <w:sz w:val="24"/>
                <w:szCs w:val="24"/>
              </w:rPr>
              <w:t>64</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sidRPr="00BB0565">
              <w:rPr>
                <w:rFonts w:asciiTheme="majorBidi" w:hAnsiTheme="majorBidi" w:cstheme="majorBidi"/>
                <w:sz w:val="24"/>
                <w:szCs w:val="24"/>
              </w:rPr>
              <w:t>80</w:t>
            </w:r>
            <w:r>
              <w:rPr>
                <w:rFonts w:asciiTheme="majorBidi" w:hAnsiTheme="majorBidi" w:cstheme="majorBidi"/>
                <w:sz w:val="24"/>
                <w:szCs w:val="24"/>
              </w:rPr>
              <w:t>.0</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128</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80</w:t>
            </w:r>
          </w:p>
        </w:tc>
      </w:tr>
      <w:tr w:rsidR="00484DB7" w:rsidRPr="00BB0565" w:rsidTr="001E0FFC">
        <w:trPr>
          <w:trHeight w:val="65"/>
        </w:trPr>
        <w:tc>
          <w:tcPr>
            <w:tcW w:w="2733" w:type="dxa"/>
            <w:shd w:val="clear" w:color="auto" w:fill="auto"/>
          </w:tcPr>
          <w:p w:rsidR="00484DB7" w:rsidRPr="00212A3A" w:rsidRDefault="00484DB7" w:rsidP="008A6700">
            <w:pPr>
              <w:bidi w:val="0"/>
              <w:spacing w:after="0"/>
              <w:jc w:val="both"/>
              <w:rPr>
                <w:rFonts w:asciiTheme="majorBidi" w:hAnsiTheme="majorBidi" w:cstheme="majorBidi"/>
                <w:sz w:val="24"/>
                <w:szCs w:val="24"/>
              </w:rPr>
            </w:pPr>
            <w:r w:rsidRPr="00212A3A">
              <w:rPr>
                <w:rFonts w:asciiTheme="majorBidi" w:hAnsiTheme="majorBidi" w:cstheme="majorBidi"/>
                <w:sz w:val="24"/>
                <w:szCs w:val="24"/>
              </w:rPr>
              <w:t>Males</w:t>
            </w:r>
          </w:p>
        </w:tc>
        <w:tc>
          <w:tcPr>
            <w:tcW w:w="0" w:type="auto"/>
            <w:shd w:val="clear" w:color="auto" w:fill="auto"/>
          </w:tcPr>
          <w:p w:rsidR="00484DB7" w:rsidRPr="002404E9" w:rsidRDefault="00484DB7" w:rsidP="008A6700">
            <w:pPr>
              <w:bidi w:val="0"/>
              <w:spacing w:after="0"/>
              <w:jc w:val="both"/>
              <w:rPr>
                <w:rFonts w:asciiTheme="majorBidi" w:hAnsiTheme="majorBidi" w:cstheme="majorBidi"/>
                <w:sz w:val="24"/>
                <w:szCs w:val="24"/>
              </w:rPr>
            </w:pPr>
            <w:r w:rsidRPr="00F60DA6">
              <w:rPr>
                <w:rFonts w:asciiTheme="majorBidi" w:hAnsiTheme="majorBidi" w:cstheme="majorBidi"/>
                <w:sz w:val="24"/>
                <w:szCs w:val="24"/>
              </w:rPr>
              <w:t>16</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sidRPr="00BB0565">
              <w:rPr>
                <w:rFonts w:asciiTheme="majorBidi" w:hAnsiTheme="majorBidi" w:cstheme="majorBidi"/>
                <w:sz w:val="24"/>
                <w:szCs w:val="24"/>
              </w:rPr>
              <w:t>20</w:t>
            </w:r>
            <w:r>
              <w:rPr>
                <w:rFonts w:asciiTheme="majorBidi" w:hAnsiTheme="majorBidi" w:cstheme="majorBidi"/>
                <w:sz w:val="24"/>
                <w:szCs w:val="24"/>
              </w:rPr>
              <w:t>.0</w:t>
            </w:r>
          </w:p>
        </w:tc>
        <w:tc>
          <w:tcPr>
            <w:tcW w:w="0" w:type="auto"/>
            <w:shd w:val="clear" w:color="auto" w:fill="auto"/>
          </w:tcPr>
          <w:p w:rsidR="00484DB7" w:rsidRPr="002404E9" w:rsidRDefault="00484DB7" w:rsidP="008A6700">
            <w:pPr>
              <w:bidi w:val="0"/>
              <w:spacing w:after="0"/>
              <w:jc w:val="both"/>
              <w:rPr>
                <w:rFonts w:asciiTheme="majorBidi" w:hAnsiTheme="majorBidi" w:cstheme="majorBidi"/>
                <w:sz w:val="24"/>
                <w:szCs w:val="24"/>
              </w:rPr>
            </w:pPr>
            <w:r w:rsidRPr="00F60DA6">
              <w:rPr>
                <w:rFonts w:asciiTheme="majorBidi" w:hAnsiTheme="majorBidi" w:cstheme="majorBidi"/>
                <w:sz w:val="24"/>
                <w:szCs w:val="24"/>
              </w:rPr>
              <w:t>16</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sidRPr="00BB0565">
              <w:rPr>
                <w:rFonts w:asciiTheme="majorBidi" w:hAnsiTheme="majorBidi" w:cstheme="majorBidi"/>
                <w:sz w:val="24"/>
                <w:szCs w:val="24"/>
              </w:rPr>
              <w:t>20</w:t>
            </w:r>
            <w:r>
              <w:rPr>
                <w:rFonts w:asciiTheme="majorBidi" w:hAnsiTheme="majorBidi" w:cstheme="majorBidi"/>
                <w:sz w:val="24"/>
                <w:szCs w:val="24"/>
              </w:rPr>
              <w:t>.0</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32</w:t>
            </w:r>
          </w:p>
        </w:tc>
        <w:tc>
          <w:tcPr>
            <w:tcW w:w="0" w:type="auto"/>
            <w:shd w:val="clear" w:color="auto" w:fill="auto"/>
          </w:tcPr>
          <w:p w:rsidR="00484DB7" w:rsidRPr="00BB0565"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20</w:t>
            </w:r>
          </w:p>
        </w:tc>
      </w:tr>
      <w:tr w:rsidR="00484DB7" w:rsidRPr="00BB0565" w:rsidTr="001E0FFC">
        <w:trPr>
          <w:trHeight w:val="65"/>
        </w:trPr>
        <w:tc>
          <w:tcPr>
            <w:tcW w:w="2733" w:type="dxa"/>
            <w:shd w:val="clear" w:color="auto" w:fill="auto"/>
          </w:tcPr>
          <w:p w:rsidR="00484DB7" w:rsidRPr="002A767E" w:rsidRDefault="00484DB7" w:rsidP="008A6700">
            <w:pPr>
              <w:bidi w:val="0"/>
              <w:spacing w:after="0"/>
              <w:jc w:val="both"/>
              <w:rPr>
                <w:rFonts w:asciiTheme="majorBidi" w:hAnsiTheme="majorBidi" w:cstheme="majorBidi"/>
                <w:b/>
                <w:bCs/>
                <w:sz w:val="24"/>
                <w:szCs w:val="24"/>
              </w:rPr>
            </w:pPr>
            <w:r w:rsidRPr="002A767E">
              <w:rPr>
                <w:rFonts w:asciiTheme="majorBidi" w:hAnsiTheme="majorBidi" w:cstheme="majorBidi"/>
                <w:b/>
                <w:bCs/>
                <w:sz w:val="24"/>
                <w:szCs w:val="24"/>
              </w:rPr>
              <w:t>Total</w:t>
            </w:r>
          </w:p>
        </w:tc>
        <w:tc>
          <w:tcPr>
            <w:tcW w:w="0" w:type="auto"/>
            <w:shd w:val="clear" w:color="auto" w:fill="auto"/>
          </w:tcPr>
          <w:p w:rsidR="00484DB7" w:rsidRPr="002A767E" w:rsidRDefault="00484DB7" w:rsidP="008A6700">
            <w:pPr>
              <w:bidi w:val="0"/>
              <w:spacing w:after="0"/>
              <w:jc w:val="both"/>
              <w:rPr>
                <w:rFonts w:asciiTheme="majorBidi" w:hAnsiTheme="majorBidi" w:cstheme="majorBidi"/>
                <w:b/>
                <w:bCs/>
                <w:sz w:val="24"/>
                <w:szCs w:val="24"/>
              </w:rPr>
            </w:pPr>
            <w:r>
              <w:rPr>
                <w:rFonts w:asciiTheme="majorBidi" w:hAnsiTheme="majorBidi" w:cstheme="majorBidi"/>
                <w:b/>
                <w:bCs/>
                <w:sz w:val="24"/>
                <w:szCs w:val="24"/>
              </w:rPr>
              <w:t>80</w:t>
            </w:r>
          </w:p>
        </w:tc>
        <w:tc>
          <w:tcPr>
            <w:tcW w:w="0" w:type="auto"/>
            <w:shd w:val="clear" w:color="auto" w:fill="auto"/>
          </w:tcPr>
          <w:p w:rsidR="00484DB7" w:rsidRPr="002A767E" w:rsidRDefault="00484DB7" w:rsidP="008A6700">
            <w:pPr>
              <w:bidi w:val="0"/>
              <w:spacing w:after="0"/>
              <w:jc w:val="both"/>
              <w:rPr>
                <w:rFonts w:asciiTheme="majorBidi" w:hAnsiTheme="majorBidi" w:cstheme="majorBidi"/>
                <w:b/>
                <w:bCs/>
                <w:sz w:val="24"/>
                <w:szCs w:val="24"/>
              </w:rPr>
            </w:pPr>
            <w:r>
              <w:rPr>
                <w:rFonts w:asciiTheme="majorBidi" w:hAnsiTheme="majorBidi" w:cstheme="majorBidi"/>
                <w:b/>
                <w:bCs/>
                <w:sz w:val="24"/>
                <w:szCs w:val="24"/>
              </w:rPr>
              <w:t>100</w:t>
            </w:r>
          </w:p>
        </w:tc>
        <w:tc>
          <w:tcPr>
            <w:tcW w:w="0" w:type="auto"/>
            <w:shd w:val="clear" w:color="auto" w:fill="auto"/>
          </w:tcPr>
          <w:p w:rsidR="00484DB7" w:rsidRPr="002A767E" w:rsidRDefault="00484DB7" w:rsidP="008A6700">
            <w:pPr>
              <w:bidi w:val="0"/>
              <w:spacing w:after="0"/>
              <w:jc w:val="both"/>
              <w:rPr>
                <w:rFonts w:asciiTheme="majorBidi" w:hAnsiTheme="majorBidi" w:cstheme="majorBidi"/>
                <w:b/>
                <w:bCs/>
                <w:sz w:val="24"/>
                <w:szCs w:val="24"/>
              </w:rPr>
            </w:pPr>
            <w:r>
              <w:rPr>
                <w:rFonts w:asciiTheme="majorBidi" w:hAnsiTheme="majorBidi" w:cstheme="majorBidi"/>
                <w:b/>
                <w:bCs/>
                <w:sz w:val="24"/>
                <w:szCs w:val="24"/>
              </w:rPr>
              <w:t>80</w:t>
            </w:r>
          </w:p>
        </w:tc>
        <w:tc>
          <w:tcPr>
            <w:tcW w:w="0" w:type="auto"/>
            <w:shd w:val="clear" w:color="auto" w:fill="auto"/>
          </w:tcPr>
          <w:p w:rsidR="00484DB7" w:rsidRPr="002A767E" w:rsidRDefault="00484DB7" w:rsidP="008A6700">
            <w:pPr>
              <w:bidi w:val="0"/>
              <w:spacing w:after="0"/>
              <w:jc w:val="both"/>
              <w:rPr>
                <w:rFonts w:asciiTheme="majorBidi" w:hAnsiTheme="majorBidi" w:cstheme="majorBidi"/>
                <w:b/>
                <w:bCs/>
                <w:sz w:val="24"/>
                <w:szCs w:val="24"/>
              </w:rPr>
            </w:pPr>
            <w:r>
              <w:rPr>
                <w:rFonts w:asciiTheme="majorBidi" w:hAnsiTheme="majorBidi" w:cstheme="majorBidi"/>
                <w:b/>
                <w:bCs/>
                <w:sz w:val="24"/>
                <w:szCs w:val="24"/>
              </w:rPr>
              <w:t>100</w:t>
            </w:r>
          </w:p>
        </w:tc>
        <w:tc>
          <w:tcPr>
            <w:tcW w:w="0" w:type="auto"/>
            <w:shd w:val="clear" w:color="auto" w:fill="auto"/>
          </w:tcPr>
          <w:p w:rsidR="00484DB7" w:rsidRPr="002A767E" w:rsidRDefault="00484DB7" w:rsidP="008A6700">
            <w:pPr>
              <w:bidi w:val="0"/>
              <w:spacing w:after="0"/>
              <w:jc w:val="both"/>
              <w:rPr>
                <w:rFonts w:asciiTheme="majorBidi" w:hAnsiTheme="majorBidi" w:cstheme="majorBidi"/>
                <w:b/>
                <w:bCs/>
                <w:sz w:val="24"/>
                <w:szCs w:val="24"/>
              </w:rPr>
            </w:pPr>
            <w:r>
              <w:rPr>
                <w:rFonts w:asciiTheme="majorBidi" w:hAnsiTheme="majorBidi" w:cstheme="majorBidi"/>
                <w:b/>
                <w:bCs/>
                <w:sz w:val="24"/>
                <w:szCs w:val="24"/>
              </w:rPr>
              <w:t>160</w:t>
            </w:r>
          </w:p>
        </w:tc>
        <w:tc>
          <w:tcPr>
            <w:tcW w:w="0" w:type="auto"/>
            <w:shd w:val="clear" w:color="auto" w:fill="auto"/>
          </w:tcPr>
          <w:p w:rsidR="00484DB7" w:rsidRPr="002A767E" w:rsidRDefault="00484DB7" w:rsidP="008A6700">
            <w:pPr>
              <w:bidi w:val="0"/>
              <w:spacing w:after="0"/>
              <w:jc w:val="both"/>
              <w:rPr>
                <w:rFonts w:asciiTheme="majorBidi" w:hAnsiTheme="majorBidi" w:cstheme="majorBidi"/>
                <w:b/>
                <w:bCs/>
                <w:sz w:val="24"/>
                <w:szCs w:val="24"/>
              </w:rPr>
            </w:pPr>
            <w:r w:rsidRPr="002A767E">
              <w:rPr>
                <w:rFonts w:asciiTheme="majorBidi" w:hAnsiTheme="majorBidi" w:cstheme="majorBidi"/>
                <w:b/>
                <w:bCs/>
                <w:sz w:val="24"/>
                <w:szCs w:val="24"/>
              </w:rPr>
              <w:t>100</w:t>
            </w:r>
          </w:p>
        </w:tc>
      </w:tr>
    </w:tbl>
    <w:p w:rsidR="00484DB7" w:rsidRDefault="00484DB7" w:rsidP="008A6700">
      <w:pPr>
        <w:tabs>
          <w:tab w:val="left" w:pos="990"/>
        </w:tabs>
        <w:bidi w:val="0"/>
        <w:jc w:val="both"/>
        <w:rPr>
          <w:rFonts w:asciiTheme="majorBidi" w:hAnsiTheme="majorBidi" w:cstheme="majorBidi"/>
          <w:sz w:val="24"/>
          <w:szCs w:val="24"/>
        </w:rPr>
      </w:pPr>
    </w:p>
    <w:p w:rsidR="00484DB7" w:rsidRDefault="00484DB7" w:rsidP="008A6700">
      <w:pPr>
        <w:tabs>
          <w:tab w:val="left" w:pos="990"/>
        </w:tabs>
        <w:bidi w:val="0"/>
        <w:jc w:val="both"/>
        <w:rPr>
          <w:rFonts w:asciiTheme="majorBidi" w:hAnsiTheme="majorBidi" w:cstheme="majorBidi"/>
          <w:sz w:val="24"/>
          <w:szCs w:val="24"/>
        </w:rPr>
      </w:pPr>
    </w:p>
    <w:p w:rsidR="00484DB7" w:rsidRDefault="00484DB7" w:rsidP="008A6700">
      <w:pPr>
        <w:tabs>
          <w:tab w:val="left" w:pos="990"/>
        </w:tabs>
        <w:bidi w:val="0"/>
        <w:jc w:val="both"/>
        <w:rPr>
          <w:rFonts w:asciiTheme="majorBidi" w:hAnsiTheme="majorBidi" w:cstheme="majorBidi"/>
          <w:sz w:val="24"/>
          <w:szCs w:val="24"/>
        </w:rPr>
      </w:pPr>
    </w:p>
    <w:p w:rsidR="00484DB7" w:rsidRDefault="00484DB7" w:rsidP="008A6700">
      <w:pPr>
        <w:tabs>
          <w:tab w:val="left" w:pos="990"/>
        </w:tabs>
        <w:bidi w:val="0"/>
        <w:jc w:val="both"/>
        <w:rPr>
          <w:rFonts w:asciiTheme="majorBidi" w:hAnsiTheme="majorBidi" w:cstheme="majorBidi"/>
          <w:sz w:val="24"/>
          <w:szCs w:val="24"/>
        </w:rPr>
      </w:pPr>
    </w:p>
    <w:p w:rsidR="00484DB7" w:rsidRDefault="00484DB7" w:rsidP="008A6700">
      <w:pPr>
        <w:tabs>
          <w:tab w:val="left" w:pos="990"/>
        </w:tabs>
        <w:bidi w:val="0"/>
        <w:jc w:val="both"/>
        <w:rPr>
          <w:rFonts w:asciiTheme="majorBidi" w:hAnsiTheme="majorBidi" w:cstheme="majorBidi"/>
          <w:sz w:val="24"/>
          <w:szCs w:val="24"/>
        </w:rPr>
      </w:pPr>
    </w:p>
    <w:p w:rsidR="00484DB7" w:rsidRDefault="00484DB7" w:rsidP="008A6700">
      <w:pPr>
        <w:tabs>
          <w:tab w:val="left" w:pos="990"/>
        </w:tabs>
        <w:bidi w:val="0"/>
        <w:jc w:val="both"/>
        <w:rPr>
          <w:rFonts w:asciiTheme="majorBidi" w:hAnsiTheme="majorBidi" w:cstheme="majorBidi"/>
          <w:sz w:val="24"/>
          <w:szCs w:val="24"/>
        </w:rPr>
      </w:pPr>
    </w:p>
    <w:p w:rsidR="00484DB7" w:rsidRDefault="00484DB7" w:rsidP="008A6700">
      <w:pPr>
        <w:tabs>
          <w:tab w:val="left" w:pos="990"/>
        </w:tabs>
        <w:bidi w:val="0"/>
        <w:jc w:val="both"/>
        <w:rPr>
          <w:rFonts w:asciiTheme="majorBidi" w:hAnsiTheme="majorBidi" w:cstheme="majorBidi"/>
          <w:sz w:val="24"/>
          <w:szCs w:val="24"/>
        </w:rPr>
      </w:pPr>
    </w:p>
    <w:p w:rsidR="00484DB7" w:rsidRDefault="00484DB7" w:rsidP="008A6700">
      <w:pPr>
        <w:tabs>
          <w:tab w:val="left" w:pos="990"/>
        </w:tabs>
        <w:bidi w:val="0"/>
        <w:jc w:val="both"/>
        <w:rPr>
          <w:rFonts w:asciiTheme="majorBidi" w:hAnsiTheme="majorBidi" w:cstheme="majorBidi"/>
          <w:sz w:val="24"/>
          <w:szCs w:val="24"/>
        </w:rPr>
      </w:pPr>
    </w:p>
    <w:p w:rsidR="00484DB7" w:rsidRDefault="00484DB7" w:rsidP="008A6700">
      <w:pPr>
        <w:tabs>
          <w:tab w:val="left" w:pos="990"/>
        </w:tabs>
        <w:bidi w:val="0"/>
        <w:jc w:val="both"/>
        <w:rPr>
          <w:rFonts w:asciiTheme="majorBidi" w:hAnsiTheme="majorBidi" w:cstheme="majorBidi"/>
          <w:sz w:val="24"/>
          <w:szCs w:val="24"/>
        </w:rPr>
      </w:pPr>
    </w:p>
    <w:p w:rsidR="00484DB7" w:rsidRDefault="00484DB7" w:rsidP="008A6700">
      <w:pPr>
        <w:tabs>
          <w:tab w:val="left" w:pos="990"/>
        </w:tabs>
        <w:bidi w:val="0"/>
        <w:jc w:val="both"/>
        <w:rPr>
          <w:rFonts w:asciiTheme="majorBidi" w:hAnsiTheme="majorBidi" w:cstheme="majorBidi"/>
          <w:sz w:val="24"/>
          <w:szCs w:val="24"/>
        </w:rPr>
      </w:pPr>
    </w:p>
    <w:p w:rsidR="00484DB7" w:rsidRDefault="00484DB7" w:rsidP="008A6700">
      <w:pPr>
        <w:tabs>
          <w:tab w:val="left" w:pos="990"/>
        </w:tabs>
        <w:bidi w:val="0"/>
        <w:jc w:val="both"/>
        <w:rPr>
          <w:rFonts w:asciiTheme="majorBidi" w:hAnsiTheme="majorBidi" w:cstheme="majorBidi"/>
          <w:sz w:val="24"/>
          <w:szCs w:val="24"/>
        </w:rPr>
      </w:pPr>
    </w:p>
    <w:p w:rsidR="00484DB7" w:rsidRDefault="00484DB7" w:rsidP="008A6700">
      <w:pPr>
        <w:bidi w:val="0"/>
        <w:spacing w:after="0"/>
        <w:jc w:val="both"/>
        <w:rPr>
          <w:rFonts w:asciiTheme="majorBidi" w:hAnsiTheme="majorBidi" w:cstheme="majorBidi"/>
          <w:sz w:val="28"/>
          <w:szCs w:val="28"/>
        </w:rPr>
      </w:pPr>
      <w:r w:rsidRPr="00525555">
        <w:rPr>
          <w:rFonts w:asciiTheme="majorBidi" w:hAnsiTheme="majorBidi" w:cstheme="majorBidi"/>
          <w:b/>
          <w:bCs/>
          <w:sz w:val="28"/>
          <w:szCs w:val="28"/>
        </w:rPr>
        <w:t>Table</w:t>
      </w:r>
      <w:r>
        <w:rPr>
          <w:rFonts w:asciiTheme="majorBidi" w:hAnsiTheme="majorBidi" w:cstheme="majorBidi"/>
          <w:b/>
          <w:bCs/>
          <w:sz w:val="28"/>
          <w:szCs w:val="28"/>
        </w:rPr>
        <w:t xml:space="preserve"> 2</w:t>
      </w:r>
      <w:r w:rsidRPr="00525555">
        <w:rPr>
          <w:rFonts w:asciiTheme="majorBidi" w:hAnsiTheme="majorBidi" w:cstheme="majorBidi"/>
          <w:b/>
          <w:bCs/>
          <w:sz w:val="28"/>
          <w:szCs w:val="28"/>
        </w:rPr>
        <w:t>:</w:t>
      </w:r>
      <w:r w:rsidRPr="00DD47E9">
        <w:rPr>
          <w:rFonts w:asciiTheme="majorBidi" w:hAnsiTheme="majorBidi" w:cstheme="majorBidi"/>
          <w:sz w:val="24"/>
          <w:szCs w:val="24"/>
        </w:rPr>
        <w:t xml:space="preserve">Seropositive </w:t>
      </w:r>
      <w:commentRangeStart w:id="77"/>
      <w:r w:rsidRPr="00DD47E9">
        <w:rPr>
          <w:rFonts w:asciiTheme="majorBidi" w:hAnsiTheme="majorBidi" w:cstheme="majorBidi"/>
          <w:sz w:val="24"/>
          <w:szCs w:val="24"/>
        </w:rPr>
        <w:t>for EBV-VCA Ig</w:t>
      </w:r>
      <w:r>
        <w:rPr>
          <w:rFonts w:asciiTheme="majorBidi" w:hAnsiTheme="majorBidi" w:cstheme="majorBidi"/>
          <w:sz w:val="24"/>
          <w:szCs w:val="24"/>
        </w:rPr>
        <w:t>M</w:t>
      </w:r>
      <w:r w:rsidRPr="00086EB1">
        <w:rPr>
          <w:rFonts w:asciiTheme="majorBidi" w:hAnsiTheme="majorBidi" w:cstheme="majorBidi"/>
          <w:sz w:val="28"/>
          <w:szCs w:val="28"/>
        </w:rPr>
        <w:t xml:space="preserve"> for RA </w:t>
      </w:r>
      <w:r>
        <w:rPr>
          <w:rFonts w:asciiTheme="majorBidi" w:hAnsiTheme="majorBidi" w:cstheme="majorBidi"/>
          <w:sz w:val="28"/>
          <w:szCs w:val="28"/>
        </w:rPr>
        <w:t>patients</w:t>
      </w:r>
      <w:r w:rsidRPr="00086EB1">
        <w:rPr>
          <w:rFonts w:asciiTheme="majorBidi" w:hAnsiTheme="majorBidi" w:cstheme="majorBidi"/>
          <w:sz w:val="28"/>
          <w:szCs w:val="28"/>
        </w:rPr>
        <w:t xml:space="preserve"> and healthy control</w:t>
      </w:r>
      <w:r>
        <w:rPr>
          <w:rFonts w:asciiTheme="majorBidi" w:hAnsiTheme="majorBidi" w:cstheme="majorBidi"/>
          <w:sz w:val="28"/>
          <w:szCs w:val="28"/>
        </w:rPr>
        <w:t>s</w:t>
      </w:r>
    </w:p>
    <w:p w:rsidR="00484DB7" w:rsidRDefault="00484DB7" w:rsidP="008A6700">
      <w:pPr>
        <w:bidi w:val="0"/>
        <w:spacing w:after="0"/>
        <w:jc w:val="both"/>
        <w:rPr>
          <w:rFonts w:asciiTheme="majorBidi" w:hAnsiTheme="majorBidi" w:cstheme="majorBidi"/>
          <w:sz w:val="28"/>
          <w:szCs w:val="28"/>
        </w:rPr>
      </w:pPr>
    </w:p>
    <w:tbl>
      <w:tblPr>
        <w:tblW w:w="78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701"/>
        <w:gridCol w:w="709"/>
        <w:gridCol w:w="709"/>
        <w:gridCol w:w="708"/>
        <w:gridCol w:w="643"/>
        <w:gridCol w:w="709"/>
        <w:gridCol w:w="1184"/>
        <w:gridCol w:w="775"/>
        <w:gridCol w:w="753"/>
      </w:tblGrid>
      <w:tr w:rsidR="00484DB7" w:rsidRPr="00BB0565" w:rsidTr="001E0FFC">
        <w:trPr>
          <w:trHeight w:val="422"/>
          <w:jc w:val="center"/>
        </w:trPr>
        <w:tc>
          <w:tcPr>
            <w:tcW w:w="1701" w:type="dxa"/>
            <w:vMerge w:val="restart"/>
            <w:shd w:val="clear" w:color="auto" w:fill="auto"/>
            <w:vAlign w:val="center"/>
          </w:tcPr>
          <w:p w:rsidR="00484DB7" w:rsidRPr="00690C62" w:rsidRDefault="00484DB7" w:rsidP="008A6700">
            <w:pPr>
              <w:autoSpaceDE w:val="0"/>
              <w:autoSpaceDN w:val="0"/>
              <w:bidi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A</w:t>
            </w:r>
            <w:r w:rsidRPr="00690C62">
              <w:rPr>
                <w:rFonts w:asciiTheme="majorBidi" w:hAnsiTheme="majorBidi" w:cstheme="majorBidi"/>
                <w:b/>
                <w:bCs/>
                <w:sz w:val="24"/>
                <w:szCs w:val="24"/>
              </w:rPr>
              <w:t>ge and Sex groups</w:t>
            </w:r>
          </w:p>
        </w:tc>
        <w:tc>
          <w:tcPr>
            <w:tcW w:w="2769" w:type="dxa"/>
            <w:gridSpan w:val="4"/>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 xml:space="preserve">Seropositive for EBV-VCA </w:t>
            </w:r>
            <w:r w:rsidRPr="00E044E5">
              <w:rPr>
                <w:rFonts w:asciiTheme="majorBidi" w:hAnsiTheme="majorBidi" w:cstheme="majorBidi"/>
                <w:b/>
                <w:bCs/>
                <w:sz w:val="24"/>
                <w:szCs w:val="24"/>
              </w:rPr>
              <w:t>IgM</w:t>
            </w:r>
          </w:p>
        </w:tc>
        <w:tc>
          <w:tcPr>
            <w:tcW w:w="709" w:type="dxa"/>
            <w:vMerge w:val="restart"/>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sidRPr="00BB0565">
              <w:rPr>
                <w:rFonts w:asciiTheme="majorBidi" w:hAnsiTheme="majorBidi" w:cstheme="majorBidi"/>
                <w:b/>
                <w:bCs/>
                <w:sz w:val="24"/>
                <w:szCs w:val="24"/>
              </w:rPr>
              <w:t>OR</w:t>
            </w:r>
          </w:p>
        </w:tc>
        <w:tc>
          <w:tcPr>
            <w:tcW w:w="1184" w:type="dxa"/>
            <w:vMerge w:val="restart"/>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sidRPr="00BB0565">
              <w:rPr>
                <w:rFonts w:asciiTheme="majorBidi" w:hAnsiTheme="majorBidi" w:cstheme="majorBidi"/>
                <w:b/>
                <w:bCs/>
                <w:sz w:val="24"/>
                <w:szCs w:val="24"/>
              </w:rPr>
              <w:t>CI</w:t>
            </w:r>
          </w:p>
        </w:tc>
        <w:tc>
          <w:tcPr>
            <w:tcW w:w="775" w:type="dxa"/>
            <w:vMerge w:val="restart"/>
            <w:shd w:val="clear" w:color="auto" w:fill="auto"/>
            <w:vAlign w:val="center"/>
          </w:tcPr>
          <w:p w:rsidR="00484DB7" w:rsidRPr="00394A21" w:rsidRDefault="00484DB7" w:rsidP="008A6700">
            <w:pPr>
              <w:autoSpaceDE w:val="0"/>
              <w:autoSpaceDN w:val="0"/>
              <w:bidi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χ</w:t>
            </w:r>
            <w:r w:rsidRPr="008B7B70">
              <w:rPr>
                <w:rFonts w:asciiTheme="majorBidi" w:hAnsiTheme="majorBidi" w:cstheme="majorBidi"/>
                <w:b/>
                <w:bCs/>
                <w:sz w:val="24"/>
                <w:szCs w:val="24"/>
                <w:vertAlign w:val="superscript"/>
              </w:rPr>
              <w:t>2</w:t>
            </w:r>
          </w:p>
        </w:tc>
        <w:tc>
          <w:tcPr>
            <w:tcW w:w="753" w:type="dxa"/>
            <w:vMerge w:val="restart"/>
            <w:shd w:val="clear" w:color="auto" w:fill="auto"/>
          </w:tcPr>
          <w:p w:rsidR="00484DB7" w:rsidRDefault="00484DB7" w:rsidP="008A6700">
            <w:pPr>
              <w:autoSpaceDE w:val="0"/>
              <w:autoSpaceDN w:val="0"/>
              <w:bidi w:val="0"/>
              <w:adjustRightInd w:val="0"/>
              <w:spacing w:after="0"/>
              <w:jc w:val="both"/>
              <w:rPr>
                <w:rFonts w:asciiTheme="majorBidi" w:hAnsiTheme="majorBidi" w:cstheme="majorBidi"/>
                <w:b/>
                <w:bCs/>
                <w:i/>
                <w:iCs/>
                <w:sz w:val="24"/>
                <w:szCs w:val="24"/>
              </w:rPr>
            </w:pPr>
          </w:p>
          <w:p w:rsidR="00484DB7" w:rsidRDefault="00484DB7" w:rsidP="008A6700">
            <w:pPr>
              <w:autoSpaceDE w:val="0"/>
              <w:autoSpaceDN w:val="0"/>
              <w:bidi w:val="0"/>
              <w:adjustRightInd w:val="0"/>
              <w:spacing w:after="0"/>
              <w:jc w:val="both"/>
              <w:rPr>
                <w:rFonts w:asciiTheme="majorBidi" w:hAnsiTheme="majorBidi" w:cstheme="majorBidi"/>
                <w:b/>
                <w:bCs/>
                <w:i/>
                <w:iCs/>
                <w:sz w:val="24"/>
                <w:szCs w:val="24"/>
              </w:rPr>
            </w:pPr>
          </w:p>
          <w:p w:rsidR="00484DB7" w:rsidRDefault="00484DB7" w:rsidP="008A6700">
            <w:pPr>
              <w:autoSpaceDE w:val="0"/>
              <w:autoSpaceDN w:val="0"/>
              <w:bidi w:val="0"/>
              <w:adjustRightInd w:val="0"/>
              <w:spacing w:after="0"/>
              <w:jc w:val="both"/>
              <w:rPr>
                <w:rFonts w:asciiTheme="majorBidi" w:hAnsiTheme="majorBidi" w:cstheme="majorBidi"/>
                <w:b/>
                <w:bCs/>
                <w:i/>
                <w:iCs/>
                <w:sz w:val="24"/>
                <w:szCs w:val="24"/>
              </w:rPr>
            </w:pPr>
            <w:r>
              <w:rPr>
                <w:rFonts w:asciiTheme="majorBidi" w:hAnsiTheme="majorBidi" w:cstheme="majorBidi"/>
                <w:b/>
                <w:bCs/>
                <w:i/>
                <w:iCs/>
                <w:sz w:val="24"/>
                <w:szCs w:val="24"/>
              </w:rPr>
              <w:t>P</w:t>
            </w:r>
          </w:p>
        </w:tc>
      </w:tr>
      <w:tr w:rsidR="00484DB7" w:rsidRPr="00BB0565" w:rsidTr="001E0FFC">
        <w:trPr>
          <w:trHeight w:val="422"/>
          <w:jc w:val="center"/>
        </w:trPr>
        <w:tc>
          <w:tcPr>
            <w:tcW w:w="1701" w:type="dxa"/>
            <w:vMerge/>
            <w:shd w:val="clear" w:color="auto" w:fill="auto"/>
            <w:vAlign w:val="center"/>
          </w:tcPr>
          <w:p w:rsidR="00484DB7" w:rsidRDefault="00484DB7" w:rsidP="008A6700">
            <w:pPr>
              <w:autoSpaceDE w:val="0"/>
              <w:autoSpaceDN w:val="0"/>
              <w:bidi w:val="0"/>
              <w:adjustRightInd w:val="0"/>
              <w:spacing w:after="0"/>
              <w:jc w:val="both"/>
              <w:rPr>
                <w:rFonts w:asciiTheme="majorBidi" w:hAnsiTheme="majorBidi" w:cstheme="majorBidi"/>
                <w:b/>
                <w:bCs/>
                <w:sz w:val="24"/>
                <w:szCs w:val="24"/>
              </w:rPr>
            </w:pPr>
          </w:p>
        </w:tc>
        <w:tc>
          <w:tcPr>
            <w:tcW w:w="1418" w:type="dxa"/>
            <w:gridSpan w:val="2"/>
            <w:shd w:val="clear" w:color="auto" w:fill="auto"/>
            <w:vAlign w:val="center"/>
          </w:tcPr>
          <w:p w:rsidR="00484DB7" w:rsidRDefault="00484DB7" w:rsidP="008A6700">
            <w:pPr>
              <w:autoSpaceDE w:val="0"/>
              <w:autoSpaceDN w:val="0"/>
              <w:bidi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Case</w:t>
            </w:r>
          </w:p>
        </w:tc>
        <w:tc>
          <w:tcPr>
            <w:tcW w:w="1351" w:type="dxa"/>
            <w:gridSpan w:val="2"/>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Control</w:t>
            </w:r>
          </w:p>
        </w:tc>
        <w:tc>
          <w:tcPr>
            <w:tcW w:w="709" w:type="dxa"/>
            <w:vMerge/>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b/>
                <w:bCs/>
                <w:sz w:val="24"/>
                <w:szCs w:val="24"/>
              </w:rPr>
            </w:pPr>
          </w:p>
        </w:tc>
        <w:tc>
          <w:tcPr>
            <w:tcW w:w="1184" w:type="dxa"/>
            <w:vMerge/>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b/>
                <w:bCs/>
                <w:sz w:val="24"/>
                <w:szCs w:val="24"/>
              </w:rPr>
            </w:pPr>
          </w:p>
        </w:tc>
        <w:tc>
          <w:tcPr>
            <w:tcW w:w="775" w:type="dxa"/>
            <w:vMerge/>
            <w:shd w:val="clear" w:color="auto" w:fill="auto"/>
          </w:tcPr>
          <w:p w:rsidR="00484DB7" w:rsidRDefault="00484DB7" w:rsidP="008A6700">
            <w:pPr>
              <w:autoSpaceDE w:val="0"/>
              <w:autoSpaceDN w:val="0"/>
              <w:bidi w:val="0"/>
              <w:adjustRightInd w:val="0"/>
              <w:spacing w:after="0"/>
              <w:jc w:val="both"/>
              <w:rPr>
                <w:rFonts w:asciiTheme="majorBidi" w:hAnsiTheme="majorBidi" w:cstheme="majorBidi"/>
                <w:b/>
                <w:bCs/>
                <w:i/>
                <w:iCs/>
                <w:sz w:val="24"/>
                <w:szCs w:val="24"/>
              </w:rPr>
            </w:pPr>
          </w:p>
        </w:tc>
        <w:tc>
          <w:tcPr>
            <w:tcW w:w="753" w:type="dxa"/>
            <w:vMerge/>
            <w:shd w:val="clear" w:color="auto" w:fill="auto"/>
          </w:tcPr>
          <w:p w:rsidR="00484DB7" w:rsidRDefault="00484DB7" w:rsidP="008A6700">
            <w:pPr>
              <w:autoSpaceDE w:val="0"/>
              <w:autoSpaceDN w:val="0"/>
              <w:bidi w:val="0"/>
              <w:adjustRightInd w:val="0"/>
              <w:spacing w:after="0"/>
              <w:jc w:val="both"/>
              <w:rPr>
                <w:rFonts w:asciiTheme="majorBidi" w:hAnsiTheme="majorBidi" w:cstheme="majorBidi"/>
                <w:b/>
                <w:bCs/>
                <w:i/>
                <w:iCs/>
                <w:sz w:val="24"/>
                <w:szCs w:val="24"/>
              </w:rPr>
            </w:pPr>
          </w:p>
        </w:tc>
      </w:tr>
      <w:commentRangeEnd w:id="77"/>
      <w:tr w:rsidR="00484DB7" w:rsidRPr="00BB0565" w:rsidTr="001E0FFC">
        <w:trPr>
          <w:trHeight w:val="601"/>
          <w:jc w:val="center"/>
        </w:trPr>
        <w:tc>
          <w:tcPr>
            <w:tcW w:w="1701" w:type="dxa"/>
            <w:vMerge/>
            <w:shd w:val="clear" w:color="auto" w:fill="auto"/>
            <w:vAlign w:val="center"/>
          </w:tcPr>
          <w:p w:rsidR="00484DB7" w:rsidRPr="00690C62" w:rsidRDefault="00386089" w:rsidP="008A6700">
            <w:pPr>
              <w:autoSpaceDE w:val="0"/>
              <w:autoSpaceDN w:val="0"/>
              <w:bidi w:val="0"/>
              <w:adjustRightInd w:val="0"/>
              <w:spacing w:after="0"/>
              <w:jc w:val="both"/>
              <w:rPr>
                <w:rFonts w:asciiTheme="majorBidi" w:hAnsiTheme="majorBidi" w:cstheme="majorBidi"/>
                <w:b/>
                <w:bCs/>
                <w:sz w:val="24"/>
                <w:szCs w:val="24"/>
              </w:rPr>
            </w:pPr>
            <w:r>
              <w:rPr>
                <w:rStyle w:val="CommentReference"/>
              </w:rPr>
              <w:commentReference w:id="77"/>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sidRPr="00BB0565">
              <w:rPr>
                <w:rFonts w:asciiTheme="majorBidi" w:hAnsiTheme="majorBidi" w:cstheme="majorBidi"/>
                <w:b/>
                <w:bCs/>
                <w:sz w:val="24"/>
                <w:szCs w:val="24"/>
              </w:rPr>
              <w:t>No.</w:t>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sidRPr="00BB0565">
              <w:rPr>
                <w:rFonts w:asciiTheme="majorBidi" w:hAnsiTheme="majorBidi" w:cstheme="majorBidi"/>
                <w:b/>
                <w:bCs/>
                <w:sz w:val="24"/>
                <w:szCs w:val="24"/>
              </w:rPr>
              <w:t>%</w:t>
            </w:r>
          </w:p>
        </w:tc>
        <w:tc>
          <w:tcPr>
            <w:tcW w:w="708"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sidRPr="00BB0565">
              <w:rPr>
                <w:rFonts w:asciiTheme="majorBidi" w:hAnsiTheme="majorBidi" w:cstheme="majorBidi"/>
                <w:b/>
                <w:bCs/>
                <w:sz w:val="24"/>
                <w:szCs w:val="24"/>
              </w:rPr>
              <w:t>No.</w:t>
            </w:r>
          </w:p>
        </w:tc>
        <w:tc>
          <w:tcPr>
            <w:tcW w:w="643"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sidRPr="00BB0565">
              <w:rPr>
                <w:rFonts w:asciiTheme="majorBidi" w:hAnsiTheme="majorBidi" w:cstheme="majorBidi"/>
                <w:b/>
                <w:bCs/>
                <w:sz w:val="24"/>
                <w:szCs w:val="24"/>
              </w:rPr>
              <w:t>%</w:t>
            </w:r>
          </w:p>
        </w:tc>
        <w:tc>
          <w:tcPr>
            <w:tcW w:w="709" w:type="dxa"/>
            <w:vMerge/>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p>
        </w:tc>
        <w:tc>
          <w:tcPr>
            <w:tcW w:w="1184" w:type="dxa"/>
            <w:vMerge/>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p>
        </w:tc>
        <w:tc>
          <w:tcPr>
            <w:tcW w:w="775" w:type="dxa"/>
            <w:vMerge/>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p>
        </w:tc>
        <w:tc>
          <w:tcPr>
            <w:tcW w:w="753" w:type="dxa"/>
            <w:vMerge/>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p>
        </w:tc>
      </w:tr>
      <w:tr w:rsidR="00484DB7" w:rsidRPr="00BB0565" w:rsidTr="001E0FFC">
        <w:trPr>
          <w:trHeight w:val="305"/>
          <w:jc w:val="center"/>
        </w:trPr>
        <w:tc>
          <w:tcPr>
            <w:tcW w:w="1701" w:type="dxa"/>
            <w:shd w:val="clear" w:color="auto" w:fill="auto"/>
          </w:tcPr>
          <w:p w:rsidR="00484DB7" w:rsidRPr="00036324" w:rsidRDefault="00484DB7" w:rsidP="008A6700">
            <w:pPr>
              <w:bidi w:val="0"/>
              <w:spacing w:after="0"/>
              <w:jc w:val="both"/>
              <w:rPr>
                <w:rFonts w:asciiTheme="majorBidi" w:hAnsiTheme="majorBidi" w:cstheme="majorBidi"/>
                <w:sz w:val="24"/>
                <w:szCs w:val="24"/>
              </w:rPr>
            </w:pPr>
            <w:r>
              <w:rPr>
                <w:rFonts w:asciiTheme="majorBidi" w:hAnsiTheme="majorBidi" w:cstheme="majorBidi"/>
                <w:b/>
                <w:bCs/>
                <w:sz w:val="24"/>
                <w:szCs w:val="24"/>
              </w:rPr>
              <w:t>A</w:t>
            </w:r>
            <w:r w:rsidRPr="00690C62">
              <w:rPr>
                <w:rFonts w:asciiTheme="majorBidi" w:hAnsiTheme="majorBidi" w:cstheme="majorBidi"/>
                <w:b/>
                <w:bCs/>
                <w:sz w:val="24"/>
                <w:szCs w:val="24"/>
              </w:rPr>
              <w:t>ge</w:t>
            </w:r>
            <w:r>
              <w:rPr>
                <w:rFonts w:asciiTheme="majorBidi" w:hAnsiTheme="majorBidi" w:cstheme="majorBidi"/>
                <w:b/>
                <w:bCs/>
                <w:sz w:val="24"/>
                <w:szCs w:val="24"/>
              </w:rPr>
              <w:t>/ Years</w:t>
            </w:r>
          </w:p>
        </w:tc>
        <w:tc>
          <w:tcPr>
            <w:tcW w:w="6190" w:type="dxa"/>
            <w:gridSpan w:val="8"/>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p>
        </w:tc>
      </w:tr>
      <w:tr w:rsidR="00484DB7" w:rsidRPr="00BB0565" w:rsidTr="001E0FFC">
        <w:trPr>
          <w:trHeight w:val="170"/>
          <w:jc w:val="center"/>
        </w:trPr>
        <w:tc>
          <w:tcPr>
            <w:tcW w:w="1701" w:type="dxa"/>
            <w:shd w:val="clear" w:color="auto" w:fill="auto"/>
          </w:tcPr>
          <w:p w:rsidR="00484DB7" w:rsidRPr="00036324" w:rsidRDefault="00484DB7" w:rsidP="008A6700">
            <w:pPr>
              <w:bidi w:val="0"/>
              <w:spacing w:after="0"/>
              <w:jc w:val="both"/>
              <w:rPr>
                <w:rFonts w:asciiTheme="majorBidi" w:hAnsiTheme="majorBidi" w:cstheme="majorBidi"/>
                <w:sz w:val="24"/>
                <w:szCs w:val="24"/>
              </w:rPr>
            </w:pPr>
            <w:r w:rsidRPr="00036324">
              <w:rPr>
                <w:rFonts w:asciiTheme="majorBidi" w:hAnsiTheme="majorBidi" w:cstheme="majorBidi"/>
                <w:sz w:val="24"/>
                <w:szCs w:val="24"/>
              </w:rPr>
              <w:t xml:space="preserve">20-29 </w:t>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3</w:t>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13.6</w:t>
            </w:r>
          </w:p>
        </w:tc>
        <w:tc>
          <w:tcPr>
            <w:tcW w:w="708"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w:t>
            </w:r>
          </w:p>
        </w:tc>
        <w:tc>
          <w:tcPr>
            <w:tcW w:w="643"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4</w:t>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4</w:t>
            </w:r>
          </w:p>
        </w:tc>
        <w:tc>
          <w:tcPr>
            <w:tcW w:w="1184"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0.26-9.0</w:t>
            </w:r>
          </w:p>
        </w:tc>
        <w:tc>
          <w:tcPr>
            <w:tcW w:w="775" w:type="dxa"/>
            <w:shd w:val="clear" w:color="auto" w:fill="auto"/>
          </w:tcPr>
          <w:p w:rsidR="00484DB7" w:rsidRPr="00926DB1"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1.1</w:t>
            </w:r>
          </w:p>
        </w:tc>
        <w:tc>
          <w:tcPr>
            <w:tcW w:w="753" w:type="dxa"/>
            <w:shd w:val="clear" w:color="auto" w:fill="auto"/>
          </w:tcPr>
          <w:p w:rsidR="00484DB7" w:rsidRPr="00926DB1"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0.29</w:t>
            </w:r>
          </w:p>
        </w:tc>
      </w:tr>
      <w:tr w:rsidR="00484DB7" w:rsidRPr="00BB0565" w:rsidTr="001E0FFC">
        <w:trPr>
          <w:trHeight w:val="215"/>
          <w:jc w:val="center"/>
        </w:trPr>
        <w:tc>
          <w:tcPr>
            <w:tcW w:w="1701" w:type="dxa"/>
            <w:shd w:val="clear" w:color="auto" w:fill="auto"/>
          </w:tcPr>
          <w:p w:rsidR="00484DB7" w:rsidRPr="00036324" w:rsidRDefault="00484DB7" w:rsidP="008A6700">
            <w:pPr>
              <w:bidi w:val="0"/>
              <w:spacing w:after="0"/>
              <w:jc w:val="both"/>
              <w:rPr>
                <w:rFonts w:asciiTheme="majorBidi" w:hAnsiTheme="majorBidi" w:cstheme="majorBidi"/>
                <w:sz w:val="24"/>
                <w:szCs w:val="24"/>
              </w:rPr>
            </w:pPr>
            <w:r w:rsidRPr="00036324">
              <w:rPr>
                <w:rFonts w:asciiTheme="majorBidi" w:hAnsiTheme="majorBidi" w:cstheme="majorBidi"/>
                <w:sz w:val="24"/>
                <w:szCs w:val="24"/>
              </w:rPr>
              <w:t xml:space="preserve">30-39 </w:t>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3</w:t>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18.7</w:t>
            </w:r>
          </w:p>
        </w:tc>
        <w:tc>
          <w:tcPr>
            <w:tcW w:w="708"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2</w:t>
            </w:r>
          </w:p>
        </w:tc>
        <w:tc>
          <w:tcPr>
            <w:tcW w:w="643"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12.5</w:t>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1.6</w:t>
            </w:r>
          </w:p>
        </w:tc>
        <w:tc>
          <w:tcPr>
            <w:tcW w:w="1184"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0.17-16.7</w:t>
            </w:r>
          </w:p>
        </w:tc>
        <w:tc>
          <w:tcPr>
            <w:tcW w:w="775" w:type="dxa"/>
            <w:shd w:val="clear" w:color="auto" w:fill="auto"/>
          </w:tcPr>
          <w:p w:rsidR="00484DB7" w:rsidRPr="00926DB1"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0.24</w:t>
            </w:r>
          </w:p>
        </w:tc>
        <w:tc>
          <w:tcPr>
            <w:tcW w:w="753" w:type="dxa"/>
            <w:shd w:val="clear" w:color="auto" w:fill="auto"/>
          </w:tcPr>
          <w:p w:rsidR="00484DB7" w:rsidRPr="00926DB1"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0.62</w:t>
            </w:r>
          </w:p>
        </w:tc>
      </w:tr>
      <w:tr w:rsidR="00484DB7" w:rsidRPr="00BB0565" w:rsidTr="001E0FFC">
        <w:trPr>
          <w:trHeight w:val="215"/>
          <w:jc w:val="center"/>
        </w:trPr>
        <w:tc>
          <w:tcPr>
            <w:tcW w:w="1701" w:type="dxa"/>
            <w:shd w:val="clear" w:color="auto" w:fill="auto"/>
          </w:tcPr>
          <w:p w:rsidR="00484DB7" w:rsidRPr="00036324" w:rsidRDefault="00484DB7" w:rsidP="008A6700">
            <w:pPr>
              <w:bidi w:val="0"/>
              <w:spacing w:after="0"/>
              <w:jc w:val="both"/>
              <w:rPr>
                <w:rFonts w:asciiTheme="majorBidi" w:hAnsiTheme="majorBidi" w:cstheme="majorBidi"/>
                <w:sz w:val="24"/>
                <w:szCs w:val="24"/>
                <w:highlight w:val="yellow"/>
              </w:rPr>
            </w:pPr>
            <w:r w:rsidRPr="00036324">
              <w:rPr>
                <w:rFonts w:asciiTheme="majorBidi" w:hAnsiTheme="majorBidi" w:cstheme="majorBidi"/>
                <w:sz w:val="24"/>
                <w:szCs w:val="24"/>
              </w:rPr>
              <w:t xml:space="preserve">40-49 </w:t>
            </w:r>
          </w:p>
        </w:tc>
        <w:tc>
          <w:tcPr>
            <w:tcW w:w="709" w:type="dxa"/>
            <w:shd w:val="clear" w:color="auto" w:fill="auto"/>
            <w:vAlign w:val="center"/>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3</w:t>
            </w:r>
          </w:p>
        </w:tc>
        <w:tc>
          <w:tcPr>
            <w:tcW w:w="709" w:type="dxa"/>
            <w:shd w:val="clear" w:color="auto" w:fill="auto"/>
            <w:vAlign w:val="center"/>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30</w:t>
            </w:r>
          </w:p>
        </w:tc>
        <w:tc>
          <w:tcPr>
            <w:tcW w:w="708" w:type="dxa"/>
            <w:shd w:val="clear" w:color="auto" w:fill="auto"/>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w:t>
            </w:r>
          </w:p>
        </w:tc>
        <w:tc>
          <w:tcPr>
            <w:tcW w:w="643" w:type="dxa"/>
            <w:shd w:val="clear" w:color="auto" w:fill="auto"/>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10</w:t>
            </w:r>
          </w:p>
        </w:tc>
        <w:tc>
          <w:tcPr>
            <w:tcW w:w="709" w:type="dxa"/>
            <w:shd w:val="clear" w:color="auto" w:fill="auto"/>
            <w:vAlign w:val="center"/>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3.8</w:t>
            </w:r>
          </w:p>
        </w:tc>
        <w:tc>
          <w:tcPr>
            <w:tcW w:w="1184" w:type="dxa"/>
            <w:shd w:val="clear" w:color="auto" w:fill="auto"/>
            <w:vAlign w:val="center"/>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0.24-12.1</w:t>
            </w:r>
          </w:p>
        </w:tc>
        <w:tc>
          <w:tcPr>
            <w:tcW w:w="775" w:type="dxa"/>
            <w:shd w:val="clear" w:color="auto" w:fill="auto"/>
          </w:tcPr>
          <w:p w:rsidR="00484DB7" w:rsidRPr="00926DB1"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1.25</w:t>
            </w:r>
          </w:p>
        </w:tc>
        <w:tc>
          <w:tcPr>
            <w:tcW w:w="753" w:type="dxa"/>
            <w:shd w:val="clear" w:color="auto" w:fill="auto"/>
          </w:tcPr>
          <w:p w:rsidR="00484DB7" w:rsidRPr="00926DB1"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0.26</w:t>
            </w:r>
          </w:p>
        </w:tc>
      </w:tr>
      <w:tr w:rsidR="00484DB7" w:rsidRPr="00BB0565" w:rsidTr="001E0FFC">
        <w:trPr>
          <w:trHeight w:val="215"/>
          <w:jc w:val="center"/>
        </w:trPr>
        <w:tc>
          <w:tcPr>
            <w:tcW w:w="1701" w:type="dxa"/>
            <w:shd w:val="clear" w:color="auto" w:fill="auto"/>
          </w:tcPr>
          <w:p w:rsidR="00484DB7" w:rsidRPr="00036324" w:rsidRDefault="00484DB7" w:rsidP="008A6700">
            <w:pPr>
              <w:bidi w:val="0"/>
              <w:spacing w:after="0"/>
              <w:jc w:val="both"/>
              <w:rPr>
                <w:rFonts w:asciiTheme="majorBidi" w:hAnsiTheme="majorBidi" w:cstheme="majorBidi"/>
                <w:sz w:val="24"/>
                <w:szCs w:val="24"/>
                <w:highlight w:val="yellow"/>
              </w:rPr>
            </w:pPr>
            <w:r>
              <w:rPr>
                <w:rFonts w:asciiTheme="majorBidi" w:hAnsiTheme="majorBidi" w:cstheme="majorBidi"/>
                <w:sz w:val="24"/>
                <w:szCs w:val="24"/>
              </w:rPr>
              <w:t>≥</w:t>
            </w:r>
            <w:r w:rsidRPr="00036324">
              <w:rPr>
                <w:rFonts w:asciiTheme="majorBidi" w:hAnsiTheme="majorBidi" w:cstheme="majorBidi"/>
                <w:sz w:val="24"/>
                <w:szCs w:val="24"/>
              </w:rPr>
              <w:t xml:space="preserve">50 </w:t>
            </w:r>
          </w:p>
        </w:tc>
        <w:tc>
          <w:tcPr>
            <w:tcW w:w="709" w:type="dxa"/>
            <w:shd w:val="clear" w:color="auto" w:fill="auto"/>
            <w:vAlign w:val="center"/>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8</w:t>
            </w:r>
          </w:p>
        </w:tc>
        <w:tc>
          <w:tcPr>
            <w:tcW w:w="709" w:type="dxa"/>
            <w:shd w:val="clear" w:color="auto" w:fill="auto"/>
            <w:vAlign w:val="center"/>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25</w:t>
            </w:r>
          </w:p>
        </w:tc>
        <w:tc>
          <w:tcPr>
            <w:tcW w:w="708" w:type="dxa"/>
            <w:shd w:val="clear" w:color="auto" w:fill="auto"/>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3</w:t>
            </w:r>
          </w:p>
        </w:tc>
        <w:tc>
          <w:tcPr>
            <w:tcW w:w="643" w:type="dxa"/>
            <w:shd w:val="clear" w:color="auto" w:fill="auto"/>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9.3</w:t>
            </w:r>
          </w:p>
        </w:tc>
        <w:tc>
          <w:tcPr>
            <w:tcW w:w="709" w:type="dxa"/>
            <w:shd w:val="clear" w:color="auto" w:fill="auto"/>
            <w:vAlign w:val="center"/>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3.2</w:t>
            </w:r>
          </w:p>
        </w:tc>
        <w:tc>
          <w:tcPr>
            <w:tcW w:w="1184" w:type="dxa"/>
            <w:shd w:val="clear" w:color="auto" w:fill="auto"/>
            <w:vAlign w:val="center"/>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0.66-17.5</w:t>
            </w:r>
          </w:p>
        </w:tc>
        <w:tc>
          <w:tcPr>
            <w:tcW w:w="775" w:type="dxa"/>
            <w:shd w:val="clear" w:color="auto" w:fill="auto"/>
          </w:tcPr>
          <w:p w:rsidR="00484DB7" w:rsidRPr="00926DB1"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2.74</w:t>
            </w:r>
          </w:p>
        </w:tc>
        <w:tc>
          <w:tcPr>
            <w:tcW w:w="753" w:type="dxa"/>
            <w:shd w:val="clear" w:color="auto" w:fill="auto"/>
          </w:tcPr>
          <w:p w:rsidR="00484DB7" w:rsidRPr="00926DB1"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0.09</w:t>
            </w:r>
          </w:p>
        </w:tc>
      </w:tr>
      <w:tr w:rsidR="00484DB7" w:rsidRPr="00BB0565" w:rsidTr="001E0FFC">
        <w:trPr>
          <w:trHeight w:val="215"/>
          <w:jc w:val="center"/>
        </w:trPr>
        <w:tc>
          <w:tcPr>
            <w:tcW w:w="1701" w:type="dxa"/>
            <w:shd w:val="clear" w:color="auto" w:fill="auto"/>
          </w:tcPr>
          <w:p w:rsidR="00484DB7" w:rsidRPr="003D1A74" w:rsidRDefault="00484DB7" w:rsidP="008A6700">
            <w:pPr>
              <w:bidi w:val="0"/>
              <w:spacing w:after="0"/>
              <w:jc w:val="both"/>
              <w:rPr>
                <w:rFonts w:asciiTheme="majorBidi" w:hAnsiTheme="majorBidi" w:cstheme="majorBidi"/>
                <w:b/>
                <w:bCs/>
                <w:sz w:val="24"/>
                <w:szCs w:val="24"/>
              </w:rPr>
            </w:pPr>
            <w:r w:rsidRPr="00690C62">
              <w:rPr>
                <w:rFonts w:asciiTheme="majorBidi" w:hAnsiTheme="majorBidi" w:cstheme="majorBidi"/>
                <w:b/>
                <w:bCs/>
                <w:sz w:val="24"/>
                <w:szCs w:val="24"/>
              </w:rPr>
              <w:t>Sex</w:t>
            </w:r>
          </w:p>
        </w:tc>
        <w:tc>
          <w:tcPr>
            <w:tcW w:w="6190" w:type="dxa"/>
            <w:gridSpan w:val="8"/>
            <w:shd w:val="clear" w:color="auto" w:fill="auto"/>
            <w:vAlign w:val="center"/>
          </w:tcPr>
          <w:p w:rsidR="00484DB7" w:rsidRPr="003D1A74" w:rsidRDefault="00484DB7" w:rsidP="008A6700">
            <w:pPr>
              <w:autoSpaceDE w:val="0"/>
              <w:autoSpaceDN w:val="0"/>
              <w:bidi w:val="0"/>
              <w:adjustRightInd w:val="0"/>
              <w:spacing w:after="0"/>
              <w:jc w:val="both"/>
              <w:rPr>
                <w:rFonts w:asciiTheme="majorBidi" w:hAnsiTheme="majorBidi" w:cstheme="majorBidi"/>
                <w:b/>
                <w:bCs/>
                <w:sz w:val="24"/>
                <w:szCs w:val="24"/>
              </w:rPr>
            </w:pPr>
          </w:p>
        </w:tc>
      </w:tr>
      <w:tr w:rsidR="00484DB7" w:rsidRPr="00BB0565" w:rsidTr="001E0FFC">
        <w:trPr>
          <w:trHeight w:val="215"/>
          <w:jc w:val="center"/>
        </w:trPr>
        <w:tc>
          <w:tcPr>
            <w:tcW w:w="1701" w:type="dxa"/>
            <w:shd w:val="clear" w:color="auto" w:fill="auto"/>
          </w:tcPr>
          <w:p w:rsidR="00484DB7" w:rsidRPr="00036324" w:rsidRDefault="00484DB7" w:rsidP="008A6700">
            <w:pPr>
              <w:bidi w:val="0"/>
              <w:spacing w:after="0"/>
              <w:jc w:val="both"/>
              <w:rPr>
                <w:rFonts w:asciiTheme="majorBidi" w:hAnsiTheme="majorBidi" w:cstheme="majorBidi"/>
                <w:sz w:val="24"/>
                <w:szCs w:val="24"/>
              </w:rPr>
            </w:pPr>
            <w:r w:rsidRPr="00036324">
              <w:rPr>
                <w:rFonts w:asciiTheme="majorBidi" w:hAnsiTheme="majorBidi" w:cstheme="majorBidi"/>
                <w:sz w:val="24"/>
                <w:szCs w:val="24"/>
              </w:rPr>
              <w:lastRenderedPageBreak/>
              <w:t xml:space="preserve">Female </w:t>
            </w:r>
            <w:r>
              <w:rPr>
                <w:rFonts w:asciiTheme="majorBidi" w:hAnsiTheme="majorBidi" w:cstheme="majorBidi"/>
                <w:b/>
                <w:bCs/>
                <w:sz w:val="24"/>
                <w:szCs w:val="24"/>
              </w:rPr>
              <w:t>(</w:t>
            </w:r>
            <w:r w:rsidRPr="00EF6ED6">
              <w:rPr>
                <w:rFonts w:asciiTheme="majorBidi" w:hAnsiTheme="majorBidi" w:cstheme="majorBidi"/>
                <w:b/>
                <w:bCs/>
                <w:sz w:val="24"/>
                <w:szCs w:val="24"/>
              </w:rPr>
              <w:t>n=</w:t>
            </w:r>
            <w:r>
              <w:rPr>
                <w:rFonts w:asciiTheme="majorBidi" w:hAnsiTheme="majorBidi" w:cstheme="majorBidi"/>
                <w:b/>
                <w:bCs/>
                <w:sz w:val="24"/>
                <w:szCs w:val="24"/>
              </w:rPr>
              <w:t>64</w:t>
            </w:r>
            <w:r>
              <w:rPr>
                <w:rFonts w:asciiTheme="majorBidi" w:hAnsiTheme="majorBidi" w:cstheme="majorBidi"/>
                <w:sz w:val="24"/>
                <w:szCs w:val="24"/>
              </w:rPr>
              <w:t>)</w:t>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14</w:t>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21.8</w:t>
            </w:r>
          </w:p>
        </w:tc>
        <w:tc>
          <w:tcPr>
            <w:tcW w:w="708"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6</w:t>
            </w:r>
          </w:p>
        </w:tc>
        <w:tc>
          <w:tcPr>
            <w:tcW w:w="643"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9</w:t>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2.7</w:t>
            </w:r>
          </w:p>
        </w:tc>
        <w:tc>
          <w:tcPr>
            <w:tcW w:w="1184"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0.8-8.6</w:t>
            </w:r>
          </w:p>
        </w:tc>
        <w:tc>
          <w:tcPr>
            <w:tcW w:w="775" w:type="dxa"/>
            <w:shd w:val="clear" w:color="auto" w:fill="auto"/>
          </w:tcPr>
          <w:p w:rsidR="00484DB7"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3.8</w:t>
            </w:r>
          </w:p>
        </w:tc>
        <w:tc>
          <w:tcPr>
            <w:tcW w:w="753" w:type="dxa"/>
            <w:shd w:val="clear" w:color="auto" w:fill="auto"/>
          </w:tcPr>
          <w:p w:rsidR="00484DB7"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0.05</w:t>
            </w:r>
          </w:p>
        </w:tc>
      </w:tr>
      <w:tr w:rsidR="00484DB7" w:rsidRPr="00BB0565" w:rsidTr="001E0FFC">
        <w:trPr>
          <w:trHeight w:val="215"/>
          <w:jc w:val="center"/>
        </w:trPr>
        <w:tc>
          <w:tcPr>
            <w:tcW w:w="1701" w:type="dxa"/>
            <w:shd w:val="clear" w:color="auto" w:fill="auto"/>
          </w:tcPr>
          <w:p w:rsidR="00484DB7" w:rsidRPr="00036324" w:rsidRDefault="00484DB7" w:rsidP="008A6700">
            <w:pPr>
              <w:bidi w:val="0"/>
              <w:spacing w:after="0"/>
              <w:jc w:val="both"/>
              <w:rPr>
                <w:rFonts w:asciiTheme="majorBidi" w:hAnsiTheme="majorBidi" w:cstheme="majorBidi"/>
                <w:sz w:val="24"/>
                <w:szCs w:val="24"/>
              </w:rPr>
            </w:pPr>
            <w:r w:rsidRPr="00036324">
              <w:rPr>
                <w:rFonts w:asciiTheme="majorBidi" w:hAnsiTheme="majorBidi" w:cstheme="majorBidi"/>
                <w:sz w:val="24"/>
                <w:szCs w:val="24"/>
              </w:rPr>
              <w:t xml:space="preserve">Males </w:t>
            </w:r>
            <w:r>
              <w:rPr>
                <w:rFonts w:asciiTheme="majorBidi" w:hAnsiTheme="majorBidi" w:cstheme="majorBidi"/>
                <w:b/>
                <w:bCs/>
                <w:sz w:val="24"/>
                <w:szCs w:val="24"/>
              </w:rPr>
              <w:t>(</w:t>
            </w:r>
            <w:r w:rsidRPr="00EF6ED6">
              <w:rPr>
                <w:rFonts w:asciiTheme="majorBidi" w:hAnsiTheme="majorBidi" w:cstheme="majorBidi"/>
                <w:b/>
                <w:bCs/>
                <w:sz w:val="24"/>
                <w:szCs w:val="24"/>
              </w:rPr>
              <w:t>n=</w:t>
            </w:r>
            <w:r>
              <w:rPr>
                <w:rFonts w:asciiTheme="majorBidi" w:hAnsiTheme="majorBidi" w:cstheme="majorBidi"/>
                <w:b/>
                <w:bCs/>
                <w:sz w:val="24"/>
                <w:szCs w:val="24"/>
              </w:rPr>
              <w:t>16</w:t>
            </w:r>
            <w:r>
              <w:rPr>
                <w:rFonts w:asciiTheme="majorBidi" w:hAnsiTheme="majorBidi" w:cstheme="majorBidi"/>
                <w:sz w:val="24"/>
                <w:szCs w:val="24"/>
              </w:rPr>
              <w:t>)</w:t>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3</w:t>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18.7</w:t>
            </w:r>
          </w:p>
        </w:tc>
        <w:tc>
          <w:tcPr>
            <w:tcW w:w="708"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w:t>
            </w:r>
          </w:p>
        </w:tc>
        <w:tc>
          <w:tcPr>
            <w:tcW w:w="643"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6</w:t>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3.46</w:t>
            </w:r>
          </w:p>
        </w:tc>
        <w:tc>
          <w:tcPr>
            <w:tcW w:w="1184"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0.3-9.8</w:t>
            </w:r>
          </w:p>
        </w:tc>
        <w:tc>
          <w:tcPr>
            <w:tcW w:w="775" w:type="dxa"/>
            <w:shd w:val="clear" w:color="auto" w:fill="auto"/>
          </w:tcPr>
          <w:p w:rsidR="00484DB7"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1.14</w:t>
            </w:r>
          </w:p>
        </w:tc>
        <w:tc>
          <w:tcPr>
            <w:tcW w:w="753" w:type="dxa"/>
            <w:shd w:val="clear" w:color="auto" w:fill="auto"/>
          </w:tcPr>
          <w:p w:rsidR="00484DB7"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0.28</w:t>
            </w:r>
          </w:p>
        </w:tc>
      </w:tr>
      <w:tr w:rsidR="00484DB7" w:rsidRPr="00BB0565" w:rsidTr="001E0FFC">
        <w:trPr>
          <w:trHeight w:val="215"/>
          <w:jc w:val="center"/>
        </w:trPr>
        <w:tc>
          <w:tcPr>
            <w:tcW w:w="1701" w:type="dxa"/>
            <w:shd w:val="clear" w:color="auto" w:fill="auto"/>
          </w:tcPr>
          <w:p w:rsidR="00484DB7" w:rsidRPr="00036324"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Crude rate IgM</w:t>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17</w:t>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21.2</w:t>
            </w:r>
          </w:p>
        </w:tc>
        <w:tc>
          <w:tcPr>
            <w:tcW w:w="708"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7</w:t>
            </w:r>
          </w:p>
        </w:tc>
        <w:tc>
          <w:tcPr>
            <w:tcW w:w="643"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8.7</w:t>
            </w:r>
          </w:p>
        </w:tc>
        <w:tc>
          <w:tcPr>
            <w:tcW w:w="709"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2.8</w:t>
            </w:r>
          </w:p>
        </w:tc>
        <w:tc>
          <w:tcPr>
            <w:tcW w:w="1184"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1.01-8.1</w:t>
            </w:r>
          </w:p>
        </w:tc>
        <w:tc>
          <w:tcPr>
            <w:tcW w:w="775"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4.9</w:t>
            </w:r>
          </w:p>
        </w:tc>
        <w:tc>
          <w:tcPr>
            <w:tcW w:w="753"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0.02</w:t>
            </w:r>
          </w:p>
        </w:tc>
      </w:tr>
    </w:tbl>
    <w:p w:rsidR="00484DB7" w:rsidRDefault="00484DB7" w:rsidP="008A6700">
      <w:pPr>
        <w:bidi w:val="0"/>
        <w:spacing w:after="0"/>
        <w:jc w:val="both"/>
        <w:rPr>
          <w:rFonts w:asciiTheme="majorBidi" w:hAnsiTheme="majorBidi" w:cstheme="majorBidi"/>
          <w:b/>
          <w:bCs/>
          <w:sz w:val="28"/>
          <w:szCs w:val="28"/>
        </w:rPr>
      </w:pPr>
    </w:p>
    <w:p w:rsidR="008A6700" w:rsidRDefault="008A6700" w:rsidP="008A6700">
      <w:pPr>
        <w:bidi w:val="0"/>
        <w:spacing w:after="0"/>
        <w:jc w:val="both"/>
        <w:rPr>
          <w:rFonts w:asciiTheme="majorBidi" w:hAnsiTheme="majorBidi" w:cstheme="majorBidi"/>
          <w:b/>
          <w:bCs/>
          <w:sz w:val="28"/>
          <w:szCs w:val="28"/>
        </w:rPr>
      </w:pPr>
    </w:p>
    <w:p w:rsidR="00484DB7" w:rsidRDefault="00484DB7" w:rsidP="008A6700">
      <w:pPr>
        <w:tabs>
          <w:tab w:val="left" w:pos="990"/>
        </w:tabs>
        <w:bidi w:val="0"/>
        <w:jc w:val="both"/>
        <w:rPr>
          <w:rFonts w:asciiTheme="majorBidi" w:hAnsiTheme="majorBidi" w:cstheme="majorBidi"/>
          <w:sz w:val="24"/>
          <w:szCs w:val="24"/>
        </w:rPr>
      </w:pPr>
    </w:p>
    <w:p w:rsidR="00484DB7" w:rsidRDefault="00484DB7" w:rsidP="008A6700">
      <w:pPr>
        <w:tabs>
          <w:tab w:val="left" w:pos="990"/>
        </w:tabs>
        <w:bidi w:val="0"/>
        <w:jc w:val="both"/>
        <w:rPr>
          <w:rFonts w:asciiTheme="majorBidi" w:hAnsiTheme="majorBidi" w:cstheme="majorBidi"/>
          <w:sz w:val="24"/>
          <w:szCs w:val="24"/>
        </w:rPr>
      </w:pPr>
    </w:p>
    <w:p w:rsidR="00484DB7" w:rsidRDefault="00484DB7" w:rsidP="008A6700">
      <w:pPr>
        <w:tabs>
          <w:tab w:val="left" w:pos="990"/>
        </w:tabs>
        <w:bidi w:val="0"/>
        <w:jc w:val="both"/>
        <w:rPr>
          <w:rFonts w:asciiTheme="majorBidi" w:hAnsiTheme="majorBidi" w:cstheme="majorBidi"/>
          <w:sz w:val="24"/>
          <w:szCs w:val="24"/>
        </w:rPr>
      </w:pPr>
      <w:r w:rsidRPr="00525555">
        <w:rPr>
          <w:rFonts w:asciiTheme="majorBidi" w:hAnsiTheme="majorBidi" w:cstheme="majorBidi"/>
          <w:b/>
          <w:bCs/>
          <w:sz w:val="28"/>
          <w:szCs w:val="28"/>
        </w:rPr>
        <w:t>Table</w:t>
      </w:r>
      <w:r>
        <w:rPr>
          <w:rFonts w:asciiTheme="majorBidi" w:hAnsiTheme="majorBidi" w:cstheme="majorBidi"/>
          <w:b/>
          <w:bCs/>
          <w:sz w:val="28"/>
          <w:szCs w:val="28"/>
        </w:rPr>
        <w:t xml:space="preserve"> 3</w:t>
      </w:r>
      <w:r w:rsidRPr="00525555">
        <w:rPr>
          <w:rFonts w:asciiTheme="majorBidi" w:hAnsiTheme="majorBidi" w:cstheme="majorBidi"/>
          <w:b/>
          <w:bCs/>
          <w:sz w:val="28"/>
          <w:szCs w:val="28"/>
        </w:rPr>
        <w:t>:</w:t>
      </w:r>
      <w:commentRangeStart w:id="78"/>
      <w:r w:rsidRPr="00DD47E9">
        <w:rPr>
          <w:rFonts w:asciiTheme="majorBidi" w:hAnsiTheme="majorBidi" w:cstheme="majorBidi"/>
          <w:sz w:val="24"/>
          <w:szCs w:val="24"/>
        </w:rPr>
        <w:t>Seropositive for EBV-VCA Ig</w:t>
      </w:r>
      <w:r>
        <w:rPr>
          <w:rFonts w:asciiTheme="majorBidi" w:hAnsiTheme="majorBidi" w:cstheme="majorBidi"/>
          <w:sz w:val="24"/>
          <w:szCs w:val="24"/>
        </w:rPr>
        <w:t>G</w:t>
      </w:r>
      <w:r w:rsidRPr="00086EB1">
        <w:rPr>
          <w:rFonts w:asciiTheme="majorBidi" w:hAnsiTheme="majorBidi" w:cstheme="majorBidi"/>
          <w:sz w:val="28"/>
          <w:szCs w:val="28"/>
        </w:rPr>
        <w:t xml:space="preserve"> for RA </w:t>
      </w:r>
      <w:r>
        <w:rPr>
          <w:rFonts w:asciiTheme="majorBidi" w:hAnsiTheme="majorBidi" w:cstheme="majorBidi"/>
          <w:sz w:val="28"/>
          <w:szCs w:val="28"/>
        </w:rPr>
        <w:t>patients</w:t>
      </w:r>
      <w:r w:rsidRPr="00086EB1">
        <w:rPr>
          <w:rFonts w:asciiTheme="majorBidi" w:hAnsiTheme="majorBidi" w:cstheme="majorBidi"/>
          <w:sz w:val="28"/>
          <w:szCs w:val="28"/>
        </w:rPr>
        <w:t xml:space="preserve"> and healthy control</w:t>
      </w:r>
      <w:r>
        <w:rPr>
          <w:rFonts w:asciiTheme="majorBidi" w:hAnsiTheme="majorBidi" w:cstheme="majorBidi"/>
          <w:sz w:val="28"/>
          <w:szCs w:val="28"/>
        </w:rPr>
        <w:t>s</w:t>
      </w:r>
    </w:p>
    <w:p w:rsidR="00484DB7" w:rsidRDefault="00484DB7" w:rsidP="008A6700">
      <w:pPr>
        <w:tabs>
          <w:tab w:val="left" w:pos="990"/>
        </w:tabs>
        <w:bidi w:val="0"/>
        <w:jc w:val="both"/>
        <w:rPr>
          <w:rFonts w:asciiTheme="majorBidi" w:hAnsiTheme="majorBidi" w:cstheme="majorBidi"/>
          <w:sz w:val="24"/>
          <w:szCs w:val="24"/>
        </w:rPr>
      </w:pPr>
    </w:p>
    <w:tbl>
      <w:tblPr>
        <w:tblW w:w="8174" w:type="dxa"/>
        <w:tblInd w:w="5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701"/>
        <w:gridCol w:w="703"/>
        <w:gridCol w:w="851"/>
        <w:gridCol w:w="708"/>
        <w:gridCol w:w="684"/>
        <w:gridCol w:w="720"/>
        <w:gridCol w:w="1170"/>
        <w:gridCol w:w="720"/>
        <w:gridCol w:w="917"/>
      </w:tblGrid>
      <w:tr w:rsidR="00484DB7" w:rsidRPr="00BB0565" w:rsidTr="001E0FFC">
        <w:trPr>
          <w:trHeight w:val="383"/>
        </w:trPr>
        <w:tc>
          <w:tcPr>
            <w:tcW w:w="1701" w:type="dxa"/>
            <w:vMerge w:val="restart"/>
            <w:tcBorders>
              <w:top w:val="double" w:sz="4" w:space="0" w:color="auto"/>
              <w:bottom w:val="single" w:sz="6" w:space="0" w:color="auto"/>
            </w:tcBorders>
            <w:shd w:val="clear" w:color="auto" w:fill="auto"/>
            <w:vAlign w:val="center"/>
          </w:tcPr>
          <w:p w:rsidR="00484DB7" w:rsidRDefault="00484DB7" w:rsidP="008A6700">
            <w:pPr>
              <w:autoSpaceDE w:val="0"/>
              <w:autoSpaceDN w:val="0"/>
              <w:bidi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A</w:t>
            </w:r>
            <w:r w:rsidRPr="00690C62">
              <w:rPr>
                <w:rFonts w:asciiTheme="majorBidi" w:hAnsiTheme="majorBidi" w:cstheme="majorBidi"/>
                <w:b/>
                <w:bCs/>
                <w:sz w:val="24"/>
                <w:szCs w:val="24"/>
              </w:rPr>
              <w:t>ge and Sex groups</w:t>
            </w:r>
          </w:p>
        </w:tc>
        <w:tc>
          <w:tcPr>
            <w:tcW w:w="1554" w:type="dxa"/>
            <w:gridSpan w:val="2"/>
            <w:tcBorders>
              <w:top w:val="double" w:sz="4" w:space="0" w:color="auto"/>
              <w:bottom w:val="single" w:sz="6" w:space="0" w:color="auto"/>
            </w:tcBorders>
            <w:shd w:val="clear" w:color="auto" w:fill="auto"/>
            <w:vAlign w:val="center"/>
          </w:tcPr>
          <w:p w:rsidR="00484DB7" w:rsidRDefault="00484DB7" w:rsidP="008A6700">
            <w:pPr>
              <w:autoSpaceDE w:val="0"/>
              <w:autoSpaceDN w:val="0"/>
              <w:bidi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Case</w:t>
            </w:r>
          </w:p>
        </w:tc>
        <w:tc>
          <w:tcPr>
            <w:tcW w:w="1392" w:type="dxa"/>
            <w:gridSpan w:val="2"/>
            <w:tcBorders>
              <w:top w:val="double" w:sz="4" w:space="0" w:color="auto"/>
              <w:bottom w:val="single" w:sz="6" w:space="0" w:color="auto"/>
            </w:tcBorders>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Control</w:t>
            </w:r>
          </w:p>
        </w:tc>
        <w:tc>
          <w:tcPr>
            <w:tcW w:w="720" w:type="dxa"/>
            <w:vMerge w:val="restart"/>
            <w:tcBorders>
              <w:top w:val="double" w:sz="4" w:space="0" w:color="auto"/>
              <w:bottom w:val="single" w:sz="6" w:space="0" w:color="auto"/>
            </w:tcBorders>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b/>
                <w:bCs/>
                <w:sz w:val="24"/>
                <w:szCs w:val="24"/>
              </w:rPr>
            </w:pPr>
            <w:r w:rsidRPr="00BB0565">
              <w:rPr>
                <w:rFonts w:asciiTheme="majorBidi" w:hAnsiTheme="majorBidi" w:cstheme="majorBidi"/>
                <w:b/>
                <w:bCs/>
                <w:sz w:val="24"/>
                <w:szCs w:val="24"/>
              </w:rPr>
              <w:t>OR</w:t>
            </w:r>
          </w:p>
        </w:tc>
        <w:tc>
          <w:tcPr>
            <w:tcW w:w="1170" w:type="dxa"/>
            <w:vMerge w:val="restart"/>
            <w:tcBorders>
              <w:top w:val="double" w:sz="4" w:space="0" w:color="auto"/>
              <w:bottom w:val="single" w:sz="6" w:space="0" w:color="auto"/>
            </w:tcBorders>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b/>
                <w:bCs/>
                <w:sz w:val="24"/>
                <w:szCs w:val="24"/>
              </w:rPr>
            </w:pPr>
            <w:r w:rsidRPr="00BB0565">
              <w:rPr>
                <w:rFonts w:asciiTheme="majorBidi" w:hAnsiTheme="majorBidi" w:cstheme="majorBidi"/>
                <w:b/>
                <w:bCs/>
                <w:sz w:val="24"/>
                <w:szCs w:val="24"/>
              </w:rPr>
              <w:t>CI</w:t>
            </w:r>
          </w:p>
        </w:tc>
        <w:tc>
          <w:tcPr>
            <w:tcW w:w="720" w:type="dxa"/>
            <w:vMerge w:val="restart"/>
            <w:tcBorders>
              <w:top w:val="double" w:sz="4" w:space="0" w:color="auto"/>
              <w:bottom w:val="single" w:sz="6" w:space="0" w:color="auto"/>
            </w:tcBorders>
            <w:shd w:val="clear" w:color="auto" w:fill="auto"/>
            <w:vAlign w:val="center"/>
          </w:tcPr>
          <w:p w:rsidR="00484DB7" w:rsidRDefault="00484DB7" w:rsidP="008A6700">
            <w:pPr>
              <w:autoSpaceDE w:val="0"/>
              <w:autoSpaceDN w:val="0"/>
              <w:bidi w:val="0"/>
              <w:adjustRightInd w:val="0"/>
              <w:spacing w:after="0"/>
              <w:jc w:val="both"/>
              <w:rPr>
                <w:rFonts w:asciiTheme="majorBidi" w:hAnsiTheme="majorBidi" w:cstheme="majorBidi"/>
                <w:b/>
                <w:bCs/>
                <w:i/>
                <w:iCs/>
                <w:sz w:val="24"/>
                <w:szCs w:val="24"/>
              </w:rPr>
            </w:pPr>
            <w:r>
              <w:rPr>
                <w:rFonts w:asciiTheme="majorBidi" w:hAnsiTheme="majorBidi" w:cstheme="majorBidi"/>
                <w:b/>
                <w:bCs/>
                <w:sz w:val="24"/>
                <w:szCs w:val="24"/>
              </w:rPr>
              <w:t>χ</w:t>
            </w:r>
            <w:r w:rsidRPr="008B7B70">
              <w:rPr>
                <w:rFonts w:asciiTheme="majorBidi" w:hAnsiTheme="majorBidi" w:cstheme="majorBidi"/>
                <w:b/>
                <w:bCs/>
                <w:sz w:val="24"/>
                <w:szCs w:val="24"/>
                <w:vertAlign w:val="superscript"/>
              </w:rPr>
              <w:t>2</w:t>
            </w:r>
          </w:p>
        </w:tc>
        <w:tc>
          <w:tcPr>
            <w:tcW w:w="917" w:type="dxa"/>
            <w:vMerge w:val="restart"/>
            <w:tcBorders>
              <w:top w:val="double" w:sz="4" w:space="0" w:color="auto"/>
              <w:bottom w:val="single" w:sz="6" w:space="0" w:color="auto"/>
            </w:tcBorders>
            <w:shd w:val="clear" w:color="auto" w:fill="auto"/>
            <w:vAlign w:val="center"/>
          </w:tcPr>
          <w:p w:rsidR="00484DB7" w:rsidRDefault="00484DB7" w:rsidP="008A6700">
            <w:pPr>
              <w:autoSpaceDE w:val="0"/>
              <w:autoSpaceDN w:val="0"/>
              <w:bidi w:val="0"/>
              <w:adjustRightInd w:val="0"/>
              <w:spacing w:after="0"/>
              <w:jc w:val="both"/>
              <w:rPr>
                <w:rFonts w:asciiTheme="majorBidi" w:hAnsiTheme="majorBidi" w:cstheme="majorBidi"/>
                <w:b/>
                <w:bCs/>
                <w:i/>
                <w:iCs/>
                <w:sz w:val="24"/>
                <w:szCs w:val="24"/>
              </w:rPr>
            </w:pPr>
            <w:r>
              <w:rPr>
                <w:rFonts w:asciiTheme="majorBidi" w:hAnsiTheme="majorBidi" w:cstheme="majorBidi"/>
                <w:b/>
                <w:bCs/>
                <w:i/>
                <w:iCs/>
                <w:sz w:val="24"/>
                <w:szCs w:val="24"/>
              </w:rPr>
              <w:t>P</w:t>
            </w:r>
          </w:p>
        </w:tc>
      </w:tr>
      <w:tr w:rsidR="00484DB7" w:rsidRPr="00BB0565" w:rsidTr="001E0FFC">
        <w:trPr>
          <w:trHeight w:val="383"/>
        </w:trPr>
        <w:tc>
          <w:tcPr>
            <w:tcW w:w="1701" w:type="dxa"/>
            <w:vMerge/>
            <w:shd w:val="clear" w:color="auto" w:fill="auto"/>
            <w:vAlign w:val="center"/>
          </w:tcPr>
          <w:p w:rsidR="00484DB7" w:rsidRPr="00690C62" w:rsidRDefault="00484DB7" w:rsidP="008A6700">
            <w:pPr>
              <w:autoSpaceDE w:val="0"/>
              <w:autoSpaceDN w:val="0"/>
              <w:bidi w:val="0"/>
              <w:adjustRightInd w:val="0"/>
              <w:spacing w:after="0"/>
              <w:jc w:val="both"/>
              <w:rPr>
                <w:rFonts w:asciiTheme="majorBidi" w:hAnsiTheme="majorBidi" w:cstheme="majorBidi"/>
                <w:b/>
                <w:bCs/>
                <w:sz w:val="24"/>
                <w:szCs w:val="24"/>
              </w:rPr>
            </w:pPr>
          </w:p>
        </w:tc>
        <w:tc>
          <w:tcPr>
            <w:tcW w:w="703"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sidRPr="00BB0565">
              <w:rPr>
                <w:rFonts w:asciiTheme="majorBidi" w:hAnsiTheme="majorBidi" w:cstheme="majorBidi"/>
                <w:b/>
                <w:bCs/>
                <w:sz w:val="24"/>
                <w:szCs w:val="24"/>
              </w:rPr>
              <w:t>No.</w:t>
            </w:r>
          </w:p>
        </w:tc>
        <w:tc>
          <w:tcPr>
            <w:tcW w:w="851"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sidRPr="00BB0565">
              <w:rPr>
                <w:rFonts w:asciiTheme="majorBidi" w:hAnsiTheme="majorBidi" w:cstheme="majorBidi"/>
                <w:b/>
                <w:bCs/>
                <w:sz w:val="24"/>
                <w:szCs w:val="24"/>
              </w:rPr>
              <w:t>%</w:t>
            </w:r>
          </w:p>
        </w:tc>
        <w:tc>
          <w:tcPr>
            <w:tcW w:w="708"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sidRPr="00BB0565">
              <w:rPr>
                <w:rFonts w:asciiTheme="majorBidi" w:hAnsiTheme="majorBidi" w:cstheme="majorBidi"/>
                <w:b/>
                <w:bCs/>
                <w:sz w:val="24"/>
                <w:szCs w:val="24"/>
              </w:rPr>
              <w:t>No.</w:t>
            </w:r>
          </w:p>
        </w:tc>
        <w:tc>
          <w:tcPr>
            <w:tcW w:w="684"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sidRPr="00BB0565">
              <w:rPr>
                <w:rFonts w:asciiTheme="majorBidi" w:hAnsiTheme="majorBidi" w:cstheme="majorBidi"/>
                <w:b/>
                <w:bCs/>
                <w:sz w:val="24"/>
                <w:szCs w:val="24"/>
              </w:rPr>
              <w:t>%</w:t>
            </w:r>
          </w:p>
        </w:tc>
        <w:tc>
          <w:tcPr>
            <w:tcW w:w="720" w:type="dxa"/>
            <w:vMerge/>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p>
        </w:tc>
        <w:tc>
          <w:tcPr>
            <w:tcW w:w="1170" w:type="dxa"/>
            <w:vMerge/>
            <w:tcBorders>
              <w:top w:val="double" w:sz="4" w:space="0" w:color="auto"/>
            </w:tcBorders>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p>
        </w:tc>
        <w:tc>
          <w:tcPr>
            <w:tcW w:w="720" w:type="dxa"/>
            <w:vMerge/>
            <w:tcBorders>
              <w:top w:val="double" w:sz="4" w:space="0" w:color="auto"/>
            </w:tcBorders>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p>
        </w:tc>
        <w:tc>
          <w:tcPr>
            <w:tcW w:w="917" w:type="dxa"/>
            <w:vMerge/>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p>
        </w:tc>
      </w:tr>
      <w:tr w:rsidR="00484DB7" w:rsidRPr="00BB0565" w:rsidTr="001E0FFC">
        <w:trPr>
          <w:trHeight w:val="383"/>
        </w:trPr>
        <w:tc>
          <w:tcPr>
            <w:tcW w:w="1701" w:type="dxa"/>
            <w:shd w:val="clear" w:color="auto" w:fill="auto"/>
          </w:tcPr>
          <w:p w:rsidR="00484DB7" w:rsidRPr="00036324" w:rsidRDefault="00484DB7" w:rsidP="008A6700">
            <w:pPr>
              <w:bidi w:val="0"/>
              <w:spacing w:after="0"/>
              <w:jc w:val="both"/>
              <w:rPr>
                <w:rFonts w:asciiTheme="majorBidi" w:hAnsiTheme="majorBidi" w:cstheme="majorBidi"/>
                <w:sz w:val="24"/>
                <w:szCs w:val="24"/>
              </w:rPr>
            </w:pPr>
            <w:r>
              <w:rPr>
                <w:rFonts w:asciiTheme="majorBidi" w:hAnsiTheme="majorBidi" w:cstheme="majorBidi"/>
                <w:b/>
                <w:bCs/>
                <w:sz w:val="24"/>
                <w:szCs w:val="24"/>
              </w:rPr>
              <w:t>A</w:t>
            </w:r>
            <w:r w:rsidRPr="00690C62">
              <w:rPr>
                <w:rFonts w:asciiTheme="majorBidi" w:hAnsiTheme="majorBidi" w:cstheme="majorBidi"/>
                <w:b/>
                <w:bCs/>
                <w:sz w:val="24"/>
                <w:szCs w:val="24"/>
              </w:rPr>
              <w:t>ge</w:t>
            </w:r>
            <w:r>
              <w:rPr>
                <w:rFonts w:asciiTheme="majorBidi" w:hAnsiTheme="majorBidi" w:cstheme="majorBidi"/>
                <w:b/>
                <w:bCs/>
                <w:sz w:val="24"/>
                <w:szCs w:val="24"/>
              </w:rPr>
              <w:t>/ Years</w:t>
            </w:r>
          </w:p>
        </w:tc>
        <w:tc>
          <w:tcPr>
            <w:tcW w:w="6473" w:type="dxa"/>
            <w:gridSpan w:val="8"/>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p>
        </w:tc>
      </w:tr>
      <w:tr w:rsidR="00484DB7" w:rsidRPr="00BB0565" w:rsidTr="001E0FFC">
        <w:trPr>
          <w:trHeight w:val="383"/>
        </w:trPr>
        <w:tc>
          <w:tcPr>
            <w:tcW w:w="1701" w:type="dxa"/>
            <w:shd w:val="clear" w:color="auto" w:fill="auto"/>
          </w:tcPr>
          <w:p w:rsidR="00484DB7" w:rsidRPr="00036324" w:rsidRDefault="00484DB7" w:rsidP="008A6700">
            <w:pPr>
              <w:bidi w:val="0"/>
              <w:spacing w:after="0"/>
              <w:jc w:val="both"/>
              <w:rPr>
                <w:rFonts w:asciiTheme="majorBidi" w:hAnsiTheme="majorBidi" w:cstheme="majorBidi"/>
                <w:sz w:val="24"/>
                <w:szCs w:val="24"/>
              </w:rPr>
            </w:pPr>
            <w:r w:rsidRPr="00036324">
              <w:rPr>
                <w:rFonts w:asciiTheme="majorBidi" w:hAnsiTheme="majorBidi" w:cstheme="majorBidi"/>
                <w:sz w:val="24"/>
                <w:szCs w:val="24"/>
              </w:rPr>
              <w:t xml:space="preserve">20-29 </w:t>
            </w:r>
          </w:p>
        </w:tc>
        <w:tc>
          <w:tcPr>
            <w:tcW w:w="703"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18</w:t>
            </w:r>
          </w:p>
        </w:tc>
        <w:tc>
          <w:tcPr>
            <w:tcW w:w="851"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81.8</w:t>
            </w:r>
          </w:p>
        </w:tc>
        <w:tc>
          <w:tcPr>
            <w:tcW w:w="708"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14</w:t>
            </w:r>
          </w:p>
        </w:tc>
        <w:tc>
          <w:tcPr>
            <w:tcW w:w="684"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63.6</w:t>
            </w:r>
          </w:p>
        </w:tc>
        <w:tc>
          <w:tcPr>
            <w:tcW w:w="720"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2.6</w:t>
            </w:r>
          </w:p>
        </w:tc>
        <w:tc>
          <w:tcPr>
            <w:tcW w:w="1170"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sidRPr="006C7F94">
              <w:rPr>
                <w:rFonts w:ascii="Times New Roman" w:eastAsia="Calibri" w:hAnsi="Times New Roman" w:cs="Times New Roman"/>
                <w:sz w:val="24"/>
                <w:szCs w:val="24"/>
              </w:rPr>
              <w:t>0.54-13</w:t>
            </w:r>
          </w:p>
        </w:tc>
        <w:tc>
          <w:tcPr>
            <w:tcW w:w="720" w:type="dxa"/>
            <w:shd w:val="clear" w:color="auto" w:fill="auto"/>
          </w:tcPr>
          <w:p w:rsidR="00484DB7" w:rsidRPr="00926DB1"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1.8</w:t>
            </w:r>
          </w:p>
        </w:tc>
        <w:tc>
          <w:tcPr>
            <w:tcW w:w="917" w:type="dxa"/>
            <w:shd w:val="clear" w:color="auto" w:fill="auto"/>
          </w:tcPr>
          <w:p w:rsidR="00484DB7" w:rsidRPr="00926DB1"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0.17</w:t>
            </w:r>
          </w:p>
        </w:tc>
      </w:tr>
      <w:tr w:rsidR="00484DB7" w:rsidRPr="00BB0565" w:rsidTr="001E0FFC">
        <w:trPr>
          <w:trHeight w:val="383"/>
        </w:trPr>
        <w:tc>
          <w:tcPr>
            <w:tcW w:w="1701" w:type="dxa"/>
            <w:shd w:val="clear" w:color="auto" w:fill="auto"/>
          </w:tcPr>
          <w:p w:rsidR="00484DB7" w:rsidRPr="00036324" w:rsidRDefault="00484DB7" w:rsidP="008A6700">
            <w:pPr>
              <w:bidi w:val="0"/>
              <w:spacing w:after="0"/>
              <w:jc w:val="both"/>
              <w:rPr>
                <w:rFonts w:asciiTheme="majorBidi" w:hAnsiTheme="majorBidi" w:cstheme="majorBidi"/>
                <w:sz w:val="24"/>
                <w:szCs w:val="24"/>
              </w:rPr>
            </w:pPr>
            <w:r w:rsidRPr="00036324">
              <w:rPr>
                <w:rFonts w:asciiTheme="majorBidi" w:hAnsiTheme="majorBidi" w:cstheme="majorBidi"/>
                <w:sz w:val="24"/>
                <w:szCs w:val="24"/>
              </w:rPr>
              <w:t xml:space="preserve">30-39 </w:t>
            </w:r>
          </w:p>
        </w:tc>
        <w:tc>
          <w:tcPr>
            <w:tcW w:w="703"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14</w:t>
            </w:r>
          </w:p>
        </w:tc>
        <w:tc>
          <w:tcPr>
            <w:tcW w:w="851"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87.5</w:t>
            </w:r>
          </w:p>
        </w:tc>
        <w:tc>
          <w:tcPr>
            <w:tcW w:w="708"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12</w:t>
            </w:r>
          </w:p>
        </w:tc>
        <w:tc>
          <w:tcPr>
            <w:tcW w:w="684"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75</w:t>
            </w:r>
          </w:p>
        </w:tc>
        <w:tc>
          <w:tcPr>
            <w:tcW w:w="720"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2.3</w:t>
            </w:r>
          </w:p>
        </w:tc>
        <w:tc>
          <w:tcPr>
            <w:tcW w:w="1170"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sidRPr="006C7F94">
              <w:rPr>
                <w:rFonts w:ascii="Times New Roman" w:eastAsia="Calibri" w:hAnsi="Times New Roman" w:cs="Times New Roman"/>
                <w:sz w:val="24"/>
                <w:szCs w:val="24"/>
              </w:rPr>
              <w:t>0.3-22.7</w:t>
            </w:r>
          </w:p>
        </w:tc>
        <w:tc>
          <w:tcPr>
            <w:tcW w:w="720" w:type="dxa"/>
            <w:shd w:val="clear" w:color="auto" w:fill="auto"/>
          </w:tcPr>
          <w:p w:rsidR="00484DB7" w:rsidRPr="00926DB1"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0.82</w:t>
            </w:r>
          </w:p>
        </w:tc>
        <w:tc>
          <w:tcPr>
            <w:tcW w:w="917" w:type="dxa"/>
            <w:shd w:val="clear" w:color="auto" w:fill="auto"/>
          </w:tcPr>
          <w:p w:rsidR="00484DB7" w:rsidRPr="00926DB1"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0.36</w:t>
            </w:r>
          </w:p>
        </w:tc>
      </w:tr>
      <w:tr w:rsidR="00484DB7" w:rsidRPr="00BB0565" w:rsidTr="001E0FFC">
        <w:trPr>
          <w:trHeight w:val="383"/>
        </w:trPr>
        <w:tc>
          <w:tcPr>
            <w:tcW w:w="1701" w:type="dxa"/>
            <w:shd w:val="clear" w:color="auto" w:fill="auto"/>
          </w:tcPr>
          <w:p w:rsidR="00484DB7" w:rsidRPr="00036324" w:rsidRDefault="00484DB7" w:rsidP="008A6700">
            <w:pPr>
              <w:bidi w:val="0"/>
              <w:spacing w:after="0"/>
              <w:jc w:val="both"/>
              <w:rPr>
                <w:rFonts w:asciiTheme="majorBidi" w:hAnsiTheme="majorBidi" w:cstheme="majorBidi"/>
                <w:sz w:val="24"/>
                <w:szCs w:val="24"/>
                <w:highlight w:val="yellow"/>
              </w:rPr>
            </w:pPr>
            <w:r w:rsidRPr="00036324">
              <w:rPr>
                <w:rFonts w:asciiTheme="majorBidi" w:hAnsiTheme="majorBidi" w:cstheme="majorBidi"/>
                <w:sz w:val="24"/>
                <w:szCs w:val="24"/>
              </w:rPr>
              <w:t xml:space="preserve">40-49 </w:t>
            </w:r>
          </w:p>
        </w:tc>
        <w:tc>
          <w:tcPr>
            <w:tcW w:w="703" w:type="dxa"/>
            <w:shd w:val="clear" w:color="auto" w:fill="auto"/>
            <w:vAlign w:val="center"/>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9</w:t>
            </w:r>
          </w:p>
        </w:tc>
        <w:tc>
          <w:tcPr>
            <w:tcW w:w="851" w:type="dxa"/>
            <w:shd w:val="clear" w:color="auto" w:fill="auto"/>
            <w:vAlign w:val="center"/>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90</w:t>
            </w:r>
          </w:p>
        </w:tc>
        <w:tc>
          <w:tcPr>
            <w:tcW w:w="708" w:type="dxa"/>
            <w:shd w:val="clear" w:color="auto" w:fill="auto"/>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7</w:t>
            </w:r>
          </w:p>
        </w:tc>
        <w:tc>
          <w:tcPr>
            <w:tcW w:w="684" w:type="dxa"/>
            <w:shd w:val="clear" w:color="auto" w:fill="auto"/>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70</w:t>
            </w:r>
          </w:p>
        </w:tc>
        <w:tc>
          <w:tcPr>
            <w:tcW w:w="720" w:type="dxa"/>
            <w:shd w:val="clear" w:color="auto" w:fill="auto"/>
            <w:vAlign w:val="center"/>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3.86</w:t>
            </w:r>
          </w:p>
        </w:tc>
        <w:tc>
          <w:tcPr>
            <w:tcW w:w="1170" w:type="dxa"/>
            <w:shd w:val="clear" w:color="auto" w:fill="auto"/>
            <w:vAlign w:val="center"/>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sidRPr="00580068">
              <w:rPr>
                <w:rFonts w:ascii="Times New Roman" w:eastAsia="Calibri" w:hAnsi="Times New Roman" w:cs="Times New Roman"/>
                <w:sz w:val="24"/>
                <w:szCs w:val="24"/>
              </w:rPr>
              <w:t>0.24-121</w:t>
            </w:r>
          </w:p>
        </w:tc>
        <w:tc>
          <w:tcPr>
            <w:tcW w:w="720" w:type="dxa"/>
            <w:shd w:val="clear" w:color="auto" w:fill="auto"/>
          </w:tcPr>
          <w:p w:rsidR="00484DB7" w:rsidRPr="00926DB1"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1.25</w:t>
            </w:r>
          </w:p>
        </w:tc>
        <w:tc>
          <w:tcPr>
            <w:tcW w:w="917" w:type="dxa"/>
            <w:shd w:val="clear" w:color="auto" w:fill="auto"/>
          </w:tcPr>
          <w:p w:rsidR="00484DB7" w:rsidRPr="00926DB1"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0.26</w:t>
            </w:r>
          </w:p>
        </w:tc>
      </w:tr>
      <w:tr w:rsidR="00484DB7" w:rsidRPr="00BB0565" w:rsidTr="001E0FFC">
        <w:trPr>
          <w:trHeight w:val="383"/>
        </w:trPr>
        <w:tc>
          <w:tcPr>
            <w:tcW w:w="1701" w:type="dxa"/>
            <w:shd w:val="clear" w:color="auto" w:fill="auto"/>
          </w:tcPr>
          <w:p w:rsidR="00484DB7" w:rsidRPr="00036324" w:rsidRDefault="00484DB7" w:rsidP="008A6700">
            <w:pPr>
              <w:bidi w:val="0"/>
              <w:spacing w:after="0"/>
              <w:jc w:val="both"/>
              <w:rPr>
                <w:rFonts w:asciiTheme="majorBidi" w:hAnsiTheme="majorBidi" w:cstheme="majorBidi"/>
                <w:sz w:val="24"/>
                <w:szCs w:val="24"/>
                <w:highlight w:val="yellow"/>
              </w:rPr>
            </w:pPr>
            <w:r>
              <w:rPr>
                <w:rFonts w:asciiTheme="majorBidi" w:hAnsiTheme="majorBidi" w:cstheme="majorBidi"/>
                <w:sz w:val="24"/>
                <w:szCs w:val="24"/>
              </w:rPr>
              <w:t>≥</w:t>
            </w:r>
            <w:r w:rsidRPr="00036324">
              <w:rPr>
                <w:rFonts w:asciiTheme="majorBidi" w:hAnsiTheme="majorBidi" w:cstheme="majorBidi"/>
                <w:sz w:val="24"/>
                <w:szCs w:val="24"/>
              </w:rPr>
              <w:t xml:space="preserve">50 </w:t>
            </w:r>
          </w:p>
        </w:tc>
        <w:tc>
          <w:tcPr>
            <w:tcW w:w="703" w:type="dxa"/>
            <w:shd w:val="clear" w:color="auto" w:fill="auto"/>
            <w:vAlign w:val="center"/>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32</w:t>
            </w:r>
          </w:p>
        </w:tc>
        <w:tc>
          <w:tcPr>
            <w:tcW w:w="851" w:type="dxa"/>
            <w:shd w:val="clear" w:color="auto" w:fill="auto"/>
            <w:vAlign w:val="center"/>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100</w:t>
            </w:r>
          </w:p>
        </w:tc>
        <w:tc>
          <w:tcPr>
            <w:tcW w:w="708" w:type="dxa"/>
            <w:shd w:val="clear" w:color="auto" w:fill="auto"/>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28</w:t>
            </w:r>
          </w:p>
        </w:tc>
        <w:tc>
          <w:tcPr>
            <w:tcW w:w="684" w:type="dxa"/>
            <w:shd w:val="clear" w:color="auto" w:fill="auto"/>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87.5</w:t>
            </w:r>
          </w:p>
        </w:tc>
        <w:tc>
          <w:tcPr>
            <w:tcW w:w="1890" w:type="dxa"/>
            <w:gridSpan w:val="2"/>
            <w:shd w:val="clear" w:color="auto" w:fill="auto"/>
            <w:vAlign w:val="center"/>
          </w:tcPr>
          <w:p w:rsidR="00484DB7" w:rsidRPr="00690B9D"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Undefined</w:t>
            </w:r>
          </w:p>
        </w:tc>
        <w:tc>
          <w:tcPr>
            <w:tcW w:w="720" w:type="dxa"/>
            <w:shd w:val="clear" w:color="auto" w:fill="auto"/>
          </w:tcPr>
          <w:p w:rsidR="00484DB7" w:rsidRPr="00926DB1"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4.2</w:t>
            </w:r>
          </w:p>
        </w:tc>
        <w:tc>
          <w:tcPr>
            <w:tcW w:w="917" w:type="dxa"/>
            <w:shd w:val="clear" w:color="auto" w:fill="auto"/>
          </w:tcPr>
          <w:p w:rsidR="00484DB7" w:rsidRPr="00926DB1"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0.03</w:t>
            </w:r>
          </w:p>
        </w:tc>
      </w:tr>
      <w:tr w:rsidR="00484DB7" w:rsidRPr="00BB0565" w:rsidTr="001E0FFC">
        <w:trPr>
          <w:trHeight w:val="383"/>
        </w:trPr>
        <w:tc>
          <w:tcPr>
            <w:tcW w:w="1701" w:type="dxa"/>
            <w:shd w:val="clear" w:color="auto" w:fill="auto"/>
          </w:tcPr>
          <w:p w:rsidR="00484DB7" w:rsidRPr="003D1A74" w:rsidRDefault="00484DB7" w:rsidP="008A6700">
            <w:pPr>
              <w:bidi w:val="0"/>
              <w:spacing w:after="0"/>
              <w:jc w:val="both"/>
              <w:rPr>
                <w:rFonts w:asciiTheme="majorBidi" w:hAnsiTheme="majorBidi" w:cstheme="majorBidi"/>
                <w:b/>
                <w:bCs/>
                <w:sz w:val="24"/>
                <w:szCs w:val="24"/>
              </w:rPr>
            </w:pPr>
            <w:r w:rsidRPr="00690C62">
              <w:rPr>
                <w:rFonts w:asciiTheme="majorBidi" w:hAnsiTheme="majorBidi" w:cstheme="majorBidi"/>
                <w:b/>
                <w:bCs/>
                <w:sz w:val="24"/>
                <w:szCs w:val="24"/>
              </w:rPr>
              <w:t>Sex</w:t>
            </w:r>
          </w:p>
        </w:tc>
        <w:tc>
          <w:tcPr>
            <w:tcW w:w="6473" w:type="dxa"/>
            <w:gridSpan w:val="8"/>
            <w:shd w:val="clear" w:color="auto" w:fill="auto"/>
            <w:vAlign w:val="center"/>
          </w:tcPr>
          <w:p w:rsidR="00484DB7" w:rsidRPr="003D1A74" w:rsidRDefault="00484DB7" w:rsidP="008A6700">
            <w:pPr>
              <w:autoSpaceDE w:val="0"/>
              <w:autoSpaceDN w:val="0"/>
              <w:bidi w:val="0"/>
              <w:adjustRightInd w:val="0"/>
              <w:spacing w:after="0"/>
              <w:jc w:val="both"/>
              <w:rPr>
                <w:rFonts w:asciiTheme="majorBidi" w:hAnsiTheme="majorBidi" w:cstheme="majorBidi"/>
                <w:b/>
                <w:bCs/>
                <w:sz w:val="24"/>
                <w:szCs w:val="24"/>
              </w:rPr>
            </w:pPr>
          </w:p>
        </w:tc>
      </w:tr>
      <w:tr w:rsidR="00484DB7" w:rsidRPr="00BB0565" w:rsidTr="001E0FFC">
        <w:trPr>
          <w:trHeight w:val="383"/>
        </w:trPr>
        <w:tc>
          <w:tcPr>
            <w:tcW w:w="1701" w:type="dxa"/>
            <w:shd w:val="clear" w:color="auto" w:fill="auto"/>
          </w:tcPr>
          <w:p w:rsidR="00484DB7" w:rsidRPr="00036324" w:rsidRDefault="00484DB7" w:rsidP="008A6700">
            <w:pPr>
              <w:bidi w:val="0"/>
              <w:spacing w:after="0"/>
              <w:jc w:val="both"/>
              <w:rPr>
                <w:rFonts w:asciiTheme="majorBidi" w:hAnsiTheme="majorBidi" w:cstheme="majorBidi"/>
                <w:sz w:val="24"/>
                <w:szCs w:val="24"/>
              </w:rPr>
            </w:pPr>
            <w:r w:rsidRPr="00036324">
              <w:rPr>
                <w:rFonts w:asciiTheme="majorBidi" w:hAnsiTheme="majorBidi" w:cstheme="majorBidi"/>
                <w:sz w:val="24"/>
                <w:szCs w:val="24"/>
              </w:rPr>
              <w:t xml:space="preserve">Female </w:t>
            </w:r>
            <w:r>
              <w:rPr>
                <w:rFonts w:asciiTheme="majorBidi" w:hAnsiTheme="majorBidi" w:cstheme="majorBidi"/>
                <w:b/>
                <w:bCs/>
                <w:sz w:val="24"/>
                <w:szCs w:val="24"/>
              </w:rPr>
              <w:t>(</w:t>
            </w:r>
            <w:r w:rsidRPr="00EF6ED6">
              <w:rPr>
                <w:rFonts w:asciiTheme="majorBidi" w:hAnsiTheme="majorBidi" w:cstheme="majorBidi"/>
                <w:b/>
                <w:bCs/>
                <w:sz w:val="24"/>
                <w:szCs w:val="24"/>
              </w:rPr>
              <w:t>n=</w:t>
            </w:r>
            <w:r>
              <w:rPr>
                <w:rFonts w:asciiTheme="majorBidi" w:hAnsiTheme="majorBidi" w:cstheme="majorBidi"/>
                <w:b/>
                <w:bCs/>
                <w:sz w:val="24"/>
                <w:szCs w:val="24"/>
              </w:rPr>
              <w:t>64</w:t>
            </w:r>
            <w:r>
              <w:rPr>
                <w:rFonts w:asciiTheme="majorBidi" w:hAnsiTheme="majorBidi" w:cstheme="majorBidi"/>
                <w:sz w:val="24"/>
                <w:szCs w:val="24"/>
              </w:rPr>
              <w:t>)</w:t>
            </w:r>
          </w:p>
        </w:tc>
        <w:tc>
          <w:tcPr>
            <w:tcW w:w="703"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61</w:t>
            </w:r>
          </w:p>
        </w:tc>
        <w:tc>
          <w:tcPr>
            <w:tcW w:w="851"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95.3</w:t>
            </w:r>
          </w:p>
        </w:tc>
        <w:tc>
          <w:tcPr>
            <w:tcW w:w="708"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51</w:t>
            </w:r>
          </w:p>
        </w:tc>
        <w:tc>
          <w:tcPr>
            <w:tcW w:w="684"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79.6</w:t>
            </w:r>
          </w:p>
        </w:tc>
        <w:tc>
          <w:tcPr>
            <w:tcW w:w="720"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sidRPr="006C7F94">
              <w:rPr>
                <w:rFonts w:ascii="Times New Roman" w:eastAsia="Calibri" w:hAnsi="Times New Roman" w:cs="Times New Roman"/>
                <w:sz w:val="24"/>
                <w:szCs w:val="24"/>
              </w:rPr>
              <w:t>5.2</w:t>
            </w:r>
          </w:p>
        </w:tc>
        <w:tc>
          <w:tcPr>
            <w:tcW w:w="1170"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sidRPr="006C7F94">
              <w:rPr>
                <w:rFonts w:ascii="Times New Roman" w:eastAsia="Calibri" w:hAnsi="Times New Roman" w:cs="Times New Roman"/>
                <w:sz w:val="24"/>
                <w:szCs w:val="24"/>
              </w:rPr>
              <w:t>1.28-24.4</w:t>
            </w:r>
          </w:p>
        </w:tc>
        <w:tc>
          <w:tcPr>
            <w:tcW w:w="720" w:type="dxa"/>
            <w:shd w:val="clear" w:color="auto" w:fill="auto"/>
          </w:tcPr>
          <w:p w:rsidR="00484DB7"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7.14</w:t>
            </w:r>
          </w:p>
        </w:tc>
        <w:tc>
          <w:tcPr>
            <w:tcW w:w="917" w:type="dxa"/>
            <w:shd w:val="clear" w:color="auto" w:fill="auto"/>
          </w:tcPr>
          <w:p w:rsidR="00484DB7"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0.007</w:t>
            </w:r>
          </w:p>
        </w:tc>
      </w:tr>
      <w:tr w:rsidR="00484DB7" w:rsidRPr="00BB0565" w:rsidTr="001E0FFC">
        <w:trPr>
          <w:trHeight w:val="383"/>
        </w:trPr>
        <w:tc>
          <w:tcPr>
            <w:tcW w:w="1701" w:type="dxa"/>
            <w:shd w:val="clear" w:color="auto" w:fill="auto"/>
          </w:tcPr>
          <w:p w:rsidR="00484DB7" w:rsidRPr="00036324" w:rsidRDefault="00484DB7" w:rsidP="008A6700">
            <w:pPr>
              <w:bidi w:val="0"/>
              <w:spacing w:after="0"/>
              <w:jc w:val="both"/>
              <w:rPr>
                <w:rFonts w:asciiTheme="majorBidi" w:hAnsiTheme="majorBidi" w:cstheme="majorBidi"/>
                <w:sz w:val="24"/>
                <w:szCs w:val="24"/>
              </w:rPr>
            </w:pPr>
            <w:r w:rsidRPr="00036324">
              <w:rPr>
                <w:rFonts w:asciiTheme="majorBidi" w:hAnsiTheme="majorBidi" w:cstheme="majorBidi"/>
                <w:sz w:val="24"/>
                <w:szCs w:val="24"/>
              </w:rPr>
              <w:t xml:space="preserve">Males </w:t>
            </w:r>
            <w:r>
              <w:rPr>
                <w:rFonts w:asciiTheme="majorBidi" w:hAnsiTheme="majorBidi" w:cstheme="majorBidi"/>
                <w:b/>
                <w:bCs/>
                <w:sz w:val="24"/>
                <w:szCs w:val="24"/>
              </w:rPr>
              <w:t>(</w:t>
            </w:r>
            <w:r w:rsidRPr="00EF6ED6">
              <w:rPr>
                <w:rFonts w:asciiTheme="majorBidi" w:hAnsiTheme="majorBidi" w:cstheme="majorBidi"/>
                <w:b/>
                <w:bCs/>
                <w:sz w:val="24"/>
                <w:szCs w:val="24"/>
              </w:rPr>
              <w:t>n=</w:t>
            </w:r>
            <w:r>
              <w:rPr>
                <w:rFonts w:asciiTheme="majorBidi" w:hAnsiTheme="majorBidi" w:cstheme="majorBidi"/>
                <w:b/>
                <w:bCs/>
                <w:sz w:val="24"/>
                <w:szCs w:val="24"/>
              </w:rPr>
              <w:t>16</w:t>
            </w:r>
            <w:r>
              <w:rPr>
                <w:rFonts w:asciiTheme="majorBidi" w:hAnsiTheme="majorBidi" w:cstheme="majorBidi"/>
                <w:sz w:val="24"/>
                <w:szCs w:val="24"/>
              </w:rPr>
              <w:t>)</w:t>
            </w:r>
          </w:p>
        </w:tc>
        <w:tc>
          <w:tcPr>
            <w:tcW w:w="703"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12</w:t>
            </w:r>
          </w:p>
        </w:tc>
        <w:tc>
          <w:tcPr>
            <w:tcW w:w="851"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75</w:t>
            </w:r>
          </w:p>
        </w:tc>
        <w:tc>
          <w:tcPr>
            <w:tcW w:w="708"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10</w:t>
            </w:r>
          </w:p>
        </w:tc>
        <w:tc>
          <w:tcPr>
            <w:tcW w:w="684" w:type="dxa"/>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62.5</w:t>
            </w:r>
          </w:p>
        </w:tc>
        <w:tc>
          <w:tcPr>
            <w:tcW w:w="720"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1.8</w:t>
            </w:r>
          </w:p>
        </w:tc>
        <w:tc>
          <w:tcPr>
            <w:tcW w:w="1170" w:type="dxa"/>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sidRPr="006C7F94">
              <w:rPr>
                <w:rFonts w:ascii="Times New Roman" w:eastAsia="Calibri" w:hAnsi="Times New Roman" w:cs="Times New Roman"/>
                <w:sz w:val="24"/>
                <w:szCs w:val="24"/>
              </w:rPr>
              <w:t>0.3-10.7</w:t>
            </w:r>
          </w:p>
        </w:tc>
        <w:tc>
          <w:tcPr>
            <w:tcW w:w="720" w:type="dxa"/>
            <w:shd w:val="clear" w:color="auto" w:fill="auto"/>
          </w:tcPr>
          <w:p w:rsidR="00484DB7"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0.58</w:t>
            </w:r>
          </w:p>
        </w:tc>
        <w:tc>
          <w:tcPr>
            <w:tcW w:w="917" w:type="dxa"/>
            <w:shd w:val="clear" w:color="auto" w:fill="auto"/>
          </w:tcPr>
          <w:p w:rsidR="00484DB7"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0.44</w:t>
            </w:r>
          </w:p>
        </w:tc>
      </w:tr>
      <w:tr w:rsidR="00484DB7" w:rsidRPr="00BB0565" w:rsidTr="001E0FFC">
        <w:trPr>
          <w:trHeight w:val="383"/>
        </w:trPr>
        <w:tc>
          <w:tcPr>
            <w:tcW w:w="1701" w:type="dxa"/>
            <w:tcBorders>
              <w:bottom w:val="double" w:sz="4" w:space="0" w:color="auto"/>
            </w:tcBorders>
            <w:shd w:val="clear" w:color="auto" w:fill="auto"/>
          </w:tcPr>
          <w:p w:rsidR="00484DB7" w:rsidRPr="00036324" w:rsidRDefault="00484DB7" w:rsidP="008A6700">
            <w:pPr>
              <w:bidi w:val="0"/>
              <w:spacing w:after="0"/>
              <w:jc w:val="both"/>
              <w:rPr>
                <w:rFonts w:asciiTheme="majorBidi" w:hAnsiTheme="majorBidi" w:cstheme="majorBidi"/>
                <w:sz w:val="24"/>
                <w:szCs w:val="24"/>
              </w:rPr>
            </w:pPr>
            <w:r>
              <w:rPr>
                <w:rFonts w:asciiTheme="majorBidi" w:hAnsiTheme="majorBidi" w:cstheme="majorBidi"/>
                <w:sz w:val="24"/>
                <w:szCs w:val="24"/>
              </w:rPr>
              <w:t>Crude rate IgG</w:t>
            </w:r>
          </w:p>
        </w:tc>
        <w:tc>
          <w:tcPr>
            <w:tcW w:w="703" w:type="dxa"/>
            <w:tcBorders>
              <w:bottom w:val="double" w:sz="4" w:space="0" w:color="auto"/>
            </w:tcBorders>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73</w:t>
            </w:r>
          </w:p>
        </w:tc>
        <w:tc>
          <w:tcPr>
            <w:tcW w:w="851" w:type="dxa"/>
            <w:tcBorders>
              <w:bottom w:val="double" w:sz="4" w:space="0" w:color="auto"/>
            </w:tcBorders>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91.3</w:t>
            </w:r>
          </w:p>
        </w:tc>
        <w:tc>
          <w:tcPr>
            <w:tcW w:w="708" w:type="dxa"/>
            <w:tcBorders>
              <w:bottom w:val="double" w:sz="4" w:space="0" w:color="auto"/>
            </w:tcBorders>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61</w:t>
            </w:r>
          </w:p>
        </w:tc>
        <w:tc>
          <w:tcPr>
            <w:tcW w:w="684" w:type="dxa"/>
            <w:tcBorders>
              <w:bottom w:val="double" w:sz="4" w:space="0" w:color="auto"/>
            </w:tcBorders>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76.3</w:t>
            </w:r>
          </w:p>
        </w:tc>
        <w:tc>
          <w:tcPr>
            <w:tcW w:w="720" w:type="dxa"/>
            <w:tcBorders>
              <w:bottom w:val="double" w:sz="4" w:space="0" w:color="auto"/>
            </w:tcBorders>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3.25</w:t>
            </w:r>
          </w:p>
        </w:tc>
        <w:tc>
          <w:tcPr>
            <w:tcW w:w="1170" w:type="dxa"/>
            <w:tcBorders>
              <w:bottom w:val="double" w:sz="4" w:space="0" w:color="auto"/>
            </w:tcBorders>
            <w:shd w:val="clear" w:color="auto" w:fill="auto"/>
            <w:vAlign w:val="center"/>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1.2-9.2</w:t>
            </w:r>
          </w:p>
        </w:tc>
        <w:tc>
          <w:tcPr>
            <w:tcW w:w="720" w:type="dxa"/>
            <w:tcBorders>
              <w:bottom w:val="double" w:sz="4" w:space="0" w:color="auto"/>
            </w:tcBorders>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6.6</w:t>
            </w:r>
          </w:p>
        </w:tc>
        <w:tc>
          <w:tcPr>
            <w:tcW w:w="917" w:type="dxa"/>
            <w:tcBorders>
              <w:bottom w:val="double" w:sz="4" w:space="0" w:color="auto"/>
            </w:tcBorders>
            <w:shd w:val="clear" w:color="auto" w:fill="auto"/>
          </w:tcPr>
          <w:p w:rsidR="00484DB7" w:rsidRPr="00BB0565" w:rsidRDefault="00484DB7" w:rsidP="008A6700">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0.01</w:t>
            </w:r>
          </w:p>
        </w:tc>
      </w:tr>
    </w:tbl>
    <w:p w:rsidR="00484DB7" w:rsidRDefault="00484DB7" w:rsidP="008A6700">
      <w:pPr>
        <w:tabs>
          <w:tab w:val="left" w:pos="990"/>
        </w:tabs>
        <w:bidi w:val="0"/>
        <w:jc w:val="both"/>
        <w:rPr>
          <w:rFonts w:asciiTheme="majorBidi" w:hAnsiTheme="majorBidi" w:cstheme="majorBidi"/>
          <w:sz w:val="24"/>
          <w:szCs w:val="24"/>
        </w:rPr>
      </w:pPr>
    </w:p>
    <w:commentRangeEnd w:id="78"/>
    <w:p w:rsidR="00484DB7" w:rsidRDefault="00386089" w:rsidP="008A6700">
      <w:pPr>
        <w:tabs>
          <w:tab w:val="left" w:pos="990"/>
        </w:tabs>
        <w:bidi w:val="0"/>
        <w:jc w:val="both"/>
        <w:rPr>
          <w:rFonts w:asciiTheme="majorBidi" w:hAnsiTheme="majorBidi" w:cstheme="majorBidi"/>
          <w:sz w:val="24"/>
          <w:szCs w:val="24"/>
        </w:rPr>
      </w:pPr>
      <w:r>
        <w:rPr>
          <w:rStyle w:val="CommentReference"/>
        </w:rPr>
        <w:commentReference w:id="78"/>
      </w:r>
    </w:p>
    <w:p w:rsidR="00484DB7" w:rsidRDefault="00484DB7" w:rsidP="008A6700">
      <w:pPr>
        <w:bidi w:val="0"/>
        <w:jc w:val="both"/>
        <w:rPr>
          <w:rFonts w:ascii="Calibri" w:hAnsi="Calibri" w:cs="Calibri"/>
          <w:noProof/>
          <w:szCs w:val="24"/>
        </w:rPr>
      </w:pPr>
    </w:p>
    <w:p w:rsidR="00484DB7" w:rsidRDefault="00484DB7" w:rsidP="008A6700">
      <w:pPr>
        <w:tabs>
          <w:tab w:val="left" w:pos="990"/>
        </w:tabs>
        <w:bidi w:val="0"/>
        <w:jc w:val="both"/>
        <w:rPr>
          <w:rFonts w:asciiTheme="majorBidi" w:hAnsiTheme="majorBidi" w:cstheme="majorBidi"/>
          <w:sz w:val="24"/>
          <w:szCs w:val="24"/>
        </w:rPr>
      </w:pPr>
    </w:p>
    <w:p w:rsidR="002C381B" w:rsidRDefault="002C381B" w:rsidP="008A6700">
      <w:pPr>
        <w:tabs>
          <w:tab w:val="left" w:pos="990"/>
        </w:tabs>
        <w:bidi w:val="0"/>
        <w:jc w:val="both"/>
        <w:rPr>
          <w:rFonts w:asciiTheme="majorBidi" w:hAnsiTheme="majorBidi" w:cstheme="majorBidi"/>
          <w:b/>
          <w:bCs/>
          <w:sz w:val="24"/>
          <w:szCs w:val="24"/>
        </w:rPr>
      </w:pPr>
    </w:p>
    <w:p w:rsidR="002C381B" w:rsidRDefault="002C381B" w:rsidP="008A6700">
      <w:pPr>
        <w:tabs>
          <w:tab w:val="left" w:pos="990"/>
        </w:tabs>
        <w:bidi w:val="0"/>
        <w:jc w:val="both"/>
        <w:rPr>
          <w:rFonts w:asciiTheme="majorBidi" w:hAnsiTheme="majorBidi" w:cstheme="majorBidi"/>
          <w:b/>
          <w:bCs/>
          <w:sz w:val="24"/>
          <w:szCs w:val="24"/>
        </w:rPr>
      </w:pPr>
    </w:p>
    <w:p w:rsidR="002C381B" w:rsidRDefault="002C381B" w:rsidP="008A6700">
      <w:pPr>
        <w:tabs>
          <w:tab w:val="left" w:pos="990"/>
        </w:tabs>
        <w:bidi w:val="0"/>
        <w:jc w:val="both"/>
        <w:rPr>
          <w:rFonts w:asciiTheme="majorBidi" w:hAnsiTheme="majorBidi" w:cstheme="majorBidi"/>
          <w:b/>
          <w:bCs/>
          <w:sz w:val="24"/>
          <w:szCs w:val="24"/>
        </w:rPr>
      </w:pPr>
    </w:p>
    <w:p w:rsidR="002C381B" w:rsidRDefault="002C381B" w:rsidP="008A6700">
      <w:pPr>
        <w:tabs>
          <w:tab w:val="left" w:pos="990"/>
        </w:tabs>
        <w:bidi w:val="0"/>
        <w:jc w:val="both"/>
        <w:rPr>
          <w:rFonts w:asciiTheme="majorBidi" w:hAnsiTheme="majorBidi" w:cstheme="majorBidi"/>
          <w:b/>
          <w:bCs/>
          <w:sz w:val="24"/>
          <w:szCs w:val="24"/>
        </w:rPr>
      </w:pPr>
    </w:p>
    <w:p w:rsidR="002C381B" w:rsidRDefault="002C381B" w:rsidP="008A6700">
      <w:pPr>
        <w:tabs>
          <w:tab w:val="left" w:pos="990"/>
        </w:tabs>
        <w:bidi w:val="0"/>
        <w:jc w:val="both"/>
        <w:rPr>
          <w:rFonts w:asciiTheme="majorBidi" w:hAnsiTheme="majorBidi" w:cstheme="majorBidi"/>
          <w:b/>
          <w:bCs/>
          <w:sz w:val="24"/>
          <w:szCs w:val="24"/>
        </w:rPr>
      </w:pPr>
    </w:p>
    <w:p w:rsidR="00A86DA7" w:rsidRDefault="00A86DA7" w:rsidP="008A6700"/>
    <w:sectPr w:rsidR="00A86DA7" w:rsidSect="008A6700">
      <w:headerReference w:type="even" r:id="rId9"/>
      <w:headerReference w:type="default" r:id="rId10"/>
      <w:footerReference w:type="even" r:id="rId11"/>
      <w:footerReference w:type="default" r:id="rId12"/>
      <w:headerReference w:type="first" r:id="rId13"/>
      <w:footerReference w:type="first" r:id="rId14"/>
      <w:pgSz w:w="12240" w:h="15840"/>
      <w:pgMar w:top="270" w:right="1800" w:bottom="270" w:left="1800" w:header="255" w:footer="3"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7T13:03:00Z" w:initials="K">
    <w:p w:rsidR="00E30EB5" w:rsidRDefault="00E30EB5" w:rsidP="00E30EB5">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E30EB5" w:rsidRPr="00B07E1A" w:rsidRDefault="00E30EB5" w:rsidP="00E30EB5">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35</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E30EB5" w:rsidRPr="00E41274" w:rsidRDefault="00E30EB5" w:rsidP="00E30EB5">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E30EB5" w:rsidRDefault="00E30EB5">
      <w:pPr>
        <w:pStyle w:val="CommentText"/>
      </w:pPr>
    </w:p>
  </w:comment>
  <w:comment w:id="1" w:author="kapil chauhan" w:date="2019-10-27T00:03:00Z" w:initials="kc">
    <w:p w:rsidR="003D679E" w:rsidRPr="00FF0C32" w:rsidRDefault="003D679E" w:rsidP="003D679E">
      <w:pPr>
        <w:pStyle w:val="ListParagraph"/>
        <w:numPr>
          <w:ilvl w:val="0"/>
          <w:numId w:val="30"/>
        </w:numPr>
        <w:tabs>
          <w:tab w:val="left" w:pos="675"/>
          <w:tab w:val="left" w:pos="4361"/>
        </w:tabs>
        <w:bidi w:val="0"/>
        <w:spacing w:after="0" w:line="360" w:lineRule="auto"/>
        <w:rPr>
          <w:rFonts w:asciiTheme="majorBidi" w:eastAsia="Calibri" w:hAnsiTheme="majorBidi" w:cstheme="majorBidi"/>
          <w:b/>
          <w:sz w:val="20"/>
          <w:szCs w:val="20"/>
        </w:rPr>
      </w:pPr>
      <w:r>
        <w:rPr>
          <w:rStyle w:val="CommentReference"/>
        </w:rPr>
        <w:annotationRef/>
      </w:r>
      <w:r w:rsidRPr="00FF0C32">
        <w:rPr>
          <w:rFonts w:asciiTheme="majorBidi" w:eastAsia="Calibri" w:hAnsiTheme="majorBidi" w:cstheme="majorBidi"/>
          <w:sz w:val="20"/>
          <w:szCs w:val="20"/>
        </w:rPr>
        <w:t xml:space="preserve">Important, worthwhile and justifiable. </w:t>
      </w:r>
    </w:p>
    <w:p w:rsidR="003D679E" w:rsidRPr="00FF0C32" w:rsidRDefault="003D679E" w:rsidP="003D679E">
      <w:pPr>
        <w:pStyle w:val="ListParagraph"/>
        <w:numPr>
          <w:ilvl w:val="0"/>
          <w:numId w:val="30"/>
        </w:numPr>
        <w:tabs>
          <w:tab w:val="left" w:pos="675"/>
          <w:tab w:val="left" w:pos="4361"/>
        </w:tabs>
        <w:bidi w:val="0"/>
        <w:spacing w:after="0" w:line="360" w:lineRule="auto"/>
        <w:rPr>
          <w:rFonts w:asciiTheme="majorBidi" w:eastAsia="Calibri" w:hAnsiTheme="majorBidi" w:cstheme="majorBidi"/>
          <w:b/>
          <w:sz w:val="20"/>
          <w:szCs w:val="20"/>
        </w:rPr>
      </w:pPr>
      <w:r w:rsidRPr="00FF0C32">
        <w:rPr>
          <w:rFonts w:asciiTheme="majorBidi" w:eastAsia="Calibri" w:hAnsiTheme="majorBidi" w:cstheme="majorBidi"/>
          <w:sz w:val="20"/>
          <w:szCs w:val="20"/>
        </w:rPr>
        <w:t xml:space="preserve">Addresses a health issue that is important for health and/or society. </w:t>
      </w:r>
    </w:p>
    <w:p w:rsidR="003D679E" w:rsidRDefault="003D679E" w:rsidP="003D679E">
      <w:pPr>
        <w:pStyle w:val="ListParagraph"/>
        <w:numPr>
          <w:ilvl w:val="0"/>
          <w:numId w:val="30"/>
        </w:numPr>
        <w:tabs>
          <w:tab w:val="left" w:pos="675"/>
          <w:tab w:val="left" w:pos="4361"/>
        </w:tabs>
        <w:bidi w:val="0"/>
        <w:spacing w:after="0" w:line="360" w:lineRule="auto"/>
        <w:rPr>
          <w:rFonts w:asciiTheme="majorBidi" w:eastAsia="Calibri" w:hAnsiTheme="majorBidi" w:cstheme="majorBidi"/>
          <w:sz w:val="20"/>
          <w:szCs w:val="20"/>
        </w:rPr>
      </w:pPr>
      <w:r w:rsidRPr="00FF0C32">
        <w:rPr>
          <w:rFonts w:asciiTheme="majorBidi" w:eastAsia="Calibri" w:hAnsiTheme="majorBidi" w:cstheme="majorBidi"/>
          <w:sz w:val="20"/>
          <w:szCs w:val="20"/>
        </w:rPr>
        <w:t>Aims, research questions and hypotheses build on and address gaps in existing knowledge.</w:t>
      </w:r>
    </w:p>
    <w:p w:rsidR="003D679E" w:rsidRDefault="003D679E">
      <w:pPr>
        <w:pStyle w:val="CommentText"/>
      </w:pPr>
    </w:p>
  </w:comment>
  <w:comment w:id="3" w:author="kapil chauhan" w:date="2019-10-27T00:03:00Z" w:initials="kc">
    <w:p w:rsidR="003D679E" w:rsidRDefault="003D679E">
      <w:pPr>
        <w:pStyle w:val="CommentText"/>
      </w:pPr>
      <w:r>
        <w:rPr>
          <w:rStyle w:val="CommentReference"/>
        </w:rPr>
        <w:annotationRef/>
      </w:r>
      <w:r>
        <w:rPr>
          <w:rtl/>
        </w:rPr>
        <w:t>Space</w:t>
      </w:r>
    </w:p>
  </w:comment>
  <w:comment w:id="4" w:author="kapil chauhan" w:date="2019-10-27T00:03:00Z" w:initials="kc">
    <w:p w:rsidR="003D679E" w:rsidRDefault="003D679E">
      <w:pPr>
        <w:pStyle w:val="CommentText"/>
      </w:pPr>
      <w:r>
        <w:rPr>
          <w:rStyle w:val="CommentReference"/>
        </w:rPr>
        <w:annotationRef/>
      </w:r>
      <w:r>
        <w:rPr>
          <w:rtl/>
        </w:rPr>
        <w:t>Space</w:t>
      </w:r>
    </w:p>
  </w:comment>
  <w:comment w:id="5" w:author="Kapil" w:date="2021-05-07T14:29:00Z" w:initials="K">
    <w:p w:rsidR="008A66CC" w:rsidRDefault="008A66CC" w:rsidP="008A66C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8A66CC" w:rsidRDefault="008A66CC" w:rsidP="008A66CC">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8A66CC" w:rsidRDefault="008A66CC">
      <w:pPr>
        <w:pStyle w:val="CommentText"/>
      </w:pPr>
    </w:p>
  </w:comment>
  <w:comment w:id="6" w:author="kapil chauhan" w:date="2019-10-27T00:03:00Z" w:initials="kc">
    <w:p w:rsidR="003D679E" w:rsidRDefault="003D679E">
      <w:pPr>
        <w:pStyle w:val="CommentText"/>
      </w:pPr>
      <w:r>
        <w:rPr>
          <w:rStyle w:val="CommentReference"/>
        </w:rPr>
        <w:annotationRef/>
      </w:r>
      <w:r>
        <w:rPr>
          <w:rtl/>
        </w:rPr>
        <w:t>Space</w:t>
      </w:r>
    </w:p>
  </w:comment>
  <w:comment w:id="7" w:author="kapil chauhan" w:date="2019-10-27T00:04:00Z" w:initials="kc">
    <w:p w:rsidR="003D679E" w:rsidRDefault="003D679E">
      <w:pPr>
        <w:pStyle w:val="CommentText"/>
      </w:pPr>
      <w:r>
        <w:rPr>
          <w:rStyle w:val="CommentReference"/>
        </w:rPr>
        <w:annotationRef/>
      </w:r>
      <w:r>
        <w:rPr>
          <w:rtl/>
        </w:rPr>
        <w:t>Space</w:t>
      </w:r>
    </w:p>
  </w:comment>
  <w:comment w:id="8" w:author="kapil chauhan" w:date="2019-10-27T00:04:00Z" w:initials="kc">
    <w:p w:rsidR="003D679E" w:rsidRDefault="003D679E">
      <w:pPr>
        <w:pStyle w:val="CommentText"/>
      </w:pPr>
      <w:r>
        <w:rPr>
          <w:rStyle w:val="CommentReference"/>
        </w:rPr>
        <w:annotationRef/>
      </w:r>
      <w:r>
        <w:rPr>
          <w:rtl/>
        </w:rPr>
        <w:t>Space</w:t>
      </w:r>
    </w:p>
  </w:comment>
  <w:comment w:id="9" w:author="kapil chauhan" w:date="2019-10-27T00:05:00Z" w:initials="kc">
    <w:p w:rsidR="003D679E" w:rsidRDefault="003D679E">
      <w:pPr>
        <w:pStyle w:val="CommentText"/>
      </w:pPr>
      <w:r>
        <w:rPr>
          <w:rStyle w:val="CommentReference"/>
        </w:rPr>
        <w:annotationRef/>
      </w:r>
      <w:r>
        <w:rPr>
          <w:rtl/>
        </w:rPr>
        <w:t>Space</w:t>
      </w:r>
    </w:p>
  </w:comment>
  <w:comment w:id="2" w:author="Kapil" w:date="2021-05-07T13:15:00Z" w:initials="K">
    <w:p w:rsidR="003750BD" w:rsidRPr="00CF1B05" w:rsidRDefault="003750BD" w:rsidP="003750BD">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r>
        <w:rPr>
          <w:rFonts w:ascii="Bookman Old Style" w:hAnsi="Bookman Old Style" w:cs="Times New Roman"/>
        </w:rPr>
        <w:t>Author</w:t>
      </w:r>
      <w:r w:rsidRPr="00CF1B05">
        <w:rPr>
          <w:rFonts w:ascii="Bookman Old Style" w:hAnsi="Bookman Old Style" w:cs="Times New Roman"/>
        </w:rPr>
        <w:t xml:space="preserve"> also</w:t>
      </w:r>
      <w:r>
        <w:rPr>
          <w:rFonts w:ascii="Bookman Old Style" w:hAnsi="Bookman Old Style" w:cs="Times New Roman"/>
        </w:rPr>
        <w:t xml:space="preserve"> </w:t>
      </w:r>
      <w:r w:rsidRPr="00CF1B05">
        <w:rPr>
          <w:rFonts w:ascii="Bookman Old Style" w:hAnsi="Bookman Old Style" w:cs="Times New Roman"/>
        </w:rPr>
        <w:t>clearly recommended in what direction this research has to be taken up further.</w:t>
      </w:r>
    </w:p>
    <w:p w:rsidR="003750BD" w:rsidRDefault="003750BD">
      <w:pPr>
        <w:pStyle w:val="CommentText"/>
      </w:pPr>
    </w:p>
  </w:comment>
  <w:comment w:id="10" w:author="kapil chauhan" w:date="2019-10-27T00:04:00Z" w:initials="kc">
    <w:p w:rsidR="003D679E" w:rsidRDefault="003D679E" w:rsidP="003D679E">
      <w:pPr>
        <w:tabs>
          <w:tab w:val="left" w:pos="0"/>
        </w:tabs>
        <w:bidi w:val="0"/>
        <w:spacing w:after="0"/>
        <w:jc w:val="both"/>
        <w:rPr>
          <w:rFonts w:asciiTheme="majorBidi" w:hAnsiTheme="majorBidi" w:cstheme="majorBidi"/>
          <w:b/>
          <w:bCs/>
          <w:sz w:val="28"/>
          <w:szCs w:val="28"/>
        </w:rPr>
      </w:pPr>
      <w:r>
        <w:rPr>
          <w:rStyle w:val="CommentReference"/>
        </w:rPr>
        <w:annotationRef/>
      </w:r>
      <w:r>
        <w:rPr>
          <w:rFonts w:asciiTheme="majorBidi" w:hAnsiTheme="majorBidi" w:cstheme="majorBidi"/>
          <w:sz w:val="24"/>
          <w:szCs w:val="24"/>
        </w:rPr>
        <w:t>No need to give numbering on main headings of the article</w:t>
      </w:r>
    </w:p>
    <w:p w:rsidR="003D679E" w:rsidRDefault="003D679E">
      <w:pPr>
        <w:pStyle w:val="CommentText"/>
      </w:pPr>
    </w:p>
  </w:comment>
  <w:comment w:id="12" w:author="kapil chauhan" w:date="2019-10-27T00:05:00Z" w:initials="kc">
    <w:p w:rsidR="003D679E" w:rsidRDefault="003D679E">
      <w:pPr>
        <w:pStyle w:val="CommentText"/>
      </w:pPr>
      <w:r>
        <w:rPr>
          <w:rStyle w:val="CommentReference"/>
        </w:rPr>
        <w:annotationRef/>
      </w:r>
      <w:r>
        <w:rPr>
          <w:rtl/>
        </w:rPr>
        <w:t>Space</w:t>
      </w:r>
    </w:p>
  </w:comment>
  <w:comment w:id="11" w:author="Kapil" w:date="2021-05-07T13:22:00Z" w:initials="K">
    <w:p w:rsidR="003750BD" w:rsidRDefault="003750BD" w:rsidP="003750BD">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It is</w:t>
      </w:r>
      <w:r w:rsidRPr="00AB42B9">
        <w:rPr>
          <w:rFonts w:ascii="Bookman Old Style" w:hAnsi="Bookman Old Style" w:cs="Times New Roman"/>
        </w:rPr>
        <w:t xml:space="preserve"> covered by the researcher very well.</w:t>
      </w:r>
    </w:p>
    <w:p w:rsidR="003750BD" w:rsidRDefault="003750BD">
      <w:pPr>
        <w:pStyle w:val="CommentText"/>
      </w:pPr>
    </w:p>
  </w:comment>
  <w:comment w:id="14" w:author="kapil chauhan" w:date="2019-10-27T00:05:00Z" w:initials="kc">
    <w:p w:rsidR="003D679E" w:rsidRDefault="003D679E">
      <w:pPr>
        <w:pStyle w:val="CommentText"/>
      </w:pPr>
      <w:r>
        <w:rPr>
          <w:rStyle w:val="CommentReference"/>
        </w:rPr>
        <w:annotationRef/>
      </w:r>
      <w:r>
        <w:rPr>
          <w:rtl/>
        </w:rPr>
        <w:t>Space</w:t>
      </w:r>
    </w:p>
  </w:comment>
  <w:comment w:id="15" w:author="kapil chauhan" w:date="2019-10-27T00:06:00Z" w:initials="kc">
    <w:p w:rsidR="003D679E" w:rsidRDefault="003D679E">
      <w:pPr>
        <w:pStyle w:val="CommentText"/>
      </w:pPr>
      <w:r>
        <w:rPr>
          <w:rStyle w:val="CommentReference"/>
        </w:rPr>
        <w:annotationRef/>
      </w:r>
      <w:r>
        <w:rPr>
          <w:rtl/>
        </w:rPr>
        <w:t>Space</w:t>
      </w:r>
    </w:p>
  </w:comment>
  <w:comment w:id="16" w:author="kapil chauhan" w:date="2019-10-27T00:06:00Z" w:initials="kc">
    <w:p w:rsidR="003D679E" w:rsidRDefault="003D679E">
      <w:pPr>
        <w:pStyle w:val="CommentText"/>
      </w:pPr>
      <w:r>
        <w:rPr>
          <w:rStyle w:val="CommentReference"/>
        </w:rPr>
        <w:annotationRef/>
      </w:r>
      <w:r>
        <w:rPr>
          <w:rtl/>
        </w:rPr>
        <w:t>Space</w:t>
      </w:r>
    </w:p>
  </w:comment>
  <w:comment w:id="17" w:author="kapil chauhan" w:date="2019-10-27T00:06:00Z" w:initials="kc">
    <w:p w:rsidR="003D679E" w:rsidRDefault="003D679E">
      <w:pPr>
        <w:pStyle w:val="CommentText"/>
      </w:pPr>
      <w:r>
        <w:rPr>
          <w:rStyle w:val="CommentReference"/>
        </w:rPr>
        <w:annotationRef/>
      </w:r>
      <w:r>
        <w:rPr>
          <w:rtl/>
        </w:rPr>
        <w:t>Space</w:t>
      </w:r>
    </w:p>
  </w:comment>
  <w:comment w:id="18" w:author="kapil chauhan" w:date="2019-10-27T00:06:00Z" w:initials="kc">
    <w:p w:rsidR="003D679E" w:rsidRDefault="003D679E">
      <w:pPr>
        <w:pStyle w:val="CommentText"/>
      </w:pPr>
      <w:r>
        <w:rPr>
          <w:rStyle w:val="CommentReference"/>
        </w:rPr>
        <w:annotationRef/>
      </w:r>
      <w:r>
        <w:rPr>
          <w:rtl/>
        </w:rPr>
        <w:t>Space</w:t>
      </w:r>
    </w:p>
  </w:comment>
  <w:comment w:id="19" w:author="kapil chauhan" w:date="2019-10-27T00:06:00Z" w:initials="kc">
    <w:p w:rsidR="003D679E" w:rsidRDefault="003D679E">
      <w:pPr>
        <w:pStyle w:val="CommentText"/>
      </w:pPr>
      <w:r>
        <w:rPr>
          <w:rStyle w:val="CommentReference"/>
        </w:rPr>
        <w:annotationRef/>
      </w:r>
      <w:r>
        <w:rPr>
          <w:rtl/>
        </w:rPr>
        <w:t>Space</w:t>
      </w:r>
    </w:p>
  </w:comment>
  <w:comment w:id="20" w:author="kapil chauhan" w:date="2019-10-27T00:06:00Z" w:initials="kc">
    <w:p w:rsidR="003D679E" w:rsidRDefault="003D679E">
      <w:pPr>
        <w:pStyle w:val="CommentText"/>
      </w:pPr>
      <w:r>
        <w:rPr>
          <w:rStyle w:val="CommentReference"/>
        </w:rPr>
        <w:annotationRef/>
      </w:r>
      <w:r>
        <w:rPr>
          <w:rtl/>
        </w:rPr>
        <w:t>Space</w:t>
      </w:r>
    </w:p>
  </w:comment>
  <w:comment w:id="22" w:author="Kapil" w:date="2021-05-07T14:29:00Z" w:initials="K">
    <w:p w:rsidR="008A66CC" w:rsidRDefault="008A66CC" w:rsidP="008A66C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8A66CC" w:rsidRDefault="008A66CC" w:rsidP="008A66CC">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8A66CC" w:rsidRDefault="008A66CC">
      <w:pPr>
        <w:pStyle w:val="CommentText"/>
      </w:pPr>
    </w:p>
  </w:comment>
  <w:comment w:id="21" w:author="kapil chauhan" w:date="2019-10-27T00:06:00Z" w:initials="kc">
    <w:p w:rsidR="003D679E" w:rsidRDefault="003D679E">
      <w:pPr>
        <w:pStyle w:val="CommentText"/>
      </w:pPr>
      <w:r>
        <w:rPr>
          <w:rStyle w:val="CommentReference"/>
        </w:rPr>
        <w:annotationRef/>
      </w:r>
      <w:r>
        <w:rPr>
          <w:rtl/>
        </w:rPr>
        <w:t>Space</w:t>
      </w:r>
    </w:p>
  </w:comment>
  <w:comment w:id="13" w:author="Kapil" w:date="2021-05-07T13:22:00Z" w:initials="K">
    <w:p w:rsidR="003750BD" w:rsidRDefault="003750BD" w:rsidP="003750BD">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3750BD" w:rsidRDefault="003750BD">
      <w:pPr>
        <w:pStyle w:val="CommentText"/>
      </w:pPr>
    </w:p>
  </w:comment>
  <w:comment w:id="23" w:author="kapil chauhan" w:date="2019-10-27T00:06:00Z" w:initials="kc">
    <w:p w:rsidR="003D679E" w:rsidRDefault="003D679E">
      <w:pPr>
        <w:pStyle w:val="CommentText"/>
      </w:pPr>
      <w:r>
        <w:rPr>
          <w:rStyle w:val="CommentReference"/>
        </w:rPr>
        <w:annotationRef/>
      </w:r>
      <w:r>
        <w:rPr>
          <w:rtl/>
        </w:rPr>
        <w:t>Remove numbering</w:t>
      </w:r>
    </w:p>
  </w:comment>
  <w:comment w:id="25" w:author="kapil chauhan" w:date="2019-10-27T00:06:00Z" w:initials="kc">
    <w:p w:rsidR="003D679E" w:rsidRDefault="003D679E">
      <w:pPr>
        <w:pStyle w:val="CommentText"/>
      </w:pPr>
      <w:r>
        <w:rPr>
          <w:rStyle w:val="CommentReference"/>
        </w:rPr>
        <w:annotationRef/>
      </w:r>
      <w:r>
        <w:rPr>
          <w:rtl/>
        </w:rPr>
        <w:t>Space</w:t>
      </w:r>
    </w:p>
  </w:comment>
  <w:comment w:id="26" w:author="kapil chauhan" w:date="2019-10-27T00:06:00Z" w:initials="kc">
    <w:p w:rsidR="003D679E" w:rsidRDefault="003D679E">
      <w:pPr>
        <w:pStyle w:val="CommentText"/>
      </w:pPr>
      <w:r>
        <w:rPr>
          <w:rStyle w:val="CommentReference"/>
        </w:rPr>
        <w:annotationRef/>
      </w:r>
      <w:r>
        <w:rPr>
          <w:rtl/>
        </w:rPr>
        <w:t>Space</w:t>
      </w:r>
    </w:p>
  </w:comment>
  <w:comment w:id="24" w:author="Kapil" w:date="2021-05-07T13:46:00Z" w:initials="K">
    <w:p w:rsidR="00ED4FA1" w:rsidRPr="00201251" w:rsidRDefault="00ED4FA1" w:rsidP="00ED4FA1">
      <w:pPr>
        <w:pStyle w:val="NormalWeb"/>
        <w:spacing w:before="0" w:beforeAutospacing="0" w:after="200" w:afterAutospacing="0"/>
        <w:ind w:left="720"/>
        <w:jc w:val="both"/>
      </w:pPr>
      <w:r>
        <w:rPr>
          <w:rStyle w:val="CommentReference"/>
        </w:rPr>
        <w:annotationRef/>
      </w:r>
      <w:r w:rsidRPr="00201251">
        <w:rPr>
          <w:bCs/>
        </w:rPr>
        <w:t xml:space="preserve">What are </w:t>
      </w:r>
      <w:r w:rsidRPr="00201251">
        <w:rPr>
          <w:rStyle w:val="il"/>
          <w:rFonts w:eastAsiaTheme="majorEastAsia"/>
          <w:bCs/>
        </w:rPr>
        <w:t>the</w:t>
      </w:r>
      <w:r w:rsidRPr="00201251">
        <w:rPr>
          <w:bCs/>
        </w:rPr>
        <w:t xml:space="preserve"> criteria used to match cases and controls. (e.g. age, sex, ethnicity , etc….). It is not mentioned in Subjects and methods. </w:t>
      </w:r>
    </w:p>
    <w:p w:rsidR="00ED4FA1" w:rsidRPr="00201251" w:rsidRDefault="00ED4FA1" w:rsidP="00ED4FA1">
      <w:pPr>
        <w:pStyle w:val="NormalWeb"/>
        <w:spacing w:before="0" w:beforeAutospacing="0" w:after="200" w:afterAutospacing="0"/>
        <w:ind w:left="720"/>
        <w:jc w:val="both"/>
      </w:pPr>
      <w:r w:rsidRPr="00201251">
        <w:rPr>
          <w:bCs/>
        </w:rPr>
        <w:t>7.</w:t>
      </w:r>
      <w:r w:rsidRPr="00201251">
        <w:rPr>
          <w:sz w:val="14"/>
          <w:szCs w:val="14"/>
        </w:rPr>
        <w:t xml:space="preserve">      </w:t>
      </w:r>
      <w:r w:rsidRPr="00201251">
        <w:rPr>
          <w:bCs/>
        </w:rPr>
        <w:t>Do you have a reference for your method of sample collection.</w:t>
      </w:r>
    </w:p>
    <w:p w:rsidR="00ED4FA1" w:rsidRDefault="00ED4FA1" w:rsidP="00ED4FA1">
      <w:pPr>
        <w:pStyle w:val="NormalWeb"/>
        <w:spacing w:before="0" w:beforeAutospacing="0" w:after="200" w:afterAutospacing="0"/>
        <w:ind w:left="720"/>
        <w:jc w:val="both"/>
      </w:pPr>
      <w:r w:rsidRPr="00201251">
        <w:rPr>
          <w:bCs/>
        </w:rPr>
        <w:t>8.</w:t>
      </w:r>
      <w:r w:rsidRPr="00201251">
        <w:rPr>
          <w:sz w:val="14"/>
          <w:szCs w:val="14"/>
        </w:rPr>
        <w:t>     </w:t>
      </w:r>
      <w:r w:rsidRPr="00201251">
        <w:rPr>
          <w:bCs/>
        </w:rPr>
        <w:t xml:space="preserve">You did not mention why you detected both Ig G and Ig M. What is </w:t>
      </w:r>
      <w:r w:rsidRPr="00201251">
        <w:rPr>
          <w:rStyle w:val="il"/>
          <w:rFonts w:eastAsiaTheme="majorEastAsia"/>
          <w:bCs/>
        </w:rPr>
        <w:t>the</w:t>
      </w:r>
      <w:r w:rsidRPr="00201251">
        <w:rPr>
          <w:bCs/>
        </w:rPr>
        <w:t xml:space="preserve"> significance of using both immunoglobulins.</w:t>
      </w:r>
    </w:p>
    <w:p w:rsidR="00ED4FA1" w:rsidRDefault="00ED4FA1">
      <w:pPr>
        <w:pStyle w:val="CommentText"/>
      </w:pPr>
    </w:p>
  </w:comment>
  <w:comment w:id="27" w:author="kapil chauhan" w:date="2019-10-27T00:09:00Z" w:initials="kc">
    <w:p w:rsidR="003D679E" w:rsidRDefault="003D679E">
      <w:pPr>
        <w:pStyle w:val="CommentText"/>
      </w:pPr>
      <w:r>
        <w:rPr>
          <w:rStyle w:val="CommentReference"/>
        </w:rPr>
        <w:annotationRef/>
      </w:r>
      <w:r>
        <w:rPr>
          <w:rtl/>
        </w:rPr>
        <w:t>Remove numbering</w:t>
      </w:r>
    </w:p>
  </w:comment>
  <w:comment w:id="28" w:author="Kapil" w:date="2021-05-07T13:54:00Z" w:initials="K">
    <w:p w:rsidR="006650A9" w:rsidRDefault="006650A9" w:rsidP="006650A9">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6650A9" w:rsidRDefault="006650A9">
      <w:pPr>
        <w:pStyle w:val="CommentText"/>
      </w:pPr>
    </w:p>
  </w:comment>
  <w:comment w:id="30" w:author="kapil chauhan" w:date="2019-10-27T00:06:00Z" w:initials="kc">
    <w:p w:rsidR="003D679E" w:rsidRDefault="003D679E">
      <w:pPr>
        <w:pStyle w:val="CommentText"/>
      </w:pPr>
      <w:r>
        <w:rPr>
          <w:rStyle w:val="CommentReference"/>
        </w:rPr>
        <w:annotationRef/>
      </w:r>
      <w:r>
        <w:rPr>
          <w:rtl/>
        </w:rPr>
        <w:t>Space</w:t>
      </w:r>
    </w:p>
  </w:comment>
  <w:comment w:id="29" w:author="Kapil" w:date="2021-05-07T13:55:00Z" w:initials="K">
    <w:p w:rsidR="006650A9" w:rsidRDefault="006650A9">
      <w:pPr>
        <w:pStyle w:val="CommentText"/>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has clearly given all the </w:t>
      </w:r>
      <w:r>
        <w:rPr>
          <w:rFonts w:ascii="Bookman Old Style" w:hAnsi="Bookman Old Style" w:cs="Times New Roman"/>
        </w:rPr>
        <w:t>data in Table</w:t>
      </w:r>
      <w:r w:rsidRPr="00CF1B05">
        <w:rPr>
          <w:rFonts w:ascii="Bookman Old Style" w:hAnsi="Bookman Old Style" w:cs="Times New Roman"/>
        </w:rPr>
        <w:t xml:space="preserve"> form, critically ana</w:t>
      </w:r>
      <w:r>
        <w:rPr>
          <w:rFonts w:ascii="Bookman Old Style" w:hAnsi="Bookman Old Style" w:cs="Times New Roman"/>
        </w:rPr>
        <w:t xml:space="preserve">lysed and explained the results </w:t>
      </w:r>
      <w:r w:rsidRPr="00CF1B05">
        <w:rPr>
          <w:rFonts w:ascii="Bookman Old Style" w:hAnsi="Bookman Old Style" w:cs="Times New Roman"/>
        </w:rPr>
        <w:t>with evidences</w:t>
      </w:r>
    </w:p>
  </w:comment>
  <w:comment w:id="31" w:author="kapil chauhan" w:date="2019-10-27T00:09:00Z" w:initials="kc">
    <w:p w:rsidR="003D679E" w:rsidRDefault="003D679E">
      <w:pPr>
        <w:pStyle w:val="CommentText"/>
      </w:pPr>
      <w:r>
        <w:rPr>
          <w:rStyle w:val="CommentReference"/>
        </w:rPr>
        <w:annotationRef/>
      </w:r>
      <w:r>
        <w:rPr>
          <w:rtl/>
        </w:rPr>
        <w:t>Remove numbering</w:t>
      </w:r>
    </w:p>
  </w:comment>
  <w:comment w:id="33" w:author="kapil chauhan" w:date="2019-10-27T00:07:00Z" w:initials="kc">
    <w:p w:rsidR="003D679E" w:rsidRDefault="003D679E">
      <w:pPr>
        <w:pStyle w:val="CommentText"/>
      </w:pPr>
      <w:r>
        <w:rPr>
          <w:rStyle w:val="CommentReference"/>
        </w:rPr>
        <w:annotationRef/>
      </w:r>
      <w:r>
        <w:rPr>
          <w:rtl/>
        </w:rPr>
        <w:t>Space</w:t>
      </w:r>
    </w:p>
  </w:comment>
  <w:comment w:id="34" w:author="kapil chauhan" w:date="2019-10-27T00:09:00Z" w:initials="kc">
    <w:p w:rsidR="003D679E" w:rsidRDefault="003D679E">
      <w:pPr>
        <w:pStyle w:val="CommentText"/>
      </w:pPr>
      <w:r>
        <w:rPr>
          <w:rStyle w:val="CommentReference"/>
        </w:rPr>
        <w:annotationRef/>
      </w:r>
      <w:r>
        <w:rPr>
          <w:rtl/>
        </w:rPr>
        <w:t>Space</w:t>
      </w:r>
    </w:p>
  </w:comment>
  <w:comment w:id="35" w:author="Kapil" w:date="2021-05-07T14:29:00Z" w:initials="K">
    <w:p w:rsidR="008A66CC" w:rsidRDefault="008A66CC" w:rsidP="008A66C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8A66CC" w:rsidRDefault="008A66CC" w:rsidP="008A66CC">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8A66CC" w:rsidRDefault="008A66CC">
      <w:pPr>
        <w:pStyle w:val="CommentText"/>
      </w:pPr>
    </w:p>
  </w:comment>
  <w:comment w:id="36" w:author="kapil chauhan" w:date="2019-10-27T00:09:00Z" w:initials="kc">
    <w:p w:rsidR="003D679E" w:rsidRDefault="003D679E">
      <w:pPr>
        <w:pStyle w:val="CommentText"/>
      </w:pPr>
      <w:r>
        <w:rPr>
          <w:rStyle w:val="CommentReference"/>
        </w:rPr>
        <w:annotationRef/>
      </w:r>
      <w:r>
        <w:rPr>
          <w:rtl/>
        </w:rPr>
        <w:t>Space</w:t>
      </w:r>
    </w:p>
  </w:comment>
  <w:comment w:id="32" w:author="Kapil" w:date="2021-05-07T14:07:00Z" w:initials="K">
    <w:p w:rsidR="00153566" w:rsidRDefault="00153566" w:rsidP="00153566">
      <w:pPr>
        <w:spacing w:after="0"/>
        <w:rPr>
          <w:rFonts w:ascii="Bookman Old Style" w:hAnsi="Bookman Old Style" w:cs="Times New Roman"/>
        </w:rPr>
      </w:pPr>
      <w:r>
        <w:rPr>
          <w:rStyle w:val="CommentReference"/>
        </w:rPr>
        <w:annotationRef/>
      </w:r>
      <w:r>
        <w:rPr>
          <w:rFonts w:ascii="Bookman Old Style" w:hAnsi="Bookman Old Style"/>
        </w:rPr>
        <w:t xml:space="preserve">Every section </w:t>
      </w:r>
      <w:r>
        <w:rPr>
          <w:rFonts w:ascii="Bookman Old Style" w:hAnsi="Bookman Old Style" w:cs="Times New Roman"/>
        </w:rPr>
        <w:t>is summarized very well in the scientific way.</w:t>
      </w:r>
    </w:p>
    <w:p w:rsidR="00153566" w:rsidRDefault="00153566">
      <w:pPr>
        <w:pStyle w:val="CommentText"/>
      </w:pPr>
    </w:p>
  </w:comment>
  <w:comment w:id="38" w:author="kapil chauhan" w:date="2019-10-27T00:07:00Z" w:initials="kc">
    <w:p w:rsidR="003D679E" w:rsidRDefault="003D679E">
      <w:pPr>
        <w:pStyle w:val="CommentText"/>
      </w:pPr>
      <w:r>
        <w:rPr>
          <w:rStyle w:val="CommentReference"/>
        </w:rPr>
        <w:annotationRef/>
      </w:r>
      <w:r>
        <w:rPr>
          <w:rtl/>
        </w:rPr>
        <w:t>Space</w:t>
      </w:r>
    </w:p>
  </w:comment>
  <w:comment w:id="39" w:author="kapil chauhan" w:date="2019-10-27T00:07:00Z" w:initials="kc">
    <w:p w:rsidR="003D679E" w:rsidRDefault="003D679E">
      <w:pPr>
        <w:pStyle w:val="CommentText"/>
      </w:pPr>
      <w:r>
        <w:rPr>
          <w:rStyle w:val="CommentReference"/>
        </w:rPr>
        <w:annotationRef/>
      </w:r>
      <w:r>
        <w:rPr>
          <w:rtl/>
        </w:rPr>
        <w:t>Space</w:t>
      </w:r>
    </w:p>
  </w:comment>
  <w:comment w:id="40" w:author="kapil chauhan" w:date="2019-10-27T00:07:00Z" w:initials="kc">
    <w:p w:rsidR="003D679E" w:rsidRDefault="003D679E">
      <w:pPr>
        <w:pStyle w:val="CommentText"/>
      </w:pPr>
      <w:r>
        <w:rPr>
          <w:rStyle w:val="CommentReference"/>
        </w:rPr>
        <w:annotationRef/>
      </w:r>
      <w:r>
        <w:rPr>
          <w:rtl/>
        </w:rPr>
        <w:t>Space</w:t>
      </w:r>
    </w:p>
  </w:comment>
  <w:comment w:id="37" w:author="Kapil" w:date="2021-05-07T14:07:00Z" w:initials="K">
    <w:p w:rsidR="00153566" w:rsidRDefault="00153566" w:rsidP="00153566">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153566" w:rsidRDefault="00153566">
      <w:pPr>
        <w:pStyle w:val="CommentText"/>
      </w:pPr>
    </w:p>
  </w:comment>
  <w:comment w:id="42" w:author="kapil chauhan" w:date="2019-10-27T00:09:00Z" w:initials="kc">
    <w:p w:rsidR="003D679E" w:rsidRDefault="003D679E">
      <w:pPr>
        <w:pStyle w:val="CommentText"/>
      </w:pPr>
      <w:r>
        <w:rPr>
          <w:rStyle w:val="CommentReference"/>
        </w:rPr>
        <w:annotationRef/>
      </w:r>
      <w:r>
        <w:rPr>
          <w:rtl/>
        </w:rPr>
        <w:t>Space</w:t>
      </w:r>
    </w:p>
  </w:comment>
  <w:comment w:id="41" w:author="Kapil" w:date="2021-05-07T14:08:00Z" w:initials="K">
    <w:p w:rsidR="00153566" w:rsidRDefault="00153566" w:rsidP="00153566">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153566" w:rsidRDefault="00153566">
      <w:pPr>
        <w:pStyle w:val="CommentText"/>
      </w:pPr>
    </w:p>
  </w:comment>
  <w:comment w:id="43" w:author="Kapil" w:date="2021-05-07T14:12:00Z" w:initials="K">
    <w:p w:rsidR="00386089" w:rsidRDefault="00386089" w:rsidP="00386089">
      <w:pPr>
        <w:pStyle w:val="CommentText"/>
      </w:pPr>
      <w:r>
        <w:rPr>
          <w:rStyle w:val="CommentReference"/>
        </w:rPr>
        <w:annotationRef/>
      </w:r>
      <w:r w:rsidRPr="008E2CB3">
        <w:rPr>
          <w:rFonts w:ascii="Bookman Old Style" w:hAnsi="Bookman Old Style" w:cs="Times New Roman"/>
        </w:rPr>
        <w:t>Please add this section</w:t>
      </w:r>
    </w:p>
  </w:comment>
  <w:comment w:id="45" w:author="Kapil" w:date="2021-05-07T14:15:00Z" w:initials="K">
    <w:p w:rsidR="00386089" w:rsidRPr="00186B8E" w:rsidRDefault="00386089" w:rsidP="00386089">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386089" w:rsidRDefault="00386089" w:rsidP="00386089">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386089" w:rsidRDefault="00386089" w:rsidP="00386089">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rPr>
          <w:t>http://doi.org/10.22270/ujpr.v1i1.R1</w:t>
        </w:r>
      </w:hyperlink>
    </w:p>
    <w:p w:rsidR="00386089" w:rsidRDefault="00386089">
      <w:pPr>
        <w:pStyle w:val="CommentText"/>
      </w:pPr>
    </w:p>
  </w:comment>
  <w:comment w:id="44" w:author="kapil chauhan" w:date="2019-10-27T00:07:00Z" w:initials="kc">
    <w:p w:rsidR="003D679E" w:rsidRDefault="003D679E">
      <w:pPr>
        <w:pStyle w:val="CommentText"/>
      </w:pPr>
      <w:r>
        <w:rPr>
          <w:rStyle w:val="CommentReference"/>
        </w:rPr>
        <w:annotationRef/>
      </w:r>
    </w:p>
    <w:p w:rsidR="003D679E" w:rsidRDefault="003D679E">
      <w:pPr>
        <w:pStyle w:val="CommentText"/>
      </w:pPr>
      <w:r>
        <w:t>These are not written according to journal specifications</w:t>
      </w:r>
    </w:p>
  </w:comment>
  <w:comment w:id="76" w:author="Kapil" w:date="2021-05-07T14:16:00Z" w:initials="K">
    <w:p w:rsidR="00386089" w:rsidRDefault="00386089" w:rsidP="00386089">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386089" w:rsidRDefault="00386089">
      <w:pPr>
        <w:pStyle w:val="CommentText"/>
      </w:pPr>
    </w:p>
  </w:comment>
  <w:comment w:id="77" w:author="Kapil" w:date="2021-05-07T14:16:00Z" w:initials="K">
    <w:p w:rsidR="00386089" w:rsidRDefault="00386089" w:rsidP="00386089">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386089" w:rsidRDefault="00386089">
      <w:pPr>
        <w:pStyle w:val="CommentText"/>
      </w:pPr>
    </w:p>
  </w:comment>
  <w:comment w:id="78" w:author="Kapil" w:date="2021-05-07T14:16:00Z" w:initials="K">
    <w:p w:rsidR="00386089" w:rsidRDefault="00386089" w:rsidP="00386089">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386089" w:rsidRDefault="00386089">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B25" w:rsidRDefault="005F5B25">
      <w:pPr>
        <w:spacing w:after="0" w:line="240" w:lineRule="auto"/>
      </w:pPr>
      <w:r>
        <w:separator/>
      </w:r>
    </w:p>
  </w:endnote>
  <w:endnote w:type="continuationSeparator" w:id="1">
    <w:p w:rsidR="005F5B25" w:rsidRDefault="005F5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Myriad Pro Light">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Pro-Regular">
    <w:altName w:val="Arial Unicode MS"/>
    <w:panose1 w:val="00000000000000000000"/>
    <w:charset w:val="81"/>
    <w:family w:val="auto"/>
    <w:notTrueType/>
    <w:pitch w:val="default"/>
    <w:sig w:usb0="00000001" w:usb1="09060000" w:usb2="00000010" w:usb3="00000000" w:csb0="00080000"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00" w:rsidRDefault="008A67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25412838"/>
      <w:docPartObj>
        <w:docPartGallery w:val="Page Numbers (Bottom of Page)"/>
        <w:docPartUnique/>
      </w:docPartObj>
    </w:sdtPr>
    <w:sdtEndPr>
      <w:rPr>
        <w:noProof/>
      </w:rPr>
    </w:sdtEndPr>
    <w:sdtContent>
      <w:p w:rsidR="00E602CE" w:rsidRDefault="007925D4">
        <w:pPr>
          <w:pStyle w:val="Footer"/>
          <w:jc w:val="center"/>
        </w:pPr>
      </w:p>
    </w:sdtContent>
  </w:sdt>
  <w:p w:rsidR="00E602CE" w:rsidRDefault="00E602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00" w:rsidRDefault="008A67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B25" w:rsidRDefault="005F5B25">
      <w:pPr>
        <w:spacing w:after="0" w:line="240" w:lineRule="auto"/>
      </w:pPr>
      <w:r>
        <w:separator/>
      </w:r>
    </w:p>
  </w:footnote>
  <w:footnote w:type="continuationSeparator" w:id="1">
    <w:p w:rsidR="005F5B25" w:rsidRDefault="005F5B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00" w:rsidRDefault="007925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161" o:spid="_x0000_s3074"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CE" w:rsidRDefault="007925D4" w:rsidP="001E0FFC">
    <w:pPr>
      <w:pStyle w:val="Header"/>
      <w:tabs>
        <w:tab w:val="clear" w:pos="4153"/>
        <w:tab w:val="clear" w:pos="8306"/>
        <w:tab w:val="left" w:pos="2969"/>
      </w:tabs>
      <w:bidi w:val="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162" o:spid="_x0000_s307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00" w:rsidRDefault="007925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160" o:spid="_x0000_s3073"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679b"/>
      </v:shape>
    </w:pict>
  </w:numPicBullet>
  <w:abstractNum w:abstractNumId="0">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A5620"/>
    <w:multiLevelType w:val="hybridMultilevel"/>
    <w:tmpl w:val="A8AC598C"/>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A887EF1"/>
    <w:multiLevelType w:val="multilevel"/>
    <w:tmpl w:val="92A68430"/>
    <w:lvl w:ilvl="0">
      <w:start w:val="1"/>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6"/>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DDF394B"/>
    <w:multiLevelType w:val="hybridMultilevel"/>
    <w:tmpl w:val="81DA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07940"/>
    <w:multiLevelType w:val="hybridMultilevel"/>
    <w:tmpl w:val="C3763B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F111D"/>
    <w:multiLevelType w:val="hybridMultilevel"/>
    <w:tmpl w:val="603EC7DA"/>
    <w:lvl w:ilvl="0" w:tplc="522A79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66FBB"/>
    <w:multiLevelType w:val="hybridMultilevel"/>
    <w:tmpl w:val="33EC35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B765C9"/>
    <w:multiLevelType w:val="multilevel"/>
    <w:tmpl w:val="3C6C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410C74"/>
    <w:multiLevelType w:val="hybridMultilevel"/>
    <w:tmpl w:val="61405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ED4C71"/>
    <w:multiLevelType w:val="hybridMultilevel"/>
    <w:tmpl w:val="A916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ED492D"/>
    <w:multiLevelType w:val="hybridMultilevel"/>
    <w:tmpl w:val="20B4F834"/>
    <w:lvl w:ilvl="0" w:tplc="14090001">
      <w:start w:val="1"/>
      <w:numFmt w:val="bullet"/>
      <w:lvlText w:val=""/>
      <w:lvlJc w:val="left"/>
      <w:pPr>
        <w:ind w:left="261" w:hanging="360"/>
      </w:pPr>
      <w:rPr>
        <w:rFonts w:ascii="Symbol" w:hAnsi="Symbol" w:hint="default"/>
      </w:rPr>
    </w:lvl>
    <w:lvl w:ilvl="1" w:tplc="14090003" w:tentative="1">
      <w:start w:val="1"/>
      <w:numFmt w:val="bullet"/>
      <w:lvlText w:val="o"/>
      <w:lvlJc w:val="left"/>
      <w:pPr>
        <w:ind w:left="981" w:hanging="360"/>
      </w:pPr>
      <w:rPr>
        <w:rFonts w:ascii="Courier New" w:hAnsi="Courier New" w:cs="Courier New" w:hint="default"/>
      </w:rPr>
    </w:lvl>
    <w:lvl w:ilvl="2" w:tplc="14090005" w:tentative="1">
      <w:start w:val="1"/>
      <w:numFmt w:val="bullet"/>
      <w:lvlText w:val=""/>
      <w:lvlJc w:val="left"/>
      <w:pPr>
        <w:ind w:left="1701" w:hanging="360"/>
      </w:pPr>
      <w:rPr>
        <w:rFonts w:ascii="Wingdings" w:hAnsi="Wingdings" w:hint="default"/>
      </w:rPr>
    </w:lvl>
    <w:lvl w:ilvl="3" w:tplc="14090001" w:tentative="1">
      <w:start w:val="1"/>
      <w:numFmt w:val="bullet"/>
      <w:lvlText w:val=""/>
      <w:lvlJc w:val="left"/>
      <w:pPr>
        <w:ind w:left="2421" w:hanging="360"/>
      </w:pPr>
      <w:rPr>
        <w:rFonts w:ascii="Symbol" w:hAnsi="Symbol" w:hint="default"/>
      </w:rPr>
    </w:lvl>
    <w:lvl w:ilvl="4" w:tplc="14090003" w:tentative="1">
      <w:start w:val="1"/>
      <w:numFmt w:val="bullet"/>
      <w:lvlText w:val="o"/>
      <w:lvlJc w:val="left"/>
      <w:pPr>
        <w:ind w:left="3141" w:hanging="360"/>
      </w:pPr>
      <w:rPr>
        <w:rFonts w:ascii="Courier New" w:hAnsi="Courier New" w:cs="Courier New" w:hint="default"/>
      </w:rPr>
    </w:lvl>
    <w:lvl w:ilvl="5" w:tplc="14090005" w:tentative="1">
      <w:start w:val="1"/>
      <w:numFmt w:val="bullet"/>
      <w:lvlText w:val=""/>
      <w:lvlJc w:val="left"/>
      <w:pPr>
        <w:ind w:left="3861" w:hanging="360"/>
      </w:pPr>
      <w:rPr>
        <w:rFonts w:ascii="Wingdings" w:hAnsi="Wingdings" w:hint="default"/>
      </w:rPr>
    </w:lvl>
    <w:lvl w:ilvl="6" w:tplc="14090001" w:tentative="1">
      <w:start w:val="1"/>
      <w:numFmt w:val="bullet"/>
      <w:lvlText w:val=""/>
      <w:lvlJc w:val="left"/>
      <w:pPr>
        <w:ind w:left="4581" w:hanging="360"/>
      </w:pPr>
      <w:rPr>
        <w:rFonts w:ascii="Symbol" w:hAnsi="Symbol" w:hint="default"/>
      </w:rPr>
    </w:lvl>
    <w:lvl w:ilvl="7" w:tplc="14090003" w:tentative="1">
      <w:start w:val="1"/>
      <w:numFmt w:val="bullet"/>
      <w:lvlText w:val="o"/>
      <w:lvlJc w:val="left"/>
      <w:pPr>
        <w:ind w:left="5301" w:hanging="360"/>
      </w:pPr>
      <w:rPr>
        <w:rFonts w:ascii="Courier New" w:hAnsi="Courier New" w:cs="Courier New" w:hint="default"/>
      </w:rPr>
    </w:lvl>
    <w:lvl w:ilvl="8" w:tplc="14090005" w:tentative="1">
      <w:start w:val="1"/>
      <w:numFmt w:val="bullet"/>
      <w:lvlText w:val=""/>
      <w:lvlJc w:val="left"/>
      <w:pPr>
        <w:ind w:left="6021" w:hanging="360"/>
      </w:pPr>
      <w:rPr>
        <w:rFonts w:ascii="Wingdings" w:hAnsi="Wingdings" w:hint="default"/>
      </w:rPr>
    </w:lvl>
  </w:abstractNum>
  <w:abstractNum w:abstractNumId="13">
    <w:nsid w:val="50F20A0F"/>
    <w:multiLevelType w:val="hybridMultilevel"/>
    <w:tmpl w:val="88A82E42"/>
    <w:lvl w:ilvl="0" w:tplc="522A79F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52DE5174"/>
    <w:multiLevelType w:val="hybridMultilevel"/>
    <w:tmpl w:val="FDE273F6"/>
    <w:lvl w:ilvl="0" w:tplc="14020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12A2A"/>
    <w:multiLevelType w:val="hybridMultilevel"/>
    <w:tmpl w:val="FFF4D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88797F"/>
    <w:multiLevelType w:val="hybridMultilevel"/>
    <w:tmpl w:val="ECA2B446"/>
    <w:lvl w:ilvl="0" w:tplc="3F2CF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59ED2960"/>
    <w:multiLevelType w:val="hybridMultilevel"/>
    <w:tmpl w:val="E6363438"/>
    <w:lvl w:ilvl="0" w:tplc="04090001">
      <w:start w:val="1"/>
      <w:numFmt w:val="bullet"/>
      <w:lvlText w:val=""/>
      <w:lvlJc w:val="left"/>
      <w:pPr>
        <w:ind w:left="720" w:hanging="360"/>
      </w:pPr>
      <w:rPr>
        <w:rFonts w:ascii="Symbol" w:hAnsi="Symbol" w:hint="default"/>
      </w:rPr>
    </w:lvl>
    <w:lvl w:ilvl="1" w:tplc="BA20EF7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1B1199"/>
    <w:multiLevelType w:val="hybridMultilevel"/>
    <w:tmpl w:val="79EA9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5108BB"/>
    <w:multiLevelType w:val="hybridMultilevel"/>
    <w:tmpl w:val="4A00491C"/>
    <w:lvl w:ilvl="0" w:tplc="FF54F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773A8E"/>
    <w:multiLevelType w:val="hybridMultilevel"/>
    <w:tmpl w:val="F5987E6E"/>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77793FC8"/>
    <w:multiLevelType w:val="hybridMultilevel"/>
    <w:tmpl w:val="06DC6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0"/>
  </w:num>
  <w:num w:numId="4">
    <w:abstractNumId w:val="3"/>
  </w:num>
  <w:num w:numId="5">
    <w:abstractNumId w:val="1"/>
  </w:num>
  <w:num w:numId="6">
    <w:abstractNumId w:val="17"/>
  </w:num>
  <w:num w:numId="7">
    <w:abstractNumId w:val="5"/>
  </w:num>
  <w:num w:numId="8">
    <w:abstractNumId w:val="9"/>
  </w:num>
  <w:num w:numId="9">
    <w:abstractNumId w:val="2"/>
  </w:num>
  <w:num w:numId="10">
    <w:abstractNumId w:val="23"/>
  </w:num>
  <w:num w:numId="11">
    <w:abstractNumId w:val="6"/>
  </w:num>
  <w:num w:numId="12">
    <w:abstractNumId w:val="8"/>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5"/>
  </w:num>
  <w:num w:numId="20">
    <w:abstractNumId w:val="21"/>
  </w:num>
  <w:num w:numId="21">
    <w:abstractNumId w:val="24"/>
  </w:num>
  <w:num w:numId="22">
    <w:abstractNumId w:val="11"/>
  </w:num>
  <w:num w:numId="23">
    <w:abstractNumId w:val="4"/>
  </w:num>
  <w:num w:numId="24">
    <w:abstractNumId w:val="22"/>
  </w:num>
  <w:num w:numId="25">
    <w:abstractNumId w:val="16"/>
  </w:num>
  <w:num w:numId="26">
    <w:abstractNumId w:val="13"/>
  </w:num>
  <w:num w:numId="27">
    <w:abstractNumId w:val="7"/>
  </w:num>
  <w:num w:numId="28">
    <w:abstractNumId w:val="14"/>
  </w:num>
  <w:num w:numId="29">
    <w:abstractNumId w:val="18"/>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3"/>
    </o:shapelayout>
  </w:hdrShapeDefaults>
  <w:footnotePr>
    <w:footnote w:id="0"/>
    <w:footnote w:id="1"/>
  </w:footnotePr>
  <w:endnotePr>
    <w:endnote w:id="0"/>
    <w:endnote w:id="1"/>
  </w:endnotePr>
  <w:compat/>
  <w:docVars>
    <w:docVar w:name="EN.InstantFormat" w:val="&lt;ENInstantFormat&gt;&lt;Enabled&gt;0&lt;/Enabled&gt;&lt;ScanUnformatted&gt;1&lt;/ScanUnformatted&gt;&lt;ScanChanges&gt;1&lt;/ScanChanges&gt;&lt;/ENInstantFormat&gt;"/>
  </w:docVars>
  <w:rsids>
    <w:rsidRoot w:val="00484DB7"/>
    <w:rsid w:val="00153566"/>
    <w:rsid w:val="001A3914"/>
    <w:rsid w:val="001E0FFC"/>
    <w:rsid w:val="00201251"/>
    <w:rsid w:val="00297CEC"/>
    <w:rsid w:val="002A4E84"/>
    <w:rsid w:val="002C381B"/>
    <w:rsid w:val="00314C05"/>
    <w:rsid w:val="003311AF"/>
    <w:rsid w:val="003750BD"/>
    <w:rsid w:val="00386089"/>
    <w:rsid w:val="003D679E"/>
    <w:rsid w:val="00484DB7"/>
    <w:rsid w:val="004C6028"/>
    <w:rsid w:val="004F52F9"/>
    <w:rsid w:val="005F5B25"/>
    <w:rsid w:val="00603E45"/>
    <w:rsid w:val="006325BD"/>
    <w:rsid w:val="00650A61"/>
    <w:rsid w:val="006650A9"/>
    <w:rsid w:val="00693987"/>
    <w:rsid w:val="006C014E"/>
    <w:rsid w:val="007925D4"/>
    <w:rsid w:val="007A7EBE"/>
    <w:rsid w:val="007B5935"/>
    <w:rsid w:val="00830EB3"/>
    <w:rsid w:val="0086715C"/>
    <w:rsid w:val="00896BF4"/>
    <w:rsid w:val="008A66CC"/>
    <w:rsid w:val="008A6700"/>
    <w:rsid w:val="0091515B"/>
    <w:rsid w:val="009D1B91"/>
    <w:rsid w:val="00A86DA7"/>
    <w:rsid w:val="00A93286"/>
    <w:rsid w:val="00AC2415"/>
    <w:rsid w:val="00AE03C4"/>
    <w:rsid w:val="00B172DB"/>
    <w:rsid w:val="00B6666D"/>
    <w:rsid w:val="00BC27E6"/>
    <w:rsid w:val="00CA4690"/>
    <w:rsid w:val="00D9758B"/>
    <w:rsid w:val="00E30EB5"/>
    <w:rsid w:val="00E602CE"/>
    <w:rsid w:val="00E66C48"/>
    <w:rsid w:val="00ED4FA1"/>
    <w:rsid w:val="00F53DFC"/>
    <w:rsid w:val="00F811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DB7"/>
    <w:pPr>
      <w:bidi/>
      <w:spacing w:after="200" w:line="276" w:lineRule="auto"/>
    </w:pPr>
    <w:rPr>
      <w:rFonts w:eastAsiaTheme="minorEastAsia"/>
    </w:rPr>
  </w:style>
  <w:style w:type="paragraph" w:styleId="Heading1">
    <w:name w:val="heading 1"/>
    <w:basedOn w:val="Normal"/>
    <w:next w:val="Normal"/>
    <w:link w:val="Heading1Char"/>
    <w:uiPriority w:val="9"/>
    <w:qFormat/>
    <w:rsid w:val="00484D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4DB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484DB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DB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84DB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484DB7"/>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484DB7"/>
  </w:style>
  <w:style w:type="character" w:styleId="Hyperlink">
    <w:name w:val="Hyperlink"/>
    <w:basedOn w:val="DefaultParagraphFont"/>
    <w:uiPriority w:val="99"/>
    <w:unhideWhenUsed/>
    <w:rsid w:val="00484DB7"/>
    <w:rPr>
      <w:color w:val="0000FF"/>
      <w:u w:val="single"/>
    </w:rPr>
  </w:style>
  <w:style w:type="character" w:customStyle="1" w:styleId="citation">
    <w:name w:val="citation"/>
    <w:basedOn w:val="DefaultParagraphFont"/>
    <w:rsid w:val="00484DB7"/>
  </w:style>
  <w:style w:type="character" w:customStyle="1" w:styleId="plainlinks">
    <w:name w:val="plainlinks"/>
    <w:basedOn w:val="DefaultParagraphFont"/>
    <w:rsid w:val="00484DB7"/>
  </w:style>
  <w:style w:type="paragraph" w:styleId="NormalWeb">
    <w:name w:val="Normal (Web)"/>
    <w:basedOn w:val="Normal"/>
    <w:uiPriority w:val="99"/>
    <w:unhideWhenUsed/>
    <w:rsid w:val="00484D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4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DB7"/>
    <w:rPr>
      <w:rFonts w:ascii="Tahoma" w:eastAsiaTheme="minorEastAsia" w:hAnsi="Tahoma" w:cs="Tahoma"/>
      <w:sz w:val="16"/>
      <w:szCs w:val="16"/>
    </w:rPr>
  </w:style>
  <w:style w:type="character" w:customStyle="1" w:styleId="mw-headline">
    <w:name w:val="mw-headline"/>
    <w:basedOn w:val="DefaultParagraphFont"/>
    <w:rsid w:val="00484DB7"/>
  </w:style>
  <w:style w:type="character" w:customStyle="1" w:styleId="ref-journal">
    <w:name w:val="ref-journal"/>
    <w:basedOn w:val="DefaultParagraphFont"/>
    <w:rsid w:val="00484DB7"/>
  </w:style>
  <w:style w:type="character" w:styleId="Emphasis">
    <w:name w:val="Emphasis"/>
    <w:basedOn w:val="DefaultParagraphFont"/>
    <w:uiPriority w:val="20"/>
    <w:qFormat/>
    <w:rsid w:val="00484DB7"/>
    <w:rPr>
      <w:i/>
      <w:iCs/>
    </w:rPr>
  </w:style>
  <w:style w:type="paragraph" w:styleId="ListParagraph">
    <w:name w:val="List Paragraph"/>
    <w:basedOn w:val="Normal"/>
    <w:uiPriority w:val="34"/>
    <w:qFormat/>
    <w:rsid w:val="00484DB7"/>
    <w:pPr>
      <w:ind w:left="720"/>
      <w:contextualSpacing/>
    </w:pPr>
  </w:style>
  <w:style w:type="paragraph" w:styleId="Header">
    <w:name w:val="header"/>
    <w:basedOn w:val="Normal"/>
    <w:link w:val="HeaderChar"/>
    <w:uiPriority w:val="99"/>
    <w:unhideWhenUsed/>
    <w:rsid w:val="00484D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4DB7"/>
    <w:rPr>
      <w:rFonts w:eastAsiaTheme="minorEastAsia"/>
    </w:rPr>
  </w:style>
  <w:style w:type="paragraph" w:styleId="Footer">
    <w:name w:val="footer"/>
    <w:basedOn w:val="Normal"/>
    <w:link w:val="FooterChar"/>
    <w:uiPriority w:val="99"/>
    <w:unhideWhenUsed/>
    <w:rsid w:val="00484D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4DB7"/>
    <w:rPr>
      <w:rFonts w:eastAsiaTheme="minorEastAsia"/>
    </w:rPr>
  </w:style>
  <w:style w:type="paragraph" w:styleId="Caption">
    <w:name w:val="caption"/>
    <w:basedOn w:val="Normal"/>
    <w:next w:val="Normal"/>
    <w:uiPriority w:val="35"/>
    <w:unhideWhenUsed/>
    <w:qFormat/>
    <w:rsid w:val="00484DB7"/>
    <w:pPr>
      <w:spacing w:line="240" w:lineRule="auto"/>
    </w:pPr>
    <w:rPr>
      <w:b/>
      <w:bCs/>
      <w:color w:val="5B9BD5" w:themeColor="accent1"/>
      <w:sz w:val="18"/>
      <w:szCs w:val="18"/>
    </w:rPr>
  </w:style>
  <w:style w:type="character" w:customStyle="1" w:styleId="printonly">
    <w:name w:val="printonly"/>
    <w:basedOn w:val="DefaultParagraphFont"/>
    <w:rsid w:val="00484DB7"/>
  </w:style>
  <w:style w:type="character" w:customStyle="1" w:styleId="CharChar5">
    <w:name w:val="Char Char5"/>
    <w:basedOn w:val="DefaultParagraphFont"/>
    <w:rsid w:val="00484DB7"/>
    <w:rPr>
      <w:rFonts w:ascii="Arial" w:hAnsi="Arial" w:cs="Arial"/>
      <w:sz w:val="26"/>
      <w:szCs w:val="26"/>
      <w:lang w:val="en-US" w:eastAsia="en-US" w:bidi="ar-SA"/>
    </w:rPr>
  </w:style>
  <w:style w:type="paragraph" w:customStyle="1" w:styleId="contentbody">
    <w:name w:val="contentbody"/>
    <w:basedOn w:val="Normal"/>
    <w:rsid w:val="00484D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484DB7"/>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484DB7"/>
    <w:rPr>
      <w:rFonts w:ascii="Times New Roman" w:eastAsia="Times New Roman" w:hAnsi="Times New Roman" w:cs="Times New Roman"/>
      <w:sz w:val="28"/>
      <w:szCs w:val="28"/>
      <w:lang w:val="de-DE"/>
    </w:rPr>
  </w:style>
  <w:style w:type="character" w:customStyle="1" w:styleId="A11">
    <w:name w:val="A11"/>
    <w:uiPriority w:val="99"/>
    <w:rsid w:val="00484DB7"/>
    <w:rPr>
      <w:rFonts w:cs="Myriad Pro"/>
      <w:color w:val="000000"/>
      <w:sz w:val="10"/>
      <w:szCs w:val="10"/>
    </w:rPr>
  </w:style>
  <w:style w:type="character" w:customStyle="1" w:styleId="A10">
    <w:name w:val="A10"/>
    <w:uiPriority w:val="99"/>
    <w:rsid w:val="00484DB7"/>
    <w:rPr>
      <w:rFonts w:cs="Myriad Pro"/>
      <w:color w:val="000000"/>
      <w:sz w:val="16"/>
      <w:szCs w:val="16"/>
    </w:rPr>
  </w:style>
  <w:style w:type="paragraph" w:customStyle="1" w:styleId="Pa12">
    <w:name w:val="Pa12"/>
    <w:basedOn w:val="Normal"/>
    <w:next w:val="Normal"/>
    <w:uiPriority w:val="99"/>
    <w:rsid w:val="00484DB7"/>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484DB7"/>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484DB7"/>
    <w:rPr>
      <w:rFonts w:cs="Myriad Pro"/>
      <w:b/>
      <w:bCs/>
      <w:color w:val="000000"/>
      <w:sz w:val="28"/>
      <w:szCs w:val="28"/>
    </w:rPr>
  </w:style>
  <w:style w:type="paragraph" w:customStyle="1" w:styleId="Pa24">
    <w:name w:val="Pa24"/>
    <w:basedOn w:val="Normal"/>
    <w:next w:val="Normal"/>
    <w:uiPriority w:val="99"/>
    <w:rsid w:val="00484DB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484DB7"/>
    <w:rPr>
      <w:rFonts w:cs="Myriad Pro Light"/>
      <w:b/>
      <w:bCs/>
      <w:color w:val="000000"/>
      <w:sz w:val="20"/>
      <w:szCs w:val="20"/>
    </w:rPr>
  </w:style>
  <w:style w:type="character" w:customStyle="1" w:styleId="CharChar58">
    <w:name w:val="Char Char58"/>
    <w:basedOn w:val="DefaultParagraphFont"/>
    <w:rsid w:val="00484DB7"/>
    <w:rPr>
      <w:rFonts w:ascii="Arial" w:hAnsi="Arial" w:cs="Arial"/>
      <w:sz w:val="26"/>
      <w:szCs w:val="26"/>
      <w:lang w:val="en-US" w:eastAsia="en-US" w:bidi="ar-SA"/>
    </w:rPr>
  </w:style>
  <w:style w:type="character" w:customStyle="1" w:styleId="A9">
    <w:name w:val="A9"/>
    <w:uiPriority w:val="99"/>
    <w:rsid w:val="00484DB7"/>
    <w:rPr>
      <w:rFonts w:cs="Garamond"/>
      <w:color w:val="000000"/>
      <w:sz w:val="12"/>
      <w:szCs w:val="12"/>
    </w:rPr>
  </w:style>
  <w:style w:type="character" w:customStyle="1" w:styleId="CharChar57">
    <w:name w:val="Char Char57"/>
    <w:basedOn w:val="DefaultParagraphFont"/>
    <w:rsid w:val="00484DB7"/>
    <w:rPr>
      <w:rFonts w:ascii="Arial" w:hAnsi="Arial" w:cs="Arial"/>
      <w:sz w:val="26"/>
      <w:szCs w:val="26"/>
      <w:lang w:val="en-US" w:eastAsia="en-US" w:bidi="ar-SA"/>
    </w:rPr>
  </w:style>
  <w:style w:type="character" w:customStyle="1" w:styleId="A7">
    <w:name w:val="A7"/>
    <w:uiPriority w:val="99"/>
    <w:rsid w:val="00484DB7"/>
    <w:rPr>
      <w:color w:val="211D1E"/>
      <w:sz w:val="12"/>
      <w:szCs w:val="12"/>
    </w:rPr>
  </w:style>
  <w:style w:type="paragraph" w:customStyle="1" w:styleId="Default">
    <w:name w:val="Default"/>
    <w:rsid w:val="00484DB7"/>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59"/>
    <w:rsid w:val="00484DB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484DB7"/>
  </w:style>
  <w:style w:type="character" w:customStyle="1" w:styleId="CharChar">
    <w:name w:val="Char Char"/>
    <w:rsid w:val="00484DB7"/>
    <w:rPr>
      <w:rFonts w:ascii="Arial" w:hAnsi="Arial" w:cs="Arial" w:hint="default"/>
      <w:sz w:val="26"/>
      <w:szCs w:val="26"/>
      <w:lang w:val="en-US" w:eastAsia="en-US" w:bidi="ar-SA"/>
    </w:rPr>
  </w:style>
  <w:style w:type="character" w:customStyle="1" w:styleId="CharChar56">
    <w:name w:val="Char Char56"/>
    <w:basedOn w:val="DefaultParagraphFont"/>
    <w:rsid w:val="00484DB7"/>
    <w:rPr>
      <w:rFonts w:ascii="Arial" w:hAnsi="Arial" w:cs="Arial"/>
      <w:sz w:val="26"/>
      <w:szCs w:val="26"/>
      <w:lang w:val="en-US" w:eastAsia="en-US" w:bidi="ar-SA"/>
    </w:rPr>
  </w:style>
  <w:style w:type="character" w:customStyle="1" w:styleId="A2">
    <w:name w:val="A2"/>
    <w:uiPriority w:val="99"/>
    <w:rsid w:val="00484DB7"/>
    <w:rPr>
      <w:color w:val="221E1F"/>
      <w:sz w:val="22"/>
      <w:szCs w:val="22"/>
    </w:rPr>
  </w:style>
  <w:style w:type="character" w:customStyle="1" w:styleId="CharChar55">
    <w:name w:val="Char Char55"/>
    <w:basedOn w:val="DefaultParagraphFont"/>
    <w:rsid w:val="00484DB7"/>
    <w:rPr>
      <w:rFonts w:ascii="Arial" w:hAnsi="Arial" w:cs="Arial"/>
      <w:sz w:val="26"/>
      <w:szCs w:val="26"/>
      <w:lang w:val="en-US" w:eastAsia="en-US" w:bidi="ar-SA"/>
    </w:rPr>
  </w:style>
  <w:style w:type="character" w:styleId="Strong">
    <w:name w:val="Strong"/>
    <w:basedOn w:val="DefaultParagraphFont"/>
    <w:uiPriority w:val="22"/>
    <w:qFormat/>
    <w:rsid w:val="00484DB7"/>
    <w:rPr>
      <w:b/>
      <w:bCs/>
    </w:rPr>
  </w:style>
  <w:style w:type="paragraph" w:styleId="NoSpacing">
    <w:name w:val="No Spacing"/>
    <w:uiPriority w:val="1"/>
    <w:qFormat/>
    <w:rsid w:val="00484DB7"/>
    <w:pPr>
      <w:bidi/>
      <w:spacing w:after="0" w:line="240" w:lineRule="auto"/>
    </w:pPr>
    <w:rPr>
      <w:rFonts w:eastAsiaTheme="minorEastAsia"/>
    </w:rPr>
  </w:style>
  <w:style w:type="character" w:customStyle="1" w:styleId="A1">
    <w:name w:val="A1"/>
    <w:uiPriority w:val="99"/>
    <w:rsid w:val="00484DB7"/>
    <w:rPr>
      <w:rFonts w:cs="Myriad Pro"/>
      <w:color w:val="211D1E"/>
      <w:sz w:val="23"/>
      <w:szCs w:val="23"/>
    </w:rPr>
  </w:style>
  <w:style w:type="character" w:customStyle="1" w:styleId="CharChar54">
    <w:name w:val="Char Char54"/>
    <w:basedOn w:val="DefaultParagraphFont"/>
    <w:rsid w:val="00484DB7"/>
    <w:rPr>
      <w:rFonts w:ascii="Arial" w:hAnsi="Arial" w:cs="Arial"/>
      <w:sz w:val="26"/>
      <w:szCs w:val="26"/>
      <w:lang w:val="en-US" w:eastAsia="en-US" w:bidi="ar-SA"/>
    </w:rPr>
  </w:style>
  <w:style w:type="character" w:customStyle="1" w:styleId="CharChar53">
    <w:name w:val="Char Char53"/>
    <w:basedOn w:val="DefaultParagraphFont"/>
    <w:rsid w:val="00484DB7"/>
    <w:rPr>
      <w:rFonts w:ascii="Arial" w:hAnsi="Arial" w:cs="Arial"/>
      <w:sz w:val="26"/>
      <w:szCs w:val="26"/>
      <w:lang w:val="en-US" w:eastAsia="en-US" w:bidi="ar-SA"/>
    </w:rPr>
  </w:style>
  <w:style w:type="character" w:customStyle="1" w:styleId="CharChar52">
    <w:name w:val="Char Char52"/>
    <w:basedOn w:val="DefaultParagraphFont"/>
    <w:rsid w:val="00484DB7"/>
    <w:rPr>
      <w:rFonts w:ascii="Arial" w:hAnsi="Arial" w:cs="Arial"/>
      <w:sz w:val="26"/>
      <w:szCs w:val="26"/>
      <w:lang w:val="en-US" w:eastAsia="en-US" w:bidi="ar-SA"/>
    </w:rPr>
  </w:style>
  <w:style w:type="character" w:customStyle="1" w:styleId="CharChar51">
    <w:name w:val="Char Char51"/>
    <w:basedOn w:val="DefaultParagraphFont"/>
    <w:rsid w:val="00484DB7"/>
    <w:rPr>
      <w:rFonts w:ascii="Arial" w:hAnsi="Arial" w:cs="Arial"/>
      <w:sz w:val="26"/>
      <w:szCs w:val="26"/>
      <w:lang w:val="en-US" w:eastAsia="en-US" w:bidi="ar-SA"/>
    </w:rPr>
  </w:style>
  <w:style w:type="character" w:customStyle="1" w:styleId="reference-accessdate">
    <w:name w:val="reference-accessdate"/>
    <w:basedOn w:val="DefaultParagraphFont"/>
    <w:rsid w:val="00484DB7"/>
  </w:style>
  <w:style w:type="character" w:customStyle="1" w:styleId="italic">
    <w:name w:val="italic"/>
    <w:basedOn w:val="DefaultParagraphFont"/>
    <w:rsid w:val="00484DB7"/>
  </w:style>
  <w:style w:type="paragraph" w:customStyle="1" w:styleId="tabledata">
    <w:name w:val="tabledata"/>
    <w:basedOn w:val="Normal"/>
    <w:rsid w:val="00484D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
    <w:name w:val="ref"/>
    <w:basedOn w:val="DefaultParagraphFont"/>
    <w:rsid w:val="00484DB7"/>
  </w:style>
  <w:style w:type="paragraph" w:customStyle="1" w:styleId="content">
    <w:name w:val="content"/>
    <w:basedOn w:val="Normal"/>
    <w:rsid w:val="00484D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journal">
    <w:name w:val="citation journal"/>
    <w:basedOn w:val="DefaultParagraphFont"/>
    <w:uiPriority w:val="99"/>
    <w:rsid w:val="00484DB7"/>
    <w:rPr>
      <w:rFonts w:cs="Times New Roman"/>
    </w:rPr>
  </w:style>
  <w:style w:type="character" w:styleId="CommentReference">
    <w:name w:val="annotation reference"/>
    <w:basedOn w:val="DefaultParagraphFont"/>
    <w:unhideWhenUsed/>
    <w:rsid w:val="003D679E"/>
    <w:rPr>
      <w:sz w:val="16"/>
      <w:szCs w:val="16"/>
    </w:rPr>
  </w:style>
  <w:style w:type="paragraph" w:styleId="CommentText">
    <w:name w:val="annotation text"/>
    <w:basedOn w:val="Normal"/>
    <w:link w:val="CommentTextChar"/>
    <w:unhideWhenUsed/>
    <w:rsid w:val="003D679E"/>
    <w:pPr>
      <w:spacing w:line="240" w:lineRule="auto"/>
    </w:pPr>
    <w:rPr>
      <w:sz w:val="20"/>
      <w:szCs w:val="20"/>
    </w:rPr>
  </w:style>
  <w:style w:type="character" w:customStyle="1" w:styleId="CommentTextChar">
    <w:name w:val="Comment Text Char"/>
    <w:basedOn w:val="DefaultParagraphFont"/>
    <w:link w:val="CommentText"/>
    <w:rsid w:val="003D679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D679E"/>
    <w:rPr>
      <w:b/>
      <w:bCs/>
    </w:rPr>
  </w:style>
  <w:style w:type="character" w:customStyle="1" w:styleId="CommentSubjectChar">
    <w:name w:val="Comment Subject Char"/>
    <w:basedOn w:val="CommentTextChar"/>
    <w:link w:val="CommentSubject"/>
    <w:uiPriority w:val="99"/>
    <w:semiHidden/>
    <w:rsid w:val="003D679E"/>
    <w:rPr>
      <w:b/>
      <w:bCs/>
    </w:rPr>
  </w:style>
  <w:style w:type="character" w:customStyle="1" w:styleId="il">
    <w:name w:val="il"/>
    <w:basedOn w:val="DefaultParagraphFont"/>
    <w:rsid w:val="00201251"/>
  </w:style>
</w:styles>
</file>

<file path=word/webSettings.xml><?xml version="1.0" encoding="utf-8"?>
<w:webSettings xmlns:r="http://schemas.openxmlformats.org/officeDocument/2006/relationships" xmlns:w="http://schemas.openxmlformats.org/wordprocessingml/2006/main">
  <w:divs>
    <w:div w:id="2945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3.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7</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Kapil</cp:lastModifiedBy>
  <cp:revision>27</cp:revision>
  <dcterms:created xsi:type="dcterms:W3CDTF">2017-08-10T09:45:00Z</dcterms:created>
  <dcterms:modified xsi:type="dcterms:W3CDTF">2021-05-07T21:30:00Z</dcterms:modified>
</cp:coreProperties>
</file>