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1A" w:rsidRPr="006C1E68" w:rsidRDefault="00F6791A" w:rsidP="00F6791A">
      <w:pPr>
        <w:shd w:val="clear" w:color="auto" w:fill="00B05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F6791A" w:rsidRDefault="00F6791A" w:rsidP="002D5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75976" cy="147333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65" cy="147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217FBE" w:rsidRPr="00666A55" w:rsidRDefault="009030B1" w:rsidP="002D5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commentRangeStart w:id="1"/>
      <w:r w:rsidRPr="00666A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5CCF" w:rsidRPr="00666A55">
        <w:rPr>
          <w:rFonts w:ascii="Times New Roman" w:hAnsi="Times New Roman" w:cs="Times New Roman"/>
          <w:b/>
          <w:bCs/>
          <w:sz w:val="24"/>
          <w:szCs w:val="24"/>
        </w:rPr>
        <w:t>esign and evaluation of Carbamazepine lozenzes</w:t>
      </w:r>
      <w:commentRangeEnd w:id="1"/>
      <w:r w:rsidR="00E0722B">
        <w:rPr>
          <w:rStyle w:val="CommentReference"/>
        </w:rPr>
        <w:commentReference w:id="1"/>
      </w:r>
    </w:p>
    <w:p w:rsidR="0016545E" w:rsidRPr="00666A55" w:rsidRDefault="0016545E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788F" w:rsidRPr="00666A55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A55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:rsidR="00277EDB" w:rsidRPr="00BD19D8" w:rsidRDefault="00277EDB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BD19D8">
        <w:rPr>
          <w:rFonts w:ascii="Times New Roman" w:hAnsi="Times New Roman" w:cs="Times New Roman"/>
          <w:sz w:val="24"/>
          <w:szCs w:val="24"/>
        </w:rPr>
        <w:t xml:space="preserve">Lozenges are the flavoured </w:t>
      </w:r>
      <w:r w:rsidR="0032033A" w:rsidRPr="00BD19D8">
        <w:rPr>
          <w:rFonts w:ascii="Times New Roman" w:hAnsi="Times New Roman" w:cs="Times New Roman"/>
          <w:sz w:val="24"/>
          <w:szCs w:val="24"/>
        </w:rPr>
        <w:t xml:space="preserve">solid, unit dosage </w:t>
      </w:r>
      <w:r w:rsidRPr="00BD19D8">
        <w:rPr>
          <w:rFonts w:ascii="Times New Roman" w:hAnsi="Times New Roman" w:cs="Times New Roman"/>
          <w:sz w:val="24"/>
          <w:szCs w:val="24"/>
        </w:rPr>
        <w:t xml:space="preserve">medicated dosage </w:t>
      </w:r>
      <w:commentRangeStart w:id="3"/>
      <w:r w:rsidRPr="00BD19D8">
        <w:rPr>
          <w:rFonts w:ascii="Times New Roman" w:hAnsi="Times New Roman" w:cs="Times New Roman"/>
          <w:sz w:val="24"/>
          <w:szCs w:val="24"/>
        </w:rPr>
        <w:t>forms</w:t>
      </w:r>
      <w:r w:rsidR="006C3CF7" w:rsidRPr="00BD19D8">
        <w:rPr>
          <w:rFonts w:ascii="Times New Roman" w:hAnsi="Times New Roman" w:cs="Times New Roman"/>
          <w:sz w:val="24"/>
          <w:szCs w:val="24"/>
        </w:rPr>
        <w:t>usually</w:t>
      </w:r>
      <w:commentRangeEnd w:id="3"/>
      <w:r w:rsidR="00E0722B">
        <w:rPr>
          <w:rStyle w:val="CommentReference"/>
        </w:rPr>
        <w:commentReference w:id="3"/>
      </w:r>
      <w:r w:rsidR="006C3CF7" w:rsidRPr="00BD19D8">
        <w:rPr>
          <w:rFonts w:ascii="Times New Roman" w:hAnsi="Times New Roman" w:cs="Times New Roman"/>
          <w:sz w:val="24"/>
          <w:szCs w:val="24"/>
        </w:rPr>
        <w:t xml:space="preserve"> in the sweetened base</w:t>
      </w:r>
      <w:r w:rsidR="0032033A"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Pr="00BD19D8">
        <w:rPr>
          <w:rFonts w:ascii="Times New Roman" w:hAnsi="Times New Roman" w:cs="Times New Roman"/>
          <w:sz w:val="24"/>
          <w:szCs w:val="24"/>
        </w:rPr>
        <w:t>intended to be sucked and held in the mouth or</w:t>
      </w:r>
      <w:r w:rsidR="0032033A"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Pr="00BD19D8">
        <w:rPr>
          <w:rFonts w:ascii="Times New Roman" w:hAnsi="Times New Roman" w:cs="Times New Roman"/>
          <w:sz w:val="24"/>
          <w:szCs w:val="24"/>
        </w:rPr>
        <w:t>pharynx containing one or more medicaments</w:t>
      </w:r>
      <w:r w:rsidR="006C3CF7" w:rsidRPr="00BD19D8">
        <w:rPr>
          <w:rFonts w:ascii="Times New Roman" w:hAnsi="Times New Roman" w:cs="Times New Roman"/>
          <w:sz w:val="24"/>
          <w:szCs w:val="24"/>
        </w:rPr>
        <w:t>.</w:t>
      </w:r>
      <w:r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="006C3CF7"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BD19D8">
        <w:rPr>
          <w:rStyle w:val="fontstyle01"/>
          <w:color w:val="auto"/>
        </w:rPr>
        <w:t xml:space="preserve">Lozenges </w:t>
      </w:r>
      <w:r w:rsidR="006C3CF7" w:rsidRPr="00BD19D8">
        <w:rPr>
          <w:rStyle w:val="fontstyle01"/>
          <w:color w:val="auto"/>
        </w:rPr>
        <w:t>were</w:t>
      </w:r>
      <w:r w:rsidR="006509E5"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BD19D8">
        <w:rPr>
          <w:rStyle w:val="fontstyle01"/>
          <w:color w:val="auto"/>
        </w:rPr>
        <w:t xml:space="preserve">developed </w:t>
      </w:r>
      <w:r w:rsidR="006C3CF7" w:rsidRPr="00BD19D8">
        <w:rPr>
          <w:rStyle w:val="fontstyle01"/>
          <w:color w:val="auto"/>
        </w:rPr>
        <w:t>in</w:t>
      </w:r>
      <w:r w:rsidR="006509E5" w:rsidRPr="00BD19D8">
        <w:rPr>
          <w:rStyle w:val="fontstyle01"/>
          <w:color w:val="auto"/>
        </w:rPr>
        <w:t xml:space="preserve"> 20</w:t>
      </w:r>
      <w:r w:rsidR="006509E5" w:rsidRPr="00BD19D8">
        <w:rPr>
          <w:rStyle w:val="fontstyle01"/>
          <w:color w:val="auto"/>
          <w:vertAlign w:val="superscript"/>
        </w:rPr>
        <w:t>th</w:t>
      </w:r>
      <w:r w:rsidR="006509E5" w:rsidRPr="00BD19D8">
        <w:rPr>
          <w:rStyle w:val="fontstyle01"/>
          <w:color w:val="auto"/>
        </w:rPr>
        <w:t xml:space="preserve"> century </w:t>
      </w:r>
      <w:r w:rsidR="00BD19D8">
        <w:rPr>
          <w:rStyle w:val="fontstyle01"/>
          <w:color w:val="auto"/>
        </w:rPr>
        <w:t xml:space="preserve">and is still under commercial </w:t>
      </w:r>
      <w:r w:rsidR="006509E5" w:rsidRPr="00BD19D8">
        <w:rPr>
          <w:rStyle w:val="fontstyle01"/>
          <w:color w:val="auto"/>
        </w:rPr>
        <w:t>production.</w:t>
      </w:r>
      <w:r w:rsidR="006C3CF7" w:rsidRPr="00BD19D8">
        <w:rPr>
          <w:rStyle w:val="fontstyle01"/>
          <w:color w:val="auto"/>
        </w:rPr>
        <w:t xml:space="preserve"> </w:t>
      </w:r>
      <w:r w:rsidR="00922D12" w:rsidRPr="00BD19D8">
        <w:rPr>
          <w:rFonts w:ascii="Times New Roman" w:hAnsi="Times New Roman" w:cs="Times New Roman"/>
          <w:sz w:val="24"/>
          <w:szCs w:val="24"/>
        </w:rPr>
        <w:t>These are medicated confections designed for local as well as systemic therapy.</w:t>
      </w:r>
    </w:p>
    <w:p w:rsidR="006C3CF7" w:rsidRDefault="00BD19D8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744">
        <w:rPr>
          <w:rFonts w:ascii="Times New Roman" w:hAnsi="Times New Roman" w:cs="Times New Roman"/>
          <w:sz w:val="24"/>
          <w:szCs w:val="24"/>
        </w:rPr>
        <w:t xml:space="preserve">Carbamazepine (CBZ) is an anticonvulsant </w:t>
      </w:r>
      <w:r>
        <w:rPr>
          <w:rFonts w:ascii="Times New Roman" w:hAnsi="Times New Roman" w:cs="Times New Roman"/>
          <w:sz w:val="24"/>
          <w:szCs w:val="24"/>
        </w:rPr>
        <w:t>drug</w:t>
      </w:r>
      <w:r w:rsidRPr="00305744">
        <w:rPr>
          <w:rFonts w:ascii="Times New Roman" w:hAnsi="Times New Roman" w:cs="Times New Roman"/>
          <w:sz w:val="24"/>
          <w:szCs w:val="24"/>
        </w:rPr>
        <w:t xml:space="preserve"> used in the treatment of epilepsy and neuropathic pain. It is used in schizophrenia along with other medications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9D8" w:rsidRPr="00BD19D8" w:rsidRDefault="00BD19D8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A55">
        <w:rPr>
          <w:rFonts w:ascii="Times New Roman" w:hAnsi="Times New Roman" w:cs="Times New Roman"/>
          <w:sz w:val="24"/>
          <w:szCs w:val="24"/>
        </w:rPr>
        <w:t xml:space="preserve">In the present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666A55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 xml:space="preserve">attempt has been made to prepare and evaluate the sugar based medicated </w:t>
      </w:r>
      <w:r w:rsidRPr="00305744">
        <w:rPr>
          <w:rFonts w:ascii="Times New Roman" w:hAnsi="Times New Roman" w:cs="Times New Roman"/>
          <w:sz w:val="24"/>
          <w:szCs w:val="24"/>
        </w:rPr>
        <w:t>Carbamazepine</w:t>
      </w:r>
      <w:r w:rsidRPr="00666A55">
        <w:rPr>
          <w:rFonts w:ascii="Times New Roman" w:hAnsi="Times New Roman" w:cs="Times New Roman"/>
          <w:sz w:val="24"/>
          <w:szCs w:val="24"/>
        </w:rPr>
        <w:t xml:space="preserve"> lozenzes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66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improve bioavailability and increase patient compliance specially for those patients who have difficulty in swallowing.</w:t>
      </w:r>
      <w:r w:rsidR="00B840CD">
        <w:rPr>
          <w:rFonts w:ascii="Times New Roman" w:hAnsi="Times New Roman" w:cs="Times New Roman"/>
          <w:sz w:val="24"/>
          <w:szCs w:val="24"/>
        </w:rPr>
        <w:t xml:space="preserve"> </w:t>
      </w:r>
      <w:r w:rsidR="00277EDB" w:rsidRPr="00BD19D8">
        <w:rPr>
          <w:rFonts w:ascii="Times New Roman" w:hAnsi="Times New Roman" w:cs="Times New Roman"/>
          <w:sz w:val="24"/>
          <w:szCs w:val="24"/>
        </w:rPr>
        <w:t xml:space="preserve">The lozenges were prepared using sucrose as base; </w:t>
      </w:r>
      <w:r w:rsidRPr="00BD19D8">
        <w:rPr>
          <w:rFonts w:ascii="Times New Roman" w:hAnsi="Times New Roman" w:cs="Times New Roman"/>
          <w:sz w:val="24"/>
          <w:szCs w:val="24"/>
        </w:rPr>
        <w:t>HPMC K4M, methyl cellulose were used as polymers. Eudragit was</w:t>
      </w:r>
      <w:r w:rsidR="00277EDB" w:rsidRPr="00BD19D8">
        <w:rPr>
          <w:rFonts w:ascii="Times New Roman" w:hAnsi="Times New Roman" w:cs="Times New Roman"/>
          <w:sz w:val="24"/>
          <w:szCs w:val="24"/>
        </w:rPr>
        <w:t xml:space="preserve"> used as taste masking agent. </w:t>
      </w:r>
      <w:r w:rsidRPr="00BD19D8">
        <w:rPr>
          <w:rFonts w:ascii="Times New Roman" w:hAnsi="Times New Roman" w:cs="Times New Roman"/>
          <w:sz w:val="24"/>
          <w:szCs w:val="24"/>
        </w:rPr>
        <w:t xml:space="preserve">Formulations were prepared by </w:t>
      </w:r>
      <w:r w:rsidRPr="00666A55">
        <w:rPr>
          <w:rFonts w:ascii="Times New Roman" w:hAnsi="Times New Roman" w:cs="Times New Roman"/>
          <w:sz w:val="24"/>
          <w:szCs w:val="24"/>
        </w:rPr>
        <w:t>heating and congealing method on laborat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666A55">
        <w:rPr>
          <w:rFonts w:ascii="Times New Roman" w:hAnsi="Times New Roman" w:cs="Times New Roman"/>
          <w:sz w:val="24"/>
          <w:szCs w:val="24"/>
        </w:rPr>
        <w:t>y scale</w:t>
      </w:r>
    </w:p>
    <w:p w:rsidR="00BD19D8" w:rsidRPr="00BD19D8" w:rsidRDefault="00277EDB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D8">
        <w:rPr>
          <w:rFonts w:ascii="Times New Roman" w:hAnsi="Times New Roman" w:cs="Times New Roman"/>
          <w:sz w:val="24"/>
          <w:szCs w:val="24"/>
        </w:rPr>
        <w:t>All the formulations pre</w:t>
      </w:r>
      <w:r w:rsidR="002D5CCF">
        <w:rPr>
          <w:rFonts w:ascii="Times New Roman" w:hAnsi="Times New Roman" w:cs="Times New Roman"/>
          <w:sz w:val="24"/>
          <w:szCs w:val="24"/>
        </w:rPr>
        <w:t xml:space="preserve">pared were subjected to </w:t>
      </w:r>
      <w:commentRangeStart w:id="4"/>
      <w:r w:rsidR="002D5CCF">
        <w:rPr>
          <w:rFonts w:ascii="Times New Roman" w:hAnsi="Times New Roman" w:cs="Times New Roman"/>
          <w:sz w:val="24"/>
          <w:szCs w:val="24"/>
        </w:rPr>
        <w:t>various</w:t>
      </w:r>
      <w:r w:rsidRPr="00BD19D8">
        <w:rPr>
          <w:rFonts w:ascii="Times New Roman" w:hAnsi="Times New Roman" w:cs="Times New Roman"/>
          <w:sz w:val="24"/>
          <w:szCs w:val="24"/>
        </w:rPr>
        <w:t>physicochemical</w:t>
      </w:r>
      <w:commentRangeEnd w:id="4"/>
      <w:r w:rsidR="00E0722B">
        <w:rPr>
          <w:rStyle w:val="CommentReference"/>
        </w:rPr>
        <w:commentReference w:id="4"/>
      </w:r>
      <w:r w:rsidRPr="00BD19D8">
        <w:rPr>
          <w:rFonts w:ascii="Times New Roman" w:hAnsi="Times New Roman" w:cs="Times New Roman"/>
          <w:sz w:val="24"/>
          <w:szCs w:val="24"/>
        </w:rPr>
        <w:t xml:space="preserve"> parameters like hardness, f</w:t>
      </w:r>
      <w:r w:rsidR="00BD19D8" w:rsidRPr="00BD19D8">
        <w:rPr>
          <w:rFonts w:ascii="Times New Roman" w:hAnsi="Times New Roman" w:cs="Times New Roman"/>
          <w:sz w:val="24"/>
          <w:szCs w:val="24"/>
        </w:rPr>
        <w:t xml:space="preserve">riability, weight variation,  </w:t>
      </w:r>
      <w:r w:rsidR="00BD19D8" w:rsidRPr="00666A55">
        <w:rPr>
          <w:rFonts w:ascii="Times New Roman" w:hAnsi="Times New Roman" w:cs="Times New Roman"/>
          <w:sz w:val="24"/>
          <w:szCs w:val="24"/>
        </w:rPr>
        <w:t xml:space="preserve">drug content and </w:t>
      </w:r>
      <w:commentRangeStart w:id="5"/>
      <w:r w:rsidR="00BD19D8" w:rsidRPr="00724FB8">
        <w:rPr>
          <w:rFonts w:ascii="Times New Roman" w:hAnsi="Times New Roman" w:cs="Times New Roman"/>
          <w:sz w:val="24"/>
          <w:szCs w:val="24"/>
        </w:rPr>
        <w:t>in vitro</w:t>
      </w:r>
      <w:r w:rsidR="00BD19D8" w:rsidRPr="00666A5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E0722B">
        <w:rPr>
          <w:rStyle w:val="CommentReference"/>
        </w:rPr>
        <w:commentReference w:id="5"/>
      </w:r>
      <w:r w:rsidR="00BD19D8" w:rsidRPr="00666A55">
        <w:rPr>
          <w:rFonts w:ascii="Times New Roman" w:hAnsi="Times New Roman" w:cs="Times New Roman"/>
          <w:sz w:val="24"/>
          <w:szCs w:val="24"/>
        </w:rPr>
        <w:t xml:space="preserve">dissolution studies. </w:t>
      </w:r>
    </w:p>
    <w:p w:rsidR="00BD19D8" w:rsidRDefault="00277EDB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D8">
        <w:rPr>
          <w:rFonts w:ascii="Times New Roman" w:hAnsi="Times New Roman" w:cs="Times New Roman"/>
          <w:sz w:val="24"/>
          <w:szCs w:val="24"/>
        </w:rPr>
        <w:t>Stability studies of selected formulations</w:t>
      </w:r>
      <w:r w:rsidR="00BD19D8" w:rsidRPr="00BD19D8">
        <w:rPr>
          <w:rFonts w:ascii="Times New Roman" w:hAnsi="Times New Roman" w:cs="Times New Roman"/>
          <w:sz w:val="24"/>
          <w:szCs w:val="24"/>
        </w:rPr>
        <w:t xml:space="preserve"> of batch CL4</w:t>
      </w:r>
      <w:r w:rsidRPr="00BD19D8">
        <w:rPr>
          <w:rFonts w:ascii="Times New Roman" w:hAnsi="Times New Roman" w:cs="Times New Roman"/>
          <w:sz w:val="24"/>
          <w:szCs w:val="24"/>
        </w:rPr>
        <w:t xml:space="preserve"> were also carried </w:t>
      </w:r>
      <w:r w:rsidR="009A7EB4">
        <w:rPr>
          <w:rFonts w:ascii="Times New Roman" w:hAnsi="Times New Roman" w:cs="Times New Roman"/>
          <w:sz w:val="24"/>
          <w:szCs w:val="24"/>
        </w:rPr>
        <w:t xml:space="preserve">out at </w:t>
      </w:r>
      <w:r w:rsidR="009A7EB4" w:rsidRPr="009A7EB4">
        <w:rPr>
          <w:rFonts w:ascii="Times New Roman" w:hAnsi="Times New Roman" w:cs="Times New Roman"/>
          <w:sz w:val="24"/>
          <w:szCs w:val="24"/>
        </w:rPr>
        <w:t>40/75% relative humidity for 6 months</w:t>
      </w:r>
      <w:r w:rsidR="009A7EB4" w:rsidRPr="00BD19D8">
        <w:rPr>
          <w:rFonts w:ascii="Times New Roman" w:hAnsi="Times New Roman" w:cs="Times New Roman"/>
          <w:sz w:val="24"/>
          <w:szCs w:val="24"/>
        </w:rPr>
        <w:t xml:space="preserve"> </w:t>
      </w:r>
      <w:r w:rsidRPr="00BD19D8">
        <w:rPr>
          <w:rFonts w:ascii="Times New Roman" w:hAnsi="Times New Roman" w:cs="Times New Roman"/>
          <w:sz w:val="24"/>
          <w:szCs w:val="24"/>
        </w:rPr>
        <w:t xml:space="preserve">for a period of six months. </w:t>
      </w:r>
      <w:r w:rsidR="00BD19D8" w:rsidRPr="00BD19D8">
        <w:rPr>
          <w:rFonts w:ascii="Times New Roman" w:hAnsi="Times New Roman" w:cs="Times New Roman"/>
          <w:sz w:val="24"/>
          <w:szCs w:val="24"/>
        </w:rPr>
        <w:t>There wasn’t any substantial interaction between the drugs, flavor and</w:t>
      </w:r>
      <w:r w:rsidR="009A7EB4">
        <w:rPr>
          <w:rFonts w:ascii="Times New Roman" w:hAnsi="Times New Roman" w:cs="Times New Roman"/>
          <w:sz w:val="24"/>
          <w:szCs w:val="24"/>
        </w:rPr>
        <w:t xml:space="preserve"> </w:t>
      </w:r>
      <w:r w:rsidR="00BD19D8" w:rsidRPr="00BD19D8">
        <w:rPr>
          <w:rFonts w:ascii="Times New Roman" w:hAnsi="Times New Roman" w:cs="Times New Roman"/>
          <w:sz w:val="24"/>
          <w:szCs w:val="24"/>
        </w:rPr>
        <w:t xml:space="preserve">color </w:t>
      </w:r>
      <w:r w:rsidR="009A7EB4">
        <w:rPr>
          <w:rFonts w:ascii="Times New Roman" w:hAnsi="Times New Roman" w:cs="Times New Roman"/>
          <w:sz w:val="24"/>
          <w:szCs w:val="24"/>
        </w:rPr>
        <w:t xml:space="preserve">and other parameters </w:t>
      </w:r>
      <w:r w:rsidR="00BD19D8" w:rsidRPr="00BD19D8">
        <w:rPr>
          <w:rFonts w:ascii="Times New Roman" w:hAnsi="Times New Roman" w:cs="Times New Roman"/>
          <w:sz w:val="24"/>
          <w:szCs w:val="24"/>
        </w:rPr>
        <w:t xml:space="preserve">and the prepared formulations were </w:t>
      </w:r>
      <w:r w:rsidR="009A7EB4">
        <w:rPr>
          <w:rFonts w:ascii="Times New Roman" w:hAnsi="Times New Roman" w:cs="Times New Roman"/>
          <w:sz w:val="24"/>
          <w:szCs w:val="24"/>
        </w:rPr>
        <w:t xml:space="preserve">found to be </w:t>
      </w:r>
      <w:r w:rsidR="00BD19D8" w:rsidRPr="00BD19D8">
        <w:rPr>
          <w:rFonts w:ascii="Times New Roman" w:hAnsi="Times New Roman" w:cs="Times New Roman"/>
          <w:sz w:val="24"/>
          <w:szCs w:val="24"/>
        </w:rPr>
        <w:t>stable.</w:t>
      </w:r>
    </w:p>
    <w:p w:rsidR="00374873" w:rsidRPr="00666A55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commentRangeStart w:id="6"/>
      <w:r w:rsidRPr="00666A55">
        <w:rPr>
          <w:rFonts w:ascii="Times New Roman" w:hAnsi="Times New Roman" w:cs="Times New Roman"/>
          <w:b/>
          <w:bCs/>
          <w:sz w:val="24"/>
          <w:szCs w:val="24"/>
        </w:rPr>
        <w:t>Keywords</w:t>
      </w:r>
      <w:commentRangeEnd w:id="6"/>
      <w:r w:rsidR="00E0722B">
        <w:rPr>
          <w:rStyle w:val="CommentReference"/>
        </w:rPr>
        <w:commentReference w:id="6"/>
      </w:r>
      <w:r w:rsidRPr="00666A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7EB4">
        <w:rPr>
          <w:rFonts w:ascii="Times New Roman" w:hAnsi="Times New Roman" w:cs="Times New Roman"/>
          <w:sz w:val="24"/>
          <w:szCs w:val="24"/>
        </w:rPr>
        <w:t xml:space="preserve">Lozenges, </w:t>
      </w:r>
      <w:commentRangeEnd w:id="2"/>
      <w:r w:rsidR="00F6791A">
        <w:rPr>
          <w:rStyle w:val="CommentReference"/>
        </w:rPr>
        <w:commentReference w:id="2"/>
      </w:r>
      <w:r w:rsidR="009A7EB4">
        <w:rPr>
          <w:rFonts w:ascii="Times New Roman" w:hAnsi="Times New Roman" w:cs="Times New Roman"/>
          <w:sz w:val="24"/>
          <w:szCs w:val="24"/>
        </w:rPr>
        <w:t xml:space="preserve">HPMC K4M, </w:t>
      </w:r>
      <w:r w:rsidR="009A7EB4" w:rsidRPr="00305744">
        <w:rPr>
          <w:rFonts w:ascii="Times New Roman" w:hAnsi="Times New Roman" w:cs="Times New Roman"/>
          <w:sz w:val="24"/>
          <w:szCs w:val="24"/>
        </w:rPr>
        <w:t>Carbamazepine (CBZ)</w:t>
      </w:r>
      <w:r w:rsidR="009A7EB4">
        <w:rPr>
          <w:rFonts w:ascii="Times New Roman" w:hAnsi="Times New Roman" w:cs="Times New Roman"/>
          <w:sz w:val="24"/>
          <w:szCs w:val="24"/>
        </w:rPr>
        <w:t xml:space="preserve">, swallowing, </w:t>
      </w:r>
      <w:commentRangeStart w:id="7"/>
      <w:r w:rsidR="009A7EB4" w:rsidRPr="002D5CCF">
        <w:rPr>
          <w:rFonts w:ascii="Times New Roman" w:hAnsi="Times New Roman" w:cs="Times New Roman"/>
          <w:sz w:val="24"/>
          <w:szCs w:val="24"/>
        </w:rPr>
        <w:t>in vitro</w:t>
      </w:r>
      <w:r w:rsidR="009A7EB4" w:rsidRPr="00666A5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"/>
      <w:r w:rsidR="00E0722B">
        <w:rPr>
          <w:rStyle w:val="CommentReference"/>
        </w:rPr>
        <w:commentReference w:id="7"/>
      </w:r>
      <w:r w:rsidR="009A7EB4" w:rsidRPr="00666A55">
        <w:rPr>
          <w:rFonts w:ascii="Times New Roman" w:hAnsi="Times New Roman" w:cs="Times New Roman"/>
          <w:sz w:val="24"/>
          <w:szCs w:val="24"/>
        </w:rPr>
        <w:t>dissolution</w:t>
      </w:r>
      <w:r w:rsidR="009A7EB4">
        <w:rPr>
          <w:rFonts w:ascii="Times New Roman" w:hAnsi="Times New Roman" w:cs="Times New Roman"/>
          <w:sz w:val="24"/>
          <w:szCs w:val="24"/>
        </w:rPr>
        <w:t xml:space="preserve">, </w:t>
      </w:r>
      <w:r w:rsidR="009A7EB4" w:rsidRPr="00BD19D8">
        <w:rPr>
          <w:rFonts w:ascii="Times New Roman" w:hAnsi="Times New Roman" w:cs="Times New Roman"/>
          <w:sz w:val="24"/>
          <w:szCs w:val="24"/>
        </w:rPr>
        <w:t>stability studies</w:t>
      </w:r>
      <w:r w:rsidR="009A7EB4">
        <w:rPr>
          <w:rFonts w:ascii="Times New Roman" w:hAnsi="Times New Roman" w:cs="Times New Roman"/>
          <w:sz w:val="24"/>
          <w:szCs w:val="24"/>
        </w:rPr>
        <w:t>.</w:t>
      </w:r>
    </w:p>
    <w:p w:rsidR="002D5CCF" w:rsidRDefault="002D5CCF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73" w:rsidRPr="00666A55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A5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8B16CC" w:rsidRPr="009A7EB4" w:rsidRDefault="006E64FD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8"/>
      <w:r w:rsidRPr="00666A55">
        <w:rPr>
          <w:rStyle w:val="fontstyle01"/>
        </w:rPr>
        <w:t>The word "Lozenge" is derived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 xml:space="preserve">French word "Losenge" which </w:t>
      </w:r>
      <w:r>
        <w:rPr>
          <w:rStyle w:val="fontstyle01"/>
        </w:rPr>
        <w:t xml:space="preserve">indicates </w:t>
      </w:r>
      <w:r w:rsidRPr="00666A55">
        <w:rPr>
          <w:rStyle w:val="fontstyle01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 xml:space="preserve">diamond shaped geometry </w:t>
      </w:r>
      <w:r>
        <w:rPr>
          <w:rStyle w:val="fontstyle01"/>
        </w:rPr>
        <w:t>with</w:t>
      </w:r>
      <w:r w:rsidRPr="00666A55">
        <w:rPr>
          <w:rStyle w:val="fontstyle01"/>
        </w:rPr>
        <w:t xml:space="preserve"> four equal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>sides</w:t>
      </w:r>
      <w:r w:rsidR="005939C6">
        <w:rPr>
          <w:rStyle w:val="fontstyle01"/>
          <w:vertAlign w:val="superscript"/>
        </w:rPr>
        <w:t>1</w:t>
      </w:r>
      <w:r w:rsidRPr="00666A55">
        <w:rPr>
          <w:rStyle w:val="fontstyle01"/>
        </w:rPr>
        <w:t xml:space="preserve">. </w:t>
      </w:r>
      <w:r w:rsidR="002D5CCF">
        <w:rPr>
          <w:rFonts w:ascii="Times New Roman" w:hAnsi="Times New Roman" w:cs="Times New Roman"/>
          <w:sz w:val="24"/>
          <w:szCs w:val="24"/>
        </w:rPr>
        <w:t xml:space="preserve">Lozenges are the </w:t>
      </w:r>
      <w:commentRangeStart w:id="9"/>
      <w:r w:rsidR="002D5CCF">
        <w:rPr>
          <w:rFonts w:ascii="Times New Roman" w:hAnsi="Times New Roman" w:cs="Times New Roman"/>
          <w:sz w:val="24"/>
          <w:szCs w:val="24"/>
        </w:rPr>
        <w:t>flavoured</w:t>
      </w:r>
      <w:r w:rsidR="006509E5" w:rsidRPr="00666A55">
        <w:rPr>
          <w:rFonts w:ascii="Times New Roman" w:hAnsi="Times New Roman" w:cs="Times New Roman"/>
          <w:sz w:val="24"/>
          <w:szCs w:val="24"/>
        </w:rPr>
        <w:t>medicated</w:t>
      </w:r>
      <w:commentRangeEnd w:id="9"/>
      <w:r w:rsidR="00E0722B">
        <w:rPr>
          <w:rStyle w:val="CommentReference"/>
        </w:rPr>
        <w:commentReference w:id="9"/>
      </w:r>
      <w:r w:rsidR="006509E5" w:rsidRPr="00666A55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666A55">
        <w:rPr>
          <w:rStyle w:val="fontstyle01"/>
        </w:rPr>
        <w:t xml:space="preserve">solid, unit </w:t>
      </w:r>
      <w:r w:rsidR="006509E5" w:rsidRPr="00666A55">
        <w:rPr>
          <w:rFonts w:ascii="Times New Roman" w:hAnsi="Times New Roman" w:cs="Times New Roman"/>
          <w:sz w:val="24"/>
          <w:szCs w:val="24"/>
        </w:rPr>
        <w:t>dosage forms</w:t>
      </w:r>
      <w:r w:rsidR="006509E5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666A55">
        <w:rPr>
          <w:rFonts w:ascii="Times New Roman" w:hAnsi="Times New Roman" w:cs="Times New Roman"/>
          <w:sz w:val="24"/>
          <w:szCs w:val="24"/>
        </w:rPr>
        <w:t>intended to be sucked and held in the mouth or</w:t>
      </w:r>
      <w:r w:rsidR="006509E5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666A55">
        <w:rPr>
          <w:rFonts w:ascii="Times New Roman" w:hAnsi="Times New Roman" w:cs="Times New Roman"/>
          <w:sz w:val="24"/>
          <w:szCs w:val="24"/>
        </w:rPr>
        <w:t>pharynx containing one or more medicaments usually</w:t>
      </w:r>
      <w:r w:rsidR="006509E5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666A55">
        <w:rPr>
          <w:rFonts w:ascii="Times New Roman" w:hAnsi="Times New Roman" w:cs="Times New Roman"/>
          <w:sz w:val="24"/>
          <w:szCs w:val="24"/>
        </w:rPr>
        <w:t>in the sweetened base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09E5">
        <w:rPr>
          <w:rFonts w:ascii="Times New Roman" w:hAnsi="Times New Roman" w:cs="Times New Roman"/>
          <w:sz w:val="24"/>
          <w:szCs w:val="24"/>
        </w:rPr>
        <w:t>.</w:t>
      </w:r>
      <w:r w:rsidR="007A792B" w:rsidRPr="007A792B">
        <w:rPr>
          <w:rStyle w:val="fontstyle01"/>
        </w:rPr>
        <w:t xml:space="preserve"> </w:t>
      </w:r>
      <w:r w:rsidR="007A792B" w:rsidRPr="00666A55">
        <w:rPr>
          <w:rStyle w:val="fontstyle01"/>
        </w:rPr>
        <w:t>They</w:t>
      </w:r>
      <w:r w:rsidR="007A7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92B" w:rsidRPr="00666A55">
        <w:rPr>
          <w:rStyle w:val="fontstyle01"/>
        </w:rPr>
        <w:t>dissolve slowly in the mouth and so release the drug dissolved in the saliva. The drugs having</w:t>
      </w:r>
      <w:r w:rsidR="007A7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92B" w:rsidRPr="00666A55">
        <w:rPr>
          <w:rStyle w:val="fontstyle01"/>
        </w:rPr>
        <w:t>a large dose can be easily administered formulating as lozenges.</w:t>
      </w:r>
      <w:r w:rsidR="009A7EB4">
        <w:rPr>
          <w:rStyle w:val="fontstyle01"/>
        </w:rPr>
        <w:t xml:space="preserve"> </w:t>
      </w:r>
      <w:r w:rsidR="008B16CC" w:rsidRPr="00666A55">
        <w:rPr>
          <w:rFonts w:ascii="Times New Roman" w:hAnsi="Times New Roman" w:cs="Times New Roman"/>
          <w:sz w:val="24"/>
          <w:szCs w:val="24"/>
        </w:rPr>
        <w:t xml:space="preserve">The oral route of </w:t>
      </w:r>
      <w:r w:rsidR="008B16CC">
        <w:rPr>
          <w:rFonts w:ascii="Times New Roman" w:hAnsi="Times New Roman" w:cs="Times New Roman"/>
          <w:sz w:val="24"/>
          <w:szCs w:val="24"/>
        </w:rPr>
        <w:t xml:space="preserve">drug </w:t>
      </w:r>
      <w:r w:rsidR="008B16CC" w:rsidRPr="00666A55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="008B16CC">
        <w:rPr>
          <w:rFonts w:ascii="Times New Roman" w:hAnsi="Times New Roman" w:cs="Times New Roman"/>
          <w:sz w:val="24"/>
          <w:szCs w:val="24"/>
        </w:rPr>
        <w:t>is</w:t>
      </w:r>
      <w:r w:rsidR="008B16CC" w:rsidRPr="00666A55">
        <w:rPr>
          <w:rFonts w:ascii="Times New Roman" w:hAnsi="Times New Roman" w:cs="Times New Roman"/>
          <w:sz w:val="24"/>
          <w:szCs w:val="24"/>
        </w:rPr>
        <w:t xml:space="preserve"> most preferred route</w:t>
      </w:r>
      <w:r w:rsidR="008B16CC">
        <w:rPr>
          <w:rFonts w:ascii="Times New Roman" w:hAnsi="Times New Roman" w:cs="Times New Roman"/>
          <w:sz w:val="24"/>
          <w:szCs w:val="24"/>
        </w:rPr>
        <w:t xml:space="preserve"> because of many advantages associated with it like </w:t>
      </w:r>
      <w:r w:rsidR="008B16CC" w:rsidRPr="00666A55">
        <w:rPr>
          <w:rFonts w:ascii="Times New Roman" w:hAnsi="Times New Roman" w:cs="Times New Roman"/>
          <w:sz w:val="24"/>
          <w:szCs w:val="24"/>
        </w:rPr>
        <w:t>ease of ingestion, pain avoidance, versatility and</w:t>
      </w:r>
      <w:r w:rsidR="008B16CC">
        <w:rPr>
          <w:rFonts w:ascii="Times New Roman" w:hAnsi="Times New Roman" w:cs="Times New Roman"/>
          <w:sz w:val="24"/>
          <w:szCs w:val="24"/>
        </w:rPr>
        <w:t xml:space="preserve"> most important patient </w:t>
      </w:r>
      <w:r w:rsidR="008B16CC" w:rsidRPr="00666A55">
        <w:rPr>
          <w:rFonts w:ascii="Times New Roman" w:hAnsi="Times New Roman" w:cs="Times New Roman"/>
          <w:sz w:val="24"/>
          <w:szCs w:val="24"/>
        </w:rPr>
        <w:t>compliance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16CC">
        <w:rPr>
          <w:rFonts w:ascii="Times New Roman" w:hAnsi="Times New Roman" w:cs="Times New Roman"/>
          <w:sz w:val="24"/>
          <w:szCs w:val="24"/>
        </w:rPr>
        <w:t xml:space="preserve">. However </w:t>
      </w:r>
      <w:r w:rsidR="008B16CC" w:rsidRPr="00666A55">
        <w:rPr>
          <w:rFonts w:ascii="Times New Roman" w:hAnsi="Times New Roman" w:cs="Times New Roman"/>
          <w:sz w:val="24"/>
          <w:szCs w:val="24"/>
        </w:rPr>
        <w:t>geriatric and pediatric</w:t>
      </w:r>
      <w:r w:rsidR="008B16CC">
        <w:rPr>
          <w:rFonts w:ascii="Times New Roman" w:hAnsi="Times New Roman" w:cs="Times New Roman"/>
          <w:sz w:val="24"/>
          <w:szCs w:val="24"/>
        </w:rPr>
        <w:t xml:space="preserve"> </w:t>
      </w:r>
      <w:r w:rsidR="008B16CC" w:rsidRPr="00666A55">
        <w:rPr>
          <w:rFonts w:ascii="Times New Roman" w:hAnsi="Times New Roman" w:cs="Times New Roman"/>
          <w:sz w:val="24"/>
          <w:szCs w:val="24"/>
        </w:rPr>
        <w:t>patients</w:t>
      </w:r>
      <w:r w:rsidR="008B16CC">
        <w:rPr>
          <w:rFonts w:ascii="Times New Roman" w:hAnsi="Times New Roman" w:cs="Times New Roman"/>
          <w:sz w:val="24"/>
          <w:szCs w:val="24"/>
        </w:rPr>
        <w:t xml:space="preserve"> suffer fro</w:t>
      </w:r>
      <w:r w:rsidR="008B16CC">
        <w:rPr>
          <w:rStyle w:val="fontstyle01"/>
        </w:rPr>
        <w:t xml:space="preserve">m </w:t>
      </w:r>
      <w:r w:rsidR="008B16CC" w:rsidRPr="00666A55">
        <w:rPr>
          <w:rFonts w:ascii="Times New Roman" w:hAnsi="Times New Roman" w:cs="Times New Roman"/>
          <w:sz w:val="24"/>
          <w:szCs w:val="24"/>
        </w:rPr>
        <w:t>dysphagia</w:t>
      </w:r>
      <w:r w:rsidR="008B16CC">
        <w:rPr>
          <w:rFonts w:ascii="Times New Roman" w:hAnsi="Times New Roman" w:cs="Times New Roman"/>
          <w:sz w:val="24"/>
          <w:szCs w:val="24"/>
        </w:rPr>
        <w:t xml:space="preserve"> </w:t>
      </w:r>
      <w:r w:rsidR="008B16CC" w:rsidRPr="00666A55">
        <w:rPr>
          <w:rFonts w:ascii="Times New Roman" w:hAnsi="Times New Roman" w:cs="Times New Roman"/>
          <w:sz w:val="24"/>
          <w:szCs w:val="24"/>
        </w:rPr>
        <w:t>(difficulty in swallowing)</w:t>
      </w:r>
      <w:r w:rsidR="006509E5">
        <w:rPr>
          <w:rFonts w:ascii="Times New Roman" w:hAnsi="Times New Roman" w:cs="Times New Roman"/>
          <w:sz w:val="24"/>
          <w:szCs w:val="24"/>
        </w:rPr>
        <w:t>, thus</w:t>
      </w:r>
      <w:r w:rsidR="008B16CC">
        <w:rPr>
          <w:rFonts w:ascii="Times New Roman" w:hAnsi="Times New Roman" w:cs="Times New Roman"/>
          <w:sz w:val="24"/>
          <w:szCs w:val="24"/>
        </w:rPr>
        <w:t xml:space="preserve"> oral route for drug administration is not suitable in these cases.</w:t>
      </w:r>
      <w:r w:rsidR="006509E5">
        <w:rPr>
          <w:rFonts w:ascii="Times New Roman" w:hAnsi="Times New Roman" w:cs="Times New Roman"/>
          <w:sz w:val="24"/>
          <w:szCs w:val="24"/>
        </w:rPr>
        <w:t xml:space="preserve"> </w:t>
      </w:r>
      <w:r w:rsidR="008B16CC">
        <w:rPr>
          <w:rFonts w:ascii="Times New Roman" w:hAnsi="Times New Roman" w:cs="Times New Roman"/>
          <w:sz w:val="24"/>
          <w:szCs w:val="24"/>
        </w:rPr>
        <w:t>T</w:t>
      </w:r>
      <w:r w:rsidR="008B16CC">
        <w:rPr>
          <w:rStyle w:val="fontstyle01"/>
        </w:rPr>
        <w:t>here are other condition</w:t>
      </w:r>
      <w:r w:rsidR="006509E5">
        <w:rPr>
          <w:rStyle w:val="fontstyle01"/>
        </w:rPr>
        <w:t>s in which oral route is not preferred</w:t>
      </w:r>
      <w:r w:rsidR="008B16CC">
        <w:rPr>
          <w:rStyle w:val="fontstyle01"/>
        </w:rPr>
        <w:t xml:space="preserve"> </w:t>
      </w:r>
      <w:r w:rsidR="006509E5">
        <w:rPr>
          <w:rStyle w:val="fontstyle01"/>
        </w:rPr>
        <w:t xml:space="preserve">like </w:t>
      </w:r>
      <w:r w:rsidR="006509E5" w:rsidRPr="00666A55">
        <w:rPr>
          <w:rFonts w:ascii="Times New Roman" w:hAnsi="Times New Roman" w:cs="Times New Roman"/>
          <w:sz w:val="24"/>
          <w:szCs w:val="24"/>
        </w:rPr>
        <w:t>unavailability of water,</w:t>
      </w:r>
      <w:r w:rsidR="006509E5">
        <w:rPr>
          <w:rFonts w:ascii="Times New Roman" w:hAnsi="Times New Roman" w:cs="Times New Roman"/>
          <w:sz w:val="24"/>
          <w:szCs w:val="24"/>
        </w:rPr>
        <w:t xml:space="preserve"> </w:t>
      </w:r>
      <w:r w:rsidR="006509E5" w:rsidRPr="00666A55">
        <w:rPr>
          <w:rFonts w:ascii="Times New Roman" w:hAnsi="Times New Roman" w:cs="Times New Roman"/>
          <w:sz w:val="24"/>
          <w:szCs w:val="24"/>
        </w:rPr>
        <w:t>sudden episodes of allergic attack</w:t>
      </w:r>
      <w:commentRangeEnd w:id="8"/>
      <w:r w:rsidR="00F6791A">
        <w:rPr>
          <w:rStyle w:val="CommentReference"/>
        </w:rPr>
        <w:commentReference w:id="8"/>
      </w:r>
      <w:r w:rsidR="006509E5">
        <w:rPr>
          <w:rFonts w:ascii="Times New Roman" w:hAnsi="Times New Roman" w:cs="Times New Roman"/>
          <w:sz w:val="24"/>
          <w:szCs w:val="24"/>
        </w:rPr>
        <w:t>,</w:t>
      </w:r>
      <w:r w:rsidR="006509E5" w:rsidRPr="00666A55">
        <w:rPr>
          <w:rFonts w:ascii="Times New Roman" w:hAnsi="Times New Roman" w:cs="Times New Roman"/>
          <w:sz w:val="24"/>
          <w:szCs w:val="24"/>
        </w:rPr>
        <w:t xml:space="preserve"> mentally retarded patients</w:t>
      </w:r>
      <w:commentRangeStart w:id="10"/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509E5">
        <w:rPr>
          <w:rFonts w:ascii="Times New Roman" w:hAnsi="Times New Roman" w:cs="Times New Roman"/>
          <w:sz w:val="24"/>
          <w:szCs w:val="24"/>
        </w:rPr>
        <w:t>.</w:t>
      </w:r>
      <w:commentRangeEnd w:id="10"/>
      <w:r w:rsidR="00F63236">
        <w:rPr>
          <w:rStyle w:val="CommentReference"/>
        </w:rPr>
        <w:commentReference w:id="10"/>
      </w:r>
    </w:p>
    <w:p w:rsidR="005A788F" w:rsidRPr="00D37538" w:rsidRDefault="007A792B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1"/>
      <w:r w:rsidRPr="007A79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Most of the lozenge preparations are available as over the counter medications.  The dosage form can be adopted for local as well as systemic therapy and a wide range of drugs like analgesics, anesthetics, antimicrobials, antiseptics, </w:t>
      </w:r>
      <w:r w:rsidR="002D5CCF">
        <w:rPr>
          <w:rFonts w:ascii="Times New Roman" w:hAnsi="Times New Roman" w:cs="Times New Roman"/>
          <w:color w:val="000000"/>
          <w:sz w:val="24"/>
          <w:szCs w:val="24"/>
        </w:rPr>
        <w:t xml:space="preserve">antitussives, </w:t>
      </w:r>
      <w:commentRangeStart w:id="12"/>
      <w:r w:rsidR="002D5CCF">
        <w:rPr>
          <w:rFonts w:ascii="Times New Roman" w:hAnsi="Times New Roman" w:cs="Times New Roman"/>
          <w:color w:val="000000"/>
          <w:sz w:val="24"/>
          <w:szCs w:val="24"/>
        </w:rPr>
        <w:t>aromatics,</w:t>
      </w:r>
      <w:r w:rsidRPr="007A792B">
        <w:rPr>
          <w:rFonts w:ascii="Times New Roman" w:hAnsi="Times New Roman" w:cs="Times New Roman"/>
          <w:color w:val="000000"/>
          <w:sz w:val="24"/>
          <w:szCs w:val="24"/>
        </w:rPr>
        <w:t>astringents</w:t>
      </w:r>
      <w:commentRangeEnd w:id="12"/>
      <w:r w:rsidR="00E0722B">
        <w:rPr>
          <w:rStyle w:val="CommentReference"/>
        </w:rPr>
        <w:commentReference w:id="12"/>
      </w:r>
      <w:r w:rsidRPr="007A792B">
        <w:rPr>
          <w:rFonts w:ascii="Times New Roman" w:hAnsi="Times New Roman" w:cs="Times New Roman"/>
          <w:color w:val="000000"/>
          <w:sz w:val="24"/>
          <w:szCs w:val="24"/>
        </w:rPr>
        <w:t>, corticosteroids, decongestants, demulcents and other can be delivered in the form of lozenges</w:t>
      </w:r>
      <w:r w:rsidR="005939C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7A79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92B">
        <w:rPr>
          <w:rStyle w:val="fontstyle01"/>
        </w:rPr>
        <w:t xml:space="preserve"> </w:t>
      </w:r>
      <w:r>
        <w:rPr>
          <w:rStyle w:val="fontstyle01"/>
        </w:rPr>
        <w:t>Lozenges are associated with many advantages like</w:t>
      </w:r>
      <w:r w:rsidRPr="00666A55">
        <w:rPr>
          <w:rStyle w:val="fontstyle01"/>
        </w:rPr>
        <w:t xml:space="preserve"> avoid</w:t>
      </w:r>
      <w:r>
        <w:rPr>
          <w:rStyle w:val="fontstyle01"/>
        </w:rPr>
        <w:t>ance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>first pass hepatic metabolism, no need of water intake,</w:t>
      </w:r>
      <w:r w:rsidR="00D37538" w:rsidRPr="00D37538">
        <w:t xml:space="preserve"> </w:t>
      </w:r>
      <w:r w:rsidR="00D37538" w:rsidRPr="00D37538">
        <w:rPr>
          <w:rStyle w:val="fontstyle01"/>
        </w:rPr>
        <w:t>reduction in gastric irritation</w:t>
      </w:r>
      <w:r w:rsidR="00D37538">
        <w:rPr>
          <w:rStyle w:val="fontstyle01"/>
        </w:rPr>
        <w:t>,</w:t>
      </w:r>
      <w:r w:rsidRPr="00666A55">
        <w:rPr>
          <w:rStyle w:val="fontstyle01"/>
        </w:rPr>
        <w:t xml:space="preserve"> i</w:t>
      </w:r>
      <w:r w:rsidR="00D37538">
        <w:rPr>
          <w:rStyle w:val="fontstyle01"/>
        </w:rPr>
        <w:t>mproved</w:t>
      </w:r>
      <w:r w:rsidRPr="00666A55">
        <w:rPr>
          <w:rStyle w:val="fontstyle01"/>
        </w:rPr>
        <w:t xml:space="preserve"> bioavailability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>reduced dosing frequency to minimum side effects</w:t>
      </w:r>
      <w:r w:rsidR="005939C6">
        <w:rPr>
          <w:rStyle w:val="fontstyle01"/>
          <w:vertAlign w:val="superscript"/>
        </w:rPr>
        <w:t>6</w:t>
      </w:r>
      <w:commentRangeEnd w:id="11"/>
      <w:r w:rsidR="00F6791A">
        <w:rPr>
          <w:rStyle w:val="CommentReference"/>
        </w:rPr>
        <w:commentReference w:id="11"/>
      </w:r>
      <w:r w:rsidRPr="00666A55">
        <w:rPr>
          <w:rStyle w:val="fontstyle01"/>
        </w:rPr>
        <w:t>.</w:t>
      </w:r>
    </w:p>
    <w:p w:rsidR="006D3631" w:rsidRDefault="005A788F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3"/>
      <w:r w:rsidRPr="00305744">
        <w:rPr>
          <w:rFonts w:ascii="Times New Roman" w:hAnsi="Times New Roman" w:cs="Times New Roman"/>
          <w:sz w:val="24"/>
          <w:szCs w:val="24"/>
        </w:rPr>
        <w:t>Carbamazepine (CBZ)</w:t>
      </w:r>
      <w:r w:rsidR="00375AD9" w:rsidRPr="00305744">
        <w:rPr>
          <w:rFonts w:ascii="Times New Roman" w:hAnsi="Times New Roman" w:cs="Times New Roman"/>
          <w:sz w:val="24"/>
          <w:szCs w:val="24"/>
        </w:rPr>
        <w:t xml:space="preserve"> </w:t>
      </w:r>
      <w:r w:rsidRPr="00305744">
        <w:rPr>
          <w:rFonts w:ascii="Times New Roman" w:hAnsi="Times New Roman" w:cs="Times New Roman"/>
          <w:sz w:val="24"/>
          <w:szCs w:val="24"/>
        </w:rPr>
        <w:t xml:space="preserve">is an anticonvulsant </w:t>
      </w:r>
      <w:r w:rsidR="00305744" w:rsidRPr="00305744">
        <w:rPr>
          <w:rFonts w:ascii="Times New Roman" w:hAnsi="Times New Roman" w:cs="Times New Roman"/>
          <w:sz w:val="24"/>
          <w:szCs w:val="24"/>
        </w:rPr>
        <w:t>is a medication used primarily in the treatment of epilepsy and neuropathic pain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05744" w:rsidRPr="00305744">
        <w:rPr>
          <w:rFonts w:ascii="Times New Roman" w:hAnsi="Times New Roman" w:cs="Times New Roman"/>
          <w:sz w:val="24"/>
          <w:szCs w:val="24"/>
        </w:rPr>
        <w:t>. It is used in schizophrenia along with other medications and as a second line agent in bipolar disorder</w:t>
      </w:r>
      <w:r w:rsidR="00305744">
        <w:rPr>
          <w:rFonts w:ascii="Times New Roman" w:hAnsi="Times New Roman" w:cs="Times New Roman"/>
          <w:sz w:val="24"/>
          <w:szCs w:val="24"/>
        </w:rPr>
        <w:t>.</w:t>
      </w:r>
      <w:r w:rsidR="00A0508B" w:rsidRPr="00A0508B">
        <w:t xml:space="preserve"> </w:t>
      </w:r>
      <w:r w:rsidR="00A0508B" w:rsidRPr="00A0508B">
        <w:rPr>
          <w:rFonts w:ascii="Times New Roman" w:hAnsi="Times New Roman" w:cs="Times New Roman"/>
          <w:sz w:val="24"/>
          <w:szCs w:val="24"/>
        </w:rPr>
        <w:t>Carbamazepine is relatively slowly but well absorbed after oral administration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commentRangeStart w:id="14"/>
      <w:r w:rsidR="00724FB8">
        <w:rPr>
          <w:rFonts w:ascii="Times New Roman" w:hAnsi="Times New Roman" w:cs="Times New Roman"/>
          <w:sz w:val="24"/>
          <w:szCs w:val="24"/>
        </w:rPr>
        <w:t>,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commentRangeEnd w:id="14"/>
      <w:r w:rsidR="00F63236">
        <w:rPr>
          <w:rStyle w:val="CommentReference"/>
        </w:rPr>
        <w:commentReference w:id="14"/>
      </w:r>
      <w:r w:rsidR="00A0508B" w:rsidRPr="00A0508B">
        <w:rPr>
          <w:rFonts w:ascii="Times New Roman" w:hAnsi="Times New Roman" w:cs="Times New Roman"/>
          <w:sz w:val="24"/>
          <w:szCs w:val="24"/>
        </w:rPr>
        <w:t>.</w:t>
      </w:r>
      <w:commentRangeEnd w:id="13"/>
      <w:r w:rsidR="00F6791A">
        <w:rPr>
          <w:rStyle w:val="CommentReference"/>
        </w:rPr>
        <w:commentReference w:id="13"/>
      </w:r>
    </w:p>
    <w:p w:rsidR="005A788F" w:rsidRPr="00666A55" w:rsidRDefault="0064105A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present study lozenges of Carbamazepine were prepared in order to improve bioavailability and increase patient compliance.</w:t>
      </w:r>
    </w:p>
    <w:p w:rsidR="008F74FC" w:rsidRPr="00F10ABD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A55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D37538">
        <w:rPr>
          <w:rFonts w:ascii="Times New Roman" w:hAnsi="Times New Roman" w:cs="Times New Roman"/>
          <w:b/>
          <w:bCs/>
          <w:sz w:val="24"/>
          <w:szCs w:val="24"/>
        </w:rPr>
        <w:t xml:space="preserve"> and methods</w:t>
      </w:r>
      <w:r w:rsidR="00641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ABD" w:rsidRPr="00F10ABD" w:rsidRDefault="008F74FC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5"/>
      <w:r w:rsidRPr="00F10ABD">
        <w:rPr>
          <w:rFonts w:ascii="Times New Roman" w:hAnsi="Times New Roman" w:cs="Times New Roman"/>
          <w:bCs/>
          <w:sz w:val="24"/>
          <w:szCs w:val="24"/>
        </w:rPr>
        <w:t>Carbamazepine</w:t>
      </w:r>
      <w:r w:rsidRPr="00F10ABD">
        <w:rPr>
          <w:rFonts w:ascii="Times New Roman" w:hAnsi="Times New Roman" w:cs="Times New Roman"/>
          <w:sz w:val="24"/>
          <w:szCs w:val="24"/>
        </w:rPr>
        <w:t xml:space="preserve"> was obtained from Reals Pharmaceuticals Limited, Lagos, Nigeria. Eudragit E 100 </w:t>
      </w:r>
      <w:r w:rsidR="00F10ABD" w:rsidRPr="00F10ABD">
        <w:rPr>
          <w:rFonts w:ascii="Times New Roman" w:hAnsi="Times New Roman" w:cs="Times New Roman"/>
          <w:sz w:val="24"/>
          <w:szCs w:val="24"/>
        </w:rPr>
        <w:t xml:space="preserve">, methyl cellulose, Polyethylene glycol 8000 </w:t>
      </w:r>
      <w:r w:rsidR="002D5CCF">
        <w:rPr>
          <w:rFonts w:ascii="Times New Roman" w:hAnsi="Times New Roman" w:cs="Times New Roman"/>
          <w:sz w:val="24"/>
          <w:szCs w:val="24"/>
        </w:rPr>
        <w:t xml:space="preserve">and HPMC K4M </w:t>
      </w:r>
      <w:commentRangeStart w:id="16"/>
      <w:r w:rsidR="002D5CCF">
        <w:rPr>
          <w:rFonts w:ascii="Times New Roman" w:hAnsi="Times New Roman" w:cs="Times New Roman"/>
          <w:sz w:val="24"/>
          <w:szCs w:val="24"/>
        </w:rPr>
        <w:t>were</w:t>
      </w:r>
      <w:r w:rsidRPr="00F10ABD">
        <w:rPr>
          <w:rFonts w:ascii="Times New Roman" w:hAnsi="Times New Roman" w:cs="Times New Roman"/>
          <w:sz w:val="24"/>
          <w:szCs w:val="24"/>
        </w:rPr>
        <w:t>obtained</w:t>
      </w:r>
      <w:commentRangeEnd w:id="16"/>
      <w:r w:rsidR="00E0722B">
        <w:rPr>
          <w:rStyle w:val="CommentReference"/>
        </w:rPr>
        <w:commentReference w:id="16"/>
      </w:r>
      <w:r w:rsidRPr="00F10ABD">
        <w:rPr>
          <w:rFonts w:ascii="Times New Roman" w:hAnsi="Times New Roman" w:cs="Times New Roman"/>
          <w:sz w:val="24"/>
          <w:szCs w:val="24"/>
        </w:rPr>
        <w:t xml:space="preserve"> from</w:t>
      </w:r>
      <w:r w:rsidR="00F10ABD" w:rsidRPr="00F10ABD">
        <w:rPr>
          <w:rFonts w:ascii="Times New Roman" w:hAnsi="Times New Roman" w:cs="Times New Roman"/>
          <w:sz w:val="24"/>
          <w:szCs w:val="24"/>
        </w:rPr>
        <w:t xml:space="preserve"> AC drugs ltd (Enugu, Nigeria). Sucrose and dextrose were provided by McNichols Plc, Ogun State, Nigeria. Citric acid was obtained from Mekz Global Limited ( Lagos)</w:t>
      </w:r>
    </w:p>
    <w:p w:rsidR="00374873" w:rsidRPr="00E36BE7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Preparation of </w:t>
      </w:r>
      <w:r w:rsidR="00295158" w:rsidRPr="00D37538">
        <w:rPr>
          <w:rFonts w:ascii="Times New Roman" w:hAnsi="Times New Roman" w:cs="Times New Roman"/>
          <w:b/>
          <w:bCs/>
          <w:sz w:val="24"/>
          <w:szCs w:val="24"/>
        </w:rPr>
        <w:t>Carbamazepine</w:t>
      </w:r>
      <w:r w:rsidR="00295158"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loze</w:t>
      </w:r>
      <w:r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>nges</w:t>
      </w:r>
    </w:p>
    <w:p w:rsidR="009A7EB4" w:rsidRPr="002D5CCF" w:rsidRDefault="00295158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158">
        <w:rPr>
          <w:rFonts w:ascii="Times New Roman" w:hAnsi="Times New Roman" w:cs="Times New Roman"/>
          <w:bCs/>
          <w:sz w:val="24"/>
          <w:szCs w:val="24"/>
        </w:rPr>
        <w:t>Carbamazepine</w:t>
      </w:r>
      <w:r w:rsidRPr="00295158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lozenges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 prepared in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laboratory scale by h</w:t>
      </w:r>
      <w:r w:rsidR="00375AD9">
        <w:rPr>
          <w:rFonts w:ascii="Times New Roman" w:hAnsi="Times New Roman" w:cs="Times New Roman"/>
          <w:sz w:val="24"/>
          <w:szCs w:val="24"/>
        </w:rPr>
        <w:t>eating and congealing technique</w:t>
      </w:r>
      <w:r w:rsidR="00374873" w:rsidRPr="00666A55">
        <w:rPr>
          <w:rFonts w:ascii="Times New Roman" w:hAnsi="Times New Roman" w:cs="Times New Roman"/>
          <w:sz w:val="24"/>
          <w:szCs w:val="24"/>
        </w:rPr>
        <w:t>, the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E36BE7">
        <w:rPr>
          <w:rFonts w:ascii="Times New Roman" w:hAnsi="Times New Roman" w:cs="Times New Roman"/>
          <w:sz w:val="24"/>
          <w:szCs w:val="24"/>
        </w:rPr>
        <w:t xml:space="preserve">composition as given in table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1. Required quantity of </w:t>
      </w:r>
      <w:r w:rsidR="00E36BE7">
        <w:rPr>
          <w:rFonts w:ascii="Times New Roman" w:hAnsi="Times New Roman" w:cs="Times New Roman"/>
          <w:sz w:val="24"/>
          <w:szCs w:val="24"/>
        </w:rPr>
        <w:t>all ingredients were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 transferred into a copper bowl, and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then heated in a heating mantle at 150°C for 15 minutes.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Then the temperature of the mixture was brought into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90°C,</w:t>
      </w:r>
      <w:r w:rsidR="00E36BE7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then </w:t>
      </w:r>
      <w:r w:rsidR="00E36BE7" w:rsidRPr="00E36BE7">
        <w:rPr>
          <w:rFonts w:ascii="Times New Roman" w:hAnsi="Times New Roman" w:cs="Times New Roman"/>
          <w:bCs/>
          <w:sz w:val="24"/>
          <w:szCs w:val="24"/>
        </w:rPr>
        <w:t>Carbamazepine</w:t>
      </w:r>
      <w:r w:rsidR="00E36BE7" w:rsidRPr="00E36BE7">
        <w:rPr>
          <w:rFonts w:ascii="Times New Roman" w:hAnsi="Times New Roman" w:cs="Times New Roman"/>
          <w:sz w:val="24"/>
          <w:szCs w:val="24"/>
        </w:rPr>
        <w:t>,</w:t>
      </w:r>
      <w:r w:rsidR="00E36BE7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polymers</w:t>
      </w:r>
      <w:r w:rsidR="00E36BE7">
        <w:rPr>
          <w:rFonts w:ascii="Times New Roman" w:hAnsi="Times New Roman" w:cs="Times New Roman"/>
          <w:sz w:val="24"/>
          <w:szCs w:val="24"/>
        </w:rPr>
        <w:t>,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 </w:t>
      </w:r>
      <w:r w:rsidR="00E36BE7">
        <w:rPr>
          <w:rFonts w:ascii="Times New Roman" w:hAnsi="Times New Roman" w:cs="Times New Roman"/>
          <w:color w:val="000000"/>
          <w:sz w:val="24"/>
          <w:szCs w:val="24"/>
        </w:rPr>
        <w:t>flavoring agent and coloring agent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were added with stirring by using glass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2D5CCF">
        <w:rPr>
          <w:rFonts w:ascii="Times New Roman" w:hAnsi="Times New Roman" w:cs="Times New Roman"/>
          <w:sz w:val="24"/>
          <w:szCs w:val="24"/>
        </w:rPr>
        <w:t xml:space="preserve">rod, and the </w:t>
      </w:r>
      <w:commentRangeStart w:id="17"/>
      <w:r w:rsidR="002D5CCF">
        <w:rPr>
          <w:rFonts w:ascii="Times New Roman" w:hAnsi="Times New Roman" w:cs="Times New Roman"/>
          <w:sz w:val="24"/>
          <w:szCs w:val="24"/>
        </w:rPr>
        <w:t>solution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was </w:t>
      </w:r>
      <w:commentRangeEnd w:id="17"/>
      <w:r w:rsidR="00E0722B">
        <w:rPr>
          <w:rStyle w:val="CommentReference"/>
        </w:rPr>
        <w:commentReference w:id="17"/>
      </w:r>
      <w:r w:rsidR="00374873" w:rsidRPr="00666A55">
        <w:rPr>
          <w:rFonts w:ascii="Times New Roman" w:hAnsi="Times New Roman" w:cs="Times New Roman"/>
          <w:sz w:val="24"/>
          <w:szCs w:val="24"/>
        </w:rPr>
        <w:t>transferred into a lubricated mould.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It was allowed </w:t>
      </w:r>
      <w:r w:rsidR="002D5CCF">
        <w:rPr>
          <w:rFonts w:ascii="Times New Roman" w:hAnsi="Times New Roman" w:cs="Times New Roman"/>
          <w:sz w:val="24"/>
          <w:szCs w:val="24"/>
        </w:rPr>
        <w:t xml:space="preserve">to cool for solidification </w:t>
      </w:r>
      <w:commentRangeStart w:id="18"/>
      <w:r w:rsidR="002D5CCF">
        <w:rPr>
          <w:rFonts w:ascii="Times New Roman" w:hAnsi="Times New Roman" w:cs="Times New Roman"/>
          <w:sz w:val="24"/>
          <w:szCs w:val="24"/>
        </w:rPr>
        <w:t>then</w:t>
      </w:r>
      <w:r w:rsidR="00374873" w:rsidRPr="00666A55">
        <w:rPr>
          <w:rFonts w:ascii="Times New Roman" w:hAnsi="Times New Roman" w:cs="Times New Roman"/>
          <w:sz w:val="24"/>
          <w:szCs w:val="24"/>
        </w:rPr>
        <w:t>lozenges</w:t>
      </w:r>
      <w:commentRangeEnd w:id="18"/>
      <w:r w:rsidR="00E0722B">
        <w:rPr>
          <w:rStyle w:val="CommentReference"/>
        </w:rPr>
        <w:commentReference w:id="18"/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 were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collected and packed in </w:t>
      </w:r>
      <w:commentRangeEnd w:id="15"/>
      <w:r w:rsidR="003514E5">
        <w:rPr>
          <w:rStyle w:val="CommentReference"/>
        </w:rPr>
        <w:commentReference w:id="15"/>
      </w:r>
      <w:r w:rsidR="00C81EEA" w:rsidRPr="00666A55">
        <w:rPr>
          <w:rFonts w:ascii="Times New Roman" w:hAnsi="Times New Roman" w:cs="Times New Roman"/>
          <w:sz w:val="24"/>
          <w:szCs w:val="24"/>
        </w:rPr>
        <w:t>an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 aluminum foil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374873" w:rsidRPr="00666A55">
        <w:rPr>
          <w:rFonts w:ascii="Times New Roman" w:hAnsi="Times New Roman" w:cs="Times New Roman"/>
          <w:sz w:val="24"/>
          <w:szCs w:val="24"/>
        </w:rPr>
        <w:t>.</w:t>
      </w:r>
      <w:r w:rsidR="00374873" w:rsidRPr="00666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7EB4" w:rsidRDefault="009A7EB4" w:rsidP="002D5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538" w:rsidRDefault="00D37538" w:rsidP="002D5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3E">
        <w:rPr>
          <w:rFonts w:ascii="Times New Roman" w:hAnsi="Times New Roman" w:cs="Times New Roman"/>
          <w:b/>
          <w:sz w:val="24"/>
          <w:szCs w:val="24"/>
        </w:rPr>
        <w:t>Table</w:t>
      </w:r>
      <w:r w:rsidR="00E36B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0653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Compostion of </w:t>
      </w:r>
      <w:r w:rsidRPr="00D37538">
        <w:rPr>
          <w:rFonts w:ascii="Times New Roman" w:hAnsi="Times New Roman" w:cs="Times New Roman"/>
          <w:b/>
          <w:bCs/>
          <w:sz w:val="24"/>
          <w:szCs w:val="24"/>
        </w:rPr>
        <w:t>Carbamazepine</w:t>
      </w:r>
      <w:r w:rsidRPr="00D375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lozenges</w:t>
      </w: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/>
      </w:tblPr>
      <w:tblGrid>
        <w:gridCol w:w="2268"/>
        <w:gridCol w:w="1350"/>
        <w:gridCol w:w="1170"/>
        <w:gridCol w:w="1170"/>
        <w:gridCol w:w="1080"/>
      </w:tblGrid>
      <w:tr w:rsidR="00D37538" w:rsidTr="006D11EB">
        <w:trPr>
          <w:jc w:val="center"/>
        </w:trPr>
        <w:tc>
          <w:tcPr>
            <w:tcW w:w="2268" w:type="dxa"/>
            <w:vMerge w:val="restart"/>
            <w:shd w:val="clear" w:color="auto" w:fill="FFFFFF" w:themeFill="background1"/>
          </w:tcPr>
          <w:p w:rsidR="00D37538" w:rsidRDefault="00D37538" w:rsidP="002D5C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Ingredients</w:t>
            </w:r>
          </w:p>
          <w:p w:rsidR="00D37538" w:rsidRPr="0070078D" w:rsidRDefault="00D37538" w:rsidP="002D5C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(mg)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:rsidR="00D37538" w:rsidRPr="0070078D" w:rsidRDefault="00D3753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Batch </w:t>
            </w: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Code</w:t>
            </w:r>
          </w:p>
        </w:tc>
      </w:tr>
      <w:tr w:rsidR="00D37538" w:rsidTr="006D11EB">
        <w:trPr>
          <w:jc w:val="center"/>
        </w:trPr>
        <w:tc>
          <w:tcPr>
            <w:tcW w:w="2268" w:type="dxa"/>
            <w:vMerge/>
            <w:shd w:val="clear" w:color="auto" w:fill="FFFFFF" w:themeFill="background1"/>
          </w:tcPr>
          <w:p w:rsidR="00D37538" w:rsidRDefault="00D37538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37538" w:rsidRPr="0070078D" w:rsidRDefault="00D3753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</w:t>
            </w: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70078D" w:rsidRDefault="00D3753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</w:t>
            </w: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70078D" w:rsidRDefault="00D3753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</w:t>
            </w: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D37538" w:rsidRPr="0070078D" w:rsidRDefault="00D3753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</w:t>
            </w:r>
            <w:r w:rsidRPr="0070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D341E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AD341E" w:rsidRPr="00A50F71" w:rsidRDefault="00AD341E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Carbamazepine</w:t>
            </w:r>
          </w:p>
        </w:tc>
        <w:tc>
          <w:tcPr>
            <w:tcW w:w="135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341E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AD341E" w:rsidRPr="00CB1109" w:rsidRDefault="00AD341E" w:rsidP="002D5CC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Eudragit E 100</w:t>
            </w:r>
          </w:p>
        </w:tc>
        <w:tc>
          <w:tcPr>
            <w:tcW w:w="135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37538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D37538" w:rsidRDefault="00D37538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HPMC</w:t>
            </w:r>
            <w:r w:rsidR="00CB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K4M</w:t>
            </w:r>
          </w:p>
        </w:tc>
        <w:tc>
          <w:tcPr>
            <w:tcW w:w="1350" w:type="dxa"/>
            <w:shd w:val="clear" w:color="auto" w:fill="FFFFFF" w:themeFill="background1"/>
          </w:tcPr>
          <w:p w:rsidR="00D37538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:rsidR="00D37538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341E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Sucrose</w:t>
            </w:r>
          </w:p>
        </w:tc>
        <w:tc>
          <w:tcPr>
            <w:tcW w:w="1350" w:type="dxa"/>
            <w:shd w:val="clear" w:color="auto" w:fill="FFFFFF" w:themeFill="background1"/>
          </w:tcPr>
          <w:p w:rsidR="00AD341E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80" w:type="dxa"/>
            <w:shd w:val="clear" w:color="auto" w:fill="FFFFFF" w:themeFill="background1"/>
          </w:tcPr>
          <w:p w:rsidR="00AD341E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B1109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Dextrose</w:t>
            </w:r>
          </w:p>
        </w:tc>
        <w:tc>
          <w:tcPr>
            <w:tcW w:w="135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1109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Polyethylene glycol 8000</w:t>
            </w:r>
          </w:p>
        </w:tc>
        <w:tc>
          <w:tcPr>
            <w:tcW w:w="135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shd w:val="clear" w:color="auto" w:fill="FFFFFF" w:themeFill="background1"/>
          </w:tcPr>
          <w:p w:rsidR="00CB1109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37538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D37538" w:rsidRDefault="00CB1109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Methylcellulose</w:t>
            </w:r>
          </w:p>
        </w:tc>
        <w:tc>
          <w:tcPr>
            <w:tcW w:w="1350" w:type="dxa"/>
            <w:shd w:val="clear" w:color="auto" w:fill="FFFFFF" w:themeFill="background1"/>
          </w:tcPr>
          <w:p w:rsidR="00D37538" w:rsidRPr="009B3DC5" w:rsidRDefault="00CF452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9B3DC5" w:rsidRDefault="00CF452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FFFFFF" w:themeFill="background1"/>
          </w:tcPr>
          <w:p w:rsidR="00D37538" w:rsidRPr="009B3DC5" w:rsidRDefault="00CF452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:rsidR="00D37538" w:rsidRPr="009B3DC5" w:rsidRDefault="00CF4528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A13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Citric acid</w:t>
            </w:r>
          </w:p>
        </w:tc>
        <w:tc>
          <w:tcPr>
            <w:tcW w:w="1350" w:type="dxa"/>
            <w:shd w:val="clear" w:color="auto" w:fill="FFFFFF" w:themeFill="background1"/>
          </w:tcPr>
          <w:p w:rsidR="00914A13" w:rsidRPr="009B3DC5" w:rsidRDefault="00914A13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B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B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B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B1109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Aspartame</w:t>
            </w:r>
          </w:p>
        </w:tc>
        <w:tc>
          <w:tcPr>
            <w:tcW w:w="1350" w:type="dxa"/>
            <w:shd w:val="clear" w:color="auto" w:fill="FFFFFF" w:themeFill="background1"/>
          </w:tcPr>
          <w:p w:rsidR="00CB1109" w:rsidRPr="009B3DC5" w:rsidRDefault="00CB1109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center"/>
            </w:pPr>
            <w:r w:rsidRPr="00FB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center"/>
            </w:pPr>
            <w:r w:rsidRPr="00FB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FFFFFF" w:themeFill="background1"/>
          </w:tcPr>
          <w:p w:rsidR="00CB1109" w:rsidRDefault="00CB1109" w:rsidP="002D5CCF">
            <w:pPr>
              <w:spacing w:line="276" w:lineRule="auto"/>
              <w:jc w:val="center"/>
            </w:pPr>
            <w:r w:rsidRPr="00FB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A13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Talc</w:t>
            </w:r>
          </w:p>
        </w:tc>
        <w:tc>
          <w:tcPr>
            <w:tcW w:w="1350" w:type="dxa"/>
            <w:shd w:val="clear" w:color="auto" w:fill="FFFFFF" w:themeFill="background1"/>
          </w:tcPr>
          <w:p w:rsidR="00914A13" w:rsidRPr="009B3DC5" w:rsidRDefault="00914A13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  <w:tc>
          <w:tcPr>
            <w:tcW w:w="117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0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  <w:tc>
          <w:tcPr>
            <w:tcW w:w="117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0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  <w:tc>
          <w:tcPr>
            <w:tcW w:w="1080" w:type="dxa"/>
            <w:shd w:val="clear" w:color="auto" w:fill="FFFFFF" w:themeFill="background1"/>
          </w:tcPr>
          <w:p w:rsidR="00914A13" w:rsidRDefault="00914A13" w:rsidP="002D5CCF">
            <w:pPr>
              <w:spacing w:line="276" w:lineRule="auto"/>
              <w:jc w:val="center"/>
            </w:pPr>
            <w:r w:rsidRPr="00C0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</w:tr>
      <w:tr w:rsidR="00AD341E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Coloring agent</w:t>
            </w:r>
          </w:p>
        </w:tc>
        <w:tc>
          <w:tcPr>
            <w:tcW w:w="1350" w:type="dxa"/>
            <w:shd w:val="clear" w:color="auto" w:fill="FFFFFF" w:themeFill="background1"/>
          </w:tcPr>
          <w:p w:rsidR="00AD341E" w:rsidRPr="009B3DC5" w:rsidRDefault="00AD341E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18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18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0" w:type="dxa"/>
            <w:shd w:val="clear" w:color="auto" w:fill="FFFFFF" w:themeFill="background1"/>
          </w:tcPr>
          <w:p w:rsidR="00AD341E" w:rsidRDefault="00AD341E" w:rsidP="002D5CCF">
            <w:pPr>
              <w:spacing w:line="276" w:lineRule="auto"/>
              <w:jc w:val="center"/>
            </w:pPr>
            <w:r w:rsidRPr="0018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77EDB" w:rsidTr="006D11EB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277EDB" w:rsidRDefault="00277EDB" w:rsidP="002D5C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Menthol</w:t>
            </w:r>
          </w:p>
        </w:tc>
        <w:tc>
          <w:tcPr>
            <w:tcW w:w="1350" w:type="dxa"/>
            <w:shd w:val="clear" w:color="auto" w:fill="FFFFFF" w:themeFill="background1"/>
          </w:tcPr>
          <w:p w:rsidR="00277EDB" w:rsidRPr="009B3DC5" w:rsidRDefault="00277EDB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FFFFFF" w:themeFill="background1"/>
          </w:tcPr>
          <w:p w:rsidR="00277EDB" w:rsidRDefault="00277EDB" w:rsidP="002D5CCF">
            <w:pPr>
              <w:spacing w:line="276" w:lineRule="auto"/>
            </w:pPr>
            <w:r w:rsidRPr="0075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FFFFFF" w:themeFill="background1"/>
          </w:tcPr>
          <w:p w:rsidR="00277EDB" w:rsidRDefault="00277EDB" w:rsidP="002D5CCF">
            <w:pPr>
              <w:spacing w:line="276" w:lineRule="auto"/>
            </w:pPr>
            <w:r w:rsidRPr="0075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FFFFFF" w:themeFill="background1"/>
          </w:tcPr>
          <w:p w:rsidR="00277EDB" w:rsidRDefault="00277EDB" w:rsidP="002D5CCF">
            <w:pPr>
              <w:spacing w:line="276" w:lineRule="auto"/>
            </w:pPr>
            <w:r w:rsidRPr="0075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03AEC" w:rsidRPr="00666A55" w:rsidRDefault="00E03AEC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14E5" w:rsidRDefault="003514E5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14E5" w:rsidRDefault="003514E5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78BD" w:rsidRPr="00D303D4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commentRangeStart w:id="19"/>
      <w:r w:rsidRPr="00E36BE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Evaluation </w:t>
      </w:r>
      <w:r w:rsidR="00541271"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>pa</w:t>
      </w:r>
      <w:r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rameters of </w:t>
      </w:r>
      <w:r w:rsidR="00E36BE7" w:rsidRPr="00E36BE7">
        <w:rPr>
          <w:rFonts w:ascii="Times New Roman" w:hAnsi="Times New Roman" w:cs="Times New Roman"/>
          <w:b/>
          <w:bCs/>
          <w:sz w:val="24"/>
          <w:szCs w:val="24"/>
        </w:rPr>
        <w:t>Carbamazepine</w:t>
      </w:r>
      <w:r w:rsidR="00E36BE7"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36BE7">
        <w:rPr>
          <w:rFonts w:ascii="Times New Roman" w:hAnsi="Times New Roman" w:cs="Times New Roman"/>
          <w:b/>
          <w:bCs/>
          <w:iCs/>
          <w:sz w:val="24"/>
          <w:szCs w:val="24"/>
        </w:rPr>
        <w:t>Lozenges</w:t>
      </w:r>
    </w:p>
    <w:p w:rsidR="002C78BD" w:rsidRPr="00541271" w:rsidRDefault="00541271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271">
        <w:rPr>
          <w:rFonts w:ascii="Times New Roman" w:hAnsi="Times New Roman" w:cs="Times New Roman"/>
          <w:b/>
          <w:bCs/>
          <w:sz w:val="24"/>
          <w:szCs w:val="24"/>
        </w:rPr>
        <w:t xml:space="preserve">1. Measurement  of </w:t>
      </w:r>
      <w:r w:rsidR="00A92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271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2C78BD" w:rsidRPr="00541271">
        <w:rPr>
          <w:rFonts w:ascii="Times New Roman" w:hAnsi="Times New Roman" w:cs="Times New Roman"/>
          <w:b/>
          <w:bCs/>
          <w:sz w:val="24"/>
          <w:szCs w:val="24"/>
        </w:rPr>
        <w:t xml:space="preserve">ickness </w:t>
      </w:r>
    </w:p>
    <w:p w:rsidR="00541271" w:rsidRPr="00666A55" w:rsidRDefault="002C78BD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71">
        <w:rPr>
          <w:rFonts w:ascii="Times New Roman" w:hAnsi="Times New Roman" w:cs="Times New Roman"/>
          <w:sz w:val="24"/>
          <w:szCs w:val="24"/>
        </w:rPr>
        <w:t xml:space="preserve">The thickness of </w:t>
      </w:r>
      <w:r w:rsidR="00541271" w:rsidRPr="00541271">
        <w:rPr>
          <w:rFonts w:ascii="Times New Roman" w:hAnsi="Times New Roman" w:cs="Times New Roman"/>
          <w:sz w:val="24"/>
          <w:szCs w:val="24"/>
        </w:rPr>
        <w:t xml:space="preserve">Carbamazepine </w:t>
      </w:r>
      <w:r w:rsidRPr="00541271">
        <w:rPr>
          <w:rFonts w:ascii="Times New Roman" w:hAnsi="Times New Roman" w:cs="Times New Roman"/>
          <w:sz w:val="24"/>
          <w:szCs w:val="24"/>
        </w:rPr>
        <w:t>lozenges were</w:t>
      </w:r>
      <w:r w:rsidR="00375AD9" w:rsidRPr="00541271">
        <w:rPr>
          <w:rFonts w:ascii="Times New Roman" w:hAnsi="Times New Roman" w:cs="Times New Roman"/>
          <w:sz w:val="24"/>
          <w:szCs w:val="24"/>
        </w:rPr>
        <w:t xml:space="preserve"> </w:t>
      </w:r>
      <w:r w:rsidR="00541271" w:rsidRPr="00541271">
        <w:rPr>
          <w:rFonts w:ascii="Times New Roman" w:hAnsi="Times New Roman" w:cs="Times New Roman"/>
          <w:sz w:val="24"/>
          <w:szCs w:val="24"/>
        </w:rPr>
        <w:t>determined using V</w:t>
      </w:r>
      <w:r w:rsidRPr="00541271">
        <w:rPr>
          <w:rFonts w:ascii="Times New Roman" w:hAnsi="Times New Roman" w:cs="Times New Roman"/>
          <w:sz w:val="24"/>
          <w:szCs w:val="24"/>
        </w:rPr>
        <w:t>ernier callipers. Three lozenges</w:t>
      </w:r>
      <w:r w:rsidR="00541271">
        <w:rPr>
          <w:rFonts w:ascii="Times New Roman" w:hAnsi="Times New Roman" w:cs="Times New Roman"/>
          <w:sz w:val="24"/>
          <w:szCs w:val="24"/>
        </w:rPr>
        <w:t xml:space="preserve"> </w:t>
      </w:r>
      <w:r w:rsidRPr="00541271">
        <w:rPr>
          <w:rFonts w:ascii="Times New Roman" w:hAnsi="Times New Roman" w:cs="Times New Roman"/>
          <w:sz w:val="24"/>
          <w:szCs w:val="24"/>
        </w:rPr>
        <w:t>from each batch were used and average values were</w:t>
      </w:r>
      <w:r w:rsidR="00375AD9" w:rsidRPr="00541271">
        <w:rPr>
          <w:rFonts w:ascii="Times New Roman" w:hAnsi="Times New Roman" w:cs="Times New Roman"/>
          <w:sz w:val="24"/>
          <w:szCs w:val="24"/>
        </w:rPr>
        <w:t xml:space="preserve"> </w:t>
      </w:r>
      <w:r w:rsidRPr="00541271">
        <w:rPr>
          <w:rFonts w:ascii="Times New Roman" w:hAnsi="Times New Roman" w:cs="Times New Roman"/>
          <w:sz w:val="24"/>
          <w:szCs w:val="24"/>
        </w:rPr>
        <w:t>calculated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41271">
        <w:rPr>
          <w:rFonts w:ascii="Times New Roman" w:hAnsi="Times New Roman" w:cs="Times New Roman"/>
          <w:sz w:val="24"/>
          <w:szCs w:val="24"/>
        </w:rPr>
        <w:t>.</w:t>
      </w:r>
    </w:p>
    <w:p w:rsidR="00541271" w:rsidRDefault="00541271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5AD9" w:rsidRPr="00541271">
        <w:rPr>
          <w:rFonts w:ascii="Times New Roman" w:hAnsi="Times New Roman" w:cs="Times New Roman"/>
          <w:b/>
          <w:sz w:val="24"/>
          <w:szCs w:val="24"/>
        </w:rPr>
        <w:t>Weight variation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D9" w:rsidRPr="00666A55" w:rsidRDefault="00375AD9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A55">
        <w:rPr>
          <w:rFonts w:ascii="Times New Roman" w:hAnsi="Times New Roman" w:cs="Times New Roman"/>
          <w:sz w:val="24"/>
          <w:szCs w:val="24"/>
        </w:rPr>
        <w:t xml:space="preserve">The formulated </w:t>
      </w:r>
      <w:r w:rsidR="00541271" w:rsidRPr="00541271">
        <w:rPr>
          <w:rFonts w:ascii="Times New Roman" w:hAnsi="Times New Roman" w:cs="Times New Roman"/>
          <w:sz w:val="24"/>
          <w:szCs w:val="24"/>
        </w:rPr>
        <w:t>Carbamazepine</w:t>
      </w:r>
      <w:r w:rsidR="00541271" w:rsidRPr="00666A55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lozenges were tested for weight uniformity.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71">
        <w:rPr>
          <w:rFonts w:ascii="Times New Roman" w:hAnsi="Times New Roman" w:cs="Times New Roman"/>
          <w:sz w:val="24"/>
          <w:szCs w:val="24"/>
        </w:rPr>
        <w:t>Twenty formulations</w:t>
      </w:r>
      <w:r w:rsidRPr="00666A55">
        <w:rPr>
          <w:rFonts w:ascii="Times New Roman" w:hAnsi="Times New Roman" w:cs="Times New Roman"/>
          <w:sz w:val="24"/>
          <w:szCs w:val="24"/>
        </w:rPr>
        <w:t xml:space="preserve"> were collectively and individually weighed. </w:t>
      </w:r>
      <w:commentRangeStart w:id="20"/>
      <w:r w:rsidRPr="00666A55">
        <w:rPr>
          <w:rFonts w:ascii="Times New Roman" w:hAnsi="Times New Roman" w:cs="Times New Roman"/>
          <w:sz w:val="24"/>
          <w:szCs w:val="24"/>
        </w:rPr>
        <w:t>Fromthe</w:t>
      </w:r>
      <w:commentRangeEnd w:id="20"/>
      <w:r w:rsidR="00E0722B">
        <w:rPr>
          <w:rStyle w:val="CommentReference"/>
        </w:rPr>
        <w:commentReference w:id="20"/>
      </w:r>
      <w:r w:rsidRPr="00666A55">
        <w:rPr>
          <w:rFonts w:ascii="Times New Roman" w:hAnsi="Times New Roman" w:cs="Times New Roman"/>
          <w:sz w:val="24"/>
          <w:szCs w:val="24"/>
        </w:rPr>
        <w:t xml:space="preserve"> collective weight, average weight was calculated.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lozenge weight was then compared with average weight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ascertain whether it is within permissible limits or not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commentRangeStart w:id="21"/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commentRangeEnd w:id="21"/>
      <w:r w:rsidR="00F63236">
        <w:rPr>
          <w:rStyle w:val="CommentReference"/>
        </w:rPr>
        <w:commentReference w:id="21"/>
      </w:r>
      <w:r w:rsidRPr="00666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AD9" w:rsidRPr="00541271" w:rsidRDefault="00541271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2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75AD9" w:rsidRPr="00541271">
        <w:rPr>
          <w:rFonts w:ascii="Times New Roman" w:hAnsi="Times New Roman" w:cs="Times New Roman"/>
          <w:b/>
          <w:bCs/>
          <w:sz w:val="24"/>
          <w:szCs w:val="24"/>
        </w:rPr>
        <w:t>Hardness</w:t>
      </w:r>
    </w:p>
    <w:p w:rsidR="00375AD9" w:rsidRPr="00541271" w:rsidRDefault="00541271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71">
        <w:rPr>
          <w:rFonts w:ascii="Times New Roman" w:hAnsi="Times New Roman" w:cs="Times New Roman"/>
          <w:sz w:val="24"/>
          <w:szCs w:val="24"/>
        </w:rPr>
        <w:t>The lozenge crushing strength, which is the force required to break the lozenge by compr</w:t>
      </w:r>
      <w:r w:rsidRPr="00541271">
        <w:rPr>
          <w:rFonts w:ascii="Times New Roman" w:hAnsi="Times New Roman" w:cs="Times New Roman"/>
          <w:b/>
          <w:bCs/>
          <w:sz w:val="24"/>
          <w:szCs w:val="24"/>
        </w:rPr>
        <w:t>ess</w:t>
      </w:r>
      <w:r w:rsidRPr="00541271">
        <w:rPr>
          <w:rFonts w:ascii="Times New Roman" w:hAnsi="Times New Roman" w:cs="Times New Roman"/>
          <w:sz w:val="24"/>
          <w:szCs w:val="24"/>
        </w:rPr>
        <w:t xml:space="preserve">ion in the diametric direction. </w:t>
      </w:r>
      <w:r w:rsidR="00375AD9" w:rsidRPr="00541271">
        <w:rPr>
          <w:rFonts w:ascii="Times New Roman" w:hAnsi="Times New Roman" w:cs="Times New Roman"/>
          <w:sz w:val="24"/>
          <w:szCs w:val="24"/>
        </w:rPr>
        <w:t xml:space="preserve">The hardness of the </w:t>
      </w:r>
      <w:r w:rsidRPr="00541271">
        <w:rPr>
          <w:rFonts w:ascii="Times New Roman" w:hAnsi="Times New Roman" w:cs="Times New Roman"/>
          <w:sz w:val="24"/>
          <w:szCs w:val="24"/>
        </w:rPr>
        <w:t xml:space="preserve">Carbamazepine </w:t>
      </w:r>
      <w:r w:rsidR="00375AD9" w:rsidRPr="00541271">
        <w:rPr>
          <w:rFonts w:ascii="Times New Roman" w:hAnsi="Times New Roman" w:cs="Times New Roman"/>
          <w:sz w:val="24"/>
          <w:szCs w:val="24"/>
        </w:rPr>
        <w:t>lozenges was determined by using Monsanto Hardness tester, where the force required to break the lozenges was noted.</w:t>
      </w:r>
      <w:r w:rsidRPr="00541271">
        <w:rPr>
          <w:rFonts w:ascii="Times New Roman" w:hAnsi="Times New Roman" w:cs="Times New Roman"/>
          <w:sz w:val="24"/>
          <w:szCs w:val="24"/>
        </w:rPr>
        <w:t xml:space="preserve"> It is expressed in kg/cm</w:t>
      </w:r>
      <w:r w:rsidRPr="005412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1271">
        <w:rPr>
          <w:rFonts w:ascii="Times New Roman" w:hAnsi="Times New Roman" w:cs="Times New Roman"/>
          <w:sz w:val="24"/>
          <w:szCs w:val="24"/>
        </w:rPr>
        <w:t>. Ten formulations of each ba</w:t>
      </w:r>
      <w:r w:rsidR="002D5CCF">
        <w:rPr>
          <w:rFonts w:ascii="Times New Roman" w:hAnsi="Times New Roman" w:cs="Times New Roman"/>
          <w:sz w:val="24"/>
          <w:szCs w:val="24"/>
        </w:rPr>
        <w:t xml:space="preserve">tch were used for </w:t>
      </w:r>
      <w:commentRangeStart w:id="22"/>
      <w:r w:rsidR="002D5CCF">
        <w:rPr>
          <w:rFonts w:ascii="Times New Roman" w:hAnsi="Times New Roman" w:cs="Times New Roman"/>
          <w:sz w:val="24"/>
          <w:szCs w:val="24"/>
        </w:rPr>
        <w:t>the</w:t>
      </w:r>
      <w:r w:rsidRPr="00541271">
        <w:rPr>
          <w:rFonts w:ascii="Times New Roman" w:hAnsi="Times New Roman" w:cs="Times New Roman"/>
          <w:sz w:val="24"/>
          <w:szCs w:val="24"/>
        </w:rPr>
        <w:t>estimation</w:t>
      </w:r>
      <w:commentRangeEnd w:id="22"/>
      <w:r w:rsidR="00E0722B">
        <w:rPr>
          <w:rStyle w:val="CommentReference"/>
        </w:rPr>
        <w:commentReference w:id="22"/>
      </w:r>
      <w:r w:rsidRPr="00541271">
        <w:rPr>
          <w:rFonts w:ascii="Times New Roman" w:hAnsi="Times New Roman" w:cs="Times New Roman"/>
          <w:sz w:val="24"/>
          <w:szCs w:val="24"/>
        </w:rPr>
        <w:t xml:space="preserve"> of hardness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541271">
        <w:rPr>
          <w:rFonts w:ascii="Times New Roman" w:hAnsi="Times New Roman" w:cs="Times New Roman"/>
          <w:sz w:val="24"/>
          <w:szCs w:val="24"/>
        </w:rPr>
        <w:t>.</w:t>
      </w:r>
    </w:p>
    <w:p w:rsidR="00375AD9" w:rsidRPr="00666A55" w:rsidRDefault="00541271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75AD9" w:rsidRPr="00666A55">
        <w:rPr>
          <w:rFonts w:ascii="Times New Roman" w:hAnsi="Times New Roman" w:cs="Times New Roman"/>
          <w:b/>
          <w:sz w:val="24"/>
          <w:szCs w:val="24"/>
        </w:rPr>
        <w:t>Friability:</w:t>
      </w:r>
    </w:p>
    <w:p w:rsidR="00541271" w:rsidRDefault="00375AD9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6A55">
        <w:rPr>
          <w:rFonts w:ascii="Times New Roman" w:hAnsi="Times New Roman" w:cs="Times New Roman"/>
          <w:sz w:val="24"/>
          <w:szCs w:val="24"/>
        </w:rPr>
        <w:t>The Roche friability test apparatus was used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t</w:t>
      </w:r>
      <w:r w:rsidR="00541271">
        <w:rPr>
          <w:rFonts w:ascii="Times New Roman" w:hAnsi="Times New Roman" w:cs="Times New Roman"/>
          <w:sz w:val="24"/>
          <w:szCs w:val="24"/>
        </w:rPr>
        <w:t>he friability of the lozenges. Six</w:t>
      </w:r>
      <w:r w:rsidRPr="00666A55">
        <w:rPr>
          <w:rFonts w:ascii="Times New Roman" w:hAnsi="Times New Roman" w:cs="Times New Roman"/>
          <w:sz w:val="24"/>
          <w:szCs w:val="24"/>
        </w:rPr>
        <w:t xml:space="preserve"> pre weighed </w:t>
      </w:r>
      <w:r w:rsidR="00541271" w:rsidRPr="00541271">
        <w:rPr>
          <w:rFonts w:ascii="Times New Roman" w:hAnsi="Times New Roman" w:cs="Times New Roman"/>
          <w:sz w:val="24"/>
          <w:szCs w:val="24"/>
        </w:rPr>
        <w:t>Carbamazepine</w:t>
      </w:r>
      <w:r w:rsidR="00541271" w:rsidRPr="00666A55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lozenges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 xml:space="preserve">placed in the apparatus, </w:t>
      </w:r>
      <w:r w:rsidR="00E87EAB" w:rsidRPr="00666A55">
        <w:rPr>
          <w:rFonts w:ascii="Times New Roman" w:hAnsi="Times New Roman" w:cs="Times New Roman"/>
          <w:sz w:val="24"/>
          <w:szCs w:val="24"/>
        </w:rPr>
        <w:t>for 4 min at 25 r</w:t>
      </w:r>
      <w:r w:rsidR="00E87EAB">
        <w:rPr>
          <w:rFonts w:ascii="Times New Roman" w:hAnsi="Times New Roman" w:cs="Times New Roman"/>
          <w:sz w:val="24"/>
          <w:szCs w:val="24"/>
        </w:rPr>
        <w:t>pm</w:t>
      </w:r>
      <w:r w:rsidRPr="00666A55">
        <w:rPr>
          <w:rFonts w:ascii="Times New Roman" w:hAnsi="Times New Roman" w:cs="Times New Roman"/>
          <w:sz w:val="24"/>
          <w:szCs w:val="24"/>
        </w:rPr>
        <w:t>. Then the lozenges were reweighed.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percentage friability was calculated by using the formula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666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AD9" w:rsidRPr="00666A55" w:rsidRDefault="002D5CCF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23"/>
      <w:r w:rsidRPr="002D5CCF">
        <w:rPr>
          <w:rFonts w:ascii="Times New Roman" w:hAnsi="Times New Roman" w:cs="Times New Roman"/>
          <w:sz w:val="24"/>
          <w:szCs w:val="24"/>
        </w:rPr>
        <w:t>% Friability=(Initial weight-Final weight)/(Initial weight)  X100</w:t>
      </w:r>
      <w:commentRangeEnd w:id="23"/>
      <w:r w:rsidR="00E0722B">
        <w:rPr>
          <w:rStyle w:val="CommentReference"/>
        </w:rPr>
        <w:commentReference w:id="23"/>
      </w:r>
    </w:p>
    <w:p w:rsidR="002C78BD" w:rsidRPr="001E7643" w:rsidRDefault="001E7643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C78BD" w:rsidRPr="001E7643">
        <w:rPr>
          <w:rFonts w:ascii="Times New Roman" w:hAnsi="Times New Roman" w:cs="Times New Roman"/>
          <w:b/>
          <w:bCs/>
          <w:sz w:val="24"/>
          <w:szCs w:val="24"/>
        </w:rPr>
        <w:t>Drug content</w:t>
      </w:r>
    </w:p>
    <w:p w:rsidR="001E7643" w:rsidRPr="001E7643" w:rsidRDefault="002C78BD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643">
        <w:rPr>
          <w:rFonts w:ascii="Times New Roman" w:hAnsi="Times New Roman" w:cs="Times New Roman"/>
          <w:sz w:val="24"/>
          <w:szCs w:val="24"/>
        </w:rPr>
        <w:t xml:space="preserve">Three </w:t>
      </w:r>
      <w:r w:rsidR="001E7643" w:rsidRPr="00541271">
        <w:rPr>
          <w:rFonts w:ascii="Times New Roman" w:hAnsi="Times New Roman" w:cs="Times New Roman"/>
          <w:sz w:val="24"/>
          <w:szCs w:val="24"/>
        </w:rPr>
        <w:t>Carbamazepine</w:t>
      </w:r>
      <w:r w:rsidR="001E7643" w:rsidRPr="001E7643">
        <w:rPr>
          <w:rFonts w:ascii="Times New Roman" w:hAnsi="Times New Roman" w:cs="Times New Roman"/>
          <w:sz w:val="24"/>
          <w:szCs w:val="24"/>
        </w:rPr>
        <w:t xml:space="preserve"> </w:t>
      </w:r>
      <w:r w:rsidR="002D5CCF">
        <w:rPr>
          <w:rFonts w:ascii="Times New Roman" w:hAnsi="Times New Roman" w:cs="Times New Roman"/>
          <w:sz w:val="24"/>
          <w:szCs w:val="24"/>
        </w:rPr>
        <w:t xml:space="preserve">lozenges from each batch </w:t>
      </w:r>
      <w:commentRangeStart w:id="24"/>
      <w:r w:rsidR="002D5CCF">
        <w:rPr>
          <w:rFonts w:ascii="Times New Roman" w:hAnsi="Times New Roman" w:cs="Times New Roman"/>
          <w:sz w:val="24"/>
          <w:szCs w:val="24"/>
        </w:rPr>
        <w:t>were</w:t>
      </w:r>
      <w:r w:rsidRPr="001E7643">
        <w:rPr>
          <w:rFonts w:ascii="Times New Roman" w:hAnsi="Times New Roman" w:cs="Times New Roman"/>
          <w:sz w:val="24"/>
          <w:szCs w:val="24"/>
        </w:rPr>
        <w:t>selected</w:t>
      </w:r>
      <w:commentRangeEnd w:id="24"/>
      <w:r w:rsidR="00E0722B">
        <w:rPr>
          <w:rStyle w:val="CommentReference"/>
        </w:rPr>
        <w:commentReference w:id="24"/>
      </w:r>
      <w:r w:rsidRPr="001E7643">
        <w:rPr>
          <w:rFonts w:ascii="Times New Roman" w:hAnsi="Times New Roman" w:cs="Times New Roman"/>
          <w:sz w:val="24"/>
          <w:szCs w:val="24"/>
        </w:rPr>
        <w:t xml:space="preserve"> and</w:t>
      </w:r>
      <w:r w:rsidR="00375AD9" w:rsidRPr="001E7643">
        <w:rPr>
          <w:rFonts w:ascii="Times New Roman" w:hAnsi="Times New Roman" w:cs="Times New Roman"/>
          <w:sz w:val="24"/>
          <w:szCs w:val="24"/>
        </w:rPr>
        <w:t xml:space="preserve"> </w:t>
      </w:r>
      <w:r w:rsidRPr="001E7643">
        <w:rPr>
          <w:rFonts w:ascii="Times New Roman" w:hAnsi="Times New Roman" w:cs="Times New Roman"/>
          <w:sz w:val="24"/>
          <w:szCs w:val="24"/>
        </w:rPr>
        <w:t>weighed individually and crushed in a mortar. Drug</w:t>
      </w:r>
      <w:r w:rsidR="00375AD9" w:rsidRPr="001E7643">
        <w:rPr>
          <w:rFonts w:ascii="Times New Roman" w:hAnsi="Times New Roman" w:cs="Times New Roman"/>
          <w:sz w:val="24"/>
          <w:szCs w:val="24"/>
        </w:rPr>
        <w:t xml:space="preserve"> </w:t>
      </w:r>
      <w:r w:rsidRPr="001E7643">
        <w:rPr>
          <w:rFonts w:ascii="Times New Roman" w:hAnsi="Times New Roman" w:cs="Times New Roman"/>
          <w:sz w:val="24"/>
          <w:szCs w:val="24"/>
        </w:rPr>
        <w:t>was extracted with 100 ml of distilled water. The drug</w:t>
      </w:r>
      <w:r w:rsidR="00375AD9" w:rsidRPr="001E7643">
        <w:rPr>
          <w:rFonts w:ascii="Times New Roman" w:hAnsi="Times New Roman" w:cs="Times New Roman"/>
          <w:sz w:val="24"/>
          <w:szCs w:val="24"/>
        </w:rPr>
        <w:t xml:space="preserve"> content was determined </w:t>
      </w:r>
      <w:r w:rsidRPr="001E7643">
        <w:rPr>
          <w:rFonts w:ascii="Times New Roman" w:hAnsi="Times New Roman" w:cs="Times New Roman"/>
          <w:sz w:val="24"/>
          <w:szCs w:val="24"/>
        </w:rPr>
        <w:t xml:space="preserve">spectrophotometrically at </w:t>
      </w:r>
      <w:r w:rsidRPr="0064105A">
        <w:rPr>
          <w:rFonts w:ascii="Times New Roman" w:hAnsi="Times New Roman" w:cs="Times New Roman"/>
          <w:sz w:val="24"/>
          <w:szCs w:val="24"/>
        </w:rPr>
        <w:t>2</w:t>
      </w:r>
      <w:r w:rsidR="0064105A" w:rsidRPr="0064105A">
        <w:rPr>
          <w:rFonts w:ascii="Times New Roman" w:hAnsi="Times New Roman" w:cs="Times New Roman"/>
          <w:sz w:val="24"/>
          <w:szCs w:val="24"/>
        </w:rPr>
        <w:t>85</w:t>
      </w:r>
      <w:r w:rsidR="00375AD9" w:rsidRPr="0064105A">
        <w:rPr>
          <w:rFonts w:ascii="Times New Roman" w:hAnsi="Times New Roman" w:cs="Times New Roman"/>
          <w:sz w:val="24"/>
          <w:szCs w:val="24"/>
        </w:rPr>
        <w:t xml:space="preserve"> </w:t>
      </w:r>
      <w:r w:rsidRPr="0064105A">
        <w:rPr>
          <w:rFonts w:ascii="Times New Roman" w:hAnsi="Times New Roman" w:cs="Times New Roman"/>
          <w:sz w:val="24"/>
          <w:szCs w:val="24"/>
        </w:rPr>
        <w:t>nm</w:t>
      </w:r>
      <w:r w:rsidRPr="001E7643">
        <w:rPr>
          <w:rFonts w:ascii="Times New Roman" w:hAnsi="Times New Roman" w:cs="Times New Roman"/>
          <w:sz w:val="24"/>
          <w:szCs w:val="24"/>
        </w:rPr>
        <w:t xml:space="preserve"> with blank lozenge extract as the reference.</w:t>
      </w:r>
      <w:r w:rsidR="00375AD9" w:rsidRPr="001E764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"/>
      <w:r w:rsidR="00374873" w:rsidRPr="001E7643">
        <w:rPr>
          <w:rFonts w:ascii="Times New Roman" w:hAnsi="Times New Roman" w:cs="Times New Roman"/>
          <w:sz w:val="24"/>
          <w:szCs w:val="24"/>
        </w:rPr>
        <w:t>The formulated lozenges were evaluated for the following</w:t>
      </w:r>
      <w:r w:rsidR="00375AD9" w:rsidRPr="001E7643"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1E7643">
        <w:rPr>
          <w:rFonts w:ascii="Times New Roman" w:hAnsi="Times New Roman" w:cs="Times New Roman"/>
          <w:sz w:val="24"/>
          <w:szCs w:val="24"/>
        </w:rPr>
        <w:t>parameters</w:t>
      </w:r>
      <w:commentRangeEnd w:id="25"/>
      <w:r w:rsidR="00E0722B">
        <w:rPr>
          <w:rStyle w:val="CommentReference"/>
        </w:rPr>
        <w:commentReference w:id="25"/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374873" w:rsidRPr="001E7643">
        <w:rPr>
          <w:rFonts w:ascii="Times New Roman" w:hAnsi="Times New Roman" w:cs="Times New Roman"/>
          <w:sz w:val="24"/>
          <w:szCs w:val="24"/>
        </w:rPr>
        <w:t>.</w:t>
      </w:r>
    </w:p>
    <w:p w:rsidR="00374873" w:rsidRPr="00666A55" w:rsidRDefault="001E7643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commentRangeStart w:id="26"/>
      <w:r w:rsidR="00374873" w:rsidRPr="002D5CCF">
        <w:rPr>
          <w:rFonts w:ascii="Times New Roman" w:hAnsi="Times New Roman" w:cs="Times New Roman"/>
          <w:b/>
          <w:sz w:val="24"/>
          <w:szCs w:val="24"/>
        </w:rPr>
        <w:t>In vitro</w:t>
      </w:r>
      <w:r w:rsidR="00374873" w:rsidRPr="00666A55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26"/>
      <w:r w:rsidR="00E0722B">
        <w:rPr>
          <w:rStyle w:val="CommentReference"/>
        </w:rPr>
        <w:commentReference w:id="26"/>
      </w:r>
      <w:r w:rsidR="00374873" w:rsidRPr="00666A55">
        <w:rPr>
          <w:rFonts w:ascii="Times New Roman" w:hAnsi="Times New Roman" w:cs="Times New Roman"/>
          <w:b/>
          <w:sz w:val="24"/>
          <w:szCs w:val="24"/>
        </w:rPr>
        <w:t>dissolution studies</w:t>
      </w:r>
    </w:p>
    <w:p w:rsidR="001E7643" w:rsidRPr="00E32FAF" w:rsidRDefault="00374873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A55">
        <w:rPr>
          <w:rFonts w:ascii="Times New Roman" w:hAnsi="Times New Roman" w:cs="Times New Roman"/>
          <w:sz w:val="24"/>
          <w:szCs w:val="24"/>
        </w:rPr>
        <w:t xml:space="preserve">In vitro dissolution studies </w:t>
      </w:r>
      <w:r w:rsidR="001E7643">
        <w:rPr>
          <w:rFonts w:ascii="Times New Roman" w:hAnsi="Times New Roman" w:cs="Times New Roman"/>
          <w:sz w:val="24"/>
          <w:szCs w:val="24"/>
        </w:rPr>
        <w:t xml:space="preserve">of </w:t>
      </w:r>
      <w:r w:rsidR="001E7643" w:rsidRPr="00541271">
        <w:rPr>
          <w:rFonts w:ascii="Times New Roman" w:hAnsi="Times New Roman" w:cs="Times New Roman"/>
          <w:sz w:val="24"/>
          <w:szCs w:val="24"/>
        </w:rPr>
        <w:t>Carbamazepine</w:t>
      </w:r>
      <w:r w:rsidR="001E7643" w:rsidRPr="001E7643">
        <w:rPr>
          <w:rFonts w:ascii="Times New Roman" w:hAnsi="Times New Roman" w:cs="Times New Roman"/>
          <w:sz w:val="24"/>
          <w:szCs w:val="24"/>
        </w:rPr>
        <w:t xml:space="preserve"> lozenges </w:t>
      </w:r>
      <w:r w:rsidRPr="00666A55">
        <w:rPr>
          <w:rFonts w:ascii="Times New Roman" w:hAnsi="Times New Roman" w:cs="Times New Roman"/>
          <w:sz w:val="24"/>
          <w:szCs w:val="24"/>
        </w:rPr>
        <w:t>were carried out in 900 ml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 xml:space="preserve">phosphate buffer </w:t>
      </w:r>
      <w:r w:rsidR="001E7643" w:rsidRPr="0064105A">
        <w:rPr>
          <w:rFonts w:ascii="Times New Roman" w:hAnsi="Times New Roman" w:cs="Times New Roman"/>
          <w:sz w:val="24"/>
          <w:szCs w:val="24"/>
        </w:rPr>
        <w:t>pH6.8</w:t>
      </w:r>
      <w:r w:rsidR="001E7643" w:rsidRPr="00375A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using USP dissolution testing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apparatus with a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rotating stirrer speed at 100 rpm, and temperature of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dissolution medium maintained at 37± 0.5°C.</w:t>
      </w:r>
      <w:r w:rsidR="001E7643">
        <w:rPr>
          <w:rFonts w:ascii="Times New Roman" w:hAnsi="Times New Roman" w:cs="Times New Roman"/>
          <w:sz w:val="24"/>
          <w:szCs w:val="24"/>
        </w:rPr>
        <w:t xml:space="preserve"> </w:t>
      </w:r>
      <w:r w:rsidR="002D5CCF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27"/>
      <w:r w:rsidR="002D5CCF">
        <w:rPr>
          <w:rFonts w:ascii="Times New Roman" w:hAnsi="Times New Roman" w:cs="Times New Roman"/>
          <w:sz w:val="24"/>
          <w:szCs w:val="24"/>
        </w:rPr>
        <w:t>rpm</w:t>
      </w:r>
      <w:r w:rsidR="001E7643" w:rsidRPr="001E7643">
        <w:rPr>
          <w:rFonts w:ascii="Times New Roman" w:hAnsi="Times New Roman" w:cs="Times New Roman"/>
          <w:sz w:val="24"/>
          <w:szCs w:val="24"/>
        </w:rPr>
        <w:t>of</w:t>
      </w:r>
      <w:commentRangeEnd w:id="27"/>
      <w:r w:rsidR="00E0722B">
        <w:rPr>
          <w:rStyle w:val="CommentReference"/>
        </w:rPr>
        <w:commentReference w:id="27"/>
      </w:r>
      <w:r w:rsidR="001E7643" w:rsidRPr="001E7643">
        <w:rPr>
          <w:rFonts w:ascii="Times New Roman" w:hAnsi="Times New Roman" w:cs="Times New Roman"/>
          <w:sz w:val="24"/>
          <w:szCs w:val="24"/>
        </w:rPr>
        <w:t xml:space="preserve"> the paddle was fixed at 100. </w:t>
      </w:r>
      <w:r w:rsidR="001E7643" w:rsidRPr="00666A55">
        <w:rPr>
          <w:rFonts w:ascii="Times New Roman" w:hAnsi="Times New Roman" w:cs="Times New Roman"/>
          <w:sz w:val="24"/>
          <w:szCs w:val="24"/>
        </w:rPr>
        <w:t>Aliquots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="001E7643">
        <w:rPr>
          <w:rFonts w:ascii="Times New Roman" w:hAnsi="Times New Roman" w:cs="Times New Roman"/>
          <w:sz w:val="24"/>
          <w:szCs w:val="24"/>
        </w:rPr>
        <w:t xml:space="preserve">of </w:t>
      </w:r>
      <w:r w:rsidR="001E7643" w:rsidRPr="00666A55">
        <w:rPr>
          <w:rFonts w:ascii="Times New Roman" w:hAnsi="Times New Roman" w:cs="Times New Roman"/>
          <w:sz w:val="24"/>
          <w:szCs w:val="24"/>
        </w:rPr>
        <w:t xml:space="preserve">5ml </w:t>
      </w:r>
      <w:r w:rsidRPr="00666A55">
        <w:rPr>
          <w:rFonts w:ascii="Times New Roman" w:hAnsi="Times New Roman" w:cs="Times New Roman"/>
          <w:sz w:val="24"/>
          <w:szCs w:val="24"/>
        </w:rPr>
        <w:t xml:space="preserve">were withdrawn at regular </w:t>
      </w:r>
      <w:r w:rsidR="001E7643" w:rsidRPr="00666A55">
        <w:rPr>
          <w:rFonts w:ascii="Times New Roman" w:hAnsi="Times New Roman" w:cs="Times New Roman"/>
          <w:sz w:val="24"/>
          <w:szCs w:val="24"/>
        </w:rPr>
        <w:t>intervals;</w:t>
      </w:r>
      <w:r w:rsidRPr="00666A55">
        <w:rPr>
          <w:rFonts w:ascii="Times New Roman" w:hAnsi="Times New Roman" w:cs="Times New Roman"/>
          <w:sz w:val="24"/>
          <w:szCs w:val="24"/>
        </w:rPr>
        <w:t xml:space="preserve"> filtered and same amount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of fresh dissolution medium was replaced at the same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temperature. The filtered solutions were analyzed by using</w:t>
      </w:r>
      <w:r w:rsidR="00375AD9"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 xml:space="preserve">(Shimadzu, Japan) UV- spectrophotometer at </w:t>
      </w:r>
      <w:r w:rsidR="0064105A" w:rsidRPr="0064105A">
        <w:rPr>
          <w:rFonts w:ascii="Times New Roman" w:hAnsi="Times New Roman" w:cs="Times New Roman"/>
          <w:sz w:val="24"/>
          <w:szCs w:val="24"/>
        </w:rPr>
        <w:t>285</w:t>
      </w:r>
      <w:r w:rsidRPr="0064105A">
        <w:rPr>
          <w:rFonts w:ascii="Times New Roman" w:hAnsi="Times New Roman" w:cs="Times New Roman"/>
          <w:sz w:val="24"/>
          <w:szCs w:val="24"/>
        </w:rPr>
        <w:t xml:space="preserve"> nm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64105A">
        <w:rPr>
          <w:rFonts w:ascii="Times New Roman" w:hAnsi="Times New Roman" w:cs="Times New Roman"/>
          <w:sz w:val="24"/>
          <w:szCs w:val="24"/>
        </w:rPr>
        <w:t>.</w:t>
      </w:r>
    </w:p>
    <w:p w:rsidR="001E7643" w:rsidRPr="003B77B1" w:rsidRDefault="00FC0979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B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E7643" w:rsidRPr="003B77B1">
        <w:rPr>
          <w:rFonts w:ascii="Times New Roman" w:hAnsi="Times New Roman" w:cs="Times New Roman"/>
          <w:b/>
          <w:bCs/>
          <w:sz w:val="24"/>
          <w:szCs w:val="24"/>
        </w:rPr>
        <w:t>Disintegration test</w:t>
      </w:r>
    </w:p>
    <w:p w:rsidR="00FD1592" w:rsidRPr="003B77B1" w:rsidRDefault="001E7643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B1">
        <w:rPr>
          <w:rFonts w:ascii="Times New Roman" w:hAnsi="Times New Roman" w:cs="Times New Roman"/>
          <w:sz w:val="24"/>
          <w:szCs w:val="24"/>
        </w:rPr>
        <w:t xml:space="preserve">The disintegration time of </w:t>
      </w:r>
      <w:r w:rsidR="00FC0979" w:rsidRPr="003B77B1">
        <w:rPr>
          <w:rFonts w:ascii="Times New Roman" w:hAnsi="Times New Roman" w:cs="Times New Roman"/>
          <w:sz w:val="24"/>
          <w:szCs w:val="24"/>
        </w:rPr>
        <w:t xml:space="preserve">Carbamazepine lozenges </w:t>
      </w:r>
      <w:r w:rsidRPr="003B77B1">
        <w:rPr>
          <w:rFonts w:ascii="Times New Roman" w:hAnsi="Times New Roman" w:cs="Times New Roman"/>
          <w:sz w:val="24"/>
          <w:szCs w:val="24"/>
        </w:rPr>
        <w:t>were determined by USP Disintegration apparatus and disintegration time was noted in buffer of pH 6.4 at 37</w:t>
      </w:r>
      <w:r w:rsidRPr="003B77B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B77B1">
        <w:rPr>
          <w:rFonts w:ascii="Times New Roman" w:hAnsi="Times New Roman" w:cs="Times New Roman"/>
          <w:sz w:val="24"/>
          <w:szCs w:val="24"/>
        </w:rPr>
        <w:t>C</w:t>
      </w:r>
      <w:r w:rsidR="005939C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3B77B1">
        <w:rPr>
          <w:rFonts w:ascii="Times New Roman" w:hAnsi="Times New Roman" w:cs="Times New Roman"/>
          <w:sz w:val="24"/>
          <w:szCs w:val="24"/>
        </w:rPr>
        <w:t>.</w:t>
      </w:r>
    </w:p>
    <w:p w:rsidR="00295158" w:rsidRPr="00FD1592" w:rsidRDefault="003B77B1" w:rsidP="002D5CC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8. </w:t>
      </w:r>
      <w:r w:rsidR="00FD1592" w:rsidRPr="00FD1592">
        <w:rPr>
          <w:rFonts w:ascii="Times New Roman" w:hAnsi="Times New Roman" w:cs="Times New Roman"/>
          <w:b/>
          <w:color w:val="auto"/>
        </w:rPr>
        <w:t>Stability test</w:t>
      </w:r>
      <w:r w:rsidR="00FD1592" w:rsidRPr="00FD1592">
        <w:rPr>
          <w:rFonts w:ascii="Times New Roman" w:hAnsi="Times New Roman" w:cs="Times New Roman"/>
          <w:color w:val="auto"/>
        </w:rPr>
        <w:br/>
        <w:t>For accelerated stability study, selected formul</w:t>
      </w:r>
      <w:r w:rsidR="002D5CCF">
        <w:rPr>
          <w:rFonts w:ascii="Times New Roman" w:hAnsi="Times New Roman" w:cs="Times New Roman"/>
          <w:color w:val="auto"/>
        </w:rPr>
        <w:t xml:space="preserve">ation was kept in airtight </w:t>
      </w:r>
      <w:commentRangeStart w:id="28"/>
      <w:r w:rsidR="002D5CCF">
        <w:rPr>
          <w:rFonts w:ascii="Times New Roman" w:hAnsi="Times New Roman" w:cs="Times New Roman"/>
          <w:color w:val="auto"/>
        </w:rPr>
        <w:t>dark</w:t>
      </w:r>
      <w:r w:rsidR="00FD1592" w:rsidRPr="00FD1592">
        <w:rPr>
          <w:rFonts w:ascii="Times New Roman" w:hAnsi="Times New Roman" w:cs="Times New Roman"/>
          <w:color w:val="auto"/>
        </w:rPr>
        <w:t xml:space="preserve">container </w:t>
      </w:r>
      <w:commentRangeEnd w:id="28"/>
      <w:r w:rsidR="00E0722B">
        <w:rPr>
          <w:rStyle w:val="CommentReference"/>
          <w:rFonts w:asciiTheme="minorHAnsi" w:hAnsiTheme="minorHAnsi" w:cstheme="minorBidi"/>
          <w:color w:val="auto"/>
        </w:rPr>
        <w:commentReference w:id="28"/>
      </w:r>
      <w:r w:rsidR="00FD1592" w:rsidRPr="00FD1592">
        <w:rPr>
          <w:rFonts w:ascii="Times New Roman" w:hAnsi="Times New Roman" w:cs="Times New Roman"/>
          <w:color w:val="auto"/>
        </w:rPr>
        <w:t xml:space="preserve">according to ICH guidelines </w:t>
      </w:r>
      <w:commentRangeEnd w:id="19"/>
      <w:r w:rsidR="003514E5">
        <w:rPr>
          <w:rStyle w:val="CommentReference"/>
          <w:rFonts w:asciiTheme="minorHAnsi" w:hAnsiTheme="minorHAnsi" w:cstheme="minorBidi"/>
          <w:color w:val="auto"/>
        </w:rPr>
        <w:commentReference w:id="19"/>
      </w:r>
      <w:r w:rsidR="00FD1592" w:rsidRPr="00FD1592">
        <w:rPr>
          <w:rFonts w:ascii="Times New Roman" w:hAnsi="Times New Roman" w:cs="Times New Roman"/>
          <w:color w:val="auto"/>
        </w:rPr>
        <w:t>at 40/75% relative humidity for 6 months</w:t>
      </w:r>
      <w:r w:rsidR="005939C6">
        <w:rPr>
          <w:rFonts w:ascii="Times New Roman" w:hAnsi="Times New Roman" w:cs="Times New Roman"/>
          <w:color w:val="auto"/>
          <w:vertAlign w:val="superscript"/>
        </w:rPr>
        <w:t>18</w:t>
      </w:r>
      <w:r w:rsidR="00FD1592" w:rsidRPr="00FD1592">
        <w:rPr>
          <w:rFonts w:ascii="Times New Roman" w:hAnsi="Times New Roman" w:cs="Times New Roman"/>
          <w:color w:val="auto"/>
        </w:rPr>
        <w:t>.</w:t>
      </w: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514E5" w:rsidRDefault="003514E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75AD9" w:rsidRDefault="002C78BD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66A55">
        <w:rPr>
          <w:rFonts w:ascii="Times New Roman" w:hAnsi="Times New Roman" w:cs="Times New Roman"/>
          <w:b/>
          <w:bCs/>
        </w:rPr>
        <w:lastRenderedPageBreak/>
        <w:t>R</w:t>
      </w:r>
      <w:r w:rsidR="002D5CCF" w:rsidRPr="00666A55">
        <w:rPr>
          <w:rFonts w:ascii="Times New Roman" w:hAnsi="Times New Roman" w:cs="Times New Roman"/>
          <w:b/>
          <w:bCs/>
        </w:rPr>
        <w:t xml:space="preserve">esults and discussion: </w:t>
      </w:r>
    </w:p>
    <w:p w:rsidR="00F10ABD" w:rsidRDefault="00F10ABD" w:rsidP="002D5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522855" cy="2863850"/>
            <wp:effectExtent l="190500" t="0" r="182245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40000"/>
                    </a:blip>
                    <a:srcRect l="2434" t="6009" r="25410" b="303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2855" cy="286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BD" w:rsidRPr="00666A55" w:rsidRDefault="00F10ABD" w:rsidP="002D5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commentRangeStart w:id="29"/>
      <w:r w:rsidRPr="00666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Physical appearance of prepared </w:t>
      </w:r>
      <w:r w:rsidRPr="00D37538">
        <w:rPr>
          <w:rFonts w:ascii="Times New Roman" w:hAnsi="Times New Roman" w:cs="Times New Roman"/>
          <w:b/>
          <w:bCs/>
          <w:sz w:val="24"/>
          <w:szCs w:val="24"/>
        </w:rPr>
        <w:t>Carbamazepine</w:t>
      </w:r>
      <w:r w:rsidRPr="00D375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lozenges</w:t>
      </w:r>
      <w:commentRangeEnd w:id="29"/>
      <w:r w:rsidR="00E0722B">
        <w:rPr>
          <w:rStyle w:val="CommentReference"/>
        </w:rPr>
        <w:commentReference w:id="29"/>
      </w:r>
    </w:p>
    <w:p w:rsidR="00F10ABD" w:rsidRDefault="00F10ABD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D5CCF" w:rsidRDefault="002D5CCF" w:rsidP="002D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FB8" w:rsidRDefault="00724FB8" w:rsidP="00E072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79C0" w:rsidRPr="00FA179C" w:rsidRDefault="00B179C0" w:rsidP="002D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9C">
        <w:rPr>
          <w:rFonts w:ascii="Times New Roman" w:hAnsi="Times New Roman" w:cs="Times New Roman"/>
          <w:b/>
          <w:sz w:val="24"/>
          <w:szCs w:val="24"/>
        </w:rPr>
        <w:t>Table</w:t>
      </w:r>
      <w:r w:rsidR="003D156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A179C">
        <w:rPr>
          <w:rFonts w:ascii="Times New Roman" w:hAnsi="Times New Roman" w:cs="Times New Roman"/>
          <w:b/>
          <w:sz w:val="24"/>
          <w:szCs w:val="24"/>
        </w:rPr>
        <w:t>-</w:t>
      </w:r>
      <w:r w:rsidR="003D1563">
        <w:rPr>
          <w:rFonts w:ascii="Times New Roman" w:hAnsi="Times New Roman" w:cs="Times New Roman"/>
          <w:b/>
          <w:sz w:val="24"/>
          <w:szCs w:val="24"/>
        </w:rPr>
        <w:t>Evaluation parameters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D1563" w:rsidRPr="00D37538">
        <w:rPr>
          <w:rFonts w:ascii="Times New Roman" w:hAnsi="Times New Roman" w:cs="Times New Roman"/>
          <w:b/>
          <w:bCs/>
          <w:sz w:val="24"/>
          <w:szCs w:val="24"/>
        </w:rPr>
        <w:t>Carbamzepine</w:t>
      </w:r>
      <w:r w:rsidR="003D1563" w:rsidRPr="00D37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63">
        <w:rPr>
          <w:rFonts w:ascii="Times New Roman" w:hAnsi="Times New Roman" w:cs="Times New Roman"/>
          <w:b/>
          <w:sz w:val="24"/>
          <w:szCs w:val="24"/>
        </w:rPr>
        <w:t>lozenges formulations</w:t>
      </w:r>
    </w:p>
    <w:tbl>
      <w:tblPr>
        <w:tblStyle w:val="TableGrid"/>
        <w:tblW w:w="9468" w:type="dxa"/>
        <w:shd w:val="clear" w:color="auto" w:fill="FFFFFF" w:themeFill="background1"/>
        <w:tblLook w:val="04A0"/>
      </w:tblPr>
      <w:tblGrid>
        <w:gridCol w:w="904"/>
        <w:gridCol w:w="1397"/>
        <w:gridCol w:w="1497"/>
        <w:gridCol w:w="1267"/>
        <w:gridCol w:w="1252"/>
        <w:gridCol w:w="1468"/>
        <w:gridCol w:w="1683"/>
      </w:tblGrid>
      <w:tr w:rsidR="003B77B1" w:rsidTr="003B77B1">
        <w:tc>
          <w:tcPr>
            <w:tcW w:w="904" w:type="dxa"/>
            <w:shd w:val="clear" w:color="auto" w:fill="FFFFFF" w:themeFill="background1"/>
          </w:tcPr>
          <w:p w:rsidR="003B77B1" w:rsidRPr="005115C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Batch </w:t>
            </w:r>
            <w:r w:rsidRPr="005115C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397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BC">
              <w:rPr>
                <w:rFonts w:ascii="Times New Roman" w:hAnsi="Times New Roman" w:cs="Times New Roman"/>
                <w:b/>
                <w:sz w:val="24"/>
                <w:szCs w:val="24"/>
              </w:rPr>
              <w:t>Thickness</w:t>
            </w:r>
          </w:p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1497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BC">
              <w:rPr>
                <w:rFonts w:ascii="Times New Roman" w:hAnsi="Times New Roman" w:cs="Times New Roman"/>
                <w:b/>
                <w:sz w:val="24"/>
                <w:szCs w:val="24"/>
              </w:rPr>
              <w:t>Hardness</w:t>
            </w:r>
          </w:p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(Kg/cm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7" w:type="dxa"/>
            <w:shd w:val="clear" w:color="auto" w:fill="FFFFFF" w:themeFill="background1"/>
          </w:tcPr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BC">
              <w:rPr>
                <w:rFonts w:ascii="Times New Roman" w:hAnsi="Times New Roman" w:cs="Times New Roman"/>
                <w:b/>
                <w:sz w:val="24"/>
                <w:szCs w:val="24"/>
              </w:rPr>
              <w:t>% Weight variation</w:t>
            </w:r>
          </w:p>
        </w:tc>
        <w:tc>
          <w:tcPr>
            <w:tcW w:w="1252" w:type="dxa"/>
            <w:shd w:val="clear" w:color="auto" w:fill="FFFFFF" w:themeFill="background1"/>
          </w:tcPr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BC">
              <w:rPr>
                <w:rFonts w:ascii="Times New Roman" w:hAnsi="Times New Roman" w:cs="Times New Roman"/>
                <w:b/>
                <w:sz w:val="24"/>
                <w:szCs w:val="24"/>
              </w:rPr>
              <w:t>% Friability</w:t>
            </w:r>
          </w:p>
        </w:tc>
        <w:tc>
          <w:tcPr>
            <w:tcW w:w="1468" w:type="dxa"/>
            <w:shd w:val="clear" w:color="auto" w:fill="FFFFFF" w:themeFill="background1"/>
          </w:tcPr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BC">
              <w:rPr>
                <w:rFonts w:ascii="Times New Roman" w:hAnsi="Times New Roman" w:cs="Times New Roman"/>
                <w:b/>
                <w:sz w:val="24"/>
                <w:szCs w:val="24"/>
              </w:rPr>
              <w:t>% Drug content</w:t>
            </w:r>
          </w:p>
        </w:tc>
        <w:tc>
          <w:tcPr>
            <w:tcW w:w="1683" w:type="dxa"/>
            <w:shd w:val="clear" w:color="auto" w:fill="FFFFFF" w:themeFill="background1"/>
          </w:tcPr>
          <w:p w:rsidR="003B77B1" w:rsidRPr="00135BBC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Disintegration time (min)</w:t>
            </w:r>
          </w:p>
        </w:tc>
      </w:tr>
      <w:tr w:rsidR="003B77B1" w:rsidTr="003B77B1">
        <w:tc>
          <w:tcPr>
            <w:tcW w:w="904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</w:pPr>
            <w:r w:rsidRPr="00151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L1</w:t>
            </w:r>
          </w:p>
        </w:tc>
        <w:tc>
          <w:tcPr>
            <w:tcW w:w="13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2± 0.08</w:t>
            </w:r>
          </w:p>
        </w:tc>
        <w:tc>
          <w:tcPr>
            <w:tcW w:w="1497" w:type="dxa"/>
            <w:shd w:val="clear" w:color="auto" w:fill="FFFFFF" w:themeFill="background1"/>
          </w:tcPr>
          <w:p w:rsidR="003B77B1" w:rsidRPr="00104F01" w:rsidRDefault="00330E65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15.95</w:t>
            </w:r>
            <w:r w:rsidR="003B77B1" w:rsidRPr="00104F01">
              <w:rPr>
                <w:rFonts w:ascii="Times New Roman" w:hAnsi="Times New Roman" w:cs="Times New Roman"/>
                <w:sz w:val="24"/>
                <w:szCs w:val="24"/>
              </w:rPr>
              <w:t>± 0.1</w:t>
            </w:r>
            <w:r w:rsidR="003B7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</w:tcPr>
          <w:p w:rsidR="003B77B1" w:rsidRPr="00DF42D5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D5">
              <w:rPr>
                <w:rFonts w:ascii="Times New Roman" w:hAnsi="Times New Roman" w:cs="Times New Roman"/>
                <w:sz w:val="24"/>
                <w:szCs w:val="24"/>
              </w:rPr>
              <w:t>3.25±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8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2±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20D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7B1" w:rsidTr="003B77B1">
        <w:tc>
          <w:tcPr>
            <w:tcW w:w="904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CL2</w:t>
            </w:r>
          </w:p>
        </w:tc>
        <w:tc>
          <w:tcPr>
            <w:tcW w:w="13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± 0.06</w:t>
            </w:r>
          </w:p>
        </w:tc>
        <w:tc>
          <w:tcPr>
            <w:tcW w:w="14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16.43± 0.1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</w:tcPr>
          <w:p w:rsidR="003B77B1" w:rsidRPr="00DF42D5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D5">
              <w:rPr>
                <w:rFonts w:ascii="Times New Roman" w:hAnsi="Times New Roman" w:cs="Times New Roman"/>
                <w:sz w:val="24"/>
                <w:szCs w:val="24"/>
              </w:rPr>
              <w:t>2.42±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52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95.28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20D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B1" w:rsidTr="003B77B1">
        <w:tc>
          <w:tcPr>
            <w:tcW w:w="904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CL3</w:t>
            </w:r>
          </w:p>
        </w:tc>
        <w:tc>
          <w:tcPr>
            <w:tcW w:w="13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2735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± 0.16</w:t>
            </w:r>
          </w:p>
        </w:tc>
        <w:tc>
          <w:tcPr>
            <w:tcW w:w="14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5±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</w:tcPr>
          <w:p w:rsidR="003B77B1" w:rsidRPr="00DF42D5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42D5">
              <w:rPr>
                <w:rFonts w:ascii="Times New Roman" w:hAnsi="Times New Roman" w:cs="Times New Roman"/>
                <w:sz w:val="24"/>
                <w:szCs w:val="24"/>
              </w:rPr>
              <w:t>.51±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52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8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7±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20D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7B1" w:rsidTr="003B77B1">
        <w:tc>
          <w:tcPr>
            <w:tcW w:w="904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CL4</w:t>
            </w:r>
          </w:p>
        </w:tc>
        <w:tc>
          <w:tcPr>
            <w:tcW w:w="1397" w:type="dxa"/>
            <w:shd w:val="clear" w:color="auto" w:fill="FFFFFF" w:themeFill="background1"/>
          </w:tcPr>
          <w:p w:rsidR="003B77B1" w:rsidRPr="00104F01" w:rsidRDefault="00132735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  <w:r w:rsidR="003B77B1" w:rsidRPr="00104F01">
              <w:rPr>
                <w:rFonts w:ascii="Times New Roman" w:hAnsi="Times New Roman" w:cs="Times New Roman"/>
                <w:sz w:val="24"/>
                <w:szCs w:val="24"/>
              </w:rPr>
              <w:t>± 0.12</w:t>
            </w:r>
          </w:p>
        </w:tc>
        <w:tc>
          <w:tcPr>
            <w:tcW w:w="1497" w:type="dxa"/>
            <w:shd w:val="clear" w:color="auto" w:fill="FFFFFF" w:themeFill="background1"/>
          </w:tcPr>
          <w:p w:rsidR="003B77B1" w:rsidRPr="00104F0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7" w:type="dxa"/>
            <w:shd w:val="clear" w:color="auto" w:fill="FFFFFF" w:themeFill="background1"/>
          </w:tcPr>
          <w:p w:rsidR="003B77B1" w:rsidRPr="00DF42D5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D5">
              <w:rPr>
                <w:rFonts w:ascii="Times New Roman" w:hAnsi="Times New Roman" w:cs="Times New Roman"/>
                <w:sz w:val="24"/>
                <w:szCs w:val="24"/>
              </w:rPr>
              <w:t>2.34±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  <w:shd w:val="clear" w:color="auto" w:fill="FFFFFF" w:themeFill="background1"/>
          </w:tcPr>
          <w:p w:rsidR="003B77B1" w:rsidRPr="00D54EE2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shd w:val="clear" w:color="auto" w:fill="FFFFFF" w:themeFill="background1"/>
          </w:tcPr>
          <w:p w:rsidR="003B77B1" w:rsidRPr="00D54EE2" w:rsidRDefault="00120D44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B77B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B77B1" w:rsidRPr="00D54EE2">
              <w:rPr>
                <w:rFonts w:ascii="Times New Roman" w:hAnsi="Times New Roman" w:cs="Times New Roman"/>
                <w:sz w:val="24"/>
                <w:szCs w:val="24"/>
              </w:rPr>
              <w:t>2± 0.</w:t>
            </w:r>
            <w:r w:rsidR="003B77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3" w:type="dxa"/>
            <w:shd w:val="clear" w:color="auto" w:fill="FFFFFF" w:themeFill="background1"/>
          </w:tcPr>
          <w:p w:rsidR="003B77B1" w:rsidRDefault="003B77B1" w:rsidP="002D5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20D4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</w:tbl>
    <w:p w:rsidR="00A4070E" w:rsidRDefault="00A4070E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32735" w:rsidRPr="00120D44" w:rsidRDefault="00132735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30"/>
      <w:r w:rsidRPr="00120D44">
        <w:rPr>
          <w:rFonts w:ascii="Times New Roman" w:hAnsi="Times New Roman" w:cs="Times New Roman"/>
          <w:bCs/>
          <w:sz w:val="24"/>
          <w:szCs w:val="24"/>
        </w:rPr>
        <w:t>Four different formulations of Carbamazepine</w:t>
      </w:r>
      <w:r w:rsidRPr="00120D44">
        <w:rPr>
          <w:rFonts w:ascii="Times New Roman" w:hAnsi="Times New Roman" w:cs="Times New Roman"/>
          <w:sz w:val="24"/>
          <w:szCs w:val="24"/>
        </w:rPr>
        <w:t xml:space="preserve"> lozenges were prepared successfully in laboratory scale by heating and congealing technique. Different ingredients i.e. Eudragit E 100, HPMC K4M, sucrose, dextrose, polyethylen</w:t>
      </w:r>
      <w:r w:rsidR="002D5CCF">
        <w:rPr>
          <w:rFonts w:ascii="Times New Roman" w:hAnsi="Times New Roman" w:cs="Times New Roman"/>
          <w:sz w:val="24"/>
          <w:szCs w:val="24"/>
        </w:rPr>
        <w:t xml:space="preserve">e glycol 8000, </w:t>
      </w:r>
      <w:commentRangeStart w:id="31"/>
      <w:r w:rsidR="002D5CCF">
        <w:rPr>
          <w:rFonts w:ascii="Times New Roman" w:hAnsi="Times New Roman" w:cs="Times New Roman"/>
          <w:sz w:val="24"/>
          <w:szCs w:val="24"/>
        </w:rPr>
        <w:t>methylcellulose,</w:t>
      </w:r>
      <w:r w:rsidRPr="00120D44">
        <w:rPr>
          <w:rFonts w:ascii="Times New Roman" w:hAnsi="Times New Roman" w:cs="Times New Roman"/>
          <w:sz w:val="24"/>
          <w:szCs w:val="24"/>
        </w:rPr>
        <w:t xml:space="preserve">citric </w:t>
      </w:r>
      <w:commentRangeEnd w:id="31"/>
      <w:r w:rsidR="00E0722B">
        <w:rPr>
          <w:rStyle w:val="CommentReference"/>
        </w:rPr>
        <w:commentReference w:id="31"/>
      </w:r>
      <w:r w:rsidRPr="00120D44">
        <w:rPr>
          <w:rFonts w:ascii="Times New Roman" w:hAnsi="Times New Roman" w:cs="Times New Roman"/>
          <w:sz w:val="24"/>
          <w:szCs w:val="24"/>
        </w:rPr>
        <w:t xml:space="preserve">acid, aspartame, talc, coloring agent, menthol were incorporated  in different ratio. </w:t>
      </w:r>
      <w:r w:rsidR="00D9141A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D9141A" w:rsidRPr="00120D44">
        <w:rPr>
          <w:rFonts w:ascii="Times New Roman" w:hAnsi="Times New Roman" w:cs="Times New Roman"/>
          <w:sz w:val="24"/>
          <w:szCs w:val="24"/>
        </w:rPr>
        <w:t>Carbamazepine lozeges formulations</w:t>
      </w:r>
      <w:r w:rsidR="00D9141A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menthol was used as flavoring </w:t>
      </w:r>
      <w:r w:rsidR="009A7EB4" w:rsidRPr="00120D44">
        <w:rPr>
          <w:rFonts w:ascii="Times New Roman" w:hAnsi="Times New Roman" w:cs="Times New Roman"/>
          <w:color w:val="000000"/>
          <w:sz w:val="24"/>
          <w:szCs w:val="24"/>
        </w:rPr>
        <w:t>agent,</w:t>
      </w:r>
      <w:r w:rsidR="00D9141A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it provides a desirable soothing effect.  </w:t>
      </w:r>
    </w:p>
    <w:p w:rsidR="00132735" w:rsidRPr="00120D44" w:rsidRDefault="00D9141A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D44">
        <w:rPr>
          <w:rFonts w:ascii="Times New Roman" w:hAnsi="Times New Roman" w:cs="Times New Roman"/>
          <w:sz w:val="24"/>
          <w:szCs w:val="24"/>
        </w:rPr>
        <w:t xml:space="preserve">All the formulations showed good physical </w:t>
      </w:r>
      <w:r w:rsidR="006C3CF7" w:rsidRPr="00120D44">
        <w:rPr>
          <w:rFonts w:ascii="Times New Roman" w:hAnsi="Times New Roman" w:cs="Times New Roman"/>
          <w:sz w:val="24"/>
          <w:szCs w:val="24"/>
        </w:rPr>
        <w:t>appearance</w:t>
      </w:r>
      <w:r w:rsidR="006C3CF7">
        <w:rPr>
          <w:rFonts w:ascii="Times New Roman" w:hAnsi="Times New Roman" w:cs="Times New Roman"/>
          <w:sz w:val="24"/>
          <w:szCs w:val="24"/>
        </w:rPr>
        <w:t xml:space="preserve">. 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The prepared tramdol hydrochloride hard lozenges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evaluated for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CF7">
        <w:rPr>
          <w:rFonts w:ascii="Times New Roman" w:hAnsi="Times New Roman" w:cs="Times New Roman"/>
          <w:color w:val="000000"/>
          <w:sz w:val="24"/>
          <w:szCs w:val="24"/>
        </w:rPr>
        <w:t>physico</w:t>
      </w:r>
      <w:r w:rsidR="002D5CCF">
        <w:rPr>
          <w:rFonts w:ascii="Times New Roman" w:hAnsi="Times New Roman" w:cs="Times New Roman"/>
          <w:color w:val="000000"/>
          <w:sz w:val="24"/>
          <w:szCs w:val="24"/>
        </w:rPr>
        <w:t xml:space="preserve">chemical parameters </w:t>
      </w:r>
      <w:commentRangeStart w:id="32"/>
      <w:r w:rsidR="002D5CCF">
        <w:rPr>
          <w:rFonts w:ascii="Times New Roman" w:hAnsi="Times New Roman" w:cs="Times New Roman"/>
          <w:color w:val="000000"/>
          <w:sz w:val="24"/>
          <w:szCs w:val="24"/>
        </w:rPr>
        <w:t>like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hardness</w:t>
      </w:r>
      <w:commentRangeEnd w:id="32"/>
      <w:r w:rsidR="00E0722B">
        <w:rPr>
          <w:rStyle w:val="CommentReference"/>
        </w:rPr>
        <w:commentReference w:id="32"/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friability, content uniformity, weight variation, thickness and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>drug content, r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esults reported in the </w:t>
      </w:r>
      <w:r w:rsidR="006C3CF7" w:rsidRPr="006C3CF7">
        <w:rPr>
          <w:rFonts w:ascii="Times New Roman" w:hAnsi="Times New Roman" w:cs="Times New Roman"/>
          <w:color w:val="000000"/>
          <w:sz w:val="24"/>
          <w:szCs w:val="24"/>
        </w:rPr>
        <w:t xml:space="preserve">table </w:t>
      </w:r>
      <w:r w:rsidR="006C3C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2735" w:rsidRPr="00120D44" w:rsidRDefault="00893788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The Thickness of the formulations </w:t>
      </w:r>
      <w:r w:rsidR="00330E65" w:rsidRPr="00120D44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in the range of 14.23± 0.12 to 14.50± 0.06 cm</w:t>
      </w:r>
      <w:r w:rsidR="00D9141A" w:rsidRPr="00120D44">
        <w:rPr>
          <w:rFonts w:ascii="Times New Roman" w:hAnsi="Times New Roman" w:cs="Times New Roman"/>
          <w:sz w:val="24"/>
          <w:szCs w:val="24"/>
        </w:rPr>
        <w:t xml:space="preserve"> which indicates uniformity for all formulations.</w:t>
      </w:r>
      <w:r w:rsidR="00132735" w:rsidRPr="00120D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commentRangeEnd w:id="30"/>
    <w:p w:rsidR="00132735" w:rsidRPr="00120D44" w:rsidRDefault="003514E5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mmentReference"/>
        </w:rPr>
        <w:commentReference w:id="30"/>
      </w:r>
      <w:commentRangeStart w:id="33"/>
      <w:r w:rsidR="00D9141A" w:rsidRPr="00120D44">
        <w:rPr>
          <w:rFonts w:ascii="Times New Roman" w:hAnsi="Times New Roman" w:cs="Times New Roman"/>
          <w:color w:val="000000"/>
          <w:sz w:val="24"/>
          <w:szCs w:val="24"/>
        </w:rPr>
        <w:t>Weight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variation was found</w:t>
      </w:r>
      <w:r w:rsidR="00330E65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788"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to be </w:t>
      </w:r>
      <w:r w:rsidR="00330E65" w:rsidRPr="00120D44">
        <w:rPr>
          <w:rFonts w:ascii="Times New Roman" w:hAnsi="Times New Roman" w:cs="Times New Roman"/>
          <w:color w:val="000000"/>
          <w:sz w:val="24"/>
          <w:szCs w:val="24"/>
        </w:rPr>
        <w:t>in the range of 2.34± 0.12 to 4.51± 0.08%.</w:t>
      </w:r>
    </w:p>
    <w:p w:rsidR="00132735" w:rsidRPr="00120D44" w:rsidRDefault="00D9141A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D44">
        <w:rPr>
          <w:rFonts w:ascii="Times New Roman" w:hAnsi="Times New Roman" w:cs="Times New Roman"/>
          <w:color w:val="000000"/>
          <w:sz w:val="24"/>
          <w:szCs w:val="24"/>
        </w:rPr>
        <w:t>Hardness of the formulations was in the range of 15.95± 0.13 to 16.47± 0.08 kg/cm</w:t>
      </w:r>
      <w:r w:rsidRPr="00120D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30E65" w:rsidRPr="00120D44">
        <w:rPr>
          <w:rFonts w:ascii="Times New Roman" w:hAnsi="Times New Roman" w:cs="Times New Roman"/>
          <w:color w:val="000000"/>
          <w:sz w:val="24"/>
          <w:szCs w:val="24"/>
        </w:rPr>
        <w:t>Friability was in between 0.93± 0.13 and 0.96± 0.07%.</w:t>
      </w:r>
      <w:r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>The results of hardness and friability indicated that the Carbamazepine lozeges formulations were mechanically stable.</w:t>
      </w:r>
    </w:p>
    <w:p w:rsidR="00330E65" w:rsidRPr="00120D44" w:rsidRDefault="00330E65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44">
        <w:rPr>
          <w:rFonts w:ascii="Times New Roman" w:hAnsi="Times New Roman" w:cs="Times New Roman"/>
          <w:sz w:val="24"/>
          <w:szCs w:val="24"/>
        </w:rPr>
        <w:t>Drug content</w:t>
      </w:r>
      <w:r w:rsidRPr="0012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color w:val="000000"/>
          <w:sz w:val="24"/>
          <w:szCs w:val="24"/>
        </w:rPr>
        <w:t xml:space="preserve">was found to be in the range of </w:t>
      </w:r>
      <w:r w:rsidRPr="00120D44">
        <w:rPr>
          <w:rFonts w:ascii="Times New Roman" w:hAnsi="Times New Roman" w:cs="Times New Roman"/>
          <w:sz w:val="24"/>
          <w:szCs w:val="24"/>
        </w:rPr>
        <w:t xml:space="preserve">95.28± 0.12 to </w:t>
      </w:r>
      <w:r w:rsidR="00120D44">
        <w:rPr>
          <w:rFonts w:ascii="Times New Roman" w:hAnsi="Times New Roman" w:cs="Times New Roman"/>
          <w:sz w:val="24"/>
          <w:szCs w:val="24"/>
        </w:rPr>
        <w:t>99.8</w:t>
      </w:r>
      <w:r w:rsidR="00120D44" w:rsidRPr="00D54EE2">
        <w:rPr>
          <w:rFonts w:ascii="Times New Roman" w:hAnsi="Times New Roman" w:cs="Times New Roman"/>
          <w:sz w:val="24"/>
          <w:szCs w:val="24"/>
        </w:rPr>
        <w:t>2± 0.</w:t>
      </w:r>
      <w:r w:rsidR="00120D44">
        <w:rPr>
          <w:rFonts w:ascii="Times New Roman" w:hAnsi="Times New Roman" w:cs="Times New Roman"/>
          <w:sz w:val="24"/>
          <w:szCs w:val="24"/>
        </w:rPr>
        <w:t>52</w:t>
      </w:r>
      <w:r w:rsidRPr="00120D44">
        <w:rPr>
          <w:rFonts w:ascii="Times New Roman" w:hAnsi="Times New Roman" w:cs="Times New Roman"/>
          <w:sz w:val="24"/>
          <w:szCs w:val="24"/>
        </w:rPr>
        <w:t>%.</w:t>
      </w:r>
    </w:p>
    <w:p w:rsidR="003514E5" w:rsidRDefault="00330E65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D44">
        <w:rPr>
          <w:rFonts w:ascii="Times New Roman" w:hAnsi="Times New Roman" w:cs="Times New Roman"/>
          <w:sz w:val="24"/>
          <w:szCs w:val="24"/>
        </w:rPr>
        <w:t>Disintegration time of all Carbamazepine</w:t>
      </w:r>
      <w:r w:rsidR="00F14C54" w:rsidRPr="00120D4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4"/>
      <w:r w:rsidR="00120D44" w:rsidRPr="00120D44">
        <w:rPr>
          <w:rFonts w:ascii="Times New Roman" w:hAnsi="Times New Roman" w:cs="Times New Roman"/>
          <w:sz w:val="24"/>
          <w:szCs w:val="24"/>
        </w:rPr>
        <w:t>lozenges</w:t>
      </w:r>
      <w:r w:rsidRPr="00120D44">
        <w:rPr>
          <w:rFonts w:ascii="Times New Roman" w:hAnsi="Times New Roman" w:cs="Times New Roman"/>
          <w:sz w:val="24"/>
          <w:szCs w:val="24"/>
        </w:rPr>
        <w:t>formulations</w:t>
      </w:r>
      <w:commentRangeEnd w:id="34"/>
      <w:r w:rsidR="00E0722B">
        <w:rPr>
          <w:rStyle w:val="CommentReference"/>
        </w:rPr>
        <w:commentReference w:id="34"/>
      </w:r>
      <w:r w:rsidRPr="00120D44">
        <w:rPr>
          <w:rFonts w:ascii="Times New Roman" w:hAnsi="Times New Roman" w:cs="Times New Roman"/>
          <w:sz w:val="24"/>
          <w:szCs w:val="24"/>
        </w:rPr>
        <w:t xml:space="preserve"> lies in between </w:t>
      </w:r>
      <w:r w:rsidR="00120D44">
        <w:rPr>
          <w:rFonts w:ascii="Times New Roman" w:hAnsi="Times New Roman" w:cs="Times New Roman"/>
          <w:sz w:val="24"/>
          <w:szCs w:val="24"/>
        </w:rPr>
        <w:t>20</w:t>
      </w:r>
      <w:r w:rsidR="00120D44" w:rsidRPr="00D54EE2">
        <w:rPr>
          <w:rFonts w:ascii="Times New Roman" w:hAnsi="Times New Roman" w:cs="Times New Roman"/>
          <w:sz w:val="24"/>
          <w:szCs w:val="24"/>
        </w:rPr>
        <w:t>±</w:t>
      </w:r>
      <w:r w:rsidR="00120D44">
        <w:rPr>
          <w:rFonts w:ascii="Times New Roman" w:hAnsi="Times New Roman" w:cs="Times New Roman"/>
          <w:sz w:val="24"/>
          <w:szCs w:val="24"/>
        </w:rPr>
        <w:t xml:space="preserve">0.3 </w:t>
      </w:r>
      <w:r w:rsidRPr="00120D44">
        <w:rPr>
          <w:rFonts w:ascii="Times New Roman" w:hAnsi="Times New Roman" w:cs="Times New Roman"/>
          <w:sz w:val="24"/>
          <w:szCs w:val="24"/>
        </w:rPr>
        <w:t xml:space="preserve">to </w:t>
      </w:r>
      <w:r w:rsidR="00120D44">
        <w:rPr>
          <w:rFonts w:ascii="Times New Roman" w:hAnsi="Times New Roman" w:cs="Times New Roman"/>
          <w:sz w:val="24"/>
          <w:szCs w:val="24"/>
        </w:rPr>
        <w:t>25</w:t>
      </w:r>
      <w:r w:rsidR="00120D44" w:rsidRPr="00D54EE2">
        <w:rPr>
          <w:rFonts w:ascii="Times New Roman" w:hAnsi="Times New Roman" w:cs="Times New Roman"/>
          <w:sz w:val="24"/>
          <w:szCs w:val="24"/>
        </w:rPr>
        <w:t>±</w:t>
      </w:r>
      <w:r w:rsidR="00120D44">
        <w:rPr>
          <w:rFonts w:ascii="Times New Roman" w:hAnsi="Times New Roman" w:cs="Times New Roman"/>
          <w:sz w:val="24"/>
          <w:szCs w:val="24"/>
        </w:rPr>
        <w:t>0.2</w:t>
      </w:r>
      <w:r w:rsidRPr="00120D44">
        <w:rPr>
          <w:rFonts w:ascii="Times New Roman" w:hAnsi="Times New Roman" w:cs="Times New Roman"/>
          <w:sz w:val="24"/>
          <w:szCs w:val="24"/>
        </w:rPr>
        <w:t>min.</w:t>
      </w:r>
      <w:r w:rsidR="002D5CCF">
        <w:rPr>
          <w:rFonts w:ascii="Times New Roman" w:hAnsi="Times New Roman" w:cs="Times New Roman"/>
          <w:sz w:val="24"/>
          <w:szCs w:val="24"/>
        </w:rPr>
        <w:t xml:space="preserve"> </w:t>
      </w:r>
      <w:r w:rsidR="00CE7386" w:rsidRPr="00CE7386">
        <w:rPr>
          <w:rFonts w:ascii="Times New Roman" w:hAnsi="Times New Roman" w:cs="Times New Roman"/>
          <w:color w:val="000000"/>
          <w:sz w:val="24"/>
          <w:szCs w:val="24"/>
        </w:rPr>
        <w:t>Thus, it can be concluded that all the formulations passed physicochemical evaluation.</w:t>
      </w:r>
      <w:r w:rsidR="002D5CC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5"/>
      <w:r w:rsidR="00D9141A" w:rsidRPr="002D5CCF">
        <w:rPr>
          <w:rFonts w:ascii="Times New Roman" w:hAnsi="Times New Roman" w:cs="Times New Roman"/>
          <w:sz w:val="24"/>
          <w:szCs w:val="24"/>
        </w:rPr>
        <w:t>In-vitro</w:t>
      </w:r>
      <w:commentRangeEnd w:id="35"/>
      <w:r w:rsidR="00E0722B">
        <w:rPr>
          <w:rStyle w:val="CommentReference"/>
        </w:rPr>
        <w:commentReference w:id="35"/>
      </w:r>
      <w:r w:rsidR="00D9141A" w:rsidRPr="00120D4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3"/>
      <w:r w:rsidR="003514E5">
        <w:rPr>
          <w:rStyle w:val="CommentReference"/>
        </w:rPr>
        <w:commentReference w:id="33"/>
      </w:r>
      <w:r w:rsidR="00D9141A" w:rsidRPr="00120D44">
        <w:rPr>
          <w:rFonts w:ascii="Times New Roman" w:hAnsi="Times New Roman" w:cs="Times New Roman"/>
          <w:sz w:val="24"/>
          <w:szCs w:val="24"/>
        </w:rPr>
        <w:t xml:space="preserve">release study was performed for 30 minutes, results are shown in figure 1.The percent drug release was found in the range of </w:t>
      </w:r>
      <w:r w:rsidR="00120D44" w:rsidRPr="00120D44">
        <w:rPr>
          <w:rFonts w:ascii="Times New Roman" w:hAnsi="Times New Roman" w:cs="Times New Roman"/>
          <w:sz w:val="24"/>
          <w:szCs w:val="24"/>
        </w:rPr>
        <w:t>55.49 to 93.27%</w:t>
      </w:r>
      <w:r w:rsidR="00120D44" w:rsidRPr="00120D4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30E65" w:rsidRPr="002D5CCF" w:rsidRDefault="00EA5EB0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36"/>
      <w:r w:rsidRPr="00EA5E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Carbamazepine </w:t>
      </w:r>
      <w:commentRangeStart w:id="37"/>
      <w:r w:rsidRPr="00EA5EB0">
        <w:rPr>
          <w:rFonts w:ascii="Times New Roman" w:hAnsi="Times New Roman" w:cs="Times New Roman"/>
          <w:bCs/>
          <w:sz w:val="24"/>
          <w:szCs w:val="24"/>
        </w:rPr>
        <w:t>lozeges</w:t>
      </w:r>
      <w:commentRangeEnd w:id="37"/>
      <w:r w:rsidR="00E0722B">
        <w:rPr>
          <w:rStyle w:val="CommentReference"/>
        </w:rPr>
        <w:commentReference w:id="37"/>
      </w:r>
      <w:r w:rsidRPr="00EA5EB0">
        <w:rPr>
          <w:rFonts w:ascii="Times New Roman" w:hAnsi="Times New Roman" w:cs="Times New Roman"/>
          <w:bCs/>
          <w:sz w:val="24"/>
          <w:szCs w:val="24"/>
        </w:rPr>
        <w:t xml:space="preserve"> formulations of batch CL4 showed a release of 93.27% in 30 minutes, which was relatively faster in comparison to the other formulations prepared from ordered mixture, which may be due to the presence of Polyethylene glycol 8000, which</w:t>
      </w:r>
      <w:r>
        <w:rPr>
          <w:rFonts w:ascii="Times New Roman" w:hAnsi="Times New Roman" w:cs="Times New Roman"/>
          <w:bCs/>
          <w:sz w:val="24"/>
          <w:szCs w:val="24"/>
        </w:rPr>
        <w:t xml:space="preserve"> aid in faster </w:t>
      </w:r>
      <w:r w:rsidRPr="00EA5EB0">
        <w:rPr>
          <w:rFonts w:ascii="Times New Roman" w:hAnsi="Times New Roman" w:cs="Times New Roman"/>
          <w:bCs/>
          <w:sz w:val="24"/>
          <w:szCs w:val="24"/>
        </w:rPr>
        <w:t xml:space="preserve">disintegration of the prepared lozenges. </w:t>
      </w:r>
      <w:r w:rsidR="00CF4528">
        <w:rPr>
          <w:rFonts w:ascii="Times New Roman" w:hAnsi="Times New Roman" w:cs="Times New Roman"/>
          <w:bCs/>
          <w:sz w:val="24"/>
          <w:szCs w:val="24"/>
        </w:rPr>
        <w:t xml:space="preserve">Since methylcellulose is a hydrophilic polymer, </w:t>
      </w:r>
      <w:r w:rsidR="002D5CCF">
        <w:rPr>
          <w:rFonts w:ascii="Times New Roman" w:hAnsi="Times New Roman" w:cs="Times New Roman"/>
          <w:bCs/>
          <w:sz w:val="24"/>
          <w:szCs w:val="24"/>
        </w:rPr>
        <w:t>it f</w:t>
      </w:r>
      <w:commentRangeStart w:id="38"/>
      <w:r w:rsidR="002D5CCF">
        <w:rPr>
          <w:rFonts w:ascii="Times New Roman" w:hAnsi="Times New Roman" w:cs="Times New Roman"/>
          <w:bCs/>
          <w:sz w:val="24"/>
          <w:szCs w:val="24"/>
        </w:rPr>
        <w:t>acilitates</w:t>
      </w:r>
      <w:r w:rsidR="00CF4528" w:rsidRPr="00CF4528">
        <w:rPr>
          <w:rFonts w:ascii="Times New Roman" w:hAnsi="Times New Roman" w:cs="Times New Roman"/>
          <w:bCs/>
          <w:sz w:val="24"/>
          <w:szCs w:val="24"/>
        </w:rPr>
        <w:t>quic</w:t>
      </w:r>
      <w:commentRangeEnd w:id="38"/>
      <w:r w:rsidR="00E0722B">
        <w:rPr>
          <w:rStyle w:val="CommentReference"/>
        </w:rPr>
        <w:commentReference w:id="38"/>
      </w:r>
      <w:r w:rsidR="00CF4528" w:rsidRPr="00CF4528">
        <w:rPr>
          <w:rFonts w:ascii="Times New Roman" w:hAnsi="Times New Roman" w:cs="Times New Roman"/>
          <w:bCs/>
          <w:sz w:val="24"/>
          <w:szCs w:val="24"/>
        </w:rPr>
        <w:t>k release of drug. But as the concentration crosses the optimum quantity it retards drug release</w:t>
      </w:r>
      <w:r w:rsidR="00CF4528">
        <w:rPr>
          <w:rFonts w:ascii="Times New Roman" w:hAnsi="Times New Roman" w:cs="Times New Roman"/>
          <w:bCs/>
          <w:sz w:val="24"/>
          <w:szCs w:val="24"/>
          <w:vertAlign w:val="superscript"/>
        </w:rPr>
        <w:t>15</w:t>
      </w:r>
      <w:r w:rsidR="00CF4528" w:rsidRPr="00CF4528">
        <w:rPr>
          <w:rFonts w:ascii="Times New Roman" w:hAnsi="Times New Roman" w:cs="Times New Roman"/>
          <w:bCs/>
          <w:sz w:val="24"/>
          <w:szCs w:val="24"/>
        </w:rPr>
        <w:t>.</w:t>
      </w:r>
    </w:p>
    <w:p w:rsidR="00120D44" w:rsidRPr="00120D44" w:rsidRDefault="00120D44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stability study of 6 months of selected Carbamazepine lozenges </w:t>
      </w:r>
      <w:r w:rsidR="00CE7386">
        <w:rPr>
          <w:rFonts w:ascii="Times New Roman" w:hAnsi="Times New Roman" w:cs="Times New Roman"/>
          <w:sz w:val="24"/>
          <w:szCs w:val="24"/>
        </w:rPr>
        <w:t xml:space="preserve">formulations </w:t>
      </w:r>
      <w:r>
        <w:rPr>
          <w:rFonts w:ascii="Times New Roman" w:hAnsi="Times New Roman" w:cs="Times New Roman"/>
          <w:sz w:val="24"/>
          <w:szCs w:val="24"/>
        </w:rPr>
        <w:t>of batch CL4, i</w:t>
      </w:r>
      <w:r w:rsidRPr="00120D44">
        <w:rPr>
          <w:rFonts w:ascii="Times New Roman" w:hAnsi="Times New Roman" w:cs="Times New Roman"/>
          <w:sz w:val="24"/>
          <w:szCs w:val="24"/>
        </w:rPr>
        <w:t>t was observed that the concentrations of drug in all</w:t>
      </w:r>
      <w:r w:rsidR="00CE7386">
        <w:rPr>
          <w:rFonts w:ascii="Times New Roman" w:hAnsi="Times New Roman" w:cs="Times New Roman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>the formulations were decreased a bit, within</w:t>
      </w:r>
      <w:r w:rsidR="00CE7386">
        <w:rPr>
          <w:rFonts w:ascii="Times New Roman" w:hAnsi="Times New Roman" w:cs="Times New Roman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 xml:space="preserve">the pharmacopoeia limits. </w:t>
      </w:r>
    </w:p>
    <w:p w:rsidR="00CE7386" w:rsidRPr="00120D44" w:rsidRDefault="00CE7386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44">
        <w:rPr>
          <w:rFonts w:ascii="Times New Roman" w:hAnsi="Times New Roman" w:cs="Times New Roman"/>
          <w:sz w:val="24"/>
          <w:szCs w:val="24"/>
        </w:rPr>
        <w:t>It</w:t>
      </w:r>
      <w:r w:rsidR="00120D44" w:rsidRPr="00120D44">
        <w:rPr>
          <w:rFonts w:ascii="Times New Roman" w:hAnsi="Times New Roman" w:cs="Times New Roman"/>
          <w:sz w:val="24"/>
          <w:szCs w:val="24"/>
        </w:rPr>
        <w:t xml:space="preserve"> was found that there was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D44" w:rsidRPr="00120D44">
        <w:rPr>
          <w:rFonts w:ascii="Times New Roman" w:hAnsi="Times New Roman" w:cs="Times New Roman"/>
          <w:sz w:val="24"/>
          <w:szCs w:val="24"/>
        </w:rPr>
        <w:t>slight change in taste</w:t>
      </w:r>
      <w:r>
        <w:rPr>
          <w:rFonts w:ascii="Times New Roman" w:hAnsi="Times New Roman" w:cs="Times New Roman"/>
          <w:sz w:val="24"/>
          <w:szCs w:val="24"/>
        </w:rPr>
        <w:t xml:space="preserve"> and color</w:t>
      </w:r>
      <w:r w:rsidR="00120D44" w:rsidRPr="00120D44">
        <w:rPr>
          <w:rFonts w:ascii="Times New Roman" w:hAnsi="Times New Roman" w:cs="Times New Roman"/>
          <w:sz w:val="24"/>
          <w:szCs w:val="24"/>
        </w:rPr>
        <w:t xml:space="preserve"> of all the lozenges. </w:t>
      </w:r>
    </w:p>
    <w:p w:rsidR="00CF4528" w:rsidRDefault="00120D44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44">
        <w:rPr>
          <w:rFonts w:ascii="Times New Roman" w:hAnsi="Times New Roman" w:cs="Times New Roman"/>
          <w:sz w:val="24"/>
          <w:szCs w:val="24"/>
        </w:rPr>
        <w:t>Hence in the stability studies</w:t>
      </w:r>
      <w:r w:rsidR="00CE7386">
        <w:rPr>
          <w:rFonts w:ascii="Times New Roman" w:hAnsi="Times New Roman" w:cs="Times New Roman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 xml:space="preserve">carried for </w:t>
      </w:r>
      <w:r w:rsidR="00CE7386">
        <w:rPr>
          <w:rFonts w:ascii="Times New Roman" w:hAnsi="Times New Roman" w:cs="Times New Roman"/>
          <w:sz w:val="24"/>
          <w:szCs w:val="24"/>
        </w:rPr>
        <w:t>six months</w:t>
      </w:r>
      <w:r w:rsidRPr="00120D44">
        <w:rPr>
          <w:rFonts w:ascii="Times New Roman" w:hAnsi="Times New Roman" w:cs="Times New Roman"/>
          <w:sz w:val="24"/>
          <w:szCs w:val="24"/>
        </w:rPr>
        <w:t xml:space="preserve"> it was found that there wasn’t</w:t>
      </w:r>
      <w:r w:rsidR="00CE7386">
        <w:rPr>
          <w:rFonts w:ascii="Times New Roman" w:hAnsi="Times New Roman" w:cs="Times New Roman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 xml:space="preserve">any substantial </w:t>
      </w:r>
      <w:r w:rsidR="00CE7386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CE7386" w:rsidRPr="00CE7386">
        <w:rPr>
          <w:rFonts w:ascii="Times New Roman" w:hAnsi="Times New Roman" w:cs="Times New Roman"/>
          <w:sz w:val="24"/>
          <w:szCs w:val="24"/>
        </w:rPr>
        <w:t xml:space="preserve">hardness, </w:t>
      </w:r>
      <w:commentRangeEnd w:id="36"/>
      <w:r w:rsidR="003514E5">
        <w:rPr>
          <w:rStyle w:val="CommentReference"/>
        </w:rPr>
        <w:commentReference w:id="36"/>
      </w:r>
      <w:r w:rsidR="00CE7386" w:rsidRPr="00CE7386">
        <w:rPr>
          <w:rFonts w:ascii="Times New Roman" w:hAnsi="Times New Roman" w:cs="Times New Roman"/>
          <w:sz w:val="24"/>
          <w:szCs w:val="24"/>
        </w:rPr>
        <w:t>friability, weight uniformity, %</w:t>
      </w:r>
      <w:r w:rsidR="00CF4528">
        <w:rPr>
          <w:rFonts w:ascii="Times New Roman" w:hAnsi="Times New Roman" w:cs="Times New Roman"/>
          <w:sz w:val="24"/>
          <w:szCs w:val="24"/>
        </w:rPr>
        <w:t xml:space="preserve"> </w:t>
      </w:r>
      <w:r w:rsidR="002D5CCF">
        <w:rPr>
          <w:rFonts w:ascii="Times New Roman" w:hAnsi="Times New Roman" w:cs="Times New Roman"/>
          <w:sz w:val="24"/>
          <w:szCs w:val="24"/>
        </w:rPr>
        <w:t xml:space="preserve">drug </w:t>
      </w:r>
      <w:commentRangeStart w:id="39"/>
      <w:r w:rsidR="002D5CCF">
        <w:rPr>
          <w:rFonts w:ascii="Times New Roman" w:hAnsi="Times New Roman" w:cs="Times New Roman"/>
          <w:sz w:val="24"/>
          <w:szCs w:val="24"/>
        </w:rPr>
        <w:t>content,</w:t>
      </w:r>
      <w:r w:rsidR="00CE7386" w:rsidRPr="00CE7386">
        <w:rPr>
          <w:rFonts w:ascii="Times New Roman" w:hAnsi="Times New Roman" w:cs="Times New Roman"/>
          <w:sz w:val="24"/>
          <w:szCs w:val="24"/>
        </w:rPr>
        <w:t xml:space="preserve">disintegration </w:t>
      </w:r>
      <w:commentRangeEnd w:id="39"/>
      <w:r w:rsidR="00E0722B">
        <w:rPr>
          <w:rStyle w:val="CommentReference"/>
        </w:rPr>
        <w:commentReference w:id="39"/>
      </w:r>
      <w:r w:rsidR="00CE7386" w:rsidRPr="00CE7386">
        <w:rPr>
          <w:rFonts w:ascii="Times New Roman" w:hAnsi="Times New Roman" w:cs="Times New Roman"/>
          <w:sz w:val="24"/>
          <w:szCs w:val="24"/>
        </w:rPr>
        <w:t xml:space="preserve">time </w:t>
      </w:r>
      <w:r w:rsidRPr="00120D44">
        <w:rPr>
          <w:rFonts w:ascii="Times New Roman" w:hAnsi="Times New Roman" w:cs="Times New Roman"/>
          <w:sz w:val="24"/>
          <w:szCs w:val="24"/>
        </w:rPr>
        <w:t xml:space="preserve">the </w:t>
      </w:r>
      <w:r w:rsidR="00CE7386">
        <w:rPr>
          <w:rFonts w:ascii="Times New Roman" w:hAnsi="Times New Roman" w:cs="Times New Roman"/>
          <w:sz w:val="24"/>
          <w:szCs w:val="24"/>
        </w:rPr>
        <w:t>selected</w:t>
      </w:r>
      <w:r w:rsidRPr="00120D44">
        <w:rPr>
          <w:rFonts w:ascii="Times New Roman" w:hAnsi="Times New Roman" w:cs="Times New Roman"/>
          <w:sz w:val="24"/>
          <w:szCs w:val="24"/>
        </w:rPr>
        <w:t xml:space="preserve"> formulations were stable</w:t>
      </w:r>
      <w:r w:rsidR="00CE7386">
        <w:rPr>
          <w:rFonts w:ascii="Times New Roman" w:hAnsi="Times New Roman" w:cs="Times New Roman"/>
          <w:sz w:val="24"/>
          <w:szCs w:val="24"/>
        </w:rPr>
        <w:t xml:space="preserve"> </w:t>
      </w:r>
      <w:r w:rsidRPr="00120D44">
        <w:rPr>
          <w:rFonts w:ascii="Times New Roman" w:hAnsi="Times New Roman" w:cs="Times New Roman"/>
          <w:sz w:val="24"/>
          <w:szCs w:val="24"/>
        </w:rPr>
        <w:t>throughout the study.</w:t>
      </w:r>
    </w:p>
    <w:p w:rsidR="00120D44" w:rsidRDefault="00120D44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6C3CF7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Stability study of Carbamazepine lozenges of batch  </w:t>
      </w:r>
      <w:r w:rsidRPr="00CF4528">
        <w:rPr>
          <w:rFonts w:ascii="Times New Roman" w:hAnsi="Times New Roman" w:cs="Times New Roman"/>
          <w:b/>
          <w:bCs/>
          <w:sz w:val="24"/>
          <w:szCs w:val="24"/>
        </w:rPr>
        <w:t>CL</w:t>
      </w:r>
      <w:r w:rsidR="00CF452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jc w:val="center"/>
        <w:tblLook w:val="04A0"/>
      </w:tblPr>
      <w:tblGrid>
        <w:gridCol w:w="1037"/>
        <w:gridCol w:w="1712"/>
        <w:gridCol w:w="1419"/>
        <w:gridCol w:w="1942"/>
        <w:gridCol w:w="1733"/>
        <w:gridCol w:w="1733"/>
      </w:tblGrid>
      <w:tr w:rsidR="00120D44" w:rsidRPr="009905B3" w:rsidTr="00F01E8E">
        <w:trPr>
          <w:jc w:val="center"/>
        </w:trPr>
        <w:tc>
          <w:tcPr>
            <w:tcW w:w="1037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(Month)</w:t>
            </w:r>
          </w:p>
        </w:tc>
        <w:tc>
          <w:tcPr>
            <w:tcW w:w="1712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Hardness</w:t>
            </w:r>
          </w:p>
        </w:tc>
        <w:tc>
          <w:tcPr>
            <w:tcW w:w="1419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Friability</w:t>
            </w:r>
          </w:p>
        </w:tc>
        <w:tc>
          <w:tcPr>
            <w:tcW w:w="1942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 Uniformity</w:t>
            </w:r>
          </w:p>
        </w:tc>
        <w:tc>
          <w:tcPr>
            <w:tcW w:w="1733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%Drug content</w:t>
            </w:r>
          </w:p>
        </w:tc>
        <w:tc>
          <w:tcPr>
            <w:tcW w:w="1733" w:type="dxa"/>
            <w:shd w:val="clear" w:color="auto" w:fill="auto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Disintegration time (min)</w:t>
            </w:r>
          </w:p>
        </w:tc>
      </w:tr>
      <w:tr w:rsidR="00120D44" w:rsidRPr="009905B3" w:rsidTr="00F01E8E">
        <w:trPr>
          <w:jc w:val="center"/>
        </w:trPr>
        <w:tc>
          <w:tcPr>
            <w:tcW w:w="1037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  <w:r w:rsidRPr="00104F01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9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5">
              <w:rPr>
                <w:rFonts w:ascii="Times New Roman" w:hAnsi="Times New Roman" w:cs="Times New Roman"/>
                <w:sz w:val="24"/>
                <w:szCs w:val="24"/>
              </w:rPr>
              <w:t>2.34±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2±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120D44" w:rsidRPr="009905B3" w:rsidTr="00F01E8E">
        <w:trPr>
          <w:jc w:val="center"/>
        </w:trPr>
        <w:tc>
          <w:tcPr>
            <w:tcW w:w="1037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16.42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99.81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20D44" w:rsidRPr="009905B3" w:rsidTr="00F01E8E">
        <w:trPr>
          <w:jc w:val="center"/>
        </w:trPr>
        <w:tc>
          <w:tcPr>
            <w:tcW w:w="1037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16.39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99.80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20D44" w:rsidRPr="009905B3" w:rsidTr="00F01E8E">
        <w:trPr>
          <w:trHeight w:val="530"/>
          <w:jc w:val="center"/>
        </w:trPr>
        <w:tc>
          <w:tcPr>
            <w:tcW w:w="1037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5B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16.31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99.79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</w:tcPr>
          <w:p w:rsidR="00120D44" w:rsidRPr="009905B3" w:rsidRDefault="00120D44" w:rsidP="002D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  <w:r w:rsidRPr="00D54EE2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EA5EB0" w:rsidRPr="00EA5EB0" w:rsidRDefault="00EA5EB0" w:rsidP="002D5CC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5EB0" w:rsidRDefault="00EA5EB0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30E65" w:rsidRDefault="00330E65" w:rsidP="002D5CC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4070E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992897" cy="3079630"/>
            <wp:effectExtent l="19050" t="0" r="17253" b="647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0E65" w:rsidRPr="00A4070E" w:rsidRDefault="00330E65" w:rsidP="002D5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4FB8">
        <w:rPr>
          <w:rFonts w:ascii="Times New Roman" w:hAnsi="Times New Roman" w:cs="Times New Roman"/>
          <w:b/>
          <w:i/>
        </w:rPr>
        <w:t>In-vitro</w:t>
      </w:r>
      <w:r w:rsidRPr="00A4070E">
        <w:rPr>
          <w:rFonts w:ascii="Times New Roman" w:hAnsi="Times New Roman" w:cs="Times New Roman"/>
          <w:b/>
        </w:rPr>
        <w:t xml:space="preserve"> drug release profile of</w:t>
      </w:r>
      <w:r w:rsidR="00C404E2" w:rsidRPr="00C404E2">
        <w:rPr>
          <w:rFonts w:ascii="Times New Roman" w:hAnsi="Times New Roman" w:cs="Times New Roman"/>
          <w:b/>
        </w:rPr>
        <w:t xml:space="preserve"> </w:t>
      </w:r>
      <w:r w:rsidR="00C404E2" w:rsidRPr="00A4070E">
        <w:rPr>
          <w:rFonts w:ascii="Times New Roman" w:hAnsi="Times New Roman" w:cs="Times New Roman"/>
          <w:b/>
        </w:rPr>
        <w:t>Carbam</w:t>
      </w:r>
      <w:r w:rsidR="00C404E2">
        <w:rPr>
          <w:rFonts w:ascii="Times New Roman" w:hAnsi="Times New Roman" w:cs="Times New Roman"/>
          <w:b/>
        </w:rPr>
        <w:t>a</w:t>
      </w:r>
      <w:r w:rsidR="00C404E2" w:rsidRPr="00A4070E">
        <w:rPr>
          <w:rFonts w:ascii="Times New Roman" w:hAnsi="Times New Roman" w:cs="Times New Roman"/>
          <w:b/>
        </w:rPr>
        <w:t>zepine</w:t>
      </w:r>
      <w:r w:rsidRPr="00A4070E">
        <w:rPr>
          <w:rFonts w:ascii="Times New Roman" w:hAnsi="Times New Roman" w:cs="Times New Roman"/>
          <w:b/>
        </w:rPr>
        <w:t xml:space="preserve"> lozenges formulations </w:t>
      </w:r>
    </w:p>
    <w:p w:rsidR="009905B3" w:rsidRDefault="009905B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73" w:rsidRPr="00666A55" w:rsidRDefault="00374873" w:rsidP="002D5C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A55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D303D4" w:rsidRPr="006C3CF7" w:rsidRDefault="00C404E2" w:rsidP="002D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40"/>
      <w:r w:rsidRPr="00666A55">
        <w:rPr>
          <w:rStyle w:val="fontstyle01"/>
        </w:rPr>
        <w:t>Lozenges enjoy an important position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>pharmacy and will continue to remain at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55">
        <w:rPr>
          <w:rStyle w:val="fontstyle01"/>
        </w:rPr>
        <w:t>same in future.</w:t>
      </w:r>
      <w:r>
        <w:rPr>
          <w:rStyle w:val="fontstyle01"/>
        </w:rPr>
        <w:t xml:space="preserve"> </w:t>
      </w:r>
      <w:r w:rsidR="000A054B" w:rsidRPr="00666A55">
        <w:rPr>
          <w:rFonts w:ascii="Times New Roman" w:hAnsi="Times New Roman" w:cs="Times New Roman"/>
          <w:sz w:val="24"/>
          <w:szCs w:val="24"/>
        </w:rPr>
        <w:t xml:space="preserve">From </w:t>
      </w:r>
      <w:r w:rsidR="000A054B">
        <w:rPr>
          <w:rFonts w:ascii="Times New Roman" w:hAnsi="Times New Roman" w:cs="Times New Roman"/>
          <w:sz w:val="24"/>
          <w:szCs w:val="24"/>
        </w:rPr>
        <w:t>present study</w:t>
      </w:r>
      <w:r w:rsidR="002D5CCF">
        <w:rPr>
          <w:rFonts w:ascii="Times New Roman" w:hAnsi="Times New Roman" w:cs="Times New Roman"/>
          <w:sz w:val="24"/>
          <w:szCs w:val="24"/>
        </w:rPr>
        <w:t xml:space="preserve"> it is concluded </w:t>
      </w:r>
      <w:commentRangeStart w:id="41"/>
      <w:r w:rsidR="002D5CCF">
        <w:rPr>
          <w:rFonts w:ascii="Times New Roman" w:hAnsi="Times New Roman" w:cs="Times New Roman"/>
          <w:sz w:val="24"/>
          <w:szCs w:val="24"/>
        </w:rPr>
        <w:t>that</w:t>
      </w:r>
      <w:r w:rsidR="000A054B" w:rsidRPr="00666A55">
        <w:rPr>
          <w:rFonts w:ascii="Times New Roman" w:hAnsi="Times New Roman" w:cs="Times New Roman"/>
          <w:sz w:val="24"/>
          <w:szCs w:val="24"/>
        </w:rPr>
        <w:t>incorporating</w:t>
      </w:r>
      <w:commentRangeEnd w:id="41"/>
      <w:r w:rsidR="00E0722B">
        <w:rPr>
          <w:rStyle w:val="CommentReference"/>
        </w:rPr>
        <w:commentReference w:id="41"/>
      </w:r>
      <w:r w:rsidR="000A054B" w:rsidRPr="00666A55">
        <w:rPr>
          <w:rFonts w:ascii="Times New Roman" w:hAnsi="Times New Roman" w:cs="Times New Roman"/>
          <w:sz w:val="24"/>
          <w:szCs w:val="24"/>
        </w:rPr>
        <w:t xml:space="preserve"> polymers like </w:t>
      </w:r>
      <w:r w:rsidR="000A054B">
        <w:rPr>
          <w:rFonts w:ascii="Times New Roman" w:hAnsi="Times New Roman" w:cs="Times New Roman"/>
          <w:color w:val="000000"/>
          <w:sz w:val="24"/>
          <w:szCs w:val="24"/>
        </w:rPr>
        <w:t>HPMC K4M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A054B">
        <w:rPr>
          <w:rFonts w:ascii="Times New Roman" w:hAnsi="Times New Roman" w:cs="Times New Roman"/>
          <w:sz w:val="24"/>
          <w:szCs w:val="24"/>
        </w:rPr>
        <w:t>methylcellulose</w:t>
      </w:r>
      <w:r w:rsidR="000A054B" w:rsidRPr="00666A55">
        <w:rPr>
          <w:rFonts w:ascii="Times New Roman" w:hAnsi="Times New Roman" w:cs="Times New Roman"/>
          <w:sz w:val="24"/>
          <w:szCs w:val="24"/>
        </w:rPr>
        <w:t xml:space="preserve"> can be used to formulate effective medicated</w:t>
      </w:r>
      <w:r w:rsidRPr="00C404E2">
        <w:rPr>
          <w:rFonts w:ascii="Times New Roman" w:hAnsi="Times New Roman" w:cs="Times New Roman"/>
          <w:sz w:val="24"/>
          <w:szCs w:val="24"/>
        </w:rPr>
        <w:t xml:space="preserve"> Carbamazepine</w:t>
      </w:r>
      <w:r w:rsidR="000A054B" w:rsidRPr="00C404E2">
        <w:rPr>
          <w:rFonts w:ascii="Times New Roman" w:hAnsi="Times New Roman" w:cs="Times New Roman"/>
          <w:sz w:val="24"/>
          <w:szCs w:val="24"/>
        </w:rPr>
        <w:t xml:space="preserve"> </w:t>
      </w:r>
      <w:r w:rsidR="006C3CF7">
        <w:rPr>
          <w:rFonts w:ascii="Times New Roman" w:hAnsi="Times New Roman" w:cs="Times New Roman"/>
          <w:sz w:val="24"/>
          <w:szCs w:val="24"/>
        </w:rPr>
        <w:t xml:space="preserve">lozenges </w:t>
      </w:r>
      <w:r w:rsidR="006C3CF7" w:rsidRPr="00666A55">
        <w:rPr>
          <w:rFonts w:ascii="Times New Roman" w:hAnsi="Times New Roman" w:cs="Times New Roman"/>
          <w:sz w:val="24"/>
          <w:szCs w:val="24"/>
        </w:rPr>
        <w:t>especially for</w:t>
      </w:r>
      <w:r w:rsidR="006C3CF7">
        <w:rPr>
          <w:rFonts w:ascii="Times New Roman" w:hAnsi="Times New Roman" w:cs="Times New Roman"/>
          <w:sz w:val="24"/>
          <w:szCs w:val="24"/>
        </w:rPr>
        <w:t xml:space="preserve"> </w:t>
      </w:r>
      <w:r w:rsidR="006C3CF7" w:rsidRPr="00666A55">
        <w:rPr>
          <w:rFonts w:ascii="Times New Roman" w:hAnsi="Times New Roman" w:cs="Times New Roman"/>
          <w:sz w:val="24"/>
          <w:szCs w:val="24"/>
        </w:rPr>
        <w:t>patients who cannot swallow solid oral dosage forms</w:t>
      </w:r>
      <w:r w:rsidR="006C3CF7">
        <w:rPr>
          <w:rFonts w:ascii="Times New Roman" w:hAnsi="Times New Roman" w:cs="Times New Roman"/>
          <w:sz w:val="24"/>
          <w:szCs w:val="24"/>
        </w:rPr>
        <w:t xml:space="preserve"> like tablet and capsules.</w:t>
      </w:r>
      <w:r w:rsidR="000A054B" w:rsidRPr="00666A55">
        <w:rPr>
          <w:rFonts w:ascii="Times New Roman" w:hAnsi="Times New Roman" w:cs="Times New Roman"/>
          <w:sz w:val="24"/>
          <w:szCs w:val="24"/>
        </w:rPr>
        <w:t xml:space="preserve"> This will offer better patient compliance and innovative dosage form. </w:t>
      </w:r>
      <w:r w:rsidRPr="00666A55">
        <w:rPr>
          <w:rFonts w:ascii="Times New Roman" w:hAnsi="Times New Roman" w:cs="Times New Roman"/>
          <w:sz w:val="24"/>
          <w:szCs w:val="24"/>
        </w:rPr>
        <w:t>Lozenges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intented to slowly dissolve in the mouth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 xml:space="preserve">a </w:t>
      </w:r>
      <w:commentRangeEnd w:id="40"/>
      <w:r w:rsidR="00412C4D">
        <w:rPr>
          <w:rStyle w:val="CommentReference"/>
        </w:rPr>
        <w:commentReference w:id="40"/>
      </w:r>
      <w:r w:rsidRPr="00666A55">
        <w:rPr>
          <w:rFonts w:ascii="Times New Roman" w:hAnsi="Times New Roman" w:cs="Times New Roman"/>
          <w:sz w:val="24"/>
          <w:szCs w:val="24"/>
        </w:rPr>
        <w:t>relatively</w:t>
      </w:r>
      <w:r>
        <w:rPr>
          <w:rFonts w:ascii="Times New Roman" w:hAnsi="Times New Roman" w:cs="Times New Roman"/>
          <w:sz w:val="24"/>
          <w:szCs w:val="24"/>
        </w:rPr>
        <w:t xml:space="preserve"> long period of time </w:t>
      </w:r>
      <w:r w:rsidRPr="00666A55">
        <w:rPr>
          <w:rFonts w:ascii="Times New Roman" w:hAnsi="Times New Roman" w:cs="Times New Roman"/>
          <w:sz w:val="24"/>
          <w:szCs w:val="24"/>
        </w:rPr>
        <w:t>usually about 2-15 mins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55">
        <w:rPr>
          <w:rFonts w:ascii="Times New Roman" w:hAnsi="Times New Roman" w:cs="Times New Roman"/>
          <w:sz w:val="24"/>
          <w:szCs w:val="24"/>
        </w:rPr>
        <w:t>or more as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 xml:space="preserve">By </w:t>
      </w:r>
      <w:r w:rsidR="00374873" w:rsidRPr="00666A55">
        <w:rPr>
          <w:rFonts w:ascii="Times New Roman" w:hAnsi="Times New Roman" w:cs="Times New Roman"/>
          <w:sz w:val="24"/>
          <w:szCs w:val="24"/>
        </w:rPr>
        <w:lastRenderedPageBreak/>
        <w:t>incorporation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synthetic polymers yiel</w:t>
      </w:r>
      <w:r w:rsidR="002D5CCF">
        <w:rPr>
          <w:rFonts w:ascii="Times New Roman" w:hAnsi="Times New Roman" w:cs="Times New Roman"/>
          <w:sz w:val="24"/>
          <w:szCs w:val="24"/>
        </w:rPr>
        <w:t xml:space="preserve">ds good results and release </w:t>
      </w:r>
      <w:commentRangeStart w:id="42"/>
      <w:r w:rsidR="002D5CCF">
        <w:rPr>
          <w:rFonts w:ascii="Times New Roman" w:hAnsi="Times New Roman" w:cs="Times New Roman"/>
          <w:sz w:val="24"/>
          <w:szCs w:val="24"/>
        </w:rPr>
        <w:t>the</w:t>
      </w:r>
      <w:r w:rsidR="00374873" w:rsidRPr="00666A55">
        <w:rPr>
          <w:rFonts w:ascii="Times New Roman" w:hAnsi="Times New Roman" w:cs="Times New Roman"/>
          <w:sz w:val="24"/>
          <w:szCs w:val="24"/>
        </w:rPr>
        <w:t>drugs</w:t>
      </w:r>
      <w:commentRangeEnd w:id="42"/>
      <w:r w:rsidR="00E0722B">
        <w:rPr>
          <w:rStyle w:val="CommentReference"/>
        </w:rPr>
        <w:commentReference w:id="4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873" w:rsidRPr="00666A55">
        <w:rPr>
          <w:rFonts w:ascii="Times New Roman" w:hAnsi="Times New Roman" w:cs="Times New Roman"/>
          <w:sz w:val="24"/>
          <w:szCs w:val="24"/>
        </w:rPr>
        <w:t>for a prolonged period of 30 mins.</w:t>
      </w:r>
      <w:r w:rsidRPr="00C40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EB0">
        <w:rPr>
          <w:rFonts w:ascii="Times New Roman" w:hAnsi="Times New Roman" w:cs="Times New Roman"/>
          <w:color w:val="000000"/>
          <w:sz w:val="24"/>
          <w:szCs w:val="24"/>
        </w:rPr>
        <w:t>Based on different parameters Carbamazepine lozenges formulations of batch CL4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EB0">
        <w:rPr>
          <w:rFonts w:ascii="Times New Roman" w:hAnsi="Times New Roman" w:cs="Times New Roman"/>
          <w:color w:val="000000"/>
          <w:sz w:val="24"/>
          <w:szCs w:val="24"/>
        </w:rPr>
        <w:t>can be considered as the optimized formulation.</w:t>
      </w:r>
    </w:p>
    <w:p w:rsidR="00D71568" w:rsidRPr="00666A55" w:rsidRDefault="00D71568" w:rsidP="002D5CCF">
      <w:pPr>
        <w:rPr>
          <w:rFonts w:ascii="Times New Roman" w:hAnsi="Times New Roman" w:cs="Times New Roman"/>
          <w:sz w:val="24"/>
          <w:szCs w:val="24"/>
        </w:rPr>
      </w:pPr>
      <w:r w:rsidRPr="00666A55">
        <w:rPr>
          <w:rFonts w:ascii="Times New Roman" w:hAnsi="Times New Roman" w:cs="Times New Roman"/>
          <w:b/>
          <w:bCs/>
          <w:sz w:val="24"/>
          <w:szCs w:val="24"/>
        </w:rPr>
        <w:t>R</w:t>
      </w:r>
      <w:commentRangeStart w:id="43"/>
      <w:r w:rsidRPr="00666A55">
        <w:rPr>
          <w:rFonts w:ascii="Times New Roman" w:hAnsi="Times New Roman" w:cs="Times New Roman"/>
          <w:b/>
          <w:bCs/>
          <w:sz w:val="24"/>
          <w:szCs w:val="24"/>
        </w:rPr>
        <w:t>efer</w:t>
      </w:r>
      <w:commentRangeEnd w:id="43"/>
      <w:r w:rsidR="00412C4D">
        <w:rPr>
          <w:rStyle w:val="CommentReference"/>
        </w:rPr>
        <w:commentReference w:id="43"/>
      </w:r>
      <w:r w:rsidRPr="00666A55">
        <w:rPr>
          <w:rFonts w:ascii="Times New Roman" w:hAnsi="Times New Roman" w:cs="Times New Roman"/>
          <w:b/>
          <w:bCs/>
          <w:sz w:val="24"/>
          <w:szCs w:val="24"/>
        </w:rPr>
        <w:t>ences</w:t>
      </w:r>
    </w:p>
    <w:p w:rsidR="002C78BD" w:rsidRDefault="002C78BD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Nagoba S.N, Rao K.P, Sameer S, Gujarathi D.S, Nagoba B.S. Studies in candy bases Ke</w:t>
      </w:r>
      <w:r w:rsidR="002D5CCF">
        <w:rPr>
          <w:rFonts w:ascii="Times New Roman" w:hAnsi="Times New Roman" w:cs="Times New Roman"/>
        </w:rPr>
        <w:t xml:space="preserve">taconazole pediatric lozenges, </w:t>
      </w:r>
      <w:r w:rsidRPr="00DB0ED8">
        <w:rPr>
          <w:rFonts w:ascii="Times New Roman" w:hAnsi="Times New Roman" w:cs="Times New Roman"/>
        </w:rPr>
        <w:t xml:space="preserve"> </w:t>
      </w:r>
      <w:commentRangeStart w:id="44"/>
      <w:r w:rsidRPr="002D5CCF">
        <w:rPr>
          <w:rFonts w:ascii="Times New Roman" w:hAnsi="Times New Roman" w:cs="Times New Roman"/>
          <w:i/>
        </w:rPr>
        <w:t>International Journal of Research in Ayurveda and Pharmacy</w:t>
      </w:r>
      <w:commentRangeEnd w:id="44"/>
      <w:r w:rsidR="00E0722B">
        <w:rPr>
          <w:rStyle w:val="CommentReference"/>
          <w:rFonts w:asciiTheme="minorHAnsi" w:hAnsiTheme="minorHAnsi" w:cstheme="minorBidi"/>
          <w:color w:val="auto"/>
        </w:rPr>
        <w:commentReference w:id="44"/>
      </w:r>
      <w:r w:rsidRPr="00DB0ED8">
        <w:rPr>
          <w:rFonts w:ascii="Times New Roman" w:hAnsi="Times New Roman" w:cs="Times New Roman"/>
        </w:rPr>
        <w:t xml:space="preserve">, 2011; 2(1), Jan-Feb, 239-243. </w:t>
      </w:r>
    </w:p>
    <w:p w:rsidR="005939C6" w:rsidRPr="005939C6" w:rsidRDefault="005939C6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939C6">
        <w:rPr>
          <w:rFonts w:ascii="Times New Roman" w:hAnsi="Times New Roman" w:cs="Times New Roman"/>
        </w:rPr>
        <w:t>K.P. Gibbs, J.C. Portlock Clinical Pharmacy and therapeutics. 2nd Edn.Published Walker Edwards, Scotland, 1999: 347-367.</w:t>
      </w:r>
    </w:p>
    <w:p w:rsidR="00E65E25" w:rsidRPr="00DB0ED8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Pattanayak D, Das S. Formulation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Development and Optimization of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Medicated Lozenges For Pediatric Use. Int J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Pharm Sci Res. 2012; 3(1):138-140.</w:t>
      </w:r>
    </w:p>
    <w:p w:rsidR="005A788F" w:rsidRDefault="00E65E25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Allen LV. Troches and Lozenges. “Secundum Artem .</w:t>
      </w:r>
      <w:r w:rsidR="00DB0ED8">
        <w:rPr>
          <w:rFonts w:ascii="Times New Roman" w:hAnsi="Times New Roman" w:cs="Times New Roman"/>
        </w:rPr>
        <w:t xml:space="preserve">Current </w:t>
      </w:r>
      <w:r w:rsidR="009A7EB4">
        <w:rPr>
          <w:rFonts w:ascii="Times New Roman" w:hAnsi="Times New Roman" w:cs="Times New Roman"/>
        </w:rPr>
        <w:t>and</w:t>
      </w:r>
      <w:r w:rsidR="00DB0ED8">
        <w:rPr>
          <w:rFonts w:ascii="Times New Roman" w:hAnsi="Times New Roman" w:cs="Times New Roman"/>
        </w:rPr>
        <w:t xml:space="preserve"> Practical Compounding </w:t>
      </w:r>
      <w:r w:rsidRPr="00DB0ED8">
        <w:rPr>
          <w:rFonts w:ascii="Times New Roman" w:hAnsi="Times New Roman" w:cs="Times New Roman"/>
        </w:rPr>
        <w:t>Information for the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Pharmacist”. 2001; 4(2): 23-25.</w:t>
      </w:r>
    </w:p>
    <w:p w:rsidR="00DB0ED8" w:rsidRPr="00DB0ED8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Kini R, Rathnanand M, Kamath D.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Investigating the suitability of Isomalt and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liquid glucose as sugar substitute in the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formulation of Salbutamol sufate hard candy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 xml:space="preserve">lozenge. </w:t>
      </w:r>
      <w:commentRangeStart w:id="45"/>
      <w:r w:rsidRPr="002D5CCF">
        <w:rPr>
          <w:rFonts w:ascii="Times New Roman" w:hAnsi="Times New Roman" w:cs="Times New Roman"/>
          <w:i/>
        </w:rPr>
        <w:t>J Chem Pharm Res</w:t>
      </w:r>
      <w:commentRangeEnd w:id="45"/>
      <w:r w:rsidR="00E0722B">
        <w:rPr>
          <w:rStyle w:val="CommentReference"/>
          <w:rFonts w:asciiTheme="minorHAnsi" w:hAnsiTheme="minorHAnsi" w:cstheme="minorBidi"/>
          <w:color w:val="auto"/>
        </w:rPr>
        <w:commentReference w:id="45"/>
      </w:r>
      <w:r w:rsidRPr="00DB0ED8">
        <w:rPr>
          <w:rFonts w:ascii="Times New Roman" w:hAnsi="Times New Roman" w:cs="Times New Roman"/>
        </w:rPr>
        <w:t>. 2011; 3(4): 69-75.</w:t>
      </w:r>
    </w:p>
    <w:p w:rsidR="00E65E25" w:rsidRDefault="00E65E25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Bruce J. Paster , Lauren N. Stokes, Ingar Olsen, Floyd E. Dewhirst. The Normal Bacterial Flora of the Oral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 xml:space="preserve">Cavity. “Ameri. Society for Microbiology </w:t>
      </w:r>
      <w:commentRangeStart w:id="46"/>
      <w:r w:rsidRPr="00DB0ED8">
        <w:rPr>
          <w:rFonts w:ascii="Times New Roman" w:hAnsi="Times New Roman" w:cs="Times New Roman"/>
          <w:i/>
          <w:iCs/>
        </w:rPr>
        <w:t>J. of Clinical Microbiology</w:t>
      </w:r>
      <w:commentRangeEnd w:id="46"/>
      <w:r w:rsidR="00E0722B">
        <w:rPr>
          <w:rStyle w:val="CommentReference"/>
          <w:rFonts w:asciiTheme="minorHAnsi" w:hAnsiTheme="minorHAnsi" w:cstheme="minorBidi"/>
          <w:color w:val="auto"/>
        </w:rPr>
        <w:commentReference w:id="46"/>
      </w:r>
      <w:r w:rsidRPr="00DB0ED8">
        <w:rPr>
          <w:rFonts w:ascii="Times New Roman" w:hAnsi="Times New Roman" w:cs="Times New Roman"/>
        </w:rPr>
        <w:t>.” 2005.</w:t>
      </w:r>
    </w:p>
    <w:p w:rsidR="005939C6" w:rsidRPr="006C3CF7" w:rsidRDefault="005939C6" w:rsidP="002D5C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C3CF7">
        <w:rPr>
          <w:rFonts w:ascii="Times New Roman" w:eastAsiaTheme="minorEastAsia" w:hAnsi="Times New Roman"/>
          <w:color w:val="000000"/>
          <w:sz w:val="24"/>
          <w:szCs w:val="24"/>
        </w:rPr>
        <w:t xml:space="preserve">Ceron-Litvoc D, Soares BG, Geddes J, Litvoc J, de Lima MS (January 2009). "Comparison of carbamazepine and lithium in treatment of bipolar disorder: a systematic review of randomized controlled trials". </w:t>
      </w:r>
      <w:commentRangeStart w:id="47"/>
      <w:r w:rsidRPr="002D5CCF">
        <w:rPr>
          <w:rFonts w:ascii="Times New Roman" w:eastAsiaTheme="minorEastAsia" w:hAnsi="Times New Roman"/>
          <w:i/>
          <w:color w:val="000000"/>
          <w:sz w:val="24"/>
          <w:szCs w:val="24"/>
        </w:rPr>
        <w:t>Hum Psychopharmacol</w:t>
      </w:r>
      <w:commentRangeEnd w:id="47"/>
      <w:r w:rsidR="00E0722B">
        <w:rPr>
          <w:rStyle w:val="CommentReference"/>
          <w:rFonts w:asciiTheme="minorHAnsi" w:eastAsiaTheme="minorEastAsia" w:hAnsiTheme="minorHAnsi" w:cstheme="minorBidi"/>
        </w:rPr>
        <w:commentReference w:id="47"/>
      </w:r>
      <w:r w:rsidRPr="006C3CF7">
        <w:rPr>
          <w:rFonts w:ascii="Times New Roman" w:eastAsiaTheme="minorEastAsia" w:hAnsi="Times New Roman"/>
          <w:color w:val="000000"/>
          <w:sz w:val="24"/>
          <w:szCs w:val="24"/>
        </w:rPr>
        <w:t>. 24 (1): 19–28.</w:t>
      </w:r>
    </w:p>
    <w:p w:rsidR="005939C6" w:rsidRPr="006C3CF7" w:rsidRDefault="005939C6" w:rsidP="002D5C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C3CF7">
        <w:rPr>
          <w:rFonts w:ascii="Times New Roman" w:eastAsiaTheme="minorEastAsia" w:hAnsi="Times New Roman"/>
          <w:color w:val="000000"/>
          <w:sz w:val="24"/>
          <w:szCs w:val="24"/>
        </w:rPr>
        <w:t xml:space="preserve">Gandelman, MS (March 1994). "Review of carbamazepine-induced hyponatremia". Progress in neuro-psychopharmacology </w:t>
      </w:r>
      <w:r w:rsidR="009A7EB4">
        <w:rPr>
          <w:rFonts w:ascii="Times New Roman" w:eastAsiaTheme="minorEastAsia" w:hAnsi="Times New Roman"/>
          <w:color w:val="000000"/>
          <w:sz w:val="24"/>
          <w:szCs w:val="24"/>
        </w:rPr>
        <w:t>and</w:t>
      </w:r>
      <w:r w:rsidRPr="006C3CF7">
        <w:rPr>
          <w:rFonts w:ascii="Times New Roman" w:eastAsiaTheme="minorEastAsia" w:hAnsi="Times New Roman"/>
          <w:color w:val="000000"/>
          <w:sz w:val="24"/>
          <w:szCs w:val="24"/>
        </w:rPr>
        <w:t xml:space="preserve"> biological psychiatry. 18 (2): 211–33.</w:t>
      </w:r>
    </w:p>
    <w:p w:rsidR="005939C6" w:rsidRPr="006C3CF7" w:rsidRDefault="005939C6" w:rsidP="002D5C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C3CF7">
        <w:rPr>
          <w:rFonts w:ascii="Times New Roman" w:eastAsiaTheme="minorEastAsia" w:hAnsi="Times New Roman"/>
          <w:color w:val="000000"/>
          <w:sz w:val="24"/>
          <w:szCs w:val="24"/>
        </w:rPr>
        <w:t>Tateno A, Sawada K, Takahashi I, Hujiwara Y (Aug 2006). "Carbamazepine-induced transient auditory pitch-perception deficit.". Pediatr Neurol. 35: 131–4.</w:t>
      </w:r>
    </w:p>
    <w:p w:rsidR="00E65E25" w:rsidRDefault="00E65E25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Abdel NaserZaid and Aiman</w:t>
      </w:r>
      <w:r w:rsidR="006C3CF7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Qaddomi, “Development and Stability evaluation of Enteric coated Diclofenac Sodium tablets using Sureteric”,Pak. J Pharm sci. 2012, 25, pp. 59-64.</w:t>
      </w:r>
    </w:p>
    <w:p w:rsidR="00374873" w:rsidRPr="00DB0ED8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 xml:space="preserve">Esimone CO, Okoye FBC, Odimegwu DC,Nworu CS, Oleghe PO, Ejogha PW. </w:t>
      </w:r>
      <w:commentRangeStart w:id="48"/>
      <w:r w:rsidRPr="00DB0ED8">
        <w:rPr>
          <w:rFonts w:ascii="Times New Roman" w:hAnsi="Times New Roman" w:cs="Times New Roman"/>
        </w:rPr>
        <w:t>In vitro</w:t>
      </w:r>
      <w:commentRangeEnd w:id="48"/>
      <w:r w:rsidR="00E0722B">
        <w:rPr>
          <w:rStyle w:val="CommentReference"/>
          <w:rFonts w:asciiTheme="minorHAnsi" w:hAnsiTheme="minorHAnsi" w:cstheme="minorBidi"/>
          <w:color w:val="auto"/>
        </w:rPr>
        <w:commentReference w:id="48"/>
      </w:r>
      <w:r w:rsidRPr="00DB0ED8">
        <w:rPr>
          <w:rFonts w:ascii="Times New Roman" w:hAnsi="Times New Roman" w:cs="Times New Roman"/>
        </w:rPr>
        <w:br/>
        <w:t>Antimicrobial Evaluation of Lozenges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 xml:space="preserve">Containing Extract of Garlic and Ginger. </w:t>
      </w:r>
      <w:commentRangeStart w:id="49"/>
      <w:r w:rsidRPr="002D5CCF">
        <w:rPr>
          <w:rFonts w:ascii="Times New Roman" w:hAnsi="Times New Roman" w:cs="Times New Roman"/>
          <w:i/>
        </w:rPr>
        <w:t>Int</w:t>
      </w:r>
      <w:r w:rsidRPr="002D5CCF">
        <w:rPr>
          <w:rFonts w:ascii="Times New Roman" w:hAnsi="Times New Roman" w:cs="Times New Roman"/>
          <w:i/>
        </w:rPr>
        <w:br/>
        <w:t>J Health Res</w:t>
      </w:r>
      <w:commentRangeEnd w:id="49"/>
      <w:r w:rsidR="00E0722B">
        <w:rPr>
          <w:rStyle w:val="CommentReference"/>
          <w:rFonts w:asciiTheme="minorHAnsi" w:hAnsiTheme="minorHAnsi" w:cstheme="minorBidi"/>
          <w:color w:val="auto"/>
        </w:rPr>
        <w:commentReference w:id="49"/>
      </w:r>
      <w:r w:rsidRPr="00DB0ED8">
        <w:rPr>
          <w:rFonts w:ascii="Times New Roman" w:hAnsi="Times New Roman" w:cs="Times New Roman"/>
        </w:rPr>
        <w:t>. 2010; 3(2): 105-110.</w:t>
      </w:r>
    </w:p>
    <w:p w:rsidR="005A788F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Nagoba SN, Purushotham RK, Zakaullah S. Formula</w:t>
      </w:r>
      <w:r w:rsidR="00DB0ED8">
        <w:rPr>
          <w:rFonts w:ascii="Times New Roman" w:hAnsi="Times New Roman" w:cs="Times New Roman"/>
        </w:rPr>
        <w:t xml:space="preserve">tion of clotrimazole as lozenge </w:t>
      </w:r>
      <w:r w:rsidRPr="00DB0ED8">
        <w:rPr>
          <w:rFonts w:ascii="Times New Roman" w:hAnsi="Times New Roman" w:cs="Times New Roman"/>
        </w:rPr>
        <w:t>tablet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for improved delivery to oral thrush</w:t>
      </w:r>
      <w:commentRangeStart w:id="50"/>
      <w:r w:rsidRPr="00DB0ED8">
        <w:rPr>
          <w:rFonts w:ascii="Times New Roman" w:hAnsi="Times New Roman" w:cs="Times New Roman"/>
        </w:rPr>
        <w:t xml:space="preserve">. </w:t>
      </w:r>
      <w:r w:rsidRPr="002D5CCF">
        <w:rPr>
          <w:rFonts w:ascii="Times New Roman" w:hAnsi="Times New Roman" w:cs="Times New Roman"/>
          <w:i/>
        </w:rPr>
        <w:t xml:space="preserve">J of Pharm </w:t>
      </w:r>
      <w:r w:rsidR="009A7EB4" w:rsidRPr="002D5CCF">
        <w:rPr>
          <w:rFonts w:ascii="Times New Roman" w:hAnsi="Times New Roman" w:cs="Times New Roman"/>
          <w:i/>
        </w:rPr>
        <w:t>and</w:t>
      </w:r>
      <w:r w:rsidRPr="002D5CCF">
        <w:rPr>
          <w:rFonts w:ascii="Times New Roman" w:hAnsi="Times New Roman" w:cs="Times New Roman"/>
          <w:i/>
        </w:rPr>
        <w:t xml:space="preserve"> Biomed Sci</w:t>
      </w:r>
      <w:commentRangeEnd w:id="50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0"/>
      </w:r>
      <w:r w:rsidRPr="00DB0ED8">
        <w:rPr>
          <w:rFonts w:ascii="Times New Roman" w:hAnsi="Times New Roman" w:cs="Times New Roman"/>
        </w:rPr>
        <w:t>, 2011; 12(17): 1-4.</w:t>
      </w:r>
    </w:p>
    <w:p w:rsidR="005A788F" w:rsidRPr="00DB0ED8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Peters d. Medicated Lozenges. In: Lieberman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HA, Lachman L, Schwartz JB, editors.</w:t>
      </w:r>
      <w:r w:rsidRPr="00DB0ED8">
        <w:rPr>
          <w:rFonts w:ascii="Times New Roman" w:hAnsi="Times New Roman" w:cs="Times New Roman"/>
        </w:rPr>
        <w:br/>
        <w:t>Pharmaceutical Dosage Forms: Tablets. 2nd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ed. New York: Marcel Dekker, Inc.; 2005. p.</w:t>
      </w:r>
      <w:r w:rsidR="00DB0ED8" w:rsidRP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419-577.</w:t>
      </w:r>
    </w:p>
    <w:p w:rsidR="00374873" w:rsidRDefault="005A788F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Mario DLM, Vanna S, Alessandra TP. Development of new topical formulations of</w:t>
      </w:r>
      <w:r w:rsidRPr="00DB0ED8">
        <w:rPr>
          <w:rFonts w:ascii="Times New Roman" w:hAnsi="Times New Roman" w:cs="Times New Roman"/>
        </w:rPr>
        <w:br/>
        <w:t xml:space="preserve">Diphenhydramine hydrochloride: </w:t>
      </w:r>
      <w:commentRangeStart w:id="51"/>
      <w:r w:rsidRPr="00724FB8">
        <w:rPr>
          <w:rFonts w:ascii="Times New Roman" w:hAnsi="Times New Roman" w:cs="Times New Roman"/>
          <w:iCs/>
        </w:rPr>
        <w:t>In vitro</w:t>
      </w:r>
      <w:r w:rsidRPr="00DB0ED8">
        <w:rPr>
          <w:rFonts w:ascii="Times New Roman" w:hAnsi="Times New Roman" w:cs="Times New Roman"/>
          <w:i/>
          <w:iCs/>
        </w:rPr>
        <w:t xml:space="preserve"> </w:t>
      </w:r>
      <w:commentRangeEnd w:id="51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1"/>
      </w:r>
      <w:r w:rsidRPr="00DB0ED8">
        <w:rPr>
          <w:rFonts w:ascii="Times New Roman" w:hAnsi="Times New Roman" w:cs="Times New Roman"/>
        </w:rPr>
        <w:t xml:space="preserve">diffusion and </w:t>
      </w:r>
      <w:r w:rsidRPr="00724FB8">
        <w:rPr>
          <w:rFonts w:ascii="Times New Roman" w:hAnsi="Times New Roman" w:cs="Times New Roman"/>
          <w:iCs/>
        </w:rPr>
        <w:t>in vivo</w:t>
      </w:r>
      <w:r w:rsidRPr="00DB0ED8">
        <w:rPr>
          <w:rFonts w:ascii="Times New Roman" w:hAnsi="Times New Roman" w:cs="Times New Roman"/>
          <w:i/>
          <w:iCs/>
        </w:rPr>
        <w:t xml:space="preserve"> </w:t>
      </w:r>
      <w:r w:rsidRPr="00DB0ED8">
        <w:rPr>
          <w:rFonts w:ascii="Times New Roman" w:hAnsi="Times New Roman" w:cs="Times New Roman"/>
        </w:rPr>
        <w:t xml:space="preserve">preliminary studies. </w:t>
      </w:r>
      <w:commentRangeStart w:id="52"/>
      <w:r w:rsidRPr="002D5CCF">
        <w:rPr>
          <w:rFonts w:ascii="Times New Roman" w:hAnsi="Times New Roman" w:cs="Times New Roman"/>
          <w:i/>
        </w:rPr>
        <w:t>Int J</w:t>
      </w:r>
      <w:r w:rsidRPr="002D5CCF">
        <w:rPr>
          <w:rFonts w:ascii="Times New Roman" w:hAnsi="Times New Roman" w:cs="Times New Roman"/>
          <w:i/>
        </w:rPr>
        <w:br/>
        <w:t>Pharm Tech Res</w:t>
      </w:r>
      <w:commentRangeEnd w:id="52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2"/>
      </w:r>
      <w:r w:rsidRPr="00DB0ED8">
        <w:rPr>
          <w:rFonts w:ascii="Times New Roman" w:hAnsi="Times New Roman" w:cs="Times New Roman"/>
        </w:rPr>
        <w:t>, 2010; 2(1): 863-869.</w:t>
      </w:r>
    </w:p>
    <w:p w:rsidR="00374873" w:rsidRDefault="00087383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 xml:space="preserve">Phaechamud T, Tuntarawongsa S. Clotrimazole soft lozenges fabricated with melting and mold technique. </w:t>
      </w:r>
      <w:commentRangeStart w:id="53"/>
      <w:r w:rsidRPr="002D5CCF">
        <w:rPr>
          <w:rFonts w:ascii="Times New Roman" w:hAnsi="Times New Roman" w:cs="Times New Roman"/>
          <w:i/>
        </w:rPr>
        <w:t>Res J Pharm Bio Chem Sci</w:t>
      </w:r>
      <w:commentRangeEnd w:id="53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3"/>
      </w:r>
      <w:r w:rsidRPr="00DB0ED8">
        <w:rPr>
          <w:rFonts w:ascii="Times New Roman" w:hAnsi="Times New Roman" w:cs="Times New Roman"/>
        </w:rPr>
        <w:t>. 2010;1(4):579-86.</w:t>
      </w:r>
    </w:p>
    <w:p w:rsidR="00087383" w:rsidRDefault="00087383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>Kini R, Rathnanand M, Kamath D. Investigating the suitability of Isomalt and liquid glucose as sugar substitute in the formation of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 xml:space="preserve">Salbutamol sulphate hard candy lozenges. </w:t>
      </w:r>
      <w:commentRangeStart w:id="54"/>
      <w:r w:rsidRPr="002D5CCF">
        <w:rPr>
          <w:rFonts w:ascii="Times New Roman" w:hAnsi="Times New Roman" w:cs="Times New Roman"/>
          <w:i/>
        </w:rPr>
        <w:t>J Chem and Pharm Res</w:t>
      </w:r>
      <w:commentRangeEnd w:id="54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4"/>
      </w:r>
      <w:r w:rsidRPr="00DB0ED8">
        <w:rPr>
          <w:rFonts w:ascii="Times New Roman" w:hAnsi="Times New Roman" w:cs="Times New Roman"/>
        </w:rPr>
        <w:t>. 2011;3(4):69-75.</w:t>
      </w:r>
    </w:p>
    <w:p w:rsidR="00374873" w:rsidRDefault="00A572E8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lastRenderedPageBreak/>
        <w:t>Herbert A., Lieberman, Lachman L., 1991.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Pharmaceutical dosage forms. tablet series. Medicated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Lozenges. 2nd ed. Marcel Dekker Inc. New York and Basel.</w:t>
      </w:r>
      <w:r w:rsidR="00DB0ED8">
        <w:rPr>
          <w:rFonts w:ascii="Times New Roman" w:hAnsi="Times New Roman" w:cs="Times New Roman"/>
        </w:rPr>
        <w:t xml:space="preserve"> </w:t>
      </w:r>
      <w:r w:rsidRPr="00DB0ED8">
        <w:rPr>
          <w:rFonts w:ascii="Times New Roman" w:hAnsi="Times New Roman" w:cs="Times New Roman"/>
        </w:rPr>
        <w:t>339-467.</w:t>
      </w:r>
    </w:p>
    <w:p w:rsidR="005939C6" w:rsidRDefault="005939C6" w:rsidP="002D5CC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0ED8">
        <w:rPr>
          <w:rFonts w:ascii="Times New Roman" w:hAnsi="Times New Roman" w:cs="Times New Roman"/>
        </w:rPr>
        <w:t xml:space="preserve">Crotts.G, Sheth.A, Twist.J, “Development of an enteric coating formulation and process for tablets primarily composed of a highly </w:t>
      </w:r>
      <w:commentRangeStart w:id="55"/>
      <w:r w:rsidRPr="00DB0ED8">
        <w:rPr>
          <w:rFonts w:ascii="Times New Roman" w:hAnsi="Times New Roman" w:cs="Times New Roman"/>
        </w:rPr>
        <w:t>watersoluble</w:t>
      </w:r>
      <w:commentRangeEnd w:id="55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5"/>
      </w:r>
      <w:r w:rsidRPr="00DB0ED8">
        <w:rPr>
          <w:rFonts w:ascii="Times New Roman" w:hAnsi="Times New Roman" w:cs="Times New Roman"/>
        </w:rPr>
        <w:t xml:space="preserve">, organic acid”, </w:t>
      </w:r>
      <w:commentRangeStart w:id="56"/>
      <w:r w:rsidRPr="002D5CCF">
        <w:rPr>
          <w:rFonts w:ascii="Times New Roman" w:hAnsi="Times New Roman" w:cs="Times New Roman"/>
          <w:i/>
        </w:rPr>
        <w:t>Eur J Pharm Biopharm</w:t>
      </w:r>
      <w:commentRangeEnd w:id="56"/>
      <w:r w:rsidR="00E0722B">
        <w:rPr>
          <w:rStyle w:val="CommentReference"/>
          <w:rFonts w:asciiTheme="minorHAnsi" w:hAnsiTheme="minorHAnsi" w:cstheme="minorBidi"/>
          <w:color w:val="auto"/>
        </w:rPr>
        <w:commentReference w:id="56"/>
      </w:r>
      <w:r w:rsidRPr="00DB0ED8">
        <w:rPr>
          <w:rFonts w:ascii="Times New Roman" w:hAnsi="Times New Roman" w:cs="Times New Roman"/>
        </w:rPr>
        <w:t>. 2001, pp. 71-76.</w:t>
      </w:r>
    </w:p>
    <w:p w:rsidR="005939C6" w:rsidRPr="00DB0ED8" w:rsidRDefault="005939C6" w:rsidP="002D5C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74873" w:rsidRPr="00666A55" w:rsidRDefault="00374873" w:rsidP="002D5CCF">
      <w:pPr>
        <w:rPr>
          <w:rFonts w:ascii="Times New Roman" w:hAnsi="Times New Roman" w:cs="Times New Roman"/>
          <w:sz w:val="24"/>
          <w:szCs w:val="24"/>
        </w:rPr>
      </w:pPr>
    </w:p>
    <w:p w:rsidR="00374873" w:rsidRPr="00666A55" w:rsidRDefault="00374873" w:rsidP="002D5CCF">
      <w:pPr>
        <w:rPr>
          <w:rFonts w:ascii="Times New Roman" w:hAnsi="Times New Roman" w:cs="Times New Roman"/>
          <w:sz w:val="24"/>
          <w:szCs w:val="24"/>
        </w:rPr>
      </w:pPr>
    </w:p>
    <w:p w:rsidR="00374873" w:rsidRPr="00666A55" w:rsidRDefault="00374873" w:rsidP="002D5CCF">
      <w:pPr>
        <w:rPr>
          <w:rFonts w:ascii="Times New Roman" w:hAnsi="Times New Roman" w:cs="Times New Roman"/>
          <w:sz w:val="24"/>
          <w:szCs w:val="24"/>
        </w:rPr>
      </w:pPr>
    </w:p>
    <w:sectPr w:rsidR="00374873" w:rsidRPr="00666A55" w:rsidSect="002D5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440" w:bottom="270" w:left="1440" w:header="270" w:footer="178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07T17:41:00Z" w:initials="K">
    <w:p w:rsidR="00F6791A" w:rsidRDefault="00F6791A" w:rsidP="00F6791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1A" w:rsidRPr="00B07E1A" w:rsidRDefault="00F6791A" w:rsidP="00F6791A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 w:rsidRPr="00502FAD">
        <w:rPr>
          <w:rFonts w:ascii="Bookman Old Style" w:hAnsi="Bookman Old Style" w:cs="Times New Roman"/>
          <w:highlight w:val="green"/>
        </w:rPr>
        <w:t>5</w:t>
      </w:r>
      <w:r>
        <w:rPr>
          <w:rFonts w:ascii="Bookman Old Style" w:hAnsi="Bookman Old Style" w:cs="Times New Roman"/>
          <w:highlight w:val="green"/>
        </w:rPr>
        <w:t>1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F6791A" w:rsidRPr="00E41274" w:rsidRDefault="00F6791A" w:rsidP="00F6791A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F6791A" w:rsidRDefault="00F6791A">
      <w:pPr>
        <w:pStyle w:val="CommentText"/>
      </w:pPr>
    </w:p>
  </w:comment>
  <w:comment w:id="1" w:author="kapil chauhan" w:date="2019-10-29T12:49:00Z" w:initials="kc">
    <w:p w:rsidR="00E0722B" w:rsidRDefault="00E0722B" w:rsidP="00E0722B">
      <w:pPr>
        <w:pStyle w:val="CommentText"/>
      </w:pPr>
      <w:r>
        <w:rPr>
          <w:rStyle w:val="CommentReference"/>
        </w:rPr>
        <w:annotationRef/>
      </w:r>
      <w:r>
        <w:t>Article is suitable for publication only after some corrections mentioned herewith</w:t>
      </w:r>
    </w:p>
    <w:p w:rsidR="00E0722B" w:rsidRDefault="00E0722B">
      <w:pPr>
        <w:pStyle w:val="CommentText"/>
      </w:pPr>
    </w:p>
  </w:comment>
  <w:comment w:id="3" w:author="kapil chauhan" w:date="2019-10-29T12:50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" w:author="kapil chauhan" w:date="2019-10-29T12:50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5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6" w:author="kapil chauhan" w:date="2019-10-29T12:49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Arrange alphabetically</w:t>
      </w:r>
    </w:p>
  </w:comment>
  <w:comment w:id="2" w:author="Kapil" w:date="2021-05-07T17:44:00Z" w:initials="K">
    <w:p w:rsidR="00F6791A" w:rsidRPr="00EE2A57" w:rsidRDefault="00F6791A" w:rsidP="00F6791A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F6791A" w:rsidRPr="00873D08" w:rsidRDefault="00F6791A" w:rsidP="00F6791A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Aim and objective</w:t>
      </w:r>
    </w:p>
    <w:p w:rsidR="00F6791A" w:rsidRPr="00873D08" w:rsidRDefault="00F6791A" w:rsidP="00F6791A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Methods</w:t>
      </w:r>
    </w:p>
    <w:p w:rsidR="00F6791A" w:rsidRPr="00873D08" w:rsidRDefault="00F6791A" w:rsidP="00F6791A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Results</w:t>
      </w:r>
    </w:p>
    <w:p w:rsidR="00F6791A" w:rsidRPr="00873D08" w:rsidRDefault="00F6791A" w:rsidP="00F6791A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Conclusion</w:t>
      </w:r>
    </w:p>
    <w:p w:rsidR="00F6791A" w:rsidRPr="00EE2A57" w:rsidRDefault="00F6791A" w:rsidP="00F6791A">
      <w:pPr>
        <w:pStyle w:val="CommentText"/>
        <w:rPr>
          <w:rFonts w:ascii="Bookman Old Style" w:hAnsi="Bookman Old Style" w:cs="Times New Roman"/>
        </w:rPr>
      </w:pPr>
      <w:r w:rsidRPr="00873D08">
        <w:rPr>
          <w:rFonts w:ascii="Bookman Old Style" w:hAnsi="Bookman Old Style" w:cs="Times New Roman"/>
          <w:b/>
          <w:highlight w:val="green"/>
        </w:rPr>
        <w:t>Keywords</w:t>
      </w:r>
    </w:p>
    <w:p w:rsidR="00F6791A" w:rsidRDefault="00F6791A">
      <w:pPr>
        <w:pStyle w:val="CommentText"/>
      </w:pPr>
    </w:p>
  </w:comment>
  <w:comment w:id="7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9" w:author="kapil chauhan" w:date="2019-10-29T12:50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8" w:author="Kapil" w:date="2021-05-07T17:55:00Z" w:initials="K">
    <w:p w:rsidR="00F6791A" w:rsidRDefault="00F6791A" w:rsidP="00F6791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156EF">
        <w:rPr>
          <w:rFonts w:ascii="Bookman Old Style" w:hAnsi="Bookman Old Style" w:cs="Times New Roman"/>
        </w:rPr>
        <w:t>Please, refrain. Every aim ought to reflect or portray the title. There seem to be a deviation here</w:t>
      </w:r>
      <w:r>
        <w:rPr>
          <w:rFonts w:ascii="Bookman Old Style" w:hAnsi="Bookman Old Style" w:cs="Times New Roman"/>
        </w:rPr>
        <w:t>.</w:t>
      </w:r>
    </w:p>
    <w:p w:rsidR="00F6791A" w:rsidRDefault="00F6791A">
      <w:pPr>
        <w:pStyle w:val="CommentText"/>
      </w:pPr>
    </w:p>
  </w:comment>
  <w:comment w:id="10" w:author="Kapil" w:date="2021-05-07T18:38:00Z" w:initials="K">
    <w:p w:rsidR="00F63236" w:rsidRDefault="00F63236" w:rsidP="00F6323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cross check this reference.</w:t>
      </w:r>
    </w:p>
    <w:p w:rsidR="00F63236" w:rsidRDefault="00F63236">
      <w:pPr>
        <w:pStyle w:val="CommentText"/>
      </w:pPr>
    </w:p>
  </w:comment>
  <w:comment w:id="12" w:author="kapil chauhan" w:date="2019-10-29T12:50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1" w:author="Kapil" w:date="2021-05-07T17:55:00Z" w:initials="K">
    <w:p w:rsidR="00F6791A" w:rsidRPr="00721A9E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F6791A" w:rsidRDefault="00F6791A">
      <w:pPr>
        <w:pStyle w:val="CommentText"/>
      </w:pPr>
    </w:p>
  </w:comment>
  <w:comment w:id="14" w:author="Kapil" w:date="2021-05-07T18:38:00Z" w:initials="K">
    <w:p w:rsidR="00F63236" w:rsidRDefault="00F63236" w:rsidP="00F6323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cross check this reference.</w:t>
      </w:r>
    </w:p>
    <w:p w:rsidR="00F63236" w:rsidRDefault="00F63236">
      <w:pPr>
        <w:pStyle w:val="CommentText"/>
      </w:pPr>
    </w:p>
  </w:comment>
  <w:comment w:id="13" w:author="Kapil" w:date="2021-05-07T17:55:00Z" w:initials="K">
    <w:p w:rsidR="00F6791A" w:rsidRDefault="00F6791A">
      <w:pPr>
        <w:pStyle w:val="CommentText"/>
      </w:pPr>
      <w:r>
        <w:rPr>
          <w:rStyle w:val="CommentReference"/>
        </w:rPr>
        <w:annotationRef/>
      </w:r>
      <w:r>
        <w:t xml:space="preserve">No justification for the use of </w:t>
      </w:r>
      <w:r w:rsidRPr="00305744">
        <w:rPr>
          <w:rFonts w:ascii="Times New Roman" w:hAnsi="Times New Roman" w:cs="Times New Roman"/>
          <w:sz w:val="24"/>
          <w:szCs w:val="24"/>
        </w:rPr>
        <w:t>Carbamazepine</w:t>
      </w:r>
      <w:r>
        <w:rPr>
          <w:rFonts w:ascii="Times New Roman" w:hAnsi="Times New Roman" w:cs="Times New Roman"/>
          <w:sz w:val="24"/>
          <w:szCs w:val="24"/>
        </w:rPr>
        <w:t xml:space="preserve"> as the model drug in this study</w:t>
      </w:r>
    </w:p>
  </w:comment>
  <w:comment w:id="16" w:author="kapil chauhan" w:date="2019-10-29T12:51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7" w:author="kapil chauhan" w:date="2019-10-29T12:51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8" w:author="kapil chauhan" w:date="2019-10-29T12:51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5" w:author="Kapil" w:date="2021-05-07T18:20:00Z" w:initials="K">
    <w:p w:rsidR="003514E5" w:rsidRDefault="003514E5" w:rsidP="003514E5">
      <w:pPr>
        <w:spacing w:after="0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 xml:space="preserve">The methodology is extensive. </w:t>
      </w:r>
      <w:r>
        <w:rPr>
          <w:rFonts w:ascii="Bookman Old Style" w:hAnsi="Bookman Old Style" w:cs="Times New Roman"/>
        </w:rPr>
        <w:t>I s</w:t>
      </w:r>
      <w:r w:rsidRPr="00721A9E">
        <w:rPr>
          <w:rFonts w:ascii="Bookman Old Style" w:hAnsi="Bookman Old Style" w:cs="Times New Roman"/>
        </w:rPr>
        <w:t>uggest categorizing the methods following the arrang</w:t>
      </w:r>
      <w:r>
        <w:rPr>
          <w:rFonts w:ascii="Bookman Old Style" w:hAnsi="Bookman Old Style" w:cs="Times New Roman"/>
        </w:rPr>
        <w:t xml:space="preserve">ement of objectives. </w:t>
      </w:r>
    </w:p>
    <w:p w:rsidR="003514E5" w:rsidRDefault="003514E5">
      <w:pPr>
        <w:pStyle w:val="CommentText"/>
      </w:pPr>
    </w:p>
  </w:comment>
  <w:comment w:id="20" w:author="kapil chauhan" w:date="2019-10-29T12:51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1" w:author="Kapil" w:date="2021-05-07T18:38:00Z" w:initials="K">
    <w:p w:rsidR="00F63236" w:rsidRDefault="00F63236" w:rsidP="00F6323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cross check this reference.</w:t>
      </w:r>
    </w:p>
    <w:p w:rsidR="00F63236" w:rsidRDefault="00F63236">
      <w:pPr>
        <w:pStyle w:val="CommentText"/>
      </w:pPr>
    </w:p>
  </w:comment>
  <w:comment w:id="22" w:author="kapil chauhan" w:date="2019-10-29T12:51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3" w:author="kapil chauhan" w:date="2019-10-29T12:52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Use Microsoft equation tool for it</w:t>
      </w:r>
    </w:p>
  </w:comment>
  <w:comment w:id="24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5" w:author="kapil chauhan" w:date="2019-10-29T12:54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26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27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8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9" w:author="Kapil" w:date="2021-05-07T18:21:00Z" w:initials="K">
    <w:p w:rsidR="003514E5" w:rsidRDefault="003514E5" w:rsidP="003514E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3514E5" w:rsidRDefault="003514E5">
      <w:pPr>
        <w:pStyle w:val="CommentText"/>
      </w:pPr>
    </w:p>
  </w:comment>
  <w:comment w:id="29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Figure no?</w:t>
      </w:r>
    </w:p>
  </w:comment>
  <w:comment w:id="31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2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0" w:author="Kapil" w:date="2021-05-07T18:27:00Z" w:initials="K">
    <w:p w:rsidR="003514E5" w:rsidRDefault="003514E5" w:rsidP="003514E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The justification and problem statement are missing.</w:t>
      </w:r>
    </w:p>
    <w:p w:rsidR="003514E5" w:rsidRDefault="003514E5">
      <w:pPr>
        <w:pStyle w:val="CommentText"/>
      </w:pPr>
    </w:p>
  </w:comment>
  <w:comment w:id="34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5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33" w:author="Kapil" w:date="2021-05-07T18:27:00Z" w:initials="K">
    <w:p w:rsidR="003514E5" w:rsidRDefault="003514E5" w:rsidP="003514E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8557B3">
        <w:rPr>
          <w:rFonts w:ascii="Bookman Old Style" w:hAnsi="Bookman Old Style" w:cs="Times New Roman"/>
        </w:rPr>
        <w:t>Results need to be discussed by the related studies and they should be referred properly.</w:t>
      </w:r>
    </w:p>
    <w:p w:rsidR="003514E5" w:rsidRDefault="003514E5">
      <w:pPr>
        <w:pStyle w:val="CommentText"/>
      </w:pPr>
    </w:p>
  </w:comment>
  <w:comment w:id="37" w:author="kapil chauhan" w:date="2019-10-29T12:53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lozenges</w:t>
      </w:r>
    </w:p>
  </w:comment>
  <w:comment w:id="38" w:author="kapil chauhan" w:date="2019-10-29T12:54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6" w:author="Kapil" w:date="2021-05-07T18:27:00Z" w:initials="K">
    <w:p w:rsidR="003514E5" w:rsidRDefault="003514E5" w:rsidP="003514E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4C681D">
        <w:rPr>
          <w:rFonts w:ascii="Bookman Old Style" w:hAnsi="Bookman Old Style" w:cs="Times New Roman"/>
        </w:rPr>
        <w:t>Related published current studies need to be discussed with the results of this manuscript and referred properly.</w:t>
      </w:r>
    </w:p>
    <w:p w:rsidR="003514E5" w:rsidRDefault="003514E5">
      <w:pPr>
        <w:pStyle w:val="CommentText"/>
      </w:pPr>
    </w:p>
  </w:comment>
  <w:comment w:id="39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1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0" w:author="Kapil" w:date="2021-05-07T18:44:00Z" w:initials="K">
    <w:p w:rsidR="00412C4D" w:rsidRDefault="00412C4D" w:rsidP="00412C4D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is lacking some information, need to rephrase this section.</w:t>
      </w:r>
    </w:p>
    <w:p w:rsidR="00412C4D" w:rsidRDefault="00412C4D">
      <w:pPr>
        <w:pStyle w:val="CommentText"/>
      </w:pPr>
    </w:p>
  </w:comment>
  <w:comment w:id="42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3" w:author="Kapil" w:date="2021-05-07T18:47:00Z" w:initials="K">
    <w:p w:rsidR="00412C4D" w:rsidRPr="00186B8E" w:rsidRDefault="00412C4D" w:rsidP="00412C4D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412C4D" w:rsidRDefault="00412C4D" w:rsidP="00412C4D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412C4D" w:rsidRDefault="00412C4D" w:rsidP="00412C4D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  <w:p w:rsidR="00412C4D" w:rsidRDefault="00412C4D">
      <w:pPr>
        <w:pStyle w:val="CommentText"/>
      </w:pPr>
    </w:p>
  </w:comment>
  <w:comment w:id="44" w:author="kapil chauhan" w:date="2019-10-29T12:56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5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6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7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8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49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0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1" w:author="kapil chauhan" w:date="2019-10-29T12:58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52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3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4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5" w:author="kapil chauhan" w:date="2019-10-29T12:59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 w:rsidR="00151E1F">
        <w:t>Space</w:t>
      </w:r>
    </w:p>
  </w:comment>
  <w:comment w:id="56" w:author="kapil chauhan" w:date="2019-10-29T12:57:00Z" w:initials="kc">
    <w:p w:rsidR="00E0722B" w:rsidRDefault="00E0722B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D9" w:rsidRDefault="00CF0DD9" w:rsidP="002D5CCF">
      <w:pPr>
        <w:spacing w:after="0" w:line="240" w:lineRule="auto"/>
      </w:pPr>
      <w:r>
        <w:separator/>
      </w:r>
    </w:p>
  </w:endnote>
  <w:endnote w:type="continuationSeparator" w:id="1">
    <w:p w:rsidR="00CF0DD9" w:rsidRDefault="00CF0DD9" w:rsidP="002D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2B" w:rsidRDefault="00E07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2B" w:rsidRDefault="00E072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2B" w:rsidRDefault="00E07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D9" w:rsidRDefault="00CF0DD9" w:rsidP="002D5CCF">
      <w:pPr>
        <w:spacing w:after="0" w:line="240" w:lineRule="auto"/>
      </w:pPr>
      <w:r>
        <w:separator/>
      </w:r>
    </w:p>
  </w:footnote>
  <w:footnote w:type="continuationSeparator" w:id="1">
    <w:p w:rsidR="00CF0DD9" w:rsidRDefault="00CF0DD9" w:rsidP="002D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F" w:rsidRDefault="002E6A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9356" o:spid="_x0000_s12290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F" w:rsidRDefault="002E6A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9357" o:spid="_x0000_s12291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F" w:rsidRDefault="002E6A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9355" o:spid="_x0000_s12289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06"/>
    <w:multiLevelType w:val="hybridMultilevel"/>
    <w:tmpl w:val="1588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764C"/>
    <w:multiLevelType w:val="hybridMultilevel"/>
    <w:tmpl w:val="2832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018A3"/>
    <w:multiLevelType w:val="hybridMultilevel"/>
    <w:tmpl w:val="1588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C49BC"/>
    <w:multiLevelType w:val="hybridMultilevel"/>
    <w:tmpl w:val="16FC15A6"/>
    <w:lvl w:ilvl="0" w:tplc="D120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4873"/>
    <w:rsid w:val="00087383"/>
    <w:rsid w:val="000A054B"/>
    <w:rsid w:val="00120D44"/>
    <w:rsid w:val="00132735"/>
    <w:rsid w:val="00151E1F"/>
    <w:rsid w:val="00162330"/>
    <w:rsid w:val="0016545E"/>
    <w:rsid w:val="00183D81"/>
    <w:rsid w:val="001E7643"/>
    <w:rsid w:val="00207363"/>
    <w:rsid w:val="00217FBE"/>
    <w:rsid w:val="0022534B"/>
    <w:rsid w:val="00277EDB"/>
    <w:rsid w:val="00295158"/>
    <w:rsid w:val="002955E7"/>
    <w:rsid w:val="002C78BD"/>
    <w:rsid w:val="002D5CCF"/>
    <w:rsid w:val="002E51DE"/>
    <w:rsid w:val="002E6A29"/>
    <w:rsid w:val="00305744"/>
    <w:rsid w:val="003172D3"/>
    <w:rsid w:val="0032033A"/>
    <w:rsid w:val="00330E65"/>
    <w:rsid w:val="003514E5"/>
    <w:rsid w:val="00374873"/>
    <w:rsid w:val="00375AD9"/>
    <w:rsid w:val="00383676"/>
    <w:rsid w:val="003B77B1"/>
    <w:rsid w:val="003D1563"/>
    <w:rsid w:val="003D1FFE"/>
    <w:rsid w:val="00412C4D"/>
    <w:rsid w:val="00412CB9"/>
    <w:rsid w:val="004A2229"/>
    <w:rsid w:val="0050040D"/>
    <w:rsid w:val="00541271"/>
    <w:rsid w:val="00576518"/>
    <w:rsid w:val="005939C6"/>
    <w:rsid w:val="005A788F"/>
    <w:rsid w:val="005F075E"/>
    <w:rsid w:val="0064105A"/>
    <w:rsid w:val="006509E5"/>
    <w:rsid w:val="00666A55"/>
    <w:rsid w:val="00675D77"/>
    <w:rsid w:val="006A4EAD"/>
    <w:rsid w:val="006C3CF7"/>
    <w:rsid w:val="006D3631"/>
    <w:rsid w:val="006E64FD"/>
    <w:rsid w:val="00724FB8"/>
    <w:rsid w:val="00752D02"/>
    <w:rsid w:val="007A71FA"/>
    <w:rsid w:val="007A792B"/>
    <w:rsid w:val="008219BF"/>
    <w:rsid w:val="00893788"/>
    <w:rsid w:val="008A10E3"/>
    <w:rsid w:val="008B16CC"/>
    <w:rsid w:val="008D4ACA"/>
    <w:rsid w:val="008F74FC"/>
    <w:rsid w:val="009030B1"/>
    <w:rsid w:val="00914A13"/>
    <w:rsid w:val="00922D12"/>
    <w:rsid w:val="009905B3"/>
    <w:rsid w:val="009A7EB4"/>
    <w:rsid w:val="00A0508B"/>
    <w:rsid w:val="00A33E58"/>
    <w:rsid w:val="00A4070E"/>
    <w:rsid w:val="00A572E8"/>
    <w:rsid w:val="00A926CC"/>
    <w:rsid w:val="00AA6C58"/>
    <w:rsid w:val="00AD13F2"/>
    <w:rsid w:val="00AD341E"/>
    <w:rsid w:val="00B0320F"/>
    <w:rsid w:val="00B179C0"/>
    <w:rsid w:val="00B840CD"/>
    <w:rsid w:val="00BD19D8"/>
    <w:rsid w:val="00BF1451"/>
    <w:rsid w:val="00C22C85"/>
    <w:rsid w:val="00C23D5A"/>
    <w:rsid w:val="00C404E2"/>
    <w:rsid w:val="00C632B0"/>
    <w:rsid w:val="00C81EEA"/>
    <w:rsid w:val="00CB1109"/>
    <w:rsid w:val="00CE7386"/>
    <w:rsid w:val="00CF0DD9"/>
    <w:rsid w:val="00CF4528"/>
    <w:rsid w:val="00D10DB8"/>
    <w:rsid w:val="00D303D4"/>
    <w:rsid w:val="00D37538"/>
    <w:rsid w:val="00D71568"/>
    <w:rsid w:val="00D9141A"/>
    <w:rsid w:val="00DB0ED8"/>
    <w:rsid w:val="00E03AEC"/>
    <w:rsid w:val="00E0722B"/>
    <w:rsid w:val="00E32FAF"/>
    <w:rsid w:val="00E36BE7"/>
    <w:rsid w:val="00E65E25"/>
    <w:rsid w:val="00E87EAB"/>
    <w:rsid w:val="00EA083D"/>
    <w:rsid w:val="00EA5EB0"/>
    <w:rsid w:val="00F10ABD"/>
    <w:rsid w:val="00F14C54"/>
    <w:rsid w:val="00F63236"/>
    <w:rsid w:val="00F6791A"/>
    <w:rsid w:val="00FC0979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45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C7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E51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65E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65E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753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CCF"/>
  </w:style>
  <w:style w:type="paragraph" w:styleId="Footer">
    <w:name w:val="footer"/>
    <w:basedOn w:val="Normal"/>
    <w:link w:val="FooterChar"/>
    <w:uiPriority w:val="99"/>
    <w:semiHidden/>
    <w:unhideWhenUsed/>
    <w:rsid w:val="002D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CCF"/>
  </w:style>
  <w:style w:type="character" w:styleId="CommentReference">
    <w:name w:val="annotation reference"/>
    <w:basedOn w:val="DefaultParagraphFont"/>
    <w:uiPriority w:val="99"/>
    <w:semiHidden/>
    <w:unhideWhenUsed/>
    <w:rsid w:val="00E072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2B"/>
    <w:rPr>
      <w:b/>
      <w:bCs/>
    </w:rPr>
  </w:style>
  <w:style w:type="character" w:styleId="Hyperlink">
    <w:name w:val="Hyperlink"/>
    <w:basedOn w:val="DefaultParagraphFont"/>
    <w:unhideWhenUsed/>
    <w:rsid w:val="00F67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.%20Journal%20work\Lozenges\Lozenges%20RA\T1-T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835344389325475"/>
          <c:y val="7.4792344929916627E-2"/>
          <c:w val="0.69639852493712251"/>
          <c:h val="0.71191232025883"/>
        </c:manualLayout>
      </c:layout>
      <c:scatterChart>
        <c:scatterStyle val="smoothMarker"/>
        <c:ser>
          <c:idx val="0"/>
          <c:order val="0"/>
          <c:tx>
            <c:strRef>
              <c:f>Sheet1!$B$5</c:f>
              <c:strCache>
                <c:ptCount val="1"/>
                <c:pt idx="0">
                  <c:v>CL1</c:v>
                </c:pt>
              </c:strCache>
            </c:strRef>
          </c:tx>
          <c:xVal>
            <c:numRef>
              <c:f>Sheet1!$A$6:$A$18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  <c:pt idx="9">
                  <c:v>22</c:v>
                </c:pt>
                <c:pt idx="10">
                  <c:v>30</c:v>
                </c:pt>
              </c:numCache>
            </c:numRef>
          </c:xVal>
          <c:yVal>
            <c:numRef>
              <c:f>Sheet1!$B$6:$B$18</c:f>
              <c:numCache>
                <c:formatCode>General</c:formatCode>
                <c:ptCount val="13"/>
                <c:pt idx="0">
                  <c:v>0</c:v>
                </c:pt>
                <c:pt idx="1">
                  <c:v>15.785</c:v>
                </c:pt>
                <c:pt idx="2">
                  <c:v>26.544</c:v>
                </c:pt>
                <c:pt idx="3">
                  <c:v>38.132000000000012</c:v>
                </c:pt>
                <c:pt idx="4">
                  <c:v>44.291000000000011</c:v>
                </c:pt>
                <c:pt idx="5">
                  <c:v>49.545000000000002</c:v>
                </c:pt>
                <c:pt idx="6">
                  <c:v>55.690000000000012</c:v>
                </c:pt>
                <c:pt idx="7">
                  <c:v>59.242000000000012</c:v>
                </c:pt>
                <c:pt idx="8">
                  <c:v>63.546000000000006</c:v>
                </c:pt>
                <c:pt idx="9">
                  <c:v>67.406000000000006</c:v>
                </c:pt>
                <c:pt idx="10">
                  <c:v>80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CL2</c:v>
                </c:pt>
              </c:strCache>
            </c:strRef>
          </c:tx>
          <c:xVal>
            <c:numRef>
              <c:f>Sheet1!$A$6:$A$18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  <c:pt idx="9">
                  <c:v>22</c:v>
                </c:pt>
                <c:pt idx="10">
                  <c:v>30</c:v>
                </c:pt>
              </c:numCache>
            </c:numRef>
          </c:xVal>
          <c:yVal>
            <c:numRef>
              <c:f>Sheet1!$C$6:$C$18</c:f>
              <c:numCache>
                <c:formatCode>General</c:formatCode>
                <c:ptCount val="13"/>
                <c:pt idx="0">
                  <c:v>0</c:v>
                </c:pt>
                <c:pt idx="1">
                  <c:v>10.605</c:v>
                </c:pt>
                <c:pt idx="2">
                  <c:v>17.216000000000001</c:v>
                </c:pt>
                <c:pt idx="3">
                  <c:v>27.867999999999999</c:v>
                </c:pt>
                <c:pt idx="4">
                  <c:v>35.853999999999999</c:v>
                </c:pt>
                <c:pt idx="5">
                  <c:v>41.025000000000013</c:v>
                </c:pt>
                <c:pt idx="6">
                  <c:v>46.245000000000012</c:v>
                </c:pt>
                <c:pt idx="7">
                  <c:v>50.55</c:v>
                </c:pt>
                <c:pt idx="8">
                  <c:v>55.013000000000005</c:v>
                </c:pt>
                <c:pt idx="9">
                  <c:v>57.949999999999996</c:v>
                </c:pt>
                <c:pt idx="10">
                  <c:v>66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Sheet1!$D$5</c:f>
              <c:strCache>
                <c:ptCount val="1"/>
                <c:pt idx="0">
                  <c:v>CL3</c:v>
                </c:pt>
              </c:strCache>
            </c:strRef>
          </c:tx>
          <c:xVal>
            <c:numRef>
              <c:f>Sheet1!$A$6:$A$18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  <c:pt idx="9">
                  <c:v>22</c:v>
                </c:pt>
                <c:pt idx="10">
                  <c:v>30</c:v>
                </c:pt>
              </c:numCache>
            </c:numRef>
          </c:xVal>
          <c:yVal>
            <c:numRef>
              <c:f>Sheet1!$D$6:$D$18</c:f>
              <c:numCache>
                <c:formatCode>General</c:formatCode>
                <c:ptCount val="13"/>
                <c:pt idx="0">
                  <c:v>0</c:v>
                </c:pt>
                <c:pt idx="1">
                  <c:v>4.702</c:v>
                </c:pt>
                <c:pt idx="2">
                  <c:v>7.1579999999999844</c:v>
                </c:pt>
                <c:pt idx="3">
                  <c:v>18.914999999999999</c:v>
                </c:pt>
                <c:pt idx="4">
                  <c:v>24.28299999999992</c:v>
                </c:pt>
                <c:pt idx="5">
                  <c:v>32.473000000000006</c:v>
                </c:pt>
                <c:pt idx="6">
                  <c:v>39.659000000000006</c:v>
                </c:pt>
                <c:pt idx="7">
                  <c:v>44.023000000000003</c:v>
                </c:pt>
                <c:pt idx="8">
                  <c:v>47.583000000000006</c:v>
                </c:pt>
                <c:pt idx="9">
                  <c:v>48.884999999999998</c:v>
                </c:pt>
                <c:pt idx="10">
                  <c:v>55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Sheet1!$E$5</c:f>
              <c:strCache>
                <c:ptCount val="1"/>
                <c:pt idx="0">
                  <c:v>CL4</c:v>
                </c:pt>
              </c:strCache>
            </c:strRef>
          </c:tx>
          <c:xVal>
            <c:numRef>
              <c:f>Sheet1!$A$6:$A$18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  <c:pt idx="9">
                  <c:v>22</c:v>
                </c:pt>
                <c:pt idx="10">
                  <c:v>30</c:v>
                </c:pt>
              </c:numCache>
            </c:numRef>
          </c:xVal>
          <c:yVal>
            <c:numRef>
              <c:f>Sheet1!$E$6:$E$18</c:f>
              <c:numCache>
                <c:formatCode>General</c:formatCode>
                <c:ptCount val="13"/>
                <c:pt idx="0">
                  <c:v>0</c:v>
                </c:pt>
                <c:pt idx="1">
                  <c:v>24.338000000000001</c:v>
                </c:pt>
                <c:pt idx="2">
                  <c:v>34.58</c:v>
                </c:pt>
                <c:pt idx="3">
                  <c:v>47.693000000000012</c:v>
                </c:pt>
                <c:pt idx="4">
                  <c:v>55.633000000000003</c:v>
                </c:pt>
                <c:pt idx="5">
                  <c:v>62.323</c:v>
                </c:pt>
                <c:pt idx="6">
                  <c:v>68.592000000000013</c:v>
                </c:pt>
                <c:pt idx="7">
                  <c:v>74.316000000000003</c:v>
                </c:pt>
                <c:pt idx="8">
                  <c:v>79.006</c:v>
                </c:pt>
                <c:pt idx="9">
                  <c:v>84</c:v>
                </c:pt>
                <c:pt idx="10">
                  <c:v>93</c:v>
                </c:pt>
              </c:numCache>
            </c:numRef>
          </c:yVal>
          <c:smooth val="1"/>
        </c:ser>
        <c:axId val="87108608"/>
        <c:axId val="112881664"/>
      </c:scatterChart>
      <c:valAx>
        <c:axId val="87108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Time ( Min)</a:t>
                </a:r>
              </a:p>
            </c:rich>
          </c:tx>
          <c:layout>
            <c:manualLayout>
              <c:xMode val="edge"/>
              <c:yMode val="edge"/>
              <c:x val="0.3996573069875714"/>
              <c:y val="0.8531867588573559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881664"/>
        <c:crosses val="autoZero"/>
        <c:crossBetween val="midCat"/>
      </c:valAx>
      <c:valAx>
        <c:axId val="1128816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% Drug Released</a:t>
                </a:r>
              </a:p>
            </c:rich>
          </c:tx>
          <c:layout>
            <c:manualLayout>
              <c:xMode val="edge"/>
              <c:yMode val="edge"/>
              <c:x val="2.1726700971983991E-2"/>
              <c:y val="0.2613114634908877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71086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413433097878456"/>
          <c:y val="0.30193934899411812"/>
          <c:w val="0.13207565177851832"/>
          <c:h val="0.2686983517642013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A35D-FDA9-4CB9-95B6-F2490575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GIPER 3</dc:creator>
  <cp:keywords/>
  <dc:description/>
  <cp:lastModifiedBy>Kapil</cp:lastModifiedBy>
  <cp:revision>64</cp:revision>
  <dcterms:created xsi:type="dcterms:W3CDTF">2017-11-03T11:16:00Z</dcterms:created>
  <dcterms:modified xsi:type="dcterms:W3CDTF">2021-05-08T01:52:00Z</dcterms:modified>
</cp:coreProperties>
</file>