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32B" w:rsidRPr="006C1E68" w:rsidRDefault="0071532B" w:rsidP="00AB79B0">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71532B" w:rsidRDefault="0071532B" w:rsidP="00AB79B0">
      <w:pPr>
        <w:pStyle w:val="Title"/>
        <w:bidi w:val="0"/>
        <w:spacing w:line="276" w:lineRule="auto"/>
        <w:jc w:val="center"/>
        <w:rPr>
          <w:rFonts w:ascii="Times New Roman" w:hAnsi="Times New Roman" w:cs="Times New Roman"/>
          <w:b/>
          <w:sz w:val="24"/>
          <w:szCs w:val="24"/>
        </w:rPr>
      </w:pPr>
      <w:commentRangeStart w:id="0"/>
      <w:r>
        <w:rPr>
          <w:rFonts w:ascii="Times New Roman" w:hAnsi="Times New Roman" w:cs="Times New Roman"/>
          <w:b/>
          <w:noProof/>
          <w:sz w:val="24"/>
          <w:szCs w:val="24"/>
          <w:lang w:bidi="ar-SA"/>
        </w:rPr>
        <w:drawing>
          <wp:inline distT="0" distB="0" distL="0" distR="0">
            <wp:extent cx="5125444" cy="182069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126580" cy="1821097"/>
                    </a:xfrm>
                    <a:prstGeom prst="rect">
                      <a:avLst/>
                    </a:prstGeom>
                    <a:noFill/>
                    <a:ln w="9525">
                      <a:noFill/>
                      <a:miter lim="800000"/>
                      <a:headEnd/>
                      <a:tailEnd/>
                    </a:ln>
                  </pic:spPr>
                </pic:pic>
              </a:graphicData>
            </a:graphic>
          </wp:inline>
        </w:drawing>
      </w:r>
      <w:commentRangeEnd w:id="0"/>
      <w:r>
        <w:rPr>
          <w:rStyle w:val="CommentReference"/>
          <w:rFonts w:asciiTheme="minorHAnsi" w:eastAsiaTheme="minorHAnsi" w:hAnsiTheme="minorHAnsi" w:cstheme="minorBidi"/>
          <w:spacing w:val="0"/>
          <w:kern w:val="0"/>
        </w:rPr>
        <w:commentReference w:id="0"/>
      </w:r>
    </w:p>
    <w:p w:rsidR="00744E21" w:rsidRPr="00D04874" w:rsidRDefault="00C84138" w:rsidP="00AB79B0">
      <w:pPr>
        <w:pStyle w:val="Title"/>
        <w:bidi w:val="0"/>
        <w:spacing w:line="276" w:lineRule="auto"/>
        <w:jc w:val="center"/>
        <w:rPr>
          <w:rFonts w:ascii="Times New Roman" w:hAnsi="Times New Roman" w:cs="Times New Roman"/>
          <w:b/>
          <w:sz w:val="24"/>
          <w:szCs w:val="24"/>
        </w:rPr>
      </w:pPr>
      <w:commentRangeStart w:id="1"/>
      <w:r w:rsidRPr="00D04874">
        <w:rPr>
          <w:rFonts w:ascii="Times New Roman" w:hAnsi="Times New Roman" w:cs="Times New Roman"/>
          <w:b/>
          <w:sz w:val="24"/>
          <w:szCs w:val="24"/>
        </w:rPr>
        <w:t>THE RELATION BETWEEN GENERAL HEALTH AND ORGANIZATIONAL PERFORMANCE IN PERSONNEL OF SHIRAZ CITY EMERGENCY IN 2017</w:t>
      </w:r>
      <w:commentRangeEnd w:id="1"/>
      <w:r w:rsidR="00C5271F">
        <w:rPr>
          <w:rStyle w:val="CommentReference"/>
          <w:rFonts w:asciiTheme="minorHAnsi" w:eastAsiaTheme="minorHAnsi" w:hAnsiTheme="minorHAnsi" w:cstheme="minorBidi"/>
          <w:spacing w:val="0"/>
          <w:kern w:val="0"/>
        </w:rPr>
        <w:commentReference w:id="1"/>
      </w:r>
    </w:p>
    <w:p w:rsidR="00B21380" w:rsidRPr="00B21380" w:rsidRDefault="00B21380" w:rsidP="00AB79B0">
      <w:pPr>
        <w:bidi w:val="0"/>
        <w:jc w:val="both"/>
        <w:rPr>
          <w:rFonts w:asciiTheme="majorBidi" w:hAnsiTheme="majorBidi" w:cstheme="majorBidi"/>
          <w:b/>
          <w:bCs/>
          <w:sz w:val="24"/>
          <w:szCs w:val="24"/>
        </w:rPr>
      </w:pPr>
    </w:p>
    <w:p w:rsidR="00F26EEF" w:rsidRPr="003078C1" w:rsidRDefault="00F26EEF" w:rsidP="00AB79B0">
      <w:pPr>
        <w:bidi w:val="0"/>
        <w:spacing w:after="0"/>
        <w:jc w:val="both"/>
        <w:rPr>
          <w:rFonts w:asciiTheme="majorBidi" w:hAnsiTheme="majorBidi" w:cstheme="majorBidi"/>
          <w:sz w:val="24"/>
          <w:szCs w:val="24"/>
        </w:rPr>
      </w:pPr>
      <w:commentRangeStart w:id="2"/>
      <w:r w:rsidRPr="003078C1">
        <w:rPr>
          <w:rFonts w:asciiTheme="majorBidi" w:hAnsiTheme="majorBidi" w:cstheme="majorBidi"/>
          <w:b/>
          <w:bCs/>
          <w:sz w:val="24"/>
          <w:szCs w:val="24"/>
        </w:rPr>
        <w:t>Abstract</w:t>
      </w:r>
      <w:r w:rsidRPr="003078C1">
        <w:rPr>
          <w:rFonts w:asciiTheme="majorBidi" w:hAnsiTheme="majorBidi" w:cstheme="majorBidi"/>
          <w:sz w:val="24"/>
          <w:szCs w:val="24"/>
        </w:rPr>
        <w:t>:</w:t>
      </w:r>
      <w:commentRangeEnd w:id="2"/>
      <w:r w:rsidR="00C5271F">
        <w:rPr>
          <w:rStyle w:val="CommentReference"/>
        </w:rPr>
        <w:commentReference w:id="2"/>
      </w:r>
    </w:p>
    <w:p w:rsidR="00F26EEF" w:rsidRPr="003078C1" w:rsidRDefault="00F26EEF" w:rsidP="00AB79B0">
      <w:pPr>
        <w:bidi w:val="0"/>
        <w:spacing w:after="0"/>
        <w:jc w:val="both"/>
        <w:rPr>
          <w:rFonts w:asciiTheme="majorBidi" w:hAnsiTheme="majorBidi" w:cstheme="majorBidi"/>
          <w:sz w:val="24"/>
          <w:szCs w:val="24"/>
        </w:rPr>
      </w:pPr>
      <w:commentRangeStart w:id="3"/>
      <w:r w:rsidRPr="003078C1">
        <w:rPr>
          <w:rFonts w:asciiTheme="majorBidi" w:hAnsiTheme="majorBidi" w:cstheme="majorBidi"/>
          <w:sz w:val="24"/>
          <w:szCs w:val="24"/>
        </w:rPr>
        <w:t>Background: health is the fundamental right of every human and a social goal and all governments and organizations are bound to supply individuals' health and organizational performance is considered one of the most important structures discussed in management projects and undoubtedly the most important criterion of assessing success in commercial companies.</w:t>
      </w:r>
      <w:r w:rsidR="00D01E20" w:rsidRPr="003078C1">
        <w:rPr>
          <w:rFonts w:asciiTheme="majorBidi" w:hAnsiTheme="majorBidi" w:cstheme="majorBidi"/>
          <w:sz w:val="24"/>
          <w:szCs w:val="24"/>
        </w:rPr>
        <w:t xml:space="preserve"> </w:t>
      </w:r>
    </w:p>
    <w:p w:rsidR="00D01E20" w:rsidRPr="003078C1" w:rsidRDefault="00D01E20" w:rsidP="00AB79B0">
      <w:pPr>
        <w:bidi w:val="0"/>
        <w:spacing w:after="0"/>
        <w:jc w:val="both"/>
        <w:rPr>
          <w:rFonts w:asciiTheme="majorBidi" w:hAnsiTheme="majorBidi" w:cstheme="majorBidi"/>
          <w:sz w:val="24"/>
          <w:szCs w:val="24"/>
        </w:rPr>
      </w:pPr>
      <w:r w:rsidRPr="003078C1">
        <w:rPr>
          <w:rFonts w:asciiTheme="majorBidi" w:hAnsiTheme="majorBidi" w:cstheme="majorBidi"/>
          <w:b/>
          <w:bCs/>
          <w:sz w:val="24"/>
          <w:szCs w:val="24"/>
        </w:rPr>
        <w:t>Objective</w:t>
      </w:r>
      <w:r w:rsidRPr="003078C1">
        <w:rPr>
          <w:rFonts w:asciiTheme="majorBidi" w:hAnsiTheme="majorBidi" w:cstheme="majorBidi"/>
          <w:sz w:val="24"/>
          <w:szCs w:val="24"/>
        </w:rPr>
        <w:t xml:space="preserve">: </w:t>
      </w:r>
    </w:p>
    <w:p w:rsidR="00D01E20" w:rsidRPr="003078C1" w:rsidRDefault="00D01E20" w:rsidP="00AB79B0">
      <w:pPr>
        <w:bidi w:val="0"/>
        <w:spacing w:after="0"/>
        <w:jc w:val="both"/>
        <w:rPr>
          <w:rFonts w:asciiTheme="majorBidi" w:hAnsiTheme="majorBidi" w:cstheme="majorBidi"/>
          <w:sz w:val="24"/>
          <w:szCs w:val="24"/>
        </w:rPr>
      </w:pPr>
      <w:r w:rsidRPr="003078C1">
        <w:rPr>
          <w:rFonts w:asciiTheme="majorBidi" w:hAnsiTheme="majorBidi" w:cstheme="majorBidi"/>
          <w:sz w:val="24"/>
          <w:szCs w:val="24"/>
        </w:rPr>
        <w:t>The general objective of this study is to examine the relation between general health and organizational performance of authorities and personnel of Shiraz city emergency in 2017</w:t>
      </w:r>
    </w:p>
    <w:p w:rsidR="00D01E20" w:rsidRPr="003078C1" w:rsidRDefault="00D01E20" w:rsidP="00AB79B0">
      <w:pPr>
        <w:bidi w:val="0"/>
        <w:spacing w:after="0"/>
        <w:jc w:val="both"/>
        <w:rPr>
          <w:rFonts w:asciiTheme="majorBidi" w:hAnsiTheme="majorBidi" w:cstheme="majorBidi"/>
          <w:b/>
          <w:bCs/>
          <w:sz w:val="24"/>
          <w:szCs w:val="24"/>
        </w:rPr>
      </w:pPr>
      <w:r w:rsidRPr="003078C1">
        <w:rPr>
          <w:rFonts w:asciiTheme="majorBidi" w:hAnsiTheme="majorBidi" w:cstheme="majorBidi"/>
          <w:b/>
          <w:bCs/>
          <w:sz w:val="24"/>
          <w:szCs w:val="24"/>
        </w:rPr>
        <w:t>Research method:</w:t>
      </w:r>
    </w:p>
    <w:p w:rsidR="003B4F7E" w:rsidRPr="003078C1" w:rsidRDefault="00D01E20" w:rsidP="00AB79B0">
      <w:pPr>
        <w:bidi w:val="0"/>
        <w:spacing w:after="0"/>
        <w:jc w:val="both"/>
        <w:rPr>
          <w:rFonts w:asciiTheme="majorBidi" w:hAnsiTheme="majorBidi" w:cstheme="majorBidi"/>
          <w:sz w:val="24"/>
          <w:szCs w:val="24"/>
        </w:rPr>
      </w:pPr>
      <w:r w:rsidRPr="003078C1">
        <w:rPr>
          <w:rFonts w:asciiTheme="majorBidi" w:hAnsiTheme="majorBidi" w:cstheme="majorBidi"/>
          <w:sz w:val="24"/>
          <w:szCs w:val="24"/>
        </w:rPr>
        <w:t>This study is applied in respect of objective. The statistical population in the present study includes all Shiraz City emergency personnel. And their number according to obtained results is 200 persons that based on the table of Cochran sample content, 125 persons were specified as research sample. In this study, two questionnaires were used.</w:t>
      </w:r>
      <w:r w:rsidR="00D16937" w:rsidRPr="003078C1">
        <w:rPr>
          <w:rFonts w:asciiTheme="majorBidi" w:hAnsiTheme="majorBidi" w:cstheme="majorBidi"/>
          <w:sz w:val="24"/>
          <w:szCs w:val="24"/>
        </w:rPr>
        <w:t xml:space="preserve"> Firstly, for examining the </w:t>
      </w:r>
      <w:r w:rsidR="003B4F7E" w:rsidRPr="003078C1">
        <w:rPr>
          <w:rFonts w:asciiTheme="majorBidi" w:hAnsiTheme="majorBidi" w:cstheme="majorBidi"/>
          <w:sz w:val="24"/>
          <w:szCs w:val="24"/>
        </w:rPr>
        <w:t>general health</w:t>
      </w:r>
      <w:r w:rsidR="00D16937" w:rsidRPr="003078C1">
        <w:rPr>
          <w:rFonts w:asciiTheme="majorBidi" w:hAnsiTheme="majorBidi" w:cstheme="majorBidi"/>
          <w:sz w:val="24"/>
          <w:szCs w:val="24"/>
        </w:rPr>
        <w:t xml:space="preserve">, </w:t>
      </w:r>
      <w:r w:rsidR="003B4F7E" w:rsidRPr="003078C1">
        <w:rPr>
          <w:rFonts w:asciiTheme="majorBidi" w:hAnsiTheme="majorBidi" w:cstheme="majorBidi"/>
          <w:sz w:val="24"/>
          <w:szCs w:val="24"/>
        </w:rPr>
        <w:t>Goldberg and Hiller measurement instrument (1979) was used. Also, for examining the organizational performance, Heresy and Goldsmith questionnaire was used. For analysis of the collected data Pearson correlation coefficient test and regression were used and using SPSS software version 18 , the research hypotheses were examined.</w:t>
      </w:r>
    </w:p>
    <w:p w:rsidR="003B4F7E" w:rsidRPr="003078C1" w:rsidRDefault="003B4F7E" w:rsidP="00AB79B0">
      <w:pPr>
        <w:bidi w:val="0"/>
        <w:spacing w:after="0"/>
        <w:jc w:val="both"/>
        <w:rPr>
          <w:rFonts w:asciiTheme="majorBidi" w:hAnsiTheme="majorBidi" w:cstheme="majorBidi"/>
          <w:sz w:val="24"/>
          <w:szCs w:val="24"/>
        </w:rPr>
      </w:pPr>
      <w:r w:rsidRPr="003078C1">
        <w:rPr>
          <w:rFonts w:asciiTheme="majorBidi" w:hAnsiTheme="majorBidi" w:cstheme="majorBidi"/>
          <w:b/>
          <w:bCs/>
          <w:sz w:val="24"/>
          <w:szCs w:val="24"/>
        </w:rPr>
        <w:t>Findings</w:t>
      </w:r>
      <w:r w:rsidRPr="003078C1">
        <w:rPr>
          <w:rFonts w:asciiTheme="majorBidi" w:hAnsiTheme="majorBidi" w:cstheme="majorBidi"/>
          <w:sz w:val="24"/>
          <w:szCs w:val="24"/>
        </w:rPr>
        <w:t>:</w:t>
      </w:r>
    </w:p>
    <w:p w:rsidR="00561DC9" w:rsidRPr="003078C1" w:rsidRDefault="003B4F7E" w:rsidP="00AB79B0">
      <w:pPr>
        <w:bidi w:val="0"/>
        <w:spacing w:after="0"/>
        <w:jc w:val="both"/>
        <w:rPr>
          <w:rFonts w:asciiTheme="majorBidi" w:hAnsiTheme="majorBidi" w:cstheme="majorBidi"/>
          <w:sz w:val="24"/>
          <w:szCs w:val="24"/>
        </w:rPr>
      </w:pPr>
      <w:r w:rsidRPr="003078C1">
        <w:rPr>
          <w:rFonts w:asciiTheme="majorBidi" w:hAnsiTheme="majorBidi" w:cstheme="majorBidi"/>
          <w:sz w:val="24"/>
          <w:szCs w:val="24"/>
        </w:rPr>
        <w:t xml:space="preserve">The results of the research showed that there is a significant and positive relation between general health and organizational performance of Shiraz City emergency personnel and also there is a significant and positive relation between physical symptoms, signs of social function as components of general health and organizational performance of Shiraz city emergency personnel. There is a negative relation between </w:t>
      </w:r>
      <w:r w:rsidR="00561DC9" w:rsidRPr="003078C1">
        <w:rPr>
          <w:rFonts w:asciiTheme="majorBidi" w:hAnsiTheme="majorBidi" w:cstheme="majorBidi"/>
          <w:sz w:val="24"/>
          <w:szCs w:val="24"/>
        </w:rPr>
        <w:t>anxiety symptoms and depression symptoms as components of general health and organizational performance of Shiraz city emergency personnel. The results of multiple correlation coefficient show that there is a direct and significant relation between components of general health and organizational performance (  r = 0.499) and the determination factor r</w:t>
      </w:r>
      <w:r w:rsidR="00561DC9" w:rsidRPr="003078C1">
        <w:rPr>
          <w:rFonts w:asciiTheme="majorBidi" w:hAnsiTheme="majorBidi" w:cstheme="majorBidi"/>
          <w:sz w:val="24"/>
          <w:szCs w:val="24"/>
          <w:vertAlign w:val="superscript"/>
        </w:rPr>
        <w:t>2</w:t>
      </w:r>
      <w:r w:rsidR="00561DC9" w:rsidRPr="003078C1">
        <w:rPr>
          <w:rFonts w:asciiTheme="majorBidi" w:hAnsiTheme="majorBidi" w:cstheme="majorBidi"/>
          <w:sz w:val="24"/>
          <w:szCs w:val="24"/>
        </w:rPr>
        <w:t xml:space="preserve"> shows that 25% of organizational performance variance is related to the mentioned factors and 75% is related to factors out of model. </w:t>
      </w:r>
    </w:p>
    <w:p w:rsidR="00561DC9" w:rsidRPr="00D04874" w:rsidRDefault="00561DC9" w:rsidP="00AB79B0">
      <w:pPr>
        <w:bidi w:val="0"/>
        <w:spacing w:after="0"/>
        <w:jc w:val="both"/>
        <w:rPr>
          <w:rFonts w:asciiTheme="majorBidi" w:hAnsiTheme="majorBidi" w:cstheme="majorBidi"/>
          <w:b/>
          <w:sz w:val="24"/>
          <w:szCs w:val="24"/>
        </w:rPr>
      </w:pPr>
      <w:commentRangeStart w:id="4"/>
      <w:r w:rsidRPr="00D04874">
        <w:rPr>
          <w:rFonts w:asciiTheme="majorBidi" w:hAnsiTheme="majorBidi" w:cstheme="majorBidi"/>
          <w:b/>
          <w:sz w:val="24"/>
          <w:szCs w:val="24"/>
        </w:rPr>
        <w:t>Conclusion:</w:t>
      </w:r>
      <w:r w:rsidRPr="003078C1">
        <w:rPr>
          <w:rFonts w:asciiTheme="majorBidi" w:hAnsiTheme="majorBidi" w:cstheme="majorBidi"/>
          <w:sz w:val="24"/>
          <w:szCs w:val="24"/>
        </w:rPr>
        <w:t>Therefore</w:t>
      </w:r>
      <w:commentRangeEnd w:id="4"/>
      <w:r w:rsidR="00C5271F">
        <w:rPr>
          <w:rStyle w:val="CommentReference"/>
        </w:rPr>
        <w:commentReference w:id="4"/>
      </w:r>
      <w:r w:rsidRPr="003078C1">
        <w:rPr>
          <w:rFonts w:asciiTheme="majorBidi" w:hAnsiTheme="majorBidi" w:cstheme="majorBidi"/>
          <w:sz w:val="24"/>
          <w:szCs w:val="24"/>
        </w:rPr>
        <w:t xml:space="preserve">, training general health and organizational performance should be one of operational goals of Shiraz city emergency personnel and this should be considered in training planning. </w:t>
      </w:r>
    </w:p>
    <w:commentRangeEnd w:id="3"/>
    <w:p w:rsidR="00561DC9" w:rsidRPr="003078C1" w:rsidRDefault="00AB79B0" w:rsidP="00AB79B0">
      <w:pPr>
        <w:bidi w:val="0"/>
        <w:spacing w:after="0"/>
        <w:jc w:val="both"/>
        <w:rPr>
          <w:rFonts w:asciiTheme="majorBidi" w:hAnsiTheme="majorBidi" w:cstheme="majorBidi"/>
          <w:sz w:val="24"/>
          <w:szCs w:val="24"/>
        </w:rPr>
      </w:pPr>
      <w:r>
        <w:rPr>
          <w:rStyle w:val="CommentReference"/>
        </w:rPr>
        <w:commentReference w:id="3"/>
      </w:r>
      <w:r w:rsidR="00561DC9" w:rsidRPr="003078C1">
        <w:rPr>
          <w:rFonts w:asciiTheme="majorBidi" w:hAnsiTheme="majorBidi" w:cstheme="majorBidi"/>
          <w:b/>
          <w:bCs/>
          <w:sz w:val="24"/>
          <w:szCs w:val="24"/>
        </w:rPr>
        <w:t>Keywords</w:t>
      </w:r>
      <w:r w:rsidR="00561DC9" w:rsidRPr="003078C1">
        <w:rPr>
          <w:rFonts w:asciiTheme="majorBidi" w:hAnsiTheme="majorBidi" w:cstheme="majorBidi"/>
          <w:sz w:val="24"/>
          <w:szCs w:val="24"/>
        </w:rPr>
        <w:t xml:space="preserve">: </w:t>
      </w:r>
      <w:commentRangeStart w:id="5"/>
      <w:r w:rsidR="00561DC9" w:rsidRPr="003078C1">
        <w:rPr>
          <w:rFonts w:asciiTheme="majorBidi" w:hAnsiTheme="majorBidi" w:cstheme="majorBidi"/>
          <w:sz w:val="24"/>
          <w:szCs w:val="24"/>
        </w:rPr>
        <w:t xml:space="preserve">general health, organizational performance, emergency </w:t>
      </w:r>
      <w:commentRangeEnd w:id="5"/>
      <w:r>
        <w:rPr>
          <w:rStyle w:val="CommentReference"/>
        </w:rPr>
        <w:commentReference w:id="5"/>
      </w:r>
    </w:p>
    <w:p w:rsidR="00D01E20" w:rsidRPr="003078C1" w:rsidRDefault="00561DC9" w:rsidP="00AB79B0">
      <w:pPr>
        <w:bidi w:val="0"/>
        <w:jc w:val="both"/>
        <w:rPr>
          <w:rFonts w:asciiTheme="majorBidi" w:hAnsiTheme="majorBidi" w:cstheme="majorBidi"/>
          <w:sz w:val="24"/>
          <w:szCs w:val="24"/>
        </w:rPr>
      </w:pPr>
      <w:r w:rsidRPr="003078C1">
        <w:rPr>
          <w:rFonts w:asciiTheme="majorBidi" w:hAnsiTheme="majorBidi" w:cstheme="majorBidi"/>
          <w:sz w:val="24"/>
          <w:szCs w:val="24"/>
        </w:rPr>
        <w:t xml:space="preserve">   </w:t>
      </w:r>
      <w:r w:rsidR="003B4F7E" w:rsidRPr="003078C1">
        <w:rPr>
          <w:rFonts w:asciiTheme="majorBidi" w:hAnsiTheme="majorBidi" w:cstheme="majorBidi"/>
          <w:sz w:val="24"/>
          <w:szCs w:val="24"/>
        </w:rPr>
        <w:t xml:space="preserve">    </w:t>
      </w:r>
      <w:r w:rsidR="00D01E20" w:rsidRPr="003078C1">
        <w:rPr>
          <w:rFonts w:asciiTheme="majorBidi" w:hAnsiTheme="majorBidi" w:cstheme="majorBidi"/>
          <w:sz w:val="24"/>
          <w:szCs w:val="24"/>
        </w:rPr>
        <w:t xml:space="preserve">     </w:t>
      </w:r>
    </w:p>
    <w:p w:rsidR="00F26EEF" w:rsidRPr="003078C1" w:rsidRDefault="00E52ABF" w:rsidP="00AB79B0">
      <w:pPr>
        <w:bidi w:val="0"/>
        <w:spacing w:after="0"/>
        <w:jc w:val="both"/>
        <w:rPr>
          <w:rFonts w:asciiTheme="majorBidi" w:hAnsiTheme="majorBidi" w:cstheme="majorBidi"/>
          <w:sz w:val="24"/>
          <w:szCs w:val="24"/>
        </w:rPr>
      </w:pPr>
      <w:r w:rsidRPr="003078C1">
        <w:rPr>
          <w:rFonts w:asciiTheme="majorBidi" w:hAnsiTheme="majorBidi" w:cstheme="majorBidi"/>
          <w:b/>
          <w:bCs/>
          <w:sz w:val="24"/>
          <w:szCs w:val="24"/>
        </w:rPr>
        <w:lastRenderedPageBreak/>
        <w:t>Introduction</w:t>
      </w:r>
      <w:r w:rsidRPr="003078C1">
        <w:rPr>
          <w:rFonts w:asciiTheme="majorBidi" w:hAnsiTheme="majorBidi" w:cstheme="majorBidi"/>
          <w:sz w:val="24"/>
          <w:szCs w:val="24"/>
        </w:rPr>
        <w:t>:</w:t>
      </w:r>
    </w:p>
    <w:p w:rsidR="00B1072B" w:rsidRPr="003078C1" w:rsidRDefault="00E52ABF" w:rsidP="00AB79B0">
      <w:pPr>
        <w:bidi w:val="0"/>
        <w:jc w:val="both"/>
        <w:rPr>
          <w:rFonts w:asciiTheme="majorBidi" w:hAnsiTheme="majorBidi" w:cstheme="majorBidi"/>
          <w:sz w:val="24"/>
          <w:szCs w:val="24"/>
        </w:rPr>
      </w:pPr>
      <w:commentRangeStart w:id="6"/>
      <w:r w:rsidRPr="003078C1">
        <w:rPr>
          <w:rFonts w:asciiTheme="majorBidi" w:hAnsiTheme="majorBidi" w:cstheme="majorBidi"/>
          <w:sz w:val="24"/>
          <w:szCs w:val="24"/>
        </w:rPr>
        <w:t xml:space="preserve">Organizational performance is one of the most important structures in management projects and undoubtedly is considered success assessment criterion in commercial companies. Generally, organizational performance indicators are divided to two categories of objective and subjective. The objective indicators of organizational performance are indicators which are measured quite real and based on objective data. Among objective indicators of organizational performance, we can point to profitability indicators like return on asset, return on equity, return on investment and dividend and stock return. Subjective indicators of organizational performance </w:t>
      </w:r>
      <w:r w:rsidR="003C2998" w:rsidRPr="003078C1">
        <w:rPr>
          <w:rFonts w:asciiTheme="majorBidi" w:hAnsiTheme="majorBidi" w:cstheme="majorBidi"/>
          <w:sz w:val="24"/>
          <w:szCs w:val="24"/>
        </w:rPr>
        <w:t xml:space="preserve">more includes indicators which are formed based on judgment of the organization stakeholder groups. Among these indicators, we can point to customers' satisfaction, personnel </w:t>
      </w:r>
      <w:commentRangeEnd w:id="6"/>
      <w:r w:rsidR="00AB79B0">
        <w:rPr>
          <w:rStyle w:val="CommentReference"/>
        </w:rPr>
        <w:commentReference w:id="6"/>
      </w:r>
      <w:r w:rsidR="003C2998" w:rsidRPr="003078C1">
        <w:rPr>
          <w:rFonts w:asciiTheme="majorBidi" w:hAnsiTheme="majorBidi" w:cstheme="majorBidi"/>
          <w:sz w:val="24"/>
          <w:szCs w:val="24"/>
        </w:rPr>
        <w:t>satisfaction, success in providing new products and other cases (</w:t>
      </w:r>
      <w:commentRangeStart w:id="7"/>
      <w:r w:rsidR="003C2998" w:rsidRPr="003078C1">
        <w:rPr>
          <w:rFonts w:asciiTheme="majorBidi" w:hAnsiTheme="majorBidi" w:cstheme="majorBidi"/>
          <w:sz w:val="24"/>
          <w:szCs w:val="24"/>
        </w:rPr>
        <w:t>Doaei, 2011</w:t>
      </w:r>
      <w:commentRangeEnd w:id="7"/>
      <w:r w:rsidR="00C5271F">
        <w:rPr>
          <w:rStyle w:val="CommentReference"/>
        </w:rPr>
        <w:commentReference w:id="7"/>
      </w:r>
      <w:r w:rsidR="003C2998" w:rsidRPr="003078C1">
        <w:rPr>
          <w:rFonts w:asciiTheme="majorBidi" w:hAnsiTheme="majorBidi" w:cstheme="majorBidi"/>
          <w:sz w:val="24"/>
          <w:szCs w:val="24"/>
        </w:rPr>
        <w:t xml:space="preserve">).  </w:t>
      </w:r>
      <w:commentRangeStart w:id="8"/>
      <w:r w:rsidR="003C2998" w:rsidRPr="003078C1">
        <w:rPr>
          <w:rFonts w:asciiTheme="majorBidi" w:hAnsiTheme="majorBidi" w:cstheme="majorBidi"/>
          <w:sz w:val="24"/>
          <w:szCs w:val="24"/>
        </w:rPr>
        <w:t xml:space="preserve">The organizational performance is the result of administrative processes and realization of the organization objectives. In another definition, the organizational performance includes putting through the duties which are undertaken by human forces (Ghorbanzadeh, 2012). The organizational performance almost includes all objectives of competitiveness and production ascendancy and is related to cost, flexibility, speed, trustiness or quality. Moreover, the organizational performance could be defined as an umbrella which includes all concepts related to success and the whole organization activities. The organizations with superior performance have special features in respect of perspective and the organization </w:t>
      </w:r>
      <w:r w:rsidR="00503F34" w:rsidRPr="003078C1">
        <w:rPr>
          <w:rFonts w:asciiTheme="majorBidi" w:hAnsiTheme="majorBidi" w:cstheme="majorBidi"/>
          <w:sz w:val="24"/>
          <w:szCs w:val="24"/>
        </w:rPr>
        <w:t xml:space="preserve">missions, objectives, strategic reflection, leadership, the organization design, technology and organizational processes. In an organization with superior performance, main drivers of performance are determined by mission statement. One of the most important and fundamental features of an organization with superior performance is its perspective and mission and the organizations with superior performance explain clear and measurable objectives (David, 2003). One of components of a successful manager is his general health. Generally in the organization definition health is considered as complete goodness in respect of world health, physical, mental and social health is an issue which has designated many studies to itself, so that the conducted studies in recent years clearly show a close relation between general health and personality </w:t>
      </w:r>
      <w:r w:rsidR="00E225C7" w:rsidRPr="003078C1">
        <w:rPr>
          <w:rFonts w:asciiTheme="majorBidi" w:hAnsiTheme="majorBidi" w:cstheme="majorBidi"/>
          <w:sz w:val="24"/>
          <w:szCs w:val="24"/>
        </w:rPr>
        <w:t xml:space="preserve">and psychological factors (Shwartz , 2006).  The World Health Organization definition indicates that health is a multidimensional subject and it should be noticed that various dimensions of health and or illness influence each other and are impacted by each other. So, the performed measurements for health promotion should notice all individual health aspects (physical, mental and social). The most usual dimension of health is physical health which could be simply evaluated in comparison with other dimensions. In biological respect, suitable function of cells and body organs and their coordination with each other shows physical health ( Shojaee, 2008). On the other hand, World Health Organization in 2004, defines mental health as a state of healthy life in which the empowered individual knows himself and uses them effectively and productively and is useful for his society. It is obvious that assessing mental health is more difficult than physical health. In this definition, only lack of mental health is not considered. But accommodation and consistence with environmental conditions is to have </w:t>
      </w:r>
      <w:r w:rsidR="00B1072B" w:rsidRPr="003078C1">
        <w:rPr>
          <w:rFonts w:asciiTheme="majorBidi" w:hAnsiTheme="majorBidi" w:cstheme="majorBidi"/>
          <w:sz w:val="24"/>
          <w:szCs w:val="24"/>
        </w:rPr>
        <w:t xml:space="preserve">suitable reaction and judgment against life problems and events and having the spirit of competiveness constitutes an important aspect of mental health. It should be mentioned that many mental diseases like depression, anxiety and so on influence physical health and there is a mutual relation between mental and physical diseases (Waitley, 1986). Moreover, management and leadership have been noticed by scholars as one of fundamental factors in realizing the organizational objectives. Though, the organizations are encountered with complexities and challenges inside and outside the organization, but the organizations success mostly depends on the managers' success in directing and </w:t>
      </w:r>
      <w:commentRangeEnd w:id="8"/>
      <w:r w:rsidR="00AB79B0">
        <w:rPr>
          <w:rStyle w:val="CommentReference"/>
        </w:rPr>
        <w:commentReference w:id="8"/>
      </w:r>
      <w:r w:rsidR="00B1072B" w:rsidRPr="003078C1">
        <w:rPr>
          <w:rFonts w:asciiTheme="majorBidi" w:hAnsiTheme="majorBidi" w:cstheme="majorBidi"/>
          <w:sz w:val="24"/>
          <w:szCs w:val="24"/>
        </w:rPr>
        <w:t xml:space="preserve">leading the personnel and this requires the manager to have physical, mental and social health. Managers who enjoy general health, could </w:t>
      </w:r>
      <w:r w:rsidR="00B1072B" w:rsidRPr="003078C1">
        <w:rPr>
          <w:rFonts w:asciiTheme="majorBidi" w:hAnsiTheme="majorBidi" w:cstheme="majorBidi"/>
          <w:sz w:val="24"/>
          <w:szCs w:val="24"/>
        </w:rPr>
        <w:lastRenderedPageBreak/>
        <w:t>communicate more effectively with their subordinates, handle the requirements of organizational life and create a suitable atmosphere for work and activity in the organization (</w:t>
      </w:r>
      <w:commentRangeStart w:id="9"/>
      <w:r w:rsidR="00B1072B" w:rsidRPr="003078C1">
        <w:rPr>
          <w:rStyle w:val="fontstyle01"/>
          <w:rFonts w:asciiTheme="majorBidi" w:hAnsiTheme="majorBidi" w:cstheme="majorBidi"/>
          <w:sz w:val="24"/>
          <w:szCs w:val="24"/>
        </w:rPr>
        <w:t>Hersi</w:t>
      </w:r>
      <w:r w:rsidR="00B1072B" w:rsidRPr="003078C1">
        <w:rPr>
          <w:rFonts w:asciiTheme="majorBidi" w:hAnsiTheme="majorBidi" w:cstheme="majorBidi"/>
          <w:sz w:val="24"/>
          <w:szCs w:val="24"/>
        </w:rPr>
        <w:t xml:space="preserve"> , 2007</w:t>
      </w:r>
      <w:commentRangeEnd w:id="9"/>
      <w:r w:rsidR="00AB79B0">
        <w:rPr>
          <w:rStyle w:val="CommentReference"/>
        </w:rPr>
        <w:commentReference w:id="9"/>
      </w:r>
      <w:r w:rsidR="00B1072B" w:rsidRPr="003078C1">
        <w:rPr>
          <w:rFonts w:asciiTheme="majorBidi" w:hAnsiTheme="majorBidi" w:cstheme="majorBidi"/>
          <w:sz w:val="24"/>
          <w:szCs w:val="24"/>
        </w:rPr>
        <w:t xml:space="preserve">). </w:t>
      </w:r>
    </w:p>
    <w:p w:rsidR="00FC707A" w:rsidRPr="003078C1" w:rsidRDefault="00B1072B" w:rsidP="00AB79B0">
      <w:pPr>
        <w:bidi w:val="0"/>
        <w:jc w:val="both"/>
        <w:rPr>
          <w:rFonts w:asciiTheme="majorBidi" w:hAnsiTheme="majorBidi" w:cstheme="majorBidi"/>
          <w:sz w:val="24"/>
          <w:szCs w:val="24"/>
        </w:rPr>
      </w:pPr>
      <w:r w:rsidRPr="003078C1">
        <w:rPr>
          <w:rFonts w:asciiTheme="majorBidi" w:hAnsiTheme="majorBidi" w:cstheme="majorBidi"/>
          <w:sz w:val="24"/>
          <w:szCs w:val="24"/>
        </w:rPr>
        <w:t xml:space="preserve">In the working life of managers, what is more tangible is great working pressure and time and resources shortage. If great pressure is imposed on the manager for a long time, his energy is </w:t>
      </w:r>
      <w:r w:rsidR="00FC707A" w:rsidRPr="003078C1">
        <w:rPr>
          <w:rFonts w:asciiTheme="majorBidi" w:hAnsiTheme="majorBidi" w:cstheme="majorBidi"/>
          <w:sz w:val="24"/>
          <w:szCs w:val="24"/>
        </w:rPr>
        <w:t>consumed, uncertainty and anxiety are developed which leads to his spiritual concern and spiritual concern sometimes leads to chronic diseases and even death (Pefar, 1995).</w:t>
      </w:r>
    </w:p>
    <w:p w:rsidR="00FC707A" w:rsidRPr="003078C1" w:rsidRDefault="00FC707A" w:rsidP="00AB79B0">
      <w:pPr>
        <w:bidi w:val="0"/>
        <w:jc w:val="both"/>
        <w:rPr>
          <w:rFonts w:asciiTheme="majorBidi" w:hAnsiTheme="majorBidi" w:cstheme="majorBidi"/>
          <w:sz w:val="24"/>
          <w:szCs w:val="24"/>
        </w:rPr>
      </w:pPr>
      <w:r w:rsidRPr="003078C1">
        <w:rPr>
          <w:rFonts w:asciiTheme="majorBidi" w:hAnsiTheme="majorBidi" w:cstheme="majorBidi"/>
          <w:sz w:val="24"/>
          <w:szCs w:val="24"/>
        </w:rPr>
        <w:t xml:space="preserve">Based the issues </w:t>
      </w:r>
      <w:r w:rsidR="003078C1" w:rsidRPr="003078C1">
        <w:rPr>
          <w:rFonts w:asciiTheme="majorBidi" w:hAnsiTheme="majorBidi" w:cstheme="majorBidi"/>
          <w:sz w:val="24"/>
          <w:szCs w:val="24"/>
        </w:rPr>
        <w:t>stated,</w:t>
      </w:r>
      <w:r w:rsidRPr="003078C1">
        <w:rPr>
          <w:rFonts w:asciiTheme="majorBidi" w:hAnsiTheme="majorBidi" w:cstheme="majorBidi"/>
          <w:sz w:val="24"/>
          <w:szCs w:val="24"/>
        </w:rPr>
        <w:t xml:space="preserve"> this study</w:t>
      </w:r>
      <w:r w:rsidR="00B1072B" w:rsidRPr="003078C1">
        <w:rPr>
          <w:rFonts w:asciiTheme="majorBidi" w:hAnsiTheme="majorBidi" w:cstheme="majorBidi"/>
          <w:sz w:val="24"/>
          <w:szCs w:val="24"/>
        </w:rPr>
        <w:t xml:space="preserve"> </w:t>
      </w:r>
      <w:r w:rsidRPr="003078C1">
        <w:rPr>
          <w:rFonts w:asciiTheme="majorBidi" w:hAnsiTheme="majorBidi" w:cstheme="majorBidi"/>
          <w:sz w:val="24"/>
          <w:szCs w:val="24"/>
        </w:rPr>
        <w:t xml:space="preserve">seeks to answer this main question that what are the variables of general health which could increase the organizational performance in Shiraz city emergency personnel? Is there a significant relation between general health and organizational performance in Shiraz city emergency personnel? </w:t>
      </w:r>
    </w:p>
    <w:p w:rsidR="00FC707A" w:rsidRPr="003078C1" w:rsidRDefault="00FC707A" w:rsidP="00AB79B0">
      <w:pPr>
        <w:bidi w:val="0"/>
        <w:jc w:val="both"/>
        <w:rPr>
          <w:rFonts w:asciiTheme="majorBidi" w:hAnsiTheme="majorBidi" w:cstheme="majorBidi"/>
          <w:b/>
          <w:bCs/>
          <w:sz w:val="24"/>
          <w:szCs w:val="24"/>
        </w:rPr>
      </w:pPr>
      <w:r w:rsidRPr="003078C1">
        <w:rPr>
          <w:rFonts w:asciiTheme="majorBidi" w:hAnsiTheme="majorBidi" w:cstheme="majorBidi"/>
          <w:b/>
          <w:bCs/>
          <w:sz w:val="24"/>
          <w:szCs w:val="24"/>
        </w:rPr>
        <w:t>Methodology</w:t>
      </w:r>
    </w:p>
    <w:p w:rsidR="00983885" w:rsidRPr="003078C1" w:rsidRDefault="00FC707A" w:rsidP="00AB79B0">
      <w:pPr>
        <w:bidi w:val="0"/>
        <w:jc w:val="both"/>
        <w:rPr>
          <w:rFonts w:asciiTheme="majorBidi" w:hAnsiTheme="majorBidi" w:cstheme="majorBidi"/>
          <w:sz w:val="24"/>
          <w:szCs w:val="24"/>
        </w:rPr>
      </w:pPr>
      <w:commentRangeStart w:id="10"/>
      <w:r w:rsidRPr="003078C1">
        <w:rPr>
          <w:rFonts w:asciiTheme="majorBidi" w:hAnsiTheme="majorBidi" w:cstheme="majorBidi"/>
          <w:sz w:val="24"/>
          <w:szCs w:val="24"/>
        </w:rPr>
        <w:t xml:space="preserve">The method of the present study is descriptive and of survey type and the statistical population in the present study includes all Shiraz city personnel and authorities. And according to the obtained statistics, their number is 200 people. And for determining the sample content, sample determination table known as determinate society (Cochran table) was used. Regarding the Cochran table for a population equal to 200 people, the number of sample was considered 125 and it was distributed by simple random method between the </w:t>
      </w:r>
      <w:r w:rsidR="00983885" w:rsidRPr="003078C1">
        <w:rPr>
          <w:rFonts w:asciiTheme="majorBidi" w:hAnsiTheme="majorBidi" w:cstheme="majorBidi"/>
          <w:sz w:val="24"/>
          <w:szCs w:val="24"/>
        </w:rPr>
        <w:t>people</w:t>
      </w:r>
      <w:r w:rsidRPr="003078C1">
        <w:rPr>
          <w:rFonts w:asciiTheme="majorBidi" w:hAnsiTheme="majorBidi" w:cstheme="majorBidi"/>
          <w:sz w:val="24"/>
          <w:szCs w:val="24"/>
        </w:rPr>
        <w:t xml:space="preserve">. For collecting the considered data, </w:t>
      </w:r>
      <w:r w:rsidR="00983885" w:rsidRPr="003078C1">
        <w:rPr>
          <w:rFonts w:asciiTheme="majorBidi" w:hAnsiTheme="majorBidi" w:cstheme="majorBidi"/>
          <w:sz w:val="24"/>
          <w:szCs w:val="24"/>
        </w:rPr>
        <w:t>2 standard questionnaire of Goldberg general heath (GHQ) and the standard questionnaire of Hersi and Goldsmith organizational performance have been for investigating the general health and organizational performance of Shiraz city personnel and authorities. The questionnaires were adjusted based on 5-value scale and includes 5 ranges (very low, low, medium, high and very high) that scores 1,2,3,4,5 respectively designated from very low to very high.</w:t>
      </w:r>
    </w:p>
    <w:p w:rsidR="00983885" w:rsidRPr="003078C1" w:rsidRDefault="00983885" w:rsidP="00AB79B0">
      <w:pPr>
        <w:bidi w:val="0"/>
        <w:jc w:val="both"/>
        <w:rPr>
          <w:rFonts w:asciiTheme="majorBidi" w:hAnsiTheme="majorBidi" w:cstheme="majorBidi"/>
          <w:sz w:val="24"/>
          <w:szCs w:val="24"/>
        </w:rPr>
      </w:pPr>
      <w:r w:rsidRPr="003078C1">
        <w:rPr>
          <w:rFonts w:asciiTheme="majorBidi" w:hAnsiTheme="majorBidi" w:cstheme="majorBidi"/>
          <w:sz w:val="24"/>
          <w:szCs w:val="24"/>
        </w:rPr>
        <w:t xml:space="preserve">Validity indicator, items of assessment instrument has been of superficial validity of experts consensus and the validity of the questionnaire was confirmed by means of exploratory factor analysis and reliability of the questionnaire has been obtained using Cranach's Coefficient Alpha that reliability coefficient for GHQ was obtained  0.91 and for  the standard questionnaire of Hersi and Goldsmith organizational performance 0.82. The obtained results have been expressed using SPSS software and in two descriptive and illative levels. </w:t>
      </w:r>
    </w:p>
    <w:p w:rsidR="00983885" w:rsidRPr="003078C1" w:rsidRDefault="00983885" w:rsidP="00AB79B0">
      <w:pPr>
        <w:bidi w:val="0"/>
        <w:jc w:val="both"/>
        <w:rPr>
          <w:rFonts w:asciiTheme="majorBidi" w:hAnsiTheme="majorBidi" w:cstheme="majorBidi"/>
          <w:sz w:val="24"/>
          <w:szCs w:val="24"/>
        </w:rPr>
      </w:pPr>
      <w:r w:rsidRPr="003078C1">
        <w:rPr>
          <w:rFonts w:asciiTheme="majorBidi" w:hAnsiTheme="majorBidi" w:cstheme="majorBidi"/>
          <w:sz w:val="24"/>
          <w:szCs w:val="24"/>
        </w:rPr>
        <w:t>The research findings</w:t>
      </w:r>
    </w:p>
    <w:p w:rsidR="00E95684" w:rsidRPr="003078C1" w:rsidRDefault="00E95684" w:rsidP="00AB79B0">
      <w:pPr>
        <w:bidi w:val="0"/>
        <w:jc w:val="both"/>
        <w:rPr>
          <w:rFonts w:asciiTheme="majorBidi" w:hAnsiTheme="majorBidi" w:cstheme="majorBidi"/>
          <w:sz w:val="24"/>
          <w:szCs w:val="24"/>
        </w:rPr>
      </w:pPr>
      <w:r w:rsidRPr="003078C1">
        <w:rPr>
          <w:rFonts w:asciiTheme="majorBidi" w:hAnsiTheme="majorBidi" w:cstheme="majorBidi"/>
          <w:sz w:val="24"/>
          <w:szCs w:val="24"/>
        </w:rPr>
        <w:t xml:space="preserve">For using parametric tests for investigating the research hypotheses, the assumption of normality of variables was confirmed using Kolmogorov </w:t>
      </w:r>
      <w:commentRangeEnd w:id="10"/>
      <w:r w:rsidR="00AB79B0">
        <w:rPr>
          <w:rStyle w:val="CommentReference"/>
        </w:rPr>
        <w:commentReference w:id="10"/>
      </w:r>
      <w:r w:rsidRPr="003078C1">
        <w:rPr>
          <w:rFonts w:asciiTheme="majorBidi" w:hAnsiTheme="majorBidi" w:cstheme="majorBidi"/>
          <w:sz w:val="24"/>
          <w:szCs w:val="24"/>
        </w:rPr>
        <w:t>Smirnov method ( by observing table 1 and examining significance all subscales are greater than 0.05).</w:t>
      </w:r>
      <w:r w:rsidR="00C5271F">
        <w:rPr>
          <w:rFonts w:asciiTheme="majorBidi" w:hAnsiTheme="majorBidi" w:cstheme="majorBidi"/>
          <w:sz w:val="24"/>
          <w:szCs w:val="24"/>
        </w:rPr>
        <w:t xml:space="preserve"> </w:t>
      </w:r>
    </w:p>
    <w:p w:rsidR="00E95684" w:rsidRPr="003078C1" w:rsidRDefault="00E95684" w:rsidP="00AB79B0">
      <w:pPr>
        <w:bidi w:val="0"/>
        <w:jc w:val="both"/>
        <w:rPr>
          <w:rFonts w:asciiTheme="majorBidi" w:hAnsiTheme="majorBidi" w:cstheme="majorBidi"/>
          <w:sz w:val="24"/>
          <w:szCs w:val="24"/>
        </w:rPr>
      </w:pPr>
      <w:commentRangeStart w:id="11"/>
      <w:r w:rsidRPr="003078C1">
        <w:rPr>
          <w:rFonts w:asciiTheme="majorBidi" w:hAnsiTheme="majorBidi" w:cstheme="majorBidi"/>
          <w:sz w:val="24"/>
          <w:szCs w:val="24"/>
        </w:rPr>
        <w:t>Table 1- the results of normality of variables</w:t>
      </w:r>
    </w:p>
    <w:p w:rsidR="004873C2" w:rsidRPr="003078C1" w:rsidRDefault="00E95684" w:rsidP="00AB79B0">
      <w:pPr>
        <w:bidi w:val="0"/>
        <w:jc w:val="both"/>
        <w:rPr>
          <w:rFonts w:asciiTheme="majorBidi" w:hAnsiTheme="majorBidi" w:cstheme="majorBidi"/>
          <w:sz w:val="24"/>
          <w:szCs w:val="24"/>
          <w:rtl/>
        </w:rPr>
      </w:pPr>
      <w:r w:rsidRPr="003078C1">
        <w:rPr>
          <w:rFonts w:asciiTheme="majorBidi" w:hAnsiTheme="majorBidi" w:cstheme="majorBidi"/>
          <w:sz w:val="24"/>
          <w:szCs w:val="24"/>
        </w:rPr>
        <w:t xml:space="preserve"> </w:t>
      </w:r>
    </w:p>
    <w:tbl>
      <w:tblPr>
        <w:bidiVisual/>
        <w:tblW w:w="7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992"/>
        <w:gridCol w:w="1419"/>
        <w:gridCol w:w="279"/>
        <w:gridCol w:w="854"/>
        <w:gridCol w:w="1396"/>
        <w:gridCol w:w="21"/>
        <w:gridCol w:w="1419"/>
      </w:tblGrid>
      <w:tr w:rsidR="00E95684" w:rsidRPr="003078C1" w:rsidTr="0034694C">
        <w:trPr>
          <w:gridAfter w:val="2"/>
          <w:wAfter w:w="1440" w:type="dxa"/>
          <w:trHeight w:val="1082"/>
          <w:jc w:val="center"/>
        </w:trPr>
        <w:tc>
          <w:tcPr>
            <w:tcW w:w="3682" w:type="dxa"/>
            <w:gridSpan w:val="4"/>
            <w:shd w:val="clear" w:color="auto" w:fill="FFFFFF"/>
          </w:tcPr>
          <w:p w:rsidR="00E95684" w:rsidRPr="003078C1" w:rsidRDefault="00E95684" w:rsidP="00AB79B0">
            <w:pPr>
              <w:bidi w:val="0"/>
              <w:spacing w:after="0"/>
              <w:jc w:val="both"/>
              <w:rPr>
                <w:rFonts w:asciiTheme="majorBidi" w:eastAsia="Calibri" w:hAnsiTheme="majorBidi" w:cstheme="majorBidi"/>
                <w:b/>
                <w:bCs/>
                <w:color w:val="000000"/>
                <w:sz w:val="24"/>
                <w:szCs w:val="24"/>
              </w:rPr>
            </w:pPr>
            <w:r w:rsidRPr="003078C1">
              <w:rPr>
                <w:rFonts w:asciiTheme="majorBidi" w:eastAsia="Calibri" w:hAnsiTheme="majorBidi" w:cstheme="majorBidi"/>
                <w:b/>
                <w:bCs/>
                <w:color w:val="000000"/>
                <w:sz w:val="24"/>
                <w:szCs w:val="24"/>
              </w:rPr>
              <w:t>Subscales of general health</w:t>
            </w:r>
          </w:p>
        </w:tc>
        <w:tc>
          <w:tcPr>
            <w:tcW w:w="2250" w:type="dxa"/>
            <w:gridSpan w:val="2"/>
            <w:shd w:val="clear" w:color="auto" w:fill="FFFFFF"/>
          </w:tcPr>
          <w:p w:rsidR="00E95684" w:rsidRPr="003078C1" w:rsidRDefault="00E95684" w:rsidP="00AB79B0">
            <w:pPr>
              <w:bidi w:val="0"/>
              <w:spacing w:after="0"/>
              <w:jc w:val="both"/>
              <w:rPr>
                <w:rFonts w:asciiTheme="majorBidi" w:eastAsia="Calibri" w:hAnsiTheme="majorBidi" w:cstheme="majorBidi"/>
                <w:b/>
                <w:bCs/>
                <w:color w:val="000000"/>
                <w:sz w:val="24"/>
                <w:szCs w:val="24"/>
                <w:rtl/>
              </w:rPr>
            </w:pPr>
            <w:r w:rsidRPr="003078C1">
              <w:rPr>
                <w:rFonts w:asciiTheme="majorBidi" w:eastAsia="Calibri" w:hAnsiTheme="majorBidi" w:cstheme="majorBidi"/>
                <w:b/>
                <w:bCs/>
                <w:color w:val="000000"/>
                <w:sz w:val="24"/>
                <w:szCs w:val="24"/>
              </w:rPr>
              <w:t xml:space="preserve">Organizational performance </w:t>
            </w:r>
            <w:r w:rsidRPr="003078C1">
              <w:rPr>
                <w:rFonts w:asciiTheme="majorBidi" w:eastAsia="Calibri" w:hAnsiTheme="majorBidi" w:cstheme="majorBidi"/>
                <w:b/>
                <w:bCs/>
                <w:color w:val="000000"/>
                <w:sz w:val="24"/>
                <w:szCs w:val="24"/>
                <w:rtl/>
              </w:rPr>
              <w:t xml:space="preserve">  </w:t>
            </w:r>
          </w:p>
        </w:tc>
      </w:tr>
      <w:commentRangeEnd w:id="11"/>
      <w:tr w:rsidR="00E95684" w:rsidRPr="003078C1" w:rsidTr="0034694C">
        <w:tblPrEx>
          <w:tblLook w:val="04A0"/>
        </w:tblPrEx>
        <w:trPr>
          <w:trHeight w:val="590"/>
          <w:jc w:val="center"/>
        </w:trPr>
        <w:tc>
          <w:tcPr>
            <w:tcW w:w="992" w:type="dxa"/>
            <w:shd w:val="clear" w:color="auto" w:fill="auto"/>
          </w:tcPr>
          <w:p w:rsidR="00E95684" w:rsidRPr="003078C1" w:rsidRDefault="00C5271F" w:rsidP="00AB79B0">
            <w:pPr>
              <w:bidi w:val="0"/>
              <w:spacing w:after="0"/>
              <w:jc w:val="both"/>
              <w:rPr>
                <w:rFonts w:asciiTheme="majorBidi" w:eastAsia="Calibri" w:hAnsiTheme="majorBidi" w:cstheme="majorBidi"/>
                <w:color w:val="000000"/>
                <w:sz w:val="24"/>
                <w:szCs w:val="24"/>
              </w:rPr>
            </w:pPr>
            <w:r>
              <w:rPr>
                <w:rStyle w:val="CommentReference"/>
              </w:rPr>
              <w:commentReference w:id="11"/>
            </w:r>
            <w:r w:rsidR="00E95684" w:rsidRPr="003078C1">
              <w:rPr>
                <w:rFonts w:asciiTheme="majorBidi" w:eastAsia="Times New Roman" w:hAnsiTheme="majorBidi" w:cstheme="majorBidi"/>
                <w:sz w:val="24"/>
                <w:szCs w:val="24"/>
                <w:lang w:bidi="ar-SA"/>
              </w:rPr>
              <w:t>Social functions signs</w:t>
            </w:r>
          </w:p>
        </w:tc>
        <w:tc>
          <w:tcPr>
            <w:tcW w:w="992" w:type="dxa"/>
            <w:tcBorders>
              <w:right w:val="single" w:sz="4" w:space="0" w:color="auto"/>
            </w:tcBorders>
            <w:shd w:val="clear" w:color="auto" w:fill="auto"/>
          </w:tcPr>
          <w:p w:rsidR="00E95684" w:rsidRPr="003078C1" w:rsidRDefault="00E95684" w:rsidP="00AB79B0">
            <w:pPr>
              <w:bidi w:val="0"/>
              <w:spacing w:after="0"/>
              <w:jc w:val="both"/>
              <w:rPr>
                <w:rFonts w:asciiTheme="majorBidi" w:eastAsia="Calibri" w:hAnsiTheme="majorBidi" w:cstheme="majorBidi"/>
                <w:color w:val="000000"/>
                <w:sz w:val="24"/>
                <w:szCs w:val="24"/>
              </w:rPr>
            </w:pPr>
            <w:r w:rsidRPr="003078C1">
              <w:rPr>
                <w:rFonts w:asciiTheme="majorBidi" w:eastAsia="Times New Roman" w:hAnsiTheme="majorBidi" w:cstheme="majorBidi"/>
                <w:sz w:val="24"/>
                <w:szCs w:val="24"/>
                <w:lang w:bidi="ar-SA"/>
              </w:rPr>
              <w:t xml:space="preserve">Depression symptoms </w:t>
            </w:r>
          </w:p>
        </w:tc>
        <w:tc>
          <w:tcPr>
            <w:tcW w:w="1419" w:type="dxa"/>
            <w:tcBorders>
              <w:left w:val="single" w:sz="4" w:space="0" w:color="auto"/>
              <w:right w:val="single" w:sz="4" w:space="0" w:color="auto"/>
            </w:tcBorders>
            <w:shd w:val="clear" w:color="auto" w:fill="auto"/>
          </w:tcPr>
          <w:p w:rsidR="00E95684" w:rsidRPr="003078C1" w:rsidRDefault="00E95684" w:rsidP="00AB79B0">
            <w:pPr>
              <w:bidi w:val="0"/>
              <w:spacing w:after="0"/>
              <w:jc w:val="both"/>
              <w:rPr>
                <w:rFonts w:asciiTheme="majorBidi" w:eastAsia="Calibri" w:hAnsiTheme="majorBidi" w:cstheme="majorBidi"/>
                <w:color w:val="000000"/>
                <w:sz w:val="24"/>
                <w:szCs w:val="24"/>
              </w:rPr>
            </w:pPr>
            <w:r w:rsidRPr="003078C1">
              <w:rPr>
                <w:rFonts w:asciiTheme="majorBidi" w:eastAsia="Times New Roman" w:hAnsiTheme="majorBidi" w:cstheme="majorBidi"/>
                <w:sz w:val="24"/>
                <w:szCs w:val="24"/>
                <w:lang w:bidi="ar-SA"/>
              </w:rPr>
              <w:t xml:space="preserve">Anxiety symptoms </w:t>
            </w:r>
          </w:p>
        </w:tc>
        <w:tc>
          <w:tcPr>
            <w:tcW w:w="1133" w:type="dxa"/>
            <w:gridSpan w:val="2"/>
            <w:tcBorders>
              <w:left w:val="single" w:sz="4" w:space="0" w:color="auto"/>
            </w:tcBorders>
            <w:shd w:val="clear" w:color="auto" w:fill="auto"/>
          </w:tcPr>
          <w:p w:rsidR="00E95684" w:rsidRPr="003078C1" w:rsidRDefault="00E95684" w:rsidP="00AB79B0">
            <w:pPr>
              <w:bidi w:val="0"/>
              <w:spacing w:after="0"/>
              <w:jc w:val="both"/>
              <w:rPr>
                <w:rFonts w:asciiTheme="majorBidi" w:eastAsia="Calibri" w:hAnsiTheme="majorBidi" w:cstheme="majorBidi"/>
                <w:color w:val="000000"/>
                <w:sz w:val="24"/>
                <w:szCs w:val="24"/>
              </w:rPr>
            </w:pPr>
            <w:r w:rsidRPr="003078C1">
              <w:rPr>
                <w:rFonts w:asciiTheme="majorBidi" w:eastAsia="Times New Roman" w:hAnsiTheme="majorBidi" w:cstheme="majorBidi"/>
                <w:sz w:val="24"/>
                <w:szCs w:val="24"/>
                <w:lang w:bidi="ar-SA"/>
              </w:rPr>
              <w:t xml:space="preserve">Physical symptoms </w:t>
            </w:r>
          </w:p>
        </w:tc>
        <w:tc>
          <w:tcPr>
            <w:tcW w:w="1417" w:type="dxa"/>
            <w:gridSpan w:val="2"/>
            <w:shd w:val="clear" w:color="auto" w:fill="auto"/>
          </w:tcPr>
          <w:p w:rsidR="00E95684" w:rsidRPr="003078C1" w:rsidRDefault="00E95684" w:rsidP="00AB79B0">
            <w:pPr>
              <w:bidi w:val="0"/>
              <w:spacing w:after="0"/>
              <w:jc w:val="both"/>
              <w:rPr>
                <w:rFonts w:asciiTheme="majorBidi" w:eastAsia="Calibri" w:hAnsiTheme="majorBidi" w:cstheme="majorBidi"/>
                <w:color w:val="000000"/>
                <w:sz w:val="24"/>
                <w:szCs w:val="24"/>
              </w:rPr>
            </w:pPr>
            <w:r w:rsidRPr="003078C1">
              <w:rPr>
                <w:rFonts w:asciiTheme="majorBidi" w:eastAsia="Calibri" w:hAnsiTheme="majorBidi" w:cstheme="majorBidi"/>
                <w:color w:val="000000"/>
                <w:sz w:val="24"/>
                <w:szCs w:val="24"/>
                <w:rtl/>
              </w:rPr>
              <w:t xml:space="preserve"> </w:t>
            </w:r>
            <w:r w:rsidRPr="003078C1">
              <w:rPr>
                <w:rFonts w:asciiTheme="majorBidi" w:eastAsia="Calibri" w:hAnsiTheme="majorBidi" w:cstheme="majorBidi"/>
                <w:b/>
                <w:bCs/>
                <w:color w:val="000000"/>
                <w:sz w:val="24"/>
                <w:szCs w:val="24"/>
              </w:rPr>
              <w:t>Organizational performan</w:t>
            </w:r>
            <w:r w:rsidRPr="003078C1">
              <w:rPr>
                <w:rFonts w:asciiTheme="majorBidi" w:eastAsia="Calibri" w:hAnsiTheme="majorBidi" w:cstheme="majorBidi"/>
                <w:b/>
                <w:bCs/>
                <w:color w:val="000000"/>
                <w:sz w:val="24"/>
                <w:szCs w:val="24"/>
              </w:rPr>
              <w:lastRenderedPageBreak/>
              <w:t xml:space="preserve">ce </w:t>
            </w:r>
          </w:p>
        </w:tc>
        <w:tc>
          <w:tcPr>
            <w:tcW w:w="1419" w:type="dxa"/>
            <w:shd w:val="clear" w:color="auto" w:fill="auto"/>
          </w:tcPr>
          <w:p w:rsidR="00E95684" w:rsidRPr="003078C1" w:rsidRDefault="00E95684" w:rsidP="00AB79B0">
            <w:pPr>
              <w:bidi w:val="0"/>
              <w:spacing w:after="0"/>
              <w:jc w:val="both"/>
              <w:rPr>
                <w:rFonts w:asciiTheme="majorBidi" w:eastAsia="Calibri" w:hAnsiTheme="majorBidi" w:cstheme="majorBidi"/>
                <w:b/>
                <w:bCs/>
                <w:color w:val="000000"/>
                <w:sz w:val="24"/>
                <w:szCs w:val="24"/>
              </w:rPr>
            </w:pPr>
          </w:p>
        </w:tc>
      </w:tr>
      <w:tr w:rsidR="00E95684" w:rsidRPr="003078C1" w:rsidTr="0034694C">
        <w:tblPrEx>
          <w:tblLook w:val="04A0"/>
        </w:tblPrEx>
        <w:trPr>
          <w:trHeight w:val="556"/>
          <w:jc w:val="center"/>
        </w:trPr>
        <w:tc>
          <w:tcPr>
            <w:tcW w:w="992" w:type="dxa"/>
            <w:shd w:val="clear" w:color="auto" w:fill="auto"/>
          </w:tcPr>
          <w:p w:rsidR="00E95684" w:rsidRPr="003078C1" w:rsidRDefault="00E95684" w:rsidP="00AB79B0">
            <w:pPr>
              <w:bidi w:val="0"/>
              <w:spacing w:after="0"/>
              <w:jc w:val="both"/>
              <w:rPr>
                <w:rFonts w:asciiTheme="majorBidi" w:eastAsia="Calibri" w:hAnsiTheme="majorBidi" w:cstheme="majorBidi"/>
                <w:b/>
                <w:bCs/>
                <w:color w:val="000000"/>
                <w:sz w:val="24"/>
                <w:szCs w:val="24"/>
                <w:rtl/>
              </w:rPr>
            </w:pPr>
            <w:r w:rsidRPr="003078C1">
              <w:rPr>
                <w:rFonts w:asciiTheme="majorBidi" w:eastAsia="Calibri" w:hAnsiTheme="majorBidi" w:cstheme="majorBidi"/>
                <w:b/>
                <w:bCs/>
                <w:color w:val="000000"/>
                <w:sz w:val="24"/>
                <w:szCs w:val="24"/>
              </w:rPr>
              <w:lastRenderedPageBreak/>
              <w:t>125</w:t>
            </w:r>
          </w:p>
        </w:tc>
        <w:tc>
          <w:tcPr>
            <w:tcW w:w="992" w:type="dxa"/>
            <w:tcBorders>
              <w:right w:val="single" w:sz="4" w:space="0" w:color="auto"/>
            </w:tcBorders>
            <w:shd w:val="clear" w:color="auto" w:fill="auto"/>
          </w:tcPr>
          <w:p w:rsidR="00E95684" w:rsidRPr="003078C1" w:rsidRDefault="00E95684" w:rsidP="00AB79B0">
            <w:pPr>
              <w:bidi w:val="0"/>
              <w:spacing w:after="0"/>
              <w:jc w:val="both"/>
              <w:rPr>
                <w:rFonts w:asciiTheme="majorBidi" w:eastAsia="Calibri" w:hAnsiTheme="majorBidi" w:cstheme="majorBidi"/>
                <w:b/>
                <w:bCs/>
                <w:color w:val="000000"/>
                <w:sz w:val="24"/>
                <w:szCs w:val="24"/>
                <w:rtl/>
              </w:rPr>
            </w:pPr>
            <w:r w:rsidRPr="003078C1">
              <w:rPr>
                <w:rFonts w:asciiTheme="majorBidi" w:eastAsia="Calibri" w:hAnsiTheme="majorBidi" w:cstheme="majorBidi"/>
                <w:b/>
                <w:bCs/>
                <w:color w:val="000000"/>
                <w:sz w:val="24"/>
                <w:szCs w:val="24"/>
              </w:rPr>
              <w:t>125</w:t>
            </w:r>
          </w:p>
        </w:tc>
        <w:tc>
          <w:tcPr>
            <w:tcW w:w="1419" w:type="dxa"/>
            <w:tcBorders>
              <w:left w:val="single" w:sz="4" w:space="0" w:color="auto"/>
              <w:right w:val="single" w:sz="4" w:space="0" w:color="auto"/>
            </w:tcBorders>
            <w:shd w:val="clear" w:color="auto" w:fill="auto"/>
          </w:tcPr>
          <w:p w:rsidR="00E95684" w:rsidRPr="003078C1" w:rsidRDefault="00E95684" w:rsidP="00AB79B0">
            <w:pPr>
              <w:bidi w:val="0"/>
              <w:spacing w:after="0"/>
              <w:jc w:val="both"/>
              <w:rPr>
                <w:rFonts w:asciiTheme="majorBidi" w:eastAsia="Calibri" w:hAnsiTheme="majorBidi" w:cstheme="majorBidi"/>
                <w:b/>
                <w:bCs/>
                <w:color w:val="000000"/>
                <w:sz w:val="24"/>
                <w:szCs w:val="24"/>
                <w:rtl/>
              </w:rPr>
            </w:pPr>
            <w:r w:rsidRPr="003078C1">
              <w:rPr>
                <w:rFonts w:asciiTheme="majorBidi" w:eastAsia="Calibri" w:hAnsiTheme="majorBidi" w:cstheme="majorBidi"/>
                <w:b/>
                <w:bCs/>
                <w:color w:val="000000"/>
                <w:sz w:val="24"/>
                <w:szCs w:val="24"/>
              </w:rPr>
              <w:t>125</w:t>
            </w:r>
          </w:p>
        </w:tc>
        <w:tc>
          <w:tcPr>
            <w:tcW w:w="1133" w:type="dxa"/>
            <w:gridSpan w:val="2"/>
            <w:tcBorders>
              <w:left w:val="single" w:sz="4" w:space="0" w:color="auto"/>
            </w:tcBorders>
            <w:shd w:val="clear" w:color="auto" w:fill="auto"/>
          </w:tcPr>
          <w:p w:rsidR="00E95684" w:rsidRPr="003078C1" w:rsidRDefault="00E95684" w:rsidP="00AB79B0">
            <w:pPr>
              <w:bidi w:val="0"/>
              <w:spacing w:after="0"/>
              <w:jc w:val="both"/>
              <w:rPr>
                <w:rFonts w:asciiTheme="majorBidi" w:eastAsia="Calibri" w:hAnsiTheme="majorBidi" w:cstheme="majorBidi"/>
                <w:b/>
                <w:bCs/>
                <w:color w:val="000000"/>
                <w:sz w:val="24"/>
                <w:szCs w:val="24"/>
              </w:rPr>
            </w:pPr>
            <w:r w:rsidRPr="003078C1">
              <w:rPr>
                <w:rFonts w:asciiTheme="majorBidi" w:eastAsia="Calibri" w:hAnsiTheme="majorBidi" w:cstheme="majorBidi"/>
                <w:b/>
                <w:bCs/>
                <w:color w:val="000000"/>
                <w:sz w:val="24"/>
                <w:szCs w:val="24"/>
                <w:rtl/>
              </w:rPr>
              <w:t xml:space="preserve"> </w:t>
            </w:r>
            <w:r w:rsidRPr="003078C1">
              <w:rPr>
                <w:rFonts w:asciiTheme="majorBidi" w:eastAsia="Calibri" w:hAnsiTheme="majorBidi" w:cstheme="majorBidi"/>
                <w:b/>
                <w:bCs/>
                <w:color w:val="000000"/>
                <w:sz w:val="24"/>
                <w:szCs w:val="24"/>
              </w:rPr>
              <w:t>125</w:t>
            </w:r>
          </w:p>
        </w:tc>
        <w:tc>
          <w:tcPr>
            <w:tcW w:w="1417" w:type="dxa"/>
            <w:gridSpan w:val="2"/>
            <w:shd w:val="clear" w:color="auto" w:fill="auto"/>
          </w:tcPr>
          <w:p w:rsidR="00E95684" w:rsidRPr="003078C1" w:rsidRDefault="00E95684" w:rsidP="00AB79B0">
            <w:pPr>
              <w:bidi w:val="0"/>
              <w:spacing w:after="0"/>
              <w:jc w:val="both"/>
              <w:rPr>
                <w:rFonts w:asciiTheme="majorBidi" w:eastAsia="Calibri" w:hAnsiTheme="majorBidi" w:cstheme="majorBidi"/>
                <w:b/>
                <w:bCs/>
                <w:color w:val="000000"/>
                <w:sz w:val="24"/>
                <w:szCs w:val="24"/>
              </w:rPr>
            </w:pPr>
            <w:r w:rsidRPr="003078C1">
              <w:rPr>
                <w:rFonts w:asciiTheme="majorBidi" w:eastAsia="Calibri" w:hAnsiTheme="majorBidi" w:cstheme="majorBidi"/>
                <w:b/>
                <w:bCs/>
                <w:color w:val="000000"/>
                <w:sz w:val="24"/>
                <w:szCs w:val="24"/>
              </w:rPr>
              <w:t>125</w:t>
            </w:r>
          </w:p>
        </w:tc>
        <w:tc>
          <w:tcPr>
            <w:tcW w:w="1419" w:type="dxa"/>
            <w:shd w:val="clear" w:color="auto" w:fill="auto"/>
          </w:tcPr>
          <w:p w:rsidR="00E95684" w:rsidRPr="003078C1" w:rsidRDefault="00E95684" w:rsidP="00AB79B0">
            <w:pPr>
              <w:bidi w:val="0"/>
              <w:spacing w:after="0"/>
              <w:jc w:val="both"/>
              <w:rPr>
                <w:rFonts w:asciiTheme="majorBidi" w:eastAsia="Calibri" w:hAnsiTheme="majorBidi" w:cstheme="majorBidi"/>
                <w:b/>
                <w:bCs/>
                <w:color w:val="000000"/>
                <w:sz w:val="24"/>
                <w:szCs w:val="24"/>
              </w:rPr>
            </w:pPr>
            <w:r w:rsidRPr="003078C1">
              <w:rPr>
                <w:rFonts w:asciiTheme="majorBidi" w:eastAsia="Calibri" w:hAnsiTheme="majorBidi" w:cstheme="majorBidi"/>
                <w:b/>
                <w:bCs/>
                <w:color w:val="000000"/>
                <w:sz w:val="24"/>
                <w:szCs w:val="24"/>
              </w:rPr>
              <w:t>number</w:t>
            </w:r>
          </w:p>
        </w:tc>
      </w:tr>
      <w:tr w:rsidR="00E95684" w:rsidRPr="003078C1" w:rsidTr="0034694C">
        <w:tblPrEx>
          <w:tblLook w:val="04A0"/>
        </w:tblPrEx>
        <w:trPr>
          <w:jc w:val="center"/>
        </w:trPr>
        <w:tc>
          <w:tcPr>
            <w:tcW w:w="992" w:type="dxa"/>
            <w:shd w:val="clear" w:color="auto" w:fill="auto"/>
          </w:tcPr>
          <w:p w:rsidR="00E95684" w:rsidRPr="003078C1" w:rsidRDefault="00E95684" w:rsidP="00AB79B0">
            <w:pPr>
              <w:bidi w:val="0"/>
              <w:spacing w:after="0"/>
              <w:jc w:val="both"/>
              <w:rPr>
                <w:rFonts w:asciiTheme="majorBidi" w:eastAsia="Calibri" w:hAnsiTheme="majorBidi" w:cstheme="majorBidi"/>
                <w:b/>
                <w:bCs/>
                <w:color w:val="000000"/>
                <w:sz w:val="24"/>
                <w:szCs w:val="24"/>
              </w:rPr>
            </w:pPr>
            <w:r w:rsidRPr="003078C1">
              <w:rPr>
                <w:rFonts w:asciiTheme="majorBidi" w:eastAsia="Calibri" w:hAnsiTheme="majorBidi" w:cstheme="majorBidi"/>
                <w:b/>
                <w:bCs/>
                <w:color w:val="000000"/>
                <w:sz w:val="24"/>
                <w:szCs w:val="24"/>
              </w:rPr>
              <w:t>0.61</w:t>
            </w:r>
          </w:p>
        </w:tc>
        <w:tc>
          <w:tcPr>
            <w:tcW w:w="992" w:type="dxa"/>
            <w:tcBorders>
              <w:right w:val="single" w:sz="4" w:space="0" w:color="auto"/>
            </w:tcBorders>
            <w:shd w:val="clear" w:color="auto" w:fill="auto"/>
          </w:tcPr>
          <w:p w:rsidR="00E95684" w:rsidRPr="003078C1" w:rsidRDefault="00E95684" w:rsidP="00AB79B0">
            <w:pPr>
              <w:tabs>
                <w:tab w:val="left" w:pos="301"/>
                <w:tab w:val="center" w:pos="388"/>
              </w:tabs>
              <w:bidi w:val="0"/>
              <w:spacing w:after="0"/>
              <w:jc w:val="both"/>
              <w:rPr>
                <w:rFonts w:asciiTheme="majorBidi" w:eastAsia="Calibri" w:hAnsiTheme="majorBidi" w:cstheme="majorBidi"/>
                <w:b/>
                <w:bCs/>
                <w:color w:val="000000"/>
                <w:sz w:val="24"/>
                <w:szCs w:val="24"/>
              </w:rPr>
            </w:pPr>
            <w:r w:rsidRPr="003078C1">
              <w:rPr>
                <w:rFonts w:asciiTheme="majorBidi" w:eastAsia="Calibri" w:hAnsiTheme="majorBidi" w:cstheme="majorBidi"/>
                <w:b/>
                <w:bCs/>
                <w:color w:val="000000"/>
                <w:sz w:val="24"/>
                <w:szCs w:val="24"/>
                <w:rtl/>
              </w:rPr>
              <w:tab/>
            </w:r>
            <w:r w:rsidRPr="003078C1">
              <w:rPr>
                <w:rFonts w:asciiTheme="majorBidi" w:eastAsia="Calibri" w:hAnsiTheme="majorBidi" w:cstheme="majorBidi"/>
                <w:b/>
                <w:bCs/>
                <w:color w:val="000000"/>
                <w:sz w:val="24"/>
                <w:szCs w:val="24"/>
              </w:rPr>
              <w:t>0.76</w:t>
            </w:r>
          </w:p>
        </w:tc>
        <w:tc>
          <w:tcPr>
            <w:tcW w:w="1419" w:type="dxa"/>
            <w:tcBorders>
              <w:left w:val="single" w:sz="4" w:space="0" w:color="auto"/>
              <w:right w:val="single" w:sz="4" w:space="0" w:color="auto"/>
            </w:tcBorders>
            <w:shd w:val="clear" w:color="auto" w:fill="auto"/>
          </w:tcPr>
          <w:p w:rsidR="00E95684" w:rsidRPr="003078C1" w:rsidRDefault="00E95684" w:rsidP="00AB79B0">
            <w:pPr>
              <w:bidi w:val="0"/>
              <w:spacing w:after="0"/>
              <w:jc w:val="both"/>
              <w:rPr>
                <w:rFonts w:asciiTheme="majorBidi" w:eastAsia="Calibri" w:hAnsiTheme="majorBidi" w:cstheme="majorBidi"/>
                <w:b/>
                <w:bCs/>
                <w:color w:val="000000"/>
                <w:sz w:val="24"/>
                <w:szCs w:val="24"/>
              </w:rPr>
            </w:pPr>
            <w:r w:rsidRPr="003078C1">
              <w:rPr>
                <w:rFonts w:asciiTheme="majorBidi" w:eastAsia="Calibri" w:hAnsiTheme="majorBidi" w:cstheme="majorBidi"/>
                <w:b/>
                <w:bCs/>
                <w:color w:val="000000"/>
                <w:sz w:val="24"/>
                <w:szCs w:val="24"/>
              </w:rPr>
              <w:t>0.83</w:t>
            </w:r>
          </w:p>
        </w:tc>
        <w:tc>
          <w:tcPr>
            <w:tcW w:w="1133" w:type="dxa"/>
            <w:gridSpan w:val="2"/>
            <w:tcBorders>
              <w:left w:val="single" w:sz="4" w:space="0" w:color="auto"/>
            </w:tcBorders>
            <w:shd w:val="clear" w:color="auto" w:fill="auto"/>
          </w:tcPr>
          <w:p w:rsidR="00E95684" w:rsidRPr="003078C1" w:rsidRDefault="00E95684" w:rsidP="00AB79B0">
            <w:pPr>
              <w:bidi w:val="0"/>
              <w:spacing w:after="0"/>
              <w:jc w:val="both"/>
              <w:rPr>
                <w:rFonts w:asciiTheme="majorBidi" w:eastAsia="Calibri" w:hAnsiTheme="majorBidi" w:cstheme="majorBidi"/>
                <w:b/>
                <w:bCs/>
                <w:color w:val="000000"/>
                <w:sz w:val="24"/>
                <w:szCs w:val="24"/>
              </w:rPr>
            </w:pPr>
            <w:r w:rsidRPr="003078C1">
              <w:rPr>
                <w:rFonts w:asciiTheme="majorBidi" w:eastAsia="Calibri" w:hAnsiTheme="majorBidi" w:cstheme="majorBidi"/>
                <w:b/>
                <w:bCs/>
                <w:color w:val="000000"/>
                <w:sz w:val="24"/>
                <w:szCs w:val="24"/>
              </w:rPr>
              <w:t>0.81</w:t>
            </w:r>
          </w:p>
        </w:tc>
        <w:tc>
          <w:tcPr>
            <w:tcW w:w="1417" w:type="dxa"/>
            <w:gridSpan w:val="2"/>
            <w:shd w:val="clear" w:color="auto" w:fill="auto"/>
          </w:tcPr>
          <w:p w:rsidR="00E95684" w:rsidRPr="003078C1" w:rsidRDefault="00E95684" w:rsidP="00AB79B0">
            <w:pPr>
              <w:bidi w:val="0"/>
              <w:spacing w:after="0"/>
              <w:jc w:val="both"/>
              <w:rPr>
                <w:rFonts w:asciiTheme="majorBidi" w:eastAsia="Calibri" w:hAnsiTheme="majorBidi" w:cstheme="majorBidi"/>
                <w:b/>
                <w:bCs/>
                <w:color w:val="000000"/>
                <w:sz w:val="24"/>
                <w:szCs w:val="24"/>
              </w:rPr>
            </w:pPr>
            <w:r w:rsidRPr="003078C1">
              <w:rPr>
                <w:rFonts w:asciiTheme="majorBidi" w:eastAsia="Calibri" w:hAnsiTheme="majorBidi" w:cstheme="majorBidi"/>
                <w:b/>
                <w:bCs/>
                <w:color w:val="000000"/>
                <w:sz w:val="24"/>
                <w:szCs w:val="24"/>
                <w:rtl/>
              </w:rPr>
              <w:t xml:space="preserve"> </w:t>
            </w:r>
            <w:r w:rsidRPr="003078C1">
              <w:rPr>
                <w:rFonts w:asciiTheme="majorBidi" w:eastAsia="Calibri" w:hAnsiTheme="majorBidi" w:cstheme="majorBidi"/>
                <w:b/>
                <w:bCs/>
                <w:color w:val="000000"/>
                <w:sz w:val="24"/>
                <w:szCs w:val="24"/>
              </w:rPr>
              <w:t>0.62</w:t>
            </w:r>
          </w:p>
        </w:tc>
        <w:tc>
          <w:tcPr>
            <w:tcW w:w="1419" w:type="dxa"/>
            <w:shd w:val="clear" w:color="auto" w:fill="auto"/>
          </w:tcPr>
          <w:p w:rsidR="00E95684" w:rsidRPr="003078C1" w:rsidRDefault="00E95684" w:rsidP="00AB79B0">
            <w:pPr>
              <w:bidi w:val="0"/>
              <w:spacing w:after="0"/>
              <w:jc w:val="both"/>
              <w:rPr>
                <w:rFonts w:asciiTheme="majorBidi" w:eastAsia="Calibri" w:hAnsiTheme="majorBidi" w:cstheme="majorBidi"/>
                <w:color w:val="000000"/>
                <w:sz w:val="24"/>
                <w:szCs w:val="24"/>
                <w:rtl/>
              </w:rPr>
            </w:pPr>
            <w:r w:rsidRPr="003078C1">
              <w:rPr>
                <w:rFonts w:asciiTheme="majorBidi" w:eastAsia="Calibri" w:hAnsiTheme="majorBidi" w:cstheme="majorBidi"/>
                <w:color w:val="000000"/>
                <w:sz w:val="24"/>
                <w:szCs w:val="24"/>
                <w:lang w:bidi="ar-SA"/>
              </w:rPr>
              <w:t>Kolmogorov- Smirnov</w:t>
            </w:r>
          </w:p>
        </w:tc>
      </w:tr>
      <w:tr w:rsidR="00E95684" w:rsidRPr="003078C1" w:rsidTr="0034694C">
        <w:tblPrEx>
          <w:tblLook w:val="04A0"/>
        </w:tblPrEx>
        <w:trPr>
          <w:trHeight w:val="625"/>
          <w:jc w:val="center"/>
        </w:trPr>
        <w:tc>
          <w:tcPr>
            <w:tcW w:w="992" w:type="dxa"/>
            <w:shd w:val="clear" w:color="auto" w:fill="auto"/>
          </w:tcPr>
          <w:p w:rsidR="00E95684" w:rsidRPr="003078C1" w:rsidRDefault="00E95684" w:rsidP="00AB79B0">
            <w:pPr>
              <w:bidi w:val="0"/>
              <w:spacing w:after="0"/>
              <w:jc w:val="both"/>
              <w:rPr>
                <w:rFonts w:asciiTheme="majorBidi" w:eastAsia="Calibri" w:hAnsiTheme="majorBidi" w:cstheme="majorBidi"/>
                <w:b/>
                <w:bCs/>
                <w:color w:val="000000"/>
                <w:sz w:val="24"/>
                <w:szCs w:val="24"/>
              </w:rPr>
            </w:pPr>
            <w:r w:rsidRPr="003078C1">
              <w:rPr>
                <w:rFonts w:asciiTheme="majorBidi" w:eastAsia="Calibri" w:hAnsiTheme="majorBidi" w:cstheme="majorBidi"/>
                <w:b/>
                <w:bCs/>
                <w:color w:val="000000"/>
                <w:sz w:val="24"/>
                <w:szCs w:val="24"/>
              </w:rPr>
              <w:t>0.31</w:t>
            </w:r>
          </w:p>
        </w:tc>
        <w:tc>
          <w:tcPr>
            <w:tcW w:w="992" w:type="dxa"/>
            <w:tcBorders>
              <w:right w:val="single" w:sz="4" w:space="0" w:color="auto"/>
            </w:tcBorders>
            <w:shd w:val="clear" w:color="auto" w:fill="auto"/>
          </w:tcPr>
          <w:p w:rsidR="00E95684" w:rsidRPr="003078C1" w:rsidRDefault="00E95684" w:rsidP="00AB79B0">
            <w:pPr>
              <w:bidi w:val="0"/>
              <w:spacing w:after="0"/>
              <w:jc w:val="both"/>
              <w:rPr>
                <w:rFonts w:asciiTheme="majorBidi" w:eastAsia="Calibri" w:hAnsiTheme="majorBidi" w:cstheme="majorBidi"/>
                <w:b/>
                <w:bCs/>
                <w:color w:val="000000"/>
                <w:sz w:val="24"/>
                <w:szCs w:val="24"/>
              </w:rPr>
            </w:pPr>
            <w:r w:rsidRPr="003078C1">
              <w:rPr>
                <w:rFonts w:asciiTheme="majorBidi" w:eastAsia="Calibri" w:hAnsiTheme="majorBidi" w:cstheme="majorBidi"/>
                <w:b/>
                <w:bCs/>
                <w:color w:val="000000"/>
                <w:sz w:val="24"/>
                <w:szCs w:val="24"/>
              </w:rPr>
              <w:t>0.23</w:t>
            </w:r>
          </w:p>
        </w:tc>
        <w:tc>
          <w:tcPr>
            <w:tcW w:w="1419" w:type="dxa"/>
            <w:tcBorders>
              <w:left w:val="single" w:sz="4" w:space="0" w:color="auto"/>
              <w:right w:val="single" w:sz="4" w:space="0" w:color="auto"/>
            </w:tcBorders>
            <w:shd w:val="clear" w:color="auto" w:fill="auto"/>
          </w:tcPr>
          <w:p w:rsidR="00E95684" w:rsidRPr="003078C1" w:rsidRDefault="00E95684" w:rsidP="00AB79B0">
            <w:pPr>
              <w:bidi w:val="0"/>
              <w:spacing w:after="0"/>
              <w:jc w:val="both"/>
              <w:rPr>
                <w:rFonts w:asciiTheme="majorBidi" w:eastAsia="Calibri" w:hAnsiTheme="majorBidi" w:cstheme="majorBidi"/>
                <w:b/>
                <w:bCs/>
                <w:color w:val="000000"/>
                <w:sz w:val="24"/>
                <w:szCs w:val="24"/>
              </w:rPr>
            </w:pPr>
            <w:r w:rsidRPr="003078C1">
              <w:rPr>
                <w:rFonts w:asciiTheme="majorBidi" w:eastAsia="Calibri" w:hAnsiTheme="majorBidi" w:cstheme="majorBidi"/>
                <w:b/>
                <w:bCs/>
                <w:color w:val="000000"/>
                <w:sz w:val="24"/>
                <w:szCs w:val="24"/>
              </w:rPr>
              <w:t>0.25</w:t>
            </w:r>
          </w:p>
        </w:tc>
        <w:tc>
          <w:tcPr>
            <w:tcW w:w="1133" w:type="dxa"/>
            <w:gridSpan w:val="2"/>
            <w:tcBorders>
              <w:left w:val="single" w:sz="4" w:space="0" w:color="auto"/>
            </w:tcBorders>
            <w:shd w:val="clear" w:color="auto" w:fill="auto"/>
          </w:tcPr>
          <w:p w:rsidR="00E95684" w:rsidRPr="003078C1" w:rsidRDefault="00E95684" w:rsidP="00AB79B0">
            <w:pPr>
              <w:bidi w:val="0"/>
              <w:spacing w:after="0"/>
              <w:jc w:val="both"/>
              <w:rPr>
                <w:rFonts w:asciiTheme="majorBidi" w:eastAsia="Calibri" w:hAnsiTheme="majorBidi" w:cstheme="majorBidi"/>
                <w:b/>
                <w:bCs/>
                <w:color w:val="000000"/>
                <w:sz w:val="24"/>
                <w:szCs w:val="24"/>
                <w:rtl/>
              </w:rPr>
            </w:pPr>
            <w:r w:rsidRPr="003078C1">
              <w:rPr>
                <w:rFonts w:asciiTheme="majorBidi" w:eastAsia="Calibri" w:hAnsiTheme="majorBidi" w:cstheme="majorBidi"/>
                <w:b/>
                <w:bCs/>
                <w:color w:val="000000"/>
                <w:sz w:val="24"/>
                <w:szCs w:val="24"/>
              </w:rPr>
              <w:t>0.19</w:t>
            </w:r>
          </w:p>
        </w:tc>
        <w:tc>
          <w:tcPr>
            <w:tcW w:w="1417" w:type="dxa"/>
            <w:gridSpan w:val="2"/>
            <w:shd w:val="clear" w:color="auto" w:fill="auto"/>
          </w:tcPr>
          <w:p w:rsidR="00E95684" w:rsidRPr="003078C1" w:rsidRDefault="00E95684" w:rsidP="00AB79B0">
            <w:pPr>
              <w:bidi w:val="0"/>
              <w:spacing w:after="0"/>
              <w:jc w:val="both"/>
              <w:rPr>
                <w:rFonts w:asciiTheme="majorBidi" w:eastAsia="Calibri" w:hAnsiTheme="majorBidi" w:cstheme="majorBidi"/>
                <w:b/>
                <w:bCs/>
                <w:color w:val="000000"/>
                <w:sz w:val="24"/>
                <w:szCs w:val="24"/>
                <w:rtl/>
              </w:rPr>
            </w:pPr>
            <w:r w:rsidRPr="003078C1">
              <w:rPr>
                <w:rFonts w:asciiTheme="majorBidi" w:eastAsia="Calibri" w:hAnsiTheme="majorBidi" w:cstheme="majorBidi"/>
                <w:b/>
                <w:bCs/>
                <w:color w:val="000000"/>
                <w:sz w:val="24"/>
                <w:szCs w:val="24"/>
              </w:rPr>
              <w:t>0.17</w:t>
            </w:r>
          </w:p>
        </w:tc>
        <w:tc>
          <w:tcPr>
            <w:tcW w:w="1419" w:type="dxa"/>
            <w:shd w:val="clear" w:color="auto" w:fill="auto"/>
          </w:tcPr>
          <w:p w:rsidR="00E95684" w:rsidRPr="003078C1" w:rsidRDefault="00E95684" w:rsidP="00AB79B0">
            <w:pPr>
              <w:bidi w:val="0"/>
              <w:spacing w:after="0"/>
              <w:jc w:val="both"/>
              <w:rPr>
                <w:rFonts w:asciiTheme="majorBidi" w:eastAsia="Calibri" w:hAnsiTheme="majorBidi" w:cstheme="majorBidi"/>
                <w:b/>
                <w:bCs/>
                <w:color w:val="000000"/>
                <w:sz w:val="24"/>
                <w:szCs w:val="24"/>
              </w:rPr>
            </w:pPr>
            <w:r w:rsidRPr="003078C1">
              <w:rPr>
                <w:rFonts w:asciiTheme="majorBidi" w:eastAsia="Calibri" w:hAnsiTheme="majorBidi" w:cstheme="majorBidi"/>
                <w:b/>
                <w:bCs/>
                <w:color w:val="000000"/>
                <w:sz w:val="24"/>
                <w:szCs w:val="24"/>
              </w:rPr>
              <w:t>Significance level</w:t>
            </w:r>
          </w:p>
        </w:tc>
      </w:tr>
    </w:tbl>
    <w:p w:rsidR="00983885" w:rsidRPr="003078C1" w:rsidRDefault="00983885" w:rsidP="00AB79B0">
      <w:pPr>
        <w:bidi w:val="0"/>
        <w:jc w:val="both"/>
        <w:rPr>
          <w:rFonts w:asciiTheme="majorBidi" w:hAnsiTheme="majorBidi" w:cstheme="majorBidi"/>
          <w:sz w:val="24"/>
          <w:szCs w:val="24"/>
          <w:rtl/>
        </w:rPr>
      </w:pPr>
    </w:p>
    <w:p w:rsidR="00E52ABF" w:rsidRPr="003078C1" w:rsidRDefault="00E95684" w:rsidP="00AB79B0">
      <w:pPr>
        <w:bidi w:val="0"/>
        <w:jc w:val="both"/>
        <w:rPr>
          <w:rFonts w:asciiTheme="majorBidi" w:hAnsiTheme="majorBidi" w:cstheme="majorBidi"/>
          <w:sz w:val="24"/>
          <w:szCs w:val="24"/>
        </w:rPr>
      </w:pPr>
      <w:r w:rsidRPr="003078C1">
        <w:rPr>
          <w:rFonts w:asciiTheme="majorBidi" w:hAnsiTheme="majorBidi" w:cstheme="majorBidi"/>
          <w:sz w:val="24"/>
          <w:szCs w:val="24"/>
        </w:rPr>
        <w:t>As it is observed</w:t>
      </w:r>
      <w:r w:rsidR="00ED64A8" w:rsidRPr="003078C1">
        <w:rPr>
          <w:rFonts w:asciiTheme="majorBidi" w:hAnsiTheme="majorBidi" w:cstheme="majorBidi"/>
          <w:sz w:val="24"/>
          <w:szCs w:val="24"/>
        </w:rPr>
        <w:t xml:space="preserve"> in table 2, regarding the correlation coefficient and significance level (</w:t>
      </w:r>
      <w:commentRangeStart w:id="12"/>
      <w:r w:rsidR="00ED64A8" w:rsidRPr="003078C1">
        <w:rPr>
          <w:rFonts w:asciiTheme="majorBidi" w:hAnsiTheme="majorBidi" w:cstheme="majorBidi"/>
          <w:sz w:val="24"/>
          <w:szCs w:val="24"/>
        </w:rPr>
        <w:t xml:space="preserve">p=0.21 , </w:t>
      </w:r>
      <w:commentRangeEnd w:id="12"/>
      <w:r w:rsidR="00C5271F">
        <w:rPr>
          <w:rStyle w:val="CommentReference"/>
        </w:rPr>
        <w:commentReference w:id="12"/>
      </w:r>
      <w:r w:rsidR="00ED64A8" w:rsidRPr="003078C1">
        <w:rPr>
          <w:rFonts w:asciiTheme="majorBidi" w:hAnsiTheme="majorBidi" w:cstheme="majorBidi"/>
          <w:sz w:val="24"/>
          <w:szCs w:val="24"/>
        </w:rPr>
        <w:t xml:space="preserve">r=0.001), there is a significant relation between general health and organizational performance of </w:t>
      </w:r>
      <w:commentRangeStart w:id="13"/>
      <w:r w:rsidR="00ED64A8" w:rsidRPr="003078C1">
        <w:rPr>
          <w:rFonts w:asciiTheme="majorBidi" w:hAnsiTheme="majorBidi" w:cstheme="majorBidi"/>
          <w:sz w:val="24"/>
          <w:szCs w:val="24"/>
        </w:rPr>
        <w:t xml:space="preserve">Shiraz city emergency personnel. Regarding the correlation coefficient and significance level (p=0.28, r=0.001), there is a significant and positive relation between components of general health and organizational performance of Shiraz city emergency personnel. Regarding the correlation coefficient and significance level (p=- 0.18, r=0.001), there is a significant and negative relation between components of general health and organizational performance of Shiraz city emergency personnel. Regarding the correlation coefficient and significance level (p=0.34, r=0.001), there is a significant and positive relation between social function </w:t>
      </w:r>
      <w:commentRangeEnd w:id="13"/>
      <w:r w:rsidR="00AB79B0">
        <w:rPr>
          <w:rStyle w:val="CommentReference"/>
        </w:rPr>
        <w:commentReference w:id="13"/>
      </w:r>
      <w:r w:rsidR="00ED64A8" w:rsidRPr="003078C1">
        <w:rPr>
          <w:rFonts w:asciiTheme="majorBidi" w:hAnsiTheme="majorBidi" w:cstheme="majorBidi"/>
          <w:sz w:val="24"/>
          <w:szCs w:val="24"/>
        </w:rPr>
        <w:t>signs as a components of general health and organizational performance of Shiraz city emergency personnel.</w:t>
      </w:r>
    </w:p>
    <w:p w:rsidR="00ED64A8" w:rsidRPr="003078C1" w:rsidRDefault="00ED64A8" w:rsidP="00AB79B0">
      <w:pPr>
        <w:bidi w:val="0"/>
        <w:jc w:val="both"/>
        <w:rPr>
          <w:rFonts w:asciiTheme="majorBidi" w:hAnsiTheme="majorBidi" w:cstheme="majorBidi"/>
          <w:sz w:val="24"/>
          <w:szCs w:val="24"/>
        </w:rPr>
      </w:pPr>
      <w:r w:rsidRPr="003078C1">
        <w:rPr>
          <w:rFonts w:asciiTheme="majorBidi" w:hAnsiTheme="majorBidi" w:cstheme="majorBidi"/>
          <w:sz w:val="24"/>
          <w:szCs w:val="24"/>
        </w:rPr>
        <w:t xml:space="preserve">Table 2- the results of Pearson correlation test </w:t>
      </w:r>
    </w:p>
    <w:tbl>
      <w:tblPr>
        <w:bidiVisual/>
        <w:tblW w:w="71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97"/>
        <w:gridCol w:w="1350"/>
        <w:gridCol w:w="1283"/>
      </w:tblGrid>
      <w:tr w:rsidR="00ED64A8" w:rsidRPr="003078C1" w:rsidTr="0034694C">
        <w:trPr>
          <w:trHeight w:val="548"/>
          <w:jc w:val="center"/>
        </w:trPr>
        <w:tc>
          <w:tcPr>
            <w:tcW w:w="4497" w:type="dxa"/>
            <w:shd w:val="clear" w:color="auto" w:fill="auto"/>
          </w:tcPr>
          <w:p w:rsidR="00ED64A8" w:rsidRPr="003078C1" w:rsidRDefault="00ED64A8" w:rsidP="00AB79B0">
            <w:pPr>
              <w:bidi w:val="0"/>
              <w:spacing w:after="0"/>
              <w:contextualSpacing/>
              <w:jc w:val="both"/>
              <w:rPr>
                <w:rFonts w:asciiTheme="majorBidi" w:eastAsia="Calibri" w:hAnsiTheme="majorBidi" w:cstheme="majorBidi"/>
                <w:b/>
                <w:bCs/>
                <w:color w:val="000000"/>
                <w:sz w:val="24"/>
                <w:szCs w:val="24"/>
                <w:lang w:bidi="ar-SA"/>
              </w:rPr>
            </w:pPr>
            <w:r w:rsidRPr="003078C1">
              <w:rPr>
                <w:rFonts w:asciiTheme="majorBidi" w:eastAsia="Calibri" w:hAnsiTheme="majorBidi" w:cstheme="majorBidi"/>
                <w:b/>
                <w:bCs/>
                <w:color w:val="000000"/>
                <w:sz w:val="24"/>
                <w:szCs w:val="24"/>
                <w:lang w:bidi="ar-SA"/>
              </w:rPr>
              <w:t xml:space="preserve">Statistical indicators and variable  </w:t>
            </w:r>
          </w:p>
        </w:tc>
        <w:tc>
          <w:tcPr>
            <w:tcW w:w="1350" w:type="dxa"/>
            <w:shd w:val="clear" w:color="auto" w:fill="auto"/>
          </w:tcPr>
          <w:p w:rsidR="00ED64A8" w:rsidRPr="003078C1" w:rsidRDefault="00ED64A8" w:rsidP="00AB79B0">
            <w:pPr>
              <w:bidi w:val="0"/>
              <w:spacing w:after="0"/>
              <w:contextualSpacing/>
              <w:jc w:val="both"/>
              <w:rPr>
                <w:rFonts w:asciiTheme="majorBidi" w:eastAsia="Calibri" w:hAnsiTheme="majorBidi" w:cstheme="majorBidi"/>
                <w:b/>
                <w:bCs/>
                <w:color w:val="000000"/>
                <w:sz w:val="24"/>
                <w:szCs w:val="24"/>
                <w:lang w:bidi="ar-SA"/>
              </w:rPr>
            </w:pPr>
            <w:r w:rsidRPr="003078C1">
              <w:rPr>
                <w:rFonts w:asciiTheme="majorBidi" w:eastAsia="Calibri" w:hAnsiTheme="majorBidi" w:cstheme="majorBidi"/>
                <w:b/>
                <w:bCs/>
                <w:color w:val="000000"/>
                <w:sz w:val="24"/>
                <w:szCs w:val="24"/>
                <w:lang w:bidi="ar-SA"/>
              </w:rPr>
              <w:t xml:space="preserve">Pearson Correlation coefficient </w:t>
            </w:r>
            <w:r w:rsidRPr="003078C1">
              <w:rPr>
                <w:rFonts w:asciiTheme="majorBidi" w:eastAsia="Calibri" w:hAnsiTheme="majorBidi" w:cstheme="majorBidi"/>
                <w:b/>
                <w:bCs/>
                <w:color w:val="000000"/>
                <w:sz w:val="24"/>
                <w:szCs w:val="24"/>
                <w:rtl/>
                <w:lang w:bidi="ar-SA"/>
              </w:rPr>
              <w:t xml:space="preserve"> (</w:t>
            </w:r>
            <w:r w:rsidRPr="003078C1">
              <w:rPr>
                <w:rFonts w:asciiTheme="majorBidi" w:eastAsia="Calibri" w:hAnsiTheme="majorBidi" w:cstheme="majorBidi"/>
                <w:b/>
                <w:bCs/>
                <w:color w:val="000000"/>
                <w:sz w:val="24"/>
                <w:szCs w:val="24"/>
                <w:lang w:bidi="ar-SA"/>
              </w:rPr>
              <w:t>r</w:t>
            </w:r>
            <w:r w:rsidRPr="003078C1">
              <w:rPr>
                <w:rFonts w:asciiTheme="majorBidi" w:eastAsia="Calibri" w:hAnsiTheme="majorBidi" w:cstheme="majorBidi"/>
                <w:b/>
                <w:bCs/>
                <w:color w:val="000000"/>
                <w:sz w:val="24"/>
                <w:szCs w:val="24"/>
                <w:rtl/>
                <w:lang w:bidi="ar-SA"/>
              </w:rPr>
              <w:t>)</w:t>
            </w:r>
          </w:p>
        </w:tc>
        <w:tc>
          <w:tcPr>
            <w:tcW w:w="1283" w:type="dxa"/>
            <w:shd w:val="clear" w:color="auto" w:fill="auto"/>
          </w:tcPr>
          <w:p w:rsidR="00ED64A8" w:rsidRPr="003078C1" w:rsidRDefault="00ED64A8" w:rsidP="00AB79B0">
            <w:pPr>
              <w:bidi w:val="0"/>
              <w:spacing w:after="0"/>
              <w:contextualSpacing/>
              <w:jc w:val="both"/>
              <w:rPr>
                <w:rFonts w:asciiTheme="majorBidi" w:eastAsia="Calibri" w:hAnsiTheme="majorBidi" w:cstheme="majorBidi"/>
                <w:b/>
                <w:bCs/>
                <w:color w:val="000000"/>
                <w:sz w:val="24"/>
                <w:szCs w:val="24"/>
                <w:rtl/>
                <w:lang w:bidi="ar-SA"/>
              </w:rPr>
            </w:pPr>
            <w:r w:rsidRPr="003078C1">
              <w:rPr>
                <w:rFonts w:asciiTheme="majorBidi" w:eastAsia="Calibri" w:hAnsiTheme="majorBidi" w:cstheme="majorBidi"/>
                <w:b/>
                <w:bCs/>
                <w:color w:val="000000"/>
                <w:sz w:val="24"/>
                <w:szCs w:val="24"/>
                <w:lang w:bidi="ar-SA"/>
              </w:rPr>
              <w:t>Significance level</w:t>
            </w:r>
          </w:p>
          <w:p w:rsidR="00ED64A8" w:rsidRPr="003078C1" w:rsidRDefault="00ED64A8" w:rsidP="00AB79B0">
            <w:pPr>
              <w:bidi w:val="0"/>
              <w:spacing w:after="0"/>
              <w:contextualSpacing/>
              <w:jc w:val="both"/>
              <w:rPr>
                <w:rFonts w:asciiTheme="majorBidi" w:eastAsia="Calibri" w:hAnsiTheme="majorBidi" w:cstheme="majorBidi"/>
                <w:b/>
                <w:bCs/>
                <w:color w:val="000000"/>
                <w:sz w:val="24"/>
                <w:szCs w:val="24"/>
                <w:rtl/>
                <w:lang w:bidi="ar-SA"/>
              </w:rPr>
            </w:pPr>
            <w:r w:rsidRPr="003078C1">
              <w:rPr>
                <w:rFonts w:asciiTheme="majorBidi" w:eastAsia="Calibri" w:hAnsiTheme="majorBidi" w:cstheme="majorBidi"/>
                <w:b/>
                <w:bCs/>
                <w:color w:val="000000"/>
                <w:sz w:val="24"/>
                <w:szCs w:val="24"/>
                <w:rtl/>
                <w:lang w:bidi="ar-SA"/>
              </w:rPr>
              <w:t>(</w:t>
            </w:r>
            <w:r w:rsidRPr="003078C1">
              <w:rPr>
                <w:rFonts w:asciiTheme="majorBidi" w:eastAsia="Calibri" w:hAnsiTheme="majorBidi" w:cstheme="majorBidi"/>
                <w:b/>
                <w:bCs/>
                <w:color w:val="000000"/>
                <w:sz w:val="24"/>
                <w:szCs w:val="24"/>
                <w:lang w:bidi="ar-SA"/>
              </w:rPr>
              <w:t>p</w:t>
            </w:r>
            <w:r w:rsidRPr="003078C1">
              <w:rPr>
                <w:rFonts w:asciiTheme="majorBidi" w:eastAsia="Calibri" w:hAnsiTheme="majorBidi" w:cstheme="majorBidi"/>
                <w:b/>
                <w:bCs/>
                <w:color w:val="000000"/>
                <w:sz w:val="24"/>
                <w:szCs w:val="24"/>
                <w:rtl/>
                <w:lang w:bidi="ar-SA"/>
              </w:rPr>
              <w:t>)</w:t>
            </w:r>
          </w:p>
        </w:tc>
      </w:tr>
      <w:tr w:rsidR="00ED64A8" w:rsidRPr="003078C1" w:rsidTr="0034694C">
        <w:trPr>
          <w:trHeight w:val="440"/>
          <w:jc w:val="center"/>
        </w:trPr>
        <w:tc>
          <w:tcPr>
            <w:tcW w:w="4497" w:type="dxa"/>
            <w:shd w:val="clear" w:color="auto" w:fill="auto"/>
          </w:tcPr>
          <w:p w:rsidR="00ED64A8" w:rsidRPr="003078C1" w:rsidRDefault="00ED64A8" w:rsidP="00AB79B0">
            <w:pPr>
              <w:bidi w:val="0"/>
              <w:spacing w:after="0"/>
              <w:contextualSpacing/>
              <w:jc w:val="both"/>
              <w:rPr>
                <w:rFonts w:asciiTheme="majorBidi" w:eastAsia="Calibri" w:hAnsiTheme="majorBidi" w:cstheme="majorBidi"/>
                <w:b/>
                <w:bCs/>
                <w:color w:val="000000"/>
                <w:sz w:val="24"/>
                <w:szCs w:val="24"/>
              </w:rPr>
            </w:pPr>
            <w:r w:rsidRPr="003078C1">
              <w:rPr>
                <w:rFonts w:asciiTheme="majorBidi" w:eastAsia="Times New Roman" w:hAnsiTheme="majorBidi" w:cstheme="majorBidi"/>
                <w:b/>
                <w:bCs/>
                <w:color w:val="000000"/>
                <w:sz w:val="24"/>
                <w:szCs w:val="24"/>
                <w:lang w:bidi="ar-SA"/>
              </w:rPr>
              <w:t>Between general health and organizational performance</w:t>
            </w:r>
          </w:p>
        </w:tc>
        <w:tc>
          <w:tcPr>
            <w:tcW w:w="1350" w:type="dxa"/>
            <w:shd w:val="clear" w:color="auto" w:fill="auto"/>
          </w:tcPr>
          <w:p w:rsidR="00ED64A8" w:rsidRPr="003078C1" w:rsidRDefault="00ED64A8"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0.21</w:t>
            </w:r>
          </w:p>
        </w:tc>
        <w:tc>
          <w:tcPr>
            <w:tcW w:w="1283" w:type="dxa"/>
            <w:shd w:val="clear" w:color="auto" w:fill="auto"/>
          </w:tcPr>
          <w:p w:rsidR="00ED64A8" w:rsidRPr="003078C1" w:rsidRDefault="00ED64A8"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*0.001</w:t>
            </w:r>
          </w:p>
        </w:tc>
      </w:tr>
      <w:tr w:rsidR="00ED64A8" w:rsidRPr="003078C1" w:rsidTr="0034694C">
        <w:trPr>
          <w:trHeight w:val="287"/>
          <w:jc w:val="center"/>
        </w:trPr>
        <w:tc>
          <w:tcPr>
            <w:tcW w:w="4497" w:type="dxa"/>
            <w:shd w:val="clear" w:color="auto" w:fill="auto"/>
          </w:tcPr>
          <w:p w:rsidR="00ED64A8" w:rsidRPr="003078C1" w:rsidRDefault="00ED64A8" w:rsidP="00AB79B0">
            <w:pPr>
              <w:bidi w:val="0"/>
              <w:spacing w:after="0"/>
              <w:contextualSpacing/>
              <w:jc w:val="both"/>
              <w:rPr>
                <w:rFonts w:asciiTheme="majorBidi" w:eastAsia="Calibri" w:hAnsiTheme="majorBidi" w:cstheme="majorBidi"/>
                <w:b/>
                <w:bCs/>
                <w:color w:val="000000"/>
                <w:sz w:val="24"/>
                <w:szCs w:val="24"/>
                <w:rtl/>
                <w:lang w:bidi="ar-SA"/>
              </w:rPr>
            </w:pPr>
            <w:r w:rsidRPr="003078C1">
              <w:rPr>
                <w:rFonts w:asciiTheme="majorBidi" w:eastAsia="Times New Roman" w:hAnsiTheme="majorBidi" w:cstheme="majorBidi"/>
                <w:sz w:val="24"/>
                <w:szCs w:val="24"/>
              </w:rPr>
              <w:t xml:space="preserve">Between physical symptoms as a component of general health and organizational performance   of Shiraz city emergency personnel </w:t>
            </w:r>
          </w:p>
        </w:tc>
        <w:tc>
          <w:tcPr>
            <w:tcW w:w="1350" w:type="dxa"/>
            <w:shd w:val="clear" w:color="auto" w:fill="auto"/>
          </w:tcPr>
          <w:p w:rsidR="00ED64A8" w:rsidRPr="003078C1" w:rsidRDefault="00ED64A8"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0.28</w:t>
            </w:r>
          </w:p>
        </w:tc>
        <w:tc>
          <w:tcPr>
            <w:tcW w:w="1283" w:type="dxa"/>
            <w:shd w:val="clear" w:color="auto" w:fill="auto"/>
          </w:tcPr>
          <w:p w:rsidR="00ED64A8" w:rsidRPr="003078C1" w:rsidRDefault="00ED64A8"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0.001</w:t>
            </w:r>
            <w:r w:rsidRPr="003078C1">
              <w:rPr>
                <w:rFonts w:asciiTheme="majorBidi" w:eastAsia="Calibri" w:hAnsiTheme="majorBidi" w:cstheme="majorBidi"/>
                <w:color w:val="000000"/>
                <w:sz w:val="24"/>
                <w:szCs w:val="24"/>
                <w:rtl/>
                <w:lang w:bidi="ar-SA"/>
              </w:rPr>
              <w:t>*</w:t>
            </w:r>
          </w:p>
        </w:tc>
      </w:tr>
      <w:tr w:rsidR="00ED64A8" w:rsidRPr="003078C1" w:rsidTr="0034694C">
        <w:trPr>
          <w:trHeight w:val="414"/>
          <w:jc w:val="center"/>
        </w:trPr>
        <w:tc>
          <w:tcPr>
            <w:tcW w:w="4497" w:type="dxa"/>
            <w:shd w:val="clear" w:color="auto" w:fill="auto"/>
          </w:tcPr>
          <w:p w:rsidR="00ED64A8" w:rsidRPr="003078C1" w:rsidRDefault="00ED64A8" w:rsidP="00AB79B0">
            <w:pPr>
              <w:bidi w:val="0"/>
              <w:spacing w:after="0"/>
              <w:contextualSpacing/>
              <w:jc w:val="both"/>
              <w:rPr>
                <w:rFonts w:asciiTheme="majorBidi" w:eastAsia="Calibri" w:hAnsiTheme="majorBidi" w:cstheme="majorBidi"/>
                <w:b/>
                <w:bCs/>
                <w:color w:val="000000"/>
                <w:sz w:val="24"/>
                <w:szCs w:val="24"/>
                <w:rtl/>
                <w:lang w:bidi="ar-SA"/>
              </w:rPr>
            </w:pPr>
            <w:r w:rsidRPr="003078C1">
              <w:rPr>
                <w:rFonts w:asciiTheme="majorBidi" w:eastAsia="Times New Roman" w:hAnsiTheme="majorBidi" w:cstheme="majorBidi"/>
                <w:sz w:val="24"/>
                <w:szCs w:val="24"/>
                <w:rtl/>
              </w:rPr>
              <w:t xml:space="preserve"> </w:t>
            </w:r>
            <w:r w:rsidRPr="003078C1">
              <w:rPr>
                <w:rFonts w:asciiTheme="majorBidi" w:eastAsia="Times New Roman" w:hAnsiTheme="majorBidi" w:cstheme="majorBidi"/>
                <w:sz w:val="24"/>
                <w:szCs w:val="24"/>
              </w:rPr>
              <w:t>Between anxiety symptoms as</w:t>
            </w:r>
            <w:r w:rsidRPr="003078C1">
              <w:rPr>
                <w:rFonts w:asciiTheme="majorBidi" w:hAnsiTheme="majorBidi" w:cstheme="majorBidi"/>
                <w:sz w:val="24"/>
                <w:szCs w:val="24"/>
              </w:rPr>
              <w:t xml:space="preserve"> </w:t>
            </w:r>
            <w:r w:rsidRPr="003078C1">
              <w:rPr>
                <w:rFonts w:asciiTheme="majorBidi" w:eastAsia="Times New Roman" w:hAnsiTheme="majorBidi" w:cstheme="majorBidi"/>
                <w:sz w:val="24"/>
                <w:szCs w:val="24"/>
              </w:rPr>
              <w:t xml:space="preserve">a component of general health and organizational performance   of Shiraz city emergency personnel </w:t>
            </w:r>
            <w:r w:rsidRPr="003078C1">
              <w:rPr>
                <w:rFonts w:asciiTheme="majorBidi" w:eastAsia="Times New Roman" w:hAnsiTheme="majorBidi" w:cstheme="majorBidi"/>
                <w:sz w:val="24"/>
                <w:szCs w:val="24"/>
                <w:rtl/>
                <w:lang w:bidi="ar-SA"/>
              </w:rPr>
              <w:t xml:space="preserve"> </w:t>
            </w:r>
          </w:p>
        </w:tc>
        <w:tc>
          <w:tcPr>
            <w:tcW w:w="1350" w:type="dxa"/>
            <w:shd w:val="clear" w:color="auto" w:fill="auto"/>
          </w:tcPr>
          <w:p w:rsidR="00ED64A8" w:rsidRPr="003078C1" w:rsidRDefault="00ED64A8"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-0.19</w:t>
            </w:r>
          </w:p>
        </w:tc>
        <w:tc>
          <w:tcPr>
            <w:tcW w:w="1283" w:type="dxa"/>
            <w:shd w:val="clear" w:color="auto" w:fill="auto"/>
          </w:tcPr>
          <w:p w:rsidR="00ED64A8" w:rsidRPr="003078C1" w:rsidRDefault="00ED64A8"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0.028</w:t>
            </w:r>
            <w:r w:rsidRPr="003078C1">
              <w:rPr>
                <w:rFonts w:asciiTheme="majorBidi" w:eastAsia="Calibri" w:hAnsiTheme="majorBidi" w:cstheme="majorBidi"/>
                <w:color w:val="000000"/>
                <w:sz w:val="24"/>
                <w:szCs w:val="24"/>
                <w:rtl/>
                <w:lang w:bidi="ar-SA"/>
              </w:rPr>
              <w:t>*</w:t>
            </w:r>
          </w:p>
        </w:tc>
      </w:tr>
      <w:tr w:rsidR="00ED64A8" w:rsidRPr="003078C1" w:rsidTr="0034694C">
        <w:trPr>
          <w:trHeight w:val="414"/>
          <w:jc w:val="center"/>
        </w:trPr>
        <w:tc>
          <w:tcPr>
            <w:tcW w:w="4497" w:type="dxa"/>
            <w:shd w:val="clear" w:color="auto" w:fill="auto"/>
          </w:tcPr>
          <w:p w:rsidR="00ED64A8" w:rsidRPr="003078C1" w:rsidRDefault="00ED64A8" w:rsidP="00AB79B0">
            <w:pPr>
              <w:bidi w:val="0"/>
              <w:spacing w:after="0"/>
              <w:contextualSpacing/>
              <w:jc w:val="both"/>
              <w:rPr>
                <w:rFonts w:asciiTheme="majorBidi" w:eastAsia="Calibri" w:hAnsiTheme="majorBidi" w:cstheme="majorBidi"/>
                <w:color w:val="000000"/>
                <w:sz w:val="24"/>
                <w:szCs w:val="24"/>
                <w:lang w:bidi="ar-SA"/>
              </w:rPr>
            </w:pPr>
            <w:r w:rsidRPr="003078C1">
              <w:rPr>
                <w:rFonts w:asciiTheme="majorBidi" w:eastAsia="Times New Roman" w:hAnsiTheme="majorBidi" w:cstheme="majorBidi"/>
                <w:sz w:val="24"/>
                <w:szCs w:val="24"/>
                <w:lang w:bidi="ar-SA"/>
              </w:rPr>
              <w:t>Between depression symptoms</w:t>
            </w:r>
            <w:r w:rsidRPr="003078C1">
              <w:rPr>
                <w:rFonts w:asciiTheme="majorBidi" w:hAnsiTheme="majorBidi" w:cstheme="majorBidi"/>
                <w:sz w:val="24"/>
                <w:szCs w:val="24"/>
              </w:rPr>
              <w:t xml:space="preserve"> </w:t>
            </w:r>
            <w:r w:rsidRPr="003078C1">
              <w:rPr>
                <w:rFonts w:asciiTheme="majorBidi" w:eastAsia="Times New Roman" w:hAnsiTheme="majorBidi" w:cstheme="majorBidi"/>
                <w:sz w:val="24"/>
                <w:szCs w:val="24"/>
                <w:lang w:bidi="ar-SA"/>
              </w:rPr>
              <w:t xml:space="preserve">as a component of general health and organizational performance   of Shiraz city emergency personnel </w:t>
            </w:r>
          </w:p>
        </w:tc>
        <w:tc>
          <w:tcPr>
            <w:tcW w:w="1350" w:type="dxa"/>
            <w:shd w:val="clear" w:color="auto" w:fill="auto"/>
          </w:tcPr>
          <w:p w:rsidR="00ED64A8" w:rsidRPr="003078C1" w:rsidRDefault="00ED64A8"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0.18</w:t>
            </w:r>
            <w:r w:rsidRPr="003078C1">
              <w:rPr>
                <w:rFonts w:asciiTheme="majorBidi" w:eastAsia="Calibri" w:hAnsiTheme="majorBidi" w:cstheme="majorBidi"/>
                <w:color w:val="000000"/>
                <w:sz w:val="24"/>
                <w:szCs w:val="24"/>
                <w:rtl/>
                <w:lang w:bidi="ar-SA"/>
              </w:rPr>
              <w:t>-</w:t>
            </w:r>
          </w:p>
        </w:tc>
        <w:tc>
          <w:tcPr>
            <w:tcW w:w="1283" w:type="dxa"/>
            <w:shd w:val="clear" w:color="auto" w:fill="auto"/>
          </w:tcPr>
          <w:p w:rsidR="00ED64A8" w:rsidRPr="003078C1" w:rsidRDefault="00ED64A8"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rtl/>
                <w:lang w:bidi="ar-SA"/>
              </w:rPr>
              <w:t>*</w:t>
            </w:r>
            <w:r w:rsidRPr="003078C1">
              <w:rPr>
                <w:rFonts w:asciiTheme="majorBidi" w:eastAsia="Calibri" w:hAnsiTheme="majorBidi" w:cstheme="majorBidi"/>
                <w:color w:val="000000"/>
                <w:sz w:val="24"/>
                <w:szCs w:val="24"/>
                <w:lang w:bidi="ar-SA"/>
              </w:rPr>
              <w:t>0.001</w:t>
            </w:r>
          </w:p>
        </w:tc>
      </w:tr>
      <w:tr w:rsidR="00ED64A8" w:rsidRPr="003078C1" w:rsidTr="0034694C">
        <w:trPr>
          <w:trHeight w:val="414"/>
          <w:jc w:val="center"/>
        </w:trPr>
        <w:tc>
          <w:tcPr>
            <w:tcW w:w="4497" w:type="dxa"/>
            <w:shd w:val="clear" w:color="auto" w:fill="auto"/>
          </w:tcPr>
          <w:p w:rsidR="00ED64A8" w:rsidRPr="003078C1" w:rsidRDefault="00ED64A8" w:rsidP="00AB79B0">
            <w:pPr>
              <w:bidi w:val="0"/>
              <w:spacing w:after="0"/>
              <w:contextualSpacing/>
              <w:jc w:val="both"/>
              <w:rPr>
                <w:rFonts w:asciiTheme="majorBidi" w:eastAsia="Calibri" w:hAnsiTheme="majorBidi" w:cstheme="majorBidi"/>
                <w:b/>
                <w:bCs/>
                <w:color w:val="000000"/>
                <w:sz w:val="24"/>
                <w:szCs w:val="24"/>
                <w:lang w:bidi="ar-SA"/>
              </w:rPr>
            </w:pPr>
            <w:r w:rsidRPr="003078C1">
              <w:rPr>
                <w:rFonts w:asciiTheme="majorBidi" w:eastAsia="Times New Roman" w:hAnsiTheme="majorBidi" w:cstheme="majorBidi"/>
                <w:sz w:val="24"/>
                <w:szCs w:val="24"/>
                <w:lang w:bidi="ar-SA"/>
              </w:rPr>
              <w:t>Between factors of social function as a component of general health and organizational performance   of Shiraz city emergency personnel</w:t>
            </w:r>
          </w:p>
        </w:tc>
        <w:tc>
          <w:tcPr>
            <w:tcW w:w="1350" w:type="dxa"/>
            <w:shd w:val="clear" w:color="auto" w:fill="auto"/>
          </w:tcPr>
          <w:p w:rsidR="00ED64A8" w:rsidRPr="003078C1" w:rsidRDefault="00ED64A8"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0.34</w:t>
            </w:r>
          </w:p>
        </w:tc>
        <w:tc>
          <w:tcPr>
            <w:tcW w:w="1283" w:type="dxa"/>
            <w:shd w:val="clear" w:color="auto" w:fill="auto"/>
          </w:tcPr>
          <w:p w:rsidR="00ED64A8" w:rsidRPr="003078C1" w:rsidRDefault="00ED64A8"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0.001</w:t>
            </w:r>
            <w:r w:rsidRPr="003078C1">
              <w:rPr>
                <w:rFonts w:asciiTheme="majorBidi" w:eastAsia="Calibri" w:hAnsiTheme="majorBidi" w:cstheme="majorBidi"/>
                <w:color w:val="000000"/>
                <w:sz w:val="24"/>
                <w:szCs w:val="24"/>
                <w:rtl/>
                <w:lang w:bidi="ar-SA"/>
              </w:rPr>
              <w:t>*</w:t>
            </w:r>
          </w:p>
        </w:tc>
      </w:tr>
    </w:tbl>
    <w:p w:rsidR="00ED64A8" w:rsidRPr="003078C1" w:rsidRDefault="00ED64A8" w:rsidP="00AB79B0">
      <w:pPr>
        <w:bidi w:val="0"/>
        <w:jc w:val="both"/>
        <w:rPr>
          <w:rFonts w:asciiTheme="majorBidi" w:hAnsiTheme="majorBidi" w:cstheme="majorBidi"/>
          <w:sz w:val="24"/>
          <w:szCs w:val="24"/>
        </w:rPr>
      </w:pPr>
      <w:r w:rsidRPr="003078C1">
        <w:rPr>
          <w:rFonts w:asciiTheme="majorBidi" w:hAnsiTheme="majorBidi" w:cstheme="majorBidi"/>
          <w:sz w:val="24"/>
          <w:szCs w:val="24"/>
        </w:rPr>
        <w:t>The results of multiple correlation coefficient (table 3) shows that there is a direct and significant relation between general health and organizational performance (r=0.499) and r</w:t>
      </w:r>
      <w:r w:rsidRPr="003078C1">
        <w:rPr>
          <w:rFonts w:asciiTheme="majorBidi" w:hAnsiTheme="majorBidi" w:cstheme="majorBidi"/>
          <w:sz w:val="24"/>
          <w:szCs w:val="24"/>
          <w:vertAlign w:val="superscript"/>
        </w:rPr>
        <w:t>2</w:t>
      </w:r>
      <w:r w:rsidRPr="003078C1">
        <w:rPr>
          <w:rFonts w:asciiTheme="majorBidi" w:hAnsiTheme="majorBidi" w:cstheme="majorBidi"/>
          <w:sz w:val="24"/>
          <w:szCs w:val="24"/>
        </w:rPr>
        <w:t xml:space="preserve"> determination coefficient shows that 25% of organizational performance variance is related to the mentioned factors and 75 is related to factors out of model. </w:t>
      </w:r>
    </w:p>
    <w:p w:rsidR="00ED64A8" w:rsidRPr="003078C1" w:rsidRDefault="00ED64A8" w:rsidP="00AB79B0">
      <w:pPr>
        <w:bidi w:val="0"/>
        <w:jc w:val="both"/>
        <w:rPr>
          <w:rFonts w:asciiTheme="majorBidi" w:hAnsiTheme="majorBidi" w:cstheme="majorBidi"/>
          <w:sz w:val="24"/>
          <w:szCs w:val="24"/>
        </w:rPr>
      </w:pPr>
      <w:r w:rsidRPr="003078C1">
        <w:rPr>
          <w:rFonts w:asciiTheme="majorBidi" w:hAnsiTheme="majorBidi" w:cstheme="majorBidi"/>
          <w:sz w:val="24"/>
          <w:szCs w:val="24"/>
        </w:rPr>
        <w:lastRenderedPageBreak/>
        <w:t xml:space="preserve">Table 3- the multiple correlation results between dimensions of general health and organizational performance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2"/>
        <w:gridCol w:w="1812"/>
        <w:gridCol w:w="1812"/>
        <w:gridCol w:w="1812"/>
        <w:gridCol w:w="1813"/>
      </w:tblGrid>
      <w:tr w:rsidR="00ED64A8" w:rsidRPr="003078C1" w:rsidTr="0034694C">
        <w:tc>
          <w:tcPr>
            <w:tcW w:w="1812" w:type="dxa"/>
            <w:shd w:val="clear" w:color="auto" w:fill="auto"/>
          </w:tcPr>
          <w:p w:rsidR="00ED64A8" w:rsidRPr="003078C1" w:rsidRDefault="0034694C" w:rsidP="00AB79B0">
            <w:pPr>
              <w:autoSpaceDE w:val="0"/>
              <w:autoSpaceDN w:val="0"/>
              <w:bidi w:val="0"/>
              <w:adjustRightInd w:val="0"/>
              <w:spacing w:after="0"/>
              <w:contextualSpacing/>
              <w:jc w:val="both"/>
              <w:rPr>
                <w:rFonts w:asciiTheme="majorBidi" w:eastAsia="Times New Roman" w:hAnsiTheme="majorBidi" w:cstheme="majorBidi"/>
                <w:color w:val="000000"/>
                <w:sz w:val="24"/>
                <w:szCs w:val="24"/>
                <w:rtl/>
                <w:lang w:bidi="ar-SA"/>
              </w:rPr>
            </w:pPr>
            <w:r w:rsidRPr="003078C1">
              <w:rPr>
                <w:rFonts w:asciiTheme="majorBidi" w:eastAsia="Times New Roman" w:hAnsiTheme="majorBidi" w:cstheme="majorBidi"/>
                <w:color w:val="000000"/>
                <w:sz w:val="24"/>
                <w:szCs w:val="24"/>
                <w:lang w:bidi="ar-SA"/>
              </w:rPr>
              <w:t>Regression model</w:t>
            </w:r>
            <w:r w:rsidR="00ED64A8" w:rsidRPr="003078C1">
              <w:rPr>
                <w:rFonts w:asciiTheme="majorBidi" w:eastAsia="Times New Roman" w:hAnsiTheme="majorBidi" w:cstheme="majorBidi"/>
                <w:color w:val="000000"/>
                <w:sz w:val="24"/>
                <w:szCs w:val="24"/>
                <w:rtl/>
                <w:lang w:bidi="ar-SA"/>
              </w:rPr>
              <w:t xml:space="preserve"> </w:t>
            </w:r>
          </w:p>
        </w:tc>
        <w:tc>
          <w:tcPr>
            <w:tcW w:w="1812" w:type="dxa"/>
            <w:shd w:val="clear" w:color="auto" w:fill="auto"/>
          </w:tcPr>
          <w:p w:rsidR="00ED64A8" w:rsidRPr="003078C1" w:rsidRDefault="00ED64A8" w:rsidP="00AB79B0">
            <w:pPr>
              <w:autoSpaceDE w:val="0"/>
              <w:autoSpaceDN w:val="0"/>
              <w:bidi w:val="0"/>
              <w:adjustRightInd w:val="0"/>
              <w:spacing w:after="0"/>
              <w:contextualSpacing/>
              <w:jc w:val="both"/>
              <w:rPr>
                <w:rFonts w:asciiTheme="majorBidi" w:eastAsia="Times New Roman" w:hAnsiTheme="majorBidi" w:cstheme="majorBidi"/>
                <w:color w:val="000000"/>
                <w:sz w:val="24"/>
                <w:szCs w:val="24"/>
                <w:lang w:bidi="ar-SA"/>
              </w:rPr>
            </w:pPr>
            <w:r w:rsidRPr="003078C1">
              <w:rPr>
                <w:rFonts w:asciiTheme="majorBidi" w:eastAsia="Times New Roman" w:hAnsiTheme="majorBidi" w:cstheme="majorBidi"/>
                <w:color w:val="000000"/>
                <w:sz w:val="24"/>
                <w:szCs w:val="24"/>
                <w:lang w:bidi="ar-SA"/>
              </w:rPr>
              <w:t>n</w:t>
            </w:r>
          </w:p>
        </w:tc>
        <w:tc>
          <w:tcPr>
            <w:tcW w:w="1812" w:type="dxa"/>
            <w:shd w:val="clear" w:color="auto" w:fill="auto"/>
          </w:tcPr>
          <w:p w:rsidR="00ED64A8" w:rsidRPr="003078C1" w:rsidRDefault="00ED64A8" w:rsidP="00AB79B0">
            <w:pPr>
              <w:autoSpaceDE w:val="0"/>
              <w:autoSpaceDN w:val="0"/>
              <w:bidi w:val="0"/>
              <w:adjustRightInd w:val="0"/>
              <w:spacing w:after="0"/>
              <w:contextualSpacing/>
              <w:jc w:val="both"/>
              <w:rPr>
                <w:rFonts w:asciiTheme="majorBidi" w:eastAsia="Times New Roman" w:hAnsiTheme="majorBidi" w:cstheme="majorBidi"/>
                <w:color w:val="000000"/>
                <w:sz w:val="24"/>
                <w:szCs w:val="24"/>
                <w:rtl/>
                <w:lang w:bidi="ar-SA"/>
              </w:rPr>
            </w:pPr>
            <w:r w:rsidRPr="003078C1">
              <w:rPr>
                <w:rFonts w:asciiTheme="majorBidi" w:eastAsia="Times New Roman" w:hAnsiTheme="majorBidi" w:cstheme="majorBidi"/>
                <w:color w:val="000000"/>
                <w:sz w:val="24"/>
                <w:szCs w:val="24"/>
                <w:lang w:bidi="ar-SA"/>
              </w:rPr>
              <w:t>r</w:t>
            </w:r>
          </w:p>
        </w:tc>
        <w:tc>
          <w:tcPr>
            <w:tcW w:w="1812" w:type="dxa"/>
            <w:shd w:val="clear" w:color="auto" w:fill="auto"/>
          </w:tcPr>
          <w:p w:rsidR="00ED64A8" w:rsidRPr="003078C1" w:rsidRDefault="00ED64A8" w:rsidP="00AB79B0">
            <w:pPr>
              <w:autoSpaceDE w:val="0"/>
              <w:autoSpaceDN w:val="0"/>
              <w:bidi w:val="0"/>
              <w:adjustRightInd w:val="0"/>
              <w:spacing w:after="0"/>
              <w:contextualSpacing/>
              <w:jc w:val="both"/>
              <w:rPr>
                <w:rFonts w:asciiTheme="majorBidi" w:eastAsia="Times New Roman" w:hAnsiTheme="majorBidi" w:cstheme="majorBidi"/>
                <w:color w:val="000000"/>
                <w:sz w:val="24"/>
                <w:szCs w:val="24"/>
                <w:rtl/>
                <w:lang w:bidi="ar-SA"/>
              </w:rPr>
            </w:pPr>
            <w:r w:rsidRPr="003078C1">
              <w:rPr>
                <w:rFonts w:asciiTheme="majorBidi" w:eastAsia="Times New Roman" w:hAnsiTheme="majorBidi" w:cstheme="majorBidi"/>
                <w:color w:val="000000"/>
                <w:sz w:val="24"/>
                <w:szCs w:val="24"/>
                <w:lang w:bidi="ar-SA"/>
              </w:rPr>
              <w:t>R</w:t>
            </w:r>
            <w:r w:rsidRPr="003078C1">
              <w:rPr>
                <w:rFonts w:asciiTheme="majorBidi" w:eastAsia="Times New Roman" w:hAnsiTheme="majorBidi" w:cstheme="majorBidi"/>
                <w:color w:val="000000"/>
                <w:sz w:val="24"/>
                <w:szCs w:val="24"/>
                <w:vertAlign w:val="superscript"/>
                <w:lang w:bidi="ar-SA"/>
              </w:rPr>
              <w:t>2</w:t>
            </w:r>
          </w:p>
        </w:tc>
        <w:tc>
          <w:tcPr>
            <w:tcW w:w="1813" w:type="dxa"/>
            <w:shd w:val="clear" w:color="auto" w:fill="auto"/>
          </w:tcPr>
          <w:p w:rsidR="00ED64A8" w:rsidRPr="003078C1" w:rsidRDefault="00ED64A8" w:rsidP="00AB79B0">
            <w:pPr>
              <w:autoSpaceDE w:val="0"/>
              <w:autoSpaceDN w:val="0"/>
              <w:bidi w:val="0"/>
              <w:adjustRightInd w:val="0"/>
              <w:spacing w:after="0"/>
              <w:contextualSpacing/>
              <w:jc w:val="both"/>
              <w:rPr>
                <w:rFonts w:asciiTheme="majorBidi" w:eastAsia="Times New Roman" w:hAnsiTheme="majorBidi" w:cstheme="majorBidi"/>
                <w:color w:val="000000"/>
                <w:sz w:val="24"/>
                <w:szCs w:val="24"/>
                <w:rtl/>
                <w:lang w:bidi="ar-SA"/>
              </w:rPr>
            </w:pPr>
            <w:r w:rsidRPr="003078C1">
              <w:rPr>
                <w:rFonts w:asciiTheme="majorBidi" w:eastAsia="Times New Roman" w:hAnsiTheme="majorBidi" w:cstheme="majorBidi"/>
                <w:color w:val="000000"/>
                <w:sz w:val="24"/>
                <w:szCs w:val="24"/>
                <w:lang w:bidi="ar-SA"/>
              </w:rPr>
              <w:t>P</w:t>
            </w:r>
          </w:p>
        </w:tc>
      </w:tr>
      <w:tr w:rsidR="00ED64A8" w:rsidRPr="003078C1" w:rsidTr="0034694C">
        <w:tc>
          <w:tcPr>
            <w:tcW w:w="1812" w:type="dxa"/>
            <w:shd w:val="clear" w:color="auto" w:fill="auto"/>
          </w:tcPr>
          <w:p w:rsidR="00ED64A8" w:rsidRPr="003078C1" w:rsidRDefault="00ED64A8" w:rsidP="00AB79B0">
            <w:pPr>
              <w:autoSpaceDE w:val="0"/>
              <w:autoSpaceDN w:val="0"/>
              <w:bidi w:val="0"/>
              <w:adjustRightInd w:val="0"/>
              <w:spacing w:after="0"/>
              <w:contextualSpacing/>
              <w:jc w:val="both"/>
              <w:rPr>
                <w:rFonts w:asciiTheme="majorBidi" w:eastAsia="Times New Roman" w:hAnsiTheme="majorBidi" w:cstheme="majorBidi"/>
                <w:color w:val="000000"/>
                <w:sz w:val="24"/>
                <w:szCs w:val="24"/>
                <w:rtl/>
                <w:lang w:bidi="ar-SA"/>
              </w:rPr>
            </w:pPr>
            <w:r w:rsidRPr="003078C1">
              <w:rPr>
                <w:rFonts w:asciiTheme="majorBidi" w:eastAsia="Times New Roman" w:hAnsiTheme="majorBidi" w:cstheme="majorBidi"/>
                <w:color w:val="000000"/>
                <w:sz w:val="24"/>
                <w:szCs w:val="24"/>
                <w:rtl/>
                <w:lang w:bidi="ar-SA"/>
              </w:rPr>
              <w:t>----</w:t>
            </w:r>
          </w:p>
        </w:tc>
        <w:tc>
          <w:tcPr>
            <w:tcW w:w="1812" w:type="dxa"/>
            <w:shd w:val="clear" w:color="auto" w:fill="auto"/>
          </w:tcPr>
          <w:p w:rsidR="00ED64A8" w:rsidRPr="003078C1" w:rsidRDefault="0034694C" w:rsidP="00AB79B0">
            <w:pPr>
              <w:autoSpaceDE w:val="0"/>
              <w:autoSpaceDN w:val="0"/>
              <w:bidi w:val="0"/>
              <w:adjustRightInd w:val="0"/>
              <w:spacing w:after="0"/>
              <w:contextualSpacing/>
              <w:jc w:val="both"/>
              <w:rPr>
                <w:rFonts w:asciiTheme="majorBidi" w:eastAsia="Times New Roman" w:hAnsiTheme="majorBidi" w:cstheme="majorBidi"/>
                <w:color w:val="000000"/>
                <w:sz w:val="24"/>
                <w:szCs w:val="24"/>
                <w:lang w:bidi="ar-SA"/>
              </w:rPr>
            </w:pPr>
            <w:r w:rsidRPr="003078C1">
              <w:rPr>
                <w:rFonts w:asciiTheme="majorBidi" w:eastAsia="Times New Roman" w:hAnsiTheme="majorBidi" w:cstheme="majorBidi"/>
                <w:color w:val="000000"/>
                <w:sz w:val="24"/>
                <w:szCs w:val="24"/>
                <w:lang w:bidi="ar-SA"/>
              </w:rPr>
              <w:t>125</w:t>
            </w:r>
          </w:p>
        </w:tc>
        <w:tc>
          <w:tcPr>
            <w:tcW w:w="1812" w:type="dxa"/>
            <w:shd w:val="clear" w:color="auto" w:fill="auto"/>
          </w:tcPr>
          <w:p w:rsidR="00ED64A8" w:rsidRPr="003078C1" w:rsidRDefault="0034694C" w:rsidP="00AB79B0">
            <w:pPr>
              <w:autoSpaceDE w:val="0"/>
              <w:autoSpaceDN w:val="0"/>
              <w:bidi w:val="0"/>
              <w:adjustRightInd w:val="0"/>
              <w:spacing w:after="0"/>
              <w:contextualSpacing/>
              <w:jc w:val="both"/>
              <w:rPr>
                <w:rFonts w:asciiTheme="majorBidi" w:eastAsia="Times New Roman" w:hAnsiTheme="majorBidi" w:cstheme="majorBidi"/>
                <w:color w:val="000000"/>
                <w:sz w:val="24"/>
                <w:szCs w:val="24"/>
                <w:lang w:bidi="ar-SA"/>
              </w:rPr>
            </w:pPr>
            <w:r w:rsidRPr="003078C1">
              <w:rPr>
                <w:rFonts w:asciiTheme="majorBidi" w:eastAsia="Times New Roman" w:hAnsiTheme="majorBidi" w:cstheme="majorBidi"/>
                <w:color w:val="000000"/>
                <w:sz w:val="24"/>
                <w:szCs w:val="24"/>
                <w:lang w:bidi="ar-SA"/>
              </w:rPr>
              <w:t>0.499</w:t>
            </w:r>
          </w:p>
        </w:tc>
        <w:tc>
          <w:tcPr>
            <w:tcW w:w="1812" w:type="dxa"/>
            <w:shd w:val="clear" w:color="auto" w:fill="auto"/>
          </w:tcPr>
          <w:p w:rsidR="00ED64A8" w:rsidRPr="003078C1" w:rsidRDefault="0034694C" w:rsidP="00AB79B0">
            <w:pPr>
              <w:autoSpaceDE w:val="0"/>
              <w:autoSpaceDN w:val="0"/>
              <w:bidi w:val="0"/>
              <w:adjustRightInd w:val="0"/>
              <w:spacing w:after="0"/>
              <w:contextualSpacing/>
              <w:jc w:val="both"/>
              <w:rPr>
                <w:rFonts w:asciiTheme="majorBidi" w:eastAsia="Times New Roman" w:hAnsiTheme="majorBidi" w:cstheme="majorBidi"/>
                <w:color w:val="000000"/>
                <w:sz w:val="24"/>
                <w:szCs w:val="24"/>
                <w:lang w:bidi="ar-SA"/>
              </w:rPr>
            </w:pPr>
            <w:r w:rsidRPr="003078C1">
              <w:rPr>
                <w:rFonts w:asciiTheme="majorBidi" w:eastAsia="Times New Roman" w:hAnsiTheme="majorBidi" w:cstheme="majorBidi"/>
                <w:color w:val="000000"/>
                <w:sz w:val="24"/>
                <w:szCs w:val="24"/>
                <w:lang w:bidi="ar-SA"/>
              </w:rPr>
              <w:t>0.25</w:t>
            </w:r>
          </w:p>
        </w:tc>
        <w:tc>
          <w:tcPr>
            <w:tcW w:w="1813" w:type="dxa"/>
            <w:shd w:val="clear" w:color="auto" w:fill="auto"/>
          </w:tcPr>
          <w:p w:rsidR="00ED64A8" w:rsidRPr="003078C1" w:rsidRDefault="0034694C" w:rsidP="00AB79B0">
            <w:pPr>
              <w:autoSpaceDE w:val="0"/>
              <w:autoSpaceDN w:val="0"/>
              <w:bidi w:val="0"/>
              <w:adjustRightInd w:val="0"/>
              <w:spacing w:after="0"/>
              <w:contextualSpacing/>
              <w:jc w:val="both"/>
              <w:rPr>
                <w:rFonts w:asciiTheme="majorBidi" w:eastAsia="Times New Roman" w:hAnsiTheme="majorBidi" w:cstheme="majorBidi"/>
                <w:color w:val="000000"/>
                <w:sz w:val="24"/>
                <w:szCs w:val="24"/>
                <w:lang w:bidi="ar-SA"/>
              </w:rPr>
            </w:pPr>
            <w:r w:rsidRPr="003078C1">
              <w:rPr>
                <w:rFonts w:asciiTheme="majorBidi" w:eastAsia="Times New Roman" w:hAnsiTheme="majorBidi" w:cstheme="majorBidi"/>
                <w:color w:val="000000"/>
                <w:sz w:val="24"/>
                <w:szCs w:val="24"/>
                <w:lang w:bidi="ar-SA"/>
              </w:rPr>
              <w:t>0.001</w:t>
            </w:r>
          </w:p>
        </w:tc>
      </w:tr>
    </w:tbl>
    <w:p w:rsidR="00ED64A8" w:rsidRPr="003078C1" w:rsidRDefault="00ED64A8" w:rsidP="00AB79B0">
      <w:pPr>
        <w:bidi w:val="0"/>
        <w:jc w:val="both"/>
        <w:rPr>
          <w:rFonts w:asciiTheme="majorBidi" w:hAnsiTheme="majorBidi" w:cstheme="majorBidi"/>
          <w:sz w:val="24"/>
          <w:szCs w:val="24"/>
        </w:rPr>
      </w:pPr>
    </w:p>
    <w:p w:rsidR="0034694C" w:rsidRPr="003078C1" w:rsidRDefault="0034694C" w:rsidP="00AB79B0">
      <w:pPr>
        <w:bidi w:val="0"/>
        <w:jc w:val="both"/>
        <w:rPr>
          <w:rFonts w:asciiTheme="majorBidi" w:hAnsiTheme="majorBidi" w:cstheme="majorBidi"/>
          <w:sz w:val="24"/>
          <w:szCs w:val="24"/>
        </w:rPr>
      </w:pPr>
      <w:commentRangeStart w:id="14"/>
      <w:r w:rsidRPr="003078C1">
        <w:rPr>
          <w:rFonts w:asciiTheme="majorBidi" w:hAnsiTheme="majorBidi" w:cstheme="majorBidi"/>
          <w:sz w:val="24"/>
          <w:szCs w:val="24"/>
        </w:rPr>
        <w:t>The results of multivariate regression (4) show that components of general health are qualified of predicting organizational performance. The results relating to regression inclination about predicting variables show that there is a direct relation between components of general health. Beta coefficient shows that they are the most important factors predicting organizational performance</w:t>
      </w:r>
      <w:commentRangeEnd w:id="14"/>
      <w:r w:rsidR="00AB79B0">
        <w:rPr>
          <w:rStyle w:val="CommentReference"/>
        </w:rPr>
        <w:commentReference w:id="14"/>
      </w:r>
      <w:r w:rsidRPr="003078C1">
        <w:rPr>
          <w:rFonts w:asciiTheme="majorBidi" w:hAnsiTheme="majorBidi" w:cstheme="majorBidi"/>
          <w:sz w:val="24"/>
          <w:szCs w:val="24"/>
        </w:rPr>
        <w:t xml:space="preserve">.  </w:t>
      </w:r>
    </w:p>
    <w:p w:rsidR="0034694C" w:rsidRPr="003078C1" w:rsidRDefault="0034694C" w:rsidP="00AB79B0">
      <w:pPr>
        <w:bidi w:val="0"/>
        <w:jc w:val="both"/>
        <w:rPr>
          <w:rFonts w:asciiTheme="majorBidi" w:hAnsiTheme="majorBidi" w:cstheme="majorBidi"/>
          <w:sz w:val="24"/>
          <w:szCs w:val="24"/>
        </w:rPr>
      </w:pPr>
      <w:r w:rsidRPr="003078C1">
        <w:rPr>
          <w:rFonts w:asciiTheme="majorBidi" w:hAnsiTheme="majorBidi" w:cstheme="majorBidi"/>
          <w:sz w:val="24"/>
          <w:szCs w:val="24"/>
        </w:rPr>
        <w:t>Table 4- regression equation of predicting variable of general health and organizational performance</w:t>
      </w:r>
    </w:p>
    <w:tbl>
      <w:tblPr>
        <w:bidiVisual/>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1296"/>
        <w:gridCol w:w="773"/>
        <w:gridCol w:w="11"/>
        <w:gridCol w:w="756"/>
        <w:gridCol w:w="1242"/>
        <w:gridCol w:w="876"/>
        <w:gridCol w:w="830"/>
        <w:gridCol w:w="1085"/>
        <w:gridCol w:w="11"/>
        <w:gridCol w:w="1170"/>
      </w:tblGrid>
      <w:tr w:rsidR="0034694C" w:rsidRPr="003078C1" w:rsidTr="0034694C">
        <w:trPr>
          <w:trHeight w:val="429"/>
        </w:trPr>
        <w:tc>
          <w:tcPr>
            <w:tcW w:w="1106" w:type="dxa"/>
            <w:vMerge w:val="restart"/>
            <w:tcBorders>
              <w:bottom w:val="single" w:sz="12" w:space="0" w:color="666666"/>
            </w:tcBorders>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b/>
                <w:bCs/>
                <w:color w:val="000000"/>
                <w:sz w:val="24"/>
                <w:szCs w:val="24"/>
                <w:lang w:bidi="ar-SA"/>
              </w:rPr>
            </w:pPr>
            <w:r w:rsidRPr="003078C1">
              <w:rPr>
                <w:rFonts w:asciiTheme="majorBidi" w:eastAsia="Calibri" w:hAnsiTheme="majorBidi" w:cstheme="majorBidi"/>
                <w:color w:val="000000"/>
                <w:sz w:val="24"/>
                <w:szCs w:val="24"/>
                <w:lang w:bidi="ar-SA"/>
              </w:rPr>
              <w:t xml:space="preserve">Step by step regression </w:t>
            </w:r>
          </w:p>
        </w:tc>
        <w:tc>
          <w:tcPr>
            <w:tcW w:w="1435" w:type="dxa"/>
            <w:gridSpan w:val="3"/>
            <w:vMerge w:val="restart"/>
            <w:tcBorders>
              <w:bottom w:val="single" w:sz="12" w:space="0" w:color="666666"/>
            </w:tcBorders>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b/>
                <w:bCs/>
                <w:color w:val="000000"/>
                <w:sz w:val="24"/>
                <w:szCs w:val="24"/>
                <w:lang w:bidi="ar-SA"/>
              </w:rPr>
            </w:pPr>
            <w:r w:rsidRPr="003078C1">
              <w:rPr>
                <w:rFonts w:asciiTheme="majorBidi" w:eastAsia="Calibri" w:hAnsiTheme="majorBidi" w:cstheme="majorBidi"/>
                <w:color w:val="000000"/>
                <w:sz w:val="24"/>
                <w:szCs w:val="24"/>
                <w:lang w:bidi="ar-SA"/>
              </w:rPr>
              <w:t xml:space="preserve">Non-criterion coefficient </w:t>
            </w:r>
          </w:p>
        </w:tc>
        <w:tc>
          <w:tcPr>
            <w:tcW w:w="1162" w:type="dxa"/>
            <w:vMerge w:val="restart"/>
            <w:tcBorders>
              <w:bottom w:val="single" w:sz="12" w:space="0" w:color="666666"/>
            </w:tcBorders>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b/>
                <w:bCs/>
                <w:color w:val="000000"/>
                <w:sz w:val="24"/>
                <w:szCs w:val="24"/>
                <w:lang w:bidi="ar-SA"/>
              </w:rPr>
            </w:pPr>
            <w:r w:rsidRPr="003078C1">
              <w:rPr>
                <w:rFonts w:asciiTheme="majorBidi" w:eastAsia="Calibri" w:hAnsiTheme="majorBidi" w:cstheme="majorBidi"/>
                <w:color w:val="000000"/>
                <w:sz w:val="24"/>
                <w:szCs w:val="24"/>
                <w:lang w:bidi="ar-SA"/>
              </w:rPr>
              <w:t xml:space="preserve">Criterion coefficient </w:t>
            </w:r>
          </w:p>
        </w:tc>
        <w:tc>
          <w:tcPr>
            <w:tcW w:w="869" w:type="dxa"/>
            <w:vMerge w:val="restart"/>
            <w:tcBorders>
              <w:bottom w:val="single" w:sz="12" w:space="0" w:color="666666"/>
            </w:tcBorders>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b/>
                <w:bCs/>
                <w:color w:val="000000"/>
                <w:sz w:val="24"/>
                <w:szCs w:val="24"/>
                <w:rtl/>
                <w:lang w:bidi="ar-SA"/>
              </w:rPr>
            </w:pPr>
            <w:r w:rsidRPr="003078C1">
              <w:rPr>
                <w:rFonts w:asciiTheme="majorBidi" w:eastAsia="Calibri" w:hAnsiTheme="majorBidi" w:cstheme="majorBidi"/>
                <w:color w:val="000000"/>
                <w:sz w:val="24"/>
                <w:szCs w:val="24"/>
                <w:lang w:bidi="ar-SA"/>
              </w:rPr>
              <w:t>t</w:t>
            </w:r>
          </w:p>
        </w:tc>
        <w:tc>
          <w:tcPr>
            <w:tcW w:w="830" w:type="dxa"/>
            <w:vMerge w:val="restart"/>
            <w:tcBorders>
              <w:bottom w:val="single" w:sz="12" w:space="0" w:color="666666"/>
            </w:tcBorders>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b/>
                <w:bCs/>
                <w:color w:val="000000"/>
                <w:sz w:val="24"/>
                <w:szCs w:val="24"/>
                <w:lang w:bidi="ar-SA"/>
              </w:rPr>
            </w:pPr>
            <w:r w:rsidRPr="003078C1">
              <w:rPr>
                <w:rFonts w:asciiTheme="majorBidi" w:eastAsia="Calibri" w:hAnsiTheme="majorBidi" w:cstheme="majorBidi"/>
                <w:color w:val="000000"/>
                <w:sz w:val="24"/>
                <w:szCs w:val="24"/>
                <w:lang w:bidi="ar-SA"/>
              </w:rPr>
              <w:t>p</w:t>
            </w:r>
          </w:p>
        </w:tc>
        <w:tc>
          <w:tcPr>
            <w:tcW w:w="2266" w:type="dxa"/>
            <w:gridSpan w:val="3"/>
            <w:tcBorders>
              <w:bottom w:val="single" w:sz="12" w:space="0" w:color="666666"/>
            </w:tcBorders>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Times New Roman" w:hAnsiTheme="majorBidi" w:cstheme="majorBidi"/>
                <w:b/>
                <w:bCs/>
                <w:color w:val="000000"/>
                <w:sz w:val="24"/>
                <w:szCs w:val="24"/>
                <w:lang w:bidi="ar-SA"/>
              </w:rPr>
            </w:pPr>
            <w:r w:rsidRPr="003078C1">
              <w:rPr>
                <w:rFonts w:asciiTheme="majorBidi" w:eastAsia="Calibri" w:hAnsiTheme="majorBidi" w:cstheme="majorBidi"/>
                <w:color w:val="000000"/>
                <w:sz w:val="24"/>
                <w:szCs w:val="24"/>
                <w:lang w:bidi="ar-SA"/>
              </w:rPr>
              <w:t xml:space="preserve">Correlation coefficient </w:t>
            </w:r>
          </w:p>
        </w:tc>
      </w:tr>
      <w:tr w:rsidR="0034694C" w:rsidRPr="003078C1" w:rsidTr="0034694C">
        <w:trPr>
          <w:trHeight w:val="666"/>
        </w:trPr>
        <w:tc>
          <w:tcPr>
            <w:tcW w:w="1106" w:type="dxa"/>
            <w:vMerge/>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b/>
                <w:bCs/>
                <w:color w:val="000000"/>
                <w:sz w:val="24"/>
                <w:szCs w:val="24"/>
                <w:rtl/>
                <w:lang w:bidi="ar-SA"/>
              </w:rPr>
            </w:pPr>
          </w:p>
        </w:tc>
        <w:tc>
          <w:tcPr>
            <w:tcW w:w="1435" w:type="dxa"/>
            <w:gridSpan w:val="3"/>
            <w:vMerge/>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rtl/>
                <w:lang w:bidi="ar-SA"/>
              </w:rPr>
            </w:pPr>
          </w:p>
        </w:tc>
        <w:tc>
          <w:tcPr>
            <w:tcW w:w="1162" w:type="dxa"/>
            <w:vMerge/>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rtl/>
                <w:lang w:bidi="ar-SA"/>
              </w:rPr>
            </w:pPr>
          </w:p>
        </w:tc>
        <w:tc>
          <w:tcPr>
            <w:tcW w:w="869" w:type="dxa"/>
            <w:vMerge/>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rtl/>
                <w:lang w:bidi="ar-SA"/>
              </w:rPr>
            </w:pPr>
          </w:p>
        </w:tc>
        <w:tc>
          <w:tcPr>
            <w:tcW w:w="830" w:type="dxa"/>
            <w:vMerge/>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rtl/>
                <w:lang w:bidi="ar-SA"/>
              </w:rPr>
            </w:pPr>
          </w:p>
        </w:tc>
        <w:tc>
          <w:tcPr>
            <w:tcW w:w="1085" w:type="dxa"/>
            <w:vMerge w:val="restart"/>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Rank zero</w:t>
            </w:r>
          </w:p>
        </w:tc>
        <w:tc>
          <w:tcPr>
            <w:tcW w:w="1181" w:type="dxa"/>
            <w:gridSpan w:val="2"/>
            <w:vMerge w:val="restart"/>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Times New Roman"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Ration</w:t>
            </w:r>
          </w:p>
        </w:tc>
      </w:tr>
      <w:tr w:rsidR="0034694C" w:rsidRPr="003078C1" w:rsidTr="0034694C">
        <w:trPr>
          <w:trHeight w:val="666"/>
        </w:trPr>
        <w:tc>
          <w:tcPr>
            <w:tcW w:w="1106" w:type="dxa"/>
            <w:vMerge/>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b/>
                <w:bCs/>
                <w:color w:val="000000"/>
                <w:sz w:val="24"/>
                <w:szCs w:val="24"/>
                <w:rtl/>
                <w:lang w:bidi="ar-SA"/>
              </w:rPr>
            </w:pPr>
          </w:p>
        </w:tc>
        <w:tc>
          <w:tcPr>
            <w:tcW w:w="773" w:type="dxa"/>
            <w:vMerge w:val="restart"/>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B</w:t>
            </w:r>
          </w:p>
        </w:tc>
        <w:tc>
          <w:tcPr>
            <w:tcW w:w="662" w:type="dxa"/>
            <w:gridSpan w:val="2"/>
            <w:vMerge w:val="restart"/>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Times New Roman"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Sd.er</w:t>
            </w:r>
          </w:p>
        </w:tc>
        <w:tc>
          <w:tcPr>
            <w:tcW w:w="1162" w:type="dxa"/>
            <w:vMerge/>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rtl/>
                <w:lang w:bidi="ar-SA"/>
              </w:rPr>
            </w:pPr>
          </w:p>
        </w:tc>
        <w:tc>
          <w:tcPr>
            <w:tcW w:w="869" w:type="dxa"/>
            <w:vMerge/>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rtl/>
                <w:lang w:bidi="ar-SA"/>
              </w:rPr>
            </w:pPr>
          </w:p>
        </w:tc>
        <w:tc>
          <w:tcPr>
            <w:tcW w:w="830" w:type="dxa"/>
            <w:vMerge/>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rtl/>
                <w:lang w:bidi="ar-SA"/>
              </w:rPr>
            </w:pPr>
          </w:p>
        </w:tc>
        <w:tc>
          <w:tcPr>
            <w:tcW w:w="1085" w:type="dxa"/>
            <w:vMerge/>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rtl/>
                <w:lang w:bidi="ar-SA"/>
              </w:rPr>
            </w:pPr>
          </w:p>
        </w:tc>
        <w:tc>
          <w:tcPr>
            <w:tcW w:w="1181" w:type="dxa"/>
            <w:gridSpan w:val="2"/>
            <w:vMerge/>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rtl/>
                <w:lang w:bidi="ar-SA"/>
              </w:rPr>
            </w:pPr>
          </w:p>
        </w:tc>
      </w:tr>
      <w:tr w:rsidR="0034694C" w:rsidRPr="003078C1" w:rsidTr="0034694C">
        <w:trPr>
          <w:trHeight w:val="956"/>
        </w:trPr>
        <w:tc>
          <w:tcPr>
            <w:tcW w:w="1106" w:type="dxa"/>
            <w:vMerge/>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b/>
                <w:bCs/>
                <w:color w:val="000000"/>
                <w:sz w:val="24"/>
                <w:szCs w:val="24"/>
                <w:rtl/>
                <w:lang w:bidi="ar-SA"/>
              </w:rPr>
            </w:pPr>
          </w:p>
        </w:tc>
        <w:tc>
          <w:tcPr>
            <w:tcW w:w="773" w:type="dxa"/>
            <w:vMerge/>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rtl/>
                <w:lang w:bidi="ar-SA"/>
              </w:rPr>
            </w:pPr>
          </w:p>
        </w:tc>
        <w:tc>
          <w:tcPr>
            <w:tcW w:w="662" w:type="dxa"/>
            <w:gridSpan w:val="2"/>
            <w:vMerge/>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Times New Roman" w:hAnsiTheme="majorBidi" w:cstheme="majorBidi"/>
                <w:color w:val="000000"/>
                <w:sz w:val="24"/>
                <w:szCs w:val="24"/>
                <w:rtl/>
                <w:lang w:bidi="ar-SA"/>
              </w:rPr>
            </w:pPr>
          </w:p>
        </w:tc>
        <w:tc>
          <w:tcPr>
            <w:tcW w:w="1162"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Beta</w:t>
            </w:r>
          </w:p>
        </w:tc>
        <w:tc>
          <w:tcPr>
            <w:tcW w:w="869" w:type="dxa"/>
            <w:vMerge/>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rtl/>
                <w:lang w:bidi="ar-SA"/>
              </w:rPr>
            </w:pPr>
          </w:p>
        </w:tc>
        <w:tc>
          <w:tcPr>
            <w:tcW w:w="830" w:type="dxa"/>
            <w:vMerge/>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rtl/>
                <w:lang w:bidi="ar-SA"/>
              </w:rPr>
            </w:pPr>
          </w:p>
        </w:tc>
        <w:tc>
          <w:tcPr>
            <w:tcW w:w="1085" w:type="dxa"/>
            <w:vMerge/>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rtl/>
                <w:lang w:bidi="ar-SA"/>
              </w:rPr>
            </w:pPr>
          </w:p>
        </w:tc>
        <w:tc>
          <w:tcPr>
            <w:tcW w:w="1181" w:type="dxa"/>
            <w:gridSpan w:val="2"/>
            <w:vMerge/>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rtl/>
                <w:lang w:bidi="ar-SA"/>
              </w:rPr>
            </w:pPr>
          </w:p>
        </w:tc>
      </w:tr>
      <w:tr w:rsidR="0034694C" w:rsidRPr="003078C1" w:rsidTr="0034694C">
        <w:tc>
          <w:tcPr>
            <w:tcW w:w="1106"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b/>
                <w:bCs/>
                <w:color w:val="000000"/>
                <w:sz w:val="24"/>
                <w:szCs w:val="24"/>
                <w:rtl/>
                <w:lang w:bidi="ar-SA"/>
              </w:rPr>
            </w:pPr>
            <w:r w:rsidRPr="003078C1">
              <w:rPr>
                <w:rFonts w:asciiTheme="majorBidi" w:eastAsia="Calibri" w:hAnsiTheme="majorBidi" w:cstheme="majorBidi"/>
                <w:color w:val="000000"/>
                <w:sz w:val="24"/>
                <w:szCs w:val="24"/>
                <w:lang w:bidi="ar-SA"/>
              </w:rPr>
              <w:t xml:space="preserve">Width from origin </w:t>
            </w:r>
            <w:r w:rsidRPr="003078C1">
              <w:rPr>
                <w:rFonts w:asciiTheme="majorBidi" w:eastAsia="Calibri" w:hAnsiTheme="majorBidi" w:cstheme="majorBidi"/>
                <w:color w:val="000000"/>
                <w:sz w:val="24"/>
                <w:szCs w:val="24"/>
                <w:rtl/>
                <w:lang w:bidi="ar-SA"/>
              </w:rPr>
              <w:t>(</w:t>
            </w:r>
            <w:r w:rsidRPr="003078C1">
              <w:rPr>
                <w:rFonts w:asciiTheme="majorBidi" w:eastAsia="Calibri" w:hAnsiTheme="majorBidi" w:cstheme="majorBidi"/>
                <w:color w:val="000000"/>
                <w:sz w:val="24"/>
                <w:szCs w:val="24"/>
                <w:lang w:bidi="ar-SA"/>
              </w:rPr>
              <w:t>a</w:t>
            </w:r>
            <w:r w:rsidRPr="003078C1">
              <w:rPr>
                <w:rFonts w:asciiTheme="majorBidi" w:eastAsia="Calibri" w:hAnsiTheme="majorBidi" w:cstheme="majorBidi"/>
                <w:color w:val="000000"/>
                <w:sz w:val="24"/>
                <w:szCs w:val="24"/>
                <w:rtl/>
                <w:lang w:bidi="ar-SA"/>
              </w:rPr>
              <w:t>)</w:t>
            </w:r>
          </w:p>
        </w:tc>
        <w:tc>
          <w:tcPr>
            <w:tcW w:w="784" w:type="dxa"/>
            <w:gridSpan w:val="2"/>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1.834</w:t>
            </w:r>
          </w:p>
        </w:tc>
        <w:tc>
          <w:tcPr>
            <w:tcW w:w="651"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Times New Roman" w:hAnsiTheme="majorBidi" w:cstheme="majorBidi"/>
                <w:color w:val="000000"/>
                <w:sz w:val="24"/>
                <w:szCs w:val="24"/>
              </w:rPr>
            </w:pPr>
            <w:r w:rsidRPr="003078C1">
              <w:rPr>
                <w:rFonts w:asciiTheme="majorBidi" w:eastAsia="Times New Roman" w:hAnsiTheme="majorBidi" w:cstheme="majorBidi"/>
                <w:color w:val="000000"/>
                <w:sz w:val="24"/>
                <w:szCs w:val="24"/>
              </w:rPr>
              <w:t>0126</w:t>
            </w:r>
          </w:p>
        </w:tc>
        <w:tc>
          <w:tcPr>
            <w:tcW w:w="1162"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rtl/>
                <w:lang w:bidi="ar-SA"/>
              </w:rPr>
            </w:pPr>
          </w:p>
        </w:tc>
        <w:tc>
          <w:tcPr>
            <w:tcW w:w="869"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rtl/>
                <w:lang w:bidi="ar-SA"/>
              </w:rPr>
            </w:pPr>
            <w:r w:rsidRPr="003078C1">
              <w:rPr>
                <w:rFonts w:asciiTheme="majorBidi" w:eastAsia="Calibri" w:hAnsiTheme="majorBidi" w:cstheme="majorBidi"/>
                <w:color w:val="000000"/>
                <w:sz w:val="24"/>
                <w:szCs w:val="24"/>
                <w:lang w:bidi="ar-SA"/>
              </w:rPr>
              <w:t>14.582</w:t>
            </w:r>
          </w:p>
        </w:tc>
        <w:tc>
          <w:tcPr>
            <w:tcW w:w="830"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0.000</w:t>
            </w:r>
          </w:p>
        </w:tc>
        <w:tc>
          <w:tcPr>
            <w:tcW w:w="1085"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rtl/>
                <w:lang w:bidi="ar-SA"/>
              </w:rPr>
            </w:pPr>
          </w:p>
        </w:tc>
        <w:tc>
          <w:tcPr>
            <w:tcW w:w="1181" w:type="dxa"/>
            <w:gridSpan w:val="2"/>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Times New Roman" w:hAnsiTheme="majorBidi" w:cstheme="majorBidi"/>
                <w:color w:val="000000"/>
                <w:sz w:val="24"/>
                <w:szCs w:val="24"/>
                <w:rtl/>
                <w:lang w:bidi="ar-SA"/>
              </w:rPr>
            </w:pPr>
          </w:p>
        </w:tc>
      </w:tr>
      <w:tr w:rsidR="0034694C" w:rsidRPr="003078C1" w:rsidTr="0034694C">
        <w:tc>
          <w:tcPr>
            <w:tcW w:w="1106"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b/>
                <w:bCs/>
                <w:color w:val="000000"/>
                <w:sz w:val="24"/>
                <w:szCs w:val="24"/>
                <w:lang w:bidi="ar-SA"/>
              </w:rPr>
            </w:pPr>
            <w:r w:rsidRPr="003078C1">
              <w:rPr>
                <w:rFonts w:asciiTheme="majorBidi" w:eastAsia="Calibri" w:hAnsiTheme="majorBidi" w:cstheme="majorBidi"/>
                <w:sz w:val="24"/>
                <w:szCs w:val="24"/>
                <w:lang w:bidi="ar-SA"/>
              </w:rPr>
              <w:t>General health</w:t>
            </w:r>
          </w:p>
        </w:tc>
        <w:tc>
          <w:tcPr>
            <w:tcW w:w="784" w:type="dxa"/>
            <w:gridSpan w:val="2"/>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0.060</w:t>
            </w:r>
          </w:p>
        </w:tc>
        <w:tc>
          <w:tcPr>
            <w:tcW w:w="651"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Times New Roman" w:hAnsiTheme="majorBidi" w:cstheme="majorBidi"/>
                <w:color w:val="000000"/>
                <w:sz w:val="24"/>
                <w:szCs w:val="24"/>
              </w:rPr>
            </w:pPr>
            <w:r w:rsidRPr="003078C1">
              <w:rPr>
                <w:rFonts w:asciiTheme="majorBidi" w:eastAsia="Calibri" w:hAnsiTheme="majorBidi" w:cstheme="majorBidi"/>
                <w:color w:val="000000"/>
                <w:sz w:val="24"/>
                <w:szCs w:val="24"/>
                <w:lang w:bidi="ar-SA"/>
              </w:rPr>
              <w:t>0.037</w:t>
            </w:r>
          </w:p>
        </w:tc>
        <w:tc>
          <w:tcPr>
            <w:tcW w:w="1162"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0.111</w:t>
            </w:r>
          </w:p>
        </w:tc>
        <w:tc>
          <w:tcPr>
            <w:tcW w:w="869"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1.620</w:t>
            </w:r>
          </w:p>
        </w:tc>
        <w:tc>
          <w:tcPr>
            <w:tcW w:w="830"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0.107</w:t>
            </w:r>
          </w:p>
        </w:tc>
        <w:tc>
          <w:tcPr>
            <w:tcW w:w="1096" w:type="dxa"/>
            <w:gridSpan w:val="2"/>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0.292</w:t>
            </w:r>
          </w:p>
        </w:tc>
        <w:tc>
          <w:tcPr>
            <w:tcW w:w="1170"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Times New Roman"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0.110</w:t>
            </w:r>
          </w:p>
        </w:tc>
      </w:tr>
      <w:tr w:rsidR="0034694C" w:rsidRPr="003078C1" w:rsidTr="0034694C">
        <w:tc>
          <w:tcPr>
            <w:tcW w:w="1106"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b/>
                <w:bCs/>
                <w:color w:val="000000"/>
                <w:sz w:val="24"/>
                <w:szCs w:val="24"/>
                <w:rtl/>
                <w:lang w:bidi="ar-SA"/>
              </w:rPr>
            </w:pPr>
            <w:r w:rsidRPr="003078C1">
              <w:rPr>
                <w:rFonts w:asciiTheme="majorBidi" w:eastAsia="Calibri" w:hAnsiTheme="majorBidi" w:cstheme="majorBidi"/>
                <w:color w:val="000000"/>
                <w:sz w:val="24"/>
                <w:szCs w:val="24"/>
                <w:lang w:bidi="ar-SA"/>
              </w:rPr>
              <w:t xml:space="preserve">Physical symptoms  </w:t>
            </w:r>
            <w:r w:rsidRPr="003078C1">
              <w:rPr>
                <w:rFonts w:asciiTheme="majorBidi" w:eastAsia="Calibri" w:hAnsiTheme="majorBidi" w:cstheme="majorBidi"/>
                <w:color w:val="000000"/>
                <w:sz w:val="24"/>
                <w:szCs w:val="24"/>
                <w:rtl/>
                <w:lang w:bidi="ar-SA"/>
              </w:rPr>
              <w:t xml:space="preserve"> </w:t>
            </w:r>
          </w:p>
        </w:tc>
        <w:tc>
          <w:tcPr>
            <w:tcW w:w="784" w:type="dxa"/>
            <w:gridSpan w:val="2"/>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0.140</w:t>
            </w:r>
          </w:p>
        </w:tc>
        <w:tc>
          <w:tcPr>
            <w:tcW w:w="651"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Times New Roman"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0.041</w:t>
            </w:r>
          </w:p>
        </w:tc>
        <w:tc>
          <w:tcPr>
            <w:tcW w:w="1162"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0.173</w:t>
            </w:r>
          </w:p>
        </w:tc>
        <w:tc>
          <w:tcPr>
            <w:tcW w:w="869"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2.566</w:t>
            </w:r>
          </w:p>
        </w:tc>
        <w:tc>
          <w:tcPr>
            <w:tcW w:w="830"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rtl/>
                <w:lang w:bidi="ar-SA"/>
              </w:rPr>
            </w:pPr>
            <w:r w:rsidRPr="003078C1">
              <w:rPr>
                <w:rFonts w:asciiTheme="majorBidi" w:eastAsia="Calibri" w:hAnsiTheme="majorBidi" w:cstheme="majorBidi"/>
                <w:color w:val="000000"/>
                <w:sz w:val="24"/>
                <w:szCs w:val="24"/>
                <w:lang w:bidi="ar-SA"/>
              </w:rPr>
              <w:t>0.110</w:t>
            </w:r>
          </w:p>
        </w:tc>
        <w:tc>
          <w:tcPr>
            <w:tcW w:w="1096" w:type="dxa"/>
            <w:gridSpan w:val="2"/>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0.343</w:t>
            </w:r>
          </w:p>
        </w:tc>
        <w:tc>
          <w:tcPr>
            <w:tcW w:w="1170"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Times New Roman"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0.172</w:t>
            </w:r>
          </w:p>
        </w:tc>
      </w:tr>
      <w:tr w:rsidR="0034694C" w:rsidRPr="003078C1" w:rsidTr="0034694C">
        <w:tc>
          <w:tcPr>
            <w:tcW w:w="1106"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b/>
                <w:bCs/>
                <w:color w:val="000000"/>
                <w:sz w:val="24"/>
                <w:szCs w:val="24"/>
                <w:lang w:bidi="ar-SA"/>
              </w:rPr>
            </w:pPr>
            <w:r w:rsidRPr="003078C1">
              <w:rPr>
                <w:rFonts w:asciiTheme="majorBidi" w:eastAsia="Calibri" w:hAnsiTheme="majorBidi" w:cstheme="majorBidi"/>
                <w:sz w:val="24"/>
                <w:szCs w:val="24"/>
                <w:lang w:bidi="ar-SA"/>
              </w:rPr>
              <w:t xml:space="preserve">Anxiety symptoms </w:t>
            </w:r>
          </w:p>
        </w:tc>
        <w:tc>
          <w:tcPr>
            <w:tcW w:w="784" w:type="dxa"/>
            <w:gridSpan w:val="2"/>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0.101</w:t>
            </w:r>
          </w:p>
        </w:tc>
        <w:tc>
          <w:tcPr>
            <w:tcW w:w="651"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Times New Roman"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0.043</w:t>
            </w:r>
          </w:p>
        </w:tc>
        <w:tc>
          <w:tcPr>
            <w:tcW w:w="1162"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0.186</w:t>
            </w:r>
          </w:p>
        </w:tc>
        <w:tc>
          <w:tcPr>
            <w:tcW w:w="869"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2.357</w:t>
            </w:r>
          </w:p>
        </w:tc>
        <w:tc>
          <w:tcPr>
            <w:tcW w:w="830"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0.019</w:t>
            </w:r>
          </w:p>
        </w:tc>
        <w:tc>
          <w:tcPr>
            <w:tcW w:w="1096" w:type="dxa"/>
            <w:gridSpan w:val="2"/>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0.413</w:t>
            </w:r>
          </w:p>
        </w:tc>
        <w:tc>
          <w:tcPr>
            <w:tcW w:w="1170"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Times New Roman"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0.159</w:t>
            </w:r>
          </w:p>
        </w:tc>
      </w:tr>
      <w:tr w:rsidR="0034694C" w:rsidRPr="003078C1" w:rsidTr="0034694C">
        <w:tc>
          <w:tcPr>
            <w:tcW w:w="1106"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b/>
                <w:bCs/>
                <w:color w:val="000000"/>
                <w:sz w:val="24"/>
                <w:szCs w:val="24"/>
                <w:lang w:bidi="ar-SA"/>
              </w:rPr>
            </w:pPr>
            <w:r w:rsidRPr="003078C1">
              <w:rPr>
                <w:rFonts w:asciiTheme="majorBidi" w:eastAsia="Calibri" w:hAnsiTheme="majorBidi" w:cstheme="majorBidi"/>
                <w:sz w:val="24"/>
                <w:szCs w:val="24"/>
                <w:lang w:bidi="ar-SA"/>
              </w:rPr>
              <w:t xml:space="preserve">Depression symptoms </w:t>
            </w:r>
          </w:p>
        </w:tc>
        <w:tc>
          <w:tcPr>
            <w:tcW w:w="784" w:type="dxa"/>
            <w:gridSpan w:val="2"/>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0.021</w:t>
            </w:r>
          </w:p>
        </w:tc>
        <w:tc>
          <w:tcPr>
            <w:tcW w:w="651"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Times New Roman"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0.032</w:t>
            </w:r>
          </w:p>
        </w:tc>
        <w:tc>
          <w:tcPr>
            <w:tcW w:w="1162"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0.042</w:t>
            </w:r>
          </w:p>
        </w:tc>
        <w:tc>
          <w:tcPr>
            <w:tcW w:w="869"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0.688</w:t>
            </w:r>
          </w:p>
        </w:tc>
        <w:tc>
          <w:tcPr>
            <w:tcW w:w="830"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0.505</w:t>
            </w:r>
          </w:p>
        </w:tc>
        <w:tc>
          <w:tcPr>
            <w:tcW w:w="1096" w:type="dxa"/>
            <w:gridSpan w:val="2"/>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0.186</w:t>
            </w:r>
          </w:p>
        </w:tc>
        <w:tc>
          <w:tcPr>
            <w:tcW w:w="1170"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Times New Roman"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0.46</w:t>
            </w:r>
          </w:p>
        </w:tc>
      </w:tr>
      <w:tr w:rsidR="0034694C" w:rsidRPr="003078C1" w:rsidTr="0034694C">
        <w:tc>
          <w:tcPr>
            <w:tcW w:w="1106"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b/>
                <w:bCs/>
                <w:color w:val="000000"/>
                <w:sz w:val="24"/>
                <w:szCs w:val="24"/>
                <w:lang w:bidi="ar-SA"/>
              </w:rPr>
            </w:pPr>
            <w:r w:rsidRPr="003078C1">
              <w:rPr>
                <w:rFonts w:asciiTheme="majorBidi" w:eastAsia="Calibri" w:hAnsiTheme="majorBidi" w:cstheme="majorBidi"/>
                <w:sz w:val="24"/>
                <w:szCs w:val="24"/>
                <w:lang w:bidi="ar-SA"/>
              </w:rPr>
              <w:t xml:space="preserve">Social function signs </w:t>
            </w:r>
          </w:p>
        </w:tc>
        <w:tc>
          <w:tcPr>
            <w:tcW w:w="784" w:type="dxa"/>
            <w:gridSpan w:val="2"/>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0.084</w:t>
            </w:r>
          </w:p>
        </w:tc>
        <w:tc>
          <w:tcPr>
            <w:tcW w:w="651"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Times New Roman"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0.037</w:t>
            </w:r>
          </w:p>
        </w:tc>
        <w:tc>
          <w:tcPr>
            <w:tcW w:w="1162"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0.177</w:t>
            </w:r>
          </w:p>
        </w:tc>
        <w:tc>
          <w:tcPr>
            <w:tcW w:w="869"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rtl/>
                <w:lang w:bidi="ar-SA"/>
              </w:rPr>
            </w:pPr>
            <w:r w:rsidRPr="003078C1">
              <w:rPr>
                <w:rFonts w:asciiTheme="majorBidi" w:eastAsia="Calibri" w:hAnsiTheme="majorBidi" w:cstheme="majorBidi"/>
                <w:color w:val="000000"/>
                <w:sz w:val="24"/>
                <w:szCs w:val="24"/>
                <w:lang w:bidi="ar-SA"/>
              </w:rPr>
              <w:t>2.320</w:t>
            </w:r>
          </w:p>
        </w:tc>
        <w:tc>
          <w:tcPr>
            <w:tcW w:w="830"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0.411</w:t>
            </w:r>
          </w:p>
        </w:tc>
        <w:tc>
          <w:tcPr>
            <w:tcW w:w="1096" w:type="dxa"/>
            <w:gridSpan w:val="2"/>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Calibri"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0.411</w:t>
            </w:r>
          </w:p>
        </w:tc>
        <w:tc>
          <w:tcPr>
            <w:tcW w:w="1170" w:type="dxa"/>
            <w:shd w:val="clear" w:color="auto" w:fill="auto"/>
          </w:tcPr>
          <w:p w:rsidR="0034694C" w:rsidRPr="003078C1" w:rsidRDefault="0034694C" w:rsidP="00AB79B0">
            <w:pPr>
              <w:autoSpaceDE w:val="0"/>
              <w:autoSpaceDN w:val="0"/>
              <w:bidi w:val="0"/>
              <w:adjustRightInd w:val="0"/>
              <w:spacing w:after="0"/>
              <w:contextualSpacing/>
              <w:jc w:val="both"/>
              <w:rPr>
                <w:rFonts w:asciiTheme="majorBidi" w:eastAsia="Times New Roman" w:hAnsiTheme="majorBidi" w:cstheme="majorBidi"/>
                <w:color w:val="000000"/>
                <w:sz w:val="24"/>
                <w:szCs w:val="24"/>
                <w:lang w:bidi="ar-SA"/>
              </w:rPr>
            </w:pPr>
            <w:r w:rsidRPr="003078C1">
              <w:rPr>
                <w:rFonts w:asciiTheme="majorBidi" w:eastAsia="Calibri" w:hAnsiTheme="majorBidi" w:cstheme="majorBidi"/>
                <w:color w:val="000000"/>
                <w:sz w:val="24"/>
                <w:szCs w:val="24"/>
                <w:lang w:bidi="ar-SA"/>
              </w:rPr>
              <w:t>0.155</w:t>
            </w:r>
          </w:p>
        </w:tc>
      </w:tr>
    </w:tbl>
    <w:p w:rsidR="0034694C" w:rsidRPr="003078C1" w:rsidRDefault="0034694C" w:rsidP="00AB79B0">
      <w:pPr>
        <w:tabs>
          <w:tab w:val="left" w:pos="5772"/>
          <w:tab w:val="right" w:pos="9026"/>
        </w:tabs>
        <w:bidi w:val="0"/>
        <w:jc w:val="both"/>
        <w:rPr>
          <w:rFonts w:asciiTheme="majorBidi" w:hAnsiTheme="majorBidi" w:cstheme="majorBidi"/>
          <w:sz w:val="24"/>
          <w:szCs w:val="24"/>
        </w:rPr>
      </w:pPr>
      <w:r w:rsidRPr="003078C1">
        <w:rPr>
          <w:rFonts w:asciiTheme="majorBidi" w:hAnsiTheme="majorBidi" w:cstheme="majorBidi"/>
          <w:sz w:val="24"/>
          <w:szCs w:val="24"/>
        </w:rPr>
        <w:tab/>
      </w:r>
    </w:p>
    <w:p w:rsidR="0034694C" w:rsidRPr="003078C1" w:rsidRDefault="0034694C" w:rsidP="00AB79B0">
      <w:pPr>
        <w:tabs>
          <w:tab w:val="left" w:pos="5772"/>
          <w:tab w:val="right" w:pos="9026"/>
        </w:tabs>
        <w:bidi w:val="0"/>
        <w:jc w:val="both"/>
        <w:rPr>
          <w:rFonts w:asciiTheme="majorBidi" w:hAnsiTheme="majorBidi" w:cstheme="majorBidi"/>
          <w:b/>
          <w:bCs/>
          <w:sz w:val="24"/>
          <w:szCs w:val="24"/>
        </w:rPr>
      </w:pPr>
      <w:r w:rsidRPr="003078C1">
        <w:rPr>
          <w:rFonts w:asciiTheme="majorBidi" w:hAnsiTheme="majorBidi" w:cstheme="majorBidi"/>
          <w:b/>
          <w:bCs/>
          <w:sz w:val="24"/>
          <w:szCs w:val="24"/>
        </w:rPr>
        <w:t>Discussion and conclusion:</w:t>
      </w:r>
    </w:p>
    <w:p w:rsidR="00A0198E" w:rsidRPr="003078C1" w:rsidRDefault="00760137" w:rsidP="00AB79B0">
      <w:pPr>
        <w:tabs>
          <w:tab w:val="left" w:pos="5772"/>
          <w:tab w:val="right" w:pos="9026"/>
        </w:tabs>
        <w:bidi w:val="0"/>
        <w:jc w:val="both"/>
        <w:rPr>
          <w:rFonts w:asciiTheme="majorBidi" w:hAnsiTheme="majorBidi" w:cstheme="majorBidi"/>
          <w:sz w:val="24"/>
          <w:szCs w:val="24"/>
        </w:rPr>
      </w:pPr>
      <w:r w:rsidRPr="003078C1">
        <w:rPr>
          <w:rFonts w:asciiTheme="majorBidi" w:hAnsiTheme="majorBidi" w:cstheme="majorBidi"/>
          <w:sz w:val="24"/>
          <w:szCs w:val="24"/>
        </w:rPr>
        <w:t>The results showed that there is a significant and positive relation between general health and performance evaluation. Health is more considered as an instrument for achieving an objective that could be stated in functional respect as a resource, a source that allows the individuals to have a suitable economic and social life. Health is not only living but it is a source for daily life. Health is a positive concept which emphasizes social and personal resources and facilities and also physical abilities (</w:t>
      </w:r>
      <w:commentRangeStart w:id="15"/>
      <w:r w:rsidRPr="003078C1">
        <w:rPr>
          <w:rFonts w:asciiTheme="majorBidi" w:hAnsiTheme="majorBidi" w:cstheme="majorBidi"/>
          <w:sz w:val="24"/>
          <w:szCs w:val="24"/>
        </w:rPr>
        <w:t>Sajadi, 2005</w:t>
      </w:r>
      <w:commentRangeEnd w:id="15"/>
      <w:r w:rsidR="00AB79B0">
        <w:rPr>
          <w:rStyle w:val="CommentReference"/>
        </w:rPr>
        <w:commentReference w:id="15"/>
      </w:r>
      <w:r w:rsidRPr="003078C1">
        <w:rPr>
          <w:rFonts w:asciiTheme="majorBidi" w:hAnsiTheme="majorBidi" w:cstheme="majorBidi"/>
          <w:sz w:val="24"/>
          <w:szCs w:val="24"/>
        </w:rPr>
        <w:t xml:space="preserve">). According to Bernardin </w:t>
      </w:r>
      <w:r w:rsidRPr="003078C1">
        <w:rPr>
          <w:rFonts w:asciiTheme="majorBidi" w:hAnsiTheme="majorBidi" w:cstheme="majorBidi"/>
          <w:sz w:val="24"/>
          <w:szCs w:val="24"/>
        </w:rPr>
        <w:lastRenderedPageBreak/>
        <w:t xml:space="preserve">(2003) the </w:t>
      </w:r>
      <w:commentRangeStart w:id="16"/>
      <w:r w:rsidRPr="003078C1">
        <w:rPr>
          <w:rFonts w:asciiTheme="majorBidi" w:hAnsiTheme="majorBidi" w:cstheme="majorBidi"/>
          <w:sz w:val="24"/>
          <w:szCs w:val="24"/>
        </w:rPr>
        <w:t xml:space="preserve">information obtained from performance measurement are widely used for service compensation, performance improvement and documentation. Also, it could be used in decisions relating to personnel (such as promotion, transfer, dismiss and discharge from service), analysis of training needs, personnel development, program research and evaluation. </w:t>
      </w:r>
      <w:r w:rsidRPr="003078C1">
        <w:rPr>
          <w:rFonts w:asciiTheme="majorBidi" w:hAnsiTheme="majorBidi" w:cstheme="majorBidi"/>
          <w:color w:val="000000"/>
          <w:sz w:val="24"/>
          <w:szCs w:val="24"/>
        </w:rPr>
        <w:t>Ivancevich</w:t>
      </w:r>
      <w:r w:rsidRPr="003078C1">
        <w:rPr>
          <w:rFonts w:asciiTheme="majorBidi" w:hAnsiTheme="majorBidi" w:cstheme="majorBidi"/>
          <w:sz w:val="24"/>
          <w:szCs w:val="24"/>
        </w:rPr>
        <w:t xml:space="preserve"> (2007) </w:t>
      </w:r>
      <w:r w:rsidR="003117D4" w:rsidRPr="003078C1">
        <w:rPr>
          <w:rFonts w:asciiTheme="majorBidi" w:hAnsiTheme="majorBidi" w:cstheme="majorBidi"/>
          <w:sz w:val="24"/>
          <w:szCs w:val="24"/>
        </w:rPr>
        <w:t xml:space="preserve">enumerated </w:t>
      </w:r>
      <w:r w:rsidRPr="003078C1">
        <w:rPr>
          <w:rFonts w:asciiTheme="majorBidi" w:hAnsiTheme="majorBidi" w:cstheme="majorBidi"/>
          <w:sz w:val="24"/>
          <w:szCs w:val="24"/>
        </w:rPr>
        <w:t xml:space="preserve">the objectives of personnel </w:t>
      </w:r>
      <w:r w:rsidR="003117D4" w:rsidRPr="003078C1">
        <w:rPr>
          <w:rFonts w:asciiTheme="majorBidi" w:hAnsiTheme="majorBidi" w:cstheme="majorBidi"/>
          <w:sz w:val="24"/>
          <w:szCs w:val="24"/>
        </w:rPr>
        <w:t xml:space="preserve">in personnel development, creating motivation, human power planning and employment and creating the effective relations between personnel and directors. This hypothesis is consistent with the following studies: Maghami (2013) in his study under the title of the impact of job satisfaction, performance and personnel mental health, concluded that there is a significant and positive relation between mental health and personnel performance.  Vosoughi (2015) in his study, under the title of </w:t>
      </w:r>
      <w:r w:rsidR="00A0198E" w:rsidRPr="003078C1">
        <w:rPr>
          <w:rFonts w:asciiTheme="majorBidi" w:hAnsiTheme="majorBidi" w:cstheme="majorBidi"/>
          <w:sz w:val="24"/>
          <w:szCs w:val="24"/>
        </w:rPr>
        <w:t xml:space="preserve">investigating the job stress impact on general health and personnel performance concluded that there is a significant and positive relation between general health and personnel performance. </w:t>
      </w:r>
      <w:r w:rsidRPr="003078C1">
        <w:rPr>
          <w:rFonts w:asciiTheme="majorBidi" w:hAnsiTheme="majorBidi" w:cstheme="majorBidi"/>
          <w:sz w:val="24"/>
          <w:szCs w:val="24"/>
        </w:rPr>
        <w:t xml:space="preserve"> </w:t>
      </w:r>
      <w:r w:rsidR="00A0198E" w:rsidRPr="003078C1">
        <w:rPr>
          <w:rFonts w:asciiTheme="majorBidi" w:hAnsiTheme="majorBidi" w:cstheme="majorBidi"/>
          <w:sz w:val="24"/>
          <w:szCs w:val="24"/>
        </w:rPr>
        <w:t xml:space="preserve">Also, Maghsoodi (2014) findings showed that there is a significant and positive relation between general health components and performance evaluation. The present study findings are consistent with studies of Bigdeli (2014), </w:t>
      </w:r>
      <w:r w:rsidR="00A0198E" w:rsidRPr="003078C1">
        <w:rPr>
          <w:rStyle w:val="fontstyle01"/>
          <w:rFonts w:asciiTheme="majorBidi" w:hAnsiTheme="majorBidi" w:cstheme="majorBidi"/>
          <w:sz w:val="24"/>
          <w:szCs w:val="24"/>
        </w:rPr>
        <w:t>Bogler</w:t>
      </w:r>
      <w:r w:rsidR="00A0198E" w:rsidRPr="003078C1">
        <w:rPr>
          <w:rFonts w:asciiTheme="majorBidi" w:hAnsiTheme="majorBidi" w:cstheme="majorBidi"/>
          <w:sz w:val="24"/>
          <w:szCs w:val="24"/>
        </w:rPr>
        <w:t xml:space="preserve"> (2001), Hasani (2006) &amp; Sheikh</w:t>
      </w:r>
      <w:r w:rsidR="003078C1">
        <w:rPr>
          <w:rFonts w:asciiTheme="majorBidi" w:hAnsiTheme="majorBidi" w:cstheme="majorBidi"/>
          <w:sz w:val="24"/>
          <w:szCs w:val="24"/>
        </w:rPr>
        <w:t xml:space="preserve"> </w:t>
      </w:r>
      <w:r w:rsidR="00A0198E" w:rsidRPr="003078C1">
        <w:rPr>
          <w:rFonts w:asciiTheme="majorBidi" w:hAnsiTheme="majorBidi" w:cstheme="majorBidi"/>
          <w:sz w:val="24"/>
          <w:szCs w:val="24"/>
        </w:rPr>
        <w:t>(2000).</w:t>
      </w:r>
      <w:commentRangeEnd w:id="16"/>
      <w:r w:rsidR="00AB79B0">
        <w:rPr>
          <w:rStyle w:val="CommentReference"/>
        </w:rPr>
        <w:commentReference w:id="16"/>
      </w:r>
    </w:p>
    <w:p w:rsidR="00A0198E" w:rsidRPr="003078C1" w:rsidRDefault="00A0198E" w:rsidP="00AB79B0">
      <w:pPr>
        <w:tabs>
          <w:tab w:val="left" w:pos="5772"/>
          <w:tab w:val="right" w:pos="9026"/>
        </w:tabs>
        <w:bidi w:val="0"/>
        <w:jc w:val="both"/>
        <w:rPr>
          <w:rFonts w:asciiTheme="majorBidi" w:hAnsiTheme="majorBidi" w:cstheme="majorBidi"/>
          <w:sz w:val="24"/>
          <w:szCs w:val="24"/>
        </w:rPr>
      </w:pPr>
      <w:r w:rsidRPr="003078C1">
        <w:rPr>
          <w:rFonts w:asciiTheme="majorBidi" w:hAnsiTheme="majorBidi" w:cstheme="majorBidi"/>
          <w:sz w:val="24"/>
          <w:szCs w:val="24"/>
        </w:rPr>
        <w:t xml:space="preserve">The results showed that there is a positive and significant relation between physical signs and organizational performance. This hypothesis is consistent with findings of Bigdeli (2014), Bogler (2001), Hassani (2006), Sheikh (2004) and Ganji (2015). Physical health focuses on this dimension of health relating to body organs function. Physical health is a state where all body functions are performed correctly. Possibly, the physical dimension of health could be comprehended easier than other dimensions. Physical health indicates the body full function which considers biological health as the optimal state of function of every cell or body organ and with full coordination with other organs. Yet, this optimal word has not been correctly defined (Valie, 2014). </w:t>
      </w:r>
      <w:commentRangeStart w:id="17"/>
      <w:r w:rsidRPr="003078C1">
        <w:rPr>
          <w:rFonts w:asciiTheme="majorBidi" w:hAnsiTheme="majorBidi" w:cstheme="majorBidi"/>
          <w:sz w:val="24"/>
          <w:szCs w:val="24"/>
        </w:rPr>
        <w:t>Maghami (2013</w:t>
      </w:r>
      <w:commentRangeEnd w:id="17"/>
      <w:r w:rsidR="00AB79B0">
        <w:rPr>
          <w:rStyle w:val="CommentReference"/>
        </w:rPr>
        <w:commentReference w:id="17"/>
      </w:r>
      <w:r w:rsidRPr="003078C1">
        <w:rPr>
          <w:rFonts w:asciiTheme="majorBidi" w:hAnsiTheme="majorBidi" w:cstheme="majorBidi"/>
          <w:sz w:val="24"/>
          <w:szCs w:val="24"/>
        </w:rPr>
        <w:t xml:space="preserve">) in his study under the title of the impact of job satisfaction on personnel performance and mental health concluded that there is a positive and significant relation between physical health and personnel performance. Bogler (2001) in his study concluded that one of ways of increasing performance is physical health and enjoying suitable appearance. </w:t>
      </w:r>
    </w:p>
    <w:p w:rsidR="00C66036" w:rsidRPr="003078C1" w:rsidRDefault="00A0198E" w:rsidP="00AB79B0">
      <w:pPr>
        <w:tabs>
          <w:tab w:val="left" w:pos="5772"/>
          <w:tab w:val="right" w:pos="9026"/>
        </w:tabs>
        <w:bidi w:val="0"/>
        <w:jc w:val="both"/>
        <w:rPr>
          <w:rFonts w:asciiTheme="majorBidi" w:hAnsiTheme="majorBidi" w:cstheme="majorBidi"/>
          <w:sz w:val="24"/>
          <w:szCs w:val="24"/>
        </w:rPr>
      </w:pPr>
      <w:commentRangeStart w:id="18"/>
      <w:r w:rsidRPr="003078C1">
        <w:rPr>
          <w:rFonts w:asciiTheme="majorBidi" w:hAnsiTheme="majorBidi" w:cstheme="majorBidi"/>
          <w:sz w:val="24"/>
          <w:szCs w:val="24"/>
        </w:rPr>
        <w:t xml:space="preserve">The results showed that there is a significant and negative relation between anxiety symptoms and </w:t>
      </w:r>
      <w:r w:rsidR="00080A9A" w:rsidRPr="003078C1">
        <w:rPr>
          <w:rFonts w:asciiTheme="majorBidi" w:hAnsiTheme="majorBidi" w:cstheme="majorBidi"/>
          <w:sz w:val="24"/>
          <w:szCs w:val="24"/>
        </w:rPr>
        <w:t>organizational performance. Bigdeli (2014), Bogler (2001), Hasani (2006), Shikak (2000) and Ganji (2015) in their study showed that high anxiety could lower organizational performance and there is a significant relation between anxiety and organizational performance. Imani</w:t>
      </w:r>
      <w:r w:rsidRPr="003078C1">
        <w:rPr>
          <w:rFonts w:asciiTheme="majorBidi" w:hAnsiTheme="majorBidi" w:cstheme="majorBidi"/>
          <w:sz w:val="24"/>
          <w:szCs w:val="24"/>
        </w:rPr>
        <w:t xml:space="preserve"> </w:t>
      </w:r>
      <w:r w:rsidR="00080A9A" w:rsidRPr="003078C1">
        <w:rPr>
          <w:rFonts w:asciiTheme="majorBidi" w:hAnsiTheme="majorBidi" w:cstheme="majorBidi"/>
          <w:sz w:val="24"/>
          <w:szCs w:val="24"/>
        </w:rPr>
        <w:t xml:space="preserve">(2012) in his study found out that special mental problems has a negative relation with personnel performance and it seems that risky working environments has a negative relation with losing mental health and cause anxiety. Also, we concluded that by increasing of anxiety personnel performance is lowered and by increasing anxiety performance increases. The results showed that there is a negative and significant relation between depression symptoms and organizational performance. Depression is a deprivation and failure </w:t>
      </w:r>
      <w:r w:rsidR="00C66036" w:rsidRPr="003078C1">
        <w:rPr>
          <w:rFonts w:asciiTheme="majorBidi" w:hAnsiTheme="majorBidi" w:cstheme="majorBidi"/>
          <w:sz w:val="24"/>
          <w:szCs w:val="24"/>
        </w:rPr>
        <w:t xml:space="preserve">in achieving a human goals and it has some features like reduction of social communications and frustration. Reduction of anxiety has been one of the most important dimensions of development and improvement of human resources (Ghafoorian, 1988). The studies in recent decades have shown that depression factors have been growing among personnel in the organizations (Javadin, 2002). The results showed that there is a reverse and significant relation between anxiety symptoms and organizational performance. Khazaei (2012) in a study under the title of the relation of depression and self-respect with academic achievement of Birjand  students in 2012 concluded that there is a reverse relation between depression and students' progress and </w:t>
      </w:r>
      <w:commentRangeEnd w:id="18"/>
      <w:r w:rsidR="00AB79B0">
        <w:rPr>
          <w:rStyle w:val="CommentReference"/>
        </w:rPr>
        <w:commentReference w:id="18"/>
      </w:r>
      <w:r w:rsidR="00C66036" w:rsidRPr="003078C1">
        <w:rPr>
          <w:rFonts w:asciiTheme="majorBidi" w:hAnsiTheme="majorBidi" w:cstheme="majorBidi"/>
          <w:sz w:val="24"/>
          <w:szCs w:val="24"/>
        </w:rPr>
        <w:t xml:space="preserve">performance and the less depression, the students show </w:t>
      </w:r>
      <w:r w:rsidR="00C66036" w:rsidRPr="003078C1">
        <w:rPr>
          <w:rFonts w:asciiTheme="majorBidi" w:hAnsiTheme="majorBidi" w:cstheme="majorBidi"/>
          <w:sz w:val="24"/>
          <w:szCs w:val="24"/>
        </w:rPr>
        <w:lastRenderedPageBreak/>
        <w:t xml:space="preserve">better progress and academic performance which is consistent with findings of this study. McCarty studies (2008) showed that the more is depression, the weaker is the students' academic performance which is consistent with findings of this study. </w:t>
      </w:r>
      <w:commentRangeStart w:id="19"/>
      <w:r w:rsidR="00C66036" w:rsidRPr="003078C1">
        <w:rPr>
          <w:rFonts w:asciiTheme="majorBidi" w:hAnsiTheme="majorBidi" w:cstheme="majorBidi"/>
          <w:sz w:val="24"/>
          <w:szCs w:val="24"/>
        </w:rPr>
        <w:t>Imani (2012</w:t>
      </w:r>
      <w:commentRangeEnd w:id="19"/>
      <w:r w:rsidR="00AB79B0">
        <w:rPr>
          <w:rStyle w:val="CommentReference"/>
        </w:rPr>
        <w:commentReference w:id="19"/>
      </w:r>
      <w:r w:rsidR="00C66036" w:rsidRPr="003078C1">
        <w:rPr>
          <w:rFonts w:asciiTheme="majorBidi" w:hAnsiTheme="majorBidi" w:cstheme="majorBidi"/>
          <w:sz w:val="24"/>
          <w:szCs w:val="24"/>
        </w:rPr>
        <w:t xml:space="preserve">) in his </w:t>
      </w:r>
      <w:r w:rsidR="003078C1" w:rsidRPr="003078C1">
        <w:rPr>
          <w:rFonts w:asciiTheme="majorBidi" w:hAnsiTheme="majorBidi" w:cstheme="majorBidi"/>
          <w:sz w:val="24"/>
          <w:szCs w:val="24"/>
        </w:rPr>
        <w:t>study,</w:t>
      </w:r>
      <w:r w:rsidR="00C66036" w:rsidRPr="003078C1">
        <w:rPr>
          <w:rFonts w:asciiTheme="majorBidi" w:hAnsiTheme="majorBidi" w:cstheme="majorBidi"/>
          <w:sz w:val="24"/>
          <w:szCs w:val="24"/>
        </w:rPr>
        <w:t xml:space="preserve"> found out that special mental problems of working environments have a negative relation with personnel performance. And it seems that risky working environments have a negative relation with losing mental health and anxiety. Also, we concluded that by increasing of depression, personnel performance is lowered and by reducing depression, performance increases. </w:t>
      </w:r>
    </w:p>
    <w:p w:rsidR="009B42CD" w:rsidRPr="003078C1" w:rsidRDefault="00C66036" w:rsidP="00AB79B0">
      <w:pPr>
        <w:tabs>
          <w:tab w:val="left" w:pos="5772"/>
          <w:tab w:val="right" w:pos="9026"/>
        </w:tabs>
        <w:bidi w:val="0"/>
        <w:jc w:val="both"/>
        <w:rPr>
          <w:rFonts w:asciiTheme="majorBidi" w:hAnsiTheme="majorBidi" w:cstheme="majorBidi"/>
          <w:sz w:val="24"/>
          <w:szCs w:val="24"/>
        </w:rPr>
      </w:pPr>
      <w:commentRangeStart w:id="20"/>
      <w:r w:rsidRPr="003078C1">
        <w:rPr>
          <w:rFonts w:asciiTheme="majorBidi" w:hAnsiTheme="majorBidi" w:cstheme="majorBidi"/>
          <w:sz w:val="24"/>
          <w:szCs w:val="24"/>
        </w:rPr>
        <w:t>Health social dimension includes social skills, social performance and the ability of self-recognizing each person as a member of a bigger society. Likook defines social health as the individuals' conditions and welfare in social relations network including family, society and nation. Dnald in 1979 has provided an important and useful definition of social health: social health means quality and quantity of involving persons with the society.  Larson defines social health as the individual report of his relations qua</w:t>
      </w:r>
      <w:r w:rsidR="002A2F8C" w:rsidRPr="003078C1">
        <w:rPr>
          <w:rFonts w:asciiTheme="majorBidi" w:hAnsiTheme="majorBidi" w:cstheme="majorBidi"/>
          <w:sz w:val="24"/>
          <w:szCs w:val="24"/>
        </w:rPr>
        <w:t>lity with other people (</w:t>
      </w:r>
      <w:r w:rsidRPr="003078C1">
        <w:rPr>
          <w:rFonts w:asciiTheme="majorBidi" w:hAnsiTheme="majorBidi" w:cstheme="majorBidi"/>
          <w:sz w:val="24"/>
          <w:szCs w:val="24"/>
        </w:rPr>
        <w:t xml:space="preserve">relatives and social groups) of which he is a member and believes that </w:t>
      </w:r>
      <w:r w:rsidR="002A2F8C" w:rsidRPr="003078C1">
        <w:rPr>
          <w:rFonts w:asciiTheme="majorBidi" w:hAnsiTheme="majorBidi" w:cstheme="majorBidi"/>
          <w:sz w:val="24"/>
          <w:szCs w:val="24"/>
        </w:rPr>
        <w:t xml:space="preserve">social health scale evaluates a part of the individual health and includes the individual internal responses 9feeling, thought and behavior) which indicates satisfaction or non-satisfaction of the individual with his life and social environment (Valei, 2014). Larson expresses that key of decision making is that a part of social health is a part of the individual health and his non-satisfaction with his society has been shown (Larson, 1996). </w:t>
      </w:r>
      <w:r w:rsidRPr="003078C1">
        <w:rPr>
          <w:rFonts w:asciiTheme="majorBidi" w:hAnsiTheme="majorBidi" w:cstheme="majorBidi"/>
          <w:sz w:val="24"/>
          <w:szCs w:val="24"/>
        </w:rPr>
        <w:t xml:space="preserve"> </w:t>
      </w:r>
      <w:r w:rsidR="002A2F8C" w:rsidRPr="003078C1">
        <w:rPr>
          <w:rFonts w:asciiTheme="majorBidi" w:hAnsiTheme="majorBidi" w:cstheme="majorBidi"/>
          <w:sz w:val="24"/>
          <w:szCs w:val="24"/>
        </w:rPr>
        <w:t xml:space="preserve">Social health which has been discussed by Ryff considers the concept of social health including mental positive performance that these dimensions </w:t>
      </w:r>
      <w:r w:rsidR="00EE6365" w:rsidRPr="003078C1">
        <w:rPr>
          <w:rFonts w:asciiTheme="majorBidi" w:hAnsiTheme="majorBidi" w:cstheme="majorBidi"/>
          <w:sz w:val="24"/>
          <w:szCs w:val="24"/>
        </w:rPr>
        <w:t xml:space="preserve">include: self-acceptance, dominance on the environment, having goals in life and independence. </w:t>
      </w:r>
      <w:r w:rsidR="00E81173" w:rsidRPr="003078C1">
        <w:rPr>
          <w:rFonts w:asciiTheme="majorBidi" w:hAnsiTheme="majorBidi" w:cstheme="majorBidi"/>
          <w:sz w:val="24"/>
          <w:szCs w:val="24"/>
        </w:rPr>
        <w:t xml:space="preserve">Kiz proposed the dimension of social health </w:t>
      </w:r>
      <w:r w:rsidR="009B42CD" w:rsidRPr="003078C1">
        <w:rPr>
          <w:rFonts w:asciiTheme="majorBidi" w:hAnsiTheme="majorBidi" w:cstheme="majorBidi"/>
          <w:sz w:val="24"/>
          <w:szCs w:val="24"/>
        </w:rPr>
        <w:t xml:space="preserve">under the influence of health that is usable in individual levels ( Valei, 2014). Ghorbani in a study under the title of effectiveness of training social functions on students' skills concluded that social functions increase the students' social skills and they have a significant and positive relation with each other and this is consistent with the findings of this study.  Willoughby (2012) in his study concluded that social functions and skills cause increasing of performance and this is also consistent with this study results.  Clark (2003) in his research found out that failure in processing social function causes failure in </w:t>
      </w:r>
      <w:commentRangeEnd w:id="20"/>
      <w:r w:rsidR="00AB79B0">
        <w:rPr>
          <w:rStyle w:val="CommentReference"/>
        </w:rPr>
        <w:commentReference w:id="20"/>
      </w:r>
      <w:r w:rsidR="009B42CD" w:rsidRPr="003078C1">
        <w:rPr>
          <w:rFonts w:asciiTheme="majorBidi" w:hAnsiTheme="majorBidi" w:cstheme="majorBidi"/>
          <w:sz w:val="24"/>
          <w:szCs w:val="24"/>
        </w:rPr>
        <w:t>individuals' performance and this is consistent with the findings of this study.</w:t>
      </w:r>
    </w:p>
    <w:p w:rsidR="00AB79B0" w:rsidRDefault="009B42CD" w:rsidP="00AB79B0">
      <w:pPr>
        <w:tabs>
          <w:tab w:val="left" w:pos="5772"/>
          <w:tab w:val="right" w:pos="9026"/>
        </w:tabs>
        <w:bidi w:val="0"/>
        <w:jc w:val="both"/>
        <w:rPr>
          <w:rFonts w:asciiTheme="majorBidi" w:hAnsiTheme="majorBidi" w:cstheme="majorBidi"/>
          <w:b/>
          <w:bCs/>
          <w:sz w:val="24"/>
          <w:szCs w:val="24"/>
        </w:rPr>
      </w:pPr>
      <w:commentRangeStart w:id="21"/>
      <w:r w:rsidRPr="003078C1">
        <w:rPr>
          <w:rFonts w:asciiTheme="majorBidi" w:hAnsiTheme="majorBidi" w:cstheme="majorBidi"/>
          <w:sz w:val="24"/>
          <w:szCs w:val="24"/>
        </w:rPr>
        <w:t>The results of multiple correlation coefficient show that there is a direct and significant relation between general health and organizational performance (r=0.499) and the determination coefficient r</w:t>
      </w:r>
      <w:r w:rsidRPr="003078C1">
        <w:rPr>
          <w:rFonts w:asciiTheme="majorBidi" w:hAnsiTheme="majorBidi" w:cstheme="majorBidi"/>
          <w:sz w:val="24"/>
          <w:szCs w:val="24"/>
          <w:vertAlign w:val="superscript"/>
        </w:rPr>
        <w:t>2</w:t>
      </w:r>
      <w:r w:rsidRPr="003078C1">
        <w:rPr>
          <w:rFonts w:asciiTheme="majorBidi" w:hAnsiTheme="majorBidi" w:cstheme="majorBidi"/>
          <w:sz w:val="24"/>
          <w:szCs w:val="24"/>
        </w:rPr>
        <w:t xml:space="preserve"> shows that 25% of variance of organizational performance and 75 is related to factors out of model. </w:t>
      </w:r>
      <w:r w:rsidRPr="003078C1">
        <w:rPr>
          <w:rFonts w:asciiTheme="majorBidi" w:hAnsiTheme="majorBidi" w:cstheme="majorBidi"/>
          <w:color w:val="000000"/>
          <w:sz w:val="24"/>
          <w:szCs w:val="24"/>
        </w:rPr>
        <w:t>Bernardin</w:t>
      </w:r>
      <w:r w:rsidRPr="003078C1">
        <w:rPr>
          <w:rFonts w:asciiTheme="majorBidi" w:hAnsiTheme="majorBidi" w:cstheme="majorBidi"/>
          <w:sz w:val="24"/>
          <w:szCs w:val="24"/>
        </w:rPr>
        <w:t xml:space="preserve"> (2003) believes that information obtained from performance measurement </w:t>
      </w:r>
      <w:r w:rsidR="00447BDA" w:rsidRPr="003078C1">
        <w:rPr>
          <w:rFonts w:asciiTheme="majorBidi" w:hAnsiTheme="majorBidi" w:cstheme="majorBidi"/>
          <w:sz w:val="24"/>
          <w:szCs w:val="24"/>
        </w:rPr>
        <w:t>is</w:t>
      </w:r>
      <w:r w:rsidRPr="003078C1">
        <w:rPr>
          <w:rFonts w:asciiTheme="majorBidi" w:hAnsiTheme="majorBidi" w:cstheme="majorBidi"/>
          <w:sz w:val="24"/>
          <w:szCs w:val="24"/>
        </w:rPr>
        <w:t xml:space="preserve"> widely used for service compensation, performance improvement and documentation. Also, it could be used</w:t>
      </w:r>
      <w:r w:rsidR="00447BDA" w:rsidRPr="003078C1">
        <w:rPr>
          <w:rFonts w:asciiTheme="majorBidi" w:hAnsiTheme="majorBidi" w:cstheme="majorBidi"/>
          <w:sz w:val="24"/>
          <w:szCs w:val="24"/>
        </w:rPr>
        <w:t xml:space="preserve"> in decisions relating to personnel (such as promotion, transfer, dismiss and discharge from service), analysis of training needs, personnel development and plan evaluation and research.</w:t>
      </w:r>
      <w:r w:rsidRPr="003078C1">
        <w:rPr>
          <w:rFonts w:asciiTheme="majorBidi" w:hAnsiTheme="majorBidi" w:cstheme="majorBidi"/>
          <w:sz w:val="24"/>
          <w:szCs w:val="24"/>
        </w:rPr>
        <w:t xml:space="preserve"> </w:t>
      </w:r>
      <w:r w:rsidR="00447BDA" w:rsidRPr="003078C1">
        <w:rPr>
          <w:rFonts w:asciiTheme="majorBidi" w:hAnsiTheme="majorBidi" w:cstheme="majorBidi"/>
          <w:sz w:val="24"/>
          <w:szCs w:val="24"/>
        </w:rPr>
        <w:t xml:space="preserve">Ivancevich (2007) has considered the aims of evaluating personnel as personnel development, human power planning and employment and creating effective relation between personnel and directors. This hypothesis is consistent with the following studies: Maghami (2013) Maghami (2013) in his study under the title of the impact of job satisfaction, performance and personnel mental health, concluded that there is a significant and positive relation between mental health and personnel performance.  Vosoughi (2015) in his study, under the title of investigating the job stress impact on general health and personnel performance concluded that there is a significant and positive </w:t>
      </w:r>
      <w:commentRangeEnd w:id="21"/>
      <w:r w:rsidR="00AB79B0">
        <w:rPr>
          <w:rStyle w:val="CommentReference"/>
        </w:rPr>
        <w:commentReference w:id="21"/>
      </w:r>
      <w:r w:rsidR="00447BDA" w:rsidRPr="003078C1">
        <w:rPr>
          <w:rFonts w:asciiTheme="majorBidi" w:hAnsiTheme="majorBidi" w:cstheme="majorBidi"/>
          <w:sz w:val="24"/>
          <w:szCs w:val="24"/>
        </w:rPr>
        <w:t xml:space="preserve">relation between general health and personnel performance.  Also, Maghsoodi (2014) findings showed that there is a significant and positive relation between </w:t>
      </w:r>
      <w:r w:rsidR="00447BDA" w:rsidRPr="003078C1">
        <w:rPr>
          <w:rFonts w:asciiTheme="majorBidi" w:hAnsiTheme="majorBidi" w:cstheme="majorBidi"/>
          <w:sz w:val="24"/>
          <w:szCs w:val="24"/>
        </w:rPr>
        <w:lastRenderedPageBreak/>
        <w:t>general health components and performance evaluation. The present study findings are consistent with studies of Bigdeli (2014), Bogler (2001), Hasani (2006) &amp; Sheikh</w:t>
      </w:r>
      <w:r w:rsidR="003078C1">
        <w:rPr>
          <w:rFonts w:asciiTheme="majorBidi" w:hAnsiTheme="majorBidi" w:cstheme="majorBidi"/>
          <w:sz w:val="24"/>
          <w:szCs w:val="24"/>
        </w:rPr>
        <w:t xml:space="preserve"> </w:t>
      </w:r>
      <w:r w:rsidR="00447BDA" w:rsidRPr="003078C1">
        <w:rPr>
          <w:rFonts w:asciiTheme="majorBidi" w:hAnsiTheme="majorBidi" w:cstheme="majorBidi"/>
          <w:sz w:val="24"/>
          <w:szCs w:val="24"/>
        </w:rPr>
        <w:t>(2000).</w:t>
      </w:r>
      <w:bookmarkStart w:id="22" w:name="_GoBack"/>
      <w:bookmarkEnd w:id="22"/>
    </w:p>
    <w:p w:rsidR="00447BDA" w:rsidRPr="003078C1" w:rsidRDefault="00447BDA" w:rsidP="00AB79B0">
      <w:pPr>
        <w:tabs>
          <w:tab w:val="left" w:pos="5772"/>
          <w:tab w:val="right" w:pos="9026"/>
        </w:tabs>
        <w:bidi w:val="0"/>
        <w:jc w:val="both"/>
        <w:rPr>
          <w:rFonts w:asciiTheme="majorBidi" w:hAnsiTheme="majorBidi" w:cstheme="majorBidi"/>
          <w:sz w:val="24"/>
          <w:szCs w:val="24"/>
        </w:rPr>
      </w:pPr>
      <w:commentRangeStart w:id="23"/>
      <w:r w:rsidRPr="003078C1">
        <w:rPr>
          <w:rFonts w:asciiTheme="majorBidi" w:hAnsiTheme="majorBidi" w:cstheme="majorBidi"/>
          <w:b/>
          <w:bCs/>
          <w:sz w:val="24"/>
          <w:szCs w:val="24"/>
        </w:rPr>
        <w:t>Re</w:t>
      </w:r>
      <w:commentRangeStart w:id="24"/>
      <w:r w:rsidRPr="003078C1">
        <w:rPr>
          <w:rFonts w:asciiTheme="majorBidi" w:hAnsiTheme="majorBidi" w:cstheme="majorBidi"/>
          <w:b/>
          <w:bCs/>
          <w:sz w:val="24"/>
          <w:szCs w:val="24"/>
        </w:rPr>
        <w:t>fer</w:t>
      </w:r>
      <w:commentRangeEnd w:id="24"/>
      <w:r w:rsidR="0071532B">
        <w:rPr>
          <w:rStyle w:val="CommentReference"/>
        </w:rPr>
        <w:commentReference w:id="24"/>
      </w:r>
      <w:r w:rsidRPr="003078C1">
        <w:rPr>
          <w:rFonts w:asciiTheme="majorBidi" w:hAnsiTheme="majorBidi" w:cstheme="majorBidi"/>
          <w:b/>
          <w:bCs/>
          <w:sz w:val="24"/>
          <w:szCs w:val="24"/>
        </w:rPr>
        <w:t>ences</w:t>
      </w:r>
      <w:r w:rsidRPr="003078C1">
        <w:rPr>
          <w:rFonts w:asciiTheme="majorBidi" w:hAnsiTheme="majorBidi" w:cstheme="majorBidi"/>
          <w:sz w:val="24"/>
          <w:szCs w:val="24"/>
        </w:rPr>
        <w:t>:</w:t>
      </w:r>
      <w:commentRangeEnd w:id="23"/>
      <w:r w:rsidR="00C5271F">
        <w:rPr>
          <w:rStyle w:val="CommentReference"/>
        </w:rPr>
        <w:commentReference w:id="23"/>
      </w:r>
    </w:p>
    <w:p w:rsidR="00447BDA" w:rsidRPr="00CB5DF3" w:rsidRDefault="00447BDA" w:rsidP="00AB79B0">
      <w:pPr>
        <w:tabs>
          <w:tab w:val="left" w:pos="5772"/>
          <w:tab w:val="right" w:pos="9026"/>
        </w:tabs>
        <w:bidi w:val="0"/>
        <w:jc w:val="both"/>
        <w:rPr>
          <w:rFonts w:asciiTheme="majorBidi" w:hAnsiTheme="majorBidi" w:cstheme="majorBidi"/>
          <w:iCs/>
          <w:sz w:val="24"/>
          <w:szCs w:val="24"/>
        </w:rPr>
      </w:pPr>
      <w:r w:rsidRPr="003078C1">
        <w:rPr>
          <w:rFonts w:asciiTheme="majorBidi" w:hAnsiTheme="majorBidi" w:cstheme="majorBidi"/>
          <w:sz w:val="24"/>
          <w:szCs w:val="24"/>
        </w:rPr>
        <w:t>1</w:t>
      </w:r>
      <w:r w:rsidRPr="003078C1">
        <w:rPr>
          <w:rFonts w:asciiTheme="majorBidi" w:hAnsiTheme="majorBidi" w:cstheme="majorBidi"/>
          <w:i/>
          <w:iCs/>
          <w:sz w:val="24"/>
          <w:szCs w:val="24"/>
        </w:rPr>
        <w:t xml:space="preserve">-  </w:t>
      </w:r>
      <w:r w:rsidRPr="00CB5DF3">
        <w:rPr>
          <w:rFonts w:asciiTheme="majorBidi" w:hAnsiTheme="majorBidi" w:cstheme="majorBidi"/>
          <w:iCs/>
          <w:sz w:val="24"/>
          <w:szCs w:val="24"/>
        </w:rPr>
        <w:t>Parhizgar</w:t>
      </w:r>
      <w:commentRangeStart w:id="25"/>
      <w:r w:rsidRPr="00CB5DF3">
        <w:rPr>
          <w:rFonts w:asciiTheme="majorBidi" w:hAnsiTheme="majorBidi" w:cstheme="majorBidi"/>
          <w:iCs/>
          <w:sz w:val="24"/>
          <w:szCs w:val="24"/>
        </w:rPr>
        <w:t>, Kamal (2011), human relations in organizational management, p 322</w:t>
      </w:r>
    </w:p>
    <w:p w:rsidR="00447BDA" w:rsidRPr="00CB5DF3" w:rsidRDefault="00447BDA" w:rsidP="00AB79B0">
      <w:pPr>
        <w:tabs>
          <w:tab w:val="left" w:pos="5772"/>
          <w:tab w:val="right" w:pos="9026"/>
        </w:tabs>
        <w:bidi w:val="0"/>
        <w:jc w:val="both"/>
        <w:rPr>
          <w:rFonts w:asciiTheme="majorBidi" w:hAnsiTheme="majorBidi" w:cstheme="majorBidi"/>
          <w:iCs/>
          <w:sz w:val="24"/>
          <w:szCs w:val="24"/>
        </w:rPr>
      </w:pPr>
      <w:r w:rsidRPr="00CB5DF3">
        <w:rPr>
          <w:rFonts w:asciiTheme="majorBidi" w:hAnsiTheme="majorBidi" w:cstheme="majorBidi"/>
          <w:iCs/>
          <w:sz w:val="24"/>
          <w:szCs w:val="24"/>
        </w:rPr>
        <w:t>2- Saatchi, Mahmoud (2003), efficiency psychology ( labor psychology applied dimensions and industrial and organizational psychology), Tehran, Nashr Virayesh Institute, p 2-6</w:t>
      </w:r>
    </w:p>
    <w:p w:rsidR="00447BDA" w:rsidRPr="00CB5DF3" w:rsidRDefault="00447BDA" w:rsidP="00AB79B0">
      <w:pPr>
        <w:tabs>
          <w:tab w:val="left" w:pos="5772"/>
          <w:tab w:val="right" w:pos="9026"/>
        </w:tabs>
        <w:bidi w:val="0"/>
        <w:jc w:val="both"/>
        <w:rPr>
          <w:rFonts w:asciiTheme="majorBidi" w:hAnsiTheme="majorBidi" w:cstheme="majorBidi"/>
          <w:iCs/>
          <w:sz w:val="24"/>
          <w:szCs w:val="24"/>
        </w:rPr>
      </w:pPr>
      <w:r w:rsidRPr="00CB5DF3">
        <w:rPr>
          <w:rFonts w:asciiTheme="majorBidi" w:hAnsiTheme="majorBidi" w:cstheme="majorBidi"/>
          <w:iCs/>
          <w:sz w:val="24"/>
          <w:szCs w:val="24"/>
        </w:rPr>
        <w:t>3- Salehi, Leili et</w:t>
      </w:r>
      <w:commentRangeEnd w:id="25"/>
      <w:r w:rsidR="00AB79B0">
        <w:rPr>
          <w:rStyle w:val="CommentReference"/>
        </w:rPr>
        <w:commentReference w:id="25"/>
      </w:r>
      <w:r w:rsidRPr="00CB5DF3">
        <w:rPr>
          <w:rFonts w:asciiTheme="majorBidi" w:hAnsiTheme="majorBidi" w:cstheme="majorBidi"/>
          <w:iCs/>
          <w:sz w:val="24"/>
          <w:szCs w:val="24"/>
        </w:rPr>
        <w:t>.al (2007), the relation between religious beliefs and control resource with mental health in students , scientific journal of Gazvin University of Medical Sciences, 11</w:t>
      </w:r>
      <w:r w:rsidRPr="00CB5DF3">
        <w:rPr>
          <w:rFonts w:asciiTheme="majorBidi" w:hAnsiTheme="majorBidi" w:cstheme="majorBidi"/>
          <w:iCs/>
          <w:sz w:val="24"/>
          <w:szCs w:val="24"/>
          <w:vertAlign w:val="superscript"/>
        </w:rPr>
        <w:t>th</w:t>
      </w:r>
      <w:r w:rsidRPr="00CB5DF3">
        <w:rPr>
          <w:rFonts w:asciiTheme="majorBidi" w:hAnsiTheme="majorBidi" w:cstheme="majorBidi"/>
          <w:iCs/>
          <w:sz w:val="24"/>
          <w:szCs w:val="24"/>
        </w:rPr>
        <w:t xml:space="preserve"> year, No. 1, p 50-65</w:t>
      </w:r>
      <w:r w:rsidR="00AB79B0">
        <w:rPr>
          <w:rFonts w:asciiTheme="majorBidi" w:hAnsiTheme="majorBidi" w:cstheme="majorBidi"/>
          <w:iCs/>
          <w:sz w:val="24"/>
          <w:szCs w:val="24"/>
        </w:rPr>
        <w:t xml:space="preserve"> </w:t>
      </w:r>
    </w:p>
    <w:p w:rsidR="009D5853" w:rsidRPr="00CB5DF3" w:rsidRDefault="009D5853" w:rsidP="00AB79B0">
      <w:pPr>
        <w:tabs>
          <w:tab w:val="left" w:pos="5772"/>
          <w:tab w:val="right" w:pos="9026"/>
        </w:tabs>
        <w:bidi w:val="0"/>
        <w:jc w:val="both"/>
        <w:rPr>
          <w:rFonts w:asciiTheme="majorBidi" w:hAnsiTheme="majorBidi" w:cstheme="majorBidi"/>
          <w:iCs/>
          <w:sz w:val="24"/>
          <w:szCs w:val="24"/>
        </w:rPr>
      </w:pPr>
      <w:r w:rsidRPr="00CB5DF3">
        <w:rPr>
          <w:rFonts w:asciiTheme="majorBidi" w:hAnsiTheme="majorBidi" w:cstheme="majorBidi"/>
          <w:iCs/>
          <w:sz w:val="24"/>
          <w:szCs w:val="24"/>
        </w:rPr>
        <w:t xml:space="preserve">4- Nazari Hashemi, Seyed Saeid </w:t>
      </w:r>
      <w:commentRangeStart w:id="26"/>
      <w:r w:rsidRPr="00CB5DF3">
        <w:rPr>
          <w:rFonts w:asciiTheme="majorBidi" w:hAnsiTheme="majorBidi" w:cstheme="majorBidi"/>
          <w:iCs/>
          <w:sz w:val="24"/>
          <w:szCs w:val="24"/>
        </w:rPr>
        <w:t>et.al</w:t>
      </w:r>
      <w:commentRangeEnd w:id="26"/>
      <w:r w:rsidR="00AB79B0">
        <w:rPr>
          <w:rStyle w:val="CommentReference"/>
        </w:rPr>
        <w:commentReference w:id="26"/>
      </w:r>
      <w:r w:rsidRPr="00CB5DF3">
        <w:rPr>
          <w:rFonts w:asciiTheme="majorBidi" w:hAnsiTheme="majorBidi" w:cstheme="majorBidi"/>
          <w:iCs/>
          <w:sz w:val="24"/>
          <w:szCs w:val="24"/>
        </w:rPr>
        <w:t>(2007), investigating mental health of  Tehran firefighting personnel, Hakim research Journal, 10</w:t>
      </w:r>
      <w:r w:rsidRPr="00CB5DF3">
        <w:rPr>
          <w:rFonts w:asciiTheme="majorBidi" w:hAnsiTheme="majorBidi" w:cstheme="majorBidi"/>
          <w:iCs/>
          <w:sz w:val="24"/>
          <w:szCs w:val="24"/>
          <w:vertAlign w:val="superscript"/>
        </w:rPr>
        <w:t>th</w:t>
      </w:r>
      <w:r w:rsidRPr="00CB5DF3">
        <w:rPr>
          <w:rFonts w:asciiTheme="majorBidi" w:hAnsiTheme="majorBidi" w:cstheme="majorBidi"/>
          <w:iCs/>
          <w:sz w:val="24"/>
          <w:szCs w:val="24"/>
        </w:rPr>
        <w:t xml:space="preserve"> period, No. 2</w:t>
      </w:r>
    </w:p>
    <w:p w:rsidR="009D5853" w:rsidRPr="00CB5DF3" w:rsidRDefault="009D5853" w:rsidP="00AB79B0">
      <w:pPr>
        <w:tabs>
          <w:tab w:val="left" w:pos="5772"/>
          <w:tab w:val="right" w:pos="9026"/>
        </w:tabs>
        <w:bidi w:val="0"/>
        <w:jc w:val="both"/>
        <w:rPr>
          <w:rFonts w:asciiTheme="majorBidi" w:hAnsiTheme="majorBidi" w:cstheme="majorBidi"/>
          <w:iCs/>
          <w:sz w:val="24"/>
          <w:szCs w:val="24"/>
        </w:rPr>
      </w:pPr>
      <w:r w:rsidRPr="00CB5DF3">
        <w:rPr>
          <w:rFonts w:asciiTheme="majorBidi" w:hAnsiTheme="majorBidi" w:cstheme="majorBidi"/>
          <w:iCs/>
          <w:sz w:val="24"/>
          <w:szCs w:val="24"/>
        </w:rPr>
        <w:t>5- Hosseini, Seyed AHMAD, Foroozan, Setareh, Amir Faryar, Masoumeh, (2009), mental health of women custodian of family under coverage of welfare organization, social research journal, 2</w:t>
      </w:r>
      <w:r w:rsidRPr="00CB5DF3">
        <w:rPr>
          <w:rFonts w:asciiTheme="majorBidi" w:hAnsiTheme="majorBidi" w:cstheme="majorBidi"/>
          <w:iCs/>
          <w:sz w:val="24"/>
          <w:szCs w:val="24"/>
          <w:vertAlign w:val="superscript"/>
        </w:rPr>
        <w:t>nd</w:t>
      </w:r>
      <w:r w:rsidRPr="00CB5DF3">
        <w:rPr>
          <w:rFonts w:asciiTheme="majorBidi" w:hAnsiTheme="majorBidi" w:cstheme="majorBidi"/>
          <w:iCs/>
          <w:sz w:val="24"/>
          <w:szCs w:val="24"/>
        </w:rPr>
        <w:t xml:space="preserve"> year, No. 3</w:t>
      </w:r>
    </w:p>
    <w:p w:rsidR="009D5853" w:rsidRPr="00CB5DF3" w:rsidRDefault="009D5853" w:rsidP="00AB79B0">
      <w:pPr>
        <w:tabs>
          <w:tab w:val="left" w:pos="5772"/>
          <w:tab w:val="right" w:pos="9026"/>
        </w:tabs>
        <w:bidi w:val="0"/>
        <w:jc w:val="both"/>
        <w:rPr>
          <w:rFonts w:asciiTheme="majorBidi" w:hAnsiTheme="majorBidi" w:cstheme="majorBidi"/>
          <w:iCs/>
          <w:sz w:val="24"/>
          <w:szCs w:val="24"/>
        </w:rPr>
      </w:pPr>
      <w:r w:rsidRPr="00CB5DF3">
        <w:rPr>
          <w:rFonts w:asciiTheme="majorBidi" w:hAnsiTheme="majorBidi" w:cstheme="majorBidi"/>
          <w:iCs/>
          <w:sz w:val="24"/>
          <w:szCs w:val="24"/>
        </w:rPr>
        <w:t>6- Ferdosi, Mohammad Hassan, Marashian, Fatemeh, Talebpour, Mehdi (2012), the relation between personality features and organizational commitment with organizational health in general office of youths and sport of Khozestan province, sport management studies, No. 15, p 173-188</w:t>
      </w:r>
    </w:p>
    <w:p w:rsidR="009D5853" w:rsidRPr="00CB5DF3" w:rsidRDefault="009D5853" w:rsidP="00AB79B0">
      <w:pPr>
        <w:tabs>
          <w:tab w:val="left" w:pos="5772"/>
          <w:tab w:val="right" w:pos="9026"/>
        </w:tabs>
        <w:bidi w:val="0"/>
        <w:jc w:val="both"/>
        <w:rPr>
          <w:rFonts w:asciiTheme="majorBidi" w:hAnsiTheme="majorBidi" w:cstheme="majorBidi"/>
          <w:iCs/>
          <w:sz w:val="24"/>
          <w:szCs w:val="24"/>
        </w:rPr>
      </w:pPr>
      <w:r w:rsidRPr="00CB5DF3">
        <w:rPr>
          <w:rFonts w:asciiTheme="majorBidi" w:hAnsiTheme="majorBidi" w:cstheme="majorBidi"/>
          <w:iCs/>
          <w:sz w:val="24"/>
          <w:szCs w:val="24"/>
        </w:rPr>
        <w:t xml:space="preserve">7- Hajian, Amir, Ahmadvand, Ali Mohammad, Movahedi, Masoud, (2013), the performance evaluation model in non-industrial research organizations, </w:t>
      </w:r>
      <w:r w:rsidR="003078C1" w:rsidRPr="00CB5DF3">
        <w:rPr>
          <w:rFonts w:asciiTheme="majorBidi" w:hAnsiTheme="majorBidi" w:cstheme="majorBidi"/>
          <w:iCs/>
          <w:sz w:val="24"/>
          <w:szCs w:val="24"/>
        </w:rPr>
        <w:t>journal of human resources management research of Imam Hossein University, 5</w:t>
      </w:r>
      <w:r w:rsidR="003078C1" w:rsidRPr="00CB5DF3">
        <w:rPr>
          <w:rFonts w:asciiTheme="majorBidi" w:hAnsiTheme="majorBidi" w:cstheme="majorBidi"/>
          <w:iCs/>
          <w:sz w:val="24"/>
          <w:szCs w:val="24"/>
          <w:vertAlign w:val="superscript"/>
        </w:rPr>
        <w:t>th</w:t>
      </w:r>
      <w:r w:rsidR="003078C1" w:rsidRPr="00CB5DF3">
        <w:rPr>
          <w:rFonts w:asciiTheme="majorBidi" w:hAnsiTheme="majorBidi" w:cstheme="majorBidi"/>
          <w:iCs/>
          <w:sz w:val="24"/>
          <w:szCs w:val="24"/>
        </w:rPr>
        <w:t xml:space="preserve"> year, No.2, p 81-105</w:t>
      </w:r>
    </w:p>
    <w:p w:rsidR="003078C1" w:rsidRPr="00CB5DF3" w:rsidRDefault="003078C1" w:rsidP="00AB79B0">
      <w:pPr>
        <w:tabs>
          <w:tab w:val="left" w:pos="5772"/>
          <w:tab w:val="right" w:pos="9026"/>
        </w:tabs>
        <w:bidi w:val="0"/>
        <w:jc w:val="both"/>
        <w:rPr>
          <w:rFonts w:asciiTheme="majorBidi" w:hAnsiTheme="majorBidi" w:cstheme="majorBidi"/>
          <w:iCs/>
          <w:sz w:val="24"/>
          <w:szCs w:val="24"/>
        </w:rPr>
      </w:pPr>
      <w:r w:rsidRPr="00CB5DF3">
        <w:rPr>
          <w:rFonts w:asciiTheme="majorBidi" w:hAnsiTheme="majorBidi" w:cstheme="majorBidi"/>
          <w:iCs/>
          <w:sz w:val="24"/>
          <w:szCs w:val="24"/>
        </w:rPr>
        <w:t>8- Haghighi, Mohammad, Gharleghi, Ebrahim, Mirasadi, Samaneh, Nikbakht, Fatemeh, (2010), investigating the relation between features of the organization mission statement and organizational performance ( case study in Tehran food stuff active companies ), evolution management research journal, 2</w:t>
      </w:r>
      <w:r w:rsidRPr="00CB5DF3">
        <w:rPr>
          <w:rFonts w:asciiTheme="majorBidi" w:hAnsiTheme="majorBidi" w:cstheme="majorBidi"/>
          <w:iCs/>
          <w:sz w:val="24"/>
          <w:szCs w:val="24"/>
          <w:vertAlign w:val="superscript"/>
        </w:rPr>
        <w:t>nd</w:t>
      </w:r>
      <w:r w:rsidRPr="00CB5DF3">
        <w:rPr>
          <w:rFonts w:asciiTheme="majorBidi" w:hAnsiTheme="majorBidi" w:cstheme="majorBidi"/>
          <w:iCs/>
          <w:sz w:val="24"/>
          <w:szCs w:val="24"/>
        </w:rPr>
        <w:t xml:space="preserve"> year, No.4, p 175</w:t>
      </w:r>
    </w:p>
    <w:p w:rsidR="003078C1" w:rsidRPr="00CB5DF3" w:rsidRDefault="003078C1" w:rsidP="00AB79B0">
      <w:pPr>
        <w:tabs>
          <w:tab w:val="left" w:pos="5772"/>
          <w:tab w:val="right" w:pos="9026"/>
        </w:tabs>
        <w:bidi w:val="0"/>
        <w:jc w:val="both"/>
        <w:rPr>
          <w:rFonts w:asciiTheme="majorBidi" w:hAnsiTheme="majorBidi" w:cstheme="majorBidi"/>
          <w:iCs/>
          <w:sz w:val="24"/>
          <w:szCs w:val="24"/>
        </w:rPr>
      </w:pPr>
      <w:r w:rsidRPr="00CB5DF3">
        <w:rPr>
          <w:rFonts w:asciiTheme="majorBidi" w:hAnsiTheme="majorBidi" w:cstheme="majorBidi"/>
          <w:iCs/>
          <w:sz w:val="24"/>
          <w:szCs w:val="24"/>
        </w:rPr>
        <w:t>9- Roghani, Alireza, Abzari, Mehdi, Soltani, Iraj,(2012), identifying key indicators of individuals performance evaluation for reward payment, process and development journal, period 25, No. 3, serial 81</w:t>
      </w:r>
    </w:p>
    <w:p w:rsidR="003078C1" w:rsidRPr="00CB5DF3" w:rsidRDefault="003078C1" w:rsidP="00AB79B0">
      <w:pPr>
        <w:tabs>
          <w:tab w:val="left" w:pos="5772"/>
          <w:tab w:val="right" w:pos="9026"/>
        </w:tabs>
        <w:bidi w:val="0"/>
        <w:jc w:val="both"/>
        <w:rPr>
          <w:rFonts w:asciiTheme="majorBidi" w:hAnsiTheme="majorBidi" w:cstheme="majorBidi"/>
          <w:iCs/>
          <w:sz w:val="24"/>
          <w:szCs w:val="24"/>
        </w:rPr>
      </w:pPr>
      <w:r w:rsidRPr="00CB5DF3">
        <w:rPr>
          <w:rFonts w:asciiTheme="majorBidi" w:hAnsiTheme="majorBidi" w:cstheme="majorBidi"/>
          <w:iCs/>
          <w:sz w:val="24"/>
          <w:szCs w:val="24"/>
        </w:rPr>
        <w:t>10- Noupasand Asl, Seyedmohammad, Malek Akhlagh, Esmaeil, Ashegh Hosseini Mahrovani, Majid (2013), journal of human resources management research of Imam Hossein University, 6</w:t>
      </w:r>
      <w:r w:rsidRPr="00CB5DF3">
        <w:rPr>
          <w:rFonts w:asciiTheme="majorBidi" w:hAnsiTheme="majorBidi" w:cstheme="majorBidi"/>
          <w:iCs/>
          <w:sz w:val="24"/>
          <w:szCs w:val="24"/>
          <w:vertAlign w:val="superscript"/>
        </w:rPr>
        <w:t>th</w:t>
      </w:r>
      <w:r w:rsidRPr="00CB5DF3">
        <w:rPr>
          <w:rFonts w:asciiTheme="majorBidi" w:hAnsiTheme="majorBidi" w:cstheme="majorBidi"/>
          <w:iCs/>
          <w:sz w:val="24"/>
          <w:szCs w:val="24"/>
        </w:rPr>
        <w:t xml:space="preserve"> year, No.1, p 31-51</w:t>
      </w:r>
    </w:p>
    <w:p w:rsidR="003078C1" w:rsidRPr="00CB5DF3" w:rsidRDefault="003078C1" w:rsidP="00AB79B0">
      <w:pPr>
        <w:tabs>
          <w:tab w:val="left" w:pos="5772"/>
          <w:tab w:val="right" w:pos="9026"/>
        </w:tabs>
        <w:bidi w:val="0"/>
        <w:jc w:val="both"/>
        <w:rPr>
          <w:rFonts w:asciiTheme="majorBidi" w:hAnsiTheme="majorBidi" w:cstheme="majorBidi"/>
          <w:iCs/>
          <w:sz w:val="24"/>
          <w:szCs w:val="24"/>
        </w:rPr>
      </w:pPr>
      <w:r w:rsidRPr="00CB5DF3">
        <w:rPr>
          <w:rFonts w:asciiTheme="majorBidi" w:hAnsiTheme="majorBidi" w:cstheme="majorBidi"/>
          <w:iCs/>
          <w:sz w:val="24"/>
          <w:szCs w:val="24"/>
        </w:rPr>
        <w:t>11- Bagheri, Moslem, Tavalaei, Rohollah, (2013), investigating organizational commitment on organizations performance, scientific journal of Police human power development, No. 31</w:t>
      </w:r>
    </w:p>
    <w:p w:rsidR="003078C1" w:rsidRPr="00CB5DF3" w:rsidRDefault="003078C1" w:rsidP="00AB79B0">
      <w:pPr>
        <w:pStyle w:val="ListParagraph"/>
        <w:numPr>
          <w:ilvl w:val="0"/>
          <w:numId w:val="2"/>
        </w:numPr>
        <w:bidi w:val="0"/>
        <w:spacing w:after="0"/>
        <w:ind w:left="360" w:right="-142"/>
        <w:jc w:val="both"/>
        <w:rPr>
          <w:rFonts w:asciiTheme="majorBidi" w:eastAsia="Times New Roman" w:hAnsiTheme="majorBidi" w:cstheme="majorBidi"/>
          <w:iCs/>
          <w:sz w:val="24"/>
          <w:szCs w:val="24"/>
          <w:rtl/>
          <w:lang w:bidi="ar-SA"/>
        </w:rPr>
      </w:pPr>
      <w:r w:rsidRPr="00CB5DF3">
        <w:rPr>
          <w:rFonts w:asciiTheme="majorBidi" w:hAnsiTheme="majorBidi" w:cstheme="majorBidi"/>
          <w:sz w:val="24"/>
          <w:szCs w:val="24"/>
        </w:rPr>
        <w:t xml:space="preserve"> </w:t>
      </w:r>
      <w:r w:rsidRPr="00CB5DF3">
        <w:rPr>
          <w:rFonts w:asciiTheme="majorBidi" w:eastAsia="Times New Roman" w:hAnsiTheme="majorBidi" w:cstheme="majorBidi"/>
          <w:iCs/>
          <w:sz w:val="24"/>
          <w:szCs w:val="24"/>
        </w:rPr>
        <w:t xml:space="preserve">Allen, R. S., Dawson, G., Wheatley, K. and (2008)  d diversity and Perceive White, C.S . Performance. Employee Relations, Vol.30, No.1, P. 20.Organizational </w:t>
      </w:r>
    </w:p>
    <w:p w:rsidR="003078C1" w:rsidRPr="00CB5DF3" w:rsidRDefault="003078C1" w:rsidP="00AB79B0">
      <w:pPr>
        <w:pStyle w:val="ListParagraph"/>
        <w:numPr>
          <w:ilvl w:val="0"/>
          <w:numId w:val="3"/>
        </w:numPr>
        <w:bidi w:val="0"/>
        <w:spacing w:after="0"/>
        <w:ind w:left="360" w:right="-142"/>
        <w:jc w:val="both"/>
        <w:rPr>
          <w:rFonts w:asciiTheme="majorBidi" w:eastAsia="Times New Roman" w:hAnsiTheme="majorBidi" w:cstheme="majorBidi"/>
          <w:iCs/>
          <w:sz w:val="24"/>
          <w:szCs w:val="24"/>
          <w:lang w:bidi="ar-SA"/>
        </w:rPr>
      </w:pPr>
      <w:r w:rsidRPr="00CB5DF3">
        <w:rPr>
          <w:rFonts w:asciiTheme="majorBidi" w:eastAsia="Times New Roman" w:hAnsiTheme="majorBidi" w:cstheme="majorBidi"/>
          <w:iCs/>
          <w:sz w:val="24"/>
          <w:szCs w:val="24"/>
        </w:rPr>
        <w:t>Amaratunga, D. &amp; Baldry, D. (2002). Moving from Performance Measurement to</w:t>
      </w:r>
      <w:r w:rsidRPr="00CB5DF3">
        <w:rPr>
          <w:rFonts w:asciiTheme="majorBidi" w:eastAsia="Times New Roman" w:hAnsiTheme="majorBidi" w:cstheme="majorBidi"/>
          <w:iCs/>
          <w:sz w:val="24"/>
          <w:szCs w:val="24"/>
          <w:lang w:bidi="ar-SA"/>
        </w:rPr>
        <w:t xml:space="preserve"> </w:t>
      </w:r>
      <w:r w:rsidRPr="00CB5DF3">
        <w:rPr>
          <w:rFonts w:asciiTheme="majorBidi" w:eastAsia="Times New Roman" w:hAnsiTheme="majorBidi" w:cstheme="majorBidi"/>
          <w:iCs/>
          <w:sz w:val="24"/>
          <w:szCs w:val="24"/>
        </w:rPr>
        <w:t>Performance Management, Facilities, Vo.20.No.5/6.p.21</w:t>
      </w:r>
    </w:p>
    <w:p w:rsidR="003078C1" w:rsidRPr="00CB5DF3" w:rsidRDefault="003078C1" w:rsidP="00AB79B0">
      <w:pPr>
        <w:pStyle w:val="ListParagraph"/>
        <w:numPr>
          <w:ilvl w:val="0"/>
          <w:numId w:val="3"/>
        </w:numPr>
        <w:bidi w:val="0"/>
        <w:spacing w:after="0"/>
        <w:ind w:left="360" w:right="-142"/>
        <w:jc w:val="both"/>
        <w:rPr>
          <w:rFonts w:asciiTheme="majorBidi" w:eastAsia="Times New Roman" w:hAnsiTheme="majorBidi" w:cstheme="majorBidi"/>
          <w:iCs/>
          <w:sz w:val="24"/>
          <w:szCs w:val="24"/>
          <w:rtl/>
          <w:lang w:bidi="ar-SA"/>
        </w:rPr>
      </w:pPr>
      <w:r w:rsidRPr="00CB5DF3">
        <w:rPr>
          <w:rFonts w:asciiTheme="majorBidi" w:eastAsia="Times New Roman" w:hAnsiTheme="majorBidi" w:cstheme="majorBidi"/>
          <w:iCs/>
          <w:sz w:val="24"/>
          <w:szCs w:val="24"/>
        </w:rPr>
        <w:t>Hiltrop, J. m. (1999). The Quest for the Best, European Management Journal,</w:t>
      </w:r>
      <w:r w:rsidRPr="00CB5DF3">
        <w:rPr>
          <w:rFonts w:asciiTheme="majorBidi" w:eastAsia="Times New Roman" w:hAnsiTheme="majorBidi" w:cstheme="majorBidi"/>
          <w:iCs/>
          <w:sz w:val="24"/>
          <w:szCs w:val="24"/>
          <w:lang w:bidi="ar-SA"/>
        </w:rPr>
        <w:t xml:space="preserve"> </w:t>
      </w:r>
      <w:r w:rsidRPr="00CB5DF3">
        <w:rPr>
          <w:rFonts w:asciiTheme="majorBidi" w:eastAsia="Times New Roman" w:hAnsiTheme="majorBidi" w:cstheme="majorBidi"/>
          <w:iCs/>
          <w:sz w:val="24"/>
          <w:szCs w:val="24"/>
        </w:rPr>
        <w:t>Vol. 17, No.4,</w:t>
      </w:r>
      <w:r w:rsidRPr="00CB5DF3">
        <w:rPr>
          <w:rFonts w:asciiTheme="majorBidi" w:eastAsia="Times New Roman" w:hAnsiTheme="majorBidi" w:cstheme="majorBidi"/>
          <w:iCs/>
          <w:sz w:val="24"/>
          <w:szCs w:val="24"/>
          <w:lang w:bidi="ar-SA"/>
        </w:rPr>
        <w:t xml:space="preserve"> </w:t>
      </w:r>
      <w:r w:rsidRPr="00CB5DF3">
        <w:rPr>
          <w:rFonts w:asciiTheme="majorBidi" w:eastAsia="Times New Roman" w:hAnsiTheme="majorBidi" w:cstheme="majorBidi"/>
          <w:iCs/>
          <w:sz w:val="24"/>
          <w:szCs w:val="24"/>
        </w:rPr>
        <w:t>p.422.</w:t>
      </w:r>
    </w:p>
    <w:p w:rsidR="003078C1" w:rsidRPr="00CB5DF3" w:rsidRDefault="003078C1" w:rsidP="00AB79B0">
      <w:pPr>
        <w:numPr>
          <w:ilvl w:val="0"/>
          <w:numId w:val="3"/>
        </w:numPr>
        <w:bidi w:val="0"/>
        <w:spacing w:after="0"/>
        <w:ind w:left="360" w:right="-142"/>
        <w:jc w:val="both"/>
        <w:rPr>
          <w:rFonts w:asciiTheme="majorBidi" w:eastAsia="Times New Roman" w:hAnsiTheme="majorBidi" w:cstheme="majorBidi"/>
          <w:iCs/>
          <w:sz w:val="24"/>
          <w:szCs w:val="24"/>
        </w:rPr>
      </w:pPr>
      <w:r w:rsidRPr="00CB5DF3">
        <w:rPr>
          <w:rFonts w:asciiTheme="majorBidi" w:eastAsia="Times New Roman" w:hAnsiTheme="majorBidi" w:cstheme="majorBidi"/>
          <w:iCs/>
          <w:sz w:val="24"/>
          <w:szCs w:val="24"/>
        </w:rPr>
        <w:t>Mishara,gayatra,parvasn,kumer,patan yac,(2009).the multi menials natural of organizational</w:t>
      </w:r>
      <w:r w:rsidRPr="00CB5DF3">
        <w:rPr>
          <w:rFonts w:asciiTheme="majorBidi" w:eastAsia="Times New Roman" w:hAnsiTheme="majorBidi" w:cstheme="majorBidi"/>
          <w:iCs/>
          <w:sz w:val="24"/>
          <w:szCs w:val="24"/>
          <w:lang w:bidi="ar-SA"/>
        </w:rPr>
        <w:t xml:space="preserve"> </w:t>
      </w:r>
      <w:r w:rsidRPr="00CB5DF3">
        <w:rPr>
          <w:rFonts w:asciiTheme="majorBidi" w:eastAsia="Times New Roman" w:hAnsiTheme="majorBidi" w:cstheme="majorBidi"/>
          <w:iCs/>
          <w:sz w:val="24"/>
          <w:szCs w:val="24"/>
        </w:rPr>
        <w:t>commitment journal of safety vs. earch .vil 25,42-59</w:t>
      </w:r>
    </w:p>
    <w:p w:rsidR="003078C1" w:rsidRPr="00CB5DF3" w:rsidRDefault="003078C1" w:rsidP="00AB79B0">
      <w:pPr>
        <w:numPr>
          <w:ilvl w:val="0"/>
          <w:numId w:val="3"/>
        </w:numPr>
        <w:bidi w:val="0"/>
        <w:spacing w:after="0"/>
        <w:ind w:left="360" w:right="-142"/>
        <w:jc w:val="both"/>
        <w:rPr>
          <w:rFonts w:asciiTheme="majorBidi" w:eastAsia="Times New Roman" w:hAnsiTheme="majorBidi" w:cstheme="majorBidi"/>
          <w:iCs/>
          <w:sz w:val="24"/>
          <w:szCs w:val="24"/>
          <w:lang w:bidi="ar-SA"/>
        </w:rPr>
      </w:pPr>
      <w:r w:rsidRPr="00CB5DF3">
        <w:rPr>
          <w:rFonts w:asciiTheme="majorBidi" w:eastAsia="Times New Roman" w:hAnsiTheme="majorBidi" w:cstheme="majorBidi"/>
          <w:iCs/>
          <w:sz w:val="24"/>
          <w:szCs w:val="24"/>
        </w:rPr>
        <w:lastRenderedPageBreak/>
        <w:t>Mosher, Catherine E. and Sharon Danoff-Burg (2010). Indoor tanning, mental</w:t>
      </w:r>
      <w:r w:rsidRPr="00CB5DF3">
        <w:rPr>
          <w:rFonts w:asciiTheme="majorBidi" w:eastAsia="Times New Roman" w:hAnsiTheme="majorBidi" w:cstheme="majorBidi"/>
          <w:iCs/>
          <w:sz w:val="24"/>
          <w:szCs w:val="24"/>
          <w:lang w:bidi="ar-SA"/>
        </w:rPr>
        <w:t xml:space="preserve"> </w:t>
      </w:r>
      <w:r w:rsidRPr="00CB5DF3">
        <w:rPr>
          <w:rFonts w:asciiTheme="majorBidi" w:eastAsia="Times New Roman" w:hAnsiTheme="majorBidi" w:cstheme="majorBidi"/>
          <w:iCs/>
          <w:sz w:val="24"/>
          <w:szCs w:val="24"/>
        </w:rPr>
        <w:t>health, and substance use among college students: The significance of gender, Journal of</w:t>
      </w:r>
      <w:r w:rsidRPr="00CB5DF3">
        <w:rPr>
          <w:rFonts w:asciiTheme="majorBidi" w:eastAsia="Times New Roman" w:hAnsiTheme="majorBidi" w:cstheme="majorBidi"/>
          <w:iCs/>
          <w:sz w:val="24"/>
          <w:szCs w:val="24"/>
          <w:lang w:bidi="ar-SA"/>
        </w:rPr>
        <w:t xml:space="preserve"> </w:t>
      </w:r>
      <w:r w:rsidRPr="00CB5DF3">
        <w:rPr>
          <w:rFonts w:asciiTheme="majorBidi" w:eastAsia="Times New Roman" w:hAnsiTheme="majorBidi" w:cstheme="majorBidi"/>
          <w:iCs/>
          <w:sz w:val="24"/>
          <w:szCs w:val="24"/>
        </w:rPr>
        <w:t>Health Psychology, Vol.2, N.1, PP.1-9</w:t>
      </w:r>
    </w:p>
    <w:p w:rsidR="003078C1" w:rsidRPr="00CB5DF3" w:rsidRDefault="003078C1" w:rsidP="00AB79B0">
      <w:pPr>
        <w:numPr>
          <w:ilvl w:val="0"/>
          <w:numId w:val="3"/>
        </w:numPr>
        <w:bidi w:val="0"/>
        <w:spacing w:after="0"/>
        <w:ind w:left="360"/>
        <w:jc w:val="both"/>
        <w:rPr>
          <w:rFonts w:asciiTheme="majorBidi" w:eastAsia="Times New Roman" w:hAnsiTheme="majorBidi" w:cstheme="majorBidi"/>
          <w:iCs/>
          <w:sz w:val="24"/>
          <w:szCs w:val="24"/>
          <w:lang w:bidi="ar-SA"/>
        </w:rPr>
      </w:pPr>
      <w:r w:rsidRPr="00CB5DF3">
        <w:rPr>
          <w:rFonts w:asciiTheme="majorBidi" w:eastAsia="Times New Roman" w:hAnsiTheme="majorBidi" w:cstheme="majorBidi"/>
          <w:iCs/>
          <w:sz w:val="24"/>
          <w:szCs w:val="24"/>
        </w:rPr>
        <w:t>Nelarine, C. &amp; G. Larraine (</w:t>
      </w:r>
      <w:r w:rsidRPr="00CB5DF3">
        <w:rPr>
          <w:rFonts w:asciiTheme="majorBidi" w:eastAsia="Times New Roman" w:hAnsiTheme="majorBidi" w:cstheme="majorBidi"/>
          <w:iCs/>
          <w:sz w:val="24"/>
          <w:szCs w:val="24"/>
          <w:rtl/>
          <w:lang w:bidi="ar-SA"/>
        </w:rPr>
        <w:t>٢٠٠١</w:t>
      </w:r>
      <w:r w:rsidRPr="00CB5DF3">
        <w:rPr>
          <w:rFonts w:asciiTheme="majorBidi" w:eastAsia="Times New Roman" w:hAnsiTheme="majorBidi" w:cstheme="majorBidi"/>
          <w:iCs/>
          <w:sz w:val="24"/>
          <w:szCs w:val="24"/>
        </w:rPr>
        <w:t>); Performance Management: Strategy,</w:t>
      </w:r>
      <w:r w:rsidRPr="00CB5DF3">
        <w:rPr>
          <w:rFonts w:asciiTheme="majorBidi" w:eastAsia="Times New Roman" w:hAnsiTheme="majorBidi" w:cstheme="majorBidi"/>
          <w:b/>
          <w:bCs/>
          <w:iCs/>
          <w:sz w:val="24"/>
          <w:szCs w:val="24"/>
        </w:rPr>
        <w:t xml:space="preserve"> </w:t>
      </w:r>
      <w:r w:rsidRPr="00CB5DF3">
        <w:rPr>
          <w:rFonts w:asciiTheme="majorBidi" w:eastAsia="Times New Roman" w:hAnsiTheme="majorBidi" w:cstheme="majorBidi"/>
          <w:iCs/>
          <w:sz w:val="24"/>
          <w:szCs w:val="24"/>
        </w:rPr>
        <w:t>Systems</w:t>
      </w:r>
      <w:r w:rsidRPr="00CB5DF3">
        <w:rPr>
          <w:rFonts w:asciiTheme="majorBidi" w:eastAsia="Times New Roman" w:hAnsiTheme="majorBidi" w:cstheme="majorBidi"/>
          <w:b/>
          <w:bCs/>
          <w:iCs/>
          <w:sz w:val="24"/>
          <w:szCs w:val="24"/>
          <w:rtl/>
        </w:rPr>
        <w:t xml:space="preserve"> </w:t>
      </w:r>
      <w:r w:rsidRPr="00CB5DF3">
        <w:rPr>
          <w:rFonts w:asciiTheme="majorBidi" w:eastAsia="Times New Roman" w:hAnsiTheme="majorBidi" w:cstheme="majorBidi"/>
          <w:iCs/>
          <w:sz w:val="24"/>
          <w:szCs w:val="24"/>
          <w:lang w:bidi="ar-SA"/>
        </w:rPr>
        <w:t>and</w:t>
      </w:r>
      <w:r w:rsidRPr="00CB5DF3">
        <w:rPr>
          <w:rFonts w:asciiTheme="majorBidi" w:eastAsia="Times New Roman" w:hAnsiTheme="majorBidi" w:cstheme="majorBidi"/>
          <w:iCs/>
          <w:sz w:val="24"/>
          <w:szCs w:val="24"/>
          <w:rtl/>
          <w:lang w:bidi="ar-SA"/>
        </w:rPr>
        <w:t xml:space="preserve"> </w:t>
      </w:r>
      <w:r w:rsidRPr="00CB5DF3">
        <w:rPr>
          <w:rFonts w:asciiTheme="majorBidi" w:eastAsia="Times New Roman" w:hAnsiTheme="majorBidi" w:cstheme="majorBidi"/>
          <w:iCs/>
          <w:sz w:val="24"/>
          <w:szCs w:val="24"/>
          <w:lang w:bidi="ar-SA"/>
        </w:rPr>
        <w:t>Rewards; Thomson Learning, London</w:t>
      </w:r>
    </w:p>
    <w:p w:rsidR="003078C1" w:rsidRPr="00CB5DF3" w:rsidRDefault="003078C1" w:rsidP="00AB79B0">
      <w:pPr>
        <w:bidi w:val="0"/>
        <w:spacing w:after="0"/>
        <w:jc w:val="both"/>
        <w:rPr>
          <w:rFonts w:asciiTheme="majorBidi" w:eastAsia="Times New Roman" w:hAnsiTheme="majorBidi" w:cstheme="majorBidi"/>
          <w:iCs/>
          <w:sz w:val="24"/>
          <w:szCs w:val="24"/>
          <w:rtl/>
          <w:lang w:bidi="ar-SA"/>
        </w:rPr>
      </w:pPr>
    </w:p>
    <w:p w:rsidR="003078C1" w:rsidRPr="00CB5DF3" w:rsidRDefault="003078C1" w:rsidP="00AB79B0">
      <w:pPr>
        <w:numPr>
          <w:ilvl w:val="0"/>
          <w:numId w:val="3"/>
        </w:numPr>
        <w:bidi w:val="0"/>
        <w:spacing w:after="0"/>
        <w:ind w:left="360"/>
        <w:jc w:val="both"/>
        <w:rPr>
          <w:rFonts w:asciiTheme="majorBidi" w:eastAsia="Times New Roman" w:hAnsiTheme="majorBidi" w:cstheme="majorBidi"/>
          <w:iCs/>
          <w:sz w:val="24"/>
          <w:szCs w:val="24"/>
          <w:rtl/>
        </w:rPr>
      </w:pPr>
      <w:r w:rsidRPr="00CB5DF3">
        <w:rPr>
          <w:rFonts w:asciiTheme="majorBidi" w:eastAsia="Times New Roman" w:hAnsiTheme="majorBidi" w:cstheme="majorBidi"/>
          <w:iCs/>
          <w:sz w:val="24"/>
          <w:szCs w:val="24"/>
        </w:rPr>
        <w:t>Kartalova, Yulia -O’Doherty and Donna Tedstone Doherty (2010). Recovering</w:t>
      </w:r>
      <w:r w:rsidRPr="00CB5DF3">
        <w:rPr>
          <w:rFonts w:asciiTheme="majorBidi" w:eastAsia="Times New Roman" w:hAnsiTheme="majorBidi" w:cstheme="majorBidi"/>
          <w:iCs/>
          <w:sz w:val="24"/>
          <w:szCs w:val="24"/>
          <w:lang w:bidi="ar-SA"/>
        </w:rPr>
        <w:t xml:space="preserve"> </w:t>
      </w:r>
      <w:r w:rsidRPr="00CB5DF3">
        <w:rPr>
          <w:rFonts w:asciiTheme="majorBidi" w:eastAsia="Times New Roman" w:hAnsiTheme="majorBidi" w:cstheme="majorBidi"/>
          <w:iCs/>
          <w:sz w:val="24"/>
          <w:szCs w:val="24"/>
        </w:rPr>
        <w:t>from mental health problems: Perceived positive and negative effects of</w:t>
      </w:r>
      <w:r w:rsidRPr="00CB5DF3">
        <w:rPr>
          <w:rFonts w:asciiTheme="majorBidi" w:eastAsia="Times New Roman" w:hAnsiTheme="majorBidi" w:cstheme="majorBidi"/>
          <w:iCs/>
          <w:sz w:val="24"/>
          <w:szCs w:val="24"/>
          <w:lang w:bidi="ar-SA"/>
        </w:rPr>
        <w:t xml:space="preserve"> </w:t>
      </w:r>
      <w:r w:rsidRPr="00CB5DF3">
        <w:rPr>
          <w:rFonts w:asciiTheme="majorBidi" w:eastAsia="Times New Roman" w:hAnsiTheme="majorBidi" w:cstheme="majorBidi"/>
          <w:iCs/>
          <w:sz w:val="24"/>
          <w:szCs w:val="24"/>
        </w:rPr>
        <w:t>medication on reconnecting with life, International Journal of Social Psychiatry, Vol.2, N.1,</w:t>
      </w:r>
      <w:r w:rsidRPr="00CB5DF3">
        <w:rPr>
          <w:rFonts w:asciiTheme="majorBidi" w:eastAsia="Times New Roman" w:hAnsiTheme="majorBidi" w:cstheme="majorBidi"/>
          <w:iCs/>
          <w:sz w:val="24"/>
          <w:szCs w:val="24"/>
          <w:lang w:bidi="ar-SA"/>
        </w:rPr>
        <w:t xml:space="preserve"> </w:t>
      </w:r>
      <w:r w:rsidRPr="00CB5DF3">
        <w:rPr>
          <w:rFonts w:asciiTheme="majorBidi" w:eastAsia="Times New Roman" w:hAnsiTheme="majorBidi" w:cstheme="majorBidi"/>
          <w:iCs/>
          <w:sz w:val="24"/>
          <w:szCs w:val="24"/>
        </w:rPr>
        <w:t>PP.1-9.</w:t>
      </w:r>
    </w:p>
    <w:p w:rsidR="003078C1" w:rsidRPr="00CB5DF3" w:rsidRDefault="003078C1" w:rsidP="00AB79B0">
      <w:pPr>
        <w:numPr>
          <w:ilvl w:val="0"/>
          <w:numId w:val="3"/>
        </w:numPr>
        <w:bidi w:val="0"/>
        <w:spacing w:after="0"/>
        <w:ind w:left="360"/>
        <w:jc w:val="both"/>
        <w:rPr>
          <w:rFonts w:asciiTheme="majorBidi" w:eastAsia="Times New Roman" w:hAnsiTheme="majorBidi" w:cstheme="majorBidi"/>
          <w:iCs/>
          <w:sz w:val="24"/>
          <w:szCs w:val="24"/>
          <w:lang w:bidi="ar-SA"/>
        </w:rPr>
      </w:pPr>
      <w:r w:rsidRPr="00CB5DF3">
        <w:rPr>
          <w:rFonts w:asciiTheme="majorBidi" w:eastAsia="Times New Roman" w:hAnsiTheme="majorBidi" w:cstheme="majorBidi"/>
          <w:iCs/>
          <w:sz w:val="24"/>
          <w:szCs w:val="24"/>
          <w:lang w:bidi="ar-SA"/>
        </w:rPr>
        <w:t>Saurabh kr.tiwaripc.mmisnara (2008) .work steers and helth as-predictorcs of organization commitment. Journol of the sufly resarch vol 25-42-59</w:t>
      </w:r>
      <w:r w:rsidRPr="00CB5DF3">
        <w:rPr>
          <w:rFonts w:asciiTheme="majorBidi" w:eastAsia="Times New Roman" w:hAnsiTheme="majorBidi" w:cstheme="majorBidi"/>
          <w:iCs/>
          <w:sz w:val="24"/>
          <w:szCs w:val="24"/>
          <w:rtl/>
          <w:lang w:bidi="ar-SA"/>
        </w:rPr>
        <w:br/>
      </w:r>
    </w:p>
    <w:p w:rsidR="003078C1" w:rsidRPr="00CB5DF3" w:rsidRDefault="003078C1" w:rsidP="00AB79B0">
      <w:pPr>
        <w:numPr>
          <w:ilvl w:val="0"/>
          <w:numId w:val="3"/>
        </w:numPr>
        <w:bidi w:val="0"/>
        <w:spacing w:after="0"/>
        <w:ind w:left="360"/>
        <w:jc w:val="both"/>
        <w:rPr>
          <w:rFonts w:asciiTheme="majorBidi" w:eastAsia="Times New Roman" w:hAnsiTheme="majorBidi" w:cstheme="majorBidi"/>
          <w:iCs/>
          <w:sz w:val="24"/>
          <w:szCs w:val="24"/>
          <w:rtl/>
          <w:lang w:bidi="ar-SA"/>
        </w:rPr>
      </w:pPr>
      <w:r w:rsidRPr="00CB5DF3">
        <w:rPr>
          <w:rFonts w:asciiTheme="majorBidi" w:eastAsia="Times New Roman" w:hAnsiTheme="majorBidi" w:cstheme="majorBidi"/>
          <w:iCs/>
          <w:sz w:val="24"/>
          <w:szCs w:val="24"/>
          <w:lang w:bidi="ar-SA"/>
        </w:rPr>
        <w:t>Tarmina Robret and H.Gao Jennifer (2009)« identifying acceptable</w:t>
      </w:r>
      <w:r w:rsidRPr="00CB5DF3">
        <w:rPr>
          <w:rFonts w:asciiTheme="majorBidi" w:eastAsia="Times New Roman" w:hAnsiTheme="majorBidi" w:cstheme="majorBidi"/>
          <w:iCs/>
          <w:sz w:val="24"/>
          <w:szCs w:val="24"/>
          <w:rtl/>
          <w:lang w:bidi="ar-SA"/>
        </w:rPr>
        <w:t xml:space="preserve"> </w:t>
      </w:r>
      <w:r w:rsidRPr="00CB5DF3">
        <w:rPr>
          <w:rFonts w:asciiTheme="majorBidi" w:eastAsia="Times New Roman" w:hAnsiTheme="majorBidi" w:cstheme="majorBidi"/>
          <w:iCs/>
          <w:sz w:val="24"/>
          <w:szCs w:val="24"/>
          <w:lang w:bidi="ar-SA"/>
        </w:rPr>
        <w:t>performance appraisal</w:t>
      </w:r>
      <w:r w:rsidRPr="00CB5DF3">
        <w:rPr>
          <w:rFonts w:asciiTheme="majorBidi" w:eastAsia="Times New Roman" w:hAnsiTheme="majorBidi" w:cstheme="majorBidi"/>
          <w:iCs/>
          <w:sz w:val="24"/>
          <w:szCs w:val="24"/>
          <w:rtl/>
          <w:lang w:bidi="ar-SA"/>
        </w:rPr>
        <w:t xml:space="preserve"> </w:t>
      </w:r>
      <w:r w:rsidRPr="00CB5DF3">
        <w:rPr>
          <w:rFonts w:asciiTheme="majorBidi" w:eastAsia="Times New Roman" w:hAnsiTheme="majorBidi" w:cstheme="majorBidi"/>
          <w:iCs/>
          <w:sz w:val="24"/>
          <w:szCs w:val="24"/>
          <w:lang w:bidi="ar-SA"/>
        </w:rPr>
        <w:t>criteria : an international perspective», Asiapacific Journal of Human recourse volume 17 (1) P.102-125</w:t>
      </w:r>
    </w:p>
    <w:p w:rsidR="003078C1" w:rsidRPr="00CB5DF3" w:rsidRDefault="003078C1" w:rsidP="00AB79B0">
      <w:pPr>
        <w:numPr>
          <w:ilvl w:val="0"/>
          <w:numId w:val="3"/>
        </w:numPr>
        <w:bidi w:val="0"/>
        <w:spacing w:after="0"/>
        <w:ind w:left="360"/>
        <w:jc w:val="both"/>
        <w:rPr>
          <w:rFonts w:asciiTheme="majorBidi" w:eastAsia="Times New Roman" w:hAnsiTheme="majorBidi" w:cstheme="majorBidi"/>
          <w:iCs/>
          <w:sz w:val="24"/>
          <w:szCs w:val="24"/>
          <w:rtl/>
          <w:lang w:bidi="ar-SA"/>
        </w:rPr>
      </w:pPr>
      <w:r w:rsidRPr="00CB5DF3">
        <w:rPr>
          <w:rFonts w:asciiTheme="majorBidi" w:eastAsia="Times New Roman" w:hAnsiTheme="majorBidi" w:cstheme="majorBidi"/>
          <w:iCs/>
          <w:sz w:val="24"/>
          <w:szCs w:val="24"/>
          <w:lang w:bidi="ar-SA"/>
        </w:rPr>
        <w:t>Tortosa, V., Moliner, M. A., &amp; Sa´nchez, J. (2009)«Internal Market Orientation and Its Influence on Organizational Performance». European Journal of Marketing, 43(11,12), P.1435-1456.</w:t>
      </w:r>
    </w:p>
    <w:p w:rsidR="003078C1" w:rsidRPr="00CB5DF3" w:rsidRDefault="003078C1" w:rsidP="00AB79B0">
      <w:pPr>
        <w:numPr>
          <w:ilvl w:val="0"/>
          <w:numId w:val="3"/>
        </w:numPr>
        <w:bidi w:val="0"/>
        <w:spacing w:after="0"/>
        <w:ind w:left="360"/>
        <w:jc w:val="both"/>
        <w:rPr>
          <w:rFonts w:asciiTheme="majorBidi" w:eastAsia="Times New Roman" w:hAnsiTheme="majorBidi" w:cstheme="majorBidi"/>
          <w:iCs/>
          <w:sz w:val="24"/>
          <w:szCs w:val="24"/>
          <w:rtl/>
          <w:lang w:bidi="ar-SA"/>
        </w:rPr>
      </w:pPr>
      <w:r w:rsidRPr="00CB5DF3">
        <w:rPr>
          <w:rFonts w:asciiTheme="majorBidi" w:eastAsia="Times New Roman" w:hAnsiTheme="majorBidi" w:cstheme="majorBidi"/>
          <w:iCs/>
          <w:sz w:val="24"/>
          <w:szCs w:val="24"/>
          <w:lang w:bidi="ar-SA"/>
        </w:rPr>
        <w:t>Turkoz, I., &amp; Akyol, A. (2008)«Internal Marketing and Hotel Performance». Anatolia: An International Journal of Tourism and Hospitality Research, 19(1), P.177-149</w:t>
      </w:r>
    </w:p>
    <w:p w:rsidR="003078C1" w:rsidRPr="00CB5DF3" w:rsidRDefault="003078C1" w:rsidP="00AB79B0">
      <w:pPr>
        <w:numPr>
          <w:ilvl w:val="0"/>
          <w:numId w:val="3"/>
        </w:numPr>
        <w:bidi w:val="0"/>
        <w:spacing w:after="0"/>
        <w:ind w:left="360"/>
        <w:jc w:val="both"/>
        <w:rPr>
          <w:rFonts w:asciiTheme="majorBidi" w:eastAsia="Times New Roman" w:hAnsiTheme="majorBidi" w:cstheme="majorBidi"/>
          <w:iCs/>
          <w:sz w:val="24"/>
          <w:szCs w:val="24"/>
          <w:rtl/>
          <w:lang w:bidi="ar-SA"/>
        </w:rPr>
      </w:pPr>
      <w:r w:rsidRPr="00CB5DF3">
        <w:rPr>
          <w:rFonts w:asciiTheme="majorBidi" w:eastAsia="Times New Roman" w:hAnsiTheme="majorBidi" w:cstheme="majorBidi"/>
          <w:iCs/>
          <w:sz w:val="24"/>
          <w:szCs w:val="24"/>
          <w:lang w:bidi="ar-SA"/>
        </w:rPr>
        <w:t>Turner, R.J &amp; Lioyd , D.A (1999). The sties process and Social distribution       of</w:t>
      </w:r>
      <w:r w:rsidRPr="00CB5DF3">
        <w:rPr>
          <w:rFonts w:asciiTheme="majorBidi" w:eastAsia="Times New Roman" w:hAnsiTheme="majorBidi" w:cstheme="majorBidi"/>
          <w:iCs/>
          <w:sz w:val="24"/>
          <w:szCs w:val="24"/>
        </w:rPr>
        <w:t xml:space="preserve"> </w:t>
      </w:r>
      <w:r w:rsidRPr="00CB5DF3">
        <w:rPr>
          <w:rFonts w:asciiTheme="majorBidi" w:eastAsia="Times New Roman" w:hAnsiTheme="majorBidi" w:cstheme="majorBidi"/>
          <w:iCs/>
          <w:sz w:val="24"/>
          <w:szCs w:val="24"/>
          <w:lang w:bidi="ar-SA"/>
        </w:rPr>
        <w:t xml:space="preserve">depression, Journal of health and Social Behavior, 40, 371-404. </w:t>
      </w:r>
      <w:r w:rsidRPr="00CB5DF3">
        <w:rPr>
          <w:rFonts w:asciiTheme="majorBidi" w:eastAsia="Times New Roman" w:hAnsiTheme="majorBidi" w:cstheme="majorBidi"/>
          <w:iCs/>
          <w:sz w:val="24"/>
          <w:szCs w:val="24"/>
          <w:rtl/>
        </w:rPr>
        <w:t xml:space="preserve">   </w:t>
      </w:r>
    </w:p>
    <w:p w:rsidR="003078C1" w:rsidRPr="00CB5DF3" w:rsidRDefault="003078C1" w:rsidP="00AB79B0">
      <w:pPr>
        <w:numPr>
          <w:ilvl w:val="0"/>
          <w:numId w:val="3"/>
        </w:numPr>
        <w:bidi w:val="0"/>
        <w:spacing w:after="0"/>
        <w:ind w:left="360"/>
        <w:jc w:val="both"/>
        <w:rPr>
          <w:rFonts w:asciiTheme="majorBidi" w:eastAsia="Times New Roman" w:hAnsiTheme="majorBidi" w:cstheme="majorBidi"/>
          <w:iCs/>
          <w:sz w:val="24"/>
          <w:szCs w:val="24"/>
          <w:rtl/>
          <w:lang w:bidi="ar-SA"/>
        </w:rPr>
      </w:pPr>
      <w:r w:rsidRPr="00CB5DF3">
        <w:rPr>
          <w:rFonts w:asciiTheme="majorBidi" w:eastAsia="Times New Roman" w:hAnsiTheme="majorBidi" w:cstheme="majorBidi"/>
          <w:iCs/>
          <w:sz w:val="24"/>
          <w:szCs w:val="24"/>
          <w:lang w:bidi="ar-SA"/>
        </w:rPr>
        <w:t>William Li, Ho Cheung, Siu Long Polly Chan, Oi Kwan Joyce Chung (2010). Relationships among Mental Health, Self-esteem and Physical Health in Chinese Adolescents, An Exploratory Study, Journal of Health Psychology, Vol, 15, N.1</w:t>
      </w:r>
    </w:p>
    <w:p w:rsidR="003078C1" w:rsidRPr="00CB5DF3" w:rsidRDefault="003078C1" w:rsidP="00AB79B0">
      <w:pPr>
        <w:numPr>
          <w:ilvl w:val="0"/>
          <w:numId w:val="3"/>
        </w:numPr>
        <w:bidi w:val="0"/>
        <w:spacing w:after="0"/>
        <w:ind w:left="360"/>
        <w:jc w:val="both"/>
        <w:rPr>
          <w:rFonts w:asciiTheme="majorBidi" w:eastAsia="Times New Roman" w:hAnsiTheme="majorBidi" w:cstheme="majorBidi"/>
          <w:iCs/>
          <w:sz w:val="24"/>
          <w:szCs w:val="24"/>
          <w:rtl/>
          <w:lang w:bidi="ar-SA"/>
        </w:rPr>
      </w:pPr>
      <w:r w:rsidRPr="00CB5DF3">
        <w:rPr>
          <w:rFonts w:asciiTheme="majorBidi" w:eastAsia="Times New Roman" w:hAnsiTheme="majorBidi" w:cstheme="majorBidi"/>
          <w:iCs/>
          <w:sz w:val="24"/>
          <w:szCs w:val="24"/>
          <w:lang w:bidi="ar-SA"/>
        </w:rPr>
        <w:t>Ybrandt, Helene and Kerstin Armelius (2010). Peer Aggression and Mental Health Problems, Self-Esteem as a Mediator, School Psychology International, Vol.31, N.2. PP.146-163.</w:t>
      </w:r>
    </w:p>
    <w:p w:rsidR="003078C1" w:rsidRPr="003078C1" w:rsidRDefault="003078C1" w:rsidP="00AB79B0">
      <w:pPr>
        <w:autoSpaceDE w:val="0"/>
        <w:autoSpaceDN w:val="0"/>
        <w:bidi w:val="0"/>
        <w:adjustRightInd w:val="0"/>
        <w:spacing w:after="0"/>
        <w:jc w:val="both"/>
        <w:rPr>
          <w:rFonts w:asciiTheme="majorBidi" w:eastAsia="Times New Roman" w:hAnsiTheme="majorBidi" w:cstheme="majorBidi"/>
          <w:b/>
          <w:bCs/>
          <w:sz w:val="24"/>
          <w:szCs w:val="24"/>
        </w:rPr>
      </w:pPr>
    </w:p>
    <w:p w:rsidR="0034694C" w:rsidRPr="003078C1" w:rsidRDefault="00D04874" w:rsidP="00AB79B0">
      <w:pPr>
        <w:tabs>
          <w:tab w:val="left" w:pos="5772"/>
          <w:tab w:val="right" w:pos="9026"/>
        </w:tabs>
        <w:bidi w:val="0"/>
        <w:jc w:val="both"/>
        <w:rPr>
          <w:rFonts w:asciiTheme="majorBidi" w:hAnsiTheme="majorBidi" w:cstheme="majorBidi"/>
          <w:sz w:val="24"/>
          <w:szCs w:val="24"/>
          <w:rtl/>
        </w:rPr>
      </w:pPr>
      <w:r>
        <w:rPr>
          <w:rFonts w:asciiTheme="majorBidi" w:hAnsiTheme="majorBidi" w:cstheme="majorBidi"/>
          <w:sz w:val="24"/>
          <w:szCs w:val="24"/>
        </w:rPr>
        <w:t xml:space="preserve"> </w:t>
      </w:r>
    </w:p>
    <w:sectPr w:rsidR="0034694C" w:rsidRPr="003078C1" w:rsidSect="00D04874">
      <w:headerReference w:type="even" r:id="rId9"/>
      <w:headerReference w:type="default" r:id="rId10"/>
      <w:footerReference w:type="even" r:id="rId11"/>
      <w:footerReference w:type="default" r:id="rId12"/>
      <w:headerReference w:type="first" r:id="rId13"/>
      <w:footerReference w:type="first" r:id="rId14"/>
      <w:pgSz w:w="11906" w:h="16838"/>
      <w:pgMar w:top="360" w:right="1440" w:bottom="360" w:left="1440" w:header="354" w:footer="103"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02T21:48:00Z" w:initials="K">
    <w:p w:rsidR="0071532B" w:rsidRDefault="0071532B" w:rsidP="0071532B">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bidi="ar-SA"/>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71532B" w:rsidRPr="00B07E1A" w:rsidRDefault="0071532B" w:rsidP="0071532B">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color w:val="auto"/>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sidRPr="00502FAD">
        <w:rPr>
          <w:rFonts w:ascii="Bookman Old Style" w:hAnsi="Bookman Old Style" w:cs="Times New Roman"/>
          <w:highlight w:val="green"/>
        </w:rPr>
        <w:t>50%</w:t>
      </w:r>
      <w:r w:rsidRPr="00B07E1A">
        <w:rPr>
          <w:rFonts w:ascii="Bookman Old Style" w:hAnsi="Bookman Old Style" w:cs="Times New Roman"/>
        </w:rPr>
        <w:t xml:space="preserve"> </w:t>
      </w:r>
    </w:p>
    <w:p w:rsidR="0071532B" w:rsidRPr="00E41274" w:rsidRDefault="0071532B" w:rsidP="0071532B">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71532B" w:rsidRDefault="0071532B">
      <w:pPr>
        <w:pStyle w:val="CommentText"/>
      </w:pPr>
    </w:p>
  </w:comment>
  <w:comment w:id="1" w:author="kapil chauhan" w:date="2019-10-08T23:19:00Z" w:initials="kc">
    <w:p w:rsidR="00C5271F" w:rsidRDefault="00C5271F">
      <w:pPr>
        <w:pStyle w:val="CommentText"/>
        <w:rPr>
          <w:rtl/>
        </w:rPr>
      </w:pPr>
      <w:r>
        <w:rPr>
          <w:rStyle w:val="CommentReference"/>
        </w:rPr>
        <w:annotationRef/>
      </w:r>
    </w:p>
    <w:p w:rsidR="00C5271F" w:rsidRDefault="00C5271F">
      <w:pPr>
        <w:pStyle w:val="CommentText"/>
      </w:pPr>
      <w:r w:rsidRPr="005E10D1">
        <w:rPr>
          <w:rFonts w:cs="B Titr"/>
          <w:bCs/>
          <w:sz w:val="24"/>
        </w:rPr>
        <w:t>Article can be published after some minor changes</w:t>
      </w:r>
    </w:p>
  </w:comment>
  <w:comment w:id="2" w:author="kapil chauhan" w:date="2019-10-08T23:15:00Z" w:initials="kc">
    <w:p w:rsidR="00C5271F" w:rsidRPr="00B92918" w:rsidRDefault="00C5271F" w:rsidP="00C5271F">
      <w:pPr>
        <w:pStyle w:val="NoSpacing"/>
        <w:spacing w:line="360" w:lineRule="auto"/>
        <w:jc w:val="both"/>
        <w:rPr>
          <w:rFonts w:ascii="Times New Roman" w:hAnsi="Times New Roman" w:cs="Times New Roman"/>
        </w:rPr>
      </w:pPr>
      <w:r>
        <w:rPr>
          <w:rStyle w:val="CommentReference"/>
        </w:rPr>
        <w:annotationRef/>
      </w:r>
      <w:r w:rsidRPr="00B92918">
        <w:rPr>
          <w:rFonts w:ascii="Times New Roman" w:hAnsi="Times New Roman" w:cs="Times New Roman"/>
        </w:rPr>
        <w:t>Abstract is not written according to journal format</w:t>
      </w:r>
    </w:p>
    <w:p w:rsidR="00C5271F" w:rsidRDefault="00C5271F">
      <w:pPr>
        <w:pStyle w:val="CommentText"/>
      </w:pPr>
    </w:p>
  </w:comment>
  <w:comment w:id="4" w:author="kapil chauhan" w:date="2019-10-08T23:16:00Z" w:initials="kc">
    <w:p w:rsidR="00C5271F" w:rsidRDefault="00C5271F">
      <w:pPr>
        <w:pStyle w:val="CommentText"/>
      </w:pPr>
      <w:r>
        <w:rPr>
          <w:rStyle w:val="CommentReference"/>
        </w:rPr>
        <w:annotationRef/>
      </w:r>
      <w:r>
        <w:rPr>
          <w:rtl/>
        </w:rPr>
        <w:t>Space</w:t>
      </w:r>
    </w:p>
  </w:comment>
  <w:comment w:id="3" w:author="Kapil" w:date="2021-04-03T22:16:00Z" w:initials="K">
    <w:p w:rsidR="00AB79B0" w:rsidRPr="00C91010" w:rsidRDefault="00AB79B0" w:rsidP="00AB79B0">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AB79B0" w:rsidRDefault="00AB79B0">
      <w:pPr>
        <w:pStyle w:val="CommentText"/>
      </w:pPr>
    </w:p>
  </w:comment>
  <w:comment w:id="5" w:author="Kapil" w:date="2021-04-03T22:17:00Z" w:initials="K">
    <w:p w:rsidR="00AB79B0" w:rsidRPr="00EE2A57" w:rsidRDefault="00AB79B0" w:rsidP="00AB79B0">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Arrange alphabetically</w:t>
      </w:r>
    </w:p>
    <w:p w:rsidR="00AB79B0" w:rsidRDefault="00AB79B0">
      <w:pPr>
        <w:pStyle w:val="CommentText"/>
      </w:pPr>
    </w:p>
  </w:comment>
  <w:comment w:id="6" w:author="Kapil" w:date="2021-04-03T22:17:00Z" w:initials="K">
    <w:p w:rsidR="00AB79B0" w:rsidRPr="00C91010" w:rsidRDefault="00AB79B0" w:rsidP="00AB79B0">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AB79B0" w:rsidRDefault="00AB79B0">
      <w:pPr>
        <w:pStyle w:val="CommentText"/>
      </w:pPr>
    </w:p>
  </w:comment>
  <w:comment w:id="7" w:author="kapil chauhan" w:date="2019-10-08T23:16:00Z" w:initials="kc">
    <w:p w:rsidR="00C5271F" w:rsidRDefault="00C5271F" w:rsidP="00C5271F">
      <w:pPr>
        <w:spacing w:line="360" w:lineRule="auto"/>
        <w:jc w:val="both"/>
        <w:rPr>
          <w:sz w:val="24"/>
        </w:rPr>
      </w:pPr>
      <w:r>
        <w:rPr>
          <w:rStyle w:val="CommentReference"/>
        </w:rPr>
        <w:annotationRef/>
      </w:r>
    </w:p>
    <w:p w:rsidR="00C5271F" w:rsidRPr="00795FA6" w:rsidRDefault="00C5271F" w:rsidP="00C5271F">
      <w:pPr>
        <w:spacing w:line="360" w:lineRule="auto"/>
        <w:jc w:val="both"/>
        <w:rPr>
          <w:sz w:val="24"/>
        </w:rPr>
      </w:pPr>
      <w:r>
        <w:rPr>
          <w:sz w:val="24"/>
        </w:rPr>
        <w:t>This is not the way of citation of references in text by UJPR. Please check previous articles</w:t>
      </w:r>
    </w:p>
    <w:p w:rsidR="00C5271F" w:rsidRDefault="00C5271F">
      <w:pPr>
        <w:pStyle w:val="CommentText"/>
      </w:pPr>
    </w:p>
  </w:comment>
  <w:comment w:id="8" w:author="Kapil" w:date="2021-04-03T22:17:00Z" w:initials="K">
    <w:p w:rsidR="00AB79B0" w:rsidRPr="00C91010" w:rsidRDefault="00AB79B0" w:rsidP="00AB79B0">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AB79B0" w:rsidRDefault="00AB79B0">
      <w:pPr>
        <w:pStyle w:val="CommentText"/>
      </w:pPr>
    </w:p>
  </w:comment>
  <w:comment w:id="9" w:author="Kapil" w:date="2021-04-03T22:19:00Z" w:initials="K">
    <w:p w:rsidR="00AB79B0" w:rsidRDefault="00AB79B0" w:rsidP="00AB79B0">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AB79B0" w:rsidRDefault="00AB79B0">
      <w:pPr>
        <w:pStyle w:val="CommentText"/>
      </w:pPr>
    </w:p>
  </w:comment>
  <w:comment w:id="10" w:author="Kapil" w:date="2021-04-03T22:18:00Z" w:initials="K">
    <w:p w:rsidR="00AB79B0" w:rsidRDefault="00AB79B0" w:rsidP="00AB79B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AB79B0" w:rsidRDefault="00AB79B0">
      <w:pPr>
        <w:pStyle w:val="CommentText"/>
      </w:pPr>
    </w:p>
  </w:comment>
  <w:comment w:id="11" w:author="kapil chauhan" w:date="2019-10-08T23:18:00Z" w:initials="kc">
    <w:p w:rsidR="00C5271F" w:rsidRDefault="00C5271F">
      <w:pPr>
        <w:pStyle w:val="CommentText"/>
        <w:rPr>
          <w:rtl/>
        </w:rPr>
      </w:pPr>
      <w:r>
        <w:rPr>
          <w:rStyle w:val="CommentReference"/>
        </w:rPr>
        <w:annotationRef/>
      </w:r>
    </w:p>
    <w:p w:rsidR="00C5271F" w:rsidRDefault="00C5271F">
      <w:pPr>
        <w:pStyle w:val="CommentText"/>
      </w:pPr>
      <w:r>
        <w:rPr>
          <w:rFonts w:asciiTheme="majorBidi" w:hAnsiTheme="majorBidi" w:cstheme="majorBidi"/>
          <w:sz w:val="24"/>
          <w:szCs w:val="24"/>
        </w:rPr>
        <w:t>Format it</w:t>
      </w:r>
    </w:p>
  </w:comment>
  <w:comment w:id="12" w:author="kapil chauhan" w:date="2019-10-08T23:18:00Z" w:initials="kc">
    <w:p w:rsidR="00C5271F" w:rsidRDefault="00C5271F">
      <w:pPr>
        <w:pStyle w:val="CommentText"/>
      </w:pPr>
      <w:r>
        <w:rPr>
          <w:rStyle w:val="CommentReference"/>
        </w:rPr>
        <w:annotationRef/>
      </w:r>
      <w:r>
        <w:rPr>
          <w:rtl/>
        </w:rPr>
        <w:t>Space</w:t>
      </w:r>
    </w:p>
  </w:comment>
  <w:comment w:id="13" w:author="Kapil" w:date="2021-04-03T22:18:00Z" w:initials="K">
    <w:p w:rsidR="00AB79B0" w:rsidRDefault="00AB79B0" w:rsidP="00AB79B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AB79B0" w:rsidRDefault="00AB79B0">
      <w:pPr>
        <w:pStyle w:val="CommentText"/>
      </w:pPr>
    </w:p>
  </w:comment>
  <w:comment w:id="14" w:author="Kapil" w:date="2021-04-03T22:18:00Z" w:initials="K">
    <w:p w:rsidR="00AB79B0" w:rsidRDefault="00AB79B0" w:rsidP="00AB79B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AB79B0" w:rsidRDefault="00AB79B0">
      <w:pPr>
        <w:pStyle w:val="CommentText"/>
      </w:pPr>
    </w:p>
  </w:comment>
  <w:comment w:id="15" w:author="Kapil" w:date="2021-04-03T22:19:00Z" w:initials="K">
    <w:p w:rsidR="00AB79B0" w:rsidRDefault="00AB79B0" w:rsidP="00AB79B0">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AB79B0" w:rsidRDefault="00AB79B0">
      <w:pPr>
        <w:pStyle w:val="CommentText"/>
      </w:pPr>
    </w:p>
  </w:comment>
  <w:comment w:id="16" w:author="Kapil" w:date="2021-04-03T22:18:00Z" w:initials="K">
    <w:p w:rsidR="00AB79B0" w:rsidRDefault="00AB79B0" w:rsidP="00AB79B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AB79B0" w:rsidRDefault="00AB79B0">
      <w:pPr>
        <w:pStyle w:val="CommentText"/>
      </w:pPr>
    </w:p>
  </w:comment>
  <w:comment w:id="17" w:author="Kapil" w:date="2021-04-03T22:19:00Z" w:initials="K">
    <w:p w:rsidR="00AB79B0" w:rsidRDefault="00AB79B0" w:rsidP="00AB79B0">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AB79B0" w:rsidRDefault="00AB79B0">
      <w:pPr>
        <w:pStyle w:val="CommentText"/>
      </w:pPr>
    </w:p>
  </w:comment>
  <w:comment w:id="18" w:author="Kapil" w:date="2021-04-03T22:18:00Z" w:initials="K">
    <w:p w:rsidR="00AB79B0" w:rsidRDefault="00AB79B0" w:rsidP="00AB79B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AB79B0" w:rsidRDefault="00AB79B0">
      <w:pPr>
        <w:pStyle w:val="CommentText"/>
      </w:pPr>
    </w:p>
  </w:comment>
  <w:comment w:id="19" w:author="Kapil" w:date="2021-04-03T22:19:00Z" w:initials="K">
    <w:p w:rsidR="00AB79B0" w:rsidRDefault="00AB79B0" w:rsidP="00AB79B0">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AB79B0" w:rsidRDefault="00AB79B0">
      <w:pPr>
        <w:pStyle w:val="CommentText"/>
      </w:pPr>
    </w:p>
  </w:comment>
  <w:comment w:id="20" w:author="Kapil" w:date="2021-04-03T22:18:00Z" w:initials="K">
    <w:p w:rsidR="00AB79B0" w:rsidRDefault="00AB79B0" w:rsidP="00AB79B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AB79B0" w:rsidRDefault="00AB79B0">
      <w:pPr>
        <w:pStyle w:val="CommentText"/>
      </w:pPr>
    </w:p>
  </w:comment>
  <w:comment w:id="21" w:author="Kapil" w:date="2021-04-03T22:18:00Z" w:initials="K">
    <w:p w:rsidR="00AB79B0" w:rsidRDefault="00AB79B0" w:rsidP="00AB79B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AB79B0" w:rsidRDefault="00AB79B0">
      <w:pPr>
        <w:pStyle w:val="CommentText"/>
      </w:pPr>
    </w:p>
  </w:comment>
  <w:comment w:id="24" w:author="Kapil" w:date="2021-04-02T21:52:00Z" w:initials="K">
    <w:p w:rsidR="0071532B" w:rsidRPr="00186B8E" w:rsidRDefault="0071532B" w:rsidP="0071532B">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71532B" w:rsidRDefault="0071532B" w:rsidP="0071532B">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71532B" w:rsidRDefault="005230E9" w:rsidP="0071532B">
      <w:pPr>
        <w:spacing w:after="0" w:line="240" w:lineRule="auto"/>
        <w:jc w:val="both"/>
        <w:rPr>
          <w:rFonts w:ascii="Bookman Old Style" w:hAnsi="Bookman Old Style" w:cs="Times New Roman"/>
        </w:rPr>
      </w:pPr>
      <w:hyperlink r:id="rId3" w:history="1">
        <w:r w:rsidR="0071532B" w:rsidRPr="006504E1">
          <w:rPr>
            <w:rStyle w:val="Hyperlink"/>
            <w:rFonts w:ascii="Bookman Old Style" w:hAnsi="Bookman Old Style" w:cs="Times New Roman"/>
          </w:rPr>
          <w:t>http://doi.org/10.22270/ujpr.v1i1.R1</w:t>
        </w:r>
      </w:hyperlink>
    </w:p>
    <w:p w:rsidR="0071532B" w:rsidRDefault="0071532B">
      <w:pPr>
        <w:pStyle w:val="CommentText"/>
      </w:pPr>
    </w:p>
  </w:comment>
  <w:comment w:id="23" w:author="kapil chauhan" w:date="2019-10-08T23:19:00Z" w:initials="kc">
    <w:p w:rsidR="00C5271F" w:rsidRDefault="00C5271F">
      <w:pPr>
        <w:pStyle w:val="CommentText"/>
        <w:rPr>
          <w:rtl/>
        </w:rPr>
      </w:pPr>
      <w:r>
        <w:rPr>
          <w:rStyle w:val="CommentReference"/>
        </w:rPr>
        <w:annotationRef/>
      </w:r>
    </w:p>
    <w:p w:rsidR="00C5271F" w:rsidRPr="00D10328" w:rsidRDefault="00C5271F" w:rsidP="00C5271F">
      <w:pPr>
        <w:spacing w:line="360" w:lineRule="auto"/>
        <w:jc w:val="both"/>
        <w:rPr>
          <w:rFonts w:cs="B Lotus"/>
          <w:color w:val="000000"/>
          <w:sz w:val="24"/>
        </w:rPr>
      </w:pPr>
      <w:r>
        <w:rPr>
          <w:rFonts w:cs="B Lotus"/>
          <w:color w:val="000000"/>
          <w:sz w:val="24"/>
        </w:rPr>
        <w:t>References are not according to journal specifications</w:t>
      </w:r>
    </w:p>
    <w:p w:rsidR="00C5271F" w:rsidRDefault="00C5271F">
      <w:pPr>
        <w:pStyle w:val="CommentText"/>
      </w:pPr>
    </w:p>
  </w:comment>
  <w:comment w:id="25" w:author="Kapil" w:date="2021-04-03T22:20:00Z" w:initials="K">
    <w:p w:rsidR="00AB79B0" w:rsidRDefault="00AB79B0">
      <w:pPr>
        <w:pStyle w:val="CommentText"/>
      </w:pPr>
      <w:r>
        <w:rPr>
          <w:rStyle w:val="CommentReference"/>
        </w:rPr>
        <w:annotationRef/>
      </w:r>
      <w:r>
        <w:rPr>
          <w:rFonts w:ascii="Bookman Old Style" w:hAnsi="Bookman Old Style" w:cs="Times New Roman"/>
        </w:rPr>
        <w:t xml:space="preserve">Mostly are old references. </w:t>
      </w:r>
      <w:r w:rsidRPr="00E44C05">
        <w:rPr>
          <w:rFonts w:ascii="Bookman Old Style" w:hAnsi="Bookman Old Style" w:cs="Times New Roman"/>
        </w:rPr>
        <w:t>There s</w:t>
      </w:r>
      <w:r>
        <w:rPr>
          <w:rFonts w:ascii="Bookman Old Style" w:hAnsi="Bookman Old Style" w:cs="Times New Roman"/>
        </w:rPr>
        <w:t>hould be some latest references.</w:t>
      </w:r>
    </w:p>
  </w:comment>
  <w:comment w:id="26" w:author="Kapil" w:date="2021-04-03T22:20:00Z" w:initials="K">
    <w:p w:rsidR="00AB79B0" w:rsidRPr="00AB79B0" w:rsidRDefault="00AB79B0">
      <w:pPr>
        <w:pStyle w:val="CommentText"/>
        <w:rPr>
          <w:i/>
        </w:rPr>
      </w:pPr>
      <w:r>
        <w:rPr>
          <w:rStyle w:val="CommentReference"/>
        </w:rPr>
        <w:annotationRef/>
      </w:r>
      <w:r w:rsidRPr="00AB79B0">
        <w:rPr>
          <w:rFonts w:asciiTheme="majorBidi" w:hAnsiTheme="majorBidi" w:cstheme="majorBidi"/>
          <w:i/>
          <w:iCs/>
          <w:sz w:val="24"/>
          <w:szCs w:val="24"/>
        </w:rPr>
        <w:t>et al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2F1" w:rsidRDefault="00D252F1" w:rsidP="00D04874">
      <w:pPr>
        <w:spacing w:after="0" w:line="240" w:lineRule="auto"/>
      </w:pPr>
      <w:r>
        <w:separator/>
      </w:r>
    </w:p>
  </w:endnote>
  <w:endnote w:type="continuationSeparator" w:id="1">
    <w:p w:rsidR="00D252F1" w:rsidRDefault="00D252F1" w:rsidP="00D048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71F" w:rsidRDefault="00C527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71F" w:rsidRDefault="00C527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71F" w:rsidRDefault="00C527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2F1" w:rsidRDefault="00D252F1" w:rsidP="00D04874">
      <w:pPr>
        <w:spacing w:after="0" w:line="240" w:lineRule="auto"/>
      </w:pPr>
      <w:r>
        <w:separator/>
      </w:r>
    </w:p>
  </w:footnote>
  <w:footnote w:type="continuationSeparator" w:id="1">
    <w:p w:rsidR="00D252F1" w:rsidRDefault="00D252F1" w:rsidP="00D048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874" w:rsidRDefault="005230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5318" o:spid="_x0000_s5122" type="#_x0000_t136" style="position:absolute;left:0;text-align:left;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874" w:rsidRDefault="005230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5319" o:spid="_x0000_s5123" type="#_x0000_t136" style="position:absolute;left:0;text-align:left;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874" w:rsidRDefault="005230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5317" o:spid="_x0000_s5121" type="#_x0000_t136" style="position:absolute;left:0;text-align:left;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nsid w:val="12032345"/>
    <w:multiLevelType w:val="hybridMultilevel"/>
    <w:tmpl w:val="BB6A85C2"/>
    <w:lvl w:ilvl="0" w:tplc="B11286C6">
      <w:start w:val="13"/>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277458A2"/>
    <w:multiLevelType w:val="hybridMultilevel"/>
    <w:tmpl w:val="C124F9D8"/>
    <w:lvl w:ilvl="0" w:tplc="B11286C6">
      <w:start w:val="1"/>
      <w:numFmt w:val="decimal"/>
      <w:lvlText w:val="%1."/>
      <w:lvlJc w:val="left"/>
      <w:pPr>
        <w:ind w:left="643"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FF4A11"/>
    <w:multiLevelType w:val="hybridMultilevel"/>
    <w:tmpl w:val="37841A20"/>
    <w:lvl w:ilvl="0" w:tplc="E5207EC2">
      <w:start w:val="12"/>
      <w:numFmt w:val="decimal"/>
      <w:lvlText w:val="%1-"/>
      <w:lvlJc w:val="left"/>
      <w:pPr>
        <w:ind w:left="643" w:hanging="360"/>
      </w:pPr>
      <w:rPr>
        <w:rFonts w:asciiTheme="majorBidi" w:eastAsiaTheme="minorHAnsi" w:hAnsiTheme="majorBidi" w:cstheme="majorBidi" w:hint="default"/>
        <w:i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2290"/>
    <o:shapelayout v:ext="edit">
      <o:idmap v:ext="edit" data="5"/>
    </o:shapelayout>
  </w:hdrShapeDefaults>
  <w:footnotePr>
    <w:footnote w:id="0"/>
    <w:footnote w:id="1"/>
  </w:footnotePr>
  <w:endnotePr>
    <w:endnote w:id="0"/>
    <w:endnote w:id="1"/>
  </w:endnotePr>
  <w:compat/>
  <w:rsids>
    <w:rsidRoot w:val="00F26EEF"/>
    <w:rsid w:val="00080A9A"/>
    <w:rsid w:val="00107FBF"/>
    <w:rsid w:val="002A2F8C"/>
    <w:rsid w:val="003078C1"/>
    <w:rsid w:val="003117D4"/>
    <w:rsid w:val="0032057A"/>
    <w:rsid w:val="0034175C"/>
    <w:rsid w:val="0034694C"/>
    <w:rsid w:val="0039501E"/>
    <w:rsid w:val="003B4F7E"/>
    <w:rsid w:val="003C2998"/>
    <w:rsid w:val="00447BDA"/>
    <w:rsid w:val="004873C2"/>
    <w:rsid w:val="00503F34"/>
    <w:rsid w:val="005230E9"/>
    <w:rsid w:val="00561DC9"/>
    <w:rsid w:val="0071532B"/>
    <w:rsid w:val="00744E21"/>
    <w:rsid w:val="00756DB9"/>
    <w:rsid w:val="00760137"/>
    <w:rsid w:val="00824901"/>
    <w:rsid w:val="00931804"/>
    <w:rsid w:val="00983885"/>
    <w:rsid w:val="009B42CD"/>
    <w:rsid w:val="009D5853"/>
    <w:rsid w:val="00A0198E"/>
    <w:rsid w:val="00AB79B0"/>
    <w:rsid w:val="00B1072B"/>
    <w:rsid w:val="00B21380"/>
    <w:rsid w:val="00C06E27"/>
    <w:rsid w:val="00C214D2"/>
    <w:rsid w:val="00C338B0"/>
    <w:rsid w:val="00C5271F"/>
    <w:rsid w:val="00C66036"/>
    <w:rsid w:val="00C84138"/>
    <w:rsid w:val="00CB5DF3"/>
    <w:rsid w:val="00CD65CD"/>
    <w:rsid w:val="00CF2914"/>
    <w:rsid w:val="00D01E20"/>
    <w:rsid w:val="00D04874"/>
    <w:rsid w:val="00D16937"/>
    <w:rsid w:val="00D252F1"/>
    <w:rsid w:val="00E225C7"/>
    <w:rsid w:val="00E52ABF"/>
    <w:rsid w:val="00E81173"/>
    <w:rsid w:val="00E95684"/>
    <w:rsid w:val="00ED64A8"/>
    <w:rsid w:val="00EE6365"/>
    <w:rsid w:val="00EF4896"/>
    <w:rsid w:val="00F26EEF"/>
    <w:rsid w:val="00FC707A"/>
    <w:rsid w:val="00FD7C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75C"/>
    <w:pPr>
      <w:bidi/>
    </w:pPr>
  </w:style>
  <w:style w:type="paragraph" w:styleId="Heading1">
    <w:name w:val="heading 1"/>
    <w:basedOn w:val="Normal"/>
    <w:next w:val="Normal"/>
    <w:link w:val="Heading1Char"/>
    <w:uiPriority w:val="9"/>
    <w:qFormat/>
    <w:rsid w:val="00C5271F"/>
    <w:pPr>
      <w:keepNext/>
      <w:numPr>
        <w:numId w:val="4"/>
      </w:numPr>
      <w:spacing w:after="0" w:line="240" w:lineRule="auto"/>
      <w:jc w:val="center"/>
      <w:outlineLvl w:val="0"/>
    </w:pPr>
    <w:rPr>
      <w:rFonts w:ascii="Arial" w:eastAsia="Times New Roman" w:hAnsi="Arial" w:cs="Times New Roman"/>
      <w:sz w:val="28"/>
      <w:szCs w:val="20"/>
      <w:lang w:bidi="ar-SA"/>
    </w:rPr>
  </w:style>
  <w:style w:type="paragraph" w:styleId="Heading7">
    <w:name w:val="heading 7"/>
    <w:basedOn w:val="Normal"/>
    <w:next w:val="Normal"/>
    <w:link w:val="Heading7Char"/>
    <w:uiPriority w:val="9"/>
    <w:qFormat/>
    <w:rsid w:val="00C5271F"/>
    <w:pPr>
      <w:numPr>
        <w:ilvl w:val="6"/>
        <w:numId w:val="4"/>
      </w:numPr>
      <w:bidi w:val="0"/>
      <w:spacing w:before="240" w:after="60" w:line="240" w:lineRule="auto"/>
      <w:outlineLvl w:val="6"/>
    </w:pPr>
    <w:rPr>
      <w:rFonts w:ascii="Times New Roman" w:eastAsia="Times New Roman" w:hAnsi="Times New Roman" w:cs="Times New Roman"/>
      <w:szCs w:val="20"/>
      <w:lang w:bidi="ar-SA"/>
    </w:rPr>
  </w:style>
  <w:style w:type="paragraph" w:styleId="Heading8">
    <w:name w:val="heading 8"/>
    <w:basedOn w:val="Normal"/>
    <w:next w:val="Normal"/>
    <w:link w:val="Heading8Char"/>
    <w:uiPriority w:val="9"/>
    <w:qFormat/>
    <w:rsid w:val="00C5271F"/>
    <w:pPr>
      <w:numPr>
        <w:ilvl w:val="7"/>
        <w:numId w:val="4"/>
      </w:numPr>
      <w:bidi w:val="0"/>
      <w:spacing w:before="240" w:after="60" w:line="240" w:lineRule="auto"/>
      <w:outlineLvl w:val="7"/>
    </w:pPr>
    <w:rPr>
      <w:rFonts w:ascii="Times New Roman" w:eastAsia="Times New Roman" w:hAnsi="Times New Roman" w:cs="Times New Roman"/>
      <w:i/>
      <w:szCs w:val="20"/>
      <w:lang w:bidi="ar-SA"/>
    </w:rPr>
  </w:style>
  <w:style w:type="paragraph" w:styleId="Heading9">
    <w:name w:val="heading 9"/>
    <w:basedOn w:val="Normal"/>
    <w:next w:val="Normal"/>
    <w:link w:val="Heading9Char"/>
    <w:uiPriority w:val="9"/>
    <w:qFormat/>
    <w:rsid w:val="00C5271F"/>
    <w:pPr>
      <w:numPr>
        <w:ilvl w:val="8"/>
        <w:numId w:val="4"/>
      </w:numPr>
      <w:bidi w:val="0"/>
      <w:spacing w:before="240" w:after="60" w:line="240" w:lineRule="auto"/>
      <w:outlineLvl w:val="8"/>
    </w:pPr>
    <w:rPr>
      <w:rFonts w:ascii="Arial" w:eastAsia="Times New Roman" w:hAnsi="Arial" w:cs="Times New Roman"/>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1072B"/>
    <w:rPr>
      <w:rFonts w:ascii="Times New Roman" w:hAnsi="Times New Roman" w:cs="Times New Roman" w:hint="default"/>
      <w:b w:val="0"/>
      <w:bCs w:val="0"/>
      <w:i w:val="0"/>
      <w:iCs w:val="0"/>
      <w:color w:val="000000"/>
      <w:sz w:val="20"/>
      <w:szCs w:val="20"/>
    </w:rPr>
  </w:style>
  <w:style w:type="paragraph" w:styleId="ListParagraph">
    <w:name w:val="List Paragraph"/>
    <w:basedOn w:val="Normal"/>
    <w:uiPriority w:val="34"/>
    <w:qFormat/>
    <w:rsid w:val="00447BDA"/>
    <w:pPr>
      <w:ind w:left="720"/>
      <w:contextualSpacing/>
    </w:pPr>
  </w:style>
  <w:style w:type="character" w:styleId="Hyperlink">
    <w:name w:val="Hyperlink"/>
    <w:basedOn w:val="DefaultParagraphFont"/>
    <w:uiPriority w:val="99"/>
    <w:unhideWhenUsed/>
    <w:rsid w:val="00C06E27"/>
    <w:rPr>
      <w:color w:val="0000FF" w:themeColor="hyperlink"/>
      <w:u w:val="single"/>
    </w:rPr>
  </w:style>
  <w:style w:type="paragraph" w:styleId="Title">
    <w:name w:val="Title"/>
    <w:basedOn w:val="Normal"/>
    <w:next w:val="Normal"/>
    <w:link w:val="TitleChar"/>
    <w:uiPriority w:val="10"/>
    <w:qFormat/>
    <w:rsid w:val="00C841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13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semiHidden/>
    <w:unhideWhenUsed/>
    <w:rsid w:val="00D048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4874"/>
  </w:style>
  <w:style w:type="paragraph" w:styleId="Footer">
    <w:name w:val="footer"/>
    <w:basedOn w:val="Normal"/>
    <w:link w:val="FooterChar"/>
    <w:uiPriority w:val="99"/>
    <w:semiHidden/>
    <w:unhideWhenUsed/>
    <w:rsid w:val="00D048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4874"/>
  </w:style>
  <w:style w:type="character" w:customStyle="1" w:styleId="Heading1Char">
    <w:name w:val="Heading 1 Char"/>
    <w:basedOn w:val="DefaultParagraphFont"/>
    <w:link w:val="Heading1"/>
    <w:uiPriority w:val="9"/>
    <w:rsid w:val="00C5271F"/>
    <w:rPr>
      <w:rFonts w:ascii="Arial" w:eastAsia="Times New Roman" w:hAnsi="Arial" w:cs="Times New Roman"/>
      <w:sz w:val="28"/>
      <w:szCs w:val="20"/>
      <w:lang w:bidi="ar-SA"/>
    </w:rPr>
  </w:style>
  <w:style w:type="character" w:customStyle="1" w:styleId="Heading7Char">
    <w:name w:val="Heading 7 Char"/>
    <w:basedOn w:val="DefaultParagraphFont"/>
    <w:link w:val="Heading7"/>
    <w:uiPriority w:val="9"/>
    <w:rsid w:val="00C5271F"/>
    <w:rPr>
      <w:rFonts w:ascii="Times New Roman" w:eastAsia="Times New Roman" w:hAnsi="Times New Roman" w:cs="Times New Roman"/>
      <w:szCs w:val="20"/>
      <w:lang w:bidi="ar-SA"/>
    </w:rPr>
  </w:style>
  <w:style w:type="character" w:customStyle="1" w:styleId="Heading8Char">
    <w:name w:val="Heading 8 Char"/>
    <w:basedOn w:val="DefaultParagraphFont"/>
    <w:link w:val="Heading8"/>
    <w:uiPriority w:val="9"/>
    <w:rsid w:val="00C5271F"/>
    <w:rPr>
      <w:rFonts w:ascii="Times New Roman" w:eastAsia="Times New Roman" w:hAnsi="Times New Roman" w:cs="Times New Roman"/>
      <w:i/>
      <w:szCs w:val="20"/>
      <w:lang w:bidi="ar-SA"/>
    </w:rPr>
  </w:style>
  <w:style w:type="character" w:customStyle="1" w:styleId="Heading9Char">
    <w:name w:val="Heading 9 Char"/>
    <w:basedOn w:val="DefaultParagraphFont"/>
    <w:link w:val="Heading9"/>
    <w:uiPriority w:val="9"/>
    <w:rsid w:val="00C5271F"/>
    <w:rPr>
      <w:rFonts w:ascii="Arial" w:eastAsia="Times New Roman" w:hAnsi="Arial" w:cs="Times New Roman"/>
      <w:szCs w:val="20"/>
      <w:lang w:bidi="ar-SA"/>
    </w:rPr>
  </w:style>
  <w:style w:type="character" w:styleId="CommentReference">
    <w:name w:val="annotation reference"/>
    <w:basedOn w:val="DefaultParagraphFont"/>
    <w:uiPriority w:val="99"/>
    <w:semiHidden/>
    <w:unhideWhenUsed/>
    <w:rsid w:val="00C5271F"/>
    <w:rPr>
      <w:sz w:val="16"/>
      <w:szCs w:val="16"/>
    </w:rPr>
  </w:style>
  <w:style w:type="paragraph" w:styleId="CommentText">
    <w:name w:val="annotation text"/>
    <w:basedOn w:val="Normal"/>
    <w:link w:val="CommentTextChar"/>
    <w:uiPriority w:val="99"/>
    <w:semiHidden/>
    <w:unhideWhenUsed/>
    <w:rsid w:val="00C5271F"/>
    <w:pPr>
      <w:spacing w:line="240" w:lineRule="auto"/>
    </w:pPr>
    <w:rPr>
      <w:sz w:val="20"/>
      <w:szCs w:val="20"/>
    </w:rPr>
  </w:style>
  <w:style w:type="character" w:customStyle="1" w:styleId="CommentTextChar">
    <w:name w:val="Comment Text Char"/>
    <w:basedOn w:val="DefaultParagraphFont"/>
    <w:link w:val="CommentText"/>
    <w:uiPriority w:val="99"/>
    <w:semiHidden/>
    <w:rsid w:val="00C5271F"/>
    <w:rPr>
      <w:sz w:val="20"/>
      <w:szCs w:val="20"/>
    </w:rPr>
  </w:style>
  <w:style w:type="paragraph" w:styleId="CommentSubject">
    <w:name w:val="annotation subject"/>
    <w:basedOn w:val="CommentText"/>
    <w:next w:val="CommentText"/>
    <w:link w:val="CommentSubjectChar"/>
    <w:uiPriority w:val="99"/>
    <w:semiHidden/>
    <w:unhideWhenUsed/>
    <w:rsid w:val="00C5271F"/>
    <w:rPr>
      <w:b/>
      <w:bCs/>
    </w:rPr>
  </w:style>
  <w:style w:type="character" w:customStyle="1" w:styleId="CommentSubjectChar">
    <w:name w:val="Comment Subject Char"/>
    <w:basedOn w:val="CommentTextChar"/>
    <w:link w:val="CommentSubject"/>
    <w:uiPriority w:val="99"/>
    <w:semiHidden/>
    <w:rsid w:val="00C5271F"/>
    <w:rPr>
      <w:b/>
      <w:bCs/>
    </w:rPr>
  </w:style>
  <w:style w:type="paragraph" w:styleId="BalloonText">
    <w:name w:val="Balloon Text"/>
    <w:basedOn w:val="Normal"/>
    <w:link w:val="BalloonTextChar"/>
    <w:uiPriority w:val="99"/>
    <w:semiHidden/>
    <w:unhideWhenUsed/>
    <w:rsid w:val="00C52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71F"/>
    <w:rPr>
      <w:rFonts w:ascii="Tahoma" w:hAnsi="Tahoma" w:cs="Tahoma"/>
      <w:sz w:val="16"/>
      <w:szCs w:val="16"/>
    </w:rPr>
  </w:style>
  <w:style w:type="paragraph" w:styleId="NoSpacing">
    <w:name w:val="No Spacing"/>
    <w:link w:val="NoSpacingChar"/>
    <w:uiPriority w:val="1"/>
    <w:qFormat/>
    <w:rsid w:val="00C5271F"/>
    <w:pPr>
      <w:spacing w:after="0" w:line="240" w:lineRule="auto"/>
    </w:pPr>
    <w:rPr>
      <w:rFonts w:ascii="Calibri" w:eastAsia="Times New Roman" w:hAnsi="Calibri" w:cs="Arial"/>
      <w:szCs w:val="20"/>
      <w:lang w:bidi="ar-SA"/>
    </w:rPr>
  </w:style>
  <w:style w:type="character" w:customStyle="1" w:styleId="NoSpacingChar">
    <w:name w:val="No Spacing Char"/>
    <w:link w:val="NoSpacing"/>
    <w:uiPriority w:val="1"/>
    <w:rsid w:val="00C5271F"/>
    <w:rPr>
      <w:rFonts w:ascii="Calibri" w:eastAsia="Times New Roman" w:hAnsi="Calibri" w:cs="Arial"/>
      <w:szCs w:val="20"/>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9</Pages>
  <Words>4051</Words>
  <Characters>23094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sefro yek</dc:creator>
  <cp:lastModifiedBy>Kapil</cp:lastModifiedBy>
  <cp:revision>16</cp:revision>
  <dcterms:created xsi:type="dcterms:W3CDTF">2018-02-05T10:22:00Z</dcterms:created>
  <dcterms:modified xsi:type="dcterms:W3CDTF">2021-04-04T05:21:00Z</dcterms:modified>
</cp:coreProperties>
</file>