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09" w:rsidRPr="006C1E68" w:rsidRDefault="00EF4109" w:rsidP="00EF4109">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F4109" w:rsidRDefault="00EF4109" w:rsidP="00E31C61">
      <w:pPr>
        <w:jc w:val="center"/>
        <w:rPr>
          <w:rFonts w:asciiTheme="majorBidi" w:eastAsia="Times New Roman" w:hAnsiTheme="majorBidi" w:cstheme="majorBidi"/>
          <w:b/>
          <w:bCs/>
          <w:color w:val="000000"/>
          <w:kern w:val="36"/>
          <w:sz w:val="24"/>
          <w:szCs w:val="24"/>
        </w:rPr>
      </w:pPr>
      <w:commentRangeStart w:id="0"/>
      <w:r>
        <w:rPr>
          <w:rFonts w:asciiTheme="majorBidi" w:eastAsia="Times New Roman" w:hAnsiTheme="majorBidi" w:cstheme="majorBidi"/>
          <w:b/>
          <w:bCs/>
          <w:noProof/>
          <w:color w:val="000000"/>
          <w:kern w:val="36"/>
          <w:sz w:val="24"/>
          <w:szCs w:val="24"/>
        </w:rPr>
        <w:drawing>
          <wp:inline distT="0" distB="0" distL="0" distR="0">
            <wp:extent cx="4948735" cy="1429698"/>
            <wp:effectExtent l="19050" t="0" r="42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54643" cy="1431405"/>
                    </a:xfrm>
                    <a:prstGeom prst="rect">
                      <a:avLst/>
                    </a:prstGeom>
                    <a:noFill/>
                    <a:ln w="9525">
                      <a:noFill/>
                      <a:miter lim="800000"/>
                      <a:headEnd/>
                      <a:tailEnd/>
                    </a:ln>
                  </pic:spPr>
                </pic:pic>
              </a:graphicData>
            </a:graphic>
          </wp:inline>
        </w:drawing>
      </w:r>
      <w:commentRangeEnd w:id="0"/>
      <w:r w:rsidR="00D87670">
        <w:rPr>
          <w:rStyle w:val="CommentReference"/>
        </w:rPr>
        <w:commentReference w:id="0"/>
      </w:r>
    </w:p>
    <w:p w:rsidR="008245F0" w:rsidRPr="005E451B" w:rsidRDefault="00BF00BE" w:rsidP="00E31C61">
      <w:pPr>
        <w:jc w:val="center"/>
        <w:rPr>
          <w:rFonts w:asciiTheme="majorBidi" w:eastAsia="Times New Roman" w:hAnsiTheme="majorBidi" w:cstheme="majorBidi"/>
          <w:b/>
          <w:bCs/>
          <w:color w:val="000000"/>
          <w:kern w:val="36"/>
          <w:sz w:val="24"/>
          <w:szCs w:val="24"/>
        </w:rPr>
      </w:pPr>
      <w:commentRangeStart w:id="1"/>
      <w:r w:rsidRPr="008245F0">
        <w:rPr>
          <w:rFonts w:asciiTheme="majorBidi" w:eastAsia="Times New Roman" w:hAnsiTheme="majorBidi" w:cstheme="majorBidi"/>
          <w:b/>
          <w:bCs/>
          <w:color w:val="000000"/>
          <w:kern w:val="36"/>
          <w:sz w:val="24"/>
          <w:szCs w:val="24"/>
        </w:rPr>
        <w:t>Seroprevalence of anti-mannose binding lectin autoantibodies in patients with rheumatoid arthritis in Sana'a city- Yemen</w:t>
      </w:r>
      <w:commentRangeEnd w:id="1"/>
      <w:r w:rsidR="00CD4280">
        <w:rPr>
          <w:rStyle w:val="CommentReference"/>
        </w:rPr>
        <w:commentReference w:id="1"/>
      </w:r>
    </w:p>
    <w:p w:rsidR="0097105E" w:rsidRPr="008245F0" w:rsidRDefault="0097105E"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t>Abstract</w:t>
      </w:r>
    </w:p>
    <w:p w:rsidR="005045C8" w:rsidRPr="008245F0" w:rsidRDefault="005045C8" w:rsidP="00E31C61">
      <w:pPr>
        <w:spacing w:after="0"/>
        <w:jc w:val="both"/>
        <w:rPr>
          <w:rFonts w:asciiTheme="majorBidi" w:hAnsiTheme="majorBidi" w:cstheme="majorBidi"/>
          <w:sz w:val="24"/>
          <w:szCs w:val="24"/>
        </w:rPr>
      </w:pPr>
      <w:commentRangeStart w:id="2"/>
      <w:r w:rsidRPr="008245F0">
        <w:rPr>
          <w:rFonts w:asciiTheme="majorBidi" w:hAnsiTheme="majorBidi" w:cstheme="majorBidi"/>
          <w:sz w:val="24"/>
          <w:szCs w:val="24"/>
        </w:rPr>
        <w:t>Rheumatoid arthritis (RA) characterized by synovial inflammation and destruction of cartilage and bone. Until now there is no single test that diagnoses RA, however, several blood tests may suggest the presence of this disease. RA is associated with the presence of a number of autoantibodies as such as rheumatoid factor (RF), anti-cyclic citrullinated peptide (</w:t>
      </w:r>
      <w:r w:rsidR="004047CF" w:rsidRPr="008245F0">
        <w:rPr>
          <w:rFonts w:asciiTheme="majorBidi" w:hAnsiTheme="majorBidi" w:cstheme="majorBidi"/>
          <w:sz w:val="24"/>
          <w:szCs w:val="24"/>
        </w:rPr>
        <w:t>A</w:t>
      </w:r>
      <w:r w:rsidRPr="008245F0">
        <w:rPr>
          <w:rFonts w:asciiTheme="majorBidi" w:hAnsiTheme="majorBidi" w:cstheme="majorBidi"/>
          <w:sz w:val="24"/>
          <w:szCs w:val="24"/>
        </w:rPr>
        <w:t>CP</w:t>
      </w:r>
      <w:r w:rsidR="004047CF" w:rsidRPr="008245F0">
        <w:rPr>
          <w:rFonts w:asciiTheme="majorBidi" w:hAnsiTheme="majorBidi" w:cstheme="majorBidi"/>
          <w:sz w:val="24"/>
          <w:szCs w:val="24"/>
        </w:rPr>
        <w:t>A</w:t>
      </w:r>
      <w:r w:rsidRPr="008245F0">
        <w:rPr>
          <w:rFonts w:asciiTheme="majorBidi" w:hAnsiTheme="majorBidi" w:cstheme="majorBidi"/>
          <w:sz w:val="24"/>
          <w:szCs w:val="24"/>
        </w:rPr>
        <w:t>) and anti-mannose binding lectin (</w:t>
      </w:r>
      <w:r w:rsidR="004047CF" w:rsidRPr="008245F0">
        <w:rPr>
          <w:rFonts w:asciiTheme="majorBidi" w:hAnsiTheme="majorBidi" w:cstheme="majorBidi"/>
          <w:sz w:val="24"/>
          <w:szCs w:val="24"/>
        </w:rPr>
        <w:t>anti-</w:t>
      </w:r>
      <w:r w:rsidRPr="008245F0">
        <w:rPr>
          <w:rFonts w:asciiTheme="majorBidi" w:hAnsiTheme="majorBidi" w:cstheme="majorBidi"/>
          <w:sz w:val="24"/>
          <w:szCs w:val="24"/>
        </w:rPr>
        <w:t xml:space="preserve">MBL). </w:t>
      </w:r>
    </w:p>
    <w:p w:rsidR="0097105E" w:rsidRPr="008245F0" w:rsidRDefault="0097105E" w:rsidP="00E31C61">
      <w:p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This </w:t>
      </w:r>
      <w:commentRangeStart w:id="3"/>
      <w:r w:rsidRPr="008245F0">
        <w:rPr>
          <w:rFonts w:asciiTheme="majorBidi" w:hAnsiTheme="majorBidi" w:cstheme="majorBidi"/>
          <w:sz w:val="24"/>
          <w:szCs w:val="24"/>
        </w:rPr>
        <w:t>studyaimed</w:t>
      </w:r>
      <w:commentRangeEnd w:id="3"/>
      <w:r w:rsidR="00CD4280">
        <w:rPr>
          <w:rStyle w:val="CommentReference"/>
        </w:rPr>
        <w:commentReference w:id="3"/>
      </w:r>
      <w:r w:rsidRPr="008245F0">
        <w:rPr>
          <w:rFonts w:asciiTheme="majorBidi" w:hAnsiTheme="majorBidi" w:cstheme="majorBidi"/>
          <w:sz w:val="24"/>
          <w:szCs w:val="24"/>
        </w:rPr>
        <w:t xml:space="preserve"> firstly to investigate the presence of </w:t>
      </w:r>
      <w:r w:rsidR="004047CF" w:rsidRPr="008245F0">
        <w:rPr>
          <w:rFonts w:asciiTheme="majorBidi" w:hAnsiTheme="majorBidi" w:cstheme="majorBidi"/>
          <w:sz w:val="24"/>
          <w:szCs w:val="24"/>
        </w:rPr>
        <w:t xml:space="preserve">anti-MBL </w:t>
      </w:r>
      <w:r w:rsidRPr="008245F0">
        <w:rPr>
          <w:rFonts w:asciiTheme="majorBidi" w:hAnsiTheme="majorBidi" w:cstheme="majorBidi"/>
          <w:sz w:val="24"/>
          <w:szCs w:val="24"/>
        </w:rPr>
        <w:t xml:space="preserve">autoantibodies in the sera of RA patients and healthy controls and secondly to determine the diagnostic value of this marker in comparison with the classical RF, C- reactive protein (CRP) and </w:t>
      </w:r>
      <w:commentRangeStart w:id="4"/>
      <w:r w:rsidR="004047CF" w:rsidRPr="008245F0">
        <w:rPr>
          <w:rFonts w:asciiTheme="majorBidi" w:hAnsiTheme="majorBidi" w:cstheme="majorBidi"/>
          <w:sz w:val="24"/>
          <w:szCs w:val="24"/>
        </w:rPr>
        <w:t>A</w:t>
      </w:r>
      <w:r w:rsidRPr="008245F0">
        <w:rPr>
          <w:rFonts w:asciiTheme="majorBidi" w:hAnsiTheme="majorBidi" w:cstheme="majorBidi"/>
          <w:sz w:val="24"/>
          <w:szCs w:val="24"/>
        </w:rPr>
        <w:t>CP</w:t>
      </w:r>
      <w:r w:rsidR="004047CF" w:rsidRPr="008245F0">
        <w:rPr>
          <w:rFonts w:asciiTheme="majorBidi" w:hAnsiTheme="majorBidi" w:cstheme="majorBidi"/>
          <w:sz w:val="24"/>
          <w:szCs w:val="24"/>
        </w:rPr>
        <w:t>A</w:t>
      </w:r>
      <w:r w:rsidRPr="008245F0">
        <w:rPr>
          <w:rFonts w:asciiTheme="majorBidi" w:hAnsiTheme="majorBidi" w:cstheme="majorBidi"/>
          <w:sz w:val="24"/>
          <w:szCs w:val="24"/>
        </w:rPr>
        <w:t>among</w:t>
      </w:r>
      <w:commentRangeEnd w:id="4"/>
      <w:r w:rsidR="00CD4280">
        <w:rPr>
          <w:rStyle w:val="CommentReference"/>
        </w:rPr>
        <w:commentReference w:id="4"/>
      </w:r>
      <w:r w:rsidRPr="008245F0">
        <w:rPr>
          <w:rFonts w:asciiTheme="majorBidi" w:hAnsiTheme="majorBidi" w:cstheme="majorBidi"/>
          <w:sz w:val="24"/>
          <w:szCs w:val="24"/>
        </w:rPr>
        <w:t xml:space="preserve"> RA cases.</w:t>
      </w:r>
    </w:p>
    <w:p w:rsidR="005045C8" w:rsidRPr="008245F0" w:rsidRDefault="0097105E" w:rsidP="00E31C61">
      <w:pPr>
        <w:spacing w:after="0"/>
        <w:jc w:val="both"/>
        <w:rPr>
          <w:rFonts w:asciiTheme="majorBidi" w:hAnsiTheme="majorBidi" w:cstheme="majorBidi"/>
          <w:color w:val="000000"/>
          <w:sz w:val="24"/>
          <w:szCs w:val="24"/>
          <w:shd w:val="clear" w:color="auto" w:fill="FFFFFF"/>
        </w:rPr>
      </w:pPr>
      <w:r w:rsidRPr="008245F0">
        <w:rPr>
          <w:rFonts w:asciiTheme="majorBidi" w:hAnsiTheme="majorBidi" w:cstheme="majorBidi"/>
          <w:color w:val="000000"/>
          <w:sz w:val="24"/>
          <w:szCs w:val="24"/>
          <w:shd w:val="clear" w:color="auto" w:fill="FFFFFF"/>
        </w:rPr>
        <w:t xml:space="preserve">This case-control study was conducted </w:t>
      </w:r>
      <w:r w:rsidRPr="008245F0">
        <w:rPr>
          <w:rFonts w:asciiTheme="majorBidi" w:hAnsiTheme="majorBidi" w:cstheme="majorBidi"/>
          <w:sz w:val="24"/>
          <w:szCs w:val="24"/>
        </w:rPr>
        <w:t>at</w:t>
      </w:r>
      <w:r w:rsidRPr="008245F0">
        <w:rPr>
          <w:rFonts w:asciiTheme="majorBidi" w:hAnsiTheme="majorBidi" w:cstheme="majorBidi"/>
          <w:color w:val="000000"/>
          <w:sz w:val="24"/>
          <w:szCs w:val="24"/>
          <w:shd w:val="clear" w:color="auto" w:fill="FFFFFF"/>
        </w:rPr>
        <w:t xml:space="preserve"> four health establishments; two pu</w:t>
      </w:r>
      <w:r w:rsidR="00691929">
        <w:rPr>
          <w:rFonts w:asciiTheme="majorBidi" w:hAnsiTheme="majorBidi" w:cstheme="majorBidi"/>
          <w:color w:val="000000"/>
          <w:sz w:val="24"/>
          <w:szCs w:val="24"/>
          <w:shd w:val="clear" w:color="auto" w:fill="FFFFFF"/>
        </w:rPr>
        <w:t>blic (Al-T</w:t>
      </w:r>
      <w:r w:rsidRPr="008245F0">
        <w:rPr>
          <w:rFonts w:asciiTheme="majorBidi" w:hAnsiTheme="majorBidi" w:cstheme="majorBidi"/>
          <w:color w:val="000000"/>
          <w:sz w:val="24"/>
          <w:szCs w:val="24"/>
          <w:shd w:val="clear" w:color="auto" w:fill="FFFFFF"/>
        </w:rPr>
        <w:t xml:space="preserve">hawra Modern General Hospital and National Center of Central Public Health Laboratories) and two private (University of Science and Technology Hospital and Aulqi Specialized Medical Laboratories) in Sana'a city. </w:t>
      </w:r>
    </w:p>
    <w:p w:rsidR="0097105E" w:rsidRPr="008245F0" w:rsidRDefault="0097105E" w:rsidP="00E31C61">
      <w:pPr>
        <w:spacing w:after="0"/>
        <w:jc w:val="both"/>
        <w:rPr>
          <w:rFonts w:asciiTheme="majorBidi" w:hAnsiTheme="majorBidi" w:cstheme="majorBidi"/>
          <w:sz w:val="24"/>
          <w:szCs w:val="24"/>
        </w:rPr>
      </w:pPr>
      <w:r w:rsidRPr="008245F0">
        <w:rPr>
          <w:rFonts w:asciiTheme="majorBidi" w:hAnsiTheme="majorBidi" w:cstheme="majorBidi"/>
          <w:color w:val="000000"/>
          <w:sz w:val="24"/>
          <w:szCs w:val="24"/>
          <w:shd w:val="clear" w:color="auto" w:fill="FFFFFF"/>
        </w:rPr>
        <w:t xml:space="preserve">Ninety-four individuals </w:t>
      </w:r>
      <w:commentRangeStart w:id="5"/>
      <w:r w:rsidRPr="008245F0">
        <w:rPr>
          <w:rFonts w:asciiTheme="majorBidi" w:hAnsiTheme="majorBidi" w:cstheme="majorBidi"/>
          <w:color w:val="000000"/>
          <w:sz w:val="24"/>
          <w:szCs w:val="24"/>
          <w:shd w:val="clear" w:color="auto" w:fill="FFFFFF"/>
        </w:rPr>
        <w:t xml:space="preserve">were enrolled </w:t>
      </w:r>
      <w:commentRangeEnd w:id="5"/>
      <w:r w:rsidR="00CD4280">
        <w:rPr>
          <w:rStyle w:val="CommentReference"/>
        </w:rPr>
        <w:commentReference w:id="5"/>
      </w:r>
      <w:r w:rsidRPr="008245F0">
        <w:rPr>
          <w:rFonts w:asciiTheme="majorBidi" w:hAnsiTheme="majorBidi" w:cstheme="majorBidi"/>
          <w:color w:val="000000"/>
          <w:sz w:val="24"/>
          <w:szCs w:val="24"/>
          <w:shd w:val="clear" w:color="auto" w:fill="FFFFFF"/>
        </w:rPr>
        <w:t xml:space="preserve">in this study. Forty-seven persons were clinically diagnosed to have RA by a rheumatologist and 47 healthy subjects without RA were used as controls. </w:t>
      </w:r>
      <w:r w:rsidR="004C3016" w:rsidRPr="008245F0">
        <w:rPr>
          <w:rFonts w:asciiTheme="majorBidi" w:hAnsiTheme="majorBidi" w:cstheme="majorBidi"/>
          <w:sz w:val="24"/>
          <w:szCs w:val="24"/>
        </w:rPr>
        <w:t>S</w:t>
      </w:r>
      <w:r w:rsidRPr="008245F0">
        <w:rPr>
          <w:rFonts w:asciiTheme="majorBidi" w:hAnsiTheme="majorBidi" w:cstheme="majorBidi"/>
          <w:sz w:val="24"/>
          <w:szCs w:val="24"/>
        </w:rPr>
        <w:t xml:space="preserve">era were separated and tested for presence of serum anti-MBL </w:t>
      </w:r>
      <w:commentRangeStart w:id="6"/>
      <w:r w:rsidRPr="008245F0">
        <w:rPr>
          <w:rFonts w:asciiTheme="majorBidi" w:hAnsiTheme="majorBidi" w:cstheme="majorBidi"/>
          <w:sz w:val="24"/>
          <w:szCs w:val="24"/>
        </w:rPr>
        <w:t xml:space="preserve">autoantibodies, </w:t>
      </w:r>
      <w:r w:rsidR="004047CF" w:rsidRPr="008245F0">
        <w:rPr>
          <w:rFonts w:asciiTheme="majorBidi" w:hAnsiTheme="majorBidi" w:cstheme="majorBidi"/>
          <w:sz w:val="24"/>
          <w:szCs w:val="24"/>
        </w:rPr>
        <w:t>A</w:t>
      </w:r>
      <w:r w:rsidRPr="008245F0">
        <w:rPr>
          <w:rFonts w:asciiTheme="majorBidi" w:hAnsiTheme="majorBidi" w:cstheme="majorBidi"/>
          <w:sz w:val="24"/>
          <w:szCs w:val="24"/>
        </w:rPr>
        <w:t>CP</w:t>
      </w:r>
      <w:r w:rsidR="004047CF" w:rsidRPr="008245F0">
        <w:rPr>
          <w:rFonts w:asciiTheme="majorBidi" w:hAnsiTheme="majorBidi" w:cstheme="majorBidi"/>
          <w:sz w:val="24"/>
          <w:szCs w:val="24"/>
        </w:rPr>
        <w:t>A</w:t>
      </w:r>
      <w:r w:rsidRPr="008245F0">
        <w:rPr>
          <w:rFonts w:asciiTheme="majorBidi" w:hAnsiTheme="majorBidi" w:cstheme="majorBidi"/>
          <w:sz w:val="24"/>
          <w:szCs w:val="24"/>
        </w:rPr>
        <w:t xml:space="preserve">, RF and CRP by a commercially available enzyme linked immunosorbent assay (ELISA) and latex agglutination technique. </w:t>
      </w:r>
      <w:commentRangeEnd w:id="6"/>
      <w:r w:rsidR="00CD4280">
        <w:rPr>
          <w:rStyle w:val="CommentReference"/>
        </w:rPr>
        <w:commentReference w:id="6"/>
      </w:r>
    </w:p>
    <w:p w:rsidR="0097105E" w:rsidRPr="008245F0" w:rsidRDefault="0097105E" w:rsidP="00E31C61">
      <w:pPr>
        <w:spacing w:after="0"/>
        <w:jc w:val="both"/>
        <w:rPr>
          <w:rFonts w:asciiTheme="majorBidi" w:hAnsiTheme="majorBidi" w:cstheme="majorBidi"/>
          <w:color w:val="FF0000"/>
          <w:sz w:val="24"/>
          <w:szCs w:val="24"/>
        </w:rPr>
      </w:pPr>
      <w:r w:rsidRPr="008245F0">
        <w:rPr>
          <w:rFonts w:asciiTheme="majorBidi" w:hAnsiTheme="majorBidi" w:cstheme="majorBidi"/>
          <w:sz w:val="24"/>
          <w:szCs w:val="24"/>
        </w:rPr>
        <w:t>Study results showed that the mean</w:t>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SD for the levels of serum anti-MBL autoantibodies among RA cases were 3</w:t>
      </w:r>
      <w:r w:rsidR="00701B3D" w:rsidRPr="008245F0">
        <w:rPr>
          <w:rFonts w:asciiTheme="majorBidi" w:hAnsiTheme="majorBidi" w:cstheme="majorBidi"/>
          <w:sz w:val="24"/>
          <w:szCs w:val="24"/>
        </w:rPr>
        <w:t>94</w:t>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24</w:t>
      </w:r>
      <w:r w:rsidR="00701B3D" w:rsidRPr="008245F0">
        <w:rPr>
          <w:rFonts w:asciiTheme="majorBidi" w:hAnsiTheme="majorBidi" w:cstheme="majorBidi"/>
          <w:sz w:val="24"/>
          <w:szCs w:val="24"/>
        </w:rPr>
        <w:t>3</w:t>
      </w:r>
      <w:r w:rsidRPr="008245F0">
        <w:rPr>
          <w:rFonts w:asciiTheme="majorBidi" w:hAnsiTheme="majorBidi" w:cstheme="majorBidi"/>
          <w:sz w:val="24"/>
          <w:szCs w:val="24"/>
        </w:rPr>
        <w:t xml:space="preserve"> ng/ml which were significantly higher than </w:t>
      </w:r>
      <w:r w:rsidR="00701B3D" w:rsidRPr="008245F0">
        <w:rPr>
          <w:rFonts w:asciiTheme="majorBidi" w:hAnsiTheme="majorBidi" w:cstheme="majorBidi"/>
          <w:sz w:val="24"/>
          <w:szCs w:val="24"/>
        </w:rPr>
        <w:t xml:space="preserve">that </w:t>
      </w:r>
      <w:r w:rsidRPr="008245F0">
        <w:rPr>
          <w:rFonts w:asciiTheme="majorBidi" w:hAnsiTheme="majorBidi" w:cstheme="majorBidi"/>
          <w:sz w:val="24"/>
          <w:szCs w:val="24"/>
        </w:rPr>
        <w:t>recorded among healthy controls (217</w:t>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173 ng/ml). The levels of serum anti-MBL autoantibodies were associated with positive RF and CRP tests</w:t>
      </w:r>
      <w:r w:rsidR="00BB3043" w:rsidRPr="008245F0">
        <w:rPr>
          <w:rFonts w:asciiTheme="majorBidi" w:hAnsiTheme="majorBidi" w:cstheme="majorBidi"/>
          <w:sz w:val="24"/>
          <w:szCs w:val="24"/>
        </w:rPr>
        <w:t xml:space="preserve"> (p=.02 </w:t>
      </w:r>
      <w:commentRangeStart w:id="7"/>
      <w:r w:rsidR="00BB3043" w:rsidRPr="008245F0">
        <w:rPr>
          <w:rFonts w:asciiTheme="majorBidi" w:hAnsiTheme="majorBidi" w:cstheme="majorBidi"/>
          <w:sz w:val="24"/>
          <w:szCs w:val="24"/>
        </w:rPr>
        <w:t xml:space="preserve">&amp; </w:t>
      </w:r>
      <w:commentRangeEnd w:id="7"/>
      <w:r w:rsidR="00CD4280">
        <w:rPr>
          <w:rStyle w:val="CommentReference"/>
        </w:rPr>
        <w:commentReference w:id="7"/>
      </w:r>
      <w:r w:rsidR="00BB3043" w:rsidRPr="008245F0">
        <w:rPr>
          <w:rFonts w:asciiTheme="majorBidi" w:hAnsiTheme="majorBidi" w:cstheme="majorBidi"/>
          <w:sz w:val="24"/>
          <w:szCs w:val="24"/>
        </w:rPr>
        <w:t>.007 respectively)</w:t>
      </w:r>
      <w:r w:rsidRPr="008245F0">
        <w:rPr>
          <w:rFonts w:asciiTheme="majorBidi" w:hAnsiTheme="majorBidi" w:cstheme="majorBidi"/>
          <w:sz w:val="24"/>
          <w:szCs w:val="24"/>
        </w:rPr>
        <w:t xml:space="preserve">, but not with positive </w:t>
      </w:r>
      <w:r w:rsidR="004047CF" w:rsidRPr="008245F0">
        <w:rPr>
          <w:rFonts w:asciiTheme="majorBidi" w:hAnsiTheme="majorBidi" w:cstheme="majorBidi"/>
          <w:sz w:val="24"/>
          <w:szCs w:val="24"/>
        </w:rPr>
        <w:t>A</w:t>
      </w:r>
      <w:r w:rsidRPr="008245F0">
        <w:rPr>
          <w:rFonts w:asciiTheme="majorBidi" w:hAnsiTheme="majorBidi" w:cstheme="majorBidi"/>
          <w:sz w:val="24"/>
          <w:szCs w:val="24"/>
        </w:rPr>
        <w:t>CP</w:t>
      </w:r>
      <w:r w:rsidR="004047CF" w:rsidRPr="008245F0">
        <w:rPr>
          <w:rFonts w:asciiTheme="majorBidi" w:hAnsiTheme="majorBidi" w:cstheme="majorBidi"/>
          <w:sz w:val="24"/>
          <w:szCs w:val="24"/>
        </w:rPr>
        <w:t>A</w:t>
      </w:r>
      <w:r w:rsidRPr="008245F0">
        <w:rPr>
          <w:rFonts w:asciiTheme="majorBidi" w:hAnsiTheme="majorBidi" w:cstheme="majorBidi"/>
          <w:sz w:val="24"/>
          <w:szCs w:val="24"/>
        </w:rPr>
        <w:t xml:space="preserve"> test</w:t>
      </w:r>
      <w:r w:rsidR="00BB3043" w:rsidRPr="008245F0">
        <w:rPr>
          <w:rFonts w:asciiTheme="majorBidi" w:hAnsiTheme="majorBidi" w:cstheme="majorBidi"/>
          <w:sz w:val="24"/>
          <w:szCs w:val="24"/>
        </w:rPr>
        <w:t xml:space="preserve"> (p=.42)</w:t>
      </w:r>
      <w:r w:rsidRPr="008245F0">
        <w:rPr>
          <w:rFonts w:asciiTheme="majorBidi" w:hAnsiTheme="majorBidi" w:cstheme="majorBidi"/>
          <w:sz w:val="24"/>
          <w:szCs w:val="24"/>
        </w:rPr>
        <w:t>.</w:t>
      </w:r>
    </w:p>
    <w:p w:rsidR="002530B0" w:rsidRPr="008245F0" w:rsidRDefault="004047CF" w:rsidP="00E31C61">
      <w:pPr>
        <w:jc w:val="both"/>
        <w:rPr>
          <w:rFonts w:asciiTheme="majorBidi" w:hAnsiTheme="majorBidi" w:cstheme="majorBidi"/>
          <w:sz w:val="24"/>
          <w:szCs w:val="24"/>
        </w:rPr>
      </w:pPr>
      <w:r w:rsidRPr="008245F0">
        <w:rPr>
          <w:rFonts w:asciiTheme="majorBidi" w:hAnsiTheme="majorBidi" w:cstheme="majorBidi"/>
          <w:sz w:val="24"/>
          <w:szCs w:val="24"/>
        </w:rPr>
        <w:t xml:space="preserve">The result of this </w:t>
      </w:r>
      <w:r w:rsidR="0097105E" w:rsidRPr="008245F0">
        <w:rPr>
          <w:rFonts w:asciiTheme="majorBidi" w:hAnsiTheme="majorBidi" w:cstheme="majorBidi"/>
          <w:sz w:val="24"/>
          <w:szCs w:val="24"/>
        </w:rPr>
        <w:t xml:space="preserve">study </w:t>
      </w:r>
      <w:r w:rsidRPr="008245F0">
        <w:rPr>
          <w:rFonts w:asciiTheme="majorBidi" w:hAnsiTheme="majorBidi" w:cstheme="majorBidi"/>
          <w:sz w:val="24"/>
          <w:szCs w:val="24"/>
        </w:rPr>
        <w:t xml:space="preserve">showed higher levels of </w:t>
      </w:r>
      <w:r w:rsidR="0097105E" w:rsidRPr="008245F0">
        <w:rPr>
          <w:rFonts w:asciiTheme="majorBidi" w:hAnsiTheme="majorBidi" w:cstheme="majorBidi"/>
          <w:sz w:val="24"/>
          <w:szCs w:val="24"/>
        </w:rPr>
        <w:t>serum anti-MBL autoantibodies among RA cases compari</w:t>
      </w:r>
      <w:r w:rsidRPr="008245F0">
        <w:rPr>
          <w:rFonts w:asciiTheme="majorBidi" w:hAnsiTheme="majorBidi" w:cstheme="majorBidi"/>
          <w:sz w:val="24"/>
          <w:szCs w:val="24"/>
        </w:rPr>
        <w:t xml:space="preserve">ng </w:t>
      </w:r>
      <w:r w:rsidR="0097105E" w:rsidRPr="008245F0">
        <w:rPr>
          <w:rFonts w:asciiTheme="majorBidi" w:hAnsiTheme="majorBidi" w:cstheme="majorBidi"/>
          <w:sz w:val="24"/>
          <w:szCs w:val="24"/>
        </w:rPr>
        <w:t xml:space="preserve">with the healthy </w:t>
      </w:r>
      <w:commentRangeStart w:id="8"/>
      <w:r w:rsidR="0097105E" w:rsidRPr="008245F0">
        <w:rPr>
          <w:rFonts w:asciiTheme="majorBidi" w:hAnsiTheme="majorBidi" w:cstheme="majorBidi"/>
          <w:sz w:val="24"/>
          <w:szCs w:val="24"/>
        </w:rPr>
        <w:t>controlsand</w:t>
      </w:r>
      <w:commentRangeEnd w:id="8"/>
      <w:r w:rsidR="00CD4280">
        <w:rPr>
          <w:rStyle w:val="CommentReference"/>
        </w:rPr>
        <w:commentReference w:id="8"/>
      </w:r>
      <w:r w:rsidR="0097105E" w:rsidRPr="008245F0">
        <w:rPr>
          <w:rFonts w:asciiTheme="majorBidi" w:hAnsiTheme="majorBidi" w:cstheme="majorBidi"/>
          <w:sz w:val="24"/>
          <w:szCs w:val="24"/>
        </w:rPr>
        <w:t xml:space="preserve"> </w:t>
      </w:r>
      <w:r w:rsidRPr="008245F0">
        <w:rPr>
          <w:rFonts w:asciiTheme="majorBidi" w:hAnsiTheme="majorBidi" w:cstheme="majorBidi"/>
          <w:sz w:val="24"/>
          <w:szCs w:val="24"/>
        </w:rPr>
        <w:t>reveal an association with p</w:t>
      </w:r>
      <w:r w:rsidR="0097105E" w:rsidRPr="008245F0">
        <w:rPr>
          <w:rFonts w:asciiTheme="majorBidi" w:hAnsiTheme="majorBidi" w:cstheme="majorBidi"/>
          <w:sz w:val="24"/>
          <w:szCs w:val="24"/>
        </w:rPr>
        <w:t xml:space="preserve">ositive results for RF and CRP, </w:t>
      </w:r>
      <w:r w:rsidRPr="008245F0">
        <w:rPr>
          <w:rFonts w:asciiTheme="majorBidi" w:hAnsiTheme="majorBidi" w:cstheme="majorBidi"/>
          <w:sz w:val="24"/>
          <w:szCs w:val="24"/>
        </w:rPr>
        <w:t>but no</w:t>
      </w:r>
      <w:r w:rsidR="00170A01" w:rsidRPr="003A4126">
        <w:rPr>
          <w:rFonts w:asciiTheme="majorBidi" w:hAnsiTheme="majorBidi" w:cstheme="majorBidi"/>
          <w:sz w:val="24"/>
          <w:szCs w:val="24"/>
        </w:rPr>
        <w:t>t</w:t>
      </w:r>
      <w:r w:rsidRPr="008245F0">
        <w:rPr>
          <w:rFonts w:asciiTheme="majorBidi" w:hAnsiTheme="majorBidi" w:cstheme="majorBidi"/>
          <w:sz w:val="24"/>
          <w:szCs w:val="24"/>
        </w:rPr>
        <w:t xml:space="preserve"> with </w:t>
      </w:r>
      <w:commentRangeStart w:id="9"/>
      <w:r w:rsidRPr="008245F0">
        <w:rPr>
          <w:rFonts w:asciiTheme="majorBidi" w:hAnsiTheme="majorBidi" w:cstheme="majorBidi"/>
          <w:sz w:val="24"/>
          <w:szCs w:val="24"/>
        </w:rPr>
        <w:t>ACPA.</w:t>
      </w:r>
      <w:r w:rsidR="002530B0" w:rsidRPr="008245F0">
        <w:rPr>
          <w:rFonts w:asciiTheme="majorBidi" w:hAnsiTheme="majorBidi" w:cstheme="majorBidi"/>
          <w:sz w:val="24"/>
          <w:szCs w:val="24"/>
        </w:rPr>
        <w:t>Therefore</w:t>
      </w:r>
      <w:commentRangeEnd w:id="9"/>
      <w:r w:rsidR="00CD4280">
        <w:rPr>
          <w:rStyle w:val="CommentReference"/>
        </w:rPr>
        <w:commentReference w:id="9"/>
      </w:r>
      <w:r w:rsidR="002530B0" w:rsidRPr="008245F0">
        <w:rPr>
          <w:rFonts w:asciiTheme="majorBidi" w:hAnsiTheme="majorBidi" w:cstheme="majorBidi"/>
          <w:sz w:val="24"/>
          <w:szCs w:val="24"/>
        </w:rPr>
        <w:t>, the anti-MBL antibody levels may associated with systemic autoimmune diseases and might not exclusive to RA.</w:t>
      </w:r>
    </w:p>
    <w:p w:rsidR="0097105E" w:rsidRPr="008245F0" w:rsidRDefault="0097105E" w:rsidP="00E31C61">
      <w:pPr>
        <w:jc w:val="both"/>
        <w:rPr>
          <w:rFonts w:asciiTheme="majorBidi" w:hAnsiTheme="majorBidi" w:cstheme="majorBidi"/>
          <w:b/>
          <w:bCs/>
          <w:sz w:val="24"/>
          <w:szCs w:val="24"/>
        </w:rPr>
      </w:pPr>
      <w:r w:rsidRPr="008245F0">
        <w:rPr>
          <w:rFonts w:asciiTheme="majorBidi" w:hAnsiTheme="majorBidi" w:cstheme="majorBidi"/>
          <w:b/>
          <w:bCs/>
          <w:sz w:val="24"/>
          <w:szCs w:val="24"/>
        </w:rPr>
        <w:t>Key words</w:t>
      </w:r>
    </w:p>
    <w:p w:rsidR="005E451B" w:rsidRPr="005E451B" w:rsidRDefault="0035519F" w:rsidP="00E31C61">
      <w:pPr>
        <w:jc w:val="both"/>
        <w:rPr>
          <w:rFonts w:asciiTheme="majorBidi" w:hAnsiTheme="majorBidi" w:cstheme="majorBidi"/>
          <w:sz w:val="24"/>
          <w:szCs w:val="24"/>
        </w:rPr>
        <w:sectPr w:rsidR="005E451B" w:rsidRPr="005E451B" w:rsidSect="005E451B">
          <w:headerReference w:type="even" r:id="rId9"/>
          <w:headerReference w:type="default" r:id="rId10"/>
          <w:footerReference w:type="even" r:id="rId11"/>
          <w:footerReference w:type="default" r:id="rId12"/>
          <w:headerReference w:type="first" r:id="rId13"/>
          <w:footerReference w:type="first" r:id="rId14"/>
          <w:pgSz w:w="12240" w:h="15840"/>
          <w:pgMar w:top="270" w:right="1800" w:bottom="270" w:left="1800" w:header="270" w:footer="0" w:gutter="0"/>
          <w:cols w:space="720"/>
          <w:docGrid w:linePitch="360"/>
        </w:sectPr>
      </w:pPr>
      <w:r w:rsidRPr="008245F0">
        <w:rPr>
          <w:rFonts w:asciiTheme="majorBidi" w:hAnsiTheme="majorBidi" w:cstheme="majorBidi"/>
          <w:sz w:val="24"/>
          <w:szCs w:val="24"/>
        </w:rPr>
        <w:t>Rheumatoid arthritis</w:t>
      </w:r>
      <w:commentRangeEnd w:id="2"/>
      <w:r w:rsidR="00882AA2">
        <w:rPr>
          <w:rStyle w:val="CommentReference"/>
        </w:rPr>
        <w:commentReference w:id="2"/>
      </w:r>
      <w:r w:rsidRPr="008245F0">
        <w:rPr>
          <w:rFonts w:asciiTheme="majorBidi" w:hAnsiTheme="majorBidi" w:cstheme="majorBidi"/>
          <w:sz w:val="24"/>
          <w:szCs w:val="24"/>
        </w:rPr>
        <w:t>;</w:t>
      </w:r>
      <w:r w:rsidR="0097105E" w:rsidRPr="008245F0">
        <w:rPr>
          <w:rFonts w:asciiTheme="majorBidi" w:hAnsiTheme="majorBidi" w:cstheme="majorBidi"/>
          <w:sz w:val="24"/>
          <w:szCs w:val="24"/>
        </w:rPr>
        <w:t xml:space="preserve"> anti-</w:t>
      </w:r>
      <w:r w:rsidR="00170A01" w:rsidRPr="008245F0">
        <w:rPr>
          <w:rFonts w:asciiTheme="majorBidi" w:hAnsiTheme="majorBidi" w:cstheme="majorBidi"/>
          <w:sz w:val="24"/>
          <w:szCs w:val="24"/>
        </w:rPr>
        <w:t>MBL</w:t>
      </w:r>
      <w:r w:rsidRPr="008245F0">
        <w:rPr>
          <w:rFonts w:asciiTheme="majorBidi" w:hAnsiTheme="majorBidi" w:cstheme="majorBidi"/>
          <w:sz w:val="24"/>
          <w:szCs w:val="24"/>
        </w:rPr>
        <w:t xml:space="preserve"> autoantibodies; </w:t>
      </w:r>
      <w:r w:rsidR="00170A01" w:rsidRPr="008245F0">
        <w:rPr>
          <w:rFonts w:asciiTheme="majorBidi" w:hAnsiTheme="majorBidi" w:cstheme="majorBidi"/>
          <w:sz w:val="24"/>
          <w:szCs w:val="24"/>
        </w:rPr>
        <w:t>A</w:t>
      </w:r>
      <w:r w:rsidRPr="008245F0">
        <w:rPr>
          <w:rFonts w:asciiTheme="majorBidi" w:hAnsiTheme="majorBidi" w:cstheme="majorBidi"/>
          <w:sz w:val="24"/>
          <w:szCs w:val="24"/>
        </w:rPr>
        <w:t>CP</w:t>
      </w:r>
      <w:r w:rsidR="00170A01" w:rsidRPr="008245F0">
        <w:rPr>
          <w:rFonts w:asciiTheme="majorBidi" w:hAnsiTheme="majorBidi" w:cstheme="majorBidi"/>
          <w:sz w:val="24"/>
          <w:szCs w:val="24"/>
        </w:rPr>
        <w:t>A</w:t>
      </w:r>
      <w:r w:rsidRPr="008245F0">
        <w:rPr>
          <w:rFonts w:asciiTheme="majorBidi" w:hAnsiTheme="majorBidi" w:cstheme="majorBidi"/>
          <w:sz w:val="24"/>
          <w:szCs w:val="24"/>
        </w:rPr>
        <w:t>;</w:t>
      </w:r>
      <w:r w:rsidR="0097105E" w:rsidRPr="008245F0">
        <w:rPr>
          <w:rFonts w:asciiTheme="majorBidi" w:hAnsiTheme="majorBidi" w:cstheme="majorBidi"/>
          <w:sz w:val="24"/>
          <w:szCs w:val="24"/>
        </w:rPr>
        <w:t xml:space="preserve"> R</w:t>
      </w:r>
      <w:r w:rsidR="00170A01" w:rsidRPr="008245F0">
        <w:rPr>
          <w:rFonts w:asciiTheme="majorBidi" w:hAnsiTheme="majorBidi" w:cstheme="majorBidi"/>
          <w:sz w:val="24"/>
          <w:szCs w:val="24"/>
        </w:rPr>
        <w:t>F</w:t>
      </w:r>
      <w:r w:rsidR="00BB3043" w:rsidRPr="008245F0">
        <w:rPr>
          <w:rFonts w:asciiTheme="majorBidi" w:hAnsiTheme="majorBidi" w:cstheme="majorBidi"/>
          <w:sz w:val="24"/>
          <w:szCs w:val="24"/>
        </w:rPr>
        <w:t>,CRP</w:t>
      </w:r>
    </w:p>
    <w:p w:rsidR="00E31C61" w:rsidRDefault="00E31C61" w:rsidP="00E31C61">
      <w:pPr>
        <w:rPr>
          <w:rFonts w:asciiTheme="majorBidi" w:hAnsiTheme="majorBidi" w:cstheme="majorBidi"/>
          <w:b/>
          <w:bCs/>
          <w:sz w:val="24"/>
          <w:szCs w:val="24"/>
        </w:rPr>
        <w:sectPr w:rsidR="00E31C61" w:rsidSect="005E451B">
          <w:type w:val="continuous"/>
          <w:pgSz w:w="12240" w:h="15840"/>
          <w:pgMar w:top="360" w:right="1800" w:bottom="270" w:left="1800" w:header="720" w:footer="720" w:gutter="0"/>
          <w:cols w:num="2" w:space="720"/>
          <w:docGrid w:linePitch="360"/>
        </w:sectPr>
      </w:pPr>
    </w:p>
    <w:p w:rsidR="0080131F" w:rsidRPr="008245F0" w:rsidRDefault="00B5531C"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lastRenderedPageBreak/>
        <w:t>Introduction</w:t>
      </w:r>
    </w:p>
    <w:p w:rsidR="001A2A16" w:rsidRPr="00691929" w:rsidRDefault="0080131F" w:rsidP="00E31C61">
      <w:pPr>
        <w:spacing w:after="0"/>
        <w:ind w:firstLine="720"/>
        <w:jc w:val="both"/>
        <w:rPr>
          <w:rFonts w:asciiTheme="majorBidi" w:hAnsiTheme="majorBidi" w:cstheme="majorBidi"/>
          <w:sz w:val="24"/>
          <w:szCs w:val="24"/>
        </w:rPr>
      </w:pPr>
      <w:commentRangeStart w:id="10"/>
      <w:r w:rsidRPr="008245F0">
        <w:rPr>
          <w:rFonts w:asciiTheme="majorBidi" w:hAnsiTheme="majorBidi" w:cstheme="majorBidi"/>
          <w:sz w:val="24"/>
          <w:szCs w:val="24"/>
        </w:rPr>
        <w:t xml:space="preserve">Rheumatoid arthritis (RA) is a chronic </w:t>
      </w:r>
      <w:r w:rsidR="00AD28DB" w:rsidRPr="008245F0">
        <w:rPr>
          <w:rFonts w:asciiTheme="majorBidi" w:hAnsiTheme="majorBidi" w:cstheme="majorBidi"/>
          <w:sz w:val="24"/>
          <w:szCs w:val="24"/>
        </w:rPr>
        <w:t>autoimmune</w:t>
      </w:r>
      <w:r w:rsidRPr="008245F0">
        <w:rPr>
          <w:rFonts w:asciiTheme="majorBidi" w:hAnsiTheme="majorBidi" w:cstheme="majorBidi"/>
          <w:sz w:val="24"/>
          <w:szCs w:val="24"/>
        </w:rPr>
        <w:t xml:space="preserve"> disease</w:t>
      </w:r>
      <w:r w:rsidR="00B5531C" w:rsidRPr="008245F0">
        <w:rPr>
          <w:rFonts w:asciiTheme="majorBidi" w:hAnsiTheme="majorBidi" w:cstheme="majorBidi"/>
          <w:sz w:val="24"/>
          <w:szCs w:val="24"/>
        </w:rPr>
        <w:t xml:space="preserve"> that aff</w:t>
      </w:r>
      <w:r w:rsidR="00EF677D" w:rsidRPr="008245F0">
        <w:rPr>
          <w:rFonts w:asciiTheme="majorBidi" w:hAnsiTheme="majorBidi" w:cstheme="majorBidi"/>
          <w:sz w:val="24"/>
          <w:szCs w:val="24"/>
        </w:rPr>
        <w:t>e</w:t>
      </w:r>
      <w:r w:rsidR="00B5531C" w:rsidRPr="008245F0">
        <w:rPr>
          <w:rFonts w:asciiTheme="majorBidi" w:hAnsiTheme="majorBidi" w:cstheme="majorBidi"/>
          <w:sz w:val="24"/>
          <w:szCs w:val="24"/>
        </w:rPr>
        <w:t xml:space="preserve">cts 0.5%–1% of the </w:t>
      </w:r>
      <w:r w:rsidR="00E723C4" w:rsidRPr="008245F0">
        <w:rPr>
          <w:rFonts w:asciiTheme="majorBidi" w:hAnsiTheme="majorBidi" w:cstheme="majorBidi"/>
          <w:sz w:val="24"/>
          <w:szCs w:val="24"/>
        </w:rPr>
        <w:t xml:space="preserve">worldwide </w:t>
      </w:r>
      <w:r w:rsidR="00B5531C" w:rsidRPr="008245F0">
        <w:rPr>
          <w:rFonts w:asciiTheme="majorBidi" w:hAnsiTheme="majorBidi" w:cstheme="majorBidi"/>
          <w:sz w:val="24"/>
          <w:szCs w:val="24"/>
        </w:rPr>
        <w:t>population.</w:t>
      </w:r>
      <w:r w:rsidR="00341846" w:rsidRPr="008245F0">
        <w:rPr>
          <w:rFonts w:asciiTheme="majorBidi" w:hAnsiTheme="majorBidi" w:cstheme="majorBidi"/>
          <w:sz w:val="24"/>
          <w:szCs w:val="24"/>
        </w:rPr>
        <w:t xml:space="preserve"> It is characterized by chronic</w:t>
      </w:r>
      <w:r w:rsidR="00534680" w:rsidRPr="008245F0">
        <w:rPr>
          <w:rFonts w:asciiTheme="majorBidi" w:hAnsiTheme="majorBidi" w:cstheme="majorBidi"/>
          <w:sz w:val="24"/>
          <w:szCs w:val="24"/>
        </w:rPr>
        <w:t xml:space="preserve"> and</w:t>
      </w:r>
      <w:r w:rsidR="00341846" w:rsidRPr="008245F0">
        <w:rPr>
          <w:rFonts w:asciiTheme="majorBidi" w:hAnsiTheme="majorBidi" w:cstheme="majorBidi"/>
          <w:sz w:val="24"/>
          <w:szCs w:val="24"/>
        </w:rPr>
        <w:t xml:space="preserve"> erosive polyarthritis </w:t>
      </w:r>
      <w:r w:rsidR="00902994" w:rsidRPr="008245F0">
        <w:rPr>
          <w:rFonts w:asciiTheme="majorBidi" w:hAnsiTheme="majorBidi" w:cstheme="majorBidi"/>
          <w:sz w:val="24"/>
          <w:szCs w:val="24"/>
        </w:rPr>
        <w:t xml:space="preserve">which in the majority of patients leads to partial disability or to permanent handicap. </w:t>
      </w:r>
      <w:r w:rsidR="00341846" w:rsidRPr="008245F0">
        <w:rPr>
          <w:rFonts w:asciiTheme="majorBidi" w:hAnsiTheme="majorBidi" w:cstheme="majorBidi"/>
          <w:sz w:val="24"/>
          <w:szCs w:val="24"/>
        </w:rPr>
        <w:t xml:space="preserve">The exact etiology of </w:t>
      </w:r>
      <w:r w:rsidR="00D518D4" w:rsidRPr="008245F0">
        <w:rPr>
          <w:rFonts w:asciiTheme="majorBidi" w:hAnsiTheme="majorBidi" w:cstheme="majorBidi"/>
          <w:sz w:val="24"/>
          <w:szCs w:val="24"/>
        </w:rPr>
        <w:t xml:space="preserve">RA is </w:t>
      </w:r>
      <w:commentRangeStart w:id="11"/>
      <w:r w:rsidR="00D518D4" w:rsidRPr="008245F0">
        <w:rPr>
          <w:rFonts w:asciiTheme="majorBidi" w:hAnsiTheme="majorBidi" w:cstheme="majorBidi"/>
          <w:sz w:val="24"/>
          <w:szCs w:val="24"/>
        </w:rPr>
        <w:t>unknownbut</w:t>
      </w:r>
      <w:commentRangeEnd w:id="11"/>
      <w:r w:rsidR="00CD4280">
        <w:rPr>
          <w:rStyle w:val="CommentReference"/>
        </w:rPr>
        <w:commentReference w:id="11"/>
      </w:r>
      <w:r w:rsidR="00D518D4" w:rsidRPr="008245F0">
        <w:rPr>
          <w:rFonts w:asciiTheme="majorBidi" w:hAnsiTheme="majorBidi" w:cstheme="majorBidi"/>
          <w:sz w:val="24"/>
          <w:szCs w:val="24"/>
        </w:rPr>
        <w:t xml:space="preserve"> is believed to be influenced by genetic</w:t>
      </w:r>
      <w:r w:rsidR="00BB3043" w:rsidRPr="008245F0">
        <w:rPr>
          <w:rFonts w:asciiTheme="majorBidi" w:hAnsiTheme="majorBidi" w:cstheme="majorBidi"/>
          <w:sz w:val="24"/>
          <w:szCs w:val="24"/>
        </w:rPr>
        <w:t>, environmental, hormonal,</w:t>
      </w:r>
      <w:r w:rsidR="00D518D4" w:rsidRPr="008245F0">
        <w:rPr>
          <w:rFonts w:asciiTheme="majorBidi" w:hAnsiTheme="majorBidi" w:cstheme="majorBidi"/>
          <w:sz w:val="24"/>
          <w:szCs w:val="24"/>
        </w:rPr>
        <w:t xml:space="preserve"> immunologic</w:t>
      </w:r>
      <w:r w:rsidR="00BB3043" w:rsidRPr="008245F0">
        <w:rPr>
          <w:rFonts w:asciiTheme="majorBidi" w:hAnsiTheme="majorBidi" w:cstheme="majorBidi"/>
          <w:sz w:val="24"/>
          <w:szCs w:val="24"/>
        </w:rPr>
        <w:t>, and infectious</w:t>
      </w:r>
      <w:r w:rsidR="00D518D4" w:rsidRPr="008245F0">
        <w:rPr>
          <w:rFonts w:asciiTheme="majorBidi" w:hAnsiTheme="majorBidi" w:cstheme="majorBidi"/>
          <w:sz w:val="24"/>
          <w:szCs w:val="24"/>
        </w:rPr>
        <w:t xml:space="preserve"> factors</w:t>
      </w:r>
      <w:r w:rsidR="00BB3043" w:rsidRPr="008245F0">
        <w:rPr>
          <w:rFonts w:asciiTheme="majorBidi" w:hAnsiTheme="majorBidi" w:cstheme="majorBidi"/>
          <w:sz w:val="24"/>
          <w:szCs w:val="24"/>
          <w:vertAlign w:val="superscript"/>
        </w:rPr>
        <w:t>1,2</w:t>
      </w:r>
      <w:r w:rsidR="00691929">
        <w:rPr>
          <w:rFonts w:asciiTheme="majorBidi" w:hAnsiTheme="majorBidi" w:cstheme="majorBidi"/>
          <w:sz w:val="24"/>
          <w:szCs w:val="24"/>
        </w:rPr>
        <w:t>.</w:t>
      </w:r>
    </w:p>
    <w:p w:rsidR="00053C7B" w:rsidRPr="008245F0" w:rsidRDefault="00582EA6" w:rsidP="00E31C61">
      <w:pPr>
        <w:spacing w:after="0"/>
        <w:ind w:firstLine="720"/>
        <w:jc w:val="both"/>
        <w:rPr>
          <w:rFonts w:asciiTheme="majorBidi" w:hAnsiTheme="majorBidi" w:cstheme="majorBidi"/>
          <w:sz w:val="24"/>
          <w:szCs w:val="24"/>
        </w:rPr>
      </w:pPr>
      <w:r w:rsidRPr="008245F0">
        <w:rPr>
          <w:rFonts w:asciiTheme="majorBidi" w:hAnsiTheme="majorBidi" w:cstheme="majorBidi"/>
          <w:sz w:val="24"/>
          <w:szCs w:val="24"/>
        </w:rPr>
        <w:t xml:space="preserve">The diagnosis of RA based </w:t>
      </w:r>
      <w:commentRangeStart w:id="12"/>
      <w:r w:rsidRPr="008245F0">
        <w:rPr>
          <w:rFonts w:asciiTheme="majorBidi" w:hAnsiTheme="majorBidi" w:cstheme="majorBidi"/>
          <w:sz w:val="24"/>
          <w:szCs w:val="24"/>
        </w:rPr>
        <w:t>onphysical</w:t>
      </w:r>
      <w:commentRangeEnd w:id="12"/>
      <w:r w:rsidR="00CD4280">
        <w:rPr>
          <w:rStyle w:val="CommentReference"/>
        </w:rPr>
        <w:commentReference w:id="12"/>
      </w:r>
      <w:r w:rsidRPr="008245F0">
        <w:rPr>
          <w:rFonts w:asciiTheme="majorBidi" w:hAnsiTheme="majorBidi" w:cstheme="majorBidi"/>
          <w:sz w:val="24"/>
          <w:szCs w:val="24"/>
        </w:rPr>
        <w:t xml:space="preserve"> exam, radiographic </w:t>
      </w:r>
      <w:commentRangeStart w:id="13"/>
      <w:r w:rsidRPr="008245F0">
        <w:rPr>
          <w:rFonts w:asciiTheme="majorBidi" w:hAnsiTheme="majorBidi" w:cstheme="majorBidi"/>
          <w:sz w:val="24"/>
          <w:szCs w:val="24"/>
        </w:rPr>
        <w:t>&amp;</w:t>
      </w:r>
      <w:commentRangeEnd w:id="13"/>
      <w:r w:rsidR="00CD4280">
        <w:rPr>
          <w:rStyle w:val="CommentReference"/>
        </w:rPr>
        <w:commentReference w:id="13"/>
      </w:r>
      <w:r w:rsidRPr="008245F0">
        <w:rPr>
          <w:rFonts w:asciiTheme="majorBidi" w:hAnsiTheme="majorBidi" w:cstheme="majorBidi"/>
          <w:sz w:val="24"/>
          <w:szCs w:val="24"/>
        </w:rPr>
        <w:t xml:space="preserve"> laboratory tests. Unfortunately, there is no single test can confirm the diagnosis of RA. The blood tests, </w:t>
      </w:r>
      <w:r w:rsidR="00170A01" w:rsidRPr="008245F0">
        <w:rPr>
          <w:rFonts w:asciiTheme="majorBidi" w:hAnsiTheme="majorBidi" w:cstheme="majorBidi"/>
          <w:sz w:val="24"/>
          <w:szCs w:val="24"/>
        </w:rPr>
        <w:t>erythrocyte sedimentation rate (</w:t>
      </w:r>
      <w:r w:rsidRPr="008245F0">
        <w:rPr>
          <w:rFonts w:asciiTheme="majorBidi" w:hAnsiTheme="majorBidi" w:cstheme="majorBidi"/>
          <w:sz w:val="24"/>
          <w:szCs w:val="24"/>
        </w:rPr>
        <w:t>ESR</w:t>
      </w:r>
      <w:r w:rsidR="00170A01" w:rsidRPr="008245F0">
        <w:rPr>
          <w:rFonts w:asciiTheme="majorBidi" w:hAnsiTheme="majorBidi" w:cstheme="majorBidi"/>
          <w:sz w:val="24"/>
          <w:szCs w:val="24"/>
        </w:rPr>
        <w:t>)</w:t>
      </w:r>
      <w:r w:rsidRPr="008245F0">
        <w:rPr>
          <w:rFonts w:asciiTheme="majorBidi" w:hAnsiTheme="majorBidi" w:cstheme="majorBidi"/>
          <w:sz w:val="24"/>
          <w:szCs w:val="24"/>
        </w:rPr>
        <w:t xml:space="preserve"> and </w:t>
      </w:r>
      <w:r w:rsidR="00170A01" w:rsidRPr="008245F0">
        <w:rPr>
          <w:rFonts w:asciiTheme="majorBidi" w:hAnsiTheme="majorBidi" w:cstheme="majorBidi"/>
          <w:sz w:val="24"/>
          <w:szCs w:val="24"/>
        </w:rPr>
        <w:t>C-reactive protein (</w:t>
      </w:r>
      <w:r w:rsidRPr="008245F0">
        <w:rPr>
          <w:rFonts w:asciiTheme="majorBidi" w:hAnsiTheme="majorBidi" w:cstheme="majorBidi"/>
          <w:sz w:val="24"/>
          <w:szCs w:val="24"/>
        </w:rPr>
        <w:t>CRP</w:t>
      </w:r>
      <w:r w:rsidR="00170A01" w:rsidRPr="008245F0">
        <w:rPr>
          <w:rFonts w:asciiTheme="majorBidi" w:hAnsiTheme="majorBidi" w:cstheme="majorBidi"/>
          <w:sz w:val="24"/>
          <w:szCs w:val="24"/>
        </w:rPr>
        <w:t>)</w:t>
      </w:r>
      <w:r w:rsidRPr="008245F0">
        <w:rPr>
          <w:rFonts w:asciiTheme="majorBidi" w:hAnsiTheme="majorBidi" w:cstheme="majorBidi"/>
          <w:sz w:val="24"/>
          <w:szCs w:val="24"/>
        </w:rPr>
        <w:t xml:space="preserve"> are only markers of inflammation. </w:t>
      </w:r>
      <w:r w:rsidR="00DD164F" w:rsidRPr="008245F0">
        <w:rPr>
          <w:rFonts w:asciiTheme="majorBidi" w:hAnsiTheme="majorBidi" w:cstheme="majorBidi"/>
          <w:sz w:val="24"/>
          <w:szCs w:val="24"/>
        </w:rPr>
        <w:t xml:space="preserve">RA is </w:t>
      </w:r>
      <w:r w:rsidR="00DF4694" w:rsidRPr="008245F0">
        <w:rPr>
          <w:rFonts w:asciiTheme="majorBidi" w:hAnsiTheme="majorBidi" w:cstheme="majorBidi"/>
          <w:sz w:val="24"/>
          <w:szCs w:val="24"/>
        </w:rPr>
        <w:t xml:space="preserve">characteristically </w:t>
      </w:r>
      <w:commentRangeStart w:id="14"/>
      <w:r w:rsidR="00DD164F" w:rsidRPr="008245F0">
        <w:rPr>
          <w:rFonts w:asciiTheme="majorBidi" w:hAnsiTheme="majorBidi" w:cstheme="majorBidi"/>
          <w:sz w:val="24"/>
          <w:szCs w:val="24"/>
        </w:rPr>
        <w:t>associatedwith</w:t>
      </w:r>
      <w:commentRangeEnd w:id="14"/>
      <w:r w:rsidR="00CD4280">
        <w:rPr>
          <w:rStyle w:val="CommentReference"/>
        </w:rPr>
        <w:commentReference w:id="14"/>
      </w:r>
      <w:r w:rsidR="00DD164F" w:rsidRPr="008245F0">
        <w:rPr>
          <w:rFonts w:asciiTheme="majorBidi" w:hAnsiTheme="majorBidi" w:cstheme="majorBidi"/>
          <w:sz w:val="24"/>
          <w:szCs w:val="24"/>
        </w:rPr>
        <w:t xml:space="preserve"> </w:t>
      </w:r>
      <w:r w:rsidR="00D53A1A" w:rsidRPr="008245F0">
        <w:rPr>
          <w:rFonts w:asciiTheme="majorBidi" w:hAnsiTheme="majorBidi" w:cstheme="majorBidi"/>
          <w:sz w:val="24"/>
          <w:szCs w:val="24"/>
        </w:rPr>
        <w:t xml:space="preserve">the presence of many </w:t>
      </w:r>
      <w:r w:rsidR="001A2A16" w:rsidRPr="008245F0">
        <w:rPr>
          <w:rFonts w:asciiTheme="majorBidi" w:hAnsiTheme="majorBidi" w:cstheme="majorBidi"/>
          <w:sz w:val="24"/>
          <w:szCs w:val="24"/>
        </w:rPr>
        <w:t xml:space="preserve">different autoantibodies directed against multiple autoantigens. </w:t>
      </w:r>
      <w:r w:rsidR="00EF677D" w:rsidRPr="008245F0">
        <w:rPr>
          <w:rFonts w:asciiTheme="majorBidi" w:hAnsiTheme="majorBidi" w:cstheme="majorBidi"/>
          <w:sz w:val="24"/>
          <w:szCs w:val="24"/>
        </w:rPr>
        <w:t xml:space="preserve">The first </w:t>
      </w:r>
      <w:r w:rsidR="00B76081" w:rsidRPr="008245F0">
        <w:rPr>
          <w:rFonts w:asciiTheme="majorBidi" w:hAnsiTheme="majorBidi" w:cstheme="majorBidi"/>
          <w:sz w:val="24"/>
          <w:szCs w:val="24"/>
        </w:rPr>
        <w:t xml:space="preserve">discovered </w:t>
      </w:r>
      <w:r w:rsidR="00EF677D" w:rsidRPr="008245F0">
        <w:rPr>
          <w:rFonts w:asciiTheme="majorBidi" w:hAnsiTheme="majorBidi" w:cstheme="majorBidi"/>
          <w:sz w:val="24"/>
          <w:szCs w:val="24"/>
        </w:rPr>
        <w:t xml:space="preserve">autoantibody in </w:t>
      </w:r>
      <w:commentRangeStart w:id="15"/>
      <w:r w:rsidR="00EF677D" w:rsidRPr="008245F0">
        <w:rPr>
          <w:rFonts w:asciiTheme="majorBidi" w:hAnsiTheme="majorBidi" w:cstheme="majorBidi"/>
          <w:sz w:val="24"/>
          <w:szCs w:val="24"/>
        </w:rPr>
        <w:t>RAwas</w:t>
      </w:r>
      <w:commentRangeEnd w:id="15"/>
      <w:r w:rsidR="00CD4280">
        <w:rPr>
          <w:rStyle w:val="CommentReference"/>
        </w:rPr>
        <w:commentReference w:id="15"/>
      </w:r>
      <w:r w:rsidR="00EF677D" w:rsidRPr="008245F0">
        <w:rPr>
          <w:rFonts w:asciiTheme="majorBidi" w:hAnsiTheme="majorBidi" w:cstheme="majorBidi"/>
          <w:sz w:val="24"/>
          <w:szCs w:val="24"/>
        </w:rPr>
        <w:t xml:space="preserve"> rheumatoid factor (RF).I</w:t>
      </w:r>
      <w:r w:rsidR="00255EBE" w:rsidRPr="008245F0">
        <w:rPr>
          <w:rFonts w:asciiTheme="majorBidi" w:hAnsiTheme="majorBidi" w:cstheme="majorBidi"/>
          <w:sz w:val="24"/>
          <w:szCs w:val="24"/>
        </w:rPr>
        <w:t xml:space="preserve">t was found to </w:t>
      </w:r>
      <w:r w:rsidR="00951186" w:rsidRPr="008245F0">
        <w:rPr>
          <w:rFonts w:asciiTheme="majorBidi" w:hAnsiTheme="majorBidi" w:cstheme="majorBidi"/>
          <w:sz w:val="24"/>
          <w:szCs w:val="24"/>
        </w:rPr>
        <w:t xml:space="preserve">react with theFc portion </w:t>
      </w:r>
      <w:r w:rsidR="00255EBE" w:rsidRPr="008245F0">
        <w:rPr>
          <w:rFonts w:asciiTheme="majorBidi" w:hAnsiTheme="majorBidi" w:cstheme="majorBidi"/>
          <w:sz w:val="24"/>
          <w:szCs w:val="24"/>
        </w:rPr>
        <w:t>of IgG</w:t>
      </w:r>
      <w:r w:rsidR="00B76081" w:rsidRPr="008245F0">
        <w:rPr>
          <w:rFonts w:asciiTheme="majorBidi" w:hAnsiTheme="majorBidi" w:cstheme="majorBidi"/>
          <w:sz w:val="24"/>
          <w:szCs w:val="24"/>
        </w:rPr>
        <w:t xml:space="preserve"> antibodies</w:t>
      </w:r>
      <w:r w:rsidR="00951186" w:rsidRPr="008245F0">
        <w:rPr>
          <w:rFonts w:asciiTheme="majorBidi" w:hAnsiTheme="majorBidi" w:cstheme="majorBidi"/>
          <w:sz w:val="24"/>
          <w:szCs w:val="24"/>
        </w:rPr>
        <w:t>.</w:t>
      </w:r>
      <w:r w:rsidR="00B76081" w:rsidRPr="008245F0">
        <w:rPr>
          <w:rFonts w:asciiTheme="majorBidi" w:hAnsiTheme="majorBidi" w:cstheme="majorBidi"/>
          <w:sz w:val="24"/>
          <w:szCs w:val="24"/>
        </w:rPr>
        <w:t xml:space="preserve"> Typically, RF is of IgM i</w:t>
      </w:r>
      <w:commentRangeStart w:id="16"/>
      <w:r w:rsidR="00B76081" w:rsidRPr="008245F0">
        <w:rPr>
          <w:rFonts w:asciiTheme="majorBidi" w:hAnsiTheme="majorBidi" w:cstheme="majorBidi"/>
          <w:sz w:val="24"/>
          <w:szCs w:val="24"/>
        </w:rPr>
        <w:t>sotyp</w:t>
      </w:r>
      <w:commentRangeEnd w:id="16"/>
      <w:r w:rsidR="00CD4280">
        <w:rPr>
          <w:rStyle w:val="CommentReference"/>
        </w:rPr>
        <w:commentReference w:id="16"/>
      </w:r>
      <w:r w:rsidR="00B76081" w:rsidRPr="008245F0">
        <w:rPr>
          <w:rFonts w:asciiTheme="majorBidi" w:hAnsiTheme="majorBidi" w:cstheme="majorBidi"/>
          <w:sz w:val="24"/>
          <w:szCs w:val="24"/>
        </w:rPr>
        <w:t>e, but IgG and IgA may also occur.</w:t>
      </w:r>
      <w:r w:rsidR="00951186" w:rsidRPr="008245F0">
        <w:rPr>
          <w:rFonts w:asciiTheme="majorBidi" w:hAnsiTheme="majorBidi" w:cstheme="majorBidi"/>
          <w:sz w:val="24"/>
          <w:szCs w:val="24"/>
        </w:rPr>
        <w:t xml:space="preserve"> RF </w:t>
      </w:r>
      <w:r w:rsidR="00B76081" w:rsidRPr="008245F0">
        <w:rPr>
          <w:rFonts w:asciiTheme="majorBidi" w:hAnsiTheme="majorBidi" w:cstheme="majorBidi"/>
          <w:sz w:val="24"/>
          <w:szCs w:val="24"/>
        </w:rPr>
        <w:t>is found</w:t>
      </w:r>
      <w:r w:rsidR="00951186" w:rsidRPr="008245F0">
        <w:rPr>
          <w:rFonts w:asciiTheme="majorBidi" w:hAnsiTheme="majorBidi" w:cstheme="majorBidi"/>
          <w:sz w:val="24"/>
          <w:szCs w:val="24"/>
        </w:rPr>
        <w:t xml:space="preserve"> in 60–80% of RA patients and thus </w:t>
      </w:r>
      <w:r w:rsidR="00B76081" w:rsidRPr="008245F0">
        <w:rPr>
          <w:rFonts w:asciiTheme="majorBidi" w:hAnsiTheme="majorBidi" w:cstheme="majorBidi"/>
          <w:sz w:val="24"/>
          <w:szCs w:val="24"/>
        </w:rPr>
        <w:t xml:space="preserve">is </w:t>
      </w:r>
      <w:r w:rsidR="00951186" w:rsidRPr="008245F0">
        <w:rPr>
          <w:rFonts w:asciiTheme="majorBidi" w:hAnsiTheme="majorBidi" w:cstheme="majorBidi"/>
          <w:sz w:val="24"/>
          <w:szCs w:val="24"/>
        </w:rPr>
        <w:t xml:space="preserve">fairly sensitive in </w:t>
      </w:r>
      <w:r w:rsidR="00B76081" w:rsidRPr="008245F0">
        <w:rPr>
          <w:rFonts w:asciiTheme="majorBidi" w:hAnsiTheme="majorBidi" w:cstheme="majorBidi"/>
          <w:sz w:val="24"/>
          <w:szCs w:val="24"/>
        </w:rPr>
        <w:t xml:space="preserve">the </w:t>
      </w:r>
      <w:r w:rsidR="00534680" w:rsidRPr="008245F0">
        <w:rPr>
          <w:rFonts w:asciiTheme="majorBidi" w:hAnsiTheme="majorBidi" w:cstheme="majorBidi"/>
          <w:sz w:val="24"/>
          <w:szCs w:val="24"/>
        </w:rPr>
        <w:t>RA diagnosis</w:t>
      </w:r>
      <w:r w:rsidR="00951186" w:rsidRPr="008245F0">
        <w:rPr>
          <w:rFonts w:asciiTheme="majorBidi" w:hAnsiTheme="majorBidi" w:cstheme="majorBidi"/>
          <w:sz w:val="24"/>
          <w:szCs w:val="24"/>
        </w:rPr>
        <w:t xml:space="preserve">. However, the specificity of RF as a diagnostic </w:t>
      </w:r>
      <w:r w:rsidR="00534680" w:rsidRPr="008245F0">
        <w:rPr>
          <w:rFonts w:asciiTheme="majorBidi" w:hAnsiTheme="majorBidi" w:cstheme="majorBidi"/>
          <w:sz w:val="24"/>
          <w:szCs w:val="24"/>
        </w:rPr>
        <w:t>marker</w:t>
      </w:r>
      <w:r w:rsidR="00951186" w:rsidRPr="008245F0">
        <w:rPr>
          <w:rFonts w:asciiTheme="majorBidi" w:hAnsiTheme="majorBidi" w:cstheme="majorBidi"/>
          <w:sz w:val="24"/>
          <w:szCs w:val="24"/>
        </w:rPr>
        <w:t xml:space="preserve"> for RA is</w:t>
      </w:r>
      <w:r w:rsidR="00534680" w:rsidRPr="008245F0">
        <w:rPr>
          <w:rFonts w:asciiTheme="majorBidi" w:hAnsiTheme="majorBidi" w:cstheme="majorBidi"/>
          <w:sz w:val="24"/>
          <w:szCs w:val="24"/>
        </w:rPr>
        <w:t xml:space="preserve"> low since it is frequently detected in </w:t>
      </w:r>
      <w:r w:rsidR="00442EC5" w:rsidRPr="008245F0">
        <w:rPr>
          <w:rFonts w:asciiTheme="majorBidi" w:hAnsiTheme="majorBidi" w:cstheme="majorBidi"/>
          <w:sz w:val="24"/>
          <w:szCs w:val="24"/>
        </w:rPr>
        <w:t xml:space="preserve">many </w:t>
      </w:r>
      <w:r w:rsidR="00534680" w:rsidRPr="008245F0">
        <w:rPr>
          <w:rFonts w:asciiTheme="majorBidi" w:hAnsiTheme="majorBidi" w:cstheme="majorBidi"/>
          <w:sz w:val="24"/>
          <w:szCs w:val="24"/>
        </w:rPr>
        <w:t xml:space="preserve">other </w:t>
      </w:r>
      <w:r w:rsidR="00442EC5" w:rsidRPr="008245F0">
        <w:rPr>
          <w:rFonts w:asciiTheme="majorBidi" w:hAnsiTheme="majorBidi" w:cstheme="majorBidi"/>
          <w:sz w:val="24"/>
          <w:szCs w:val="24"/>
        </w:rPr>
        <w:t xml:space="preserve">conditions </w:t>
      </w:r>
      <w:r w:rsidR="00534680" w:rsidRPr="008245F0">
        <w:rPr>
          <w:rFonts w:asciiTheme="majorBidi" w:hAnsiTheme="majorBidi" w:cstheme="majorBidi"/>
          <w:sz w:val="24"/>
          <w:szCs w:val="24"/>
        </w:rPr>
        <w:t xml:space="preserve">such as </w:t>
      </w:r>
      <w:r w:rsidR="00442EC5" w:rsidRPr="008245F0">
        <w:rPr>
          <w:rFonts w:asciiTheme="majorBidi" w:hAnsiTheme="majorBidi" w:cstheme="majorBidi"/>
          <w:sz w:val="24"/>
          <w:szCs w:val="24"/>
        </w:rPr>
        <w:t>connective tissue diseases</w:t>
      </w:r>
      <w:r w:rsidR="0075298E" w:rsidRPr="008245F0">
        <w:rPr>
          <w:rFonts w:asciiTheme="majorBidi" w:hAnsiTheme="majorBidi" w:cstheme="majorBidi"/>
          <w:sz w:val="24"/>
          <w:szCs w:val="24"/>
          <w:vertAlign w:val="superscript"/>
        </w:rPr>
        <w:t xml:space="preserve">3, </w:t>
      </w:r>
      <w:r w:rsidR="00A61C6F" w:rsidRPr="008245F0">
        <w:rPr>
          <w:rFonts w:asciiTheme="majorBidi" w:hAnsiTheme="majorBidi" w:cstheme="majorBidi"/>
          <w:sz w:val="24"/>
          <w:szCs w:val="24"/>
          <w:vertAlign w:val="superscript"/>
        </w:rPr>
        <w:t>4</w:t>
      </w:r>
      <w:r w:rsidR="00FC356C" w:rsidRPr="008245F0">
        <w:rPr>
          <w:rFonts w:asciiTheme="majorBidi" w:hAnsiTheme="majorBidi" w:cstheme="majorBidi"/>
          <w:sz w:val="24"/>
          <w:szCs w:val="24"/>
        </w:rPr>
        <w:t>.</w:t>
      </w:r>
      <w:r w:rsidR="002B5E84" w:rsidRPr="008245F0">
        <w:rPr>
          <w:rFonts w:asciiTheme="majorBidi" w:hAnsiTheme="majorBidi" w:cstheme="majorBidi"/>
          <w:sz w:val="24"/>
          <w:szCs w:val="24"/>
        </w:rPr>
        <w:t>Anti</w:t>
      </w:r>
      <w:r w:rsidR="00316C18" w:rsidRPr="008245F0">
        <w:rPr>
          <w:rFonts w:asciiTheme="majorBidi" w:hAnsiTheme="majorBidi" w:cstheme="majorBidi"/>
          <w:sz w:val="24"/>
          <w:szCs w:val="24"/>
        </w:rPr>
        <w:t>-</w:t>
      </w:r>
      <w:r w:rsidR="002B5E84" w:rsidRPr="008245F0">
        <w:rPr>
          <w:rFonts w:asciiTheme="majorBidi" w:hAnsiTheme="majorBidi" w:cstheme="majorBidi"/>
          <w:sz w:val="24"/>
          <w:szCs w:val="24"/>
        </w:rPr>
        <w:t xml:space="preserve"> citrullinated peptide antibody (ACPA) target peptides that are post-translationally modified by conve</w:t>
      </w:r>
      <w:r w:rsidR="00FC356C" w:rsidRPr="008245F0">
        <w:rPr>
          <w:rFonts w:asciiTheme="majorBidi" w:hAnsiTheme="majorBidi" w:cstheme="majorBidi"/>
          <w:sz w:val="24"/>
          <w:szCs w:val="24"/>
        </w:rPr>
        <w:t xml:space="preserve">rsion of arginine to citrulline, </w:t>
      </w:r>
      <w:r w:rsidRPr="008245F0">
        <w:rPr>
          <w:rFonts w:asciiTheme="majorBidi" w:hAnsiTheme="majorBidi" w:cstheme="majorBidi"/>
          <w:sz w:val="24"/>
          <w:szCs w:val="24"/>
        </w:rPr>
        <w:t xml:space="preserve">occurs primarily in patients of RA and </w:t>
      </w:r>
      <w:r w:rsidR="002B5E84" w:rsidRPr="008245F0">
        <w:rPr>
          <w:rFonts w:asciiTheme="majorBidi" w:hAnsiTheme="majorBidi" w:cstheme="majorBidi"/>
          <w:sz w:val="24"/>
          <w:szCs w:val="24"/>
        </w:rPr>
        <w:t>demonstrate a much higher specificity of 95.9% for RA</w:t>
      </w:r>
      <w:r w:rsidR="009C2DCC" w:rsidRPr="008245F0">
        <w:rPr>
          <w:rFonts w:asciiTheme="majorBidi" w:hAnsiTheme="majorBidi" w:cstheme="majorBidi"/>
          <w:sz w:val="24"/>
          <w:szCs w:val="24"/>
        </w:rPr>
        <w:t>.</w:t>
      </w:r>
      <w:r w:rsidR="008466A7" w:rsidRPr="008245F0">
        <w:rPr>
          <w:rFonts w:asciiTheme="majorBidi" w:hAnsiTheme="majorBidi" w:cstheme="majorBidi"/>
          <w:sz w:val="24"/>
          <w:szCs w:val="24"/>
        </w:rPr>
        <w:t xml:space="preserve">In addition, ACPA seem to be a better marker of poor prognostic features of progressive joint </w:t>
      </w:r>
      <w:commentRangeStart w:id="17"/>
      <w:r w:rsidR="008466A7" w:rsidRPr="008245F0">
        <w:rPr>
          <w:rFonts w:asciiTheme="majorBidi" w:hAnsiTheme="majorBidi" w:cstheme="majorBidi"/>
          <w:sz w:val="24"/>
          <w:szCs w:val="24"/>
        </w:rPr>
        <w:t>destructi</w:t>
      </w:r>
      <w:r w:rsidR="0075298E" w:rsidRPr="008245F0">
        <w:rPr>
          <w:rFonts w:asciiTheme="majorBidi" w:hAnsiTheme="majorBidi" w:cstheme="majorBidi"/>
          <w:sz w:val="24"/>
          <w:szCs w:val="24"/>
        </w:rPr>
        <w:t>on</w:t>
      </w:r>
      <w:r w:rsidR="00A61C6F" w:rsidRPr="008245F0">
        <w:rPr>
          <w:rFonts w:ascii="AdvOT82c4f4c4" w:hAnsi="AdvOT82c4f4c4" w:cs="AdvOT82c4f4c4"/>
          <w:sz w:val="24"/>
          <w:szCs w:val="24"/>
          <w:vertAlign w:val="superscript"/>
        </w:rPr>
        <w:t xml:space="preserve">5, </w:t>
      </w:r>
      <w:commentRangeStart w:id="18"/>
      <w:r w:rsidR="00A61C6F" w:rsidRPr="008245F0">
        <w:rPr>
          <w:rFonts w:ascii="AdvOT82c4f4c4" w:hAnsi="AdvOT82c4f4c4" w:cs="AdvOT82c4f4c4"/>
          <w:sz w:val="24"/>
          <w:szCs w:val="24"/>
          <w:vertAlign w:val="superscript"/>
        </w:rPr>
        <w:t>6</w:t>
      </w:r>
      <w:commentRangeEnd w:id="18"/>
      <w:r w:rsidR="00BF29FF">
        <w:rPr>
          <w:rStyle w:val="CommentReference"/>
        </w:rPr>
        <w:commentReference w:id="18"/>
      </w:r>
      <w:r w:rsidRPr="008245F0">
        <w:rPr>
          <w:rFonts w:asciiTheme="majorBidi" w:hAnsiTheme="majorBidi" w:cstheme="majorBidi"/>
          <w:sz w:val="24"/>
          <w:szCs w:val="24"/>
        </w:rPr>
        <w:t>.</w:t>
      </w:r>
      <w:r w:rsidR="00A66D13" w:rsidRPr="008245F0">
        <w:rPr>
          <w:rFonts w:asciiTheme="majorBidi" w:hAnsiTheme="majorBidi" w:cstheme="majorBidi"/>
          <w:sz w:val="24"/>
          <w:szCs w:val="24"/>
        </w:rPr>
        <w:t>Mannose</w:t>
      </w:r>
      <w:commentRangeEnd w:id="17"/>
      <w:r w:rsidR="00CD4280">
        <w:rPr>
          <w:rStyle w:val="CommentReference"/>
        </w:rPr>
        <w:commentReference w:id="17"/>
      </w:r>
      <w:r w:rsidR="00A66D13" w:rsidRPr="008245F0">
        <w:rPr>
          <w:rFonts w:asciiTheme="majorBidi" w:hAnsiTheme="majorBidi" w:cstheme="majorBidi"/>
          <w:sz w:val="24"/>
          <w:szCs w:val="24"/>
        </w:rPr>
        <w:t xml:space="preserve">-binding lectin (MBL) </w:t>
      </w:r>
      <w:r w:rsidR="006F72CE" w:rsidRPr="008245F0">
        <w:rPr>
          <w:rFonts w:asciiTheme="majorBidi" w:hAnsiTheme="majorBidi" w:cstheme="majorBidi"/>
          <w:sz w:val="24"/>
          <w:szCs w:val="24"/>
        </w:rPr>
        <w:t xml:space="preserve">is a liver-derived acute phase protein. </w:t>
      </w:r>
      <w:r w:rsidR="004C3016" w:rsidRPr="008245F0">
        <w:rPr>
          <w:rFonts w:asciiTheme="majorBidi" w:hAnsiTheme="majorBidi" w:cstheme="majorBidi"/>
          <w:sz w:val="24"/>
          <w:szCs w:val="24"/>
        </w:rPr>
        <w:t xml:space="preserve">This C type lectin has specific binding affinity to mannose and N-acetyl glucoseamine </w:t>
      </w:r>
      <w:r w:rsidR="00F86E19" w:rsidRPr="008245F0">
        <w:rPr>
          <w:rFonts w:asciiTheme="majorBidi" w:hAnsiTheme="majorBidi" w:cstheme="majorBidi"/>
          <w:sz w:val="24"/>
          <w:szCs w:val="24"/>
        </w:rPr>
        <w:t>which structurally homologus to C1q, the component of classical complement p</w:t>
      </w:r>
      <w:r w:rsidR="00356AAB" w:rsidRPr="008245F0">
        <w:rPr>
          <w:rFonts w:asciiTheme="majorBidi" w:hAnsiTheme="majorBidi" w:cstheme="majorBidi"/>
          <w:sz w:val="24"/>
          <w:szCs w:val="24"/>
        </w:rPr>
        <w:t xml:space="preserve">athway. </w:t>
      </w:r>
      <w:r w:rsidR="002B71B9" w:rsidRPr="008245F0">
        <w:rPr>
          <w:rFonts w:asciiTheme="majorBidi" w:hAnsiTheme="majorBidi" w:cstheme="majorBidi"/>
          <w:sz w:val="24"/>
          <w:szCs w:val="24"/>
        </w:rPr>
        <w:t xml:space="preserve">When MBL binds to </w:t>
      </w:r>
      <w:r w:rsidR="004A352B" w:rsidRPr="008245F0">
        <w:rPr>
          <w:rFonts w:asciiTheme="majorBidi" w:hAnsiTheme="majorBidi" w:cstheme="majorBidi"/>
          <w:sz w:val="24"/>
          <w:szCs w:val="24"/>
        </w:rPr>
        <w:t xml:space="preserve">the specific carbohydrate, its associated serine proteases </w:t>
      </w:r>
      <w:r w:rsidR="00F86E19" w:rsidRPr="008245F0">
        <w:rPr>
          <w:rFonts w:asciiTheme="majorBidi" w:hAnsiTheme="majorBidi" w:cstheme="majorBidi"/>
          <w:sz w:val="24"/>
          <w:szCs w:val="24"/>
        </w:rPr>
        <w:t xml:space="preserve">(MBL associated serine proteases "MSAPs") </w:t>
      </w:r>
      <w:r w:rsidR="007C452B" w:rsidRPr="008245F0">
        <w:rPr>
          <w:rFonts w:asciiTheme="majorBidi" w:hAnsiTheme="majorBidi" w:cstheme="majorBidi"/>
          <w:sz w:val="24"/>
          <w:szCs w:val="24"/>
        </w:rPr>
        <w:t xml:space="preserve">become </w:t>
      </w:r>
      <w:r w:rsidR="004A352B" w:rsidRPr="008245F0">
        <w:rPr>
          <w:rFonts w:asciiTheme="majorBidi" w:hAnsiTheme="majorBidi" w:cstheme="majorBidi"/>
          <w:sz w:val="24"/>
          <w:szCs w:val="24"/>
        </w:rPr>
        <w:t xml:space="preserve">activated, leading to activation </w:t>
      </w:r>
      <w:commentRangeEnd w:id="10"/>
      <w:r w:rsidR="00BF29FF">
        <w:rPr>
          <w:rStyle w:val="CommentReference"/>
        </w:rPr>
        <w:commentReference w:id="10"/>
      </w:r>
      <w:r w:rsidR="004A352B" w:rsidRPr="008245F0">
        <w:rPr>
          <w:rFonts w:asciiTheme="majorBidi" w:hAnsiTheme="majorBidi" w:cstheme="majorBidi"/>
          <w:sz w:val="24"/>
          <w:szCs w:val="24"/>
        </w:rPr>
        <w:t xml:space="preserve">of lectin </w:t>
      </w:r>
      <w:commentRangeStart w:id="19"/>
      <w:r w:rsidR="004A352B" w:rsidRPr="008245F0">
        <w:rPr>
          <w:rFonts w:asciiTheme="majorBidi" w:hAnsiTheme="majorBidi" w:cstheme="majorBidi"/>
          <w:sz w:val="24"/>
          <w:szCs w:val="24"/>
        </w:rPr>
        <w:t>pathway</w:t>
      </w:r>
      <w:r w:rsidR="007C452B" w:rsidRPr="008245F0">
        <w:rPr>
          <w:rFonts w:asciiTheme="majorBidi" w:hAnsiTheme="majorBidi" w:cstheme="majorBidi"/>
          <w:sz w:val="24"/>
          <w:szCs w:val="24"/>
        </w:rPr>
        <w:t xml:space="preserve">of </w:t>
      </w:r>
      <w:commentRangeEnd w:id="19"/>
      <w:r w:rsidR="00CD4280">
        <w:rPr>
          <w:rStyle w:val="CommentReference"/>
        </w:rPr>
        <w:commentReference w:id="19"/>
      </w:r>
      <w:r w:rsidR="007C452B" w:rsidRPr="008245F0">
        <w:rPr>
          <w:rFonts w:asciiTheme="majorBidi" w:hAnsiTheme="majorBidi" w:cstheme="majorBidi"/>
          <w:sz w:val="24"/>
          <w:szCs w:val="24"/>
        </w:rPr>
        <w:t xml:space="preserve">the complement system </w:t>
      </w:r>
      <w:r w:rsidR="00A61C6F" w:rsidRPr="008245F0">
        <w:rPr>
          <w:rFonts w:asciiTheme="majorBidi" w:hAnsiTheme="majorBidi" w:cstheme="majorBidi"/>
          <w:sz w:val="24"/>
          <w:szCs w:val="24"/>
          <w:vertAlign w:val="superscript"/>
        </w:rPr>
        <w:t>7-10</w:t>
      </w:r>
      <w:r w:rsidR="00C66EA9" w:rsidRPr="008245F0">
        <w:rPr>
          <w:rFonts w:asciiTheme="majorBidi" w:hAnsiTheme="majorBidi" w:cstheme="majorBidi"/>
          <w:sz w:val="24"/>
          <w:szCs w:val="24"/>
        </w:rPr>
        <w:t>.</w:t>
      </w:r>
    </w:p>
    <w:p w:rsidR="00CA7152" w:rsidRPr="008245F0" w:rsidRDefault="00891AC5" w:rsidP="00E31C61">
      <w:pPr>
        <w:spacing w:after="0"/>
        <w:ind w:firstLine="720"/>
        <w:jc w:val="both"/>
        <w:rPr>
          <w:rFonts w:asciiTheme="majorBidi" w:hAnsiTheme="majorBidi" w:cstheme="majorBidi"/>
          <w:sz w:val="24"/>
          <w:szCs w:val="24"/>
        </w:rPr>
      </w:pPr>
      <w:commentRangeStart w:id="20"/>
      <w:r w:rsidRPr="008245F0">
        <w:rPr>
          <w:rFonts w:asciiTheme="majorBidi" w:hAnsiTheme="majorBidi" w:cstheme="majorBidi"/>
          <w:sz w:val="24"/>
          <w:szCs w:val="24"/>
        </w:rPr>
        <w:t xml:space="preserve">MBL has an important role in provoking </w:t>
      </w:r>
      <w:r w:rsidR="00A61F8C" w:rsidRPr="008245F0">
        <w:rPr>
          <w:rFonts w:asciiTheme="majorBidi" w:hAnsiTheme="majorBidi" w:cstheme="majorBidi"/>
          <w:sz w:val="24"/>
          <w:szCs w:val="24"/>
        </w:rPr>
        <w:t>an</w:t>
      </w:r>
      <w:r w:rsidRPr="008245F0">
        <w:rPr>
          <w:rFonts w:asciiTheme="majorBidi" w:hAnsiTheme="majorBidi" w:cstheme="majorBidi"/>
          <w:sz w:val="24"/>
          <w:szCs w:val="24"/>
        </w:rPr>
        <w:t xml:space="preserve"> inflammatory response and </w:t>
      </w:r>
      <w:r w:rsidR="009312FF" w:rsidRPr="008245F0">
        <w:rPr>
          <w:rFonts w:asciiTheme="majorBidi" w:hAnsiTheme="majorBidi" w:cstheme="majorBidi"/>
          <w:sz w:val="24"/>
          <w:szCs w:val="24"/>
        </w:rPr>
        <w:t xml:space="preserve">consequently </w:t>
      </w:r>
      <w:r w:rsidRPr="008245F0">
        <w:rPr>
          <w:rFonts w:asciiTheme="majorBidi" w:hAnsiTheme="majorBidi" w:cstheme="majorBidi"/>
          <w:sz w:val="24"/>
          <w:szCs w:val="24"/>
        </w:rPr>
        <w:t xml:space="preserve">has been well associated with the pathogenesis of </w:t>
      </w:r>
      <w:r w:rsidR="009C5C0F" w:rsidRPr="008245F0">
        <w:rPr>
          <w:rFonts w:asciiTheme="majorBidi" w:hAnsiTheme="majorBidi" w:cstheme="majorBidi"/>
          <w:sz w:val="24"/>
          <w:szCs w:val="24"/>
        </w:rPr>
        <w:t xml:space="preserve">different </w:t>
      </w:r>
      <w:r w:rsidRPr="008245F0">
        <w:rPr>
          <w:rFonts w:asciiTheme="majorBidi" w:hAnsiTheme="majorBidi" w:cstheme="majorBidi"/>
          <w:sz w:val="24"/>
          <w:szCs w:val="24"/>
        </w:rPr>
        <w:t>infectious and autoimmune diseases</w:t>
      </w:r>
      <w:r w:rsidR="00A61C6F" w:rsidRPr="008245F0">
        <w:rPr>
          <w:rFonts w:asciiTheme="majorBidi" w:hAnsiTheme="majorBidi" w:cstheme="majorBidi"/>
          <w:sz w:val="24"/>
          <w:szCs w:val="24"/>
          <w:vertAlign w:val="superscript"/>
        </w:rPr>
        <w:t>11</w:t>
      </w:r>
      <w:r w:rsidR="004E582C" w:rsidRPr="008245F0">
        <w:rPr>
          <w:rFonts w:asciiTheme="majorBidi" w:hAnsiTheme="majorBidi" w:cstheme="majorBidi"/>
          <w:sz w:val="24"/>
          <w:szCs w:val="24"/>
          <w:vertAlign w:val="superscript"/>
        </w:rPr>
        <w:t>,1</w:t>
      </w:r>
      <w:r w:rsidR="00A61C6F" w:rsidRPr="008245F0">
        <w:rPr>
          <w:rFonts w:asciiTheme="majorBidi" w:hAnsiTheme="majorBidi" w:cstheme="majorBidi"/>
          <w:sz w:val="24"/>
          <w:szCs w:val="24"/>
          <w:vertAlign w:val="superscript"/>
        </w:rPr>
        <w:t>3</w:t>
      </w:r>
      <w:r w:rsidR="00C12AB5" w:rsidRPr="008245F0">
        <w:rPr>
          <w:rFonts w:asciiTheme="majorBidi" w:hAnsiTheme="majorBidi" w:cstheme="majorBidi"/>
          <w:sz w:val="24"/>
          <w:szCs w:val="24"/>
        </w:rPr>
        <w:t xml:space="preserve">. </w:t>
      </w:r>
      <w:r w:rsidR="00CD10D9" w:rsidRPr="008245F0">
        <w:rPr>
          <w:rFonts w:asciiTheme="majorBidi" w:hAnsiTheme="majorBidi" w:cstheme="majorBidi"/>
          <w:sz w:val="24"/>
          <w:szCs w:val="24"/>
        </w:rPr>
        <w:t>It has been shown that MBL binds both dimeric and polymeric IgA &amp; activates complement</w:t>
      </w:r>
      <w:r w:rsidR="00A61C6F" w:rsidRPr="008245F0">
        <w:rPr>
          <w:rFonts w:ascii="AdvOT82c4f4c4" w:hAnsi="AdvOT82c4f4c4" w:cs="AdvOT82c4f4c4"/>
          <w:sz w:val="24"/>
          <w:szCs w:val="24"/>
          <w:vertAlign w:val="superscript"/>
        </w:rPr>
        <w:t>14</w:t>
      </w:r>
      <w:r w:rsidR="00CD10D9" w:rsidRPr="008245F0">
        <w:rPr>
          <w:rFonts w:asciiTheme="majorBidi" w:hAnsiTheme="majorBidi" w:cstheme="majorBidi"/>
          <w:sz w:val="24"/>
          <w:szCs w:val="24"/>
        </w:rPr>
        <w:t xml:space="preserve">. Moreover, </w:t>
      </w:r>
      <w:r w:rsidR="00462D6A" w:rsidRPr="008245F0">
        <w:rPr>
          <w:rFonts w:asciiTheme="majorBidi" w:hAnsiTheme="majorBidi" w:cstheme="majorBidi"/>
          <w:sz w:val="24"/>
          <w:szCs w:val="24"/>
        </w:rPr>
        <w:t>previous studies d</w:t>
      </w:r>
      <w:r w:rsidR="00CD10D9" w:rsidRPr="008245F0">
        <w:rPr>
          <w:rFonts w:asciiTheme="majorBidi" w:hAnsiTheme="majorBidi" w:cstheme="majorBidi"/>
          <w:sz w:val="24"/>
          <w:szCs w:val="24"/>
        </w:rPr>
        <w:t xml:space="preserve">emonstrated that MBL can bind agalactosyl </w:t>
      </w:r>
      <w:r w:rsidR="00F86E19" w:rsidRPr="008245F0">
        <w:rPr>
          <w:rFonts w:asciiTheme="majorBidi" w:hAnsiTheme="majorBidi" w:cstheme="majorBidi"/>
          <w:sz w:val="24"/>
          <w:szCs w:val="24"/>
        </w:rPr>
        <w:t>IgG</w:t>
      </w:r>
      <w:r w:rsidR="00CD10D9" w:rsidRPr="008245F0">
        <w:rPr>
          <w:rFonts w:asciiTheme="majorBidi" w:hAnsiTheme="majorBidi" w:cstheme="majorBidi"/>
          <w:sz w:val="24"/>
          <w:szCs w:val="24"/>
        </w:rPr>
        <w:t>&amp; IgM including IgM RF complexes in RA patients,</w:t>
      </w:r>
      <w:r w:rsidR="003400AE" w:rsidRPr="008245F0">
        <w:rPr>
          <w:rFonts w:asciiTheme="majorBidi" w:hAnsiTheme="majorBidi" w:cstheme="majorBidi"/>
          <w:sz w:val="24"/>
          <w:szCs w:val="24"/>
        </w:rPr>
        <w:t xml:space="preserve"> l</w:t>
      </w:r>
      <w:r w:rsidR="00EA1CEE" w:rsidRPr="008245F0">
        <w:rPr>
          <w:rFonts w:asciiTheme="majorBidi" w:hAnsiTheme="majorBidi" w:cstheme="majorBidi"/>
          <w:sz w:val="24"/>
          <w:szCs w:val="24"/>
        </w:rPr>
        <w:t>eading</w:t>
      </w:r>
      <w:r w:rsidR="00C12AB5" w:rsidRPr="008245F0">
        <w:rPr>
          <w:rFonts w:asciiTheme="majorBidi" w:hAnsiTheme="majorBidi" w:cstheme="majorBidi"/>
          <w:sz w:val="24"/>
          <w:szCs w:val="24"/>
        </w:rPr>
        <w:t xml:space="preserve"> to generation of </w:t>
      </w:r>
      <w:r w:rsidR="00EA1CEE" w:rsidRPr="008245F0">
        <w:rPr>
          <w:rFonts w:asciiTheme="majorBidi" w:hAnsiTheme="majorBidi" w:cstheme="majorBidi"/>
          <w:sz w:val="24"/>
          <w:szCs w:val="24"/>
        </w:rPr>
        <w:t xml:space="preserve">an </w:t>
      </w:r>
      <w:r w:rsidR="00C12AB5" w:rsidRPr="008245F0">
        <w:rPr>
          <w:rFonts w:asciiTheme="majorBidi" w:hAnsiTheme="majorBidi" w:cstheme="majorBidi"/>
          <w:sz w:val="24"/>
          <w:szCs w:val="24"/>
        </w:rPr>
        <w:t>inflammatory response</w:t>
      </w:r>
      <w:r w:rsidR="00462D6A" w:rsidRPr="008245F0">
        <w:rPr>
          <w:rFonts w:asciiTheme="majorBidi" w:hAnsiTheme="majorBidi" w:cstheme="majorBidi"/>
          <w:sz w:val="24"/>
          <w:szCs w:val="24"/>
          <w:vertAlign w:val="superscript"/>
        </w:rPr>
        <w:t xml:space="preserve">13, </w:t>
      </w:r>
      <w:r w:rsidR="004E582C" w:rsidRPr="008245F0">
        <w:rPr>
          <w:rFonts w:asciiTheme="majorBidi" w:hAnsiTheme="majorBidi" w:cstheme="majorBidi"/>
          <w:sz w:val="24"/>
          <w:szCs w:val="24"/>
          <w:vertAlign w:val="superscript"/>
        </w:rPr>
        <w:t>1</w:t>
      </w:r>
      <w:r w:rsidR="0075298E" w:rsidRPr="008245F0">
        <w:rPr>
          <w:rFonts w:asciiTheme="majorBidi" w:hAnsiTheme="majorBidi" w:cstheme="majorBidi"/>
          <w:sz w:val="24"/>
          <w:szCs w:val="24"/>
          <w:vertAlign w:val="superscript"/>
        </w:rPr>
        <w:t>5</w:t>
      </w:r>
      <w:r w:rsidR="00C12AB5" w:rsidRPr="008245F0">
        <w:rPr>
          <w:rFonts w:asciiTheme="majorBidi" w:hAnsiTheme="majorBidi" w:cstheme="majorBidi"/>
          <w:sz w:val="24"/>
          <w:szCs w:val="24"/>
        </w:rPr>
        <w:t>.</w:t>
      </w:r>
      <w:r w:rsidR="003F72A4" w:rsidRPr="008245F0">
        <w:rPr>
          <w:rFonts w:asciiTheme="majorBidi" w:hAnsiTheme="majorBidi" w:cstheme="majorBidi"/>
          <w:sz w:val="24"/>
          <w:szCs w:val="24"/>
        </w:rPr>
        <w:t>The presenc</w:t>
      </w:r>
      <w:r w:rsidR="00FC356C" w:rsidRPr="008245F0">
        <w:rPr>
          <w:rFonts w:asciiTheme="majorBidi" w:hAnsiTheme="majorBidi" w:cstheme="majorBidi"/>
          <w:sz w:val="24"/>
          <w:szCs w:val="24"/>
        </w:rPr>
        <w:t xml:space="preserve">e of autoantibodies against MBL in serum as well as in synovial fluid from several RA patients </w:t>
      </w:r>
      <w:r w:rsidR="003F72A4" w:rsidRPr="008245F0">
        <w:rPr>
          <w:rFonts w:asciiTheme="majorBidi" w:hAnsiTheme="majorBidi" w:cstheme="majorBidi"/>
          <w:sz w:val="24"/>
          <w:szCs w:val="24"/>
        </w:rPr>
        <w:t>has been reported by many studies</w:t>
      </w:r>
      <w:r w:rsidR="00170A01" w:rsidRPr="008245F0">
        <w:rPr>
          <w:rFonts w:ascii="AdvOT82c4f4c4" w:hAnsi="AdvOT82c4f4c4" w:cs="AdvOT82c4f4c4"/>
          <w:sz w:val="24"/>
          <w:szCs w:val="24"/>
          <w:vertAlign w:val="superscript"/>
        </w:rPr>
        <w:t>16- 19</w:t>
      </w:r>
      <w:r w:rsidR="00462D6A" w:rsidRPr="008245F0">
        <w:rPr>
          <w:rFonts w:asciiTheme="majorBidi" w:hAnsiTheme="majorBidi" w:cstheme="majorBidi"/>
          <w:sz w:val="24"/>
          <w:szCs w:val="24"/>
        </w:rPr>
        <w:t xml:space="preserve">, and they </w:t>
      </w:r>
      <w:r w:rsidR="00FC356C" w:rsidRPr="008245F0">
        <w:rPr>
          <w:rFonts w:asciiTheme="majorBidi" w:hAnsiTheme="majorBidi" w:cstheme="majorBidi"/>
          <w:sz w:val="24"/>
          <w:szCs w:val="24"/>
        </w:rPr>
        <w:t>dem</w:t>
      </w:r>
      <w:r w:rsidR="00364367" w:rsidRPr="008245F0">
        <w:rPr>
          <w:rFonts w:asciiTheme="majorBidi" w:hAnsiTheme="majorBidi" w:cstheme="majorBidi"/>
          <w:sz w:val="24"/>
          <w:szCs w:val="24"/>
        </w:rPr>
        <w:t>onstrated that the anti-MBL dec</w:t>
      </w:r>
      <w:r w:rsidR="00FC356C" w:rsidRPr="008245F0">
        <w:rPr>
          <w:rFonts w:asciiTheme="majorBidi" w:hAnsiTheme="majorBidi" w:cstheme="majorBidi"/>
          <w:sz w:val="24"/>
          <w:szCs w:val="24"/>
        </w:rPr>
        <w:t>rease the functional activity of MBL in patients in SLE.</w:t>
      </w:r>
      <w:r w:rsidR="00CA7152" w:rsidRPr="008245F0">
        <w:rPr>
          <w:rFonts w:asciiTheme="majorBidi" w:hAnsiTheme="majorBidi" w:cstheme="majorBidi"/>
          <w:sz w:val="24"/>
          <w:szCs w:val="24"/>
        </w:rPr>
        <w:t>This studyaimed firstly to investigate the presence of anti-</w:t>
      </w:r>
      <w:r w:rsidR="003400AE" w:rsidRPr="008245F0">
        <w:rPr>
          <w:rFonts w:asciiTheme="majorBidi" w:hAnsiTheme="majorBidi" w:cstheme="majorBidi"/>
          <w:sz w:val="24"/>
          <w:szCs w:val="24"/>
        </w:rPr>
        <w:t xml:space="preserve">MBL </w:t>
      </w:r>
      <w:r w:rsidR="00CA7152" w:rsidRPr="008245F0">
        <w:rPr>
          <w:rFonts w:asciiTheme="majorBidi" w:hAnsiTheme="majorBidi" w:cstheme="majorBidi"/>
          <w:sz w:val="24"/>
          <w:szCs w:val="24"/>
        </w:rPr>
        <w:t xml:space="preserve">autoantibodies in the sera of patients with RA and healthy controls and secondly to determine the diagnostic value of this marker in comparison with the classical RF, CRP and </w:t>
      </w:r>
      <w:r w:rsidR="00170A01" w:rsidRPr="008245F0">
        <w:rPr>
          <w:rFonts w:asciiTheme="majorBidi" w:hAnsiTheme="majorBidi" w:cstheme="majorBidi"/>
          <w:sz w:val="24"/>
          <w:szCs w:val="24"/>
        </w:rPr>
        <w:t>AC</w:t>
      </w:r>
      <w:r w:rsidR="00CA7152" w:rsidRPr="008245F0">
        <w:rPr>
          <w:rFonts w:asciiTheme="majorBidi" w:hAnsiTheme="majorBidi" w:cstheme="majorBidi"/>
          <w:sz w:val="24"/>
          <w:szCs w:val="24"/>
        </w:rPr>
        <w:t>P</w:t>
      </w:r>
      <w:r w:rsidR="00170A01" w:rsidRPr="008245F0">
        <w:rPr>
          <w:rFonts w:asciiTheme="majorBidi" w:hAnsiTheme="majorBidi" w:cstheme="majorBidi"/>
          <w:sz w:val="24"/>
          <w:szCs w:val="24"/>
        </w:rPr>
        <w:t>A</w:t>
      </w:r>
      <w:r w:rsidR="00CA7152" w:rsidRPr="008245F0">
        <w:rPr>
          <w:rFonts w:asciiTheme="majorBidi" w:hAnsiTheme="majorBidi" w:cstheme="majorBidi"/>
          <w:sz w:val="24"/>
          <w:szCs w:val="24"/>
        </w:rPr>
        <w:t>among RA cases.</w:t>
      </w:r>
      <w:commentRangeEnd w:id="20"/>
      <w:r w:rsidR="00BF29FF">
        <w:rPr>
          <w:rStyle w:val="CommentReference"/>
        </w:rPr>
        <w:commentReference w:id="20"/>
      </w:r>
    </w:p>
    <w:p w:rsidR="00364B2F" w:rsidRPr="008245F0" w:rsidRDefault="008279D0"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t xml:space="preserve">Subjects and </w:t>
      </w:r>
      <w:r w:rsidR="00C76F29" w:rsidRPr="008245F0">
        <w:rPr>
          <w:rFonts w:asciiTheme="majorBidi" w:hAnsiTheme="majorBidi" w:cstheme="majorBidi"/>
          <w:b/>
          <w:bCs/>
          <w:sz w:val="24"/>
          <w:szCs w:val="24"/>
        </w:rPr>
        <w:t>Methods</w:t>
      </w:r>
    </w:p>
    <w:p w:rsidR="008279D0" w:rsidRPr="008245F0" w:rsidRDefault="008279D0" w:rsidP="00E31C61">
      <w:pPr>
        <w:spacing w:after="0"/>
        <w:jc w:val="both"/>
        <w:rPr>
          <w:rFonts w:asciiTheme="majorBidi" w:hAnsiTheme="majorBidi" w:cstheme="majorBidi"/>
          <w:b/>
          <w:bCs/>
          <w:sz w:val="24"/>
          <w:szCs w:val="24"/>
        </w:rPr>
      </w:pPr>
      <w:r w:rsidRPr="008245F0">
        <w:rPr>
          <w:rFonts w:asciiTheme="majorBidi" w:hAnsiTheme="majorBidi" w:cstheme="majorBidi"/>
          <w:b/>
          <w:bCs/>
          <w:sz w:val="24"/>
          <w:szCs w:val="24"/>
        </w:rPr>
        <w:t>Subjects</w:t>
      </w:r>
    </w:p>
    <w:p w:rsidR="00C76F29" w:rsidRPr="008245F0" w:rsidRDefault="009C1B52" w:rsidP="00E31C61">
      <w:pPr>
        <w:spacing w:after="0"/>
        <w:jc w:val="both"/>
        <w:rPr>
          <w:rFonts w:asciiTheme="majorBidi" w:hAnsiTheme="majorBidi" w:cstheme="majorBidi"/>
          <w:sz w:val="24"/>
          <w:szCs w:val="24"/>
        </w:rPr>
      </w:pPr>
      <w:commentRangeStart w:id="21"/>
      <w:r w:rsidRPr="008245F0">
        <w:rPr>
          <w:rFonts w:asciiTheme="majorBidi" w:hAnsiTheme="majorBidi" w:cstheme="majorBidi"/>
          <w:sz w:val="24"/>
          <w:szCs w:val="24"/>
        </w:rPr>
        <w:t>The type of study was a case-</w:t>
      </w:r>
      <w:r w:rsidR="00C76F29" w:rsidRPr="008245F0">
        <w:rPr>
          <w:rFonts w:asciiTheme="majorBidi" w:hAnsiTheme="majorBidi" w:cstheme="majorBidi"/>
          <w:sz w:val="24"/>
          <w:szCs w:val="24"/>
        </w:rPr>
        <w:t>control study which was carried ou</w:t>
      </w:r>
      <w:r w:rsidR="00356AAB" w:rsidRPr="008245F0">
        <w:rPr>
          <w:rFonts w:asciiTheme="majorBidi" w:hAnsiTheme="majorBidi" w:cstheme="majorBidi"/>
          <w:sz w:val="24"/>
          <w:szCs w:val="24"/>
        </w:rPr>
        <w:t>t during a period from May, 2015 to May, 2016</w:t>
      </w:r>
      <w:r w:rsidR="00232B3B" w:rsidRPr="008245F0">
        <w:rPr>
          <w:rFonts w:ascii="Times New Roman" w:eastAsia="Calibri" w:hAnsi="Times New Roman" w:cs="Times New Roman"/>
          <w:sz w:val="24"/>
          <w:szCs w:val="24"/>
          <w:lang w:bidi="ar-YE"/>
        </w:rPr>
        <w:t xml:space="preserve">at </w:t>
      </w:r>
      <w:r w:rsidR="004B21FB" w:rsidRPr="008245F0">
        <w:rPr>
          <w:rFonts w:ascii="Times New Roman" w:eastAsia="Calibri" w:hAnsi="Times New Roman" w:cs="Times New Roman"/>
          <w:sz w:val="24"/>
          <w:szCs w:val="24"/>
          <w:lang w:bidi="ar-YE"/>
        </w:rPr>
        <w:t>Al-thawra Modern General Hospital</w:t>
      </w:r>
      <w:r w:rsidR="0043366E" w:rsidRPr="008245F0">
        <w:rPr>
          <w:rFonts w:ascii="Times New Roman" w:eastAsia="Calibri" w:hAnsi="Times New Roman" w:cs="Times New Roman"/>
          <w:sz w:val="24"/>
          <w:szCs w:val="24"/>
          <w:lang w:bidi="ar-YE"/>
        </w:rPr>
        <w:t xml:space="preserve">,University of Science and Technology Hospital, </w:t>
      </w:r>
      <w:r w:rsidR="004B21FB" w:rsidRPr="008245F0">
        <w:rPr>
          <w:rFonts w:ascii="Times New Roman" w:eastAsia="Calibri" w:hAnsi="Times New Roman" w:cs="Times New Roman"/>
          <w:sz w:val="24"/>
          <w:szCs w:val="24"/>
          <w:lang w:bidi="ar-YE"/>
        </w:rPr>
        <w:t>National Center of Central Public Health Laboratories</w:t>
      </w:r>
      <w:r w:rsidR="0043366E" w:rsidRPr="008245F0">
        <w:rPr>
          <w:rFonts w:ascii="Times New Roman" w:eastAsia="Calibri" w:hAnsi="Times New Roman" w:cs="Times New Roman"/>
          <w:sz w:val="24"/>
          <w:szCs w:val="24"/>
          <w:lang w:bidi="ar-YE"/>
        </w:rPr>
        <w:t>,</w:t>
      </w:r>
      <w:r w:rsidR="004B21FB" w:rsidRPr="008245F0">
        <w:rPr>
          <w:rFonts w:ascii="Times New Roman" w:eastAsia="Calibri" w:hAnsi="Times New Roman" w:cs="Times New Roman"/>
          <w:sz w:val="24"/>
          <w:szCs w:val="24"/>
          <w:lang w:bidi="ar-YE"/>
        </w:rPr>
        <w:t xml:space="preserve"> and Aulqi Specialized Medical Laboratories in Sana'a city.</w:t>
      </w:r>
      <w:r w:rsidR="00485F8B" w:rsidRPr="008245F0">
        <w:rPr>
          <w:rFonts w:asciiTheme="majorBidi" w:hAnsiTheme="majorBidi" w:cstheme="majorBidi"/>
          <w:sz w:val="24"/>
          <w:szCs w:val="24"/>
        </w:rPr>
        <w:t>A total number of ninety-</w:t>
      </w:r>
      <w:r w:rsidR="00B854A4" w:rsidRPr="008245F0">
        <w:rPr>
          <w:rFonts w:asciiTheme="majorBidi" w:hAnsiTheme="majorBidi" w:cstheme="majorBidi"/>
          <w:sz w:val="24"/>
          <w:szCs w:val="24"/>
        </w:rPr>
        <w:t xml:space="preserve">four </w:t>
      </w:r>
      <w:r w:rsidR="007C4E74" w:rsidRPr="008245F0">
        <w:rPr>
          <w:rFonts w:asciiTheme="majorBidi" w:hAnsiTheme="majorBidi" w:cstheme="majorBidi"/>
          <w:sz w:val="24"/>
          <w:szCs w:val="24"/>
        </w:rPr>
        <w:t xml:space="preserve">Yemeni </w:t>
      </w:r>
      <w:r w:rsidR="00F05E9D" w:rsidRPr="008245F0">
        <w:rPr>
          <w:rFonts w:asciiTheme="majorBidi" w:hAnsiTheme="majorBidi" w:cstheme="majorBidi"/>
          <w:sz w:val="24"/>
          <w:szCs w:val="24"/>
        </w:rPr>
        <w:t xml:space="preserve">participants </w:t>
      </w:r>
      <w:r w:rsidR="00B854A4" w:rsidRPr="008245F0">
        <w:rPr>
          <w:rFonts w:asciiTheme="majorBidi" w:hAnsiTheme="majorBidi" w:cstheme="majorBidi"/>
          <w:sz w:val="24"/>
          <w:szCs w:val="24"/>
        </w:rPr>
        <w:t>were investigated for the presence of anti-MBL auto</w:t>
      </w:r>
      <w:r w:rsidR="00485F8B" w:rsidRPr="008245F0">
        <w:rPr>
          <w:rFonts w:asciiTheme="majorBidi" w:hAnsiTheme="majorBidi" w:cstheme="majorBidi"/>
          <w:sz w:val="24"/>
          <w:szCs w:val="24"/>
        </w:rPr>
        <w:t>antibodies in their sera. Forty-</w:t>
      </w:r>
      <w:r w:rsidR="00B854A4" w:rsidRPr="008245F0">
        <w:rPr>
          <w:rFonts w:asciiTheme="majorBidi" w:hAnsiTheme="majorBidi" w:cstheme="majorBidi"/>
          <w:sz w:val="24"/>
          <w:szCs w:val="24"/>
        </w:rPr>
        <w:t xml:space="preserve">seven cases were </w:t>
      </w:r>
      <w:commentRangeEnd w:id="21"/>
      <w:r w:rsidR="00BF29FF">
        <w:rPr>
          <w:rStyle w:val="CommentReference"/>
        </w:rPr>
        <w:commentReference w:id="21"/>
      </w:r>
      <w:r w:rsidR="00B854A4" w:rsidRPr="008245F0">
        <w:rPr>
          <w:rFonts w:asciiTheme="majorBidi" w:hAnsiTheme="majorBidi" w:cstheme="majorBidi"/>
          <w:sz w:val="24"/>
          <w:szCs w:val="24"/>
        </w:rPr>
        <w:t xml:space="preserve">clinically diagnosed with RA by a rheumatologist </w:t>
      </w:r>
      <w:r w:rsidR="00B854A4" w:rsidRPr="008245F0">
        <w:rPr>
          <w:rFonts w:asciiTheme="majorBidi" w:hAnsiTheme="majorBidi" w:cstheme="majorBidi"/>
          <w:sz w:val="24"/>
          <w:szCs w:val="24"/>
        </w:rPr>
        <w:lastRenderedPageBreak/>
        <w:t>according to the A</w:t>
      </w:r>
      <w:r w:rsidR="00485F8B" w:rsidRPr="008245F0">
        <w:rPr>
          <w:rFonts w:asciiTheme="majorBidi" w:hAnsiTheme="majorBidi" w:cstheme="majorBidi"/>
          <w:sz w:val="24"/>
          <w:szCs w:val="24"/>
        </w:rPr>
        <w:t xml:space="preserve">CR criteria </w:t>
      </w:r>
      <w:commentRangeStart w:id="22"/>
      <w:r w:rsidR="004E582C" w:rsidRPr="008245F0">
        <w:rPr>
          <w:rFonts w:asciiTheme="majorBidi" w:hAnsiTheme="majorBidi" w:cstheme="majorBidi"/>
          <w:sz w:val="24"/>
          <w:szCs w:val="24"/>
          <w:vertAlign w:val="superscript"/>
        </w:rPr>
        <w:t>2</w:t>
      </w:r>
      <w:r w:rsidR="00104A82" w:rsidRPr="008245F0">
        <w:rPr>
          <w:rFonts w:asciiTheme="majorBidi" w:hAnsiTheme="majorBidi" w:cstheme="majorBidi"/>
          <w:sz w:val="24"/>
          <w:szCs w:val="24"/>
          <w:vertAlign w:val="superscript"/>
        </w:rPr>
        <w:t>0</w:t>
      </w:r>
      <w:commentRangeEnd w:id="22"/>
      <w:r w:rsidR="00BF29FF">
        <w:rPr>
          <w:rStyle w:val="CommentReference"/>
        </w:rPr>
        <w:commentReference w:id="22"/>
      </w:r>
      <w:r w:rsidR="00485F8B" w:rsidRPr="008245F0">
        <w:rPr>
          <w:rFonts w:asciiTheme="majorBidi" w:hAnsiTheme="majorBidi" w:cstheme="majorBidi"/>
          <w:sz w:val="24"/>
          <w:szCs w:val="24"/>
        </w:rPr>
        <w:t>.I</w:t>
      </w:r>
      <w:r w:rsidR="00B854A4" w:rsidRPr="008245F0">
        <w:rPr>
          <w:rFonts w:asciiTheme="majorBidi" w:hAnsiTheme="majorBidi" w:cstheme="majorBidi"/>
          <w:sz w:val="24"/>
          <w:szCs w:val="24"/>
        </w:rPr>
        <w:t>n addition, forty</w:t>
      </w:r>
      <w:r w:rsidR="00485F8B" w:rsidRPr="008245F0">
        <w:rPr>
          <w:rFonts w:asciiTheme="majorBidi" w:hAnsiTheme="majorBidi" w:cstheme="majorBidi"/>
          <w:sz w:val="24"/>
          <w:szCs w:val="24"/>
        </w:rPr>
        <w:t>-</w:t>
      </w:r>
      <w:r w:rsidR="00B854A4" w:rsidRPr="008245F0">
        <w:rPr>
          <w:rFonts w:asciiTheme="majorBidi" w:hAnsiTheme="majorBidi" w:cstheme="majorBidi"/>
          <w:sz w:val="24"/>
          <w:szCs w:val="24"/>
        </w:rPr>
        <w:t xml:space="preserve">seven healthy </w:t>
      </w:r>
      <w:r w:rsidR="003C58D6" w:rsidRPr="008245F0">
        <w:rPr>
          <w:rFonts w:asciiTheme="majorBidi" w:hAnsiTheme="majorBidi" w:cstheme="majorBidi"/>
          <w:sz w:val="24"/>
          <w:szCs w:val="24"/>
        </w:rPr>
        <w:t>individuals</w:t>
      </w:r>
      <w:r w:rsidR="00B854A4" w:rsidRPr="008245F0">
        <w:rPr>
          <w:rFonts w:asciiTheme="majorBidi" w:hAnsiTheme="majorBidi" w:cstheme="majorBidi"/>
          <w:sz w:val="24"/>
          <w:szCs w:val="24"/>
        </w:rPr>
        <w:t xml:space="preserve"> without RA were </w:t>
      </w:r>
      <w:r w:rsidR="003C58D6" w:rsidRPr="008245F0">
        <w:rPr>
          <w:rFonts w:asciiTheme="majorBidi" w:hAnsiTheme="majorBidi" w:cstheme="majorBidi"/>
          <w:sz w:val="24"/>
          <w:szCs w:val="24"/>
        </w:rPr>
        <w:t>enrolled</w:t>
      </w:r>
      <w:r w:rsidR="00B854A4" w:rsidRPr="008245F0">
        <w:rPr>
          <w:rFonts w:asciiTheme="majorBidi" w:hAnsiTheme="majorBidi" w:cstheme="majorBidi"/>
          <w:sz w:val="24"/>
          <w:szCs w:val="24"/>
        </w:rPr>
        <w:t xml:space="preserve"> as controls.</w:t>
      </w:r>
      <w:r w:rsidR="00E118EC" w:rsidRPr="008245F0">
        <w:rPr>
          <w:rFonts w:asciiTheme="majorBidi" w:hAnsiTheme="majorBidi" w:cstheme="majorBidi"/>
          <w:sz w:val="24"/>
          <w:szCs w:val="24"/>
        </w:rPr>
        <w:t xml:space="preserve"> A full history was taken from each </w:t>
      </w:r>
      <w:commentRangeStart w:id="23"/>
      <w:r w:rsidR="003B7D5F" w:rsidRPr="008245F0">
        <w:rPr>
          <w:rFonts w:asciiTheme="majorBidi" w:hAnsiTheme="majorBidi" w:cstheme="majorBidi"/>
          <w:sz w:val="24"/>
          <w:szCs w:val="24"/>
        </w:rPr>
        <w:t>personand</w:t>
      </w:r>
      <w:r w:rsidR="00E118EC" w:rsidRPr="008245F0">
        <w:rPr>
          <w:rFonts w:asciiTheme="majorBidi" w:hAnsiTheme="majorBidi" w:cstheme="majorBidi"/>
          <w:sz w:val="24"/>
          <w:szCs w:val="24"/>
        </w:rPr>
        <w:t xml:space="preserve"> </w:t>
      </w:r>
      <w:commentRangeEnd w:id="23"/>
      <w:r w:rsidR="00CD4280">
        <w:rPr>
          <w:rStyle w:val="CommentReference"/>
        </w:rPr>
        <w:commentReference w:id="23"/>
      </w:r>
      <w:r w:rsidR="00E118EC" w:rsidRPr="008245F0">
        <w:rPr>
          <w:rFonts w:asciiTheme="majorBidi" w:hAnsiTheme="majorBidi" w:cstheme="majorBidi"/>
          <w:sz w:val="24"/>
          <w:szCs w:val="24"/>
        </w:rPr>
        <w:t xml:space="preserve">recorded in a predesigned questionnaire. </w:t>
      </w:r>
    </w:p>
    <w:p w:rsidR="00305B54" w:rsidRPr="008245F0" w:rsidRDefault="00305B54" w:rsidP="00E31C61">
      <w:pPr>
        <w:spacing w:after="0"/>
        <w:jc w:val="both"/>
        <w:rPr>
          <w:rFonts w:asciiTheme="majorBidi" w:hAnsiTheme="majorBidi" w:cstheme="majorBidi"/>
          <w:sz w:val="24"/>
          <w:szCs w:val="24"/>
        </w:rPr>
      </w:pPr>
      <w:commentRangeStart w:id="24"/>
      <w:r w:rsidRPr="008245F0">
        <w:rPr>
          <w:rFonts w:asciiTheme="majorBidi" w:hAnsiTheme="majorBidi" w:cstheme="majorBidi"/>
          <w:sz w:val="24"/>
          <w:szCs w:val="24"/>
        </w:rPr>
        <w:t xml:space="preserve">Five milliliter venous blood was collected from each </w:t>
      </w:r>
      <w:r w:rsidR="003B7D5F" w:rsidRPr="008245F0">
        <w:rPr>
          <w:rFonts w:ascii="Times New Roman" w:eastAsia="Calibri" w:hAnsi="Times New Roman" w:cs="Times New Roman"/>
          <w:sz w:val="24"/>
          <w:szCs w:val="24"/>
          <w:lang w:bidi="ar-YE"/>
        </w:rPr>
        <w:t xml:space="preserve">participant </w:t>
      </w:r>
      <w:r w:rsidRPr="008245F0">
        <w:rPr>
          <w:rFonts w:asciiTheme="majorBidi" w:hAnsiTheme="majorBidi" w:cstheme="majorBidi"/>
          <w:sz w:val="24"/>
          <w:szCs w:val="24"/>
        </w:rPr>
        <w:t xml:space="preserve">into plain </w:t>
      </w:r>
      <w:r w:rsidR="00544F24" w:rsidRPr="008245F0">
        <w:rPr>
          <w:rFonts w:asciiTheme="majorBidi" w:hAnsiTheme="majorBidi" w:cstheme="majorBidi"/>
          <w:sz w:val="24"/>
          <w:szCs w:val="24"/>
        </w:rPr>
        <w:t xml:space="preserve">vacationer </w:t>
      </w:r>
      <w:r w:rsidRPr="008245F0">
        <w:rPr>
          <w:rFonts w:asciiTheme="majorBidi" w:hAnsiTheme="majorBidi" w:cstheme="majorBidi"/>
          <w:sz w:val="24"/>
          <w:szCs w:val="24"/>
        </w:rPr>
        <w:t xml:space="preserve">tubes. The sample was allowed to clot at room temperature and centrifuged at 3500 rpm for five </w:t>
      </w:r>
      <w:commentRangeEnd w:id="24"/>
      <w:r w:rsidR="00BF29FF">
        <w:rPr>
          <w:rStyle w:val="CommentReference"/>
        </w:rPr>
        <w:commentReference w:id="24"/>
      </w:r>
      <w:r w:rsidRPr="008245F0">
        <w:rPr>
          <w:rFonts w:asciiTheme="majorBidi" w:hAnsiTheme="majorBidi" w:cstheme="majorBidi"/>
          <w:sz w:val="24"/>
          <w:szCs w:val="24"/>
        </w:rPr>
        <w:t xml:space="preserve">minutes. </w:t>
      </w:r>
      <w:r w:rsidR="00544F24" w:rsidRPr="008245F0">
        <w:rPr>
          <w:rFonts w:asciiTheme="majorBidi" w:hAnsiTheme="majorBidi" w:cstheme="majorBidi"/>
          <w:sz w:val="24"/>
          <w:szCs w:val="24"/>
        </w:rPr>
        <w:t xml:space="preserve">Serum was </w:t>
      </w:r>
      <w:r w:rsidRPr="008245F0">
        <w:rPr>
          <w:rFonts w:asciiTheme="majorBidi" w:hAnsiTheme="majorBidi" w:cstheme="majorBidi"/>
          <w:sz w:val="24"/>
          <w:szCs w:val="24"/>
        </w:rPr>
        <w:t>then separated into eppendrof tubes and stored at -20 °C till tested</w:t>
      </w:r>
      <w:r w:rsidR="00544F24" w:rsidRPr="008245F0">
        <w:rPr>
          <w:rFonts w:asciiTheme="majorBidi" w:hAnsiTheme="majorBidi" w:cstheme="majorBidi"/>
          <w:sz w:val="24"/>
          <w:szCs w:val="24"/>
        </w:rPr>
        <w:t>.</w:t>
      </w:r>
    </w:p>
    <w:p w:rsidR="00340244" w:rsidRPr="008245F0" w:rsidRDefault="00170A01" w:rsidP="00E31C61">
      <w:pPr>
        <w:spacing w:after="0"/>
        <w:jc w:val="both"/>
        <w:rPr>
          <w:rFonts w:ascii="Times New Roman" w:eastAsia="Calibri" w:hAnsi="Times New Roman" w:cs="Times New Roman"/>
          <w:b/>
          <w:bCs/>
          <w:sz w:val="24"/>
          <w:szCs w:val="24"/>
          <w:lang w:bidi="ar-YE"/>
        </w:rPr>
      </w:pPr>
      <w:r w:rsidRPr="008245F0">
        <w:rPr>
          <w:rFonts w:ascii="Times New Roman" w:eastAsia="Calibri" w:hAnsi="Times New Roman" w:cs="Times New Roman"/>
          <w:b/>
          <w:bCs/>
          <w:sz w:val="24"/>
          <w:szCs w:val="24"/>
          <w:lang w:bidi="ar-YE"/>
        </w:rPr>
        <w:t>Autoantibody</w:t>
      </w:r>
      <w:r w:rsidR="00CC6AEE" w:rsidRPr="008245F0">
        <w:rPr>
          <w:rFonts w:ascii="Times New Roman" w:eastAsia="Calibri" w:hAnsi="Times New Roman" w:cs="Times New Roman"/>
          <w:b/>
          <w:bCs/>
          <w:sz w:val="24"/>
          <w:szCs w:val="24"/>
          <w:lang w:bidi="ar-YE"/>
        </w:rPr>
        <w:t xml:space="preserve"> test</w:t>
      </w:r>
      <w:r w:rsidRPr="008245F0">
        <w:rPr>
          <w:rFonts w:ascii="Times New Roman" w:eastAsia="Calibri" w:hAnsi="Times New Roman" w:cs="Times New Roman"/>
          <w:b/>
          <w:bCs/>
          <w:sz w:val="24"/>
          <w:szCs w:val="24"/>
          <w:lang w:bidi="ar-YE"/>
        </w:rPr>
        <w:t>s</w:t>
      </w:r>
    </w:p>
    <w:p w:rsidR="000A099F" w:rsidRPr="008245F0" w:rsidRDefault="000A099F" w:rsidP="00E31C61">
      <w:pPr>
        <w:spacing w:after="0"/>
        <w:jc w:val="both"/>
        <w:rPr>
          <w:rFonts w:ascii="Times New Roman" w:eastAsia="Calibri" w:hAnsi="Times New Roman" w:cs="Times New Roman"/>
          <w:sz w:val="24"/>
          <w:szCs w:val="24"/>
          <w:lang w:bidi="ar-YE"/>
        </w:rPr>
      </w:pPr>
      <w:r w:rsidRPr="008245F0">
        <w:rPr>
          <w:rFonts w:ascii="Times New Roman" w:eastAsia="Calibri" w:hAnsi="Times New Roman" w:cs="Times New Roman"/>
          <w:sz w:val="24"/>
          <w:szCs w:val="24"/>
          <w:lang w:bidi="ar-YE"/>
        </w:rPr>
        <w:t>Presence of anti-MBL autoantibodies in the serum of each participant was tested using ELISA kit (Uscn, Life Science Inc</w:t>
      </w:r>
      <w:r w:rsidRPr="008245F0">
        <w:rPr>
          <w:rFonts w:ascii="Times New Roman" w:eastAsia="Calibri" w:hAnsi="Times New Roman" w:cs="Times New Roman"/>
          <w:sz w:val="24"/>
          <w:szCs w:val="24"/>
        </w:rPr>
        <w:t>, USA</w:t>
      </w:r>
      <w:r w:rsidRPr="008245F0">
        <w:rPr>
          <w:rFonts w:ascii="Times New Roman" w:eastAsia="Calibri" w:hAnsi="Times New Roman" w:cs="Times New Roman"/>
          <w:sz w:val="24"/>
          <w:szCs w:val="24"/>
          <w:lang w:bidi="ar-YE"/>
        </w:rPr>
        <w:t xml:space="preserve">) </w:t>
      </w:r>
      <w:r w:rsidR="004325E5" w:rsidRPr="008245F0">
        <w:rPr>
          <w:rFonts w:ascii="Times New Roman" w:eastAsia="Calibri" w:hAnsi="Times New Roman" w:cs="Times New Roman"/>
          <w:sz w:val="24"/>
          <w:szCs w:val="24"/>
          <w:lang w:bidi="ar-YE"/>
        </w:rPr>
        <w:t xml:space="preserve">and </w:t>
      </w:r>
      <w:r w:rsidR="00170A01" w:rsidRPr="008245F0">
        <w:rPr>
          <w:rFonts w:ascii="Times New Roman" w:eastAsia="Calibri" w:hAnsi="Times New Roman" w:cs="Times New Roman"/>
          <w:sz w:val="24"/>
          <w:szCs w:val="24"/>
          <w:lang w:bidi="ar-YE"/>
        </w:rPr>
        <w:t xml:space="preserve">the </w:t>
      </w:r>
      <w:r w:rsidR="004325E5" w:rsidRPr="008245F0">
        <w:rPr>
          <w:rFonts w:ascii="Times New Roman" w:eastAsia="Calibri" w:hAnsi="Times New Roman" w:cs="Times New Roman"/>
          <w:sz w:val="24"/>
          <w:szCs w:val="24"/>
          <w:lang w:bidi="ar-YE"/>
        </w:rPr>
        <w:t xml:space="preserve">presence of </w:t>
      </w:r>
      <w:r w:rsidR="00170A01" w:rsidRPr="008245F0">
        <w:rPr>
          <w:rFonts w:ascii="Times New Roman" w:eastAsia="Calibri" w:hAnsi="Times New Roman" w:cs="Times New Roman"/>
          <w:sz w:val="24"/>
          <w:szCs w:val="24"/>
          <w:lang w:bidi="ar-YE"/>
        </w:rPr>
        <w:t>A</w:t>
      </w:r>
      <w:r w:rsidR="004325E5" w:rsidRPr="008245F0">
        <w:rPr>
          <w:rFonts w:ascii="Times New Roman" w:eastAsia="Calibri" w:hAnsi="Times New Roman" w:cs="Times New Roman"/>
          <w:sz w:val="24"/>
          <w:szCs w:val="24"/>
          <w:lang w:bidi="ar-YE"/>
        </w:rPr>
        <w:t>CP</w:t>
      </w:r>
      <w:r w:rsidR="00170A01" w:rsidRPr="008245F0">
        <w:rPr>
          <w:rFonts w:ascii="Times New Roman" w:eastAsia="Calibri" w:hAnsi="Times New Roman" w:cs="Times New Roman"/>
          <w:sz w:val="24"/>
          <w:szCs w:val="24"/>
          <w:lang w:bidi="ar-YE"/>
        </w:rPr>
        <w:t>A</w:t>
      </w:r>
      <w:r w:rsidR="004325E5" w:rsidRPr="008245F0">
        <w:rPr>
          <w:rFonts w:ascii="Times New Roman" w:eastAsia="Calibri" w:hAnsi="Times New Roman" w:cs="Times New Roman"/>
          <w:sz w:val="24"/>
          <w:szCs w:val="24"/>
          <w:lang w:bidi="ar-YE"/>
        </w:rPr>
        <w:t xml:space="preserve"> was </w:t>
      </w:r>
      <w:r w:rsidR="00ED7099" w:rsidRPr="008245F0">
        <w:rPr>
          <w:rFonts w:ascii="Times New Roman" w:eastAsia="Calibri" w:hAnsi="Times New Roman" w:cs="Times New Roman"/>
          <w:sz w:val="24"/>
          <w:szCs w:val="24"/>
          <w:lang w:bidi="ar-YE"/>
        </w:rPr>
        <w:t xml:space="preserve">also </w:t>
      </w:r>
      <w:r w:rsidR="004325E5" w:rsidRPr="008245F0">
        <w:rPr>
          <w:rFonts w:ascii="Times New Roman" w:eastAsia="Calibri" w:hAnsi="Times New Roman" w:cs="Times New Roman"/>
          <w:sz w:val="24"/>
          <w:szCs w:val="24"/>
          <w:lang w:bidi="ar-YE"/>
        </w:rPr>
        <w:t xml:space="preserve">determined by </w:t>
      </w:r>
      <w:r w:rsidR="00ED7099" w:rsidRPr="008245F0">
        <w:rPr>
          <w:rFonts w:ascii="Times New Roman" w:eastAsia="Calibri" w:hAnsi="Times New Roman" w:cs="Times New Roman"/>
          <w:sz w:val="24"/>
          <w:szCs w:val="24"/>
          <w:lang w:bidi="ar-YE"/>
        </w:rPr>
        <w:t>ELISA (INOVA diagnostic kits,</w:t>
      </w:r>
      <w:r w:rsidR="00ED7099" w:rsidRPr="008245F0">
        <w:rPr>
          <w:rFonts w:ascii="Times New Roman" w:eastAsia="Times New Roman" w:hAnsi="Times New Roman" w:cs="Times New Roman"/>
          <w:spacing w:val="-3"/>
          <w:sz w:val="24"/>
          <w:szCs w:val="24"/>
          <w:lang w:eastAsia="en-GB"/>
        </w:rPr>
        <w:t xml:space="preserve"> San Diego, CA-USA</w:t>
      </w:r>
      <w:r w:rsidR="00ED7099" w:rsidRPr="008245F0">
        <w:rPr>
          <w:rFonts w:ascii="Times New Roman" w:eastAsia="Calibri" w:hAnsi="Times New Roman" w:cs="Times New Roman"/>
          <w:sz w:val="24"/>
          <w:szCs w:val="24"/>
          <w:lang w:bidi="ar-YE"/>
        </w:rPr>
        <w:t>).</w:t>
      </w:r>
      <w:r w:rsidR="003250AF" w:rsidRPr="008245F0">
        <w:rPr>
          <w:rFonts w:ascii="Times New Roman" w:eastAsia="Calibri" w:hAnsi="Times New Roman" w:cs="Times New Roman"/>
          <w:sz w:val="24"/>
          <w:szCs w:val="24"/>
          <w:lang w:bidi="ar-YE"/>
        </w:rPr>
        <w:t xml:space="preserve"> RF and CRP were measured by latex tests (Vitro Scient Co, Egypt).</w:t>
      </w:r>
      <w:r w:rsidR="00BE49E7" w:rsidRPr="009D4CF3">
        <w:rPr>
          <w:rFonts w:ascii="Times New Roman" w:eastAsia="Calibri" w:hAnsi="Times New Roman" w:cs="Times New Roman"/>
          <w:sz w:val="24"/>
          <w:szCs w:val="24"/>
          <w:lang w:bidi="ar-YE"/>
        </w:rPr>
        <w:t>Cuto</w:t>
      </w:r>
      <w:r w:rsidR="009D4CF3" w:rsidRPr="009D4CF3">
        <w:rPr>
          <w:rFonts w:ascii="Times New Roman" w:eastAsia="Calibri" w:hAnsi="Times New Roman" w:cs="Times New Roman"/>
          <w:sz w:val="24"/>
          <w:szCs w:val="24"/>
          <w:lang w:bidi="ar-YE"/>
        </w:rPr>
        <w:t>f</w:t>
      </w:r>
      <w:r w:rsidR="00BE49E7" w:rsidRPr="009D4CF3">
        <w:rPr>
          <w:rFonts w:ascii="Times New Roman" w:eastAsia="Calibri" w:hAnsi="Times New Roman" w:cs="Times New Roman"/>
          <w:sz w:val="24"/>
          <w:szCs w:val="24"/>
          <w:lang w:bidi="ar-YE"/>
        </w:rPr>
        <w:t xml:space="preserve">f was </w:t>
      </w:r>
      <w:r w:rsidR="00BE49E7" w:rsidRPr="008245F0">
        <w:rPr>
          <w:rFonts w:ascii="Times New Roman" w:eastAsia="Calibri" w:hAnsi="Times New Roman" w:cs="Times New Roman"/>
          <w:sz w:val="24"/>
          <w:szCs w:val="24"/>
          <w:lang w:bidi="ar-YE"/>
        </w:rPr>
        <w:t xml:space="preserve">calculated from the mean + 2SD of healthy controls which equals to </w:t>
      </w:r>
      <w:r w:rsidR="00981B6C" w:rsidRPr="008245F0">
        <w:rPr>
          <w:rFonts w:ascii="Times New Roman" w:eastAsia="Calibri" w:hAnsi="Times New Roman" w:cs="Times New Roman"/>
          <w:sz w:val="24"/>
          <w:szCs w:val="24"/>
          <w:lang w:bidi="ar-YE"/>
        </w:rPr>
        <w:t>390</w:t>
      </w:r>
      <w:r w:rsidR="00BE49E7" w:rsidRPr="008245F0">
        <w:rPr>
          <w:rFonts w:ascii="Times New Roman" w:eastAsia="Calibri" w:hAnsi="Times New Roman" w:cs="Times New Roman"/>
          <w:sz w:val="24"/>
          <w:szCs w:val="24"/>
          <w:lang w:bidi="ar-YE"/>
        </w:rPr>
        <w:t xml:space="preserve"> ng/ml</w:t>
      </w:r>
    </w:p>
    <w:p w:rsidR="00FC336D" w:rsidRPr="008245F0" w:rsidRDefault="00FC336D"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t>Statistical analysis</w:t>
      </w:r>
    </w:p>
    <w:p w:rsidR="00232BBD" w:rsidRPr="008245F0" w:rsidRDefault="00FC336D" w:rsidP="00E31C61">
      <w:pPr>
        <w:spacing w:after="0"/>
        <w:jc w:val="both"/>
        <w:rPr>
          <w:rFonts w:asciiTheme="majorBidi" w:hAnsiTheme="majorBidi" w:cstheme="majorBidi"/>
          <w:sz w:val="24"/>
          <w:szCs w:val="24"/>
        </w:rPr>
      </w:pPr>
      <w:r w:rsidRPr="008245F0">
        <w:rPr>
          <w:rFonts w:asciiTheme="majorBidi" w:hAnsiTheme="majorBidi" w:cstheme="majorBidi"/>
          <w:sz w:val="24"/>
          <w:szCs w:val="24"/>
        </w:rPr>
        <w:t>Statistical analysis was performed by using the Epi Info version 6 program (CDC, Atlanta, USA) for statistical significance.</w:t>
      </w:r>
    </w:p>
    <w:p w:rsidR="00F41DB9" w:rsidRPr="008245F0" w:rsidRDefault="00F41DB9"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t>Results</w:t>
      </w:r>
    </w:p>
    <w:p w:rsidR="00AA5526" w:rsidRPr="008245F0" w:rsidRDefault="00F41DB9" w:rsidP="00E31C61">
      <w:pPr>
        <w:spacing w:after="0"/>
        <w:jc w:val="both"/>
        <w:rPr>
          <w:rFonts w:asciiTheme="majorBidi" w:hAnsiTheme="majorBidi" w:cstheme="majorBidi"/>
          <w:sz w:val="24"/>
          <w:szCs w:val="24"/>
        </w:rPr>
      </w:pPr>
      <w:commentRangeStart w:id="25"/>
      <w:r w:rsidRPr="008245F0">
        <w:rPr>
          <w:rFonts w:asciiTheme="majorBidi" w:hAnsiTheme="majorBidi" w:cstheme="majorBidi"/>
          <w:sz w:val="24"/>
          <w:szCs w:val="24"/>
        </w:rPr>
        <w:t xml:space="preserve">Out of the 47 cases with RA, </w:t>
      </w:r>
      <w:r w:rsidR="000B7CAB" w:rsidRPr="008245F0">
        <w:rPr>
          <w:rFonts w:asciiTheme="majorBidi" w:hAnsiTheme="majorBidi" w:cstheme="majorBidi"/>
          <w:sz w:val="24"/>
          <w:szCs w:val="24"/>
        </w:rPr>
        <w:t>females represented 81</w:t>
      </w:r>
      <w:r w:rsidR="00E36C32" w:rsidRPr="008245F0">
        <w:rPr>
          <w:rFonts w:asciiTheme="majorBidi" w:hAnsiTheme="majorBidi" w:cstheme="majorBidi"/>
          <w:sz w:val="24"/>
          <w:szCs w:val="24"/>
        </w:rPr>
        <w:t>%, while males represented 19</w:t>
      </w:r>
      <w:r w:rsidRPr="008245F0">
        <w:rPr>
          <w:rFonts w:asciiTheme="majorBidi" w:hAnsiTheme="majorBidi" w:cstheme="majorBidi"/>
          <w:sz w:val="24"/>
          <w:szCs w:val="24"/>
        </w:rPr>
        <w:t>% with a mean age 43.</w:t>
      </w:r>
      <w:r w:rsidR="003400AE" w:rsidRPr="008245F0">
        <w:rPr>
          <w:rFonts w:asciiTheme="majorBidi" w:hAnsiTheme="majorBidi" w:cstheme="majorBidi"/>
          <w:sz w:val="24"/>
          <w:szCs w:val="24"/>
        </w:rPr>
        <w:t>3</w:t>
      </w:r>
      <w:r w:rsidR="00A47E89" w:rsidRPr="008245F0">
        <w:rPr>
          <w:rFonts w:asciiTheme="majorBidi" w:hAnsiTheme="majorBidi" w:cstheme="majorBidi"/>
          <w:sz w:val="24"/>
          <w:szCs w:val="24"/>
        </w:rPr>
        <w:t>±</w:t>
      </w:r>
      <w:r w:rsidR="000B7CAB" w:rsidRPr="008245F0">
        <w:rPr>
          <w:rFonts w:asciiTheme="majorBidi" w:hAnsiTheme="majorBidi" w:cstheme="majorBidi"/>
          <w:sz w:val="24"/>
          <w:szCs w:val="24"/>
        </w:rPr>
        <w:t>14.</w:t>
      </w:r>
      <w:r w:rsidR="0074193A" w:rsidRPr="008245F0">
        <w:rPr>
          <w:rFonts w:asciiTheme="majorBidi" w:hAnsiTheme="majorBidi" w:cstheme="majorBidi"/>
          <w:sz w:val="24"/>
          <w:szCs w:val="24"/>
        </w:rPr>
        <w:t>8</w:t>
      </w:r>
      <w:r w:rsidR="000B7CAB" w:rsidRPr="008245F0">
        <w:rPr>
          <w:rFonts w:asciiTheme="majorBidi" w:hAnsiTheme="majorBidi" w:cstheme="majorBidi"/>
          <w:sz w:val="24"/>
          <w:szCs w:val="24"/>
        </w:rPr>
        <w:t xml:space="preserve"> years and 49</w:t>
      </w:r>
      <w:r w:rsidRPr="008245F0">
        <w:rPr>
          <w:rFonts w:asciiTheme="majorBidi" w:hAnsiTheme="majorBidi" w:cstheme="majorBidi"/>
          <w:sz w:val="24"/>
          <w:szCs w:val="24"/>
        </w:rPr>
        <w:t xml:space="preserve">% of ages were in group </w:t>
      </w:r>
      <w:r w:rsidR="00ED33BA" w:rsidRPr="008245F0">
        <w:rPr>
          <w:rFonts w:asciiTheme="majorBidi" w:hAnsiTheme="majorBidi" w:cstheme="majorBidi"/>
          <w:sz w:val="24"/>
          <w:szCs w:val="24"/>
        </w:rPr>
        <w:t>≥</w:t>
      </w:r>
      <w:r w:rsidRPr="008245F0">
        <w:rPr>
          <w:rFonts w:asciiTheme="majorBidi" w:hAnsiTheme="majorBidi" w:cstheme="majorBidi"/>
          <w:sz w:val="24"/>
          <w:szCs w:val="24"/>
        </w:rPr>
        <w:t>50 years. In addition, out of the 47 healthy c</w:t>
      </w:r>
      <w:r w:rsidR="000B7CAB" w:rsidRPr="008245F0">
        <w:rPr>
          <w:rFonts w:asciiTheme="majorBidi" w:hAnsiTheme="majorBidi" w:cstheme="majorBidi"/>
          <w:sz w:val="24"/>
          <w:szCs w:val="24"/>
        </w:rPr>
        <w:t>ontrols, females represented 83%, while males represented 17</w:t>
      </w:r>
      <w:r w:rsidRPr="008245F0">
        <w:rPr>
          <w:rFonts w:asciiTheme="majorBidi" w:hAnsiTheme="majorBidi" w:cstheme="majorBidi"/>
          <w:sz w:val="24"/>
          <w:szCs w:val="24"/>
        </w:rPr>
        <w:t>% with a mean age 43.2</w:t>
      </w:r>
      <w:r w:rsidR="00ED33BA" w:rsidRPr="008245F0">
        <w:rPr>
          <w:rFonts w:asciiTheme="majorBidi" w:hAnsiTheme="majorBidi" w:cstheme="majorBidi"/>
          <w:sz w:val="24"/>
          <w:szCs w:val="24"/>
        </w:rPr>
        <w:t>±</w:t>
      </w:r>
      <w:r w:rsidR="00E36C32" w:rsidRPr="008245F0">
        <w:rPr>
          <w:rFonts w:asciiTheme="majorBidi" w:hAnsiTheme="majorBidi" w:cstheme="majorBidi"/>
          <w:sz w:val="24"/>
          <w:szCs w:val="24"/>
        </w:rPr>
        <w:t>14.9 years and 47</w:t>
      </w:r>
      <w:r w:rsidRPr="008245F0">
        <w:rPr>
          <w:rFonts w:asciiTheme="majorBidi" w:hAnsiTheme="majorBidi" w:cstheme="majorBidi"/>
          <w:sz w:val="24"/>
          <w:szCs w:val="24"/>
        </w:rPr>
        <w:t xml:space="preserve">% of ages were in group </w:t>
      </w:r>
      <w:r w:rsidR="00ED33BA" w:rsidRPr="008245F0">
        <w:rPr>
          <w:rFonts w:asciiTheme="majorBidi" w:hAnsiTheme="majorBidi" w:cstheme="majorBidi"/>
          <w:sz w:val="24"/>
          <w:szCs w:val="24"/>
        </w:rPr>
        <w:t>≥</w:t>
      </w:r>
      <w:r w:rsidRPr="008245F0">
        <w:rPr>
          <w:rFonts w:asciiTheme="majorBidi" w:hAnsiTheme="majorBidi" w:cstheme="majorBidi"/>
          <w:sz w:val="24"/>
          <w:szCs w:val="24"/>
        </w:rPr>
        <w:t>50 years</w:t>
      </w:r>
      <w:r w:rsidR="0055104B" w:rsidRPr="008245F0">
        <w:rPr>
          <w:rFonts w:asciiTheme="majorBidi" w:hAnsiTheme="majorBidi" w:cstheme="majorBidi"/>
          <w:sz w:val="24"/>
          <w:szCs w:val="24"/>
        </w:rPr>
        <w:t>,</w:t>
      </w:r>
      <w:r w:rsidR="00A62A1A" w:rsidRPr="008245F0">
        <w:rPr>
          <w:rFonts w:asciiTheme="majorBidi" w:hAnsiTheme="majorBidi" w:cstheme="majorBidi"/>
          <w:sz w:val="24"/>
          <w:szCs w:val="24"/>
        </w:rPr>
        <w:t>(</w:t>
      </w:r>
      <w:r w:rsidR="0057428B" w:rsidRPr="008245F0">
        <w:rPr>
          <w:rFonts w:asciiTheme="majorBidi" w:hAnsiTheme="majorBidi" w:cstheme="majorBidi"/>
          <w:sz w:val="24"/>
          <w:szCs w:val="24"/>
        </w:rPr>
        <w:t>Table 1</w:t>
      </w:r>
      <w:r w:rsidR="00A62A1A" w:rsidRPr="008245F0">
        <w:rPr>
          <w:rFonts w:asciiTheme="majorBidi" w:hAnsiTheme="majorBidi" w:cstheme="majorBidi"/>
          <w:sz w:val="24"/>
          <w:szCs w:val="24"/>
        </w:rPr>
        <w:t>).</w:t>
      </w:r>
    </w:p>
    <w:p w:rsidR="009B1893" w:rsidRPr="008245F0" w:rsidRDefault="00957B19" w:rsidP="00E31C61">
      <w:pPr>
        <w:spacing w:after="0"/>
        <w:ind w:firstLine="720"/>
        <w:jc w:val="both"/>
        <w:rPr>
          <w:rFonts w:asciiTheme="majorBidi" w:hAnsiTheme="majorBidi" w:cstheme="majorBidi"/>
          <w:sz w:val="24"/>
          <w:szCs w:val="24"/>
        </w:rPr>
      </w:pPr>
      <w:r w:rsidRPr="008245F0">
        <w:rPr>
          <w:rFonts w:asciiTheme="majorBidi" w:hAnsiTheme="majorBidi" w:cstheme="majorBidi"/>
          <w:sz w:val="24"/>
          <w:szCs w:val="24"/>
        </w:rPr>
        <w:t>The levels of serum anti-MBL autoantibodies were significantly increased among RA cases, in which the mean</w:t>
      </w:r>
      <w:r w:rsidR="00424FDF" w:rsidRPr="008245F0">
        <w:rPr>
          <w:rFonts w:asciiTheme="majorBidi" w:hAnsiTheme="majorBidi" w:cstheme="majorBidi"/>
          <w:sz w:val="24"/>
          <w:szCs w:val="24"/>
        </w:rPr>
        <w:t xml:space="preserve"> ± </w:t>
      </w:r>
      <w:r w:rsidRPr="008245F0">
        <w:rPr>
          <w:rFonts w:asciiTheme="majorBidi" w:hAnsiTheme="majorBidi" w:cstheme="majorBidi"/>
          <w:sz w:val="24"/>
          <w:szCs w:val="24"/>
        </w:rPr>
        <w:t>SD of anti-MBL levels among RA cases was 3</w:t>
      </w:r>
      <w:r w:rsidR="008D1FB4" w:rsidRPr="008245F0">
        <w:rPr>
          <w:rFonts w:asciiTheme="majorBidi" w:hAnsiTheme="majorBidi" w:cstheme="majorBidi"/>
          <w:sz w:val="24"/>
          <w:szCs w:val="24"/>
        </w:rPr>
        <w:t>94</w:t>
      </w:r>
      <w:r w:rsidR="00D127C9" w:rsidRPr="008245F0">
        <w:rPr>
          <w:rFonts w:asciiTheme="majorBidi" w:hAnsiTheme="majorBidi" w:cstheme="majorBidi"/>
          <w:sz w:val="24"/>
          <w:szCs w:val="24"/>
        </w:rPr>
        <w:t xml:space="preserve">± </w:t>
      </w:r>
      <w:r w:rsidRPr="008245F0">
        <w:rPr>
          <w:rFonts w:asciiTheme="majorBidi" w:hAnsiTheme="majorBidi" w:cstheme="majorBidi"/>
          <w:sz w:val="24"/>
          <w:szCs w:val="24"/>
        </w:rPr>
        <w:t>24</w:t>
      </w:r>
      <w:r w:rsidR="008D1FB4" w:rsidRPr="008245F0">
        <w:rPr>
          <w:rFonts w:asciiTheme="majorBidi" w:hAnsiTheme="majorBidi" w:cstheme="majorBidi"/>
          <w:sz w:val="24"/>
          <w:szCs w:val="24"/>
        </w:rPr>
        <w:t>3</w:t>
      </w:r>
      <w:r w:rsidRPr="008245F0">
        <w:rPr>
          <w:rFonts w:asciiTheme="majorBidi" w:hAnsiTheme="majorBidi" w:cstheme="majorBidi"/>
          <w:sz w:val="24"/>
          <w:szCs w:val="24"/>
        </w:rPr>
        <w:t xml:space="preserve"> ng/ml higher than the mean</w:t>
      </w:r>
      <w:r w:rsidR="00424FDF" w:rsidRPr="008245F0">
        <w:rPr>
          <w:rFonts w:asciiTheme="majorBidi" w:hAnsiTheme="majorBidi" w:cstheme="majorBidi"/>
          <w:sz w:val="24"/>
          <w:szCs w:val="24"/>
        </w:rPr>
        <w:t xml:space="preserve"> ± </w:t>
      </w:r>
      <w:r w:rsidRPr="008245F0">
        <w:rPr>
          <w:rFonts w:asciiTheme="majorBidi" w:hAnsiTheme="majorBidi" w:cstheme="majorBidi"/>
          <w:sz w:val="24"/>
          <w:szCs w:val="24"/>
        </w:rPr>
        <w:t>SD of healthy controls which was 217</w:t>
      </w:r>
      <w:r w:rsidR="00D127C9" w:rsidRPr="008245F0">
        <w:rPr>
          <w:rFonts w:asciiTheme="majorBidi" w:hAnsiTheme="majorBidi" w:cstheme="majorBidi"/>
          <w:sz w:val="24"/>
          <w:szCs w:val="24"/>
        </w:rPr>
        <w:t xml:space="preserve">± </w:t>
      </w:r>
      <w:r w:rsidRPr="008245F0">
        <w:rPr>
          <w:rFonts w:asciiTheme="majorBidi" w:hAnsiTheme="majorBidi" w:cstheme="majorBidi"/>
          <w:sz w:val="24"/>
          <w:szCs w:val="24"/>
        </w:rPr>
        <w:t>173 ng/ml with a statistical significance (</w:t>
      </w:r>
      <w:r w:rsidR="00AF59E0" w:rsidRPr="008245F0">
        <w:rPr>
          <w:rFonts w:asciiTheme="majorBidi" w:hAnsiTheme="majorBidi" w:cstheme="majorBidi"/>
          <w:i/>
          <w:iCs/>
          <w:sz w:val="24"/>
          <w:szCs w:val="24"/>
        </w:rPr>
        <w:t>p</w:t>
      </w:r>
      <w:r w:rsidR="004603C9" w:rsidRPr="008245F0">
        <w:rPr>
          <w:rFonts w:asciiTheme="majorBidi" w:hAnsiTheme="majorBidi" w:cstheme="majorBidi"/>
          <w:sz w:val="24"/>
          <w:szCs w:val="24"/>
        </w:rPr>
        <w:t>=</w:t>
      </w:r>
      <w:r w:rsidR="000C429F" w:rsidRPr="008245F0">
        <w:rPr>
          <w:rFonts w:asciiTheme="majorBidi" w:hAnsiTheme="majorBidi" w:cstheme="majorBidi"/>
          <w:sz w:val="24"/>
          <w:szCs w:val="24"/>
        </w:rPr>
        <w:t>0.0</w:t>
      </w:r>
      <w:r w:rsidR="004603C9" w:rsidRPr="008245F0">
        <w:rPr>
          <w:rFonts w:asciiTheme="majorBidi" w:hAnsiTheme="majorBidi" w:cstheme="majorBidi"/>
          <w:sz w:val="24"/>
          <w:szCs w:val="24"/>
        </w:rPr>
        <w:t>01</w:t>
      </w:r>
      <w:r w:rsidR="000C429F" w:rsidRPr="008245F0">
        <w:rPr>
          <w:rFonts w:asciiTheme="majorBidi" w:hAnsiTheme="majorBidi" w:cstheme="majorBidi"/>
          <w:sz w:val="24"/>
          <w:szCs w:val="24"/>
        </w:rPr>
        <w:t>)</w:t>
      </w:r>
      <w:r w:rsidR="0055104B" w:rsidRPr="008245F0">
        <w:rPr>
          <w:rFonts w:asciiTheme="majorBidi" w:hAnsiTheme="majorBidi" w:cstheme="majorBidi"/>
          <w:sz w:val="24"/>
          <w:szCs w:val="24"/>
        </w:rPr>
        <w:t>,</w:t>
      </w:r>
      <w:r w:rsidR="000270F0" w:rsidRPr="008245F0">
        <w:rPr>
          <w:rFonts w:asciiTheme="majorBidi" w:hAnsiTheme="majorBidi" w:cstheme="majorBidi"/>
          <w:sz w:val="24"/>
          <w:szCs w:val="24"/>
        </w:rPr>
        <w:t xml:space="preserve"> (Table 2)</w:t>
      </w:r>
      <w:r w:rsidR="00733111" w:rsidRPr="008245F0">
        <w:rPr>
          <w:rFonts w:asciiTheme="majorBidi" w:hAnsiTheme="majorBidi" w:cstheme="majorBidi"/>
          <w:sz w:val="24"/>
          <w:szCs w:val="24"/>
        </w:rPr>
        <w:t xml:space="preserve">. </w:t>
      </w:r>
      <w:r w:rsidR="00AF59E0" w:rsidRPr="008245F0">
        <w:rPr>
          <w:rFonts w:asciiTheme="majorBidi" w:hAnsiTheme="majorBidi" w:cstheme="majorBidi"/>
          <w:sz w:val="24"/>
          <w:szCs w:val="24"/>
        </w:rPr>
        <w:t xml:space="preserve">As regard the association of anti-MBL with other serological markers. </w:t>
      </w:r>
      <w:r w:rsidR="009B1893" w:rsidRPr="008245F0">
        <w:rPr>
          <w:rFonts w:asciiTheme="majorBidi" w:hAnsiTheme="majorBidi" w:cstheme="majorBidi"/>
          <w:sz w:val="24"/>
          <w:szCs w:val="24"/>
        </w:rPr>
        <w:t xml:space="preserve">The levels of serum anti-MBL autoantibodies were </w:t>
      </w:r>
      <w:r w:rsidR="0011201E" w:rsidRPr="008245F0">
        <w:rPr>
          <w:rFonts w:asciiTheme="majorBidi" w:hAnsiTheme="majorBidi" w:cstheme="majorBidi"/>
          <w:sz w:val="24"/>
          <w:szCs w:val="24"/>
        </w:rPr>
        <w:t xml:space="preserve">significantly </w:t>
      </w:r>
      <w:r w:rsidR="009B1893" w:rsidRPr="008245F0">
        <w:rPr>
          <w:rFonts w:asciiTheme="majorBidi" w:hAnsiTheme="majorBidi" w:cstheme="majorBidi"/>
          <w:sz w:val="24"/>
          <w:szCs w:val="24"/>
        </w:rPr>
        <w:t xml:space="preserve">higher among cases with RF and CRP positive than negative </w:t>
      </w:r>
      <w:r w:rsidR="0011201E" w:rsidRPr="008245F0">
        <w:rPr>
          <w:rFonts w:asciiTheme="majorBidi" w:hAnsiTheme="majorBidi" w:cstheme="majorBidi"/>
          <w:sz w:val="24"/>
          <w:szCs w:val="24"/>
        </w:rPr>
        <w:t>(</w:t>
      </w:r>
      <w:r w:rsidR="009B1893" w:rsidRPr="008245F0">
        <w:rPr>
          <w:rFonts w:asciiTheme="majorBidi" w:hAnsiTheme="majorBidi" w:cstheme="majorBidi"/>
          <w:sz w:val="24"/>
          <w:szCs w:val="24"/>
        </w:rPr>
        <w:t>418.4</w:t>
      </w:r>
      <w:r w:rsidR="009B1893" w:rsidRPr="008245F0">
        <w:rPr>
          <w:rFonts w:asciiTheme="majorBidi" w:hAnsiTheme="majorBidi" w:cstheme="majorBidi"/>
          <w:sz w:val="24"/>
          <w:szCs w:val="24"/>
        </w:rPr>
        <w:sym w:font="Symbol" w:char="F0B1"/>
      </w:r>
      <w:r w:rsidR="009B1893" w:rsidRPr="008245F0">
        <w:rPr>
          <w:rFonts w:asciiTheme="majorBidi" w:hAnsiTheme="majorBidi" w:cstheme="majorBidi"/>
          <w:sz w:val="24"/>
          <w:szCs w:val="24"/>
        </w:rPr>
        <w:t>232, 418.8</w:t>
      </w:r>
      <w:r w:rsidR="009B1893" w:rsidRPr="008245F0">
        <w:rPr>
          <w:rFonts w:asciiTheme="majorBidi" w:hAnsiTheme="majorBidi" w:cstheme="majorBidi"/>
          <w:sz w:val="24"/>
          <w:szCs w:val="24"/>
        </w:rPr>
        <w:sym w:font="Symbol" w:char="F0B1"/>
      </w:r>
      <w:r w:rsidR="009B1893" w:rsidRPr="008245F0">
        <w:rPr>
          <w:rFonts w:asciiTheme="majorBidi" w:hAnsiTheme="majorBidi" w:cstheme="majorBidi"/>
          <w:sz w:val="24"/>
          <w:szCs w:val="24"/>
        </w:rPr>
        <w:t>229 ng</w:t>
      </w:r>
      <w:commentRangeStart w:id="26"/>
      <w:r w:rsidR="009B1893" w:rsidRPr="008245F0">
        <w:rPr>
          <w:rFonts w:asciiTheme="majorBidi" w:hAnsiTheme="majorBidi" w:cstheme="majorBidi"/>
          <w:sz w:val="24"/>
          <w:szCs w:val="24"/>
        </w:rPr>
        <w:t>/ml</w:t>
      </w:r>
      <w:r w:rsidR="0011201E" w:rsidRPr="008245F0">
        <w:rPr>
          <w:rFonts w:asciiTheme="majorBidi" w:hAnsiTheme="majorBidi" w:cstheme="majorBidi"/>
          <w:sz w:val="24"/>
          <w:szCs w:val="24"/>
        </w:rPr>
        <w:t>,</w:t>
      </w:r>
      <w:r w:rsidR="009B1893" w:rsidRPr="008245F0">
        <w:rPr>
          <w:rFonts w:asciiTheme="majorBidi" w:hAnsiTheme="majorBidi" w:cstheme="majorBidi"/>
          <w:sz w:val="24"/>
          <w:szCs w:val="24"/>
        </w:rPr>
        <w:t>respectively</w:t>
      </w:r>
      <w:commentRangeEnd w:id="26"/>
      <w:r w:rsidR="00CD4280">
        <w:rPr>
          <w:rStyle w:val="CommentReference"/>
        </w:rPr>
        <w:commentReference w:id="26"/>
      </w:r>
      <w:r w:rsidR="0011201E" w:rsidRPr="008245F0">
        <w:rPr>
          <w:rFonts w:asciiTheme="majorBidi" w:hAnsiTheme="majorBidi" w:cstheme="majorBidi"/>
          <w:sz w:val="24"/>
          <w:szCs w:val="24"/>
        </w:rPr>
        <w:t>)</w:t>
      </w:r>
      <w:r w:rsidR="009B1893" w:rsidRPr="008245F0">
        <w:rPr>
          <w:rFonts w:asciiTheme="majorBidi" w:hAnsiTheme="majorBidi" w:cstheme="majorBidi"/>
          <w:sz w:val="24"/>
          <w:szCs w:val="24"/>
        </w:rPr>
        <w:t xml:space="preserve"> and the other statistical variables as median, mode and ranges were also higher for cases than controls. On the other hand, the levels of anti-MBL were higher </w:t>
      </w:r>
      <w:commentRangeEnd w:id="25"/>
      <w:r w:rsidR="00BF29FF">
        <w:rPr>
          <w:rStyle w:val="CommentReference"/>
        </w:rPr>
        <w:commentReference w:id="25"/>
      </w:r>
      <w:r w:rsidR="009B1893" w:rsidRPr="008245F0">
        <w:rPr>
          <w:rFonts w:asciiTheme="majorBidi" w:hAnsiTheme="majorBidi" w:cstheme="majorBidi"/>
          <w:sz w:val="24"/>
          <w:szCs w:val="24"/>
        </w:rPr>
        <w:t xml:space="preserve">among cases with </w:t>
      </w:r>
      <w:r w:rsidR="00170A01" w:rsidRPr="008245F0">
        <w:rPr>
          <w:rFonts w:asciiTheme="majorBidi" w:hAnsiTheme="majorBidi" w:cstheme="majorBidi"/>
          <w:sz w:val="24"/>
          <w:szCs w:val="24"/>
        </w:rPr>
        <w:t>A</w:t>
      </w:r>
      <w:r w:rsidR="009B1893" w:rsidRPr="008245F0">
        <w:rPr>
          <w:rFonts w:asciiTheme="majorBidi" w:hAnsiTheme="majorBidi" w:cstheme="majorBidi"/>
          <w:sz w:val="24"/>
          <w:szCs w:val="24"/>
        </w:rPr>
        <w:t>CP</w:t>
      </w:r>
      <w:r w:rsidR="00170A01" w:rsidRPr="008245F0">
        <w:rPr>
          <w:rFonts w:asciiTheme="majorBidi" w:hAnsiTheme="majorBidi" w:cstheme="majorBidi"/>
          <w:sz w:val="24"/>
          <w:szCs w:val="24"/>
        </w:rPr>
        <w:t>A</w:t>
      </w:r>
      <w:r w:rsidR="009B1893" w:rsidRPr="008245F0">
        <w:rPr>
          <w:rFonts w:asciiTheme="majorBidi" w:hAnsiTheme="majorBidi" w:cstheme="majorBidi"/>
          <w:sz w:val="24"/>
          <w:szCs w:val="24"/>
        </w:rPr>
        <w:t xml:space="preserve"> negative 415.4</w:t>
      </w:r>
      <w:r w:rsidR="009B1893" w:rsidRPr="008245F0">
        <w:rPr>
          <w:rFonts w:asciiTheme="majorBidi" w:hAnsiTheme="majorBidi" w:cstheme="majorBidi"/>
          <w:sz w:val="24"/>
          <w:szCs w:val="24"/>
        </w:rPr>
        <w:sym w:font="Symbol" w:char="F0B1"/>
      </w:r>
      <w:r w:rsidR="009B1893" w:rsidRPr="008245F0">
        <w:rPr>
          <w:rFonts w:asciiTheme="majorBidi" w:hAnsiTheme="majorBidi" w:cstheme="majorBidi"/>
          <w:sz w:val="24"/>
          <w:szCs w:val="24"/>
        </w:rPr>
        <w:t>208 ng/ml than positive 376.8</w:t>
      </w:r>
      <w:r w:rsidR="009B1893" w:rsidRPr="008245F0">
        <w:rPr>
          <w:rFonts w:asciiTheme="majorBidi" w:hAnsiTheme="majorBidi" w:cstheme="majorBidi"/>
          <w:sz w:val="24"/>
          <w:szCs w:val="24"/>
        </w:rPr>
        <w:sym w:font="Symbol" w:char="F0B1"/>
      </w:r>
      <w:r w:rsidR="009B1893" w:rsidRPr="008245F0">
        <w:rPr>
          <w:rFonts w:asciiTheme="majorBidi" w:hAnsiTheme="majorBidi" w:cstheme="majorBidi"/>
          <w:sz w:val="24"/>
          <w:szCs w:val="24"/>
        </w:rPr>
        <w:t>257 ng/ml</w:t>
      </w:r>
      <w:r w:rsidR="006431C4" w:rsidRPr="008245F0">
        <w:rPr>
          <w:rFonts w:asciiTheme="majorBidi" w:hAnsiTheme="majorBidi" w:cstheme="majorBidi"/>
          <w:sz w:val="24"/>
          <w:szCs w:val="24"/>
        </w:rPr>
        <w:t xml:space="preserve"> (Table </w:t>
      </w:r>
      <w:r w:rsidR="004603C9" w:rsidRPr="008245F0">
        <w:rPr>
          <w:rFonts w:asciiTheme="majorBidi" w:hAnsiTheme="majorBidi" w:cstheme="majorBidi"/>
          <w:sz w:val="24"/>
          <w:szCs w:val="24"/>
        </w:rPr>
        <w:t>3</w:t>
      </w:r>
      <w:r w:rsidR="006431C4" w:rsidRPr="008245F0">
        <w:rPr>
          <w:rFonts w:asciiTheme="majorBidi" w:hAnsiTheme="majorBidi" w:cstheme="majorBidi"/>
          <w:sz w:val="24"/>
          <w:szCs w:val="24"/>
        </w:rPr>
        <w:t>)</w:t>
      </w:r>
      <w:r w:rsidR="00EE1048" w:rsidRPr="008245F0">
        <w:rPr>
          <w:rFonts w:asciiTheme="majorBidi" w:hAnsiTheme="majorBidi" w:cstheme="majorBidi"/>
          <w:sz w:val="24"/>
          <w:szCs w:val="24"/>
        </w:rPr>
        <w:t>.</w:t>
      </w:r>
    </w:p>
    <w:p w:rsidR="001D7C80" w:rsidRPr="008245F0" w:rsidRDefault="001D7C80" w:rsidP="00E31C61">
      <w:pPr>
        <w:spacing w:after="0"/>
        <w:rPr>
          <w:rFonts w:asciiTheme="majorBidi" w:hAnsiTheme="majorBidi" w:cstheme="majorBidi"/>
          <w:b/>
          <w:bCs/>
          <w:sz w:val="24"/>
          <w:szCs w:val="24"/>
        </w:rPr>
      </w:pPr>
      <w:r w:rsidRPr="008245F0">
        <w:rPr>
          <w:rFonts w:asciiTheme="majorBidi" w:hAnsiTheme="majorBidi" w:cstheme="majorBidi"/>
          <w:b/>
          <w:bCs/>
          <w:sz w:val="24"/>
          <w:szCs w:val="24"/>
        </w:rPr>
        <w:t>Discussion</w:t>
      </w:r>
    </w:p>
    <w:p w:rsidR="001D7C80" w:rsidRPr="008245F0" w:rsidRDefault="001D7C80" w:rsidP="00E31C61">
      <w:pPr>
        <w:spacing w:after="0"/>
        <w:ind w:firstLine="567"/>
        <w:jc w:val="both"/>
        <w:rPr>
          <w:rFonts w:asciiTheme="majorBidi" w:hAnsiTheme="majorBidi" w:cstheme="majorBidi"/>
          <w:sz w:val="24"/>
          <w:szCs w:val="24"/>
        </w:rPr>
      </w:pPr>
      <w:commentRangeStart w:id="27"/>
      <w:r w:rsidRPr="008245F0">
        <w:rPr>
          <w:rFonts w:asciiTheme="majorBidi" w:hAnsiTheme="majorBidi" w:cstheme="majorBidi"/>
          <w:sz w:val="24"/>
          <w:szCs w:val="24"/>
        </w:rPr>
        <w:t xml:space="preserve">At last years, a growing evidence showed the importance of innate immune system involving lectin pathway of complement activation, of which MBL play a crucial role </w:t>
      </w:r>
      <w:r w:rsidR="00104A82" w:rsidRPr="008245F0">
        <w:rPr>
          <w:rFonts w:asciiTheme="majorBidi" w:hAnsiTheme="majorBidi" w:cstheme="majorBidi"/>
          <w:sz w:val="24"/>
          <w:szCs w:val="24"/>
          <w:vertAlign w:val="superscript"/>
        </w:rPr>
        <w:t>21-23</w:t>
      </w:r>
      <w:r w:rsidR="00ED0302" w:rsidRPr="008245F0">
        <w:rPr>
          <w:rFonts w:asciiTheme="majorBidi" w:hAnsiTheme="majorBidi" w:cstheme="majorBidi"/>
          <w:sz w:val="24"/>
          <w:szCs w:val="24"/>
        </w:rPr>
        <w:t>. The low level of MBL has</w:t>
      </w:r>
      <w:r w:rsidRPr="008245F0">
        <w:rPr>
          <w:rFonts w:asciiTheme="majorBidi" w:hAnsiTheme="majorBidi" w:cstheme="majorBidi"/>
          <w:sz w:val="24"/>
          <w:szCs w:val="24"/>
        </w:rPr>
        <w:t xml:space="preserve"> been apparently associated with inflammatory autoimmune diseases </w:t>
      </w:r>
      <w:r w:rsidR="00ED0302" w:rsidRPr="008245F0">
        <w:rPr>
          <w:rFonts w:asciiTheme="majorBidi" w:hAnsiTheme="majorBidi" w:cstheme="majorBidi"/>
          <w:sz w:val="24"/>
          <w:szCs w:val="24"/>
        </w:rPr>
        <w:t xml:space="preserve">such </w:t>
      </w:r>
      <w:r w:rsidRPr="008245F0">
        <w:rPr>
          <w:rFonts w:asciiTheme="majorBidi" w:hAnsiTheme="majorBidi" w:cstheme="majorBidi"/>
          <w:sz w:val="24"/>
          <w:szCs w:val="24"/>
        </w:rPr>
        <w:t>as RA, SLE and other related disease</w:t>
      </w:r>
      <w:r w:rsidR="00714AAE" w:rsidRPr="008245F0">
        <w:rPr>
          <w:rFonts w:asciiTheme="majorBidi" w:hAnsiTheme="majorBidi" w:cstheme="majorBidi"/>
          <w:sz w:val="24"/>
          <w:szCs w:val="24"/>
        </w:rPr>
        <w:t>s</w:t>
      </w:r>
      <w:r w:rsidRPr="008245F0">
        <w:rPr>
          <w:rFonts w:asciiTheme="majorBidi" w:hAnsiTheme="majorBidi" w:cstheme="majorBidi"/>
          <w:sz w:val="24"/>
          <w:szCs w:val="24"/>
        </w:rPr>
        <w:t xml:space="preserve">, also </w:t>
      </w:r>
      <w:r w:rsidR="00170A01" w:rsidRPr="008245F0">
        <w:rPr>
          <w:rFonts w:asciiTheme="majorBidi" w:hAnsiTheme="majorBidi" w:cstheme="majorBidi"/>
          <w:sz w:val="24"/>
          <w:szCs w:val="24"/>
        </w:rPr>
        <w:t xml:space="preserve">the deficiency of MBL </w:t>
      </w:r>
      <w:r w:rsidRPr="008245F0">
        <w:rPr>
          <w:rFonts w:asciiTheme="majorBidi" w:hAnsiTheme="majorBidi" w:cstheme="majorBidi"/>
          <w:sz w:val="24"/>
          <w:szCs w:val="24"/>
        </w:rPr>
        <w:t xml:space="preserve">can enhance the risk of infection </w:t>
      </w:r>
      <w:r w:rsidR="00104A82" w:rsidRPr="008245F0">
        <w:rPr>
          <w:rFonts w:ascii="AdvOT82c4f4c4" w:hAnsi="AdvOT82c4f4c4" w:cs="AdvOT82c4f4c4"/>
          <w:sz w:val="24"/>
          <w:szCs w:val="24"/>
          <w:vertAlign w:val="superscript"/>
        </w:rPr>
        <w:t>21, 24, 25</w:t>
      </w:r>
      <w:r w:rsidRPr="008245F0">
        <w:rPr>
          <w:rFonts w:asciiTheme="majorBidi" w:hAnsiTheme="majorBidi" w:cstheme="majorBidi"/>
          <w:sz w:val="24"/>
          <w:szCs w:val="24"/>
        </w:rPr>
        <w:t>. The present</w:t>
      </w:r>
      <w:r w:rsidR="005B0A86" w:rsidRPr="008245F0">
        <w:rPr>
          <w:rFonts w:asciiTheme="majorBidi" w:hAnsiTheme="majorBidi" w:cstheme="majorBidi"/>
          <w:sz w:val="24"/>
          <w:szCs w:val="24"/>
        </w:rPr>
        <w:t xml:space="preserve"> study </w:t>
      </w:r>
      <w:r w:rsidRPr="008245F0">
        <w:rPr>
          <w:rFonts w:asciiTheme="majorBidi" w:hAnsiTheme="majorBidi" w:cstheme="majorBidi"/>
          <w:sz w:val="24"/>
          <w:szCs w:val="24"/>
        </w:rPr>
        <w:t xml:space="preserve">aimed firstly to investigate the presence of anti-MBL autoantibodies in the sera of patients with </w:t>
      </w:r>
      <w:r w:rsidR="00981B6C" w:rsidRPr="008245F0">
        <w:rPr>
          <w:rFonts w:asciiTheme="majorBidi" w:hAnsiTheme="majorBidi" w:cstheme="majorBidi"/>
          <w:sz w:val="24"/>
          <w:szCs w:val="24"/>
        </w:rPr>
        <w:t>RA</w:t>
      </w:r>
      <w:r w:rsidRPr="008245F0">
        <w:rPr>
          <w:rFonts w:asciiTheme="majorBidi" w:hAnsiTheme="majorBidi" w:cstheme="majorBidi"/>
          <w:sz w:val="24"/>
          <w:szCs w:val="24"/>
        </w:rPr>
        <w:t xml:space="preserve"> and secondly to determine the diagnostic value of this marker in comparing with the classical RF, CRP and </w:t>
      </w:r>
      <w:r w:rsidR="00170A01" w:rsidRPr="008245F0">
        <w:rPr>
          <w:rFonts w:asciiTheme="majorBidi" w:hAnsiTheme="majorBidi" w:cstheme="majorBidi"/>
          <w:sz w:val="24"/>
          <w:szCs w:val="24"/>
        </w:rPr>
        <w:t>A</w:t>
      </w:r>
      <w:r w:rsidRPr="008245F0">
        <w:rPr>
          <w:rFonts w:asciiTheme="majorBidi" w:hAnsiTheme="majorBidi" w:cstheme="majorBidi"/>
          <w:sz w:val="24"/>
          <w:szCs w:val="24"/>
        </w:rPr>
        <w:t>CP</w:t>
      </w:r>
      <w:r w:rsidR="00170A01" w:rsidRPr="008245F0">
        <w:rPr>
          <w:rFonts w:asciiTheme="majorBidi" w:hAnsiTheme="majorBidi" w:cstheme="majorBidi"/>
          <w:sz w:val="24"/>
          <w:szCs w:val="24"/>
        </w:rPr>
        <w:t>A</w:t>
      </w:r>
      <w:r w:rsidRPr="008245F0">
        <w:rPr>
          <w:rFonts w:asciiTheme="majorBidi" w:hAnsiTheme="majorBidi" w:cstheme="majorBidi"/>
          <w:sz w:val="24"/>
          <w:szCs w:val="24"/>
        </w:rPr>
        <w:t>.</w:t>
      </w:r>
      <w:commentRangeEnd w:id="27"/>
      <w:r w:rsidR="00BF29FF">
        <w:rPr>
          <w:rStyle w:val="CommentReference"/>
        </w:rPr>
        <w:commentReference w:id="27"/>
      </w:r>
    </w:p>
    <w:p w:rsidR="001D7C80" w:rsidRPr="008245F0" w:rsidRDefault="001D7C80" w:rsidP="00E31C61">
      <w:pPr>
        <w:spacing w:after="0"/>
        <w:ind w:firstLine="567"/>
        <w:jc w:val="both"/>
        <w:rPr>
          <w:rFonts w:asciiTheme="majorBidi" w:hAnsiTheme="majorBidi" w:cstheme="majorBidi"/>
          <w:sz w:val="24"/>
          <w:szCs w:val="24"/>
        </w:rPr>
      </w:pPr>
      <w:r w:rsidRPr="008245F0">
        <w:rPr>
          <w:rFonts w:asciiTheme="majorBidi" w:hAnsiTheme="majorBidi" w:cstheme="majorBidi"/>
          <w:sz w:val="24"/>
          <w:szCs w:val="24"/>
        </w:rPr>
        <w:t>The results of this study showed an obvious measurable</w:t>
      </w:r>
      <w:r w:rsidR="00170A01" w:rsidRPr="009D4CF3">
        <w:rPr>
          <w:rFonts w:asciiTheme="majorBidi" w:hAnsiTheme="majorBidi" w:cstheme="majorBidi"/>
          <w:sz w:val="24"/>
          <w:szCs w:val="24"/>
        </w:rPr>
        <w:t xml:space="preserve">and </w:t>
      </w:r>
      <w:r w:rsidR="009D4CF3">
        <w:rPr>
          <w:rFonts w:asciiTheme="majorBidi" w:hAnsiTheme="majorBidi" w:cstheme="majorBidi"/>
          <w:sz w:val="24"/>
          <w:szCs w:val="24"/>
        </w:rPr>
        <w:t xml:space="preserve">a </w:t>
      </w:r>
      <w:r w:rsidR="002B3FF9" w:rsidRPr="009D4CF3">
        <w:rPr>
          <w:rFonts w:asciiTheme="majorBidi" w:hAnsiTheme="majorBidi" w:cstheme="majorBidi"/>
          <w:sz w:val="24"/>
          <w:szCs w:val="24"/>
        </w:rPr>
        <w:t>h</w:t>
      </w:r>
      <w:r w:rsidR="002B3FF9" w:rsidRPr="008245F0">
        <w:rPr>
          <w:rFonts w:asciiTheme="majorBidi" w:hAnsiTheme="majorBidi" w:cstheme="majorBidi"/>
          <w:sz w:val="24"/>
          <w:szCs w:val="24"/>
        </w:rPr>
        <w:t>igher</w:t>
      </w:r>
      <w:r w:rsidRPr="008245F0">
        <w:rPr>
          <w:rFonts w:asciiTheme="majorBidi" w:hAnsiTheme="majorBidi" w:cstheme="majorBidi"/>
          <w:sz w:val="24"/>
          <w:szCs w:val="24"/>
        </w:rPr>
        <w:t xml:space="preserve"> significant presence of anti-MBL autoantibodies in the sera of </w:t>
      </w:r>
      <w:r w:rsidR="00714AAE" w:rsidRPr="008245F0">
        <w:rPr>
          <w:rFonts w:asciiTheme="majorBidi" w:hAnsiTheme="majorBidi" w:cstheme="majorBidi"/>
          <w:sz w:val="24"/>
          <w:szCs w:val="24"/>
        </w:rPr>
        <w:t xml:space="preserve">enrolled </w:t>
      </w:r>
      <w:r w:rsidRPr="008245F0">
        <w:rPr>
          <w:rFonts w:asciiTheme="majorBidi" w:hAnsiTheme="majorBidi" w:cstheme="majorBidi"/>
          <w:sz w:val="24"/>
          <w:szCs w:val="24"/>
        </w:rPr>
        <w:t>RA cases</w:t>
      </w:r>
      <w:r w:rsidR="00F827E3" w:rsidRPr="008245F0">
        <w:rPr>
          <w:rFonts w:asciiTheme="majorBidi" w:hAnsiTheme="majorBidi" w:cstheme="majorBidi"/>
          <w:sz w:val="24"/>
          <w:szCs w:val="24"/>
        </w:rPr>
        <w:t xml:space="preserve"> (mean</w:t>
      </w:r>
      <w:r w:rsidR="00F827E3" w:rsidRPr="008245F0">
        <w:rPr>
          <w:rFonts w:asciiTheme="majorBidi" w:hAnsiTheme="majorBidi" w:cstheme="majorBidi"/>
          <w:sz w:val="24"/>
          <w:szCs w:val="24"/>
        </w:rPr>
        <w:sym w:font="Symbol" w:char="F0B1"/>
      </w:r>
      <w:r w:rsidR="00F827E3" w:rsidRPr="008245F0">
        <w:rPr>
          <w:rFonts w:asciiTheme="majorBidi" w:hAnsiTheme="majorBidi" w:cstheme="majorBidi"/>
          <w:sz w:val="24"/>
          <w:szCs w:val="24"/>
        </w:rPr>
        <w:t>SD= 394 ± 243 ng/ml)</w:t>
      </w:r>
      <w:r w:rsidRPr="008245F0">
        <w:rPr>
          <w:rFonts w:asciiTheme="majorBidi" w:hAnsiTheme="majorBidi" w:cstheme="majorBidi"/>
          <w:sz w:val="24"/>
          <w:szCs w:val="24"/>
        </w:rPr>
        <w:t xml:space="preserve"> as compared wi</w:t>
      </w:r>
      <w:r w:rsidR="002B3FF9" w:rsidRPr="008245F0">
        <w:rPr>
          <w:rFonts w:asciiTheme="majorBidi" w:hAnsiTheme="majorBidi" w:cstheme="majorBidi"/>
          <w:sz w:val="24"/>
          <w:szCs w:val="24"/>
        </w:rPr>
        <w:t xml:space="preserve">th healthy </w:t>
      </w:r>
      <w:commentRangeStart w:id="28"/>
      <w:r w:rsidR="002B3FF9" w:rsidRPr="008245F0">
        <w:rPr>
          <w:rFonts w:asciiTheme="majorBidi" w:hAnsiTheme="majorBidi" w:cstheme="majorBidi"/>
          <w:sz w:val="24"/>
          <w:szCs w:val="24"/>
        </w:rPr>
        <w:t>controls</w:t>
      </w:r>
      <w:r w:rsidR="005B0A86" w:rsidRPr="008245F0">
        <w:rPr>
          <w:rFonts w:asciiTheme="majorBidi" w:hAnsiTheme="majorBidi" w:cstheme="majorBidi"/>
          <w:sz w:val="24"/>
          <w:szCs w:val="24"/>
        </w:rPr>
        <w:t>(</w:t>
      </w:r>
      <w:r w:rsidRPr="008245F0">
        <w:rPr>
          <w:rFonts w:asciiTheme="majorBidi" w:hAnsiTheme="majorBidi" w:cstheme="majorBidi"/>
          <w:sz w:val="24"/>
          <w:szCs w:val="24"/>
        </w:rPr>
        <w:t>mean</w:t>
      </w:r>
      <w:commentRangeEnd w:id="28"/>
      <w:r w:rsidR="00CD4280">
        <w:rPr>
          <w:rStyle w:val="CommentReference"/>
        </w:rPr>
        <w:commentReference w:id="28"/>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SD</w:t>
      </w:r>
      <w:r w:rsidR="002B3FF9" w:rsidRPr="008245F0">
        <w:rPr>
          <w:rFonts w:asciiTheme="majorBidi" w:hAnsiTheme="majorBidi" w:cstheme="majorBidi"/>
          <w:sz w:val="24"/>
          <w:szCs w:val="24"/>
        </w:rPr>
        <w:t>=</w:t>
      </w:r>
      <w:r w:rsidR="00F827E3" w:rsidRPr="008245F0">
        <w:rPr>
          <w:rFonts w:asciiTheme="majorBidi" w:hAnsiTheme="majorBidi" w:cstheme="majorBidi"/>
          <w:sz w:val="24"/>
          <w:szCs w:val="24"/>
        </w:rPr>
        <w:t xml:space="preserve"> 217 ± 173 ng/ml</w:t>
      </w:r>
      <w:r w:rsidR="005B0A86" w:rsidRPr="008245F0">
        <w:rPr>
          <w:rFonts w:asciiTheme="majorBidi" w:hAnsiTheme="majorBidi" w:cstheme="majorBidi"/>
          <w:sz w:val="24"/>
          <w:szCs w:val="24"/>
        </w:rPr>
        <w:t>)</w:t>
      </w:r>
      <w:r w:rsidRPr="008245F0">
        <w:rPr>
          <w:rFonts w:asciiTheme="majorBidi" w:hAnsiTheme="majorBidi" w:cstheme="majorBidi"/>
          <w:sz w:val="24"/>
          <w:szCs w:val="24"/>
        </w:rPr>
        <w:t>(</w:t>
      </w:r>
      <w:r w:rsidR="002B3FF9" w:rsidRPr="00D851A8">
        <w:rPr>
          <w:rFonts w:asciiTheme="majorBidi" w:hAnsiTheme="majorBidi" w:cstheme="majorBidi"/>
          <w:i/>
          <w:iCs/>
          <w:sz w:val="24"/>
          <w:szCs w:val="24"/>
        </w:rPr>
        <w:t>p</w:t>
      </w:r>
      <w:r w:rsidR="004603C9" w:rsidRPr="008245F0">
        <w:rPr>
          <w:rFonts w:asciiTheme="majorBidi" w:hAnsiTheme="majorBidi" w:cstheme="majorBidi"/>
          <w:sz w:val="24"/>
          <w:szCs w:val="24"/>
        </w:rPr>
        <w:t>=</w:t>
      </w:r>
      <w:r w:rsidR="00D97AAC" w:rsidRPr="008245F0">
        <w:rPr>
          <w:rFonts w:asciiTheme="majorBidi" w:hAnsiTheme="majorBidi" w:cstheme="majorBidi"/>
          <w:sz w:val="24"/>
          <w:szCs w:val="24"/>
        </w:rPr>
        <w:t xml:space="preserve"> 0.0</w:t>
      </w:r>
      <w:r w:rsidR="004603C9" w:rsidRPr="008245F0">
        <w:rPr>
          <w:rFonts w:asciiTheme="majorBidi" w:hAnsiTheme="majorBidi" w:cstheme="majorBidi"/>
          <w:sz w:val="24"/>
          <w:szCs w:val="24"/>
        </w:rPr>
        <w:t>01</w:t>
      </w:r>
      <w:r w:rsidR="00D97AAC" w:rsidRPr="008245F0">
        <w:rPr>
          <w:rFonts w:asciiTheme="majorBidi" w:hAnsiTheme="majorBidi" w:cstheme="majorBidi"/>
          <w:sz w:val="24"/>
          <w:szCs w:val="24"/>
        </w:rPr>
        <w:t>)</w:t>
      </w:r>
      <w:r w:rsidRPr="008245F0">
        <w:rPr>
          <w:rFonts w:asciiTheme="majorBidi" w:hAnsiTheme="majorBidi" w:cstheme="majorBidi"/>
          <w:sz w:val="24"/>
          <w:szCs w:val="24"/>
        </w:rPr>
        <w:t xml:space="preserve">. This result was similar to that reported by Gupta </w:t>
      </w:r>
      <w:r w:rsidRPr="008245F0">
        <w:rPr>
          <w:rFonts w:asciiTheme="majorBidi" w:hAnsiTheme="majorBidi" w:cstheme="majorBidi"/>
          <w:i/>
          <w:iCs/>
          <w:sz w:val="24"/>
          <w:szCs w:val="24"/>
        </w:rPr>
        <w:t>et al</w:t>
      </w:r>
      <w:r w:rsidR="009D4CF3">
        <w:rPr>
          <w:rFonts w:asciiTheme="majorBidi" w:hAnsiTheme="majorBidi" w:cstheme="majorBidi"/>
          <w:sz w:val="24"/>
          <w:szCs w:val="24"/>
        </w:rPr>
        <w:t>.</w:t>
      </w:r>
      <w:r w:rsidR="006E6BB2" w:rsidRPr="008245F0">
        <w:rPr>
          <w:rFonts w:ascii="AdvOT82c4f4c4" w:hAnsi="AdvOT82c4f4c4" w:cs="AdvOT82c4f4c4"/>
          <w:sz w:val="24"/>
          <w:szCs w:val="24"/>
          <w:vertAlign w:val="superscript"/>
        </w:rPr>
        <w:t>26</w:t>
      </w:r>
      <w:r w:rsidRPr="008245F0">
        <w:rPr>
          <w:rFonts w:asciiTheme="majorBidi" w:hAnsiTheme="majorBidi" w:cstheme="majorBidi"/>
          <w:sz w:val="24"/>
          <w:szCs w:val="24"/>
        </w:rPr>
        <w:t xml:space="preserve">in India which showed a </w:t>
      </w:r>
      <w:r w:rsidRPr="008245F0">
        <w:rPr>
          <w:rFonts w:asciiTheme="majorBidi" w:hAnsiTheme="majorBidi" w:cstheme="majorBidi"/>
          <w:sz w:val="24"/>
          <w:szCs w:val="24"/>
        </w:rPr>
        <w:lastRenderedPageBreak/>
        <w:t xml:space="preserve">detectable significant presence of anti-MBL autoantibodies in the sera of RA patients as compared to the controls. </w:t>
      </w:r>
      <w:r w:rsidR="00FC7706" w:rsidRPr="008245F0">
        <w:rPr>
          <w:rFonts w:asciiTheme="majorBidi" w:hAnsiTheme="majorBidi" w:cstheme="majorBidi"/>
          <w:sz w:val="24"/>
          <w:szCs w:val="24"/>
        </w:rPr>
        <w:t xml:space="preserve">This study demonstrated that the anti-MBL were more often in RA patient sera and suggested that it have a diagnostic value for RA. </w:t>
      </w:r>
    </w:p>
    <w:p w:rsidR="007E2A44" w:rsidRPr="008245F0" w:rsidRDefault="001D7C80" w:rsidP="00E31C61">
      <w:pPr>
        <w:spacing w:after="0"/>
        <w:ind w:firstLine="567"/>
        <w:jc w:val="both"/>
        <w:rPr>
          <w:rFonts w:asciiTheme="majorBidi" w:hAnsiTheme="majorBidi" w:cstheme="majorBidi"/>
          <w:sz w:val="24"/>
          <w:szCs w:val="24"/>
        </w:rPr>
      </w:pPr>
      <w:commentRangeStart w:id="29"/>
      <w:r w:rsidRPr="008245F0">
        <w:rPr>
          <w:rFonts w:asciiTheme="majorBidi" w:hAnsiTheme="majorBidi" w:cstheme="majorBidi"/>
          <w:sz w:val="24"/>
          <w:szCs w:val="24"/>
        </w:rPr>
        <w:t xml:space="preserve">When considered </w:t>
      </w:r>
      <w:r w:rsidR="00F827E3" w:rsidRPr="008245F0">
        <w:rPr>
          <w:rFonts w:asciiTheme="majorBidi" w:hAnsiTheme="majorBidi" w:cstheme="majorBidi"/>
          <w:sz w:val="24"/>
          <w:szCs w:val="24"/>
        </w:rPr>
        <w:t xml:space="preserve">the association of the levels of anti-MBL with the levels of </w:t>
      </w:r>
      <w:r w:rsidRPr="008245F0">
        <w:rPr>
          <w:rFonts w:asciiTheme="majorBidi" w:hAnsiTheme="majorBidi" w:cstheme="majorBidi"/>
          <w:sz w:val="24"/>
          <w:szCs w:val="24"/>
        </w:rPr>
        <w:t>RF and CRP</w:t>
      </w:r>
      <w:r w:rsidR="002B3FF9" w:rsidRPr="008245F0">
        <w:rPr>
          <w:rFonts w:asciiTheme="majorBidi" w:hAnsiTheme="majorBidi" w:cstheme="majorBidi"/>
          <w:sz w:val="24"/>
          <w:szCs w:val="24"/>
        </w:rPr>
        <w:t xml:space="preserve"> in this patients</w:t>
      </w:r>
      <w:r w:rsidRPr="008245F0">
        <w:rPr>
          <w:rFonts w:asciiTheme="majorBidi" w:hAnsiTheme="majorBidi" w:cstheme="majorBidi"/>
          <w:sz w:val="24"/>
          <w:szCs w:val="24"/>
        </w:rPr>
        <w:t>,the anti-MBL autoantibody levels were</w:t>
      </w:r>
      <w:r w:rsidR="006A17BB" w:rsidRPr="008245F0">
        <w:rPr>
          <w:rFonts w:asciiTheme="majorBidi" w:hAnsiTheme="majorBidi" w:cstheme="majorBidi"/>
          <w:sz w:val="24"/>
          <w:szCs w:val="24"/>
        </w:rPr>
        <w:t xml:space="preserve"> significant</w:t>
      </w:r>
      <w:r w:rsidR="003700AB" w:rsidRPr="008245F0">
        <w:rPr>
          <w:rFonts w:asciiTheme="majorBidi" w:hAnsiTheme="majorBidi" w:cstheme="majorBidi"/>
          <w:sz w:val="24"/>
          <w:szCs w:val="24"/>
        </w:rPr>
        <w:t>ly</w:t>
      </w:r>
      <w:r w:rsidRPr="008245F0">
        <w:rPr>
          <w:rFonts w:asciiTheme="majorBidi" w:hAnsiTheme="majorBidi" w:cstheme="majorBidi"/>
          <w:sz w:val="24"/>
          <w:szCs w:val="24"/>
        </w:rPr>
        <w:t>associat</w:t>
      </w:r>
      <w:r w:rsidR="003700AB" w:rsidRPr="008245F0">
        <w:rPr>
          <w:rFonts w:asciiTheme="majorBidi" w:hAnsiTheme="majorBidi" w:cstheme="majorBidi"/>
          <w:sz w:val="24"/>
          <w:szCs w:val="24"/>
        </w:rPr>
        <w:t>ed</w:t>
      </w:r>
      <w:r w:rsidRPr="008245F0">
        <w:rPr>
          <w:rFonts w:asciiTheme="majorBidi" w:hAnsiTheme="majorBidi" w:cstheme="majorBidi"/>
          <w:sz w:val="24"/>
          <w:szCs w:val="24"/>
        </w:rPr>
        <w:t xml:space="preserve"> with </w:t>
      </w:r>
      <w:r w:rsidR="006A17BB" w:rsidRPr="008245F0">
        <w:rPr>
          <w:rFonts w:asciiTheme="majorBidi" w:hAnsiTheme="majorBidi" w:cstheme="majorBidi"/>
          <w:sz w:val="24"/>
          <w:szCs w:val="24"/>
        </w:rPr>
        <w:t>the positive cases of these markers in which the mean</w:t>
      </w:r>
      <w:r w:rsidR="006A17BB" w:rsidRPr="008245F0">
        <w:rPr>
          <w:rFonts w:asciiTheme="majorBidi" w:hAnsiTheme="majorBidi" w:cstheme="majorBidi"/>
          <w:sz w:val="24"/>
          <w:szCs w:val="24"/>
        </w:rPr>
        <w:sym w:font="Symbol" w:char="F0B1"/>
      </w:r>
      <w:r w:rsidR="006A17BB" w:rsidRPr="008245F0">
        <w:rPr>
          <w:rFonts w:asciiTheme="majorBidi" w:hAnsiTheme="majorBidi" w:cstheme="majorBidi"/>
          <w:sz w:val="24"/>
          <w:szCs w:val="24"/>
        </w:rPr>
        <w:t xml:space="preserve">SD of anti-MBL </w:t>
      </w:r>
      <w:r w:rsidR="000A39E3" w:rsidRPr="008245F0">
        <w:rPr>
          <w:rFonts w:asciiTheme="majorBidi" w:hAnsiTheme="majorBidi" w:cstheme="majorBidi"/>
          <w:sz w:val="24"/>
          <w:szCs w:val="24"/>
        </w:rPr>
        <w:t>levels equal</w:t>
      </w:r>
      <w:r w:rsidR="00440C05" w:rsidRPr="008245F0">
        <w:rPr>
          <w:rFonts w:asciiTheme="majorBidi" w:hAnsiTheme="majorBidi" w:cstheme="majorBidi"/>
          <w:sz w:val="24"/>
          <w:szCs w:val="24"/>
        </w:rPr>
        <w:t xml:space="preserve"> to </w:t>
      </w:r>
      <w:r w:rsidR="00F827E3" w:rsidRPr="008245F0">
        <w:rPr>
          <w:rFonts w:asciiTheme="majorBidi" w:hAnsiTheme="majorBidi" w:cstheme="majorBidi"/>
          <w:sz w:val="24"/>
          <w:szCs w:val="24"/>
        </w:rPr>
        <w:t>418.4</w:t>
      </w:r>
      <w:r w:rsidR="00F827E3" w:rsidRPr="008245F0">
        <w:rPr>
          <w:rFonts w:asciiTheme="majorBidi" w:hAnsiTheme="majorBidi" w:cstheme="majorBidi"/>
          <w:sz w:val="24"/>
          <w:szCs w:val="24"/>
        </w:rPr>
        <w:sym w:font="Symbol" w:char="F0B1"/>
      </w:r>
      <w:r w:rsidR="00440C05" w:rsidRPr="008245F0">
        <w:rPr>
          <w:rFonts w:asciiTheme="majorBidi" w:hAnsiTheme="majorBidi" w:cstheme="majorBidi"/>
          <w:sz w:val="24"/>
          <w:szCs w:val="24"/>
        </w:rPr>
        <w:t>232 &amp;</w:t>
      </w:r>
      <w:r w:rsidR="00F827E3" w:rsidRPr="008245F0">
        <w:rPr>
          <w:rFonts w:asciiTheme="majorBidi" w:hAnsiTheme="majorBidi" w:cstheme="majorBidi"/>
          <w:sz w:val="24"/>
          <w:szCs w:val="24"/>
        </w:rPr>
        <w:t>418.8</w:t>
      </w:r>
      <w:r w:rsidR="00F827E3" w:rsidRPr="008245F0">
        <w:rPr>
          <w:rFonts w:asciiTheme="majorBidi" w:hAnsiTheme="majorBidi" w:cstheme="majorBidi"/>
          <w:sz w:val="24"/>
          <w:szCs w:val="24"/>
        </w:rPr>
        <w:sym w:font="Symbol" w:char="F0B1"/>
      </w:r>
      <w:r w:rsidR="00440C05" w:rsidRPr="008245F0">
        <w:rPr>
          <w:rFonts w:asciiTheme="majorBidi" w:hAnsiTheme="majorBidi" w:cstheme="majorBidi"/>
          <w:sz w:val="24"/>
          <w:szCs w:val="24"/>
        </w:rPr>
        <w:t xml:space="preserve">229 </w:t>
      </w:r>
      <w:r w:rsidR="00F827E3" w:rsidRPr="008245F0">
        <w:rPr>
          <w:rFonts w:asciiTheme="majorBidi" w:hAnsiTheme="majorBidi" w:cstheme="majorBidi"/>
          <w:sz w:val="24"/>
          <w:szCs w:val="24"/>
        </w:rPr>
        <w:t>ng/ml, respectively</w:t>
      </w:r>
      <w:r w:rsidR="00B2346B" w:rsidRPr="008245F0">
        <w:rPr>
          <w:rFonts w:asciiTheme="majorBidi" w:hAnsiTheme="majorBidi" w:cstheme="majorBidi"/>
          <w:sz w:val="24"/>
          <w:szCs w:val="24"/>
        </w:rPr>
        <w:t>.</w:t>
      </w:r>
      <w:r w:rsidR="006A17BB" w:rsidRPr="008245F0">
        <w:rPr>
          <w:rFonts w:asciiTheme="majorBidi" w:hAnsiTheme="majorBidi" w:cstheme="majorBidi"/>
          <w:sz w:val="24"/>
          <w:szCs w:val="24"/>
        </w:rPr>
        <w:t xml:space="preserve"> </w:t>
      </w:r>
      <w:commentRangeStart w:id="30"/>
      <w:r w:rsidR="006A17BB" w:rsidRPr="008245F0">
        <w:rPr>
          <w:rFonts w:asciiTheme="majorBidi" w:hAnsiTheme="majorBidi" w:cstheme="majorBidi"/>
          <w:sz w:val="24"/>
          <w:szCs w:val="24"/>
        </w:rPr>
        <w:t>Our</w:t>
      </w:r>
      <w:commentRangeEnd w:id="30"/>
      <w:r w:rsidR="00BF29FF">
        <w:rPr>
          <w:rStyle w:val="CommentReference"/>
        </w:rPr>
        <w:commentReference w:id="30"/>
      </w:r>
      <w:r w:rsidR="006A17BB" w:rsidRPr="008245F0">
        <w:rPr>
          <w:rFonts w:asciiTheme="majorBidi" w:hAnsiTheme="majorBidi" w:cstheme="majorBidi"/>
          <w:sz w:val="24"/>
          <w:szCs w:val="24"/>
        </w:rPr>
        <w:t xml:space="preserve"> results </w:t>
      </w:r>
      <w:r w:rsidR="006A17BB" w:rsidRPr="009D4CF3">
        <w:rPr>
          <w:rFonts w:asciiTheme="majorBidi" w:hAnsiTheme="majorBidi" w:cstheme="majorBidi"/>
          <w:sz w:val="24"/>
          <w:szCs w:val="24"/>
        </w:rPr>
        <w:t xml:space="preserve">were </w:t>
      </w:r>
      <w:r w:rsidR="009D4CF3" w:rsidRPr="009D4CF3">
        <w:rPr>
          <w:rFonts w:asciiTheme="majorBidi" w:hAnsiTheme="majorBidi" w:cstheme="majorBidi"/>
          <w:sz w:val="24"/>
          <w:szCs w:val="24"/>
        </w:rPr>
        <w:t xml:space="preserve">in </w:t>
      </w:r>
      <w:commentRangeStart w:id="31"/>
      <w:r w:rsidR="003700AB" w:rsidRPr="009D4CF3">
        <w:rPr>
          <w:rFonts w:asciiTheme="majorBidi" w:hAnsiTheme="majorBidi" w:cstheme="majorBidi"/>
          <w:sz w:val="24"/>
          <w:szCs w:val="24"/>
        </w:rPr>
        <w:t>agreeing</w:t>
      </w:r>
      <w:r w:rsidR="00B2346B" w:rsidRPr="008245F0">
        <w:rPr>
          <w:rFonts w:asciiTheme="majorBidi" w:hAnsiTheme="majorBidi" w:cstheme="majorBidi"/>
          <w:sz w:val="24"/>
          <w:szCs w:val="24"/>
        </w:rPr>
        <w:t>with</w:t>
      </w:r>
      <w:commentRangeEnd w:id="31"/>
      <w:r w:rsidR="00CD4280">
        <w:rPr>
          <w:rStyle w:val="CommentReference"/>
        </w:rPr>
        <w:commentReference w:id="31"/>
      </w:r>
      <w:r w:rsidR="00B2346B" w:rsidRPr="008245F0">
        <w:rPr>
          <w:rFonts w:asciiTheme="majorBidi" w:hAnsiTheme="majorBidi" w:cstheme="majorBidi"/>
          <w:sz w:val="24"/>
          <w:szCs w:val="24"/>
        </w:rPr>
        <w:t xml:space="preserve"> study by Di Muzio </w:t>
      </w:r>
      <w:r w:rsidR="007E2A44" w:rsidRPr="008245F0">
        <w:rPr>
          <w:rFonts w:asciiTheme="majorBidi" w:hAnsiTheme="majorBidi" w:cstheme="majorBidi"/>
          <w:i/>
          <w:iCs/>
          <w:sz w:val="24"/>
          <w:szCs w:val="24"/>
        </w:rPr>
        <w:t>et al</w:t>
      </w:r>
      <w:r w:rsidR="009D4CF3">
        <w:rPr>
          <w:rFonts w:asciiTheme="majorBidi" w:hAnsiTheme="majorBidi" w:cstheme="majorBidi"/>
          <w:i/>
          <w:iCs/>
          <w:sz w:val="24"/>
          <w:szCs w:val="24"/>
        </w:rPr>
        <w:t>.</w:t>
      </w:r>
      <w:r w:rsidR="000A39E3" w:rsidRPr="008245F0">
        <w:rPr>
          <w:rFonts w:asciiTheme="majorBidi" w:hAnsiTheme="majorBidi" w:cstheme="majorBidi"/>
          <w:sz w:val="24"/>
          <w:szCs w:val="24"/>
          <w:vertAlign w:val="superscript"/>
        </w:rPr>
        <w:t>2</w:t>
      </w:r>
      <w:r w:rsidR="006E6BB2" w:rsidRPr="008245F0">
        <w:rPr>
          <w:rFonts w:asciiTheme="majorBidi" w:hAnsiTheme="majorBidi" w:cstheme="majorBidi"/>
          <w:sz w:val="24"/>
          <w:szCs w:val="24"/>
          <w:vertAlign w:val="superscript"/>
        </w:rPr>
        <w:t>7</w:t>
      </w:r>
      <w:r w:rsidR="007E2A44" w:rsidRPr="008245F0">
        <w:rPr>
          <w:rFonts w:asciiTheme="majorBidi" w:hAnsiTheme="majorBidi" w:cstheme="majorBidi"/>
          <w:sz w:val="24"/>
          <w:szCs w:val="24"/>
        </w:rPr>
        <w:t xml:space="preserve">, and disagree with study by Gupta </w:t>
      </w:r>
      <w:r w:rsidR="007E2A44" w:rsidRPr="008245F0">
        <w:rPr>
          <w:rFonts w:asciiTheme="majorBidi" w:hAnsiTheme="majorBidi" w:cstheme="majorBidi"/>
          <w:i/>
          <w:iCs/>
          <w:sz w:val="24"/>
          <w:szCs w:val="24"/>
        </w:rPr>
        <w:t>et al</w:t>
      </w:r>
      <w:r w:rsidR="00D851A8">
        <w:rPr>
          <w:rFonts w:asciiTheme="majorBidi" w:hAnsiTheme="majorBidi" w:cstheme="majorBidi"/>
          <w:i/>
          <w:iCs/>
          <w:sz w:val="24"/>
          <w:szCs w:val="24"/>
        </w:rPr>
        <w:t>.</w:t>
      </w:r>
      <w:r w:rsidR="007E2A44" w:rsidRPr="008245F0">
        <w:rPr>
          <w:rFonts w:asciiTheme="majorBidi" w:hAnsiTheme="majorBidi" w:cstheme="majorBidi"/>
          <w:sz w:val="24"/>
          <w:szCs w:val="24"/>
        </w:rPr>
        <w:t xml:space="preserve"> which reported that the levels of anti-MBL antibodies </w:t>
      </w:r>
      <w:commentRangeEnd w:id="29"/>
      <w:r w:rsidR="00BF29FF">
        <w:rPr>
          <w:rStyle w:val="CommentReference"/>
        </w:rPr>
        <w:commentReference w:id="29"/>
      </w:r>
      <w:r w:rsidR="007E2A44" w:rsidRPr="008245F0">
        <w:rPr>
          <w:rFonts w:asciiTheme="majorBidi" w:hAnsiTheme="majorBidi" w:cstheme="majorBidi"/>
          <w:sz w:val="24"/>
          <w:szCs w:val="24"/>
        </w:rPr>
        <w:t xml:space="preserve">were still positive and high in negative cases of RF </w:t>
      </w:r>
      <w:commentRangeStart w:id="32"/>
      <w:r w:rsidR="007E2A44" w:rsidRPr="008245F0">
        <w:rPr>
          <w:rFonts w:asciiTheme="majorBidi" w:hAnsiTheme="majorBidi" w:cstheme="majorBidi"/>
          <w:sz w:val="24"/>
          <w:szCs w:val="24"/>
        </w:rPr>
        <w:t>&amp;</w:t>
      </w:r>
      <w:commentRangeEnd w:id="32"/>
      <w:r w:rsidR="00CD4280">
        <w:rPr>
          <w:rStyle w:val="CommentReference"/>
        </w:rPr>
        <w:commentReference w:id="32"/>
      </w:r>
      <w:r w:rsidR="007E2A44" w:rsidRPr="008245F0">
        <w:rPr>
          <w:rFonts w:asciiTheme="majorBidi" w:hAnsiTheme="majorBidi" w:cstheme="majorBidi"/>
          <w:sz w:val="24"/>
          <w:szCs w:val="24"/>
        </w:rPr>
        <w:t xml:space="preserve"> CRP</w:t>
      </w:r>
      <w:r w:rsidR="006E6BB2" w:rsidRPr="008245F0">
        <w:rPr>
          <w:rFonts w:asciiTheme="majorBidi" w:hAnsiTheme="majorBidi" w:cstheme="majorBidi"/>
          <w:sz w:val="24"/>
          <w:szCs w:val="24"/>
          <w:vertAlign w:val="superscript"/>
        </w:rPr>
        <w:t>26</w:t>
      </w:r>
      <w:r w:rsidR="007E2A44" w:rsidRPr="008245F0">
        <w:rPr>
          <w:rFonts w:asciiTheme="majorBidi" w:hAnsiTheme="majorBidi" w:cstheme="majorBidi"/>
          <w:sz w:val="24"/>
          <w:szCs w:val="24"/>
        </w:rPr>
        <w:t xml:space="preserve">. </w:t>
      </w:r>
    </w:p>
    <w:p w:rsidR="007E2A44" w:rsidRPr="008245F0" w:rsidRDefault="007E2A44" w:rsidP="00E31C61">
      <w:pPr>
        <w:spacing w:after="0"/>
        <w:ind w:firstLine="567"/>
        <w:jc w:val="both"/>
        <w:rPr>
          <w:rFonts w:asciiTheme="majorBidi" w:hAnsiTheme="majorBidi" w:cstheme="majorBidi"/>
          <w:sz w:val="24"/>
          <w:szCs w:val="24"/>
        </w:rPr>
      </w:pPr>
      <w:r w:rsidRPr="008245F0">
        <w:rPr>
          <w:rFonts w:asciiTheme="majorBidi" w:hAnsiTheme="majorBidi" w:cstheme="majorBidi"/>
          <w:sz w:val="24"/>
          <w:szCs w:val="24"/>
        </w:rPr>
        <w:t xml:space="preserve">As regard </w:t>
      </w:r>
      <w:commentRangeStart w:id="33"/>
      <w:r w:rsidR="003700AB" w:rsidRPr="008245F0">
        <w:rPr>
          <w:rFonts w:asciiTheme="majorBidi" w:hAnsiTheme="majorBidi" w:cstheme="majorBidi"/>
          <w:sz w:val="24"/>
          <w:szCs w:val="24"/>
        </w:rPr>
        <w:t>A</w:t>
      </w:r>
      <w:r w:rsidRPr="008245F0">
        <w:rPr>
          <w:rFonts w:asciiTheme="majorBidi" w:hAnsiTheme="majorBidi" w:cstheme="majorBidi"/>
          <w:sz w:val="24"/>
          <w:szCs w:val="24"/>
        </w:rPr>
        <w:t>CP</w:t>
      </w:r>
      <w:r w:rsidR="003700AB" w:rsidRPr="008245F0">
        <w:rPr>
          <w:rFonts w:asciiTheme="majorBidi" w:hAnsiTheme="majorBidi" w:cstheme="majorBidi"/>
          <w:sz w:val="24"/>
          <w:szCs w:val="24"/>
        </w:rPr>
        <w:t>A</w:t>
      </w:r>
      <w:r w:rsidRPr="008245F0">
        <w:rPr>
          <w:rFonts w:asciiTheme="majorBidi" w:hAnsiTheme="majorBidi" w:cstheme="majorBidi"/>
          <w:sz w:val="24"/>
          <w:szCs w:val="24"/>
        </w:rPr>
        <w:t xml:space="preserve">,there </w:t>
      </w:r>
      <w:commentRangeEnd w:id="33"/>
      <w:r w:rsidR="00CD4280">
        <w:rPr>
          <w:rStyle w:val="CommentReference"/>
        </w:rPr>
        <w:commentReference w:id="33"/>
      </w:r>
      <w:r w:rsidRPr="008245F0">
        <w:rPr>
          <w:rFonts w:asciiTheme="majorBidi" w:hAnsiTheme="majorBidi" w:cstheme="majorBidi"/>
          <w:sz w:val="24"/>
          <w:szCs w:val="24"/>
        </w:rPr>
        <w:t>was no association between positive ACP</w:t>
      </w:r>
      <w:r w:rsidR="003700AB" w:rsidRPr="008245F0">
        <w:rPr>
          <w:rFonts w:asciiTheme="majorBidi" w:hAnsiTheme="majorBidi" w:cstheme="majorBidi"/>
          <w:sz w:val="24"/>
          <w:szCs w:val="24"/>
        </w:rPr>
        <w:t>A</w:t>
      </w:r>
      <w:r w:rsidRPr="008245F0">
        <w:rPr>
          <w:rFonts w:asciiTheme="majorBidi" w:hAnsiTheme="majorBidi" w:cstheme="majorBidi"/>
          <w:sz w:val="24"/>
          <w:szCs w:val="24"/>
        </w:rPr>
        <w:t xml:space="preserve"> and the levels of anti-MBL autoantibodies, in which the mean</w:t>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 xml:space="preserve">SD of anti-MBL levels for </w:t>
      </w:r>
      <w:r w:rsidR="003700AB" w:rsidRPr="008245F0">
        <w:rPr>
          <w:rFonts w:asciiTheme="majorBidi" w:hAnsiTheme="majorBidi" w:cstheme="majorBidi"/>
          <w:sz w:val="24"/>
          <w:szCs w:val="24"/>
        </w:rPr>
        <w:t xml:space="preserve">ACPA </w:t>
      </w:r>
      <w:r w:rsidR="00FD6013" w:rsidRPr="008245F0">
        <w:rPr>
          <w:rFonts w:asciiTheme="majorBidi" w:hAnsiTheme="majorBidi" w:cstheme="majorBidi"/>
          <w:sz w:val="24"/>
          <w:szCs w:val="24"/>
        </w:rPr>
        <w:t>positive cases was 376.8</w:t>
      </w:r>
      <w:r w:rsidRPr="008245F0">
        <w:rPr>
          <w:rFonts w:asciiTheme="majorBidi" w:hAnsiTheme="majorBidi" w:cstheme="majorBidi"/>
          <w:sz w:val="24"/>
          <w:szCs w:val="24"/>
        </w:rPr>
        <w:sym w:font="Symbol" w:char="F0B1"/>
      </w:r>
      <w:r w:rsidRPr="008245F0">
        <w:rPr>
          <w:rFonts w:asciiTheme="majorBidi" w:hAnsiTheme="majorBidi" w:cstheme="majorBidi"/>
          <w:sz w:val="24"/>
          <w:szCs w:val="24"/>
        </w:rPr>
        <w:t xml:space="preserve">257 ng/ml, and for </w:t>
      </w:r>
      <w:r w:rsidR="004D59D8" w:rsidRPr="008245F0">
        <w:rPr>
          <w:rFonts w:asciiTheme="majorBidi" w:hAnsiTheme="majorBidi" w:cstheme="majorBidi"/>
          <w:sz w:val="24"/>
          <w:szCs w:val="24"/>
        </w:rPr>
        <w:t xml:space="preserve">negative </w:t>
      </w:r>
      <w:r w:rsidR="003700AB" w:rsidRPr="008245F0">
        <w:rPr>
          <w:rFonts w:asciiTheme="majorBidi" w:hAnsiTheme="majorBidi" w:cstheme="majorBidi"/>
          <w:sz w:val="24"/>
          <w:szCs w:val="24"/>
        </w:rPr>
        <w:t xml:space="preserve">ACPA </w:t>
      </w:r>
      <w:r w:rsidR="004D59D8" w:rsidRPr="008245F0">
        <w:rPr>
          <w:rFonts w:asciiTheme="majorBidi" w:hAnsiTheme="majorBidi" w:cstheme="majorBidi"/>
          <w:sz w:val="24"/>
          <w:szCs w:val="24"/>
        </w:rPr>
        <w:t>were 415.4</w:t>
      </w:r>
      <w:r w:rsidR="004D59D8" w:rsidRPr="008245F0">
        <w:rPr>
          <w:rFonts w:asciiTheme="majorBidi" w:hAnsiTheme="majorBidi" w:cstheme="majorBidi"/>
          <w:sz w:val="24"/>
          <w:szCs w:val="24"/>
        </w:rPr>
        <w:sym w:font="Symbol" w:char="F0B1"/>
      </w:r>
      <w:r w:rsidR="004D59D8" w:rsidRPr="008245F0">
        <w:rPr>
          <w:rFonts w:asciiTheme="majorBidi" w:hAnsiTheme="majorBidi" w:cstheme="majorBidi"/>
          <w:sz w:val="24"/>
          <w:szCs w:val="24"/>
        </w:rPr>
        <w:t xml:space="preserve">208 ng/ml. To our knowledge, there is no previous study in the relation between anti-MBL levels and </w:t>
      </w:r>
      <w:r w:rsidR="003700AB" w:rsidRPr="008245F0">
        <w:rPr>
          <w:rFonts w:asciiTheme="majorBidi" w:hAnsiTheme="majorBidi" w:cstheme="majorBidi"/>
          <w:sz w:val="24"/>
          <w:szCs w:val="24"/>
        </w:rPr>
        <w:t xml:space="preserve">ACPA </w:t>
      </w:r>
      <w:r w:rsidR="004D59D8" w:rsidRPr="008245F0">
        <w:rPr>
          <w:rFonts w:asciiTheme="majorBidi" w:hAnsiTheme="majorBidi" w:cstheme="majorBidi"/>
          <w:sz w:val="24"/>
          <w:szCs w:val="24"/>
        </w:rPr>
        <w:t xml:space="preserve">in RA patients that agreed or disagreed with </w:t>
      </w:r>
      <w:commentRangeStart w:id="34"/>
      <w:r w:rsidR="004D59D8" w:rsidRPr="008245F0">
        <w:rPr>
          <w:rFonts w:asciiTheme="majorBidi" w:hAnsiTheme="majorBidi" w:cstheme="majorBidi"/>
          <w:sz w:val="24"/>
          <w:szCs w:val="24"/>
        </w:rPr>
        <w:t>our</w:t>
      </w:r>
      <w:commentRangeEnd w:id="34"/>
      <w:r w:rsidR="00BF29FF">
        <w:rPr>
          <w:rStyle w:val="CommentReference"/>
        </w:rPr>
        <w:commentReference w:id="34"/>
      </w:r>
      <w:r w:rsidR="004D59D8" w:rsidRPr="008245F0">
        <w:rPr>
          <w:rFonts w:asciiTheme="majorBidi" w:hAnsiTheme="majorBidi" w:cstheme="majorBidi"/>
          <w:sz w:val="24"/>
          <w:szCs w:val="24"/>
        </w:rPr>
        <w:t xml:space="preserve"> results. </w:t>
      </w:r>
    </w:p>
    <w:p w:rsidR="008245F0" w:rsidRDefault="00654E46" w:rsidP="00E31C61">
      <w:pPr>
        <w:spacing w:after="0"/>
        <w:ind w:firstLine="567"/>
        <w:jc w:val="both"/>
        <w:rPr>
          <w:rFonts w:asciiTheme="majorBidi" w:hAnsiTheme="majorBidi" w:cstheme="majorBidi"/>
          <w:sz w:val="24"/>
          <w:szCs w:val="24"/>
        </w:rPr>
      </w:pPr>
      <w:commentRangeStart w:id="35"/>
      <w:r w:rsidRPr="008245F0">
        <w:rPr>
          <w:rFonts w:asciiTheme="majorBidi" w:hAnsiTheme="majorBidi" w:cstheme="majorBidi"/>
          <w:sz w:val="24"/>
          <w:szCs w:val="24"/>
        </w:rPr>
        <w:t xml:space="preserve">Several studies reported that the anti-MBL </w:t>
      </w:r>
      <w:r w:rsidR="003700AB" w:rsidRPr="008245F0">
        <w:rPr>
          <w:rFonts w:asciiTheme="majorBidi" w:hAnsiTheme="majorBidi" w:cstheme="majorBidi"/>
          <w:sz w:val="24"/>
          <w:szCs w:val="24"/>
        </w:rPr>
        <w:t>auto</w:t>
      </w:r>
      <w:r w:rsidRPr="008245F0">
        <w:rPr>
          <w:rFonts w:asciiTheme="majorBidi" w:hAnsiTheme="majorBidi" w:cstheme="majorBidi"/>
          <w:sz w:val="24"/>
          <w:szCs w:val="24"/>
        </w:rPr>
        <w:t>antibodies foun</w:t>
      </w:r>
      <w:r w:rsidR="003700AB" w:rsidRPr="008245F0">
        <w:rPr>
          <w:rFonts w:asciiTheme="majorBidi" w:hAnsiTheme="majorBidi" w:cstheme="majorBidi"/>
          <w:sz w:val="24"/>
          <w:szCs w:val="24"/>
        </w:rPr>
        <w:t>d in in different systemic auto</w:t>
      </w:r>
      <w:r w:rsidRPr="008245F0">
        <w:rPr>
          <w:rFonts w:asciiTheme="majorBidi" w:hAnsiTheme="majorBidi" w:cstheme="majorBidi"/>
          <w:sz w:val="24"/>
          <w:szCs w:val="24"/>
        </w:rPr>
        <w:t xml:space="preserve">immune diseases as SLE </w:t>
      </w:r>
      <w:r w:rsidR="003700AB" w:rsidRPr="008245F0">
        <w:rPr>
          <w:rFonts w:asciiTheme="majorBidi" w:hAnsiTheme="majorBidi" w:cstheme="majorBidi"/>
          <w:sz w:val="24"/>
          <w:szCs w:val="24"/>
        </w:rPr>
        <w:t xml:space="preserve">and RA. These studies demonstrated that anti-MBL autoantibodies </w:t>
      </w:r>
      <w:r w:rsidRPr="008245F0">
        <w:rPr>
          <w:rFonts w:asciiTheme="majorBidi" w:hAnsiTheme="majorBidi" w:cstheme="majorBidi"/>
          <w:sz w:val="24"/>
          <w:szCs w:val="24"/>
        </w:rPr>
        <w:t xml:space="preserve">play a pathogenic role in the development of autoimmunity </w:t>
      </w:r>
      <w:r w:rsidR="000A39E3" w:rsidRPr="008245F0">
        <w:rPr>
          <w:rFonts w:asciiTheme="majorBidi" w:hAnsiTheme="majorBidi" w:cstheme="majorBidi"/>
          <w:sz w:val="24"/>
          <w:szCs w:val="24"/>
          <w:vertAlign w:val="superscript"/>
        </w:rPr>
        <w:t>16</w:t>
      </w:r>
      <w:r w:rsidR="00BE274D" w:rsidRPr="008245F0">
        <w:rPr>
          <w:rFonts w:asciiTheme="majorBidi" w:hAnsiTheme="majorBidi" w:cstheme="majorBidi"/>
          <w:sz w:val="24"/>
          <w:szCs w:val="24"/>
          <w:vertAlign w:val="superscript"/>
        </w:rPr>
        <w:t>-</w:t>
      </w:r>
      <w:r w:rsidR="006E6BB2" w:rsidRPr="008245F0">
        <w:rPr>
          <w:rFonts w:asciiTheme="majorBidi" w:hAnsiTheme="majorBidi" w:cstheme="majorBidi"/>
          <w:sz w:val="24"/>
          <w:szCs w:val="24"/>
          <w:vertAlign w:val="superscript"/>
        </w:rPr>
        <w:t>19</w:t>
      </w:r>
      <w:r w:rsidR="00364367" w:rsidRPr="008245F0">
        <w:rPr>
          <w:rFonts w:asciiTheme="majorBidi" w:hAnsiTheme="majorBidi" w:cstheme="majorBidi"/>
          <w:sz w:val="24"/>
          <w:szCs w:val="24"/>
          <w:vertAlign w:val="superscript"/>
        </w:rPr>
        <w:t>, 2</w:t>
      </w:r>
      <w:r w:rsidR="006E6BB2" w:rsidRPr="008245F0">
        <w:rPr>
          <w:rFonts w:asciiTheme="majorBidi" w:hAnsiTheme="majorBidi" w:cstheme="majorBidi"/>
          <w:sz w:val="24"/>
          <w:szCs w:val="24"/>
          <w:vertAlign w:val="superscript"/>
        </w:rPr>
        <w:t>8</w:t>
      </w:r>
      <w:r w:rsidR="00AE3CC0" w:rsidRPr="008245F0">
        <w:rPr>
          <w:rFonts w:asciiTheme="majorBidi" w:hAnsiTheme="majorBidi" w:cstheme="majorBidi"/>
          <w:sz w:val="24"/>
          <w:szCs w:val="24"/>
          <w:vertAlign w:val="superscript"/>
        </w:rPr>
        <w:t>, 2</w:t>
      </w:r>
      <w:r w:rsidR="006E6BB2" w:rsidRPr="008245F0">
        <w:rPr>
          <w:rFonts w:asciiTheme="majorBidi" w:hAnsiTheme="majorBidi" w:cstheme="majorBidi"/>
          <w:sz w:val="24"/>
          <w:szCs w:val="24"/>
          <w:vertAlign w:val="superscript"/>
        </w:rPr>
        <w:t>9</w:t>
      </w:r>
      <w:r w:rsidRPr="008245F0">
        <w:rPr>
          <w:rFonts w:asciiTheme="majorBidi" w:hAnsiTheme="majorBidi" w:cstheme="majorBidi"/>
          <w:sz w:val="24"/>
          <w:szCs w:val="24"/>
        </w:rPr>
        <w:t xml:space="preserve">. </w:t>
      </w:r>
      <w:r w:rsidR="004D59D8" w:rsidRPr="008245F0">
        <w:rPr>
          <w:rFonts w:asciiTheme="majorBidi" w:hAnsiTheme="majorBidi" w:cstheme="majorBidi"/>
          <w:sz w:val="24"/>
          <w:szCs w:val="24"/>
        </w:rPr>
        <w:t xml:space="preserve">Depend on the specificity </w:t>
      </w:r>
      <w:r w:rsidR="004E03A8" w:rsidRPr="008245F0">
        <w:rPr>
          <w:rFonts w:asciiTheme="majorBidi" w:hAnsiTheme="majorBidi" w:cstheme="majorBidi"/>
          <w:sz w:val="24"/>
          <w:szCs w:val="24"/>
        </w:rPr>
        <w:t>of ACP</w:t>
      </w:r>
      <w:r w:rsidR="003700AB" w:rsidRPr="008245F0">
        <w:rPr>
          <w:rFonts w:asciiTheme="majorBidi" w:hAnsiTheme="majorBidi" w:cstheme="majorBidi"/>
          <w:sz w:val="24"/>
          <w:szCs w:val="24"/>
        </w:rPr>
        <w:t>A</w:t>
      </w:r>
      <w:r w:rsidR="004E03A8" w:rsidRPr="008245F0">
        <w:rPr>
          <w:rFonts w:asciiTheme="majorBidi" w:hAnsiTheme="majorBidi" w:cstheme="majorBidi"/>
          <w:sz w:val="24"/>
          <w:szCs w:val="24"/>
        </w:rPr>
        <w:t xml:space="preserve"> to RA</w:t>
      </w:r>
      <w:r w:rsidR="00D851A8">
        <w:rPr>
          <w:rFonts w:ascii="AdvOT82c4f4c4" w:hAnsi="AdvOT82c4f4c4" w:cs="AdvOT82c4f4c4"/>
          <w:sz w:val="24"/>
          <w:szCs w:val="24"/>
          <w:vertAlign w:val="superscript"/>
        </w:rPr>
        <w:t xml:space="preserve">5, </w:t>
      </w:r>
      <w:commentRangeStart w:id="36"/>
      <w:r w:rsidR="00AE3CC0" w:rsidRPr="008245F0">
        <w:rPr>
          <w:rFonts w:ascii="AdvOT82c4f4c4" w:hAnsi="AdvOT82c4f4c4" w:cs="AdvOT82c4f4c4"/>
          <w:sz w:val="24"/>
          <w:szCs w:val="24"/>
          <w:vertAlign w:val="superscript"/>
        </w:rPr>
        <w:t>6</w:t>
      </w:r>
      <w:commentRangeEnd w:id="36"/>
      <w:r w:rsidR="00BF29FF">
        <w:rPr>
          <w:rStyle w:val="CommentReference"/>
        </w:rPr>
        <w:commentReference w:id="36"/>
      </w:r>
      <w:r w:rsidR="004D59D8" w:rsidRPr="008245F0">
        <w:rPr>
          <w:rFonts w:asciiTheme="majorBidi" w:hAnsiTheme="majorBidi" w:cstheme="majorBidi"/>
          <w:sz w:val="24"/>
          <w:szCs w:val="24"/>
        </w:rPr>
        <w:t xml:space="preserve">and according to the association </w:t>
      </w:r>
      <w:r w:rsidR="004E03A8" w:rsidRPr="008245F0">
        <w:rPr>
          <w:rFonts w:asciiTheme="majorBidi" w:hAnsiTheme="majorBidi" w:cstheme="majorBidi"/>
          <w:sz w:val="24"/>
          <w:szCs w:val="24"/>
        </w:rPr>
        <w:t xml:space="preserve">of </w:t>
      </w:r>
      <w:r w:rsidR="004D59D8" w:rsidRPr="008245F0">
        <w:rPr>
          <w:rFonts w:asciiTheme="majorBidi" w:hAnsiTheme="majorBidi" w:cstheme="majorBidi"/>
          <w:sz w:val="24"/>
          <w:szCs w:val="24"/>
        </w:rPr>
        <w:t>anti</w:t>
      </w:r>
      <w:r w:rsidR="004E03A8" w:rsidRPr="008245F0">
        <w:rPr>
          <w:rFonts w:asciiTheme="majorBidi" w:hAnsiTheme="majorBidi" w:cstheme="majorBidi"/>
          <w:sz w:val="24"/>
          <w:szCs w:val="24"/>
        </w:rPr>
        <w:t xml:space="preserve">-MBL </w:t>
      </w:r>
      <w:r w:rsidR="003700AB" w:rsidRPr="008245F0">
        <w:rPr>
          <w:rFonts w:asciiTheme="majorBidi" w:hAnsiTheme="majorBidi" w:cstheme="majorBidi"/>
          <w:sz w:val="24"/>
          <w:szCs w:val="24"/>
        </w:rPr>
        <w:t>auto</w:t>
      </w:r>
      <w:r w:rsidR="004E03A8" w:rsidRPr="008245F0">
        <w:rPr>
          <w:rFonts w:asciiTheme="majorBidi" w:hAnsiTheme="majorBidi" w:cstheme="majorBidi"/>
          <w:sz w:val="24"/>
          <w:szCs w:val="24"/>
        </w:rPr>
        <w:t>antibody</w:t>
      </w:r>
      <w:r w:rsidR="004D59D8" w:rsidRPr="008245F0">
        <w:rPr>
          <w:rFonts w:asciiTheme="majorBidi" w:hAnsiTheme="majorBidi" w:cstheme="majorBidi"/>
          <w:sz w:val="24"/>
          <w:szCs w:val="24"/>
        </w:rPr>
        <w:t xml:space="preserve"> levels</w:t>
      </w:r>
      <w:r w:rsidR="003700AB" w:rsidRPr="008245F0">
        <w:rPr>
          <w:rFonts w:asciiTheme="majorBidi" w:hAnsiTheme="majorBidi" w:cstheme="majorBidi"/>
          <w:sz w:val="24"/>
          <w:szCs w:val="24"/>
        </w:rPr>
        <w:t xml:space="preserve">with </w:t>
      </w:r>
      <w:r w:rsidR="004E03A8" w:rsidRPr="008245F0">
        <w:rPr>
          <w:rFonts w:asciiTheme="majorBidi" w:hAnsiTheme="majorBidi" w:cstheme="majorBidi"/>
          <w:sz w:val="24"/>
          <w:szCs w:val="24"/>
        </w:rPr>
        <w:t xml:space="preserve">positivity of RF and CRP but not </w:t>
      </w:r>
      <w:r w:rsidR="003700AB" w:rsidRPr="008245F0">
        <w:rPr>
          <w:rFonts w:asciiTheme="majorBidi" w:hAnsiTheme="majorBidi" w:cstheme="majorBidi"/>
          <w:sz w:val="24"/>
          <w:szCs w:val="24"/>
        </w:rPr>
        <w:t>with</w:t>
      </w:r>
      <w:r w:rsidR="004E03A8" w:rsidRPr="008245F0">
        <w:rPr>
          <w:rFonts w:asciiTheme="majorBidi" w:hAnsiTheme="majorBidi" w:cstheme="majorBidi"/>
          <w:sz w:val="24"/>
          <w:szCs w:val="24"/>
        </w:rPr>
        <w:t xml:space="preserve"> ACP</w:t>
      </w:r>
      <w:r w:rsidR="003700AB" w:rsidRPr="008245F0">
        <w:rPr>
          <w:rFonts w:asciiTheme="majorBidi" w:hAnsiTheme="majorBidi" w:cstheme="majorBidi"/>
          <w:sz w:val="24"/>
          <w:szCs w:val="24"/>
        </w:rPr>
        <w:t>A</w:t>
      </w:r>
      <w:r w:rsidR="004E03A8" w:rsidRPr="008245F0">
        <w:rPr>
          <w:rFonts w:asciiTheme="majorBidi" w:hAnsiTheme="majorBidi" w:cstheme="majorBidi"/>
          <w:sz w:val="24"/>
          <w:szCs w:val="24"/>
        </w:rPr>
        <w:t xml:space="preserve"> in </w:t>
      </w:r>
      <w:commentRangeStart w:id="37"/>
      <w:r w:rsidR="004E03A8" w:rsidRPr="008245F0">
        <w:rPr>
          <w:rFonts w:asciiTheme="majorBidi" w:hAnsiTheme="majorBidi" w:cstheme="majorBidi"/>
          <w:sz w:val="24"/>
          <w:szCs w:val="24"/>
        </w:rPr>
        <w:t xml:space="preserve">our </w:t>
      </w:r>
      <w:commentRangeEnd w:id="37"/>
      <w:r w:rsidR="00BF29FF">
        <w:rPr>
          <w:rStyle w:val="CommentReference"/>
        </w:rPr>
        <w:commentReference w:id="37"/>
      </w:r>
      <w:r w:rsidR="004E03A8" w:rsidRPr="008245F0">
        <w:rPr>
          <w:rFonts w:asciiTheme="majorBidi" w:hAnsiTheme="majorBidi" w:cstheme="majorBidi"/>
          <w:sz w:val="24"/>
          <w:szCs w:val="24"/>
        </w:rPr>
        <w:t xml:space="preserve">results, </w:t>
      </w:r>
      <w:r w:rsidR="003700AB" w:rsidRPr="008245F0">
        <w:rPr>
          <w:rFonts w:asciiTheme="majorBidi" w:hAnsiTheme="majorBidi" w:cstheme="majorBidi"/>
          <w:sz w:val="24"/>
          <w:szCs w:val="24"/>
        </w:rPr>
        <w:t xml:space="preserve">we can </w:t>
      </w:r>
      <w:r w:rsidR="002530B0" w:rsidRPr="008245F0">
        <w:rPr>
          <w:rFonts w:asciiTheme="majorBidi" w:hAnsiTheme="majorBidi" w:cstheme="majorBidi"/>
          <w:sz w:val="24"/>
          <w:szCs w:val="24"/>
        </w:rPr>
        <w:t>have concluded</w:t>
      </w:r>
      <w:r w:rsidR="003700AB" w:rsidRPr="008245F0">
        <w:rPr>
          <w:rFonts w:asciiTheme="majorBidi" w:hAnsiTheme="majorBidi" w:cstheme="majorBidi"/>
          <w:sz w:val="24"/>
          <w:szCs w:val="24"/>
        </w:rPr>
        <w:t xml:space="preserve"> that </w:t>
      </w:r>
      <w:r w:rsidR="004E03A8" w:rsidRPr="008245F0">
        <w:rPr>
          <w:rFonts w:asciiTheme="majorBidi" w:hAnsiTheme="majorBidi" w:cstheme="majorBidi"/>
          <w:sz w:val="24"/>
          <w:szCs w:val="24"/>
        </w:rPr>
        <w:t xml:space="preserve">the anti-MBL antibody levels may associated with systemic autoimmune diseases and </w:t>
      </w:r>
      <w:commentRangeEnd w:id="35"/>
      <w:r w:rsidR="00BF29FF">
        <w:rPr>
          <w:rStyle w:val="CommentReference"/>
        </w:rPr>
        <w:commentReference w:id="35"/>
      </w:r>
      <w:r w:rsidR="004E03A8" w:rsidRPr="008245F0">
        <w:rPr>
          <w:rFonts w:asciiTheme="majorBidi" w:hAnsiTheme="majorBidi" w:cstheme="majorBidi"/>
          <w:sz w:val="24"/>
          <w:szCs w:val="24"/>
        </w:rPr>
        <w:t>might not exclusive to RA.</w:t>
      </w:r>
    </w:p>
    <w:p w:rsidR="008466A7" w:rsidRPr="00D851A8" w:rsidRDefault="008466A7" w:rsidP="00E31C61">
      <w:pPr>
        <w:spacing w:after="0"/>
        <w:jc w:val="both"/>
        <w:rPr>
          <w:rFonts w:asciiTheme="majorBidi" w:hAnsiTheme="majorBidi" w:cstheme="majorBidi"/>
          <w:b/>
          <w:bCs/>
          <w:sz w:val="24"/>
          <w:szCs w:val="24"/>
        </w:rPr>
      </w:pPr>
      <w:r w:rsidRPr="00D851A8">
        <w:rPr>
          <w:rFonts w:asciiTheme="majorBidi" w:hAnsiTheme="majorBidi" w:cstheme="majorBidi"/>
          <w:b/>
          <w:bCs/>
          <w:sz w:val="24"/>
          <w:szCs w:val="24"/>
        </w:rPr>
        <w:t>Conclusion and recommendations</w:t>
      </w:r>
    </w:p>
    <w:p w:rsidR="00BB5D82" w:rsidRDefault="003700AB" w:rsidP="00E31C61">
      <w:p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In </w:t>
      </w:r>
      <w:commentRangeStart w:id="38"/>
      <w:r w:rsidRPr="008245F0">
        <w:rPr>
          <w:rFonts w:asciiTheme="majorBidi" w:hAnsiTheme="majorBidi" w:cstheme="majorBidi"/>
          <w:sz w:val="24"/>
          <w:szCs w:val="24"/>
        </w:rPr>
        <w:t>our</w:t>
      </w:r>
      <w:commentRangeEnd w:id="38"/>
      <w:r w:rsidR="00BF29FF">
        <w:rPr>
          <w:rStyle w:val="CommentReference"/>
        </w:rPr>
        <w:commentReference w:id="38"/>
      </w:r>
      <w:r w:rsidRPr="008245F0">
        <w:rPr>
          <w:rFonts w:asciiTheme="majorBidi" w:hAnsiTheme="majorBidi" w:cstheme="majorBidi"/>
          <w:sz w:val="24"/>
          <w:szCs w:val="24"/>
        </w:rPr>
        <w:t xml:space="preserve"> study, t</w:t>
      </w:r>
      <w:r w:rsidR="00F57317" w:rsidRPr="008245F0">
        <w:rPr>
          <w:rFonts w:asciiTheme="majorBidi" w:hAnsiTheme="majorBidi" w:cstheme="majorBidi"/>
          <w:sz w:val="24"/>
          <w:szCs w:val="24"/>
        </w:rPr>
        <w:t>he levels</w:t>
      </w:r>
      <w:r w:rsidRPr="008245F0">
        <w:rPr>
          <w:rFonts w:asciiTheme="majorBidi" w:hAnsiTheme="majorBidi" w:cstheme="majorBidi"/>
          <w:sz w:val="24"/>
          <w:szCs w:val="24"/>
        </w:rPr>
        <w:t xml:space="preserve"> of serum anti-MBL autoantibody</w:t>
      </w:r>
      <w:r w:rsidR="00F57317" w:rsidRPr="008245F0">
        <w:rPr>
          <w:rFonts w:asciiTheme="majorBidi" w:hAnsiTheme="majorBidi" w:cstheme="majorBidi"/>
          <w:sz w:val="24"/>
          <w:szCs w:val="24"/>
        </w:rPr>
        <w:t xml:space="preserve"> were significantly increased in RA cases when compared with the healthy controls and a significant association was found between the levels of serum anti-MBL a</w:t>
      </w:r>
      <w:r w:rsidRPr="008245F0">
        <w:rPr>
          <w:rFonts w:asciiTheme="majorBidi" w:hAnsiTheme="majorBidi" w:cstheme="majorBidi"/>
          <w:sz w:val="24"/>
          <w:szCs w:val="24"/>
        </w:rPr>
        <w:t>utoantibody</w:t>
      </w:r>
      <w:r w:rsidR="00F57317" w:rsidRPr="008245F0">
        <w:rPr>
          <w:rFonts w:asciiTheme="majorBidi" w:hAnsiTheme="majorBidi" w:cstheme="majorBidi"/>
          <w:sz w:val="24"/>
          <w:szCs w:val="24"/>
        </w:rPr>
        <w:t xml:space="preserve">, RF and CRP positive results, </w:t>
      </w:r>
      <w:r w:rsidR="00697663" w:rsidRPr="008245F0">
        <w:rPr>
          <w:rFonts w:asciiTheme="majorBidi" w:hAnsiTheme="majorBidi" w:cstheme="majorBidi"/>
          <w:sz w:val="24"/>
          <w:szCs w:val="24"/>
        </w:rPr>
        <w:t>but</w:t>
      </w:r>
      <w:r w:rsidR="00F57317" w:rsidRPr="008245F0">
        <w:rPr>
          <w:rFonts w:asciiTheme="majorBidi" w:hAnsiTheme="majorBidi" w:cstheme="majorBidi"/>
          <w:sz w:val="24"/>
          <w:szCs w:val="24"/>
        </w:rPr>
        <w:t xml:space="preserve"> no association </w:t>
      </w:r>
      <w:r w:rsidR="002530B0" w:rsidRPr="008245F0">
        <w:rPr>
          <w:rFonts w:asciiTheme="majorBidi" w:hAnsiTheme="majorBidi" w:cstheme="majorBidi"/>
          <w:sz w:val="24"/>
          <w:szCs w:val="24"/>
        </w:rPr>
        <w:t xml:space="preserve">with </w:t>
      </w:r>
      <w:r w:rsidRPr="008245F0">
        <w:rPr>
          <w:rFonts w:asciiTheme="majorBidi" w:hAnsiTheme="majorBidi" w:cstheme="majorBidi"/>
          <w:sz w:val="24"/>
          <w:szCs w:val="24"/>
        </w:rPr>
        <w:t>A</w:t>
      </w:r>
      <w:r w:rsidR="00F57317" w:rsidRPr="008245F0">
        <w:rPr>
          <w:rFonts w:asciiTheme="majorBidi" w:hAnsiTheme="majorBidi" w:cstheme="majorBidi"/>
          <w:sz w:val="24"/>
          <w:szCs w:val="24"/>
        </w:rPr>
        <w:t>CP</w:t>
      </w:r>
      <w:r w:rsidRPr="008245F0">
        <w:rPr>
          <w:rFonts w:asciiTheme="majorBidi" w:hAnsiTheme="majorBidi" w:cstheme="majorBidi"/>
          <w:sz w:val="24"/>
          <w:szCs w:val="24"/>
        </w:rPr>
        <w:t>A</w:t>
      </w:r>
      <w:r w:rsidR="00F57317" w:rsidRPr="008245F0">
        <w:rPr>
          <w:rFonts w:asciiTheme="majorBidi" w:hAnsiTheme="majorBidi" w:cstheme="majorBidi"/>
          <w:sz w:val="24"/>
          <w:szCs w:val="24"/>
        </w:rPr>
        <w:t xml:space="preserve"> positive results.</w:t>
      </w:r>
      <w:r w:rsidR="00BB5D82" w:rsidRPr="008245F0">
        <w:rPr>
          <w:rFonts w:asciiTheme="majorBidi" w:hAnsiTheme="majorBidi" w:cstheme="majorBidi"/>
          <w:sz w:val="24"/>
          <w:szCs w:val="24"/>
        </w:rPr>
        <w:t xml:space="preserve">Further studies should be applied to detect the </w:t>
      </w:r>
      <w:r w:rsidRPr="008245F0">
        <w:rPr>
          <w:rFonts w:asciiTheme="majorBidi" w:hAnsiTheme="majorBidi" w:cstheme="majorBidi"/>
          <w:sz w:val="24"/>
          <w:szCs w:val="24"/>
        </w:rPr>
        <w:t xml:space="preserve">diagnostic value </w:t>
      </w:r>
      <w:r w:rsidR="002530B0" w:rsidRPr="008245F0">
        <w:rPr>
          <w:rFonts w:asciiTheme="majorBidi" w:hAnsiTheme="majorBidi" w:cstheme="majorBidi"/>
          <w:sz w:val="24"/>
          <w:szCs w:val="24"/>
        </w:rPr>
        <w:t>of serum anti-MBL autoantibody levelsin RA as well as the molecular mechanism of its interaction inRA.</w:t>
      </w:r>
    </w:p>
    <w:p w:rsidR="00BF29FF" w:rsidRDefault="00BF29FF" w:rsidP="00E31C61">
      <w:pPr>
        <w:spacing w:after="0"/>
        <w:jc w:val="both"/>
        <w:rPr>
          <w:rFonts w:asciiTheme="majorBidi" w:hAnsiTheme="majorBidi" w:cstheme="majorBidi"/>
          <w:sz w:val="24"/>
          <w:szCs w:val="24"/>
        </w:rPr>
      </w:pPr>
    </w:p>
    <w:p w:rsidR="00BF29FF" w:rsidRPr="00423039" w:rsidRDefault="00BF29FF" w:rsidP="00BF29FF">
      <w:pPr>
        <w:spacing w:after="0"/>
        <w:rPr>
          <w:rFonts w:ascii="Bookman Old Style" w:hAnsi="Bookman Old Style" w:cs="Times New Roman"/>
          <w:b/>
        </w:rPr>
      </w:pPr>
      <w:commentRangeStart w:id="39"/>
      <w:r w:rsidRPr="00423039">
        <w:rPr>
          <w:rFonts w:ascii="Bookman Old Style" w:hAnsi="Bookman Old Style" w:cs="Times New Roman"/>
          <w:b/>
          <w:highlight w:val="yellow"/>
        </w:rPr>
        <w:t>Conflict of interest</w:t>
      </w:r>
      <w:commentRangeEnd w:id="39"/>
      <w:r>
        <w:rPr>
          <w:rStyle w:val="CommentReference"/>
        </w:rPr>
        <w:commentReference w:id="39"/>
      </w:r>
    </w:p>
    <w:p w:rsidR="00BF29FF" w:rsidRPr="008245F0" w:rsidRDefault="00BF29FF" w:rsidP="00E31C61">
      <w:pPr>
        <w:spacing w:after="0"/>
        <w:jc w:val="both"/>
        <w:rPr>
          <w:rFonts w:asciiTheme="majorBidi" w:hAnsiTheme="majorBidi" w:cstheme="majorBidi"/>
          <w:sz w:val="24"/>
          <w:szCs w:val="24"/>
        </w:rPr>
      </w:pPr>
    </w:p>
    <w:p w:rsidR="006E6BB2" w:rsidRPr="008245F0" w:rsidRDefault="006E6BB2" w:rsidP="00E31C61">
      <w:pPr>
        <w:rPr>
          <w:rFonts w:asciiTheme="majorBidi" w:hAnsiTheme="majorBidi" w:cstheme="majorBidi"/>
          <w:b/>
          <w:bCs/>
          <w:sz w:val="24"/>
          <w:szCs w:val="24"/>
        </w:rPr>
      </w:pPr>
      <w:commentRangeStart w:id="40"/>
      <w:r w:rsidRPr="008245F0">
        <w:rPr>
          <w:rFonts w:asciiTheme="majorBidi" w:hAnsiTheme="majorBidi" w:cstheme="majorBidi"/>
          <w:b/>
          <w:bCs/>
          <w:sz w:val="24"/>
          <w:szCs w:val="24"/>
        </w:rPr>
        <w:t>Refere</w:t>
      </w:r>
      <w:commentRangeStart w:id="41"/>
      <w:r w:rsidRPr="008245F0">
        <w:rPr>
          <w:rFonts w:asciiTheme="majorBidi" w:hAnsiTheme="majorBidi" w:cstheme="majorBidi"/>
          <w:b/>
          <w:bCs/>
          <w:sz w:val="24"/>
          <w:szCs w:val="24"/>
        </w:rPr>
        <w:t>nc</w:t>
      </w:r>
      <w:commentRangeEnd w:id="41"/>
      <w:r w:rsidR="00882AA2">
        <w:rPr>
          <w:rStyle w:val="CommentReference"/>
        </w:rPr>
        <w:commentReference w:id="41"/>
      </w:r>
      <w:r w:rsidRPr="008245F0">
        <w:rPr>
          <w:rFonts w:asciiTheme="majorBidi" w:hAnsiTheme="majorBidi" w:cstheme="majorBidi"/>
          <w:b/>
          <w:bCs/>
          <w:sz w:val="24"/>
          <w:szCs w:val="24"/>
        </w:rPr>
        <w:t>es</w:t>
      </w:r>
      <w:commentRangeEnd w:id="40"/>
      <w:r w:rsidR="00CD4280">
        <w:rPr>
          <w:rStyle w:val="CommentReference"/>
        </w:rPr>
        <w:commentReference w:id="40"/>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McInnes IB, Schett G. The pathogenesis of rheumatoid arthritis.</w:t>
      </w:r>
      <w:r w:rsidR="00E4098B" w:rsidRPr="008245F0">
        <w:rPr>
          <w:rFonts w:asciiTheme="majorBidi" w:hAnsiTheme="majorBidi" w:cstheme="majorBidi"/>
          <w:sz w:val="24"/>
          <w:szCs w:val="24"/>
        </w:rPr>
        <w:t xml:space="preserve"> N Engl J Med 2011; 365:</w:t>
      </w:r>
      <w:r w:rsidRPr="008245F0">
        <w:rPr>
          <w:rFonts w:asciiTheme="majorBidi" w:hAnsiTheme="majorBidi" w:cstheme="majorBidi"/>
          <w:sz w:val="24"/>
          <w:szCs w:val="24"/>
        </w:rPr>
        <w:t>2205-19.</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Isaaca JD. The changing face of rheumatoid arthritis: sustained remission for all? Nature Rev 2010; 10:605-11</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Waaler E. On the occurrence of a factor in human serum activating the specific agglutination of sheep red corpuscles. Acta </w:t>
      </w:r>
      <w:r w:rsidR="00D851A8">
        <w:rPr>
          <w:rFonts w:asciiTheme="majorBidi" w:hAnsiTheme="majorBidi" w:cstheme="majorBidi"/>
          <w:sz w:val="24"/>
          <w:szCs w:val="24"/>
        </w:rPr>
        <w:t>Pathol Microbiol Scand 1940; 17:</w:t>
      </w:r>
      <w:r w:rsidRPr="008245F0">
        <w:rPr>
          <w:rFonts w:asciiTheme="majorBidi" w:hAnsiTheme="majorBidi" w:cstheme="majorBidi"/>
          <w:sz w:val="24"/>
          <w:szCs w:val="24"/>
        </w:rPr>
        <w:t>172-88.</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Aletaha D, Blüml S. Therapeutic implications of autoantibodies in rheumatoid arthritis. RMD Open. 2016; 2(1).</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Hayashi N, Kumagai S. Anti-cyclic citrullinated peptide antibodies and rheumatoid arthritis. Rinsho Byori. 2010; 58(5): 466-79.</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lastRenderedPageBreak/>
        <w:t xml:space="preserve">Van der Linden MP, van der Woude D, Iaon-Facsinay A, </w:t>
      </w:r>
      <w:r w:rsidRPr="008245F0">
        <w:rPr>
          <w:rFonts w:asciiTheme="majorBidi" w:hAnsiTheme="majorBidi" w:cstheme="majorBidi"/>
          <w:i/>
          <w:iCs/>
          <w:sz w:val="24"/>
          <w:szCs w:val="24"/>
        </w:rPr>
        <w:t>et al</w:t>
      </w:r>
      <w:r w:rsidRPr="008245F0">
        <w:rPr>
          <w:rFonts w:asciiTheme="majorBidi" w:hAnsiTheme="majorBidi" w:cstheme="majorBidi"/>
          <w:sz w:val="24"/>
          <w:szCs w:val="24"/>
        </w:rPr>
        <w:t>. value of anti-modified citrullinated vimentin and third generation anti-cyclic citrullinated peptide compared with second generation anti-cyclic citrullinated peptide and rheumatoid factor in predicting disease outcome in undifferentiated arthritis and rheumatoid arthr</w:t>
      </w:r>
      <w:r w:rsidR="00E4098B" w:rsidRPr="008245F0">
        <w:rPr>
          <w:rFonts w:asciiTheme="majorBidi" w:hAnsiTheme="majorBidi" w:cstheme="majorBidi"/>
          <w:sz w:val="24"/>
          <w:szCs w:val="24"/>
        </w:rPr>
        <w:t>itis. Arthritis Rheum 2009; 60:</w:t>
      </w:r>
      <w:r w:rsidRPr="008245F0">
        <w:rPr>
          <w:rFonts w:asciiTheme="majorBidi" w:hAnsiTheme="majorBidi" w:cstheme="majorBidi"/>
          <w:sz w:val="24"/>
          <w:szCs w:val="24"/>
        </w:rPr>
        <w:t xml:space="preserve">2232-41.  </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Turner MW, Hamvas RM. Mannose-binding lectin: structure, function, genetics and disease association. Rev Immunugenet 2000;2:305e22.</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Ohta M, Okada M, Yamashina I, Kawasaki T. The mechanism of carbohydrate- mediated complement activation by the serum mannan-binding </w:t>
      </w:r>
      <w:r w:rsidR="00E4098B" w:rsidRPr="008245F0">
        <w:rPr>
          <w:rFonts w:asciiTheme="majorBidi" w:hAnsiTheme="majorBidi" w:cstheme="majorBidi"/>
          <w:sz w:val="24"/>
          <w:szCs w:val="24"/>
        </w:rPr>
        <w:t>protein. J Biol Chem 1990; 265:</w:t>
      </w:r>
      <w:r w:rsidRPr="008245F0">
        <w:rPr>
          <w:rFonts w:asciiTheme="majorBidi" w:hAnsiTheme="majorBidi" w:cstheme="majorBidi"/>
          <w:sz w:val="24"/>
          <w:szCs w:val="24"/>
        </w:rPr>
        <w:t>1980e4.</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Holmskov U, Malhotra R, Sim RB, Jensenius JC. Collectins: collagenous C-type lectins of the innate immune defense system. Immunol Today 1994; 15:67–74.</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Petersen SV, Thiel S, Jensenius JC. The mannan-binding lectin pathway of complement activation: biology and disease association. Mol Immunol. 2001; 38: 133-49.</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Kilpatrick DC. Mannan-binding lectin: clinical significance and applications. Biochim Biophys Acta 2002; 1572:401e13.</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Eisen DP, Minchinton RM. Impact of mannose-binding lectin on susceptibility to infectious dis</w:t>
      </w:r>
      <w:r w:rsidR="00E4098B" w:rsidRPr="008245F0">
        <w:rPr>
          <w:rFonts w:asciiTheme="majorBidi" w:hAnsiTheme="majorBidi" w:cstheme="majorBidi"/>
          <w:sz w:val="24"/>
          <w:szCs w:val="24"/>
        </w:rPr>
        <w:t>eases. Clin Infect Dis 2003; 37:</w:t>
      </w:r>
      <w:r w:rsidRPr="008245F0">
        <w:rPr>
          <w:rFonts w:asciiTheme="majorBidi" w:hAnsiTheme="majorBidi" w:cstheme="majorBidi"/>
          <w:sz w:val="24"/>
          <w:szCs w:val="24"/>
        </w:rPr>
        <w:t>1496e505.</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Malhotra R, Wormald MR, Rudd PM, Fischer PB, Dwek RA, Sim RB. Glycosylation changes of IgG associated with rheumatoid arthritis can activate complement via the mannose-b</w:t>
      </w:r>
      <w:r w:rsidR="00E4098B" w:rsidRPr="008245F0">
        <w:rPr>
          <w:rFonts w:asciiTheme="majorBidi" w:hAnsiTheme="majorBidi" w:cstheme="majorBidi"/>
          <w:sz w:val="24"/>
          <w:szCs w:val="24"/>
        </w:rPr>
        <w:t>inding protein. Nat Med 1995; 1:237</w:t>
      </w:r>
      <w:r w:rsidRPr="008245F0">
        <w:rPr>
          <w:rFonts w:asciiTheme="majorBidi" w:hAnsiTheme="majorBidi" w:cstheme="majorBidi"/>
          <w:sz w:val="24"/>
          <w:szCs w:val="24"/>
        </w:rPr>
        <w:t>e43.</w:t>
      </w:r>
    </w:p>
    <w:p w:rsidR="006E6BB2" w:rsidRPr="008245F0" w:rsidRDefault="006E6BB2" w:rsidP="00E31C61">
      <w:pPr>
        <w:pStyle w:val="ListParagraph"/>
        <w:numPr>
          <w:ilvl w:val="0"/>
          <w:numId w:val="4"/>
        </w:numPr>
        <w:spacing w:after="0"/>
        <w:jc w:val="both"/>
        <w:rPr>
          <w:rFonts w:asciiTheme="majorBidi" w:hAnsiTheme="majorBidi" w:cstheme="majorBidi"/>
          <w:i/>
          <w:iCs/>
          <w:sz w:val="24"/>
          <w:szCs w:val="24"/>
        </w:rPr>
      </w:pPr>
      <w:r w:rsidRPr="008245F0">
        <w:rPr>
          <w:rStyle w:val="HTMLCite"/>
          <w:rFonts w:asciiTheme="majorBidi" w:hAnsiTheme="majorBidi" w:cstheme="majorBidi"/>
          <w:i w:val="0"/>
          <w:iCs w:val="0"/>
          <w:sz w:val="24"/>
          <w:szCs w:val="24"/>
        </w:rPr>
        <w:t>Roos A, Bouwman LH, Munoz J, Zuiverloon T, Faber-Krol MC, Fallaux-van den Houten FC, Klar-Mohamad N, Hack CE, Tilanus MG, Daha MR: Functional characterization of the lectin pathway of complement in human serum. Mol Immunol. 2003, 39: 655-68. 10.1016/S0161-5890(02)00254-7.</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Sato </w:t>
      </w:r>
      <w:r w:rsidR="006F1661" w:rsidRPr="008245F0">
        <w:rPr>
          <w:rFonts w:asciiTheme="majorBidi" w:hAnsiTheme="majorBidi" w:cstheme="majorBidi"/>
          <w:sz w:val="24"/>
          <w:szCs w:val="24"/>
        </w:rPr>
        <w:t xml:space="preserve">R, Matsushita M, Sato Y, Kasukawa R, Fujita T. Sustances reactive with Mannose binding protein in sera of patients with rheumatoid arthritis. Fukushima J Med </w:t>
      </w:r>
      <w:r w:rsidR="00E4098B" w:rsidRPr="008245F0">
        <w:rPr>
          <w:rFonts w:asciiTheme="majorBidi" w:hAnsiTheme="majorBidi" w:cstheme="majorBidi"/>
          <w:sz w:val="24"/>
          <w:szCs w:val="24"/>
        </w:rPr>
        <w:t>Sci 1997; 43:99-111</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Seelen MA, Trouw LA, Van Der Hoorn JWA, </w:t>
      </w:r>
      <w:r w:rsidRPr="008245F0">
        <w:rPr>
          <w:rFonts w:asciiTheme="majorBidi" w:hAnsiTheme="majorBidi" w:cstheme="majorBidi"/>
          <w:i/>
          <w:iCs/>
          <w:sz w:val="24"/>
          <w:szCs w:val="24"/>
        </w:rPr>
        <w:t>et al</w:t>
      </w:r>
      <w:r w:rsidRPr="008245F0">
        <w:rPr>
          <w:rFonts w:asciiTheme="majorBidi" w:hAnsiTheme="majorBidi" w:cstheme="majorBidi"/>
          <w:sz w:val="24"/>
          <w:szCs w:val="24"/>
        </w:rPr>
        <w:t>. Autoantibodies against mannose-binding lectin in systemic lupus erythematosus. Cl</w:t>
      </w:r>
      <w:r w:rsidR="00D851A8">
        <w:rPr>
          <w:rFonts w:asciiTheme="majorBidi" w:hAnsiTheme="majorBidi" w:cstheme="majorBidi"/>
          <w:sz w:val="24"/>
          <w:szCs w:val="24"/>
        </w:rPr>
        <w:t>in Exp Immunol. 2003; 134: 335-</w:t>
      </w:r>
      <w:r w:rsidRPr="008245F0">
        <w:rPr>
          <w:rFonts w:asciiTheme="majorBidi" w:hAnsiTheme="majorBidi" w:cstheme="majorBidi"/>
          <w:sz w:val="24"/>
          <w:szCs w:val="24"/>
        </w:rPr>
        <w:t>43.</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Mok MY, Jack DL, Lau CS, </w:t>
      </w:r>
      <w:r w:rsidRPr="008245F0">
        <w:rPr>
          <w:rFonts w:asciiTheme="majorBidi" w:hAnsiTheme="majorBidi" w:cstheme="majorBidi"/>
          <w:i/>
          <w:iCs/>
          <w:sz w:val="24"/>
          <w:szCs w:val="24"/>
        </w:rPr>
        <w:t>et al</w:t>
      </w:r>
      <w:r w:rsidRPr="008245F0">
        <w:rPr>
          <w:rFonts w:asciiTheme="majorBidi" w:hAnsiTheme="majorBidi" w:cstheme="majorBidi"/>
          <w:sz w:val="24"/>
          <w:szCs w:val="24"/>
        </w:rPr>
        <w:t xml:space="preserve">. Antibodies to mannose binding lectin in patients with systemic lupus erythematosus. Lupus 2004; 13: 522-8. </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Takahashi R, Tsutsumi A, Ohtani K, </w:t>
      </w:r>
      <w:r w:rsidRPr="008245F0">
        <w:rPr>
          <w:rFonts w:asciiTheme="majorBidi" w:hAnsiTheme="majorBidi" w:cstheme="majorBidi"/>
          <w:i/>
          <w:iCs/>
          <w:sz w:val="24"/>
          <w:szCs w:val="24"/>
        </w:rPr>
        <w:t>et al</w:t>
      </w:r>
      <w:r w:rsidRPr="008245F0">
        <w:rPr>
          <w:rFonts w:asciiTheme="majorBidi" w:hAnsiTheme="majorBidi" w:cstheme="majorBidi"/>
          <w:sz w:val="24"/>
          <w:szCs w:val="24"/>
        </w:rPr>
        <w:t>. Anti-mannose binding lectin antibodies in sera of Japanese patients with systemic lupus erythematosus. Clin Exp Immunol. 2004; 136: 585-90.</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Pradhan V, Surve P, Ghosh K. Mannose Binding Lectin (MBL) in Autoimmunity and its Role in Sy</w:t>
      </w:r>
      <w:r w:rsidR="00E4098B" w:rsidRPr="008245F0">
        <w:rPr>
          <w:rFonts w:asciiTheme="majorBidi" w:hAnsiTheme="majorBidi" w:cstheme="majorBidi"/>
          <w:sz w:val="24"/>
          <w:szCs w:val="24"/>
        </w:rPr>
        <w:t>stemic Lupus Erythematosus</w:t>
      </w:r>
      <w:r w:rsidRPr="008245F0">
        <w:rPr>
          <w:rFonts w:asciiTheme="majorBidi" w:hAnsiTheme="majorBidi" w:cstheme="majorBidi"/>
          <w:sz w:val="24"/>
          <w:szCs w:val="24"/>
        </w:rPr>
        <w:t>. J As</w:t>
      </w:r>
      <w:r w:rsidR="00E4098B" w:rsidRPr="008245F0">
        <w:rPr>
          <w:rFonts w:asciiTheme="majorBidi" w:hAnsiTheme="majorBidi" w:cstheme="majorBidi"/>
          <w:sz w:val="24"/>
          <w:szCs w:val="24"/>
        </w:rPr>
        <w:t>soc Physicians India. 2010; 58:</w:t>
      </w:r>
      <w:r w:rsidRPr="008245F0">
        <w:rPr>
          <w:rFonts w:asciiTheme="majorBidi" w:hAnsiTheme="majorBidi" w:cstheme="majorBidi"/>
          <w:sz w:val="24"/>
          <w:szCs w:val="24"/>
        </w:rPr>
        <w:t>688-90.</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Arnett FC, Edworthy SM, Bloch DA, McShane DJ, Fries JF, Cooper NS, Healey LA, Kaplan SR, Liang MH, Luthra HS, </w:t>
      </w:r>
      <w:r w:rsidRPr="008245F0">
        <w:rPr>
          <w:rFonts w:asciiTheme="majorBidi" w:hAnsiTheme="majorBidi" w:cstheme="majorBidi"/>
          <w:i/>
          <w:iCs/>
          <w:sz w:val="24"/>
          <w:szCs w:val="24"/>
        </w:rPr>
        <w:t>et al</w:t>
      </w:r>
      <w:r w:rsidRPr="008245F0">
        <w:rPr>
          <w:rFonts w:asciiTheme="majorBidi" w:hAnsiTheme="majorBidi" w:cstheme="majorBidi"/>
          <w:sz w:val="24"/>
          <w:szCs w:val="24"/>
        </w:rPr>
        <w:t>. The American Rheumatism Association 1987 revised criteria for the classification of rheumatoid arthritis. Arthritis Rheum. 1988; 31(3):315-24.</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lastRenderedPageBreak/>
        <w:t>Heitzeneder S, Seidel M, Forster-Waldl E, Heitger A. Mannan-binding lectin deficiency - Good news, bad news, doesn’t matter?</w:t>
      </w:r>
      <w:r w:rsidR="00E4098B" w:rsidRPr="008245F0">
        <w:rPr>
          <w:rFonts w:asciiTheme="majorBidi" w:hAnsiTheme="majorBidi" w:cstheme="majorBidi"/>
          <w:sz w:val="24"/>
          <w:szCs w:val="24"/>
        </w:rPr>
        <w:t xml:space="preserve"> Clin Immunol 2012; 143:22</w:t>
      </w:r>
      <w:r w:rsidRPr="008245F0">
        <w:rPr>
          <w:rFonts w:asciiTheme="majorBidi" w:hAnsiTheme="majorBidi" w:cstheme="majorBidi"/>
          <w:sz w:val="24"/>
          <w:szCs w:val="24"/>
        </w:rPr>
        <w:t>-38.</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Chen M, Daha MR, Kallenberg CG. The complement system in systemic autoimmune disease. J Autoimmun 2010;34: 276-86.</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Degn SE, Jensenius JC, Thiel S. Disease-causing mutations in genes of the complement system. Am J Hum Genet. 2011; 88: 689-705.</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Summerfield JA. Clinical potential of mannose-binding lectin-replacement therapy. Biochem Soc Trans. 2003; 31: 770-3.</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Chalmers JD, McHugh BJ, Doherty C, Smith MP, Govan JR, Kilpatrick DC, Hill AT. Mannose-binding lectin deficiency and disease severity in non-cystic fibrosis bronchiectasis: a prospective study. Lan</w:t>
      </w:r>
      <w:r w:rsidR="00E4098B" w:rsidRPr="008245F0">
        <w:rPr>
          <w:rFonts w:asciiTheme="majorBidi" w:hAnsiTheme="majorBidi" w:cstheme="majorBidi"/>
          <w:sz w:val="24"/>
          <w:szCs w:val="24"/>
        </w:rPr>
        <w:t>cet Respir Med. 2013; 1(3):224-</w:t>
      </w:r>
      <w:r w:rsidRPr="008245F0">
        <w:rPr>
          <w:rFonts w:asciiTheme="majorBidi" w:hAnsiTheme="majorBidi" w:cstheme="majorBidi"/>
          <w:sz w:val="24"/>
          <w:szCs w:val="24"/>
        </w:rPr>
        <w:t>32.</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Gupta B, Raghav SK, Agrawal C, Chaturvedi VP, Das RH, Das HR. Anti-MBL autoantibodies in patients with rheumatoid arthritis: prevalence and clinical significa</w:t>
      </w:r>
      <w:r w:rsidR="00E4098B" w:rsidRPr="008245F0">
        <w:rPr>
          <w:rFonts w:asciiTheme="majorBidi" w:hAnsiTheme="majorBidi" w:cstheme="majorBidi"/>
          <w:sz w:val="24"/>
          <w:szCs w:val="24"/>
        </w:rPr>
        <w:t>nce. J Autoimmun 2006; 27: 125-</w:t>
      </w:r>
      <w:r w:rsidRPr="008245F0">
        <w:rPr>
          <w:rFonts w:asciiTheme="majorBidi" w:hAnsiTheme="majorBidi" w:cstheme="majorBidi"/>
          <w:sz w:val="24"/>
          <w:szCs w:val="24"/>
        </w:rPr>
        <w:t>33.</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Di Muzio G, Perricone C, Ballanti E, </w:t>
      </w:r>
      <w:r w:rsidRPr="008245F0">
        <w:rPr>
          <w:rFonts w:asciiTheme="majorBidi" w:hAnsiTheme="majorBidi" w:cstheme="majorBidi"/>
          <w:i/>
          <w:iCs/>
          <w:sz w:val="24"/>
          <w:szCs w:val="24"/>
        </w:rPr>
        <w:t>et al</w:t>
      </w:r>
      <w:r w:rsidRPr="008245F0">
        <w:rPr>
          <w:rFonts w:asciiTheme="majorBidi" w:hAnsiTheme="majorBidi" w:cstheme="majorBidi"/>
          <w:sz w:val="24"/>
          <w:szCs w:val="24"/>
        </w:rPr>
        <w:t>. Complement system and rheumatoid arthritis: relationships with autoantibodies, serological, clinical features, and anti-TNF treatment. Int J Immunopathol Pharmacol. 2011; 24: 357-66.</w:t>
      </w:r>
    </w:p>
    <w:p w:rsidR="006E6BB2" w:rsidRPr="008245F0"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PradhanV, Mahant G, Anjali Rajadhyaksha A, </w:t>
      </w:r>
      <w:r w:rsidRPr="008245F0">
        <w:rPr>
          <w:rFonts w:asciiTheme="majorBidi" w:hAnsiTheme="majorBidi" w:cstheme="majorBidi"/>
          <w:i/>
          <w:iCs/>
          <w:sz w:val="24"/>
          <w:szCs w:val="24"/>
        </w:rPr>
        <w:t>et al</w:t>
      </w:r>
      <w:r w:rsidRPr="008245F0">
        <w:rPr>
          <w:rFonts w:asciiTheme="majorBidi" w:hAnsiTheme="majorBidi" w:cstheme="majorBidi"/>
          <w:sz w:val="24"/>
          <w:szCs w:val="24"/>
        </w:rPr>
        <w:t>. A study on anti-mannose binding lectin (anti-MBL) antibodies and serum MBL levels in Indian systemic lupus erythematosus patients.</w:t>
      </w:r>
      <w:r w:rsidR="00E4098B" w:rsidRPr="008245F0">
        <w:rPr>
          <w:rFonts w:asciiTheme="majorBidi" w:hAnsiTheme="majorBidi" w:cstheme="majorBidi"/>
          <w:sz w:val="24"/>
          <w:szCs w:val="24"/>
        </w:rPr>
        <w:t xml:space="preserve"> Rheumatol Int. 2013; 33: 1533-</w:t>
      </w:r>
      <w:r w:rsidRPr="008245F0">
        <w:rPr>
          <w:rFonts w:asciiTheme="majorBidi" w:hAnsiTheme="majorBidi" w:cstheme="majorBidi"/>
          <w:sz w:val="24"/>
          <w:szCs w:val="24"/>
        </w:rPr>
        <w:t>9.</w:t>
      </w:r>
    </w:p>
    <w:p w:rsidR="00E31C61" w:rsidRDefault="006E6BB2" w:rsidP="00E31C61">
      <w:pPr>
        <w:pStyle w:val="ListParagraph"/>
        <w:numPr>
          <w:ilvl w:val="0"/>
          <w:numId w:val="4"/>
        </w:numPr>
        <w:spacing w:after="0"/>
        <w:jc w:val="both"/>
        <w:rPr>
          <w:rFonts w:asciiTheme="majorBidi" w:hAnsiTheme="majorBidi" w:cstheme="majorBidi"/>
          <w:sz w:val="24"/>
          <w:szCs w:val="24"/>
        </w:rPr>
      </w:pPr>
      <w:r w:rsidRPr="008245F0">
        <w:rPr>
          <w:rFonts w:asciiTheme="majorBidi" w:hAnsiTheme="majorBidi" w:cstheme="majorBidi"/>
          <w:sz w:val="24"/>
          <w:szCs w:val="24"/>
        </w:rPr>
        <w:t xml:space="preserve">Shoenfeld Y, Szyper-Kravitz M, Witte T, </w:t>
      </w:r>
      <w:r w:rsidRPr="008245F0">
        <w:rPr>
          <w:rFonts w:asciiTheme="majorBidi" w:hAnsiTheme="majorBidi" w:cstheme="majorBidi"/>
          <w:i/>
          <w:iCs/>
          <w:sz w:val="24"/>
          <w:szCs w:val="24"/>
        </w:rPr>
        <w:t>et al</w:t>
      </w:r>
      <w:r w:rsidRPr="008245F0">
        <w:rPr>
          <w:rFonts w:asciiTheme="majorBidi" w:hAnsiTheme="majorBidi" w:cstheme="majorBidi"/>
          <w:sz w:val="24"/>
          <w:szCs w:val="24"/>
        </w:rPr>
        <w:t>. Autoantibodies against protective molecules-C1q, C-reactive protein, serum amyloid P, mannose-binding lectin, and apolipoprotein A1: prevalence in systemic lupus erythematosus. Ann N Y Acad Sci. 2007; 1108: 227-39.</w:t>
      </w:r>
    </w:p>
    <w:p w:rsidR="00E31C61" w:rsidRPr="00E31C61" w:rsidRDefault="00E31C61" w:rsidP="00E31C61">
      <w:pPr>
        <w:pStyle w:val="ListParagraph"/>
        <w:numPr>
          <w:ilvl w:val="0"/>
          <w:numId w:val="4"/>
        </w:numPr>
        <w:spacing w:after="0"/>
        <w:jc w:val="both"/>
        <w:rPr>
          <w:rFonts w:asciiTheme="majorBidi" w:hAnsiTheme="majorBidi" w:cstheme="majorBidi"/>
          <w:sz w:val="24"/>
          <w:szCs w:val="24"/>
        </w:rPr>
        <w:sectPr w:rsidR="00E31C61" w:rsidRPr="00E31C61" w:rsidSect="00E31C61">
          <w:type w:val="continuous"/>
          <w:pgSz w:w="12240" w:h="15840"/>
          <w:pgMar w:top="360" w:right="1800" w:bottom="270" w:left="1800" w:header="720" w:footer="0" w:gutter="0"/>
          <w:cols w:space="720"/>
          <w:docGrid w:linePitch="360"/>
        </w:sectPr>
      </w:pPr>
    </w:p>
    <w:p w:rsidR="003A4126" w:rsidRDefault="003A4126" w:rsidP="00E31C61">
      <w:pPr>
        <w:rPr>
          <w:rFonts w:asciiTheme="majorBidi" w:hAnsiTheme="majorBidi" w:cstheme="majorBidi"/>
          <w:b/>
          <w:bCs/>
          <w:sz w:val="24"/>
          <w:szCs w:val="24"/>
        </w:rPr>
        <w:sectPr w:rsidR="003A4126" w:rsidSect="00E31C61">
          <w:type w:val="continuous"/>
          <w:pgSz w:w="12240" w:h="15840"/>
          <w:pgMar w:top="360" w:right="1800" w:bottom="270" w:left="1800" w:header="720" w:footer="0" w:gutter="0"/>
          <w:cols w:num="2" w:space="720"/>
          <w:docGrid w:linePitch="360"/>
        </w:sectPr>
      </w:pPr>
    </w:p>
    <w:p w:rsidR="00B21DB8" w:rsidRPr="008245F0" w:rsidRDefault="00B21DB8" w:rsidP="00E31C61">
      <w:pPr>
        <w:rPr>
          <w:rFonts w:asciiTheme="majorBidi" w:hAnsiTheme="majorBidi" w:cstheme="majorBidi"/>
          <w:sz w:val="24"/>
          <w:szCs w:val="24"/>
        </w:rPr>
      </w:pPr>
      <w:r w:rsidRPr="008245F0">
        <w:rPr>
          <w:rFonts w:asciiTheme="majorBidi" w:hAnsiTheme="majorBidi" w:cstheme="majorBidi"/>
          <w:b/>
          <w:bCs/>
          <w:sz w:val="24"/>
          <w:szCs w:val="24"/>
        </w:rPr>
        <w:lastRenderedPageBreak/>
        <w:t xml:space="preserve">Table (1): </w:t>
      </w:r>
      <w:commentRangeStart w:id="42"/>
      <w:r w:rsidRPr="008245F0">
        <w:rPr>
          <w:rFonts w:asciiTheme="majorBidi" w:hAnsiTheme="majorBidi" w:cstheme="majorBidi"/>
          <w:sz w:val="24"/>
          <w:szCs w:val="24"/>
        </w:rPr>
        <w:t xml:space="preserve">The age and sex distribution of studied subjects for the levels </w:t>
      </w:r>
      <w:r w:rsidR="003A4126">
        <w:rPr>
          <w:rFonts w:asciiTheme="majorBidi" w:hAnsiTheme="majorBidi" w:cstheme="majorBidi"/>
          <w:sz w:val="24"/>
          <w:szCs w:val="24"/>
        </w:rPr>
        <w:t>of serum anti-MBL autoantibodies</w:t>
      </w:r>
    </w:p>
    <w:tbl>
      <w:tblPr>
        <w:tblW w:w="0" w:type="auto"/>
        <w:jc w:val="center"/>
        <w:tblLayout w:type="fixed"/>
        <w:tblLook w:val="04A0"/>
      </w:tblPr>
      <w:tblGrid>
        <w:gridCol w:w="2703"/>
        <w:gridCol w:w="742"/>
        <w:gridCol w:w="831"/>
        <w:gridCol w:w="728"/>
        <w:gridCol w:w="892"/>
        <w:gridCol w:w="708"/>
        <w:gridCol w:w="851"/>
      </w:tblGrid>
      <w:tr w:rsidR="00B21DB8" w:rsidRPr="00E31C61" w:rsidTr="001130E9">
        <w:trPr>
          <w:jc w:val="center"/>
        </w:trPr>
        <w:tc>
          <w:tcPr>
            <w:tcW w:w="2703" w:type="dxa"/>
            <w:vMerge w:val="restart"/>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 xml:space="preserve">Characteristics variable </w:t>
            </w:r>
          </w:p>
        </w:tc>
        <w:tc>
          <w:tcPr>
            <w:tcW w:w="1573" w:type="dxa"/>
            <w:gridSpan w:val="2"/>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sz w:val="20"/>
                <w:szCs w:val="20"/>
              </w:rPr>
              <w:t>Cases</w:t>
            </w:r>
            <w:r w:rsidRPr="00E31C61">
              <w:rPr>
                <w:rFonts w:asciiTheme="majorBidi" w:hAnsiTheme="majorBidi" w:cstheme="majorBidi"/>
                <w:b/>
                <w:bCs/>
                <w:sz w:val="20"/>
                <w:szCs w:val="20"/>
              </w:rPr>
              <w:t xml:space="preserve"> n=47</w:t>
            </w:r>
          </w:p>
        </w:tc>
        <w:tc>
          <w:tcPr>
            <w:tcW w:w="1620" w:type="dxa"/>
            <w:gridSpan w:val="2"/>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sz w:val="20"/>
                <w:szCs w:val="20"/>
              </w:rPr>
              <w:t>Controls</w:t>
            </w:r>
            <w:r w:rsidRPr="00E31C61">
              <w:rPr>
                <w:rFonts w:asciiTheme="majorBidi" w:hAnsiTheme="majorBidi" w:cstheme="majorBidi"/>
                <w:b/>
                <w:bCs/>
                <w:sz w:val="20"/>
                <w:szCs w:val="20"/>
              </w:rPr>
              <w:t xml:space="preserve"> n=47</w:t>
            </w:r>
          </w:p>
        </w:tc>
        <w:tc>
          <w:tcPr>
            <w:tcW w:w="1559" w:type="dxa"/>
            <w:gridSpan w:val="2"/>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sz w:val="20"/>
                <w:szCs w:val="20"/>
              </w:rPr>
              <w:t>Total</w:t>
            </w:r>
            <w:r w:rsidRPr="00E31C61">
              <w:rPr>
                <w:rFonts w:asciiTheme="majorBidi" w:hAnsiTheme="majorBidi" w:cstheme="majorBidi"/>
                <w:b/>
                <w:bCs/>
                <w:sz w:val="20"/>
                <w:szCs w:val="20"/>
              </w:rPr>
              <w:t xml:space="preserve"> n=94</w:t>
            </w:r>
          </w:p>
        </w:tc>
      </w:tr>
      <w:commentRangeEnd w:id="42"/>
      <w:tr w:rsidR="00B21DB8" w:rsidRPr="00E31C61" w:rsidTr="001130E9">
        <w:trPr>
          <w:jc w:val="center"/>
        </w:trPr>
        <w:tc>
          <w:tcPr>
            <w:tcW w:w="2703" w:type="dxa"/>
            <w:vMerge/>
            <w:shd w:val="clear" w:color="auto" w:fill="auto"/>
            <w:vAlign w:val="center"/>
          </w:tcPr>
          <w:p w:rsidR="00B21DB8" w:rsidRPr="00E31C61" w:rsidRDefault="000E339F" w:rsidP="00E31C61">
            <w:pPr>
              <w:jc w:val="center"/>
              <w:rPr>
                <w:rFonts w:asciiTheme="majorBidi" w:hAnsiTheme="majorBidi" w:cstheme="majorBidi"/>
                <w:sz w:val="20"/>
                <w:szCs w:val="20"/>
              </w:rPr>
            </w:pPr>
            <w:r>
              <w:rPr>
                <w:rStyle w:val="CommentReference"/>
              </w:rPr>
              <w:commentReference w:id="42"/>
            </w:r>
          </w:p>
        </w:tc>
        <w:tc>
          <w:tcPr>
            <w:tcW w:w="74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No.</w:t>
            </w:r>
          </w:p>
        </w:tc>
        <w:tc>
          <w:tcPr>
            <w:tcW w:w="83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w:t>
            </w:r>
          </w:p>
        </w:tc>
        <w:tc>
          <w:tcPr>
            <w:tcW w:w="72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No.</w:t>
            </w:r>
          </w:p>
        </w:tc>
        <w:tc>
          <w:tcPr>
            <w:tcW w:w="89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w:t>
            </w:r>
          </w:p>
        </w:tc>
        <w:tc>
          <w:tcPr>
            <w:tcW w:w="70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No.</w:t>
            </w:r>
          </w:p>
        </w:tc>
        <w:tc>
          <w:tcPr>
            <w:tcW w:w="85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Sex</w:t>
            </w:r>
          </w:p>
        </w:tc>
        <w:tc>
          <w:tcPr>
            <w:tcW w:w="4752" w:type="dxa"/>
            <w:gridSpan w:val="6"/>
            <w:shd w:val="clear" w:color="auto" w:fill="auto"/>
            <w:vAlign w:val="center"/>
          </w:tcPr>
          <w:p w:rsidR="00B21DB8" w:rsidRPr="00E31C61" w:rsidRDefault="00B21DB8" w:rsidP="00E31C61">
            <w:pPr>
              <w:jc w:val="center"/>
              <w:rPr>
                <w:rFonts w:asciiTheme="majorBidi" w:hAnsiTheme="majorBidi" w:cstheme="majorBidi"/>
                <w:b/>
                <w:bCs/>
                <w:sz w:val="20"/>
                <w:szCs w:val="20"/>
              </w:rPr>
            </w:pP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female</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38</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81</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39</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83</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77</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81.9</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male</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9</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19</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8</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17</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17</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18.1</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Total</w:t>
            </w:r>
          </w:p>
        </w:tc>
        <w:tc>
          <w:tcPr>
            <w:tcW w:w="74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47</w:t>
            </w:r>
          </w:p>
        </w:tc>
        <w:tc>
          <w:tcPr>
            <w:tcW w:w="83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c>
          <w:tcPr>
            <w:tcW w:w="72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47</w:t>
            </w:r>
          </w:p>
        </w:tc>
        <w:tc>
          <w:tcPr>
            <w:tcW w:w="89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c>
          <w:tcPr>
            <w:tcW w:w="70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94</w:t>
            </w:r>
          </w:p>
        </w:tc>
        <w:tc>
          <w:tcPr>
            <w:tcW w:w="85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Age groups/ Years</w:t>
            </w:r>
          </w:p>
        </w:tc>
        <w:tc>
          <w:tcPr>
            <w:tcW w:w="4752" w:type="dxa"/>
            <w:gridSpan w:val="6"/>
            <w:shd w:val="clear" w:color="auto" w:fill="auto"/>
            <w:vAlign w:val="center"/>
          </w:tcPr>
          <w:p w:rsidR="00B21DB8" w:rsidRPr="00E31C61" w:rsidRDefault="00B21DB8" w:rsidP="00E31C61">
            <w:pPr>
              <w:jc w:val="center"/>
              <w:rPr>
                <w:rFonts w:asciiTheme="majorBidi" w:hAnsiTheme="majorBidi" w:cstheme="majorBidi"/>
                <w:sz w:val="20"/>
                <w:szCs w:val="20"/>
              </w:rPr>
            </w:pP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&lt;20</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5</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10.6</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8.5</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9</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9.6</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20-29</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7</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14.9</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21.3</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17</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18.1</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30-39</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5</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10.6</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5</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10.6</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10.6</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lastRenderedPageBreak/>
              <w:t>40-49</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7</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14.9</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6</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13</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13</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13.8</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50</w:t>
            </w:r>
          </w:p>
        </w:tc>
        <w:tc>
          <w:tcPr>
            <w:tcW w:w="74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23</w:t>
            </w:r>
          </w:p>
        </w:tc>
        <w:tc>
          <w:tcPr>
            <w:tcW w:w="83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49</w:t>
            </w:r>
          </w:p>
        </w:tc>
        <w:tc>
          <w:tcPr>
            <w:tcW w:w="72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22</w:t>
            </w:r>
          </w:p>
        </w:tc>
        <w:tc>
          <w:tcPr>
            <w:tcW w:w="892"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47</w:t>
            </w:r>
          </w:p>
        </w:tc>
        <w:tc>
          <w:tcPr>
            <w:tcW w:w="708"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45</w:t>
            </w:r>
          </w:p>
        </w:tc>
        <w:tc>
          <w:tcPr>
            <w:tcW w:w="851"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47.9</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Total</w:t>
            </w:r>
          </w:p>
        </w:tc>
        <w:tc>
          <w:tcPr>
            <w:tcW w:w="74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47</w:t>
            </w:r>
          </w:p>
        </w:tc>
        <w:tc>
          <w:tcPr>
            <w:tcW w:w="83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c>
          <w:tcPr>
            <w:tcW w:w="72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47</w:t>
            </w:r>
          </w:p>
        </w:tc>
        <w:tc>
          <w:tcPr>
            <w:tcW w:w="892"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c>
          <w:tcPr>
            <w:tcW w:w="708"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94</w:t>
            </w:r>
          </w:p>
        </w:tc>
        <w:tc>
          <w:tcPr>
            <w:tcW w:w="851" w:type="dxa"/>
            <w:shd w:val="clear" w:color="auto" w:fill="auto"/>
            <w:vAlign w:val="center"/>
          </w:tcPr>
          <w:p w:rsidR="00B21DB8" w:rsidRPr="00E31C61" w:rsidRDefault="00B21DB8" w:rsidP="00E31C61">
            <w:pPr>
              <w:jc w:val="center"/>
              <w:rPr>
                <w:rFonts w:asciiTheme="majorBidi" w:hAnsiTheme="majorBidi" w:cstheme="majorBidi"/>
                <w:b/>
                <w:bCs/>
                <w:sz w:val="20"/>
                <w:szCs w:val="20"/>
              </w:rPr>
            </w:pPr>
            <w:r w:rsidRPr="00E31C61">
              <w:rPr>
                <w:rFonts w:asciiTheme="majorBidi" w:hAnsiTheme="majorBidi" w:cstheme="majorBidi"/>
                <w:b/>
                <w:bCs/>
                <w:sz w:val="20"/>
                <w:szCs w:val="20"/>
              </w:rPr>
              <w:t>100</w:t>
            </w:r>
          </w:p>
        </w:tc>
      </w:tr>
      <w:tr w:rsidR="00B21DB8" w:rsidRPr="00E31C61" w:rsidTr="001130E9">
        <w:trPr>
          <w:trHeight w:val="336"/>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Mean/Years ±SD</w:t>
            </w:r>
          </w:p>
        </w:tc>
        <w:tc>
          <w:tcPr>
            <w:tcW w:w="1573"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43.3 ± 14.8</w:t>
            </w:r>
          </w:p>
        </w:tc>
        <w:tc>
          <w:tcPr>
            <w:tcW w:w="1620"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43.2 ± 14.9</w:t>
            </w:r>
          </w:p>
        </w:tc>
        <w:tc>
          <w:tcPr>
            <w:tcW w:w="1559"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43.2 ± 14.8</w:t>
            </w:r>
          </w:p>
        </w:tc>
      </w:tr>
      <w:tr w:rsidR="00B21DB8" w:rsidRPr="00E31C61" w:rsidTr="001130E9">
        <w:trPr>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Min./Years</w:t>
            </w:r>
          </w:p>
        </w:tc>
        <w:tc>
          <w:tcPr>
            <w:tcW w:w="1573"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16 </w:t>
            </w:r>
          </w:p>
        </w:tc>
        <w:tc>
          <w:tcPr>
            <w:tcW w:w="1620"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16 </w:t>
            </w:r>
          </w:p>
        </w:tc>
        <w:tc>
          <w:tcPr>
            <w:tcW w:w="1559"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16 </w:t>
            </w:r>
          </w:p>
        </w:tc>
      </w:tr>
      <w:tr w:rsidR="00B21DB8" w:rsidRPr="00E31C61" w:rsidTr="001130E9">
        <w:trPr>
          <w:trHeight w:val="70"/>
          <w:jc w:val="center"/>
        </w:trPr>
        <w:tc>
          <w:tcPr>
            <w:tcW w:w="2703" w:type="dxa"/>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Max./Years</w:t>
            </w:r>
          </w:p>
        </w:tc>
        <w:tc>
          <w:tcPr>
            <w:tcW w:w="1573"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66 </w:t>
            </w:r>
          </w:p>
        </w:tc>
        <w:tc>
          <w:tcPr>
            <w:tcW w:w="1620"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66 </w:t>
            </w:r>
          </w:p>
        </w:tc>
        <w:tc>
          <w:tcPr>
            <w:tcW w:w="1559" w:type="dxa"/>
            <w:gridSpan w:val="2"/>
            <w:shd w:val="clear" w:color="auto" w:fill="auto"/>
            <w:vAlign w:val="center"/>
          </w:tcPr>
          <w:p w:rsidR="00B21DB8" w:rsidRPr="00E31C61" w:rsidRDefault="00B21DB8" w:rsidP="00E31C61">
            <w:pPr>
              <w:jc w:val="center"/>
              <w:rPr>
                <w:rFonts w:asciiTheme="majorBidi" w:hAnsiTheme="majorBidi" w:cstheme="majorBidi"/>
                <w:sz w:val="20"/>
                <w:szCs w:val="20"/>
              </w:rPr>
            </w:pPr>
            <w:r w:rsidRPr="00E31C61">
              <w:rPr>
                <w:rFonts w:asciiTheme="majorBidi" w:hAnsiTheme="majorBidi" w:cstheme="majorBidi"/>
                <w:sz w:val="20"/>
                <w:szCs w:val="20"/>
              </w:rPr>
              <w:t xml:space="preserve">66 </w:t>
            </w:r>
          </w:p>
        </w:tc>
      </w:tr>
    </w:tbl>
    <w:p w:rsidR="00B21DB8" w:rsidRPr="008245F0" w:rsidRDefault="00B21DB8" w:rsidP="00E31C61">
      <w:pPr>
        <w:ind w:right="-143"/>
        <w:jc w:val="center"/>
        <w:rPr>
          <w:rFonts w:asciiTheme="majorBidi" w:hAnsiTheme="majorBidi" w:cstheme="majorBidi"/>
          <w:b/>
          <w:bCs/>
          <w:sz w:val="24"/>
          <w:szCs w:val="24"/>
        </w:rPr>
      </w:pPr>
    </w:p>
    <w:p w:rsidR="002F63DB" w:rsidRPr="008245F0" w:rsidRDefault="002F63DB" w:rsidP="00E31C61">
      <w:pPr>
        <w:ind w:right="-143"/>
        <w:jc w:val="center"/>
        <w:rPr>
          <w:rFonts w:asciiTheme="majorBidi" w:hAnsiTheme="majorBidi" w:cstheme="majorBidi"/>
          <w:sz w:val="24"/>
          <w:szCs w:val="24"/>
        </w:rPr>
      </w:pPr>
      <w:r w:rsidRPr="008245F0">
        <w:rPr>
          <w:rFonts w:asciiTheme="majorBidi" w:hAnsiTheme="majorBidi" w:cstheme="majorBidi"/>
          <w:b/>
          <w:bCs/>
          <w:sz w:val="24"/>
          <w:szCs w:val="24"/>
        </w:rPr>
        <w:t>Table (2</w:t>
      </w:r>
      <w:commentRangeStart w:id="43"/>
      <w:r w:rsidRPr="008245F0">
        <w:rPr>
          <w:rFonts w:asciiTheme="majorBidi" w:hAnsiTheme="majorBidi" w:cstheme="majorBidi"/>
          <w:b/>
          <w:bCs/>
          <w:sz w:val="24"/>
          <w:szCs w:val="24"/>
        </w:rPr>
        <w:t>):</w:t>
      </w:r>
      <w:r w:rsidR="009D4CF3">
        <w:rPr>
          <w:rFonts w:asciiTheme="majorBidi" w:hAnsiTheme="majorBidi" w:cstheme="majorBidi"/>
          <w:sz w:val="24"/>
          <w:szCs w:val="24"/>
        </w:rPr>
        <w:t>Titer of anti-MBL autoantibod</w:t>
      </w:r>
      <w:r w:rsidR="003A4126">
        <w:rPr>
          <w:rFonts w:asciiTheme="majorBidi" w:hAnsiTheme="majorBidi" w:cstheme="majorBidi"/>
          <w:sz w:val="24"/>
          <w:szCs w:val="24"/>
        </w:rPr>
        <w:t>ies</w:t>
      </w:r>
      <w:r w:rsidR="002F1254" w:rsidRPr="008245F0">
        <w:rPr>
          <w:rFonts w:asciiTheme="majorBidi" w:hAnsiTheme="majorBidi" w:cstheme="majorBidi"/>
          <w:sz w:val="24"/>
          <w:szCs w:val="24"/>
        </w:rPr>
        <w:t xml:space="preserve"> in both RA patients and the controls</w:t>
      </w:r>
    </w:p>
    <w:tbl>
      <w:tblPr>
        <w:tblW w:w="0" w:type="auto"/>
        <w:jc w:val="center"/>
        <w:tblLook w:val="04A0"/>
      </w:tblPr>
      <w:tblGrid>
        <w:gridCol w:w="2663"/>
        <w:gridCol w:w="1417"/>
        <w:gridCol w:w="1701"/>
        <w:gridCol w:w="892"/>
      </w:tblGrid>
      <w:tr w:rsidR="002F63DB" w:rsidRPr="008245F0" w:rsidTr="007B1075">
        <w:trPr>
          <w:trHeight w:val="428"/>
          <w:jc w:val="center"/>
        </w:trPr>
        <w:tc>
          <w:tcPr>
            <w:tcW w:w="2663" w:type="dxa"/>
            <w:shd w:val="clear" w:color="auto" w:fill="auto"/>
          </w:tcPr>
          <w:p w:rsidR="002F63DB" w:rsidRPr="008245F0" w:rsidRDefault="002F63DB" w:rsidP="00E31C61">
            <w:pPr>
              <w:jc w:val="center"/>
              <w:rPr>
                <w:rFonts w:asciiTheme="majorBidi" w:hAnsiTheme="majorBidi" w:cstheme="majorBidi"/>
                <w:b/>
                <w:bCs/>
                <w:sz w:val="24"/>
                <w:szCs w:val="24"/>
              </w:rPr>
            </w:pPr>
            <w:r w:rsidRPr="008245F0">
              <w:rPr>
                <w:rFonts w:asciiTheme="majorBidi" w:hAnsiTheme="majorBidi" w:cstheme="majorBidi"/>
                <w:b/>
                <w:bCs/>
                <w:sz w:val="24"/>
                <w:szCs w:val="24"/>
              </w:rPr>
              <w:t>Anti-MBL levels ng/ml</w:t>
            </w:r>
          </w:p>
        </w:tc>
        <w:tc>
          <w:tcPr>
            <w:tcW w:w="1417" w:type="dxa"/>
            <w:shd w:val="clear" w:color="auto" w:fill="auto"/>
          </w:tcPr>
          <w:p w:rsidR="002F63DB" w:rsidRPr="008245F0" w:rsidRDefault="002F63DB" w:rsidP="00E31C61">
            <w:pPr>
              <w:jc w:val="center"/>
              <w:rPr>
                <w:rFonts w:asciiTheme="majorBidi" w:hAnsiTheme="majorBidi" w:cstheme="majorBidi"/>
                <w:b/>
                <w:bCs/>
                <w:sz w:val="24"/>
                <w:szCs w:val="24"/>
              </w:rPr>
            </w:pPr>
            <w:r w:rsidRPr="008245F0">
              <w:rPr>
                <w:rFonts w:asciiTheme="majorBidi" w:hAnsiTheme="majorBidi" w:cstheme="majorBidi"/>
                <w:sz w:val="24"/>
                <w:szCs w:val="24"/>
              </w:rPr>
              <w:t>Cases</w:t>
            </w:r>
            <w:r w:rsidRPr="008245F0">
              <w:rPr>
                <w:rFonts w:asciiTheme="majorBidi" w:hAnsiTheme="majorBidi" w:cstheme="majorBidi"/>
                <w:b/>
                <w:bCs/>
                <w:sz w:val="24"/>
                <w:szCs w:val="24"/>
              </w:rPr>
              <w:t xml:space="preserve"> n=47</w:t>
            </w:r>
          </w:p>
        </w:tc>
        <w:tc>
          <w:tcPr>
            <w:tcW w:w="1701" w:type="dxa"/>
            <w:shd w:val="clear" w:color="auto" w:fill="auto"/>
          </w:tcPr>
          <w:p w:rsidR="002F63DB" w:rsidRPr="008245F0" w:rsidRDefault="002F63DB" w:rsidP="00E31C61">
            <w:pPr>
              <w:jc w:val="center"/>
              <w:rPr>
                <w:rFonts w:asciiTheme="majorBidi" w:hAnsiTheme="majorBidi" w:cstheme="majorBidi"/>
                <w:b/>
                <w:bCs/>
                <w:sz w:val="24"/>
                <w:szCs w:val="24"/>
              </w:rPr>
            </w:pPr>
            <w:r w:rsidRPr="008245F0">
              <w:rPr>
                <w:rFonts w:asciiTheme="majorBidi" w:hAnsiTheme="majorBidi" w:cstheme="majorBidi"/>
                <w:sz w:val="24"/>
                <w:szCs w:val="24"/>
              </w:rPr>
              <w:t>Controls</w:t>
            </w:r>
            <w:r w:rsidRPr="008245F0">
              <w:rPr>
                <w:rFonts w:asciiTheme="majorBidi" w:hAnsiTheme="majorBidi" w:cstheme="majorBidi"/>
                <w:b/>
                <w:bCs/>
                <w:sz w:val="24"/>
                <w:szCs w:val="24"/>
              </w:rPr>
              <w:t xml:space="preserve"> n=47</w:t>
            </w:r>
          </w:p>
        </w:tc>
        <w:tc>
          <w:tcPr>
            <w:tcW w:w="726" w:type="dxa"/>
            <w:shd w:val="clear" w:color="auto" w:fill="auto"/>
          </w:tcPr>
          <w:p w:rsidR="002F63DB" w:rsidRPr="008245F0" w:rsidRDefault="009D4CF3" w:rsidP="00E31C61">
            <w:pPr>
              <w:jc w:val="center"/>
              <w:rPr>
                <w:rFonts w:asciiTheme="majorBidi" w:hAnsiTheme="majorBidi" w:cstheme="majorBidi"/>
                <w:b/>
                <w:bCs/>
                <w:i/>
                <w:iCs/>
                <w:sz w:val="24"/>
                <w:szCs w:val="24"/>
              </w:rPr>
            </w:pPr>
            <w:r>
              <w:rPr>
                <w:rFonts w:asciiTheme="majorBidi" w:hAnsiTheme="majorBidi" w:cstheme="majorBidi"/>
                <w:b/>
                <w:bCs/>
                <w:i/>
                <w:iCs/>
                <w:sz w:val="24"/>
                <w:szCs w:val="24"/>
              </w:rPr>
              <w:t>p</w:t>
            </w:r>
          </w:p>
        </w:tc>
      </w:tr>
      <w:commentRangeEnd w:id="43"/>
      <w:tr w:rsidR="002F63DB" w:rsidRPr="008245F0" w:rsidTr="007B1075">
        <w:trPr>
          <w:trHeight w:val="407"/>
          <w:jc w:val="center"/>
        </w:trPr>
        <w:tc>
          <w:tcPr>
            <w:tcW w:w="2663" w:type="dxa"/>
            <w:shd w:val="clear" w:color="auto" w:fill="auto"/>
          </w:tcPr>
          <w:p w:rsidR="002F63DB" w:rsidRPr="008245F0" w:rsidRDefault="000E339F" w:rsidP="00E31C61">
            <w:pPr>
              <w:jc w:val="center"/>
              <w:rPr>
                <w:rFonts w:asciiTheme="majorBidi" w:hAnsiTheme="majorBidi" w:cstheme="majorBidi"/>
                <w:sz w:val="24"/>
                <w:szCs w:val="24"/>
              </w:rPr>
            </w:pPr>
            <w:r>
              <w:rPr>
                <w:rStyle w:val="CommentReference"/>
              </w:rPr>
              <w:commentReference w:id="43"/>
            </w:r>
            <w:r w:rsidR="002F63DB" w:rsidRPr="008245F0">
              <w:rPr>
                <w:rFonts w:asciiTheme="majorBidi" w:hAnsiTheme="majorBidi" w:cstheme="majorBidi"/>
                <w:sz w:val="24"/>
                <w:szCs w:val="24"/>
              </w:rPr>
              <w:t>Mean± SD</w:t>
            </w:r>
          </w:p>
        </w:tc>
        <w:tc>
          <w:tcPr>
            <w:tcW w:w="1417" w:type="dxa"/>
            <w:shd w:val="clear" w:color="auto" w:fill="auto"/>
          </w:tcPr>
          <w:p w:rsidR="002F63DB" w:rsidRPr="008245F0" w:rsidRDefault="002F63DB" w:rsidP="00E31C61">
            <w:pPr>
              <w:jc w:val="center"/>
              <w:rPr>
                <w:rFonts w:asciiTheme="majorBidi" w:hAnsiTheme="majorBidi" w:cstheme="majorBidi"/>
                <w:sz w:val="24"/>
                <w:szCs w:val="24"/>
              </w:rPr>
            </w:pPr>
            <w:r w:rsidRPr="008245F0">
              <w:rPr>
                <w:rFonts w:asciiTheme="majorBidi" w:hAnsiTheme="majorBidi" w:cstheme="majorBidi"/>
                <w:sz w:val="24"/>
                <w:szCs w:val="24"/>
              </w:rPr>
              <w:t>3</w:t>
            </w:r>
            <w:r w:rsidR="00BD2FF7" w:rsidRPr="008245F0">
              <w:rPr>
                <w:rFonts w:asciiTheme="majorBidi" w:hAnsiTheme="majorBidi" w:cstheme="majorBidi"/>
                <w:sz w:val="24"/>
                <w:szCs w:val="24"/>
              </w:rPr>
              <w:t xml:space="preserve">94 </w:t>
            </w:r>
            <w:r w:rsidRPr="008245F0">
              <w:rPr>
                <w:rFonts w:asciiTheme="majorBidi" w:hAnsiTheme="majorBidi" w:cstheme="majorBidi"/>
                <w:sz w:val="24"/>
                <w:szCs w:val="24"/>
              </w:rPr>
              <w:t>±24</w:t>
            </w:r>
            <w:r w:rsidR="00176EE5" w:rsidRPr="008245F0">
              <w:rPr>
                <w:rFonts w:asciiTheme="majorBidi" w:hAnsiTheme="majorBidi" w:cstheme="majorBidi" w:hint="cs"/>
                <w:sz w:val="24"/>
                <w:szCs w:val="24"/>
                <w:rtl/>
              </w:rPr>
              <w:t>3</w:t>
            </w:r>
          </w:p>
        </w:tc>
        <w:tc>
          <w:tcPr>
            <w:tcW w:w="1701" w:type="dxa"/>
            <w:shd w:val="clear" w:color="auto" w:fill="auto"/>
          </w:tcPr>
          <w:p w:rsidR="002F63DB" w:rsidRPr="008245F0" w:rsidRDefault="00176EE5" w:rsidP="00E31C61">
            <w:pPr>
              <w:jc w:val="center"/>
              <w:rPr>
                <w:rFonts w:asciiTheme="majorBidi" w:hAnsiTheme="majorBidi" w:cstheme="majorBidi"/>
                <w:sz w:val="24"/>
                <w:szCs w:val="24"/>
              </w:rPr>
            </w:pPr>
            <w:r w:rsidRPr="008245F0">
              <w:rPr>
                <w:rFonts w:asciiTheme="majorBidi" w:hAnsiTheme="majorBidi" w:cstheme="majorBidi"/>
                <w:sz w:val="24"/>
                <w:szCs w:val="24"/>
              </w:rPr>
              <w:t>217</w:t>
            </w:r>
            <w:r w:rsidR="002F63DB" w:rsidRPr="008245F0">
              <w:rPr>
                <w:rFonts w:asciiTheme="majorBidi" w:hAnsiTheme="majorBidi" w:cstheme="majorBidi"/>
                <w:sz w:val="24"/>
                <w:szCs w:val="24"/>
              </w:rPr>
              <w:t>±173</w:t>
            </w:r>
          </w:p>
        </w:tc>
        <w:tc>
          <w:tcPr>
            <w:tcW w:w="726" w:type="dxa"/>
            <w:shd w:val="clear" w:color="auto" w:fill="auto"/>
          </w:tcPr>
          <w:p w:rsidR="002F63DB" w:rsidRPr="008245F0" w:rsidRDefault="002F63DB" w:rsidP="00E31C61">
            <w:pPr>
              <w:jc w:val="center"/>
              <w:rPr>
                <w:rFonts w:asciiTheme="majorBidi" w:hAnsiTheme="majorBidi" w:cstheme="majorBidi"/>
                <w:sz w:val="24"/>
                <w:szCs w:val="24"/>
              </w:rPr>
            </w:pPr>
            <w:r w:rsidRPr="008245F0">
              <w:rPr>
                <w:rFonts w:asciiTheme="majorBidi" w:hAnsiTheme="majorBidi" w:cstheme="majorBidi"/>
                <w:sz w:val="24"/>
                <w:szCs w:val="24"/>
              </w:rPr>
              <w:t>&lt;0.0</w:t>
            </w:r>
            <w:r w:rsidR="009A00E0" w:rsidRPr="008245F0">
              <w:rPr>
                <w:rFonts w:asciiTheme="majorBidi" w:hAnsiTheme="majorBidi" w:cstheme="majorBidi"/>
                <w:sz w:val="24"/>
                <w:szCs w:val="24"/>
              </w:rPr>
              <w:t>01</w:t>
            </w:r>
          </w:p>
        </w:tc>
      </w:tr>
      <w:tr w:rsidR="002F63DB" w:rsidRPr="008245F0" w:rsidTr="007B1075">
        <w:trPr>
          <w:trHeight w:val="411"/>
          <w:jc w:val="center"/>
        </w:trPr>
        <w:tc>
          <w:tcPr>
            <w:tcW w:w="2663" w:type="dxa"/>
            <w:shd w:val="clear" w:color="auto" w:fill="auto"/>
          </w:tcPr>
          <w:p w:rsidR="002F63DB" w:rsidRPr="008245F0" w:rsidRDefault="002F63DB" w:rsidP="00E31C61">
            <w:pPr>
              <w:jc w:val="center"/>
              <w:rPr>
                <w:rFonts w:asciiTheme="majorBidi" w:hAnsiTheme="majorBidi" w:cstheme="majorBidi"/>
                <w:sz w:val="24"/>
                <w:szCs w:val="24"/>
              </w:rPr>
            </w:pPr>
            <w:r w:rsidRPr="008245F0">
              <w:rPr>
                <w:rFonts w:asciiTheme="majorBidi" w:hAnsiTheme="majorBidi" w:cstheme="majorBidi"/>
                <w:sz w:val="24"/>
                <w:szCs w:val="24"/>
              </w:rPr>
              <w:t>Min.</w:t>
            </w:r>
          </w:p>
        </w:tc>
        <w:tc>
          <w:tcPr>
            <w:tcW w:w="1417" w:type="dxa"/>
            <w:shd w:val="clear" w:color="auto" w:fill="auto"/>
          </w:tcPr>
          <w:p w:rsidR="002F63DB" w:rsidRPr="008245F0" w:rsidRDefault="00BD2FF7" w:rsidP="00E31C61">
            <w:pPr>
              <w:jc w:val="center"/>
              <w:rPr>
                <w:rFonts w:asciiTheme="majorBidi" w:hAnsiTheme="majorBidi" w:cstheme="majorBidi"/>
                <w:sz w:val="24"/>
                <w:szCs w:val="24"/>
              </w:rPr>
            </w:pPr>
            <w:r w:rsidRPr="008245F0">
              <w:rPr>
                <w:rFonts w:asciiTheme="majorBidi" w:hAnsiTheme="majorBidi" w:cstheme="majorBidi"/>
                <w:sz w:val="24"/>
                <w:szCs w:val="24"/>
              </w:rPr>
              <w:t>15</w:t>
            </w:r>
          </w:p>
        </w:tc>
        <w:tc>
          <w:tcPr>
            <w:tcW w:w="1701" w:type="dxa"/>
            <w:shd w:val="clear" w:color="auto" w:fill="auto"/>
          </w:tcPr>
          <w:p w:rsidR="002F63DB" w:rsidRPr="008245F0" w:rsidRDefault="002A4FC3" w:rsidP="00E31C61">
            <w:pPr>
              <w:jc w:val="center"/>
              <w:rPr>
                <w:rFonts w:asciiTheme="majorBidi" w:hAnsiTheme="majorBidi" w:cstheme="majorBidi"/>
                <w:sz w:val="24"/>
                <w:szCs w:val="24"/>
              </w:rPr>
            </w:pPr>
            <w:r w:rsidRPr="008245F0">
              <w:rPr>
                <w:rFonts w:asciiTheme="majorBidi" w:hAnsiTheme="majorBidi" w:cstheme="majorBidi"/>
                <w:sz w:val="24"/>
                <w:szCs w:val="24"/>
              </w:rPr>
              <w:t>14</w:t>
            </w:r>
          </w:p>
        </w:tc>
        <w:tc>
          <w:tcPr>
            <w:tcW w:w="726" w:type="dxa"/>
            <w:shd w:val="clear" w:color="auto" w:fill="auto"/>
          </w:tcPr>
          <w:p w:rsidR="002F63DB" w:rsidRPr="008245F0" w:rsidRDefault="002F63DB" w:rsidP="00E31C61">
            <w:pPr>
              <w:jc w:val="center"/>
              <w:rPr>
                <w:rFonts w:asciiTheme="majorBidi" w:hAnsiTheme="majorBidi" w:cstheme="majorBidi"/>
                <w:sz w:val="24"/>
                <w:szCs w:val="24"/>
              </w:rPr>
            </w:pPr>
          </w:p>
        </w:tc>
      </w:tr>
      <w:tr w:rsidR="002F63DB" w:rsidRPr="008245F0" w:rsidTr="007B1075">
        <w:trPr>
          <w:trHeight w:val="417"/>
          <w:jc w:val="center"/>
        </w:trPr>
        <w:tc>
          <w:tcPr>
            <w:tcW w:w="2663" w:type="dxa"/>
            <w:shd w:val="clear" w:color="auto" w:fill="auto"/>
          </w:tcPr>
          <w:p w:rsidR="002F63DB" w:rsidRPr="008245F0" w:rsidRDefault="002F63DB" w:rsidP="00E31C61">
            <w:pPr>
              <w:jc w:val="center"/>
              <w:rPr>
                <w:rFonts w:asciiTheme="majorBidi" w:hAnsiTheme="majorBidi" w:cstheme="majorBidi"/>
                <w:sz w:val="24"/>
                <w:szCs w:val="24"/>
              </w:rPr>
            </w:pPr>
            <w:r w:rsidRPr="008245F0">
              <w:rPr>
                <w:rFonts w:asciiTheme="majorBidi" w:hAnsiTheme="majorBidi" w:cstheme="majorBidi"/>
                <w:sz w:val="24"/>
                <w:szCs w:val="24"/>
              </w:rPr>
              <w:t>Max.</w:t>
            </w:r>
          </w:p>
        </w:tc>
        <w:tc>
          <w:tcPr>
            <w:tcW w:w="1417" w:type="dxa"/>
            <w:shd w:val="clear" w:color="auto" w:fill="auto"/>
          </w:tcPr>
          <w:p w:rsidR="002F63DB" w:rsidRPr="008245F0" w:rsidRDefault="002A4FC3" w:rsidP="00E31C61">
            <w:pPr>
              <w:jc w:val="center"/>
              <w:rPr>
                <w:rFonts w:asciiTheme="majorBidi" w:hAnsiTheme="majorBidi" w:cstheme="majorBidi"/>
                <w:sz w:val="24"/>
                <w:szCs w:val="24"/>
              </w:rPr>
            </w:pPr>
            <w:r w:rsidRPr="008245F0">
              <w:rPr>
                <w:rFonts w:asciiTheme="majorBidi" w:hAnsiTheme="majorBidi" w:cstheme="majorBidi"/>
                <w:sz w:val="24"/>
                <w:szCs w:val="24"/>
              </w:rPr>
              <w:t>899.6</w:t>
            </w:r>
          </w:p>
        </w:tc>
        <w:tc>
          <w:tcPr>
            <w:tcW w:w="1701" w:type="dxa"/>
            <w:shd w:val="clear" w:color="auto" w:fill="auto"/>
          </w:tcPr>
          <w:p w:rsidR="002F63DB" w:rsidRPr="008245F0" w:rsidRDefault="002A4FC3" w:rsidP="00E31C61">
            <w:pPr>
              <w:jc w:val="center"/>
              <w:rPr>
                <w:rFonts w:asciiTheme="majorBidi" w:hAnsiTheme="majorBidi" w:cstheme="majorBidi"/>
                <w:sz w:val="24"/>
                <w:szCs w:val="24"/>
              </w:rPr>
            </w:pPr>
            <w:r w:rsidRPr="008245F0">
              <w:rPr>
                <w:rFonts w:asciiTheme="majorBidi" w:hAnsiTheme="majorBidi" w:cstheme="majorBidi"/>
                <w:sz w:val="24"/>
                <w:szCs w:val="24"/>
              </w:rPr>
              <w:t>781</w:t>
            </w:r>
          </w:p>
        </w:tc>
        <w:tc>
          <w:tcPr>
            <w:tcW w:w="726" w:type="dxa"/>
            <w:shd w:val="clear" w:color="auto" w:fill="auto"/>
          </w:tcPr>
          <w:p w:rsidR="002F63DB" w:rsidRPr="008245F0" w:rsidRDefault="002F63DB" w:rsidP="00E31C61">
            <w:pPr>
              <w:jc w:val="center"/>
              <w:rPr>
                <w:rFonts w:asciiTheme="majorBidi" w:hAnsiTheme="majorBidi" w:cstheme="majorBidi"/>
                <w:sz w:val="24"/>
                <w:szCs w:val="24"/>
              </w:rPr>
            </w:pPr>
          </w:p>
        </w:tc>
      </w:tr>
    </w:tbl>
    <w:p w:rsidR="00E31C61" w:rsidRDefault="00E31C61" w:rsidP="00E31C61">
      <w:pPr>
        <w:autoSpaceDE w:val="0"/>
        <w:autoSpaceDN w:val="0"/>
        <w:adjustRightInd w:val="0"/>
        <w:ind w:right="-143"/>
        <w:rPr>
          <w:rFonts w:asciiTheme="majorBidi" w:hAnsiTheme="majorBidi" w:cstheme="majorBidi"/>
          <w:b/>
          <w:bCs/>
          <w:sz w:val="24"/>
          <w:szCs w:val="24"/>
        </w:rPr>
      </w:pPr>
    </w:p>
    <w:p w:rsidR="008F71DA" w:rsidRPr="008245F0" w:rsidRDefault="008F71DA" w:rsidP="00E31C61">
      <w:pPr>
        <w:autoSpaceDE w:val="0"/>
        <w:autoSpaceDN w:val="0"/>
        <w:adjustRightInd w:val="0"/>
        <w:ind w:right="-143"/>
        <w:rPr>
          <w:rFonts w:asciiTheme="majorBidi" w:hAnsiTheme="majorBidi" w:cstheme="majorBidi"/>
          <w:sz w:val="24"/>
          <w:szCs w:val="24"/>
        </w:rPr>
      </w:pPr>
      <w:r w:rsidRPr="008245F0">
        <w:rPr>
          <w:rFonts w:asciiTheme="majorBidi" w:hAnsiTheme="majorBidi" w:cstheme="majorBidi"/>
          <w:b/>
          <w:bCs/>
          <w:sz w:val="24"/>
          <w:szCs w:val="24"/>
        </w:rPr>
        <w:t>Table (</w:t>
      </w:r>
      <w:r w:rsidR="009A00E0" w:rsidRPr="008245F0">
        <w:rPr>
          <w:rFonts w:asciiTheme="majorBidi" w:hAnsiTheme="majorBidi" w:cstheme="majorBidi"/>
          <w:b/>
          <w:bCs/>
          <w:sz w:val="24"/>
          <w:szCs w:val="24"/>
        </w:rPr>
        <w:t>3</w:t>
      </w:r>
      <w:r w:rsidRPr="008245F0">
        <w:rPr>
          <w:rFonts w:asciiTheme="majorBidi" w:hAnsiTheme="majorBidi" w:cstheme="majorBidi"/>
          <w:b/>
          <w:bCs/>
          <w:sz w:val="24"/>
          <w:szCs w:val="24"/>
        </w:rPr>
        <w:t>):</w:t>
      </w:r>
      <w:commentRangeStart w:id="44"/>
      <w:r w:rsidR="00680EB5" w:rsidRPr="008245F0">
        <w:rPr>
          <w:rFonts w:asciiTheme="majorBidi" w:hAnsiTheme="majorBidi" w:cstheme="majorBidi"/>
          <w:sz w:val="24"/>
          <w:szCs w:val="24"/>
        </w:rPr>
        <w:t>The associa</w:t>
      </w:r>
      <w:r w:rsidR="00DC2CBE" w:rsidRPr="008245F0">
        <w:rPr>
          <w:rFonts w:asciiTheme="majorBidi" w:hAnsiTheme="majorBidi" w:cstheme="majorBidi"/>
          <w:sz w:val="24"/>
          <w:szCs w:val="24"/>
        </w:rPr>
        <w:t>tion between geometric mean ±</w:t>
      </w:r>
      <w:r w:rsidR="00680EB5" w:rsidRPr="008245F0">
        <w:rPr>
          <w:rFonts w:asciiTheme="majorBidi" w:hAnsiTheme="majorBidi" w:cstheme="majorBidi"/>
          <w:sz w:val="24"/>
          <w:szCs w:val="24"/>
        </w:rPr>
        <w:t xml:space="preserve"> SD, median, mode and range for the levels </w:t>
      </w:r>
      <w:r w:rsidR="009D4CF3">
        <w:rPr>
          <w:rFonts w:asciiTheme="majorBidi" w:hAnsiTheme="majorBidi" w:cstheme="majorBidi"/>
          <w:sz w:val="24"/>
          <w:szCs w:val="24"/>
        </w:rPr>
        <w:t>of serum anti-MBL autoantibod</w:t>
      </w:r>
      <w:r w:rsidR="003A4126">
        <w:rPr>
          <w:rFonts w:asciiTheme="majorBidi" w:hAnsiTheme="majorBidi" w:cstheme="majorBidi"/>
          <w:sz w:val="24"/>
          <w:szCs w:val="24"/>
        </w:rPr>
        <w:t>ies</w:t>
      </w:r>
      <w:r w:rsidR="00680EB5" w:rsidRPr="008245F0">
        <w:rPr>
          <w:rFonts w:asciiTheme="majorBidi" w:hAnsiTheme="majorBidi" w:cstheme="majorBidi"/>
          <w:sz w:val="24"/>
          <w:szCs w:val="24"/>
        </w:rPr>
        <w:t xml:space="preserve"> and positive and negative inflammatory markers among RA cases</w:t>
      </w:r>
    </w:p>
    <w:tbl>
      <w:tblPr>
        <w:tblW w:w="7964" w:type="dxa"/>
        <w:jc w:val="center"/>
        <w:tblLook w:val="04A0"/>
      </w:tblPr>
      <w:tblGrid>
        <w:gridCol w:w="1250"/>
        <w:gridCol w:w="1401"/>
        <w:gridCol w:w="1394"/>
        <w:gridCol w:w="950"/>
        <w:gridCol w:w="794"/>
        <w:gridCol w:w="1348"/>
        <w:gridCol w:w="827"/>
      </w:tblGrid>
      <w:tr w:rsidR="008F71DA" w:rsidRPr="008245F0" w:rsidTr="007B1075">
        <w:trPr>
          <w:jc w:val="center"/>
        </w:trPr>
        <w:tc>
          <w:tcPr>
            <w:tcW w:w="2651" w:type="dxa"/>
            <w:gridSpan w:val="2"/>
            <w:vMerge w:val="restart"/>
            <w:shd w:val="clear" w:color="auto" w:fill="auto"/>
          </w:tcPr>
          <w:p w:rsidR="008F71DA" w:rsidRPr="008245F0" w:rsidRDefault="008F71DA" w:rsidP="00E31C61">
            <w:pPr>
              <w:rPr>
                <w:rFonts w:asciiTheme="majorBidi" w:hAnsiTheme="majorBidi" w:cstheme="majorBidi"/>
                <w:b/>
                <w:bCs/>
                <w:sz w:val="24"/>
                <w:szCs w:val="24"/>
              </w:rPr>
            </w:pPr>
          </w:p>
          <w:p w:rsidR="008F71DA" w:rsidRPr="008245F0" w:rsidRDefault="008F71DA" w:rsidP="00E31C61">
            <w:pPr>
              <w:rPr>
                <w:rFonts w:asciiTheme="majorBidi" w:hAnsiTheme="majorBidi" w:cstheme="majorBidi"/>
                <w:b/>
                <w:bCs/>
                <w:sz w:val="24"/>
                <w:szCs w:val="24"/>
              </w:rPr>
            </w:pPr>
            <w:r w:rsidRPr="008245F0">
              <w:rPr>
                <w:rFonts w:asciiTheme="majorBidi" w:hAnsiTheme="majorBidi" w:cstheme="majorBidi"/>
                <w:b/>
                <w:bCs/>
                <w:sz w:val="24"/>
                <w:szCs w:val="24"/>
              </w:rPr>
              <w:t>Inflammatory markers</w:t>
            </w:r>
          </w:p>
        </w:tc>
        <w:tc>
          <w:tcPr>
            <w:tcW w:w="4486" w:type="dxa"/>
            <w:gridSpan w:val="4"/>
            <w:shd w:val="clear" w:color="auto" w:fill="auto"/>
            <w:hideMark/>
          </w:tcPr>
          <w:p w:rsidR="008F71DA" w:rsidRPr="008245F0" w:rsidRDefault="008F71DA" w:rsidP="00E31C61">
            <w:pPr>
              <w:jc w:val="center"/>
              <w:rPr>
                <w:rFonts w:asciiTheme="majorBidi" w:hAnsiTheme="majorBidi" w:cstheme="majorBidi"/>
                <w:b/>
                <w:bCs/>
                <w:sz w:val="24"/>
                <w:szCs w:val="24"/>
              </w:rPr>
            </w:pPr>
            <w:r w:rsidRPr="008245F0">
              <w:rPr>
                <w:rFonts w:asciiTheme="majorBidi" w:hAnsiTheme="majorBidi" w:cstheme="majorBidi"/>
                <w:b/>
                <w:bCs/>
                <w:sz w:val="24"/>
                <w:szCs w:val="24"/>
              </w:rPr>
              <w:t>Anti-MBL</w:t>
            </w:r>
            <w:r w:rsidR="009D4CF3">
              <w:rPr>
                <w:rFonts w:asciiTheme="majorBidi" w:hAnsiTheme="majorBidi" w:cstheme="majorBidi"/>
                <w:b/>
                <w:bCs/>
                <w:sz w:val="24"/>
                <w:szCs w:val="24"/>
              </w:rPr>
              <w:t xml:space="preserve"> autoantibod</w:t>
            </w:r>
            <w:r w:rsidR="003A4126">
              <w:rPr>
                <w:rFonts w:asciiTheme="majorBidi" w:hAnsiTheme="majorBidi" w:cstheme="majorBidi"/>
                <w:b/>
                <w:bCs/>
                <w:sz w:val="24"/>
                <w:szCs w:val="24"/>
              </w:rPr>
              <w:t>ies</w:t>
            </w:r>
            <w:r w:rsidRPr="008245F0">
              <w:rPr>
                <w:rFonts w:asciiTheme="majorBidi" w:hAnsiTheme="majorBidi" w:cstheme="majorBidi"/>
                <w:b/>
                <w:bCs/>
                <w:sz w:val="24"/>
                <w:szCs w:val="24"/>
              </w:rPr>
              <w:t xml:space="preserve"> levels ng/ml</w:t>
            </w:r>
          </w:p>
        </w:tc>
        <w:tc>
          <w:tcPr>
            <w:tcW w:w="827" w:type="dxa"/>
            <w:vMerge w:val="restart"/>
            <w:shd w:val="clear" w:color="auto" w:fill="auto"/>
          </w:tcPr>
          <w:p w:rsidR="008F71DA" w:rsidRPr="008245F0" w:rsidRDefault="008F71DA" w:rsidP="00E31C61">
            <w:pPr>
              <w:jc w:val="center"/>
              <w:rPr>
                <w:rFonts w:asciiTheme="majorBidi" w:hAnsiTheme="majorBidi" w:cstheme="majorBidi"/>
                <w:b/>
                <w:bCs/>
                <w:i/>
                <w:iCs/>
                <w:sz w:val="24"/>
                <w:szCs w:val="24"/>
              </w:rPr>
            </w:pPr>
          </w:p>
          <w:p w:rsidR="008F71DA" w:rsidRPr="008245F0" w:rsidRDefault="000C3775" w:rsidP="00E31C61">
            <w:pPr>
              <w:jc w:val="center"/>
              <w:rPr>
                <w:rFonts w:asciiTheme="majorBidi" w:hAnsiTheme="majorBidi" w:cstheme="majorBidi"/>
                <w:b/>
                <w:bCs/>
                <w:i/>
                <w:iCs/>
                <w:sz w:val="24"/>
                <w:szCs w:val="24"/>
              </w:rPr>
            </w:pPr>
            <w:r w:rsidRPr="008245F0">
              <w:rPr>
                <w:rFonts w:asciiTheme="majorBidi" w:hAnsiTheme="majorBidi" w:cstheme="majorBidi"/>
                <w:b/>
                <w:bCs/>
                <w:i/>
                <w:iCs/>
                <w:sz w:val="24"/>
                <w:szCs w:val="24"/>
              </w:rPr>
              <w:t>p</w:t>
            </w:r>
          </w:p>
        </w:tc>
      </w:tr>
      <w:tr w:rsidR="008F71DA" w:rsidRPr="008245F0" w:rsidTr="007B1075">
        <w:trPr>
          <w:trHeight w:val="471"/>
          <w:jc w:val="center"/>
        </w:trPr>
        <w:tc>
          <w:tcPr>
            <w:tcW w:w="2651" w:type="dxa"/>
            <w:gridSpan w:val="2"/>
            <w:vMerge/>
            <w:shd w:val="clear" w:color="auto" w:fill="auto"/>
          </w:tcPr>
          <w:p w:rsidR="008F71DA" w:rsidRPr="008245F0" w:rsidRDefault="008F71DA" w:rsidP="00E31C61">
            <w:pPr>
              <w:rPr>
                <w:rFonts w:asciiTheme="majorBidi" w:hAnsiTheme="majorBidi" w:cstheme="majorBidi"/>
                <w:sz w:val="24"/>
                <w:szCs w:val="24"/>
              </w:rPr>
            </w:pP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Mean ±SD</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Median</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Mode</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Min.-Max.</w:t>
            </w:r>
          </w:p>
        </w:tc>
        <w:tc>
          <w:tcPr>
            <w:tcW w:w="827" w:type="dxa"/>
            <w:vMerge/>
            <w:shd w:val="clear" w:color="auto" w:fill="auto"/>
          </w:tcPr>
          <w:p w:rsidR="008F71DA" w:rsidRPr="008245F0" w:rsidRDefault="008F71DA" w:rsidP="00E31C61">
            <w:pPr>
              <w:jc w:val="center"/>
              <w:rPr>
                <w:rFonts w:asciiTheme="majorBidi" w:hAnsiTheme="majorBidi" w:cstheme="majorBidi"/>
                <w:sz w:val="24"/>
                <w:szCs w:val="24"/>
              </w:rPr>
            </w:pPr>
          </w:p>
        </w:tc>
      </w:tr>
      <w:tr w:rsidR="008F71DA" w:rsidRPr="008245F0" w:rsidTr="00EF6E22">
        <w:trPr>
          <w:trHeight w:val="590"/>
          <w:jc w:val="center"/>
        </w:trPr>
        <w:tc>
          <w:tcPr>
            <w:tcW w:w="1250" w:type="dxa"/>
            <w:vMerge w:val="restart"/>
            <w:shd w:val="clear" w:color="auto" w:fill="auto"/>
            <w:vAlign w:val="center"/>
          </w:tcPr>
          <w:p w:rsidR="008F71DA" w:rsidRPr="008245F0" w:rsidRDefault="008F71DA" w:rsidP="00E31C61">
            <w:pPr>
              <w:rPr>
                <w:rFonts w:asciiTheme="majorBidi" w:hAnsiTheme="majorBidi" w:cstheme="majorBidi"/>
                <w:b/>
                <w:bCs/>
                <w:sz w:val="24"/>
                <w:szCs w:val="24"/>
              </w:rPr>
            </w:pPr>
            <w:r w:rsidRPr="008245F0">
              <w:rPr>
                <w:rFonts w:asciiTheme="majorBidi" w:hAnsiTheme="majorBidi" w:cstheme="majorBidi"/>
                <w:b/>
                <w:bCs/>
                <w:sz w:val="24"/>
                <w:szCs w:val="24"/>
              </w:rPr>
              <w:t>Anti-CCP</w:t>
            </w:r>
          </w:p>
        </w:tc>
        <w:tc>
          <w:tcPr>
            <w:tcW w:w="1401"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Positive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376.8±257</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318.5</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597.5</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15.2 – 894</w:t>
            </w:r>
          </w:p>
        </w:tc>
        <w:tc>
          <w:tcPr>
            <w:tcW w:w="827" w:type="dxa"/>
            <w:vMerge w:val="restart"/>
            <w:shd w:val="clear" w:color="auto" w:fill="auto"/>
            <w:vAlign w:val="center"/>
          </w:tcPr>
          <w:p w:rsidR="008F71DA" w:rsidRPr="008245F0" w:rsidRDefault="008F71DA" w:rsidP="00E31C61">
            <w:pPr>
              <w:rPr>
                <w:rFonts w:asciiTheme="majorBidi" w:hAnsiTheme="majorBidi" w:cstheme="majorBidi"/>
                <w:sz w:val="24"/>
                <w:szCs w:val="24"/>
              </w:rPr>
            </w:pPr>
            <w:r w:rsidRPr="008245F0">
              <w:rPr>
                <w:rFonts w:asciiTheme="majorBidi" w:hAnsiTheme="majorBidi" w:cstheme="majorBidi"/>
                <w:sz w:val="24"/>
                <w:szCs w:val="24"/>
              </w:rPr>
              <w:t>0.42</w:t>
            </w:r>
          </w:p>
        </w:tc>
      </w:tr>
      <w:commentRangeEnd w:id="44"/>
      <w:tr w:rsidR="008F71DA" w:rsidRPr="008245F0" w:rsidTr="00EF6E22">
        <w:trPr>
          <w:trHeight w:val="401"/>
          <w:jc w:val="center"/>
        </w:trPr>
        <w:tc>
          <w:tcPr>
            <w:tcW w:w="1250" w:type="dxa"/>
            <w:vMerge/>
            <w:shd w:val="clear" w:color="auto" w:fill="auto"/>
            <w:vAlign w:val="center"/>
          </w:tcPr>
          <w:p w:rsidR="008F71DA" w:rsidRPr="008245F0" w:rsidRDefault="000E339F" w:rsidP="00E31C61">
            <w:pPr>
              <w:jc w:val="center"/>
              <w:rPr>
                <w:rFonts w:asciiTheme="majorBidi" w:hAnsiTheme="majorBidi" w:cstheme="majorBidi"/>
                <w:b/>
                <w:bCs/>
                <w:sz w:val="24"/>
                <w:szCs w:val="24"/>
              </w:rPr>
            </w:pPr>
            <w:r>
              <w:rPr>
                <w:rStyle w:val="CommentReference"/>
              </w:rPr>
              <w:commentReference w:id="44"/>
            </w:r>
          </w:p>
        </w:tc>
        <w:tc>
          <w:tcPr>
            <w:tcW w:w="1401"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 xml:space="preserve"> Negative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415.4±208</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371</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191</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191-  781</w:t>
            </w:r>
          </w:p>
        </w:tc>
        <w:tc>
          <w:tcPr>
            <w:tcW w:w="827" w:type="dxa"/>
            <w:vMerge/>
            <w:shd w:val="clear" w:color="auto" w:fill="auto"/>
            <w:vAlign w:val="center"/>
          </w:tcPr>
          <w:p w:rsidR="008F71DA" w:rsidRPr="008245F0" w:rsidRDefault="008F71DA" w:rsidP="00E31C61">
            <w:pPr>
              <w:jc w:val="center"/>
              <w:rPr>
                <w:rFonts w:asciiTheme="majorBidi" w:hAnsiTheme="majorBidi" w:cstheme="majorBidi"/>
                <w:sz w:val="24"/>
                <w:szCs w:val="24"/>
              </w:rPr>
            </w:pPr>
          </w:p>
        </w:tc>
      </w:tr>
      <w:tr w:rsidR="008F71DA" w:rsidRPr="008245F0" w:rsidTr="00EF6E22">
        <w:trPr>
          <w:trHeight w:val="550"/>
          <w:jc w:val="center"/>
        </w:trPr>
        <w:tc>
          <w:tcPr>
            <w:tcW w:w="1250" w:type="dxa"/>
            <w:vMerge w:val="restart"/>
            <w:shd w:val="clear" w:color="auto" w:fill="auto"/>
            <w:vAlign w:val="center"/>
          </w:tcPr>
          <w:p w:rsidR="008F71DA" w:rsidRPr="008245F0" w:rsidRDefault="008F71DA" w:rsidP="00E31C61">
            <w:pPr>
              <w:rPr>
                <w:rFonts w:asciiTheme="majorBidi" w:hAnsiTheme="majorBidi" w:cstheme="majorBidi"/>
                <w:b/>
                <w:bCs/>
                <w:sz w:val="24"/>
                <w:szCs w:val="24"/>
              </w:rPr>
            </w:pPr>
            <w:r w:rsidRPr="008245F0">
              <w:rPr>
                <w:rFonts w:asciiTheme="majorBidi" w:hAnsiTheme="majorBidi" w:cstheme="majorBidi"/>
                <w:b/>
                <w:bCs/>
                <w:sz w:val="24"/>
                <w:szCs w:val="24"/>
              </w:rPr>
              <w:t>RF</w:t>
            </w:r>
          </w:p>
        </w:tc>
        <w:tc>
          <w:tcPr>
            <w:tcW w:w="1401" w:type="dxa"/>
            <w:shd w:val="clear" w:color="auto" w:fill="auto"/>
            <w:hideMark/>
          </w:tcPr>
          <w:p w:rsidR="008F71DA" w:rsidRPr="008245F0" w:rsidRDefault="008F71DA" w:rsidP="00E31C61">
            <w:pPr>
              <w:rPr>
                <w:rFonts w:asciiTheme="majorBidi" w:hAnsiTheme="majorBidi" w:cstheme="majorBidi"/>
                <w:sz w:val="24"/>
                <w:szCs w:val="24"/>
              </w:rPr>
            </w:pPr>
            <w:r w:rsidRPr="008245F0">
              <w:rPr>
                <w:rFonts w:asciiTheme="majorBidi" w:hAnsiTheme="majorBidi" w:cstheme="majorBidi"/>
                <w:sz w:val="24"/>
                <w:szCs w:val="24"/>
              </w:rPr>
              <w:t>Positive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418.4±232</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419</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597.5</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29.5 – 894</w:t>
            </w:r>
          </w:p>
        </w:tc>
        <w:tc>
          <w:tcPr>
            <w:tcW w:w="827" w:type="dxa"/>
            <w:vMerge w:val="restart"/>
            <w:shd w:val="clear" w:color="auto" w:fill="auto"/>
            <w:vAlign w:val="center"/>
          </w:tcPr>
          <w:p w:rsidR="008F71DA" w:rsidRPr="008245F0" w:rsidRDefault="008F71DA" w:rsidP="00E31C61">
            <w:pPr>
              <w:rPr>
                <w:rFonts w:asciiTheme="majorBidi" w:hAnsiTheme="majorBidi" w:cstheme="majorBidi"/>
                <w:sz w:val="24"/>
                <w:szCs w:val="24"/>
              </w:rPr>
            </w:pPr>
            <w:r w:rsidRPr="008245F0">
              <w:rPr>
                <w:rFonts w:asciiTheme="majorBidi" w:hAnsiTheme="majorBidi" w:cstheme="majorBidi"/>
                <w:sz w:val="24"/>
                <w:szCs w:val="24"/>
              </w:rPr>
              <w:t>0.02</w:t>
            </w:r>
          </w:p>
        </w:tc>
      </w:tr>
      <w:tr w:rsidR="008F71DA" w:rsidRPr="008245F0" w:rsidTr="00EF6E22">
        <w:trPr>
          <w:trHeight w:val="558"/>
          <w:jc w:val="center"/>
        </w:trPr>
        <w:tc>
          <w:tcPr>
            <w:tcW w:w="1250" w:type="dxa"/>
            <w:vMerge/>
            <w:shd w:val="clear" w:color="auto" w:fill="auto"/>
            <w:vAlign w:val="center"/>
          </w:tcPr>
          <w:p w:rsidR="008F71DA" w:rsidRPr="008245F0" w:rsidRDefault="008F71DA" w:rsidP="00E31C61">
            <w:pPr>
              <w:jc w:val="center"/>
              <w:rPr>
                <w:rFonts w:asciiTheme="majorBidi" w:hAnsiTheme="majorBidi" w:cstheme="majorBidi"/>
                <w:b/>
                <w:bCs/>
                <w:sz w:val="24"/>
                <w:szCs w:val="24"/>
              </w:rPr>
            </w:pPr>
          </w:p>
        </w:tc>
        <w:tc>
          <w:tcPr>
            <w:tcW w:w="1401"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 xml:space="preserve"> Negative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300.7±265</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232</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15.2</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15.2-781</w:t>
            </w:r>
          </w:p>
        </w:tc>
        <w:tc>
          <w:tcPr>
            <w:tcW w:w="827" w:type="dxa"/>
            <w:vMerge/>
            <w:shd w:val="clear" w:color="auto" w:fill="auto"/>
            <w:vAlign w:val="center"/>
          </w:tcPr>
          <w:p w:rsidR="008F71DA" w:rsidRPr="008245F0" w:rsidRDefault="008F71DA" w:rsidP="00E31C61">
            <w:pPr>
              <w:jc w:val="center"/>
              <w:rPr>
                <w:rFonts w:asciiTheme="majorBidi" w:hAnsiTheme="majorBidi" w:cstheme="majorBidi"/>
                <w:sz w:val="24"/>
                <w:szCs w:val="24"/>
              </w:rPr>
            </w:pPr>
          </w:p>
        </w:tc>
      </w:tr>
      <w:tr w:rsidR="008F71DA" w:rsidRPr="008245F0" w:rsidTr="00EF6E22">
        <w:trPr>
          <w:trHeight w:val="566"/>
          <w:jc w:val="center"/>
        </w:trPr>
        <w:tc>
          <w:tcPr>
            <w:tcW w:w="1250" w:type="dxa"/>
            <w:vMerge w:val="restart"/>
            <w:shd w:val="clear" w:color="auto" w:fill="auto"/>
            <w:vAlign w:val="center"/>
          </w:tcPr>
          <w:p w:rsidR="008F71DA" w:rsidRPr="008245F0" w:rsidRDefault="008F71DA" w:rsidP="00E31C61">
            <w:pPr>
              <w:rPr>
                <w:rFonts w:asciiTheme="majorBidi" w:hAnsiTheme="majorBidi" w:cstheme="majorBidi"/>
                <w:b/>
                <w:bCs/>
                <w:sz w:val="24"/>
                <w:szCs w:val="24"/>
              </w:rPr>
            </w:pPr>
            <w:r w:rsidRPr="008245F0">
              <w:rPr>
                <w:rFonts w:asciiTheme="majorBidi" w:hAnsiTheme="majorBidi" w:cstheme="majorBidi"/>
                <w:b/>
                <w:bCs/>
                <w:sz w:val="24"/>
                <w:szCs w:val="24"/>
              </w:rPr>
              <w:t>CRP</w:t>
            </w:r>
          </w:p>
        </w:tc>
        <w:tc>
          <w:tcPr>
            <w:tcW w:w="1401" w:type="dxa"/>
            <w:shd w:val="clear" w:color="auto" w:fill="auto"/>
            <w:hideMark/>
          </w:tcPr>
          <w:p w:rsidR="008F71DA" w:rsidRPr="008245F0" w:rsidRDefault="008F71DA" w:rsidP="00E31C61">
            <w:pPr>
              <w:rPr>
                <w:rFonts w:asciiTheme="majorBidi" w:hAnsiTheme="majorBidi" w:cstheme="majorBidi"/>
                <w:sz w:val="24"/>
                <w:szCs w:val="24"/>
              </w:rPr>
            </w:pPr>
            <w:r w:rsidRPr="008245F0">
              <w:rPr>
                <w:rFonts w:asciiTheme="majorBidi" w:hAnsiTheme="majorBidi" w:cstheme="majorBidi"/>
                <w:sz w:val="24"/>
                <w:szCs w:val="24"/>
              </w:rPr>
              <w:t>Positive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418.8±229</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419</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597.5</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29.4 – 894</w:t>
            </w:r>
          </w:p>
        </w:tc>
        <w:tc>
          <w:tcPr>
            <w:tcW w:w="827" w:type="dxa"/>
            <w:vMerge w:val="restart"/>
            <w:shd w:val="clear" w:color="auto" w:fill="auto"/>
            <w:vAlign w:val="center"/>
          </w:tcPr>
          <w:p w:rsidR="008F71DA" w:rsidRPr="008245F0" w:rsidRDefault="008F71DA" w:rsidP="00E31C61">
            <w:pPr>
              <w:rPr>
                <w:rFonts w:asciiTheme="majorBidi" w:hAnsiTheme="majorBidi" w:cstheme="majorBidi"/>
                <w:sz w:val="24"/>
                <w:szCs w:val="24"/>
              </w:rPr>
            </w:pPr>
            <w:r w:rsidRPr="008245F0">
              <w:rPr>
                <w:rFonts w:asciiTheme="majorBidi" w:hAnsiTheme="majorBidi" w:cstheme="majorBidi"/>
                <w:sz w:val="24"/>
                <w:szCs w:val="24"/>
              </w:rPr>
              <w:t>0.007</w:t>
            </w:r>
          </w:p>
        </w:tc>
      </w:tr>
      <w:tr w:rsidR="008F71DA" w:rsidRPr="008245F0" w:rsidTr="007B1075">
        <w:trPr>
          <w:trHeight w:val="546"/>
          <w:jc w:val="center"/>
        </w:trPr>
        <w:tc>
          <w:tcPr>
            <w:tcW w:w="1250" w:type="dxa"/>
            <w:vMerge/>
            <w:shd w:val="clear" w:color="auto" w:fill="auto"/>
          </w:tcPr>
          <w:p w:rsidR="008F71DA" w:rsidRPr="008245F0" w:rsidRDefault="008F71DA" w:rsidP="00E31C61">
            <w:pPr>
              <w:jc w:val="center"/>
              <w:rPr>
                <w:rFonts w:asciiTheme="majorBidi" w:hAnsiTheme="majorBidi" w:cstheme="majorBidi"/>
                <w:sz w:val="24"/>
                <w:szCs w:val="24"/>
              </w:rPr>
            </w:pPr>
          </w:p>
        </w:tc>
        <w:tc>
          <w:tcPr>
            <w:tcW w:w="1401"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Negative</w:t>
            </w:r>
          </w:p>
        </w:tc>
        <w:tc>
          <w:tcPr>
            <w:tcW w:w="13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277.8±273</w:t>
            </w:r>
          </w:p>
        </w:tc>
        <w:tc>
          <w:tcPr>
            <w:tcW w:w="950"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191</w:t>
            </w:r>
          </w:p>
        </w:tc>
        <w:tc>
          <w:tcPr>
            <w:tcW w:w="794"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15.2</w:t>
            </w:r>
          </w:p>
        </w:tc>
        <w:tc>
          <w:tcPr>
            <w:tcW w:w="1348" w:type="dxa"/>
            <w:shd w:val="clear" w:color="auto" w:fill="auto"/>
            <w:hideMark/>
          </w:tcPr>
          <w:p w:rsidR="008F71DA" w:rsidRPr="008245F0" w:rsidRDefault="008F71DA" w:rsidP="00E31C61">
            <w:pPr>
              <w:jc w:val="center"/>
              <w:rPr>
                <w:rFonts w:asciiTheme="majorBidi" w:hAnsiTheme="majorBidi" w:cstheme="majorBidi"/>
                <w:sz w:val="24"/>
                <w:szCs w:val="24"/>
              </w:rPr>
            </w:pPr>
            <w:r w:rsidRPr="008245F0">
              <w:rPr>
                <w:rFonts w:asciiTheme="majorBidi" w:hAnsiTheme="majorBidi" w:cstheme="majorBidi"/>
                <w:sz w:val="24"/>
                <w:szCs w:val="24"/>
              </w:rPr>
              <w:t>15.2 – 781</w:t>
            </w:r>
          </w:p>
        </w:tc>
        <w:tc>
          <w:tcPr>
            <w:tcW w:w="827" w:type="dxa"/>
            <w:vMerge/>
            <w:shd w:val="clear" w:color="auto" w:fill="auto"/>
          </w:tcPr>
          <w:p w:rsidR="008F71DA" w:rsidRPr="008245F0" w:rsidRDefault="008F71DA" w:rsidP="00E31C61">
            <w:pPr>
              <w:jc w:val="center"/>
              <w:rPr>
                <w:rFonts w:asciiTheme="majorBidi" w:hAnsiTheme="majorBidi" w:cstheme="majorBidi"/>
                <w:sz w:val="24"/>
                <w:szCs w:val="24"/>
              </w:rPr>
            </w:pPr>
          </w:p>
        </w:tc>
      </w:tr>
    </w:tbl>
    <w:p w:rsidR="00BE274D" w:rsidRPr="008245F0" w:rsidRDefault="00BE274D" w:rsidP="00E31C61">
      <w:pPr>
        <w:jc w:val="both"/>
        <w:rPr>
          <w:rFonts w:asciiTheme="majorBidi" w:hAnsiTheme="majorBidi" w:cstheme="majorBidi"/>
          <w:sz w:val="24"/>
          <w:szCs w:val="24"/>
        </w:rPr>
      </w:pPr>
      <w:bookmarkStart w:id="45" w:name="_GoBack"/>
      <w:bookmarkEnd w:id="45"/>
    </w:p>
    <w:sectPr w:rsidR="00BE274D" w:rsidRPr="008245F0" w:rsidSect="00E31C61">
      <w:type w:val="continuous"/>
      <w:pgSz w:w="12240" w:h="15840"/>
      <w:pgMar w:top="184" w:right="1800" w:bottom="1440" w:left="1800" w:header="36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5T21:57:00Z" w:initials="K">
    <w:p w:rsidR="00D87670" w:rsidRDefault="00D87670" w:rsidP="00D8767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87670" w:rsidRPr="00B07E1A" w:rsidRDefault="00D87670" w:rsidP="00D8767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87670" w:rsidRPr="00E41274" w:rsidRDefault="00D87670" w:rsidP="00D8767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87670" w:rsidRDefault="00D87670">
      <w:pPr>
        <w:pStyle w:val="CommentText"/>
      </w:pPr>
    </w:p>
  </w:comment>
  <w:comment w:id="1" w:author="kapil chauhan" w:date="2019-10-12T23:46:00Z" w:initials="kc">
    <w:p w:rsidR="00CD4280" w:rsidRDefault="00CD4280" w:rsidP="00CD4280">
      <w:pPr>
        <w:pStyle w:val="CommentText"/>
      </w:pPr>
      <w:r>
        <w:rPr>
          <w:rStyle w:val="CommentReference"/>
        </w:rPr>
        <w:annotationRef/>
      </w:r>
      <w:r>
        <w:rPr>
          <w:rFonts w:cs="B Titr"/>
          <w:bCs/>
          <w:sz w:val="24"/>
        </w:rPr>
        <w:t xml:space="preserve">Study is noble and interesting. </w:t>
      </w:r>
      <w:r w:rsidRPr="005E10D1">
        <w:rPr>
          <w:rFonts w:cs="B Titr"/>
          <w:bCs/>
          <w:sz w:val="24"/>
        </w:rPr>
        <w:t xml:space="preserve">Article </w:t>
      </w:r>
      <w:r>
        <w:rPr>
          <w:rFonts w:cs="B Titr"/>
          <w:bCs/>
          <w:sz w:val="24"/>
        </w:rPr>
        <w:t xml:space="preserve">is suitable for publication </w:t>
      </w:r>
      <w:r w:rsidRPr="005E10D1">
        <w:rPr>
          <w:rFonts w:cs="B Titr"/>
          <w:bCs/>
          <w:sz w:val="24"/>
        </w:rPr>
        <w:t>after some minor changes</w:t>
      </w:r>
    </w:p>
    <w:p w:rsidR="00CD4280" w:rsidRDefault="00CD4280">
      <w:pPr>
        <w:pStyle w:val="CommentText"/>
      </w:pPr>
    </w:p>
  </w:comment>
  <w:comment w:id="3" w:author="kapil chauhan" w:date="2019-10-12T23:52:00Z" w:initials="kc">
    <w:p w:rsidR="00CD4280" w:rsidRDefault="00CD4280">
      <w:pPr>
        <w:pStyle w:val="CommentText"/>
      </w:pPr>
      <w:r>
        <w:rPr>
          <w:rStyle w:val="CommentReference"/>
        </w:rPr>
        <w:annotationRef/>
      </w:r>
      <w:r>
        <w:t>Spacing</w:t>
      </w:r>
    </w:p>
  </w:comment>
  <w:comment w:id="4" w:author="kapil chauhan" w:date="2019-10-12T23:47:00Z" w:initials="kc">
    <w:p w:rsidR="00CD4280" w:rsidRDefault="00CD4280">
      <w:pPr>
        <w:pStyle w:val="CommentText"/>
      </w:pPr>
      <w:r>
        <w:rPr>
          <w:rStyle w:val="CommentReference"/>
        </w:rPr>
        <w:annotationRef/>
      </w:r>
      <w:r>
        <w:t>Spacing</w:t>
      </w:r>
    </w:p>
  </w:comment>
  <w:comment w:id="5" w:author="kapil chauhan" w:date="2019-10-12T23:47:00Z" w:initials="kc">
    <w:p w:rsidR="00CD4280" w:rsidRDefault="00CD4280">
      <w:pPr>
        <w:pStyle w:val="CommentText"/>
      </w:pPr>
      <w:r>
        <w:rPr>
          <w:rStyle w:val="CommentReference"/>
        </w:rPr>
        <w:annotationRef/>
      </w:r>
      <w:r>
        <w:t>Spacing</w:t>
      </w:r>
    </w:p>
  </w:comment>
  <w:comment w:id="6" w:author="kapil chauhan" w:date="2019-10-12T23:47:00Z" w:initials="kc">
    <w:p w:rsidR="00CD4280" w:rsidRDefault="00CD4280">
      <w:pPr>
        <w:pStyle w:val="CommentText"/>
      </w:pPr>
      <w:r>
        <w:rPr>
          <w:rStyle w:val="CommentReference"/>
        </w:rPr>
        <w:annotationRef/>
      </w:r>
      <w:r>
        <w:t>Spacing</w:t>
      </w:r>
    </w:p>
  </w:comment>
  <w:comment w:id="7" w:author="kapil chauhan" w:date="2019-10-12T23:50:00Z" w:initials="kc">
    <w:p w:rsidR="00CD4280" w:rsidRDefault="00CD4280">
      <w:pPr>
        <w:pStyle w:val="CommentText"/>
      </w:pPr>
      <w:r>
        <w:rPr>
          <w:rStyle w:val="CommentReference"/>
        </w:rPr>
        <w:annotationRef/>
      </w:r>
      <w:r>
        <w:t>and</w:t>
      </w:r>
    </w:p>
  </w:comment>
  <w:comment w:id="8" w:author="kapil chauhan" w:date="2019-10-12T23:47:00Z" w:initials="kc">
    <w:p w:rsidR="00CD4280" w:rsidRDefault="00CD4280">
      <w:pPr>
        <w:pStyle w:val="CommentText"/>
      </w:pPr>
      <w:r>
        <w:rPr>
          <w:rStyle w:val="CommentReference"/>
        </w:rPr>
        <w:annotationRef/>
      </w:r>
      <w:r>
        <w:t>Spacing</w:t>
      </w:r>
    </w:p>
  </w:comment>
  <w:comment w:id="9" w:author="kapil chauhan" w:date="2019-10-12T23:47:00Z" w:initials="kc">
    <w:p w:rsidR="00CD4280" w:rsidRDefault="00CD4280">
      <w:pPr>
        <w:pStyle w:val="CommentText"/>
      </w:pPr>
      <w:r>
        <w:rPr>
          <w:rStyle w:val="CommentReference"/>
        </w:rPr>
        <w:annotationRef/>
      </w:r>
      <w:r>
        <w:t>Spacing</w:t>
      </w:r>
    </w:p>
  </w:comment>
  <w:comment w:id="2" w:author="Kapil" w:date="2021-04-05T21:59:00Z" w:initials="K">
    <w:p w:rsidR="00882AA2" w:rsidRPr="00EE2A57" w:rsidRDefault="00882AA2" w:rsidP="00882AA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882AA2" w:rsidRPr="00E41274" w:rsidRDefault="00882AA2" w:rsidP="00882AA2">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882AA2" w:rsidRPr="00E41274" w:rsidRDefault="00882AA2" w:rsidP="00882AA2">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882AA2" w:rsidRPr="00E41274" w:rsidRDefault="00882AA2" w:rsidP="00882AA2">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882AA2" w:rsidRPr="00E41274" w:rsidRDefault="00882AA2" w:rsidP="00882AA2">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882AA2" w:rsidRPr="00EE2A57" w:rsidRDefault="00882AA2" w:rsidP="00882AA2">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882AA2" w:rsidRDefault="00882AA2">
      <w:pPr>
        <w:pStyle w:val="CommentText"/>
      </w:pPr>
    </w:p>
  </w:comment>
  <w:comment w:id="11" w:author="kapil chauhan" w:date="2019-10-12T23:47:00Z" w:initials="kc">
    <w:p w:rsidR="00CD4280" w:rsidRDefault="00CD4280">
      <w:pPr>
        <w:pStyle w:val="CommentText"/>
      </w:pPr>
      <w:r>
        <w:rPr>
          <w:rStyle w:val="CommentReference"/>
        </w:rPr>
        <w:annotationRef/>
      </w:r>
      <w:r>
        <w:t>Spacing</w:t>
      </w:r>
    </w:p>
  </w:comment>
  <w:comment w:id="12" w:author="kapil chauhan" w:date="2019-10-12T23:51:00Z" w:initials="kc">
    <w:p w:rsidR="00CD4280" w:rsidRDefault="00CD4280">
      <w:pPr>
        <w:pStyle w:val="CommentText"/>
      </w:pPr>
      <w:r>
        <w:rPr>
          <w:rStyle w:val="CommentReference"/>
        </w:rPr>
        <w:annotationRef/>
      </w:r>
      <w:r>
        <w:t>Spacing</w:t>
      </w:r>
    </w:p>
  </w:comment>
  <w:comment w:id="13" w:author="kapil chauhan" w:date="2019-10-12T23:50:00Z" w:initials="kc">
    <w:p w:rsidR="00CD4280" w:rsidRDefault="00CD4280">
      <w:pPr>
        <w:pStyle w:val="CommentText"/>
      </w:pPr>
      <w:r>
        <w:rPr>
          <w:rStyle w:val="CommentReference"/>
        </w:rPr>
        <w:annotationRef/>
      </w:r>
      <w:r>
        <w:t>and</w:t>
      </w:r>
    </w:p>
  </w:comment>
  <w:comment w:id="14" w:author="kapil chauhan" w:date="2019-10-12T23:47:00Z" w:initials="kc">
    <w:p w:rsidR="00CD4280" w:rsidRDefault="00CD4280">
      <w:pPr>
        <w:pStyle w:val="CommentText"/>
      </w:pPr>
      <w:r>
        <w:rPr>
          <w:rStyle w:val="CommentReference"/>
        </w:rPr>
        <w:annotationRef/>
      </w:r>
      <w:r>
        <w:t>Spacing</w:t>
      </w:r>
    </w:p>
  </w:comment>
  <w:comment w:id="15" w:author="kapil chauhan" w:date="2019-10-12T23:48:00Z" w:initials="kc">
    <w:p w:rsidR="00CD4280" w:rsidRDefault="00CD4280">
      <w:pPr>
        <w:pStyle w:val="CommentText"/>
      </w:pPr>
      <w:r>
        <w:rPr>
          <w:rStyle w:val="CommentReference"/>
        </w:rPr>
        <w:annotationRef/>
      </w:r>
      <w:r>
        <w:t>Spacing</w:t>
      </w:r>
    </w:p>
  </w:comment>
  <w:comment w:id="16" w:author="kapil chauhan" w:date="2019-10-12T23:49:00Z" w:initials="kc">
    <w:p w:rsidR="00CD4280" w:rsidRDefault="00CD4280">
      <w:pPr>
        <w:pStyle w:val="CommentText"/>
      </w:pPr>
      <w:r>
        <w:rPr>
          <w:rStyle w:val="CommentReference"/>
        </w:rPr>
        <w:annotationRef/>
      </w:r>
      <w:r>
        <w:t>Spacing</w:t>
      </w:r>
    </w:p>
  </w:comment>
  <w:comment w:id="18" w:author="Kapil" w:date="2021-04-13T22:37:00Z" w:initials="K">
    <w:p w:rsidR="00BF29FF" w:rsidRDefault="00BF29FF" w:rsidP="00BF29F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F29FF" w:rsidRDefault="00BF29FF">
      <w:pPr>
        <w:pStyle w:val="CommentText"/>
      </w:pPr>
    </w:p>
  </w:comment>
  <w:comment w:id="17" w:author="kapil chauhan" w:date="2019-10-12T23:49:00Z" w:initials="kc">
    <w:p w:rsidR="00CD4280" w:rsidRDefault="00CD4280">
      <w:pPr>
        <w:pStyle w:val="CommentText"/>
      </w:pPr>
      <w:r>
        <w:rPr>
          <w:rStyle w:val="CommentReference"/>
        </w:rPr>
        <w:annotationRef/>
      </w:r>
      <w:r>
        <w:t>Spacing</w:t>
      </w:r>
    </w:p>
  </w:comment>
  <w:comment w:id="10"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19" w:author="kapil chauhan" w:date="2019-10-12T23:51:00Z" w:initials="kc">
    <w:p w:rsidR="00CD4280" w:rsidRDefault="00CD4280">
      <w:pPr>
        <w:pStyle w:val="CommentText"/>
      </w:pPr>
      <w:r>
        <w:rPr>
          <w:rStyle w:val="CommentReference"/>
        </w:rPr>
        <w:annotationRef/>
      </w:r>
      <w:r>
        <w:t>Spacing</w:t>
      </w:r>
    </w:p>
  </w:comment>
  <w:comment w:id="20"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21" w:author="Kapil" w:date="2021-04-13T22:38:00Z" w:initials="K">
    <w:p w:rsidR="00BF29FF" w:rsidRDefault="00BF29FF" w:rsidP="00BF29FF">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p>
    <w:p w:rsidR="00BF29FF" w:rsidRDefault="00BF29FF">
      <w:pPr>
        <w:pStyle w:val="CommentText"/>
      </w:pPr>
    </w:p>
  </w:comment>
  <w:comment w:id="22" w:author="Kapil" w:date="2021-04-13T22:37:00Z" w:initials="K">
    <w:p w:rsidR="00BF29FF" w:rsidRDefault="00BF29FF" w:rsidP="00BF29F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F29FF" w:rsidRDefault="00BF29FF">
      <w:pPr>
        <w:pStyle w:val="CommentText"/>
      </w:pPr>
    </w:p>
  </w:comment>
  <w:comment w:id="23" w:author="kapil chauhan" w:date="2019-10-12T23:49:00Z" w:initials="kc">
    <w:p w:rsidR="00CD4280" w:rsidRDefault="00CD4280">
      <w:pPr>
        <w:pStyle w:val="CommentText"/>
      </w:pPr>
      <w:r>
        <w:rPr>
          <w:rStyle w:val="CommentReference"/>
        </w:rPr>
        <w:annotationRef/>
      </w:r>
      <w:r>
        <w:t>Spacing</w:t>
      </w:r>
    </w:p>
  </w:comment>
  <w:comment w:id="24" w:author="Kapil" w:date="2021-04-13T22:38:00Z" w:initials="K">
    <w:p w:rsidR="00BF29FF" w:rsidRDefault="00BF29FF" w:rsidP="00BF29FF">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BF29FF" w:rsidRDefault="00BF29FF">
      <w:pPr>
        <w:pStyle w:val="CommentText"/>
      </w:pPr>
    </w:p>
  </w:comment>
  <w:comment w:id="26" w:author="kapil chauhan" w:date="2019-10-12T23:49:00Z" w:initials="kc">
    <w:p w:rsidR="00CD4280" w:rsidRDefault="00CD4280">
      <w:pPr>
        <w:pStyle w:val="CommentText"/>
      </w:pPr>
      <w:r>
        <w:rPr>
          <w:rStyle w:val="CommentReference"/>
        </w:rPr>
        <w:annotationRef/>
      </w:r>
      <w:r>
        <w:t>Spacing</w:t>
      </w:r>
    </w:p>
  </w:comment>
  <w:comment w:id="25"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27"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28" w:author="kapil chauhan" w:date="2019-10-12T23:49:00Z" w:initials="kc">
    <w:p w:rsidR="00CD4280" w:rsidRDefault="00CD4280">
      <w:pPr>
        <w:pStyle w:val="CommentText"/>
      </w:pPr>
      <w:r>
        <w:rPr>
          <w:rStyle w:val="CommentReference"/>
        </w:rPr>
        <w:annotationRef/>
      </w:r>
      <w:r>
        <w:t>Spacing</w:t>
      </w:r>
    </w:p>
  </w:comment>
  <w:comment w:id="30" w:author="Kapil" w:date="2021-04-13T22:35:00Z" w:initials="K">
    <w:p w:rsidR="00BF29FF" w:rsidRDefault="00BF29FF" w:rsidP="00BF29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BF29FF" w:rsidRDefault="00BF29FF" w:rsidP="00BF29F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BF29FF" w:rsidRDefault="00BF29FF">
      <w:pPr>
        <w:pStyle w:val="CommentText"/>
      </w:pPr>
    </w:p>
  </w:comment>
  <w:comment w:id="31" w:author="kapil chauhan" w:date="2019-10-12T23:49:00Z" w:initials="kc">
    <w:p w:rsidR="00CD4280" w:rsidRDefault="00CD4280">
      <w:pPr>
        <w:pStyle w:val="CommentText"/>
      </w:pPr>
      <w:r>
        <w:rPr>
          <w:rStyle w:val="CommentReference"/>
        </w:rPr>
        <w:annotationRef/>
      </w:r>
      <w:r>
        <w:t>Spacing</w:t>
      </w:r>
    </w:p>
  </w:comment>
  <w:comment w:id="29"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32" w:author="kapil chauhan" w:date="2019-10-12T23:50:00Z" w:initials="kc">
    <w:p w:rsidR="00CD4280" w:rsidRDefault="00CD4280">
      <w:pPr>
        <w:pStyle w:val="CommentText"/>
      </w:pPr>
      <w:r>
        <w:rPr>
          <w:rStyle w:val="CommentReference"/>
        </w:rPr>
        <w:annotationRef/>
      </w:r>
      <w:r>
        <w:t>and</w:t>
      </w:r>
    </w:p>
  </w:comment>
  <w:comment w:id="33" w:author="kapil chauhan" w:date="2019-10-12T23:49:00Z" w:initials="kc">
    <w:p w:rsidR="00CD4280" w:rsidRDefault="00CD4280">
      <w:pPr>
        <w:pStyle w:val="CommentText"/>
      </w:pPr>
      <w:r>
        <w:rPr>
          <w:rStyle w:val="CommentReference"/>
        </w:rPr>
        <w:annotationRef/>
      </w:r>
      <w:r>
        <w:t>Spacing</w:t>
      </w:r>
    </w:p>
  </w:comment>
  <w:comment w:id="34" w:author="Kapil" w:date="2021-04-13T22:35:00Z" w:initials="K">
    <w:p w:rsidR="00BF29FF" w:rsidRDefault="00BF29FF" w:rsidP="00BF29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BF29FF" w:rsidRDefault="00BF29FF" w:rsidP="00BF29F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BF29FF" w:rsidRDefault="00BF29FF">
      <w:pPr>
        <w:pStyle w:val="CommentText"/>
      </w:pPr>
    </w:p>
  </w:comment>
  <w:comment w:id="36" w:author="Kapil" w:date="2021-04-13T22:39:00Z" w:initials="K">
    <w:p w:rsidR="00BF29FF" w:rsidRDefault="00BF29FF" w:rsidP="00BF29F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F29FF" w:rsidRDefault="00BF29FF">
      <w:pPr>
        <w:pStyle w:val="CommentText"/>
      </w:pPr>
    </w:p>
  </w:comment>
  <w:comment w:id="37" w:author="Kapil" w:date="2021-04-13T22:35:00Z" w:initials="K">
    <w:p w:rsidR="00BF29FF" w:rsidRDefault="00BF29FF" w:rsidP="00BF29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BF29FF" w:rsidRDefault="00BF29FF" w:rsidP="00BF29F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BF29FF" w:rsidRDefault="00BF29FF">
      <w:pPr>
        <w:pStyle w:val="CommentText"/>
      </w:pPr>
    </w:p>
  </w:comment>
  <w:comment w:id="35" w:author="Kapil" w:date="2021-04-13T22:36:00Z" w:initials="K">
    <w:p w:rsidR="00BF29FF" w:rsidRDefault="00BF29FF" w:rsidP="00BF29F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F29FF" w:rsidRDefault="00BF29FF">
      <w:pPr>
        <w:pStyle w:val="CommentText"/>
      </w:pPr>
    </w:p>
  </w:comment>
  <w:comment w:id="38" w:author="Kapil" w:date="2021-04-13T22:35:00Z" w:initials="K">
    <w:p w:rsidR="00BF29FF" w:rsidRDefault="00BF29FF" w:rsidP="00BF29F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BF29FF" w:rsidRDefault="00BF29FF" w:rsidP="00BF29F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BF29FF" w:rsidRDefault="00BF29FF">
      <w:pPr>
        <w:pStyle w:val="CommentText"/>
      </w:pPr>
    </w:p>
  </w:comment>
  <w:comment w:id="39" w:author="Kapil" w:date="2021-04-13T22:37:00Z" w:initials="K">
    <w:p w:rsidR="00BF29FF" w:rsidRPr="008E2CB3" w:rsidRDefault="00BF29FF" w:rsidP="00BF29FF">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BF29FF" w:rsidRDefault="00BF29FF">
      <w:pPr>
        <w:pStyle w:val="CommentText"/>
      </w:pPr>
    </w:p>
  </w:comment>
  <w:comment w:id="41" w:author="Kapil" w:date="2021-04-05T22:01:00Z" w:initials="K">
    <w:p w:rsidR="00882AA2" w:rsidRPr="00186B8E" w:rsidRDefault="00882AA2" w:rsidP="00882AA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82AA2" w:rsidRDefault="00882AA2" w:rsidP="00882AA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882AA2" w:rsidRDefault="00BA6222" w:rsidP="00882AA2">
      <w:pPr>
        <w:spacing w:after="0" w:line="240" w:lineRule="auto"/>
        <w:jc w:val="both"/>
        <w:rPr>
          <w:rFonts w:ascii="Bookman Old Style" w:hAnsi="Bookman Old Style" w:cs="Times New Roman"/>
        </w:rPr>
      </w:pPr>
      <w:hyperlink r:id="rId3" w:history="1">
        <w:r w:rsidR="00882AA2" w:rsidRPr="006504E1">
          <w:rPr>
            <w:rStyle w:val="Hyperlink"/>
            <w:rFonts w:ascii="Bookman Old Style" w:hAnsi="Bookman Old Style" w:cs="Times New Roman"/>
          </w:rPr>
          <w:t>http://doi.org/10.22270/ujpr.v1i1.R1</w:t>
        </w:r>
      </w:hyperlink>
    </w:p>
    <w:p w:rsidR="00882AA2" w:rsidRDefault="00882AA2">
      <w:pPr>
        <w:pStyle w:val="CommentText"/>
      </w:pPr>
    </w:p>
  </w:comment>
  <w:comment w:id="40" w:author="kapil chauhan" w:date="2019-10-12T23:51:00Z" w:initials="kc">
    <w:p w:rsidR="00CD4280" w:rsidRDefault="00CD4280" w:rsidP="00CD4280">
      <w:pPr>
        <w:pStyle w:val="CommentText"/>
      </w:pPr>
      <w:r>
        <w:rPr>
          <w:rStyle w:val="CommentReference"/>
        </w:rPr>
        <w:annotationRef/>
      </w:r>
      <w:r>
        <w:rPr>
          <w:rFonts w:cs="B Lotus"/>
          <w:color w:val="000000"/>
          <w:sz w:val="24"/>
        </w:rPr>
        <w:t>References are not according to journal specifications</w:t>
      </w:r>
    </w:p>
    <w:p w:rsidR="00CD4280" w:rsidRDefault="00CD4280">
      <w:pPr>
        <w:pStyle w:val="CommentText"/>
      </w:pPr>
    </w:p>
  </w:comment>
  <w:comment w:id="42" w:author="Kapil" w:date="2021-04-05T22:07:00Z" w:initials="K">
    <w:p w:rsidR="000E339F" w:rsidRDefault="000E339F" w:rsidP="000E339F">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0E339F" w:rsidRDefault="000E339F">
      <w:pPr>
        <w:pStyle w:val="CommentText"/>
      </w:pPr>
    </w:p>
  </w:comment>
  <w:comment w:id="43" w:author="Kapil" w:date="2021-04-05T22:07:00Z" w:initials="K">
    <w:p w:rsidR="000E339F" w:rsidRDefault="000E339F" w:rsidP="000E339F">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0E339F" w:rsidRDefault="000E339F">
      <w:pPr>
        <w:pStyle w:val="CommentText"/>
      </w:pPr>
    </w:p>
  </w:comment>
  <w:comment w:id="44" w:author="Kapil" w:date="2021-04-05T22:07:00Z" w:initials="K">
    <w:p w:rsidR="000E339F" w:rsidRDefault="000E339F" w:rsidP="000E339F">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0E339F" w:rsidRDefault="000E339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F1" w:rsidRDefault="00832EF1" w:rsidP="00491B25">
      <w:pPr>
        <w:spacing w:after="0" w:line="240" w:lineRule="auto"/>
      </w:pPr>
      <w:r>
        <w:separator/>
      </w:r>
    </w:p>
  </w:endnote>
  <w:endnote w:type="continuationSeparator" w:id="1">
    <w:p w:rsidR="00832EF1" w:rsidRDefault="00832EF1" w:rsidP="0049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dvOT82c4f4c4">
    <w:altName w:val="Times New Roman"/>
    <w:panose1 w:val="00000000000000000000"/>
    <w:charset w:val="00"/>
    <w:family w:val="roman"/>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80" w:rsidRDefault="00CD4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B4" w:rsidRDefault="008D1FB4">
    <w:pPr>
      <w:pStyle w:val="Footer"/>
      <w:jc w:val="right"/>
    </w:pPr>
  </w:p>
  <w:p w:rsidR="008D1FB4" w:rsidRDefault="008D1F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80" w:rsidRDefault="00CD4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F1" w:rsidRDefault="00832EF1" w:rsidP="00491B25">
      <w:pPr>
        <w:spacing w:after="0" w:line="240" w:lineRule="auto"/>
      </w:pPr>
      <w:r>
        <w:separator/>
      </w:r>
    </w:p>
  </w:footnote>
  <w:footnote w:type="continuationSeparator" w:id="1">
    <w:p w:rsidR="00832EF1" w:rsidRDefault="00832EF1" w:rsidP="00491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B" w:rsidRDefault="00BA62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363"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B" w:rsidRDefault="00BA62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364"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B" w:rsidRDefault="00BA62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362"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D80"/>
    <w:multiLevelType w:val="hybridMultilevel"/>
    <w:tmpl w:val="637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6742A"/>
    <w:multiLevelType w:val="hybridMultilevel"/>
    <w:tmpl w:val="F188A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85D2E"/>
    <w:multiLevelType w:val="hybridMultilevel"/>
    <w:tmpl w:val="EF182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75871"/>
    <w:multiLevelType w:val="hybridMultilevel"/>
    <w:tmpl w:val="4CE0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2A014F"/>
    <w:rsid w:val="00011074"/>
    <w:rsid w:val="00013DF6"/>
    <w:rsid w:val="00025CF0"/>
    <w:rsid w:val="0002655D"/>
    <w:rsid w:val="000270F0"/>
    <w:rsid w:val="000323CA"/>
    <w:rsid w:val="00053C7B"/>
    <w:rsid w:val="000602CB"/>
    <w:rsid w:val="000636C1"/>
    <w:rsid w:val="00064F48"/>
    <w:rsid w:val="0006705E"/>
    <w:rsid w:val="00073ADA"/>
    <w:rsid w:val="000829A7"/>
    <w:rsid w:val="0009724E"/>
    <w:rsid w:val="000A099F"/>
    <w:rsid w:val="000A39E3"/>
    <w:rsid w:val="000A3B38"/>
    <w:rsid w:val="000A487F"/>
    <w:rsid w:val="000A7AF8"/>
    <w:rsid w:val="000B2225"/>
    <w:rsid w:val="000B7CAB"/>
    <w:rsid w:val="000C3775"/>
    <w:rsid w:val="000C429F"/>
    <w:rsid w:val="000D63C7"/>
    <w:rsid w:val="000E339F"/>
    <w:rsid w:val="000F1F24"/>
    <w:rsid w:val="00104A82"/>
    <w:rsid w:val="0011201E"/>
    <w:rsid w:val="001130E9"/>
    <w:rsid w:val="00113542"/>
    <w:rsid w:val="00117938"/>
    <w:rsid w:val="0014723D"/>
    <w:rsid w:val="00163150"/>
    <w:rsid w:val="00170A01"/>
    <w:rsid w:val="00176EE5"/>
    <w:rsid w:val="00181183"/>
    <w:rsid w:val="0018743D"/>
    <w:rsid w:val="001904C9"/>
    <w:rsid w:val="001A2A16"/>
    <w:rsid w:val="001A5C50"/>
    <w:rsid w:val="001B5F81"/>
    <w:rsid w:val="001B746F"/>
    <w:rsid w:val="001D7C80"/>
    <w:rsid w:val="001E1AEE"/>
    <w:rsid w:val="001E4103"/>
    <w:rsid w:val="001E6F1F"/>
    <w:rsid w:val="0020630E"/>
    <w:rsid w:val="00207AC8"/>
    <w:rsid w:val="00232525"/>
    <w:rsid w:val="00232B3B"/>
    <w:rsid w:val="00232BBD"/>
    <w:rsid w:val="002530B0"/>
    <w:rsid w:val="00255EBE"/>
    <w:rsid w:val="00261A10"/>
    <w:rsid w:val="00263276"/>
    <w:rsid w:val="00267A43"/>
    <w:rsid w:val="0028177F"/>
    <w:rsid w:val="002A014F"/>
    <w:rsid w:val="002A4FC3"/>
    <w:rsid w:val="002B0CDD"/>
    <w:rsid w:val="002B11B9"/>
    <w:rsid w:val="002B3FF9"/>
    <w:rsid w:val="002B5E84"/>
    <w:rsid w:val="002B71B9"/>
    <w:rsid w:val="002D093D"/>
    <w:rsid w:val="002E4E59"/>
    <w:rsid w:val="002F1254"/>
    <w:rsid w:val="002F1797"/>
    <w:rsid w:val="002F1F5B"/>
    <w:rsid w:val="002F63DB"/>
    <w:rsid w:val="00300A70"/>
    <w:rsid w:val="00305AFB"/>
    <w:rsid w:val="00305B54"/>
    <w:rsid w:val="00316C18"/>
    <w:rsid w:val="00322DB4"/>
    <w:rsid w:val="003250AF"/>
    <w:rsid w:val="003400AE"/>
    <w:rsid w:val="00340244"/>
    <w:rsid w:val="00341846"/>
    <w:rsid w:val="00341D69"/>
    <w:rsid w:val="0035519F"/>
    <w:rsid w:val="00356AAB"/>
    <w:rsid w:val="003579C2"/>
    <w:rsid w:val="00364367"/>
    <w:rsid w:val="00364B2F"/>
    <w:rsid w:val="003700AB"/>
    <w:rsid w:val="00376929"/>
    <w:rsid w:val="0038097F"/>
    <w:rsid w:val="00386B68"/>
    <w:rsid w:val="003A4126"/>
    <w:rsid w:val="003B129F"/>
    <w:rsid w:val="003B7D5F"/>
    <w:rsid w:val="003C58D6"/>
    <w:rsid w:val="003D5CF1"/>
    <w:rsid w:val="003E7807"/>
    <w:rsid w:val="003F72A4"/>
    <w:rsid w:val="004047CF"/>
    <w:rsid w:val="004059FC"/>
    <w:rsid w:val="00415847"/>
    <w:rsid w:val="00417771"/>
    <w:rsid w:val="00424FDF"/>
    <w:rsid w:val="00426A01"/>
    <w:rsid w:val="004325E5"/>
    <w:rsid w:val="0043366E"/>
    <w:rsid w:val="00437471"/>
    <w:rsid w:val="0044069F"/>
    <w:rsid w:val="00440C05"/>
    <w:rsid w:val="00442EC5"/>
    <w:rsid w:val="004550F3"/>
    <w:rsid w:val="004603C9"/>
    <w:rsid w:val="00462D6A"/>
    <w:rsid w:val="004639E5"/>
    <w:rsid w:val="00485F8B"/>
    <w:rsid w:val="00491B25"/>
    <w:rsid w:val="00493035"/>
    <w:rsid w:val="004962C0"/>
    <w:rsid w:val="00497EA4"/>
    <w:rsid w:val="004A2E43"/>
    <w:rsid w:val="004A352B"/>
    <w:rsid w:val="004A63D8"/>
    <w:rsid w:val="004B21FB"/>
    <w:rsid w:val="004B461A"/>
    <w:rsid w:val="004C3016"/>
    <w:rsid w:val="004C5EED"/>
    <w:rsid w:val="004D09C1"/>
    <w:rsid w:val="004D13DD"/>
    <w:rsid w:val="004D59D8"/>
    <w:rsid w:val="004E03A8"/>
    <w:rsid w:val="004E5531"/>
    <w:rsid w:val="004E582C"/>
    <w:rsid w:val="004F4737"/>
    <w:rsid w:val="005045C8"/>
    <w:rsid w:val="0050519C"/>
    <w:rsid w:val="00520F98"/>
    <w:rsid w:val="00523F97"/>
    <w:rsid w:val="00534680"/>
    <w:rsid w:val="005347D3"/>
    <w:rsid w:val="005349A1"/>
    <w:rsid w:val="00544DEC"/>
    <w:rsid w:val="00544F24"/>
    <w:rsid w:val="0055104B"/>
    <w:rsid w:val="0057212D"/>
    <w:rsid w:val="0057428B"/>
    <w:rsid w:val="005758D8"/>
    <w:rsid w:val="00577DD7"/>
    <w:rsid w:val="00582EA6"/>
    <w:rsid w:val="005863D9"/>
    <w:rsid w:val="005977EF"/>
    <w:rsid w:val="005B03E6"/>
    <w:rsid w:val="005B0A86"/>
    <w:rsid w:val="005B27DD"/>
    <w:rsid w:val="005C256F"/>
    <w:rsid w:val="005C2CCE"/>
    <w:rsid w:val="005C770F"/>
    <w:rsid w:val="005C7CA2"/>
    <w:rsid w:val="005D517C"/>
    <w:rsid w:val="005E451B"/>
    <w:rsid w:val="005E489D"/>
    <w:rsid w:val="005F42D9"/>
    <w:rsid w:val="005F47DB"/>
    <w:rsid w:val="005F6038"/>
    <w:rsid w:val="005F6140"/>
    <w:rsid w:val="0061060F"/>
    <w:rsid w:val="00612562"/>
    <w:rsid w:val="00615495"/>
    <w:rsid w:val="006174D4"/>
    <w:rsid w:val="006178A9"/>
    <w:rsid w:val="006207F5"/>
    <w:rsid w:val="00624CEB"/>
    <w:rsid w:val="00630FD3"/>
    <w:rsid w:val="0063572D"/>
    <w:rsid w:val="00637CF3"/>
    <w:rsid w:val="006431C4"/>
    <w:rsid w:val="00654E46"/>
    <w:rsid w:val="00672BBD"/>
    <w:rsid w:val="00680EB5"/>
    <w:rsid w:val="006864AA"/>
    <w:rsid w:val="00691929"/>
    <w:rsid w:val="00697663"/>
    <w:rsid w:val="006A17BB"/>
    <w:rsid w:val="006A2329"/>
    <w:rsid w:val="006A4EFF"/>
    <w:rsid w:val="006B35DA"/>
    <w:rsid w:val="006B3E5D"/>
    <w:rsid w:val="006B6433"/>
    <w:rsid w:val="006C5A1E"/>
    <w:rsid w:val="006D2481"/>
    <w:rsid w:val="006D7702"/>
    <w:rsid w:val="006E6436"/>
    <w:rsid w:val="006E6BB2"/>
    <w:rsid w:val="006F1661"/>
    <w:rsid w:val="006F3271"/>
    <w:rsid w:val="006F72CE"/>
    <w:rsid w:val="00701B3D"/>
    <w:rsid w:val="00704104"/>
    <w:rsid w:val="00714AAE"/>
    <w:rsid w:val="00726378"/>
    <w:rsid w:val="007272B5"/>
    <w:rsid w:val="00733111"/>
    <w:rsid w:val="00735E50"/>
    <w:rsid w:val="0074193A"/>
    <w:rsid w:val="007425D6"/>
    <w:rsid w:val="0074493C"/>
    <w:rsid w:val="0075298E"/>
    <w:rsid w:val="00774B11"/>
    <w:rsid w:val="007A55B8"/>
    <w:rsid w:val="007B1075"/>
    <w:rsid w:val="007B73AF"/>
    <w:rsid w:val="007C452B"/>
    <w:rsid w:val="007C4E74"/>
    <w:rsid w:val="007D6F98"/>
    <w:rsid w:val="007E2A44"/>
    <w:rsid w:val="007E5932"/>
    <w:rsid w:val="007E7C01"/>
    <w:rsid w:val="0080131F"/>
    <w:rsid w:val="008245F0"/>
    <w:rsid w:val="00825177"/>
    <w:rsid w:val="008279D0"/>
    <w:rsid w:val="00832EF1"/>
    <w:rsid w:val="00833D72"/>
    <w:rsid w:val="00843578"/>
    <w:rsid w:val="0084542B"/>
    <w:rsid w:val="008466A7"/>
    <w:rsid w:val="00882AA2"/>
    <w:rsid w:val="008917C4"/>
    <w:rsid w:val="00891AC5"/>
    <w:rsid w:val="008A39F8"/>
    <w:rsid w:val="008C2FE7"/>
    <w:rsid w:val="008D1FB4"/>
    <w:rsid w:val="008D3325"/>
    <w:rsid w:val="008F71DA"/>
    <w:rsid w:val="00902994"/>
    <w:rsid w:val="009128AE"/>
    <w:rsid w:val="00921D9E"/>
    <w:rsid w:val="009312FF"/>
    <w:rsid w:val="00935588"/>
    <w:rsid w:val="00951186"/>
    <w:rsid w:val="009559F1"/>
    <w:rsid w:val="00957729"/>
    <w:rsid w:val="00957B19"/>
    <w:rsid w:val="00961193"/>
    <w:rsid w:val="0097105E"/>
    <w:rsid w:val="00971614"/>
    <w:rsid w:val="009749AA"/>
    <w:rsid w:val="00981B6C"/>
    <w:rsid w:val="00991BDD"/>
    <w:rsid w:val="009A00E0"/>
    <w:rsid w:val="009A5E13"/>
    <w:rsid w:val="009A7584"/>
    <w:rsid w:val="009B1893"/>
    <w:rsid w:val="009C1B52"/>
    <w:rsid w:val="009C2DCC"/>
    <w:rsid w:val="009C4C0D"/>
    <w:rsid w:val="009C5C0F"/>
    <w:rsid w:val="009D4CF3"/>
    <w:rsid w:val="009E29AB"/>
    <w:rsid w:val="009F5842"/>
    <w:rsid w:val="00A042BF"/>
    <w:rsid w:val="00A11D6B"/>
    <w:rsid w:val="00A14471"/>
    <w:rsid w:val="00A3190A"/>
    <w:rsid w:val="00A47E89"/>
    <w:rsid w:val="00A61C6F"/>
    <w:rsid w:val="00A61F8C"/>
    <w:rsid w:val="00A62A1A"/>
    <w:rsid w:val="00A66B4E"/>
    <w:rsid w:val="00A66D13"/>
    <w:rsid w:val="00AA30CD"/>
    <w:rsid w:val="00AA4126"/>
    <w:rsid w:val="00AA5526"/>
    <w:rsid w:val="00AB0162"/>
    <w:rsid w:val="00AB2E44"/>
    <w:rsid w:val="00AD28DB"/>
    <w:rsid w:val="00AE0CB7"/>
    <w:rsid w:val="00AE13BD"/>
    <w:rsid w:val="00AE3CC0"/>
    <w:rsid w:val="00AE5BC2"/>
    <w:rsid w:val="00AE6407"/>
    <w:rsid w:val="00AE6D75"/>
    <w:rsid w:val="00AE7C49"/>
    <w:rsid w:val="00AF3FF9"/>
    <w:rsid w:val="00AF59E0"/>
    <w:rsid w:val="00B10D82"/>
    <w:rsid w:val="00B12E19"/>
    <w:rsid w:val="00B16C50"/>
    <w:rsid w:val="00B175AB"/>
    <w:rsid w:val="00B21DB8"/>
    <w:rsid w:val="00B2346B"/>
    <w:rsid w:val="00B30D1C"/>
    <w:rsid w:val="00B36A37"/>
    <w:rsid w:val="00B40D2B"/>
    <w:rsid w:val="00B41C24"/>
    <w:rsid w:val="00B46CB6"/>
    <w:rsid w:val="00B53A14"/>
    <w:rsid w:val="00B544ED"/>
    <w:rsid w:val="00B5531C"/>
    <w:rsid w:val="00B73D79"/>
    <w:rsid w:val="00B76081"/>
    <w:rsid w:val="00B761C0"/>
    <w:rsid w:val="00B854A4"/>
    <w:rsid w:val="00B934BD"/>
    <w:rsid w:val="00B97ABD"/>
    <w:rsid w:val="00BA6222"/>
    <w:rsid w:val="00BA686E"/>
    <w:rsid w:val="00BB1EF3"/>
    <w:rsid w:val="00BB3043"/>
    <w:rsid w:val="00BB339B"/>
    <w:rsid w:val="00BB5D82"/>
    <w:rsid w:val="00BB6D53"/>
    <w:rsid w:val="00BD13F2"/>
    <w:rsid w:val="00BD2FF7"/>
    <w:rsid w:val="00BD4D8F"/>
    <w:rsid w:val="00BE274D"/>
    <w:rsid w:val="00BE49E7"/>
    <w:rsid w:val="00BF00BE"/>
    <w:rsid w:val="00BF29FF"/>
    <w:rsid w:val="00C12AB5"/>
    <w:rsid w:val="00C214A5"/>
    <w:rsid w:val="00C25CCF"/>
    <w:rsid w:val="00C418B0"/>
    <w:rsid w:val="00C42E25"/>
    <w:rsid w:val="00C66EA9"/>
    <w:rsid w:val="00C71873"/>
    <w:rsid w:val="00C76F29"/>
    <w:rsid w:val="00C84E34"/>
    <w:rsid w:val="00C9524B"/>
    <w:rsid w:val="00C96479"/>
    <w:rsid w:val="00C96A83"/>
    <w:rsid w:val="00CA4B43"/>
    <w:rsid w:val="00CA7152"/>
    <w:rsid w:val="00CB0EC1"/>
    <w:rsid w:val="00CC15E1"/>
    <w:rsid w:val="00CC5C68"/>
    <w:rsid w:val="00CC6AEE"/>
    <w:rsid w:val="00CD10D9"/>
    <w:rsid w:val="00CD2028"/>
    <w:rsid w:val="00CD4280"/>
    <w:rsid w:val="00CD617A"/>
    <w:rsid w:val="00CE053B"/>
    <w:rsid w:val="00D02CC5"/>
    <w:rsid w:val="00D103C9"/>
    <w:rsid w:val="00D127C9"/>
    <w:rsid w:val="00D22B01"/>
    <w:rsid w:val="00D2564B"/>
    <w:rsid w:val="00D3158D"/>
    <w:rsid w:val="00D34612"/>
    <w:rsid w:val="00D36AE4"/>
    <w:rsid w:val="00D518D4"/>
    <w:rsid w:val="00D53A1A"/>
    <w:rsid w:val="00D54F92"/>
    <w:rsid w:val="00D56014"/>
    <w:rsid w:val="00D56F0F"/>
    <w:rsid w:val="00D640CC"/>
    <w:rsid w:val="00D82927"/>
    <w:rsid w:val="00D84030"/>
    <w:rsid w:val="00D851A8"/>
    <w:rsid w:val="00D86C46"/>
    <w:rsid w:val="00D872CD"/>
    <w:rsid w:val="00D87670"/>
    <w:rsid w:val="00D9120C"/>
    <w:rsid w:val="00D97AAC"/>
    <w:rsid w:val="00D97DD6"/>
    <w:rsid w:val="00DA6CB1"/>
    <w:rsid w:val="00DB0A97"/>
    <w:rsid w:val="00DB488E"/>
    <w:rsid w:val="00DC10E8"/>
    <w:rsid w:val="00DC2CBE"/>
    <w:rsid w:val="00DD164F"/>
    <w:rsid w:val="00DD2C42"/>
    <w:rsid w:val="00DE12FF"/>
    <w:rsid w:val="00DE1DA7"/>
    <w:rsid w:val="00DE27BF"/>
    <w:rsid w:val="00DE6A59"/>
    <w:rsid w:val="00DF3240"/>
    <w:rsid w:val="00DF4694"/>
    <w:rsid w:val="00E0000F"/>
    <w:rsid w:val="00E02061"/>
    <w:rsid w:val="00E0284E"/>
    <w:rsid w:val="00E118EC"/>
    <w:rsid w:val="00E22877"/>
    <w:rsid w:val="00E26A56"/>
    <w:rsid w:val="00E27C5D"/>
    <w:rsid w:val="00E31C61"/>
    <w:rsid w:val="00E36C32"/>
    <w:rsid w:val="00E403D0"/>
    <w:rsid w:val="00E4098B"/>
    <w:rsid w:val="00E723C4"/>
    <w:rsid w:val="00E90219"/>
    <w:rsid w:val="00E91BAC"/>
    <w:rsid w:val="00EA1CEE"/>
    <w:rsid w:val="00EA6E9D"/>
    <w:rsid w:val="00EC3B98"/>
    <w:rsid w:val="00EC7267"/>
    <w:rsid w:val="00ED0302"/>
    <w:rsid w:val="00ED0B7A"/>
    <w:rsid w:val="00ED33BA"/>
    <w:rsid w:val="00ED555C"/>
    <w:rsid w:val="00ED7099"/>
    <w:rsid w:val="00EE1048"/>
    <w:rsid w:val="00EE4E6C"/>
    <w:rsid w:val="00EF4109"/>
    <w:rsid w:val="00EF60AC"/>
    <w:rsid w:val="00EF677D"/>
    <w:rsid w:val="00EF6E22"/>
    <w:rsid w:val="00F05AE9"/>
    <w:rsid w:val="00F05E9D"/>
    <w:rsid w:val="00F14015"/>
    <w:rsid w:val="00F225BF"/>
    <w:rsid w:val="00F41DB9"/>
    <w:rsid w:val="00F4727B"/>
    <w:rsid w:val="00F546B2"/>
    <w:rsid w:val="00F55988"/>
    <w:rsid w:val="00F57317"/>
    <w:rsid w:val="00F65678"/>
    <w:rsid w:val="00F827E3"/>
    <w:rsid w:val="00F84CD3"/>
    <w:rsid w:val="00F86E19"/>
    <w:rsid w:val="00F87CB7"/>
    <w:rsid w:val="00F932ED"/>
    <w:rsid w:val="00F94093"/>
    <w:rsid w:val="00F94CA9"/>
    <w:rsid w:val="00FA5327"/>
    <w:rsid w:val="00FA65BE"/>
    <w:rsid w:val="00FC336D"/>
    <w:rsid w:val="00FC356C"/>
    <w:rsid w:val="00FC412F"/>
    <w:rsid w:val="00FC52CB"/>
    <w:rsid w:val="00FC7706"/>
    <w:rsid w:val="00FD6013"/>
    <w:rsid w:val="00FE18D3"/>
    <w:rsid w:val="00FF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630FD3"/>
  </w:style>
  <w:style w:type="character" w:styleId="Hyperlink">
    <w:name w:val="Hyperlink"/>
    <w:basedOn w:val="DefaultParagraphFont"/>
    <w:uiPriority w:val="99"/>
    <w:unhideWhenUsed/>
    <w:rsid w:val="00113542"/>
    <w:rPr>
      <w:color w:val="0000FF" w:themeColor="hyperlink"/>
      <w:u w:val="single"/>
    </w:rPr>
  </w:style>
  <w:style w:type="paragraph" w:styleId="Header">
    <w:name w:val="header"/>
    <w:basedOn w:val="Normal"/>
    <w:link w:val="HeaderChar"/>
    <w:uiPriority w:val="99"/>
    <w:unhideWhenUsed/>
    <w:rsid w:val="00491B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1B25"/>
  </w:style>
  <w:style w:type="paragraph" w:styleId="Footer">
    <w:name w:val="footer"/>
    <w:basedOn w:val="Normal"/>
    <w:link w:val="FooterChar"/>
    <w:uiPriority w:val="99"/>
    <w:unhideWhenUsed/>
    <w:rsid w:val="00491B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1B25"/>
  </w:style>
  <w:style w:type="paragraph" w:styleId="ListParagraph">
    <w:name w:val="List Paragraph"/>
    <w:basedOn w:val="Normal"/>
    <w:uiPriority w:val="34"/>
    <w:qFormat/>
    <w:rsid w:val="00E0284E"/>
    <w:pPr>
      <w:ind w:left="720"/>
      <w:contextualSpacing/>
    </w:pPr>
  </w:style>
  <w:style w:type="character" w:styleId="HTMLCite">
    <w:name w:val="HTML Cite"/>
    <w:basedOn w:val="DefaultParagraphFont"/>
    <w:uiPriority w:val="99"/>
    <w:semiHidden/>
    <w:unhideWhenUsed/>
    <w:rsid w:val="006E6BB2"/>
    <w:rPr>
      <w:i/>
      <w:iCs/>
    </w:rPr>
  </w:style>
  <w:style w:type="character" w:styleId="CommentReference">
    <w:name w:val="annotation reference"/>
    <w:basedOn w:val="DefaultParagraphFont"/>
    <w:uiPriority w:val="99"/>
    <w:semiHidden/>
    <w:unhideWhenUsed/>
    <w:rsid w:val="00CD4280"/>
    <w:rPr>
      <w:sz w:val="16"/>
      <w:szCs w:val="16"/>
    </w:rPr>
  </w:style>
  <w:style w:type="paragraph" w:styleId="CommentText">
    <w:name w:val="annotation text"/>
    <w:basedOn w:val="Normal"/>
    <w:link w:val="CommentTextChar"/>
    <w:uiPriority w:val="99"/>
    <w:unhideWhenUsed/>
    <w:rsid w:val="00CD4280"/>
    <w:pPr>
      <w:spacing w:line="240" w:lineRule="auto"/>
    </w:pPr>
    <w:rPr>
      <w:sz w:val="20"/>
      <w:szCs w:val="20"/>
    </w:rPr>
  </w:style>
  <w:style w:type="character" w:customStyle="1" w:styleId="CommentTextChar">
    <w:name w:val="Comment Text Char"/>
    <w:basedOn w:val="DefaultParagraphFont"/>
    <w:link w:val="CommentText"/>
    <w:uiPriority w:val="99"/>
    <w:rsid w:val="00CD4280"/>
    <w:rPr>
      <w:sz w:val="20"/>
      <w:szCs w:val="20"/>
    </w:rPr>
  </w:style>
  <w:style w:type="paragraph" w:styleId="CommentSubject">
    <w:name w:val="annotation subject"/>
    <w:basedOn w:val="CommentText"/>
    <w:next w:val="CommentText"/>
    <w:link w:val="CommentSubjectChar"/>
    <w:uiPriority w:val="99"/>
    <w:semiHidden/>
    <w:unhideWhenUsed/>
    <w:rsid w:val="00CD4280"/>
    <w:rPr>
      <w:b/>
      <w:bCs/>
    </w:rPr>
  </w:style>
  <w:style w:type="character" w:customStyle="1" w:styleId="CommentSubjectChar">
    <w:name w:val="Comment Subject Char"/>
    <w:basedOn w:val="CommentTextChar"/>
    <w:link w:val="CommentSubject"/>
    <w:uiPriority w:val="99"/>
    <w:semiHidden/>
    <w:rsid w:val="00CD4280"/>
    <w:rPr>
      <w:b/>
      <w:bCs/>
    </w:rPr>
  </w:style>
  <w:style w:type="paragraph" w:styleId="BalloonText">
    <w:name w:val="Balloon Text"/>
    <w:basedOn w:val="Normal"/>
    <w:link w:val="BalloonTextChar"/>
    <w:uiPriority w:val="99"/>
    <w:semiHidden/>
    <w:unhideWhenUsed/>
    <w:rsid w:val="00CD4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96958">
      <w:bodyDiv w:val="1"/>
      <w:marLeft w:val="0"/>
      <w:marRight w:val="0"/>
      <w:marTop w:val="0"/>
      <w:marBottom w:val="0"/>
      <w:divBdr>
        <w:top w:val="none" w:sz="0" w:space="0" w:color="auto"/>
        <w:left w:val="none" w:sz="0" w:space="0" w:color="auto"/>
        <w:bottom w:val="none" w:sz="0" w:space="0" w:color="auto"/>
        <w:right w:val="none" w:sz="0" w:space="0" w:color="auto"/>
      </w:divBdr>
      <w:divsChild>
        <w:div w:id="480654450">
          <w:marLeft w:val="0"/>
          <w:marRight w:val="0"/>
          <w:marTop w:val="0"/>
          <w:marBottom w:val="0"/>
          <w:divBdr>
            <w:top w:val="none" w:sz="0" w:space="0" w:color="auto"/>
            <w:left w:val="none" w:sz="0" w:space="0" w:color="auto"/>
            <w:bottom w:val="none" w:sz="0" w:space="0" w:color="auto"/>
            <w:right w:val="none" w:sz="0" w:space="0" w:color="auto"/>
          </w:divBdr>
        </w:div>
        <w:div w:id="586691401">
          <w:marLeft w:val="0"/>
          <w:marRight w:val="0"/>
          <w:marTop w:val="0"/>
          <w:marBottom w:val="0"/>
          <w:divBdr>
            <w:top w:val="none" w:sz="0" w:space="0" w:color="auto"/>
            <w:left w:val="none" w:sz="0" w:space="0" w:color="auto"/>
            <w:bottom w:val="none" w:sz="0" w:space="0" w:color="auto"/>
            <w:right w:val="none" w:sz="0" w:space="0" w:color="auto"/>
          </w:divBdr>
        </w:div>
        <w:div w:id="45222442">
          <w:marLeft w:val="0"/>
          <w:marRight w:val="0"/>
          <w:marTop w:val="0"/>
          <w:marBottom w:val="0"/>
          <w:divBdr>
            <w:top w:val="none" w:sz="0" w:space="0" w:color="auto"/>
            <w:left w:val="none" w:sz="0" w:space="0" w:color="auto"/>
            <w:bottom w:val="none" w:sz="0" w:space="0" w:color="auto"/>
            <w:right w:val="none" w:sz="0" w:space="0" w:color="auto"/>
          </w:divBdr>
        </w:div>
      </w:divsChild>
    </w:div>
    <w:div w:id="176508875">
      <w:bodyDiv w:val="1"/>
      <w:marLeft w:val="0"/>
      <w:marRight w:val="0"/>
      <w:marTop w:val="0"/>
      <w:marBottom w:val="0"/>
      <w:divBdr>
        <w:top w:val="none" w:sz="0" w:space="0" w:color="auto"/>
        <w:left w:val="none" w:sz="0" w:space="0" w:color="auto"/>
        <w:bottom w:val="none" w:sz="0" w:space="0" w:color="auto"/>
        <w:right w:val="none" w:sz="0" w:space="0" w:color="auto"/>
      </w:divBdr>
      <w:divsChild>
        <w:div w:id="1908959288">
          <w:marLeft w:val="0"/>
          <w:marRight w:val="0"/>
          <w:marTop w:val="0"/>
          <w:marBottom w:val="0"/>
          <w:divBdr>
            <w:top w:val="none" w:sz="0" w:space="0" w:color="auto"/>
            <w:left w:val="none" w:sz="0" w:space="0" w:color="auto"/>
            <w:bottom w:val="none" w:sz="0" w:space="0" w:color="auto"/>
            <w:right w:val="none" w:sz="0" w:space="0" w:color="auto"/>
          </w:divBdr>
        </w:div>
        <w:div w:id="1404571369">
          <w:marLeft w:val="0"/>
          <w:marRight w:val="0"/>
          <w:marTop w:val="0"/>
          <w:marBottom w:val="0"/>
          <w:divBdr>
            <w:top w:val="none" w:sz="0" w:space="0" w:color="auto"/>
            <w:left w:val="none" w:sz="0" w:space="0" w:color="auto"/>
            <w:bottom w:val="none" w:sz="0" w:space="0" w:color="auto"/>
            <w:right w:val="none" w:sz="0" w:space="0" w:color="auto"/>
          </w:divBdr>
        </w:div>
        <w:div w:id="2121340409">
          <w:marLeft w:val="0"/>
          <w:marRight w:val="0"/>
          <w:marTop w:val="0"/>
          <w:marBottom w:val="0"/>
          <w:divBdr>
            <w:top w:val="none" w:sz="0" w:space="0" w:color="auto"/>
            <w:left w:val="none" w:sz="0" w:space="0" w:color="auto"/>
            <w:bottom w:val="none" w:sz="0" w:space="0" w:color="auto"/>
            <w:right w:val="none" w:sz="0" w:space="0" w:color="auto"/>
          </w:divBdr>
        </w:div>
      </w:divsChild>
    </w:div>
    <w:div w:id="1122385385">
      <w:bodyDiv w:val="1"/>
      <w:marLeft w:val="0"/>
      <w:marRight w:val="0"/>
      <w:marTop w:val="0"/>
      <w:marBottom w:val="0"/>
      <w:divBdr>
        <w:top w:val="none" w:sz="0" w:space="0" w:color="auto"/>
        <w:left w:val="none" w:sz="0" w:space="0" w:color="auto"/>
        <w:bottom w:val="none" w:sz="0" w:space="0" w:color="auto"/>
        <w:right w:val="none" w:sz="0" w:space="0" w:color="auto"/>
      </w:divBdr>
      <w:divsChild>
        <w:div w:id="1066368961">
          <w:marLeft w:val="0"/>
          <w:marRight w:val="0"/>
          <w:marTop w:val="0"/>
          <w:marBottom w:val="0"/>
          <w:divBdr>
            <w:top w:val="none" w:sz="0" w:space="0" w:color="auto"/>
            <w:left w:val="none" w:sz="0" w:space="0" w:color="auto"/>
            <w:bottom w:val="none" w:sz="0" w:space="0" w:color="auto"/>
            <w:right w:val="none" w:sz="0" w:space="0" w:color="auto"/>
          </w:divBdr>
        </w:div>
        <w:div w:id="963342008">
          <w:marLeft w:val="0"/>
          <w:marRight w:val="0"/>
          <w:marTop w:val="0"/>
          <w:marBottom w:val="0"/>
          <w:divBdr>
            <w:top w:val="none" w:sz="0" w:space="0" w:color="auto"/>
            <w:left w:val="none" w:sz="0" w:space="0" w:color="auto"/>
            <w:bottom w:val="none" w:sz="0" w:space="0" w:color="auto"/>
            <w:right w:val="none" w:sz="0" w:space="0" w:color="auto"/>
          </w:divBdr>
        </w:div>
        <w:div w:id="760564036">
          <w:marLeft w:val="0"/>
          <w:marRight w:val="0"/>
          <w:marTop w:val="0"/>
          <w:marBottom w:val="0"/>
          <w:divBdr>
            <w:top w:val="none" w:sz="0" w:space="0" w:color="auto"/>
            <w:left w:val="none" w:sz="0" w:space="0" w:color="auto"/>
            <w:bottom w:val="none" w:sz="0" w:space="0" w:color="auto"/>
            <w:right w:val="none" w:sz="0" w:space="0" w:color="auto"/>
          </w:divBdr>
        </w:div>
      </w:divsChild>
    </w:div>
    <w:div w:id="1427655485">
      <w:bodyDiv w:val="1"/>
      <w:marLeft w:val="0"/>
      <w:marRight w:val="0"/>
      <w:marTop w:val="0"/>
      <w:marBottom w:val="0"/>
      <w:divBdr>
        <w:top w:val="none" w:sz="0" w:space="0" w:color="auto"/>
        <w:left w:val="none" w:sz="0" w:space="0" w:color="auto"/>
        <w:bottom w:val="none" w:sz="0" w:space="0" w:color="auto"/>
        <w:right w:val="none" w:sz="0" w:space="0" w:color="auto"/>
      </w:divBdr>
    </w:div>
    <w:div w:id="1470131009">
      <w:bodyDiv w:val="1"/>
      <w:marLeft w:val="0"/>
      <w:marRight w:val="0"/>
      <w:marTop w:val="0"/>
      <w:marBottom w:val="0"/>
      <w:divBdr>
        <w:top w:val="none" w:sz="0" w:space="0" w:color="auto"/>
        <w:left w:val="none" w:sz="0" w:space="0" w:color="auto"/>
        <w:bottom w:val="none" w:sz="0" w:space="0" w:color="auto"/>
        <w:right w:val="none" w:sz="0" w:space="0" w:color="auto"/>
      </w:divBdr>
    </w:div>
    <w:div w:id="1531646267">
      <w:bodyDiv w:val="1"/>
      <w:marLeft w:val="0"/>
      <w:marRight w:val="0"/>
      <w:marTop w:val="0"/>
      <w:marBottom w:val="0"/>
      <w:divBdr>
        <w:top w:val="none" w:sz="0" w:space="0" w:color="auto"/>
        <w:left w:val="none" w:sz="0" w:space="0" w:color="auto"/>
        <w:bottom w:val="none" w:sz="0" w:space="0" w:color="auto"/>
        <w:right w:val="none" w:sz="0" w:space="0" w:color="auto"/>
      </w:divBdr>
    </w:div>
    <w:div w:id="1588883470">
      <w:bodyDiv w:val="1"/>
      <w:marLeft w:val="0"/>
      <w:marRight w:val="0"/>
      <w:marTop w:val="0"/>
      <w:marBottom w:val="0"/>
      <w:divBdr>
        <w:top w:val="none" w:sz="0" w:space="0" w:color="auto"/>
        <w:left w:val="none" w:sz="0" w:space="0" w:color="auto"/>
        <w:bottom w:val="none" w:sz="0" w:space="0" w:color="auto"/>
        <w:right w:val="none" w:sz="0" w:space="0" w:color="auto"/>
      </w:divBdr>
    </w:div>
    <w:div w:id="1619946493">
      <w:bodyDiv w:val="1"/>
      <w:marLeft w:val="0"/>
      <w:marRight w:val="0"/>
      <w:marTop w:val="0"/>
      <w:marBottom w:val="0"/>
      <w:divBdr>
        <w:top w:val="none" w:sz="0" w:space="0" w:color="auto"/>
        <w:left w:val="none" w:sz="0" w:space="0" w:color="auto"/>
        <w:bottom w:val="none" w:sz="0" w:space="0" w:color="auto"/>
        <w:right w:val="none" w:sz="0" w:space="0" w:color="auto"/>
      </w:divBdr>
    </w:div>
    <w:div w:id="17086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2993</TotalTime>
  <Pages>7</Pages>
  <Words>2624</Words>
  <Characters>14960</Characters>
  <Application>Microsoft Office Word</Application>
  <DocSecurity>0</DocSecurity>
  <Lines>124</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dc:creator>
  <cp:lastModifiedBy>Kapil</cp:lastModifiedBy>
  <cp:revision>119</cp:revision>
  <cp:lastPrinted>2018-03-22T14:42:00Z</cp:lastPrinted>
  <dcterms:created xsi:type="dcterms:W3CDTF">2016-08-06T12:54:00Z</dcterms:created>
  <dcterms:modified xsi:type="dcterms:W3CDTF">2021-04-14T05:39:00Z</dcterms:modified>
</cp:coreProperties>
</file>