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CA" w:rsidRPr="006C1E68" w:rsidRDefault="008E0FCA" w:rsidP="008E0FCA">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8E0FCA" w:rsidRDefault="008E0FCA" w:rsidP="00DA24CD">
      <w:pPr>
        <w:pStyle w:val="Header"/>
        <w:spacing w:line="276" w:lineRule="auto"/>
        <w:jc w:val="center"/>
        <w:rPr>
          <w:rFonts w:asciiTheme="majorBidi" w:hAnsiTheme="majorBidi" w:cstheme="majorBidi"/>
          <w:b/>
          <w:bCs/>
          <w:sz w:val="24"/>
          <w:szCs w:val="24"/>
          <w:lang w:bidi="ar-EG"/>
        </w:rPr>
      </w:pPr>
      <w:commentRangeStart w:id="0"/>
      <w:r>
        <w:rPr>
          <w:rFonts w:asciiTheme="majorBidi" w:hAnsiTheme="majorBidi" w:cstheme="majorBidi"/>
          <w:b/>
          <w:bCs/>
          <w:noProof/>
          <w:sz w:val="24"/>
          <w:szCs w:val="24"/>
        </w:rPr>
        <w:drawing>
          <wp:inline distT="0" distB="0" distL="0" distR="0">
            <wp:extent cx="4518831" cy="157679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19318" cy="1576964"/>
                    </a:xfrm>
                    <a:prstGeom prst="rect">
                      <a:avLst/>
                    </a:prstGeom>
                    <a:noFill/>
                    <a:ln w="9525">
                      <a:noFill/>
                      <a:miter lim="800000"/>
                      <a:headEnd/>
                      <a:tailEnd/>
                    </a:ln>
                  </pic:spPr>
                </pic:pic>
              </a:graphicData>
            </a:graphic>
          </wp:inline>
        </w:drawing>
      </w:r>
      <w:commentRangeEnd w:id="0"/>
      <w:r>
        <w:rPr>
          <w:rStyle w:val="CommentReference"/>
        </w:rPr>
        <w:commentReference w:id="0"/>
      </w:r>
    </w:p>
    <w:p w:rsidR="00EC0D2E" w:rsidRDefault="00EC0D2E" w:rsidP="00DA24CD">
      <w:pPr>
        <w:pStyle w:val="Header"/>
        <w:spacing w:line="276" w:lineRule="auto"/>
        <w:jc w:val="center"/>
        <w:rPr>
          <w:rFonts w:asciiTheme="majorBidi" w:hAnsiTheme="majorBidi" w:cstheme="majorBidi"/>
          <w:b/>
          <w:bCs/>
          <w:sz w:val="24"/>
          <w:szCs w:val="24"/>
          <w:lang w:bidi="ar-EG"/>
        </w:rPr>
      </w:pPr>
      <w:r w:rsidRPr="00B619E4">
        <w:rPr>
          <w:rFonts w:asciiTheme="majorBidi" w:hAnsiTheme="majorBidi" w:cstheme="majorBidi"/>
          <w:b/>
          <w:bCs/>
          <w:sz w:val="24"/>
          <w:szCs w:val="24"/>
          <w:lang w:bidi="ar-EG"/>
        </w:rPr>
        <w:t xml:space="preserve">Current trend of Resistant for </w:t>
      </w:r>
      <w:r w:rsidR="00BA0542">
        <w:rPr>
          <w:rFonts w:asciiTheme="majorBidi" w:hAnsiTheme="majorBidi" w:cstheme="majorBidi"/>
          <w:b/>
          <w:bCs/>
          <w:sz w:val="24"/>
          <w:szCs w:val="24"/>
          <w:lang w:bidi="ar-EG"/>
        </w:rPr>
        <w:t xml:space="preserve">the </w:t>
      </w:r>
      <w:r>
        <w:rPr>
          <w:rFonts w:asciiTheme="majorBidi" w:hAnsiTheme="majorBidi" w:cstheme="majorBidi"/>
          <w:b/>
          <w:bCs/>
          <w:sz w:val="24"/>
          <w:szCs w:val="24"/>
          <w:lang w:bidi="ar-EG"/>
        </w:rPr>
        <w:t>C</w:t>
      </w:r>
      <w:r w:rsidR="00BA0542">
        <w:rPr>
          <w:rFonts w:asciiTheme="majorBidi" w:hAnsiTheme="majorBidi" w:cstheme="majorBidi"/>
          <w:b/>
          <w:bCs/>
          <w:sz w:val="24"/>
          <w:szCs w:val="24"/>
          <w:lang w:bidi="ar-EG"/>
        </w:rPr>
        <w:t>ommon</w:t>
      </w:r>
      <w:commentRangeStart w:id="1"/>
      <w:r w:rsidR="00BA0542">
        <w:rPr>
          <w:rFonts w:asciiTheme="majorBidi" w:hAnsiTheme="majorBidi" w:cstheme="majorBidi"/>
          <w:b/>
          <w:bCs/>
          <w:sz w:val="24"/>
          <w:szCs w:val="24"/>
          <w:lang w:bidi="ar-EG"/>
        </w:rPr>
        <w:t xml:space="preserve">ly Prescribed New </w:t>
      </w:r>
      <w:r w:rsidRPr="00B619E4">
        <w:rPr>
          <w:rFonts w:asciiTheme="majorBidi" w:hAnsiTheme="majorBidi" w:cstheme="majorBidi"/>
          <w:b/>
          <w:bCs/>
          <w:sz w:val="24"/>
          <w:szCs w:val="24"/>
          <w:lang w:bidi="ar-EG"/>
        </w:rPr>
        <w:t>Fluoroquinolones among Hospitalised Patients in Sana'a</w:t>
      </w:r>
      <w:commentRangeEnd w:id="1"/>
      <w:r w:rsidR="008E0FCA">
        <w:rPr>
          <w:rStyle w:val="CommentReference"/>
        </w:rPr>
        <w:commentReference w:id="1"/>
      </w:r>
      <w:r w:rsidRPr="00B619E4">
        <w:rPr>
          <w:rFonts w:asciiTheme="majorBidi" w:hAnsiTheme="majorBidi" w:cstheme="majorBidi"/>
          <w:b/>
          <w:bCs/>
          <w:sz w:val="24"/>
          <w:szCs w:val="24"/>
          <w:lang w:bidi="ar-EG"/>
        </w:rPr>
        <w:t>, Yemen.</w:t>
      </w:r>
    </w:p>
    <w:p w:rsidR="00EC0D2E" w:rsidRDefault="00EC0D2E" w:rsidP="00DA24CD">
      <w:pPr>
        <w:pStyle w:val="Header"/>
        <w:spacing w:line="276" w:lineRule="auto"/>
        <w:jc w:val="center"/>
        <w:rPr>
          <w:rFonts w:asciiTheme="majorBidi" w:hAnsiTheme="majorBidi" w:cstheme="majorBidi"/>
          <w:b/>
          <w:bCs/>
          <w:sz w:val="24"/>
          <w:szCs w:val="24"/>
          <w:rtl/>
          <w:lang w:bidi="ar-EG"/>
        </w:rPr>
      </w:pPr>
    </w:p>
    <w:p w:rsidR="00831B1A" w:rsidRPr="00B619E4" w:rsidRDefault="00831B1A" w:rsidP="00DA24CD">
      <w:pPr>
        <w:shd w:val="clear" w:color="auto" w:fill="D9D9D9" w:themeFill="background1" w:themeFillShade="D9"/>
        <w:jc w:val="right"/>
        <w:rPr>
          <w:lang w:bidi="ar-EG"/>
        </w:rPr>
      </w:pPr>
      <w:commentRangeStart w:id="2"/>
      <w:r w:rsidRPr="00917CC4">
        <w:rPr>
          <w:rFonts w:asciiTheme="majorBidi" w:hAnsiTheme="majorBidi" w:cstheme="majorBidi"/>
          <w:b/>
          <w:bCs/>
          <w:sz w:val="28"/>
          <w:szCs w:val="28"/>
          <w:shd w:val="clear" w:color="auto" w:fill="D9D9D9" w:themeFill="background1" w:themeFillShade="D9"/>
          <w:lang w:bidi="ar-EG"/>
        </w:rPr>
        <w:t>Abstract</w:t>
      </w:r>
      <w:commentRangeEnd w:id="2"/>
      <w:r w:rsidR="00BB1A55">
        <w:rPr>
          <w:rStyle w:val="CommentReference"/>
        </w:rPr>
        <w:commentReference w:id="2"/>
      </w:r>
    </w:p>
    <w:p w:rsidR="00831B1A" w:rsidRPr="00B619E4" w:rsidRDefault="00831B1A" w:rsidP="00DA24CD">
      <w:pPr>
        <w:bidi w:val="0"/>
        <w:spacing w:after="0"/>
        <w:jc w:val="both"/>
        <w:rPr>
          <w:rFonts w:asciiTheme="majorBidi" w:hAnsiTheme="majorBidi" w:cstheme="majorBidi"/>
          <w:lang w:bidi="ar-EG"/>
        </w:rPr>
      </w:pPr>
      <w:commentRangeStart w:id="3"/>
      <w:r w:rsidRPr="003A12D3">
        <w:rPr>
          <w:rFonts w:asciiTheme="majorBidi" w:hAnsiTheme="majorBidi" w:cstheme="majorBidi"/>
          <w:b/>
          <w:bCs/>
          <w:sz w:val="24"/>
          <w:szCs w:val="24"/>
          <w:lang w:bidi="ar-EG"/>
        </w:rPr>
        <w:t>Background:</w:t>
      </w:r>
      <w:r w:rsidRPr="00B619E4">
        <w:rPr>
          <w:rFonts w:asciiTheme="majorBidi" w:hAnsiTheme="majorBidi" w:cstheme="majorBidi"/>
          <w:lang w:bidi="ar-EG"/>
        </w:rPr>
        <w:t xml:space="preserve"> The new fluoroquinoloneshave demonstrated enhanced activity against the most common bacteria involved in lower respiratory tract infection (LRTI). Moxifloxacin is the </w:t>
      </w:r>
      <w:r>
        <w:rPr>
          <w:rFonts w:asciiTheme="majorBidi" w:hAnsiTheme="majorBidi" w:cstheme="majorBidi"/>
          <w:lang w:bidi="ar-EG"/>
        </w:rPr>
        <w:t xml:space="preserve">most </w:t>
      </w:r>
      <w:r w:rsidRPr="00B619E4">
        <w:rPr>
          <w:rFonts w:asciiTheme="majorBidi" w:hAnsiTheme="majorBidi" w:cstheme="majorBidi"/>
          <w:lang w:bidi="ar-EG"/>
        </w:rPr>
        <w:t xml:space="preserve">commonly prescribed respiratory flouroquinolone drug in Yemen. Pneumonia is a major and an on-going public health problem globally. With the widely use of fluoroquinolones in the clinical practice, the potential for developing resistance has become a concern. </w:t>
      </w:r>
    </w:p>
    <w:p w:rsidR="00831B1A" w:rsidRPr="00B619E4" w:rsidRDefault="00831B1A" w:rsidP="00DA24CD">
      <w:pPr>
        <w:bidi w:val="0"/>
        <w:spacing w:after="0"/>
        <w:jc w:val="both"/>
        <w:rPr>
          <w:rFonts w:asciiTheme="majorBidi" w:hAnsiTheme="majorBidi" w:cstheme="majorBidi"/>
          <w:lang w:bidi="ar-EG"/>
        </w:rPr>
      </w:pPr>
      <w:r w:rsidRPr="003A12D3">
        <w:rPr>
          <w:rFonts w:asciiTheme="majorBidi" w:hAnsiTheme="majorBidi" w:cstheme="majorBidi"/>
          <w:b/>
          <w:bCs/>
          <w:sz w:val="24"/>
          <w:szCs w:val="24"/>
          <w:lang w:bidi="ar-EG"/>
        </w:rPr>
        <w:t>The objectives:</w:t>
      </w:r>
      <w:r w:rsidRPr="00B619E4">
        <w:rPr>
          <w:rFonts w:asciiTheme="majorBidi" w:hAnsiTheme="majorBidi" w:cstheme="majorBidi"/>
          <w:lang w:bidi="ar-EG"/>
        </w:rPr>
        <w:t xml:space="preserve">The aim of present study was to determine the </w:t>
      </w:r>
      <w:r>
        <w:rPr>
          <w:rFonts w:asciiTheme="majorBidi" w:hAnsiTheme="majorBidi" w:cstheme="majorBidi"/>
          <w:lang w:bidi="ar-EG"/>
        </w:rPr>
        <w:t>trend</w:t>
      </w:r>
      <w:r w:rsidRPr="00B619E4">
        <w:rPr>
          <w:rFonts w:asciiTheme="majorBidi" w:hAnsiTheme="majorBidi" w:cstheme="majorBidi"/>
          <w:lang w:bidi="ar-EG"/>
        </w:rPr>
        <w:t xml:space="preserve"> of moxifloxacin</w:t>
      </w:r>
      <w:r>
        <w:rPr>
          <w:rFonts w:asciiTheme="majorBidi" w:hAnsiTheme="majorBidi" w:cstheme="majorBidi"/>
          <w:lang w:bidi="ar-EG"/>
        </w:rPr>
        <w:t xml:space="preserve"> resistant</w:t>
      </w:r>
      <w:r w:rsidRPr="00B619E4">
        <w:rPr>
          <w:rFonts w:asciiTheme="majorBidi" w:hAnsiTheme="majorBidi" w:cstheme="majorBidi"/>
          <w:lang w:bidi="ar-EG"/>
        </w:rPr>
        <w:t xml:space="preserve"> and the distribution of resistant for different sample types among hospitalised patients in Sana'a, Yemen.</w:t>
      </w:r>
    </w:p>
    <w:p w:rsidR="00831B1A" w:rsidRPr="00B619E4" w:rsidRDefault="00831B1A" w:rsidP="00DA24CD">
      <w:pPr>
        <w:bidi w:val="0"/>
        <w:spacing w:after="0"/>
        <w:jc w:val="both"/>
        <w:rPr>
          <w:rFonts w:asciiTheme="majorBidi" w:hAnsiTheme="majorBidi" w:cstheme="majorBidi"/>
          <w:b/>
          <w:bCs/>
        </w:rPr>
      </w:pPr>
      <w:r w:rsidRPr="003A12D3">
        <w:rPr>
          <w:rFonts w:asciiTheme="majorBidi" w:hAnsiTheme="majorBidi" w:cstheme="majorBidi"/>
          <w:b/>
          <w:bCs/>
          <w:sz w:val="24"/>
          <w:szCs w:val="24"/>
        </w:rPr>
        <w:t>Methods:</w:t>
      </w:r>
      <w:r w:rsidRPr="00B619E4">
        <w:rPr>
          <w:rFonts w:asciiTheme="majorBidi" w:hAnsiTheme="majorBidi" w:cstheme="majorBidi"/>
          <w:lang w:bidi="ar-EG"/>
        </w:rPr>
        <w:t xml:space="preserve">The study was performed at a private hospital in Sana’a, Yemen. The records were taken from the microbiology department for hospitalised patients. Moxifloxacin susceptibility samples were collected from January, 2017 to December, 2017. The </w:t>
      </w:r>
      <w:commentRangeStart w:id="4"/>
      <w:r w:rsidRPr="00B619E4">
        <w:rPr>
          <w:rFonts w:asciiTheme="majorBidi" w:hAnsiTheme="majorBidi" w:cstheme="majorBidi"/>
          <w:lang w:bidi="ar-EG"/>
        </w:rPr>
        <w:t>moxifloxacinsusceptibility</w:t>
      </w:r>
      <w:commentRangeEnd w:id="4"/>
      <w:r w:rsidR="00E3542F">
        <w:rPr>
          <w:rStyle w:val="CommentReference"/>
        </w:rPr>
        <w:commentReference w:id="4"/>
      </w:r>
      <w:r w:rsidRPr="00B619E4">
        <w:rPr>
          <w:rFonts w:asciiTheme="majorBidi" w:hAnsiTheme="majorBidi" w:cstheme="majorBidi"/>
          <w:lang w:bidi="ar-EG"/>
        </w:rPr>
        <w:t xml:space="preserve"> was studied against several isolates.Full ethical clearance was obtained from the qualified authorities who approved the study design. All data were analyzed using SPSS Statistics version 21.</w:t>
      </w:r>
    </w:p>
    <w:p w:rsidR="00831B1A" w:rsidRPr="0058799F" w:rsidRDefault="00831B1A" w:rsidP="00DA24CD">
      <w:pPr>
        <w:bidi w:val="0"/>
        <w:spacing w:after="0"/>
        <w:jc w:val="both"/>
        <w:rPr>
          <w:rFonts w:asciiTheme="majorBidi" w:hAnsiTheme="majorBidi" w:cstheme="majorBidi"/>
          <w:color w:val="000000" w:themeColor="text1"/>
          <w:lang w:bidi="ar-EG"/>
        </w:rPr>
      </w:pPr>
      <w:r w:rsidRPr="003A12D3">
        <w:rPr>
          <w:rFonts w:asciiTheme="majorBidi" w:hAnsiTheme="majorBidi" w:cstheme="majorBidi"/>
          <w:b/>
          <w:bCs/>
          <w:color w:val="000000" w:themeColor="text1"/>
          <w:sz w:val="24"/>
          <w:szCs w:val="24"/>
          <w:lang w:bidi="ar-EG"/>
        </w:rPr>
        <w:t>Results:</w:t>
      </w:r>
      <w:r w:rsidRPr="0058799F">
        <w:rPr>
          <w:rFonts w:asciiTheme="majorBidi" w:hAnsiTheme="majorBidi" w:cstheme="majorBidi"/>
          <w:color w:val="000000" w:themeColor="text1"/>
          <w:lang w:bidi="ar-EG"/>
        </w:rPr>
        <w:t xml:space="preserve"> Out of 927 sample isolates, 580 (62.6%) were moxifloxacin resistant isolates and only 30.1% were sensitive. The </w:t>
      </w:r>
      <w:r w:rsidRPr="0058799F">
        <w:rPr>
          <w:rFonts w:asciiTheme="majorBidi" w:hAnsiTheme="majorBidi" w:cstheme="majorBidi"/>
          <w:i/>
          <w:iCs/>
          <w:color w:val="000000" w:themeColor="text1"/>
          <w:lang w:bidi="ar-EG"/>
        </w:rPr>
        <w:t xml:space="preserve">Escherichia coli </w:t>
      </w:r>
      <w:r w:rsidRPr="0058799F">
        <w:rPr>
          <w:rFonts w:asciiTheme="majorBidi" w:hAnsiTheme="majorBidi" w:cstheme="majorBidi"/>
          <w:color w:val="000000" w:themeColor="text1"/>
          <w:lang w:bidi="ar-EG"/>
        </w:rPr>
        <w:t xml:space="preserve">was observed in 24.4% of total sample isolates, followed by </w:t>
      </w:r>
      <w:r w:rsidRPr="0058799F">
        <w:rPr>
          <w:rFonts w:asciiTheme="majorBidi" w:hAnsiTheme="majorBidi" w:cstheme="majorBidi"/>
          <w:i/>
          <w:iCs/>
          <w:color w:val="000000" w:themeColor="text1"/>
          <w:lang w:bidi="ar-EG"/>
        </w:rPr>
        <w:t>Pseudomonas aeruginosa</w:t>
      </w:r>
      <w:r w:rsidRPr="0058799F">
        <w:rPr>
          <w:rFonts w:asciiTheme="majorBidi" w:hAnsiTheme="majorBidi" w:cstheme="majorBidi"/>
          <w:color w:val="000000" w:themeColor="text1"/>
          <w:lang w:bidi="ar-EG"/>
        </w:rPr>
        <w:t xml:space="preserve"> (12.1%). From the study findings, 44.8% of total sample was isolated from sputum cultures.There was a statistically significant difference between bacteria type and culture results (</w:t>
      </w:r>
      <w:r w:rsidRPr="0058799F">
        <w:rPr>
          <w:rFonts w:asciiTheme="majorBidi" w:hAnsiTheme="majorBidi" w:cstheme="majorBidi"/>
          <w:i/>
          <w:iCs/>
          <w:color w:val="000000" w:themeColor="text1"/>
          <w:lang w:bidi="ar-EG"/>
        </w:rPr>
        <w:t>P-value &lt; 0.001</w:t>
      </w:r>
      <w:r w:rsidRPr="0058799F">
        <w:rPr>
          <w:rFonts w:asciiTheme="majorBidi" w:hAnsiTheme="majorBidi" w:cstheme="majorBidi"/>
          <w:color w:val="000000" w:themeColor="text1"/>
          <w:lang w:bidi="ar-EG"/>
        </w:rPr>
        <w:t xml:space="preserve">). Moreover, 96.2% of </w:t>
      </w:r>
      <w:r w:rsidRPr="0058799F">
        <w:rPr>
          <w:rFonts w:asciiTheme="majorBidi" w:hAnsiTheme="majorBidi" w:cstheme="majorBidi"/>
          <w:i/>
          <w:iCs/>
          <w:color w:val="000000" w:themeColor="text1"/>
          <w:lang w:bidi="ar-EG"/>
        </w:rPr>
        <w:t>Acinetobacter species</w:t>
      </w:r>
      <w:r w:rsidRPr="0058799F">
        <w:rPr>
          <w:rFonts w:asciiTheme="majorBidi" w:hAnsiTheme="majorBidi" w:cstheme="majorBidi"/>
          <w:color w:val="000000" w:themeColor="text1"/>
          <w:lang w:bidi="ar-EG"/>
        </w:rPr>
        <w:t xml:space="preserve"> and all </w:t>
      </w:r>
      <w:r w:rsidRPr="0058799F">
        <w:rPr>
          <w:rFonts w:asciiTheme="majorBidi" w:hAnsiTheme="majorBidi" w:cstheme="majorBidi"/>
          <w:i/>
          <w:iCs/>
          <w:color w:val="000000" w:themeColor="text1"/>
          <w:lang w:bidi="ar-EG"/>
        </w:rPr>
        <w:t xml:space="preserve">Acinetobacterbaumannii </w:t>
      </w:r>
      <w:commentRangeStart w:id="5"/>
      <w:r w:rsidRPr="0058799F">
        <w:rPr>
          <w:rFonts w:asciiTheme="majorBidi" w:hAnsiTheme="majorBidi" w:cstheme="majorBidi"/>
          <w:i/>
          <w:iCs/>
          <w:color w:val="000000" w:themeColor="text1"/>
          <w:lang w:bidi="ar-EG"/>
        </w:rPr>
        <w:t>isolates</w:t>
      </w:r>
      <w:commentRangeEnd w:id="5"/>
      <w:r w:rsidR="00BB1A55">
        <w:rPr>
          <w:rStyle w:val="CommentReference"/>
        </w:rPr>
        <w:commentReference w:id="5"/>
      </w:r>
      <w:r w:rsidRPr="0058799F">
        <w:rPr>
          <w:rFonts w:asciiTheme="majorBidi" w:hAnsiTheme="majorBidi" w:cstheme="majorBidi"/>
          <w:color w:val="000000" w:themeColor="text1"/>
          <w:lang w:bidi="ar-EG"/>
        </w:rPr>
        <w:t xml:space="preserve"> were moxifloxacin resistant. The study findings reported that 70.4% of </w:t>
      </w:r>
      <w:r w:rsidRPr="0058799F">
        <w:rPr>
          <w:rFonts w:asciiTheme="majorBidi" w:hAnsiTheme="majorBidi" w:cstheme="majorBidi"/>
          <w:i/>
          <w:iCs/>
          <w:color w:val="000000" w:themeColor="text1"/>
          <w:lang w:bidi="ar-EG"/>
        </w:rPr>
        <w:t>Escherichia coli isolates</w:t>
      </w:r>
      <w:r w:rsidRPr="0058799F">
        <w:rPr>
          <w:rFonts w:asciiTheme="majorBidi" w:hAnsiTheme="majorBidi" w:cstheme="majorBidi"/>
          <w:color w:val="000000" w:themeColor="text1"/>
          <w:lang w:bidi="ar-EG"/>
        </w:rPr>
        <w:t xml:space="preserve"> were resistant for moxifloaxin, followed by </w:t>
      </w:r>
      <w:commentRangeStart w:id="6"/>
      <w:r w:rsidRPr="0058799F">
        <w:rPr>
          <w:rFonts w:asciiTheme="majorBidi" w:hAnsiTheme="majorBidi" w:cstheme="majorBidi"/>
          <w:i/>
          <w:iCs/>
          <w:color w:val="000000" w:themeColor="text1"/>
          <w:lang w:bidi="ar-EG"/>
        </w:rPr>
        <w:t xml:space="preserve">methicillin resistant </w:t>
      </w:r>
      <w:commentRangeEnd w:id="6"/>
      <w:r w:rsidR="00E3542F">
        <w:rPr>
          <w:rStyle w:val="CommentReference"/>
        </w:rPr>
        <w:commentReference w:id="6"/>
      </w:r>
      <w:r w:rsidRPr="0058799F">
        <w:rPr>
          <w:rFonts w:asciiTheme="majorBidi" w:hAnsiTheme="majorBidi" w:cstheme="majorBidi"/>
          <w:i/>
          <w:iCs/>
          <w:color w:val="000000" w:themeColor="text1"/>
          <w:lang w:bidi="ar-EG"/>
        </w:rPr>
        <w:t>staphylococcus aureus</w:t>
      </w:r>
      <w:r w:rsidRPr="0058799F">
        <w:rPr>
          <w:rFonts w:asciiTheme="majorBidi" w:hAnsiTheme="majorBidi" w:cstheme="majorBidi"/>
          <w:color w:val="000000" w:themeColor="text1"/>
          <w:lang w:bidi="ar-EG"/>
        </w:rPr>
        <w:t xml:space="preserve"> (64.7%), </w:t>
      </w:r>
      <w:r w:rsidRPr="0058799F">
        <w:rPr>
          <w:rFonts w:asciiTheme="majorBidi" w:hAnsiTheme="majorBidi" w:cstheme="majorBidi"/>
          <w:i/>
          <w:iCs/>
          <w:color w:val="000000" w:themeColor="text1"/>
          <w:lang w:bidi="ar-EG"/>
        </w:rPr>
        <w:t xml:space="preserve">Klebsiella pneumonia </w:t>
      </w:r>
      <w:r w:rsidRPr="0058799F">
        <w:rPr>
          <w:rFonts w:asciiTheme="majorBidi" w:hAnsiTheme="majorBidi" w:cstheme="majorBidi"/>
          <w:color w:val="000000" w:themeColor="text1"/>
          <w:lang w:bidi="ar-EG"/>
        </w:rPr>
        <w:t xml:space="preserve">(60.6%), and </w:t>
      </w:r>
      <w:r w:rsidRPr="0058799F">
        <w:rPr>
          <w:rFonts w:asciiTheme="majorBidi" w:hAnsiTheme="majorBidi" w:cstheme="majorBidi"/>
          <w:i/>
          <w:iCs/>
          <w:color w:val="000000" w:themeColor="text1"/>
          <w:lang w:bidi="ar-EG"/>
        </w:rPr>
        <w:t>Pseudomonas aeruginosa</w:t>
      </w:r>
      <w:r w:rsidRPr="0058799F">
        <w:rPr>
          <w:rFonts w:asciiTheme="majorBidi" w:hAnsiTheme="majorBidi" w:cstheme="majorBidi"/>
          <w:color w:val="000000" w:themeColor="text1"/>
          <w:lang w:bidi="ar-EG"/>
        </w:rPr>
        <w:t xml:space="preserve"> (46.4%). However, 86.1% of </w:t>
      </w:r>
      <w:r w:rsidRPr="0058799F">
        <w:rPr>
          <w:rFonts w:asciiTheme="majorBidi" w:hAnsiTheme="majorBidi" w:cstheme="majorBidi"/>
          <w:i/>
          <w:iCs/>
          <w:color w:val="000000" w:themeColor="text1"/>
          <w:lang w:bidi="ar-EG"/>
        </w:rPr>
        <w:t>staphylococcus aureus</w:t>
      </w:r>
      <w:r w:rsidRPr="0058799F">
        <w:rPr>
          <w:rFonts w:asciiTheme="majorBidi" w:hAnsiTheme="majorBidi" w:cstheme="majorBidi"/>
          <w:color w:val="000000" w:themeColor="text1"/>
          <w:lang w:bidi="ar-EG"/>
        </w:rPr>
        <w:t xml:space="preserve"> isolates were moxifloxacin resistant. Results in this study showed that there was high significantly relationship between culture results and sample type (</w:t>
      </w:r>
      <w:r w:rsidRPr="0058799F">
        <w:rPr>
          <w:rFonts w:asciiTheme="majorBidi" w:hAnsiTheme="majorBidi" w:cstheme="majorBidi"/>
          <w:i/>
          <w:iCs/>
          <w:color w:val="000000" w:themeColor="text1"/>
          <w:lang w:bidi="ar-EG"/>
        </w:rPr>
        <w:t>P-value</w:t>
      </w:r>
      <w:r w:rsidRPr="0058799F">
        <w:rPr>
          <w:rFonts w:asciiTheme="majorBidi" w:hAnsiTheme="majorBidi" w:cstheme="majorBidi"/>
          <w:color w:val="000000" w:themeColor="text1"/>
          <w:lang w:bidi="ar-EG"/>
        </w:rPr>
        <w:t xml:space="preserve">&lt; 0.001).  Also 44.8% of sample isolates were from sputum cultures. Moreover, 74.2% of sputum cultures isolates were moxifloxacin </w:t>
      </w:r>
      <w:commentRangeStart w:id="7"/>
      <w:r w:rsidRPr="0058799F">
        <w:rPr>
          <w:rFonts w:asciiTheme="majorBidi" w:hAnsiTheme="majorBidi" w:cstheme="majorBidi"/>
          <w:color w:val="000000" w:themeColor="text1"/>
          <w:lang w:bidi="ar-EG"/>
        </w:rPr>
        <w:t xml:space="preserve">resistant.There </w:t>
      </w:r>
      <w:commentRangeEnd w:id="7"/>
      <w:r w:rsidR="00E3542F">
        <w:rPr>
          <w:rStyle w:val="CommentReference"/>
        </w:rPr>
        <w:commentReference w:id="7"/>
      </w:r>
      <w:r w:rsidRPr="0058799F">
        <w:rPr>
          <w:rFonts w:asciiTheme="majorBidi" w:hAnsiTheme="majorBidi" w:cstheme="majorBidi"/>
          <w:color w:val="000000" w:themeColor="text1"/>
          <w:lang w:bidi="ar-EG"/>
        </w:rPr>
        <w:t>was a statistically significant difference between culture results with age groups (</w:t>
      </w:r>
      <w:r w:rsidRPr="0058799F">
        <w:rPr>
          <w:rFonts w:asciiTheme="majorBidi" w:hAnsiTheme="majorBidi" w:cstheme="majorBidi"/>
          <w:i/>
          <w:iCs/>
          <w:color w:val="000000" w:themeColor="text1"/>
          <w:lang w:bidi="ar-EG"/>
        </w:rPr>
        <w:t>P-value</w:t>
      </w:r>
      <w:r w:rsidRPr="0058799F">
        <w:rPr>
          <w:rFonts w:asciiTheme="majorBidi" w:hAnsiTheme="majorBidi" w:cstheme="majorBidi"/>
          <w:color w:val="000000" w:themeColor="text1"/>
          <w:lang w:bidi="ar-EG"/>
        </w:rPr>
        <w:t xml:space="preserve"> = 0.02). Also 64.1% of males had moxifloxacin resistant and 36.9% of isolate resistant were aged &gt; 60 years</w:t>
      </w:r>
    </w:p>
    <w:p w:rsidR="00831B1A" w:rsidRPr="00B619E4" w:rsidRDefault="00831B1A" w:rsidP="00DA24CD">
      <w:pPr>
        <w:bidi w:val="0"/>
        <w:spacing w:after="0"/>
        <w:jc w:val="both"/>
        <w:rPr>
          <w:rFonts w:asciiTheme="majorBidi" w:hAnsiTheme="majorBidi" w:cstheme="majorBidi"/>
          <w:i/>
          <w:iCs/>
          <w:lang w:bidi="ar-EG"/>
        </w:rPr>
      </w:pPr>
      <w:bookmarkStart w:id="8" w:name="_GoBack"/>
      <w:r w:rsidRPr="003A12D3">
        <w:rPr>
          <w:rFonts w:ascii="Times New Roman" w:hAnsi="Times New Roman" w:cs="Times New Roman"/>
          <w:b/>
          <w:bCs/>
        </w:rPr>
        <w:t>Conclusion:</w:t>
      </w:r>
      <w:bookmarkEnd w:id="8"/>
      <w:r w:rsidRPr="00B619E4">
        <w:rPr>
          <w:rFonts w:ascii="Times New Roman" w:hAnsi="Times New Roman" w:cs="Times New Roman"/>
        </w:rPr>
        <w:t>This study reveals that varieties of pathogens are responsible for LRTI and moxifloxacin resistance has become a great public health issue. The possibility of reducing resistance by controlling the use of antibiotics is a reasonable approach. Inappropriate and irrational drug usage should be avoided. This study may help the government’s regulatory authority to develop a policy about rational prescription of antibiotics to minimize resistance of new antibiotics and also to ensure the maximum safety to the health of patients.</w:t>
      </w:r>
    </w:p>
    <w:p w:rsidR="00831B1A" w:rsidRPr="00B619E4" w:rsidRDefault="00831B1A" w:rsidP="00DA24CD">
      <w:pPr>
        <w:shd w:val="clear" w:color="auto" w:fill="D9D9D9" w:themeFill="background1" w:themeFillShade="D9"/>
        <w:jc w:val="right"/>
        <w:rPr>
          <w:rFonts w:ascii="Times New Roman" w:hAnsi="Times New Roman" w:cs="Times New Roman"/>
          <w:b/>
          <w:bCs/>
          <w:i/>
          <w:iCs/>
        </w:rPr>
      </w:pPr>
      <w:r w:rsidRPr="00B619E4">
        <w:rPr>
          <w:rFonts w:ascii="Times New Roman" w:hAnsi="Times New Roman" w:cs="Times New Roman"/>
          <w:b/>
          <w:bCs/>
          <w:i/>
          <w:iCs/>
        </w:rPr>
        <w:t>Keywords:</w:t>
      </w:r>
      <w:r w:rsidRPr="00B619E4">
        <w:rPr>
          <w:rFonts w:ascii="Times New Roman" w:hAnsi="Times New Roman" w:cs="Times New Roman"/>
          <w:i/>
          <w:iCs/>
        </w:rPr>
        <w:t xml:space="preserve">Moxifloxacin, Prevalence, </w:t>
      </w:r>
      <w:commentRangeStart w:id="9"/>
      <w:r w:rsidRPr="00B619E4">
        <w:rPr>
          <w:rFonts w:ascii="Times New Roman" w:hAnsi="Times New Roman" w:cs="Times New Roman"/>
          <w:i/>
          <w:iCs/>
        </w:rPr>
        <w:t>Resistance</w:t>
      </w:r>
      <w:commentRangeEnd w:id="9"/>
      <w:r w:rsidR="00E3542F">
        <w:rPr>
          <w:rStyle w:val="CommentReference"/>
        </w:rPr>
        <w:commentReference w:id="9"/>
      </w:r>
      <w:commentRangeEnd w:id="3"/>
      <w:r w:rsidR="008E0FCA">
        <w:rPr>
          <w:rStyle w:val="CommentReference"/>
        </w:rPr>
        <w:commentReference w:id="3"/>
      </w:r>
    </w:p>
    <w:p w:rsidR="00E851A7" w:rsidRDefault="00E851A7" w:rsidP="00DA24CD">
      <w:pPr>
        <w:bidi w:val="0"/>
        <w:spacing w:after="0"/>
        <w:rPr>
          <w:rFonts w:asciiTheme="majorBidi" w:hAnsiTheme="majorBidi" w:cstheme="majorBidi"/>
          <w:b/>
          <w:bCs/>
          <w:sz w:val="28"/>
          <w:szCs w:val="28"/>
        </w:rPr>
      </w:pPr>
      <w:r w:rsidRPr="00E851A7">
        <w:rPr>
          <w:rFonts w:asciiTheme="majorBidi" w:hAnsiTheme="majorBidi" w:cstheme="majorBidi"/>
          <w:b/>
          <w:bCs/>
          <w:sz w:val="28"/>
          <w:szCs w:val="28"/>
        </w:rPr>
        <w:lastRenderedPageBreak/>
        <w:t>Introduction:</w:t>
      </w:r>
    </w:p>
    <w:p w:rsidR="00A00971" w:rsidRDefault="009834BC" w:rsidP="00DA24CD">
      <w:pPr>
        <w:bidi w:val="0"/>
        <w:spacing w:after="0"/>
        <w:jc w:val="both"/>
        <w:rPr>
          <w:rFonts w:asciiTheme="majorBidi" w:hAnsiTheme="majorBidi" w:cstheme="majorBidi"/>
          <w:sz w:val="24"/>
          <w:szCs w:val="24"/>
          <w:lang w:bidi="ar-EG"/>
        </w:rPr>
      </w:pPr>
      <w:commentRangeStart w:id="10"/>
      <w:r w:rsidRPr="007869EF">
        <w:rPr>
          <w:rFonts w:asciiTheme="majorBidi" w:hAnsiTheme="majorBidi" w:cstheme="majorBidi"/>
          <w:sz w:val="24"/>
          <w:szCs w:val="24"/>
          <w:lang w:bidi="ar-EG"/>
        </w:rPr>
        <w:t xml:space="preserve">The classic fluoroquinolones such as ciprofloxacin, norfloxacin, fleroxacin and ofloxacin have had strong activity against Gram-negative bacteria, but the effectiveness of these compounds against Gram-positive bacteria has been debated. The new fluoroquinolones developed during the 1990s, </w:t>
      </w:r>
      <w:r w:rsidR="0050736D">
        <w:rPr>
          <w:rFonts w:asciiTheme="majorBidi" w:hAnsiTheme="majorBidi" w:cstheme="majorBidi"/>
          <w:sz w:val="24"/>
          <w:szCs w:val="24"/>
          <w:lang w:bidi="ar-EG"/>
        </w:rPr>
        <w:t>such as</w:t>
      </w:r>
      <w:r w:rsidRPr="007869EF">
        <w:rPr>
          <w:rFonts w:asciiTheme="majorBidi" w:hAnsiTheme="majorBidi" w:cstheme="majorBidi"/>
          <w:sz w:val="24"/>
          <w:szCs w:val="24"/>
          <w:lang w:bidi="ar-EG"/>
        </w:rPr>
        <w:t xml:space="preserve"> levofloxacin</w:t>
      </w:r>
      <w:r w:rsidR="0050736D">
        <w:rPr>
          <w:rFonts w:asciiTheme="majorBidi" w:hAnsiTheme="majorBidi" w:cstheme="majorBidi"/>
          <w:sz w:val="24"/>
          <w:szCs w:val="24"/>
          <w:lang w:bidi="ar-EG"/>
        </w:rPr>
        <w:t xml:space="preserve"> and </w:t>
      </w:r>
      <w:r w:rsidRPr="007869EF">
        <w:rPr>
          <w:rFonts w:asciiTheme="majorBidi" w:hAnsiTheme="majorBidi" w:cstheme="majorBidi"/>
          <w:sz w:val="24"/>
          <w:szCs w:val="24"/>
          <w:lang w:bidi="ar-EG"/>
        </w:rPr>
        <w:t xml:space="preserve">moxifloxacin, have demonstrated enhanced activity against the most common bacteria involved in lower respiratory tract infection (LRTI).The mechanism of newer fluoroquinolone activity is the inhibition of essential bacterial type II topoisomerases (DNA gyrase) and topoisomerase </w:t>
      </w:r>
      <w:r w:rsidR="00781F9C" w:rsidRPr="007869EF">
        <w:rPr>
          <w:rFonts w:asciiTheme="majorBidi" w:hAnsiTheme="majorBidi" w:cstheme="majorBidi"/>
          <w:sz w:val="24"/>
          <w:szCs w:val="24"/>
          <w:lang w:bidi="ar-EG"/>
        </w:rPr>
        <w:t>IV</w:t>
      </w:r>
      <w:r w:rsidR="00781F9C" w:rsidRPr="00781F9C">
        <w:rPr>
          <w:rFonts w:asciiTheme="majorBidi" w:hAnsiTheme="majorBidi" w:cstheme="majorBidi"/>
          <w:b/>
          <w:bCs/>
          <w:sz w:val="24"/>
          <w:szCs w:val="24"/>
          <w:vertAlign w:val="superscript"/>
          <w:lang w:bidi="ar-EG"/>
        </w:rPr>
        <w:t>[1]</w:t>
      </w:r>
      <w:r w:rsidRPr="007869EF">
        <w:rPr>
          <w:rFonts w:asciiTheme="majorBidi" w:hAnsiTheme="majorBidi" w:cstheme="majorBidi"/>
          <w:sz w:val="24"/>
          <w:szCs w:val="24"/>
          <w:lang w:bidi="ar-EG"/>
        </w:rPr>
        <w:t>.All new fluoroquinolones have a bactericidal activity and a post-antibiotic effect. Compared with ciprofloxacin, all new fluoroquinolones have a longer elimination half-life</w:t>
      </w:r>
      <w:r w:rsidR="007869EF">
        <w:rPr>
          <w:rFonts w:asciiTheme="majorBidi" w:hAnsiTheme="majorBidi" w:cstheme="majorBidi"/>
          <w:sz w:val="24"/>
          <w:szCs w:val="24"/>
          <w:lang w:bidi="ar-EG"/>
        </w:rPr>
        <w:t xml:space="preserve"> that allows once daily dosing. </w:t>
      </w:r>
      <w:r w:rsidRPr="007869EF">
        <w:rPr>
          <w:rFonts w:asciiTheme="majorBidi" w:hAnsiTheme="majorBidi" w:cstheme="majorBidi"/>
          <w:sz w:val="24"/>
          <w:szCs w:val="24"/>
          <w:lang w:bidi="ar-EG"/>
        </w:rPr>
        <w:t xml:space="preserve">In addition, these antibiotics have excellent penetration into respiratory tissues, with the highest concentrations found in the epithelial lining fluid and </w:t>
      </w:r>
      <w:r w:rsidR="007869EF">
        <w:rPr>
          <w:rFonts w:asciiTheme="majorBidi" w:hAnsiTheme="majorBidi" w:cstheme="majorBidi"/>
          <w:sz w:val="24"/>
          <w:szCs w:val="24"/>
          <w:lang w:bidi="ar-EG"/>
        </w:rPr>
        <w:t>alveolar macrophages</w:t>
      </w:r>
      <w:r w:rsidR="00781F9C" w:rsidRPr="00781F9C">
        <w:rPr>
          <w:rFonts w:asciiTheme="majorBidi" w:hAnsiTheme="majorBidi" w:cstheme="majorBidi"/>
          <w:b/>
          <w:bCs/>
          <w:sz w:val="24"/>
          <w:szCs w:val="24"/>
          <w:vertAlign w:val="superscript"/>
          <w:lang w:bidi="ar-EG"/>
        </w:rPr>
        <w:t>[2]</w:t>
      </w:r>
      <w:r w:rsidR="007869EF">
        <w:rPr>
          <w:rFonts w:asciiTheme="majorBidi" w:hAnsiTheme="majorBidi" w:cstheme="majorBidi"/>
          <w:sz w:val="24"/>
          <w:szCs w:val="24"/>
          <w:lang w:bidi="ar-EG"/>
        </w:rPr>
        <w:t xml:space="preserve">. </w:t>
      </w:r>
      <w:r w:rsidRPr="007869EF">
        <w:rPr>
          <w:rFonts w:asciiTheme="majorBidi" w:hAnsiTheme="majorBidi" w:cstheme="majorBidi"/>
          <w:sz w:val="24"/>
          <w:szCs w:val="24"/>
          <w:lang w:bidi="ar-EG"/>
        </w:rPr>
        <w:t>The newer fl</w:t>
      </w:r>
      <w:commentRangeStart w:id="11"/>
      <w:r w:rsidRPr="007869EF">
        <w:rPr>
          <w:rFonts w:asciiTheme="majorBidi" w:hAnsiTheme="majorBidi" w:cstheme="majorBidi"/>
          <w:sz w:val="24"/>
          <w:szCs w:val="24"/>
          <w:lang w:bidi="ar-EG"/>
        </w:rPr>
        <w:t>uoroquinolones</w:t>
      </w:r>
      <w:r w:rsidR="00CF65FF">
        <w:rPr>
          <w:rFonts w:asciiTheme="majorBidi" w:hAnsiTheme="majorBidi" w:cstheme="majorBidi"/>
          <w:sz w:val="24"/>
          <w:szCs w:val="24"/>
          <w:lang w:bidi="ar-EG"/>
        </w:rPr>
        <w:t>suc</w:t>
      </w:r>
      <w:commentRangeEnd w:id="11"/>
      <w:r w:rsidR="00E3542F">
        <w:rPr>
          <w:rStyle w:val="CommentReference"/>
        </w:rPr>
        <w:commentReference w:id="11"/>
      </w:r>
      <w:r w:rsidR="00CF65FF">
        <w:rPr>
          <w:rFonts w:asciiTheme="majorBidi" w:hAnsiTheme="majorBidi" w:cstheme="majorBidi"/>
          <w:sz w:val="24"/>
          <w:szCs w:val="24"/>
          <w:lang w:bidi="ar-EG"/>
        </w:rPr>
        <w:t>h as</w:t>
      </w:r>
      <w:r w:rsidR="007869EF">
        <w:rPr>
          <w:rFonts w:asciiTheme="majorBidi" w:hAnsiTheme="majorBidi" w:cstheme="majorBidi"/>
          <w:sz w:val="24"/>
          <w:szCs w:val="24"/>
          <w:lang w:bidi="ar-EG"/>
        </w:rPr>
        <w:t xml:space="preserve"> levofloxacin and moxifloxa</w:t>
      </w:r>
      <w:r w:rsidRPr="007869EF">
        <w:rPr>
          <w:rFonts w:asciiTheme="majorBidi" w:hAnsiTheme="majorBidi" w:cstheme="majorBidi"/>
          <w:sz w:val="24"/>
          <w:szCs w:val="24"/>
          <w:lang w:bidi="ar-EG"/>
        </w:rPr>
        <w:t xml:space="preserve">cin are currently availablein both </w:t>
      </w:r>
      <w:r w:rsidR="007869EF" w:rsidRPr="007869EF">
        <w:rPr>
          <w:rFonts w:asciiTheme="majorBidi" w:hAnsiTheme="majorBidi" w:cstheme="majorBidi"/>
          <w:sz w:val="24"/>
          <w:szCs w:val="24"/>
          <w:lang w:bidi="ar-EG"/>
        </w:rPr>
        <w:t>IV</w:t>
      </w:r>
      <w:r w:rsidRPr="007869EF">
        <w:rPr>
          <w:rFonts w:asciiTheme="majorBidi" w:hAnsiTheme="majorBidi" w:cstheme="majorBidi"/>
          <w:sz w:val="24"/>
          <w:szCs w:val="24"/>
          <w:lang w:bidi="ar-EG"/>
        </w:rPr>
        <w:t xml:space="preserve"> and oral formulations. With regard to the pharmacodynamic characteristics, the new fluoroquinolones cause concentration-dependent killing</w:t>
      </w:r>
      <w:r w:rsidR="009F63DF" w:rsidRPr="009F63DF">
        <w:rPr>
          <w:rFonts w:asciiTheme="majorBidi" w:hAnsiTheme="majorBidi" w:cstheme="majorBidi"/>
          <w:b/>
          <w:bCs/>
          <w:sz w:val="24"/>
          <w:szCs w:val="24"/>
          <w:vertAlign w:val="superscript"/>
          <w:lang w:bidi="ar-EG"/>
        </w:rPr>
        <w:t>[3]</w:t>
      </w:r>
      <w:r w:rsidRPr="007869EF">
        <w:rPr>
          <w:rFonts w:asciiTheme="majorBidi" w:hAnsiTheme="majorBidi" w:cstheme="majorBidi"/>
          <w:sz w:val="24"/>
          <w:szCs w:val="24"/>
          <w:lang w:bidi="ar-EG"/>
        </w:rPr>
        <w:t xml:space="preserve">. </w:t>
      </w:r>
    </w:p>
    <w:p w:rsidR="00A00971" w:rsidRPr="002769A9" w:rsidRDefault="00A00971" w:rsidP="00DA24CD">
      <w:pPr>
        <w:bidi w:val="0"/>
        <w:spacing w:after="0"/>
        <w:jc w:val="both"/>
        <w:rPr>
          <w:rFonts w:asciiTheme="majorBidi" w:hAnsiTheme="majorBidi" w:cstheme="majorBidi"/>
          <w:b/>
          <w:bCs/>
          <w:color w:val="C00000"/>
          <w:sz w:val="32"/>
          <w:szCs w:val="32"/>
          <w:lang w:bidi="ar-EG"/>
        </w:rPr>
      </w:pPr>
      <w:r w:rsidRPr="00043498">
        <w:rPr>
          <w:rFonts w:asciiTheme="majorBidi" w:hAnsiTheme="majorBidi" w:cstheme="majorBidi"/>
          <w:sz w:val="24"/>
          <w:szCs w:val="24"/>
        </w:rPr>
        <w:t>Moxifloxacin (Avelox; Bayer), a “fourth-generation” fluoroquinolone, is often used in the empirical treatment of severe community-acquired pneumonia (CAP), which is one of the most common infectious diseases and among the primary causes of death worldwide</w:t>
      </w:r>
      <w:r w:rsidRPr="005F04C6">
        <w:rPr>
          <w:rFonts w:asciiTheme="majorBidi" w:hAnsiTheme="majorBidi" w:cstheme="majorBidi"/>
          <w:b/>
          <w:bCs/>
          <w:sz w:val="24"/>
          <w:szCs w:val="24"/>
          <w:vertAlign w:val="superscript"/>
        </w:rPr>
        <w:t>[4]</w:t>
      </w:r>
      <w:r>
        <w:rPr>
          <w:rFonts w:asciiTheme="majorBidi" w:hAnsiTheme="majorBidi" w:cstheme="majorBidi"/>
          <w:b/>
          <w:bCs/>
          <w:sz w:val="32"/>
          <w:szCs w:val="32"/>
          <w:lang w:bidi="ar-EG"/>
        </w:rPr>
        <w:t>.</w:t>
      </w:r>
      <w:r w:rsidRPr="00AA0206">
        <w:rPr>
          <w:rFonts w:asciiTheme="majorBidi" w:hAnsiTheme="majorBidi" w:cstheme="majorBidi"/>
          <w:sz w:val="24"/>
          <w:szCs w:val="24"/>
        </w:rPr>
        <w:t xml:space="preserve">Streptococcus </w:t>
      </w:r>
      <w:commentRangeEnd w:id="10"/>
      <w:r w:rsidR="008E0FCA">
        <w:rPr>
          <w:rStyle w:val="CommentReference"/>
        </w:rPr>
        <w:commentReference w:id="10"/>
      </w:r>
      <w:r w:rsidRPr="00AA0206">
        <w:rPr>
          <w:rFonts w:asciiTheme="majorBidi" w:hAnsiTheme="majorBidi" w:cstheme="majorBidi"/>
          <w:sz w:val="24"/>
          <w:szCs w:val="24"/>
        </w:rPr>
        <w:t xml:space="preserve">pneumoniae is the primary </w:t>
      </w:r>
      <w:r>
        <w:rPr>
          <w:rFonts w:asciiTheme="majorBidi" w:hAnsiTheme="majorBidi" w:cstheme="majorBidi"/>
          <w:sz w:val="24"/>
          <w:szCs w:val="24"/>
        </w:rPr>
        <w:t>pathogen responsible for CAP</w:t>
      </w:r>
      <w:r w:rsidRPr="00AA0206">
        <w:rPr>
          <w:rFonts w:asciiTheme="majorBidi" w:hAnsiTheme="majorBidi" w:cstheme="majorBidi"/>
          <w:sz w:val="24"/>
          <w:szCs w:val="24"/>
        </w:rPr>
        <w:t xml:space="preserve">, but many other microorganisms, including Gram-negative and atypical bacteria (e.g., </w:t>
      </w:r>
      <w:commentRangeStart w:id="12"/>
      <w:r w:rsidRPr="00AA0206">
        <w:rPr>
          <w:rFonts w:asciiTheme="majorBidi" w:hAnsiTheme="majorBidi" w:cstheme="majorBidi"/>
          <w:sz w:val="24"/>
          <w:szCs w:val="24"/>
        </w:rPr>
        <w:t>Legionella pneumophila</w:t>
      </w:r>
      <w:commentRangeEnd w:id="12"/>
      <w:r w:rsidR="00E3542F">
        <w:rPr>
          <w:rStyle w:val="CommentReference"/>
        </w:rPr>
        <w:commentReference w:id="12"/>
      </w:r>
      <w:r w:rsidRPr="00AA0206">
        <w:rPr>
          <w:rFonts w:asciiTheme="majorBidi" w:hAnsiTheme="majorBidi" w:cstheme="majorBidi"/>
          <w:sz w:val="24"/>
          <w:szCs w:val="24"/>
        </w:rPr>
        <w:t>, Mycoplasma pneumoniae, a</w:t>
      </w:r>
      <w:commentRangeStart w:id="13"/>
      <w:r w:rsidRPr="00AA0206">
        <w:rPr>
          <w:rFonts w:asciiTheme="majorBidi" w:hAnsiTheme="majorBidi" w:cstheme="majorBidi"/>
          <w:sz w:val="24"/>
          <w:szCs w:val="24"/>
        </w:rPr>
        <w:t>ndChlamydophilapneumoniae</w:t>
      </w:r>
      <w:commentRangeEnd w:id="13"/>
      <w:r w:rsidR="00E3542F">
        <w:rPr>
          <w:rStyle w:val="CommentReference"/>
        </w:rPr>
        <w:commentReference w:id="13"/>
      </w:r>
      <w:r w:rsidRPr="00AA0206">
        <w:rPr>
          <w:rFonts w:asciiTheme="majorBidi" w:hAnsiTheme="majorBidi" w:cstheme="majorBidi"/>
          <w:sz w:val="24"/>
          <w:szCs w:val="24"/>
        </w:rPr>
        <w:t>), may also be etiological agents</w:t>
      </w:r>
      <w:r w:rsidRPr="002769A9">
        <w:rPr>
          <w:rFonts w:asciiTheme="majorBidi" w:hAnsiTheme="majorBidi" w:cstheme="majorBidi"/>
          <w:b/>
          <w:bCs/>
          <w:sz w:val="24"/>
          <w:szCs w:val="24"/>
          <w:vertAlign w:val="superscript"/>
          <w:lang w:bidi="ar-EG"/>
        </w:rPr>
        <w:t>[5]</w:t>
      </w:r>
      <w:r w:rsidR="002769A9" w:rsidRPr="002769A9">
        <w:rPr>
          <w:rFonts w:asciiTheme="majorBidi" w:hAnsiTheme="majorBidi" w:cstheme="majorBidi"/>
          <w:b/>
          <w:bCs/>
          <w:sz w:val="24"/>
          <w:szCs w:val="24"/>
          <w:lang w:bidi="ar-EG"/>
        </w:rPr>
        <w:t>.</w:t>
      </w:r>
      <w:r w:rsidRPr="007966D6">
        <w:rPr>
          <w:rFonts w:asciiTheme="majorBidi" w:hAnsiTheme="majorBidi" w:cstheme="majorBidi"/>
          <w:sz w:val="24"/>
          <w:szCs w:val="24"/>
        </w:rPr>
        <w:t>The recommended dose of moxifloxacin is 400 mg/day (q.d.). No dosage adjustment is required in elder</w:t>
      </w:r>
      <w:r>
        <w:rPr>
          <w:rFonts w:asciiTheme="majorBidi" w:hAnsiTheme="majorBidi" w:cstheme="majorBidi"/>
          <w:sz w:val="24"/>
          <w:szCs w:val="24"/>
        </w:rPr>
        <w:t xml:space="preserve">ly patients, obese patients </w:t>
      </w:r>
      <w:r w:rsidRPr="002769A9">
        <w:rPr>
          <w:rFonts w:asciiTheme="majorBidi" w:hAnsiTheme="majorBidi" w:cstheme="majorBidi"/>
          <w:b/>
          <w:bCs/>
          <w:sz w:val="24"/>
          <w:szCs w:val="24"/>
          <w:vertAlign w:val="superscript"/>
        </w:rPr>
        <w:t>[6]</w:t>
      </w:r>
      <w:r w:rsidRPr="007966D6">
        <w:rPr>
          <w:rFonts w:asciiTheme="majorBidi" w:hAnsiTheme="majorBidi" w:cstheme="majorBidi"/>
          <w:sz w:val="24"/>
          <w:szCs w:val="24"/>
        </w:rPr>
        <w:t>, or patients with r</w:t>
      </w:r>
      <w:r>
        <w:rPr>
          <w:rFonts w:asciiTheme="majorBidi" w:hAnsiTheme="majorBidi" w:cstheme="majorBidi"/>
          <w:sz w:val="24"/>
          <w:szCs w:val="24"/>
        </w:rPr>
        <w:t xml:space="preserve">enal or mild hepatic impairment </w:t>
      </w:r>
      <w:r w:rsidRPr="002769A9">
        <w:rPr>
          <w:rFonts w:asciiTheme="majorBidi" w:hAnsiTheme="majorBidi" w:cstheme="majorBidi"/>
          <w:b/>
          <w:bCs/>
          <w:sz w:val="24"/>
          <w:szCs w:val="24"/>
          <w:vertAlign w:val="superscript"/>
        </w:rPr>
        <w:t>[7]</w:t>
      </w:r>
      <w:r>
        <w:rPr>
          <w:rFonts w:asciiTheme="majorBidi" w:hAnsiTheme="majorBidi" w:cstheme="majorBidi"/>
          <w:sz w:val="24"/>
          <w:szCs w:val="24"/>
        </w:rPr>
        <w:t xml:space="preserve">. </w:t>
      </w:r>
      <w:r w:rsidRPr="007966D6">
        <w:rPr>
          <w:rFonts w:asciiTheme="majorBidi" w:hAnsiTheme="majorBidi" w:cstheme="majorBidi"/>
          <w:sz w:val="24"/>
          <w:szCs w:val="24"/>
        </w:rPr>
        <w:t>Furthermore, due to the risk of a prolonged QT interval (a measure of the time between the start of the Q wave and the end of the T wave inthe heart’s electrical cycle), it is recommended that the daily dose of moxifloxacin should not exceed 400 mg</w:t>
      </w:r>
      <w:r w:rsidRPr="002769A9">
        <w:rPr>
          <w:rFonts w:asciiTheme="majorBidi" w:hAnsiTheme="majorBidi" w:cstheme="majorBidi"/>
          <w:b/>
          <w:bCs/>
          <w:sz w:val="24"/>
          <w:szCs w:val="24"/>
          <w:vertAlign w:val="superscript"/>
        </w:rPr>
        <w:t>[8]</w:t>
      </w:r>
      <w:r w:rsidRPr="007966D6">
        <w:rPr>
          <w:rFonts w:asciiTheme="majorBidi" w:hAnsiTheme="majorBidi" w:cstheme="majorBidi"/>
          <w:sz w:val="24"/>
          <w:szCs w:val="24"/>
        </w:rPr>
        <w:t>.</w:t>
      </w:r>
    </w:p>
    <w:p w:rsidR="00E851A7" w:rsidRPr="009834BC" w:rsidRDefault="009834BC" w:rsidP="00DA24CD">
      <w:pPr>
        <w:bidi w:val="0"/>
        <w:spacing w:after="0"/>
        <w:jc w:val="both"/>
        <w:rPr>
          <w:rFonts w:asciiTheme="majorBidi" w:hAnsiTheme="majorBidi" w:cstheme="majorBidi"/>
          <w:sz w:val="24"/>
          <w:szCs w:val="24"/>
          <w:lang w:bidi="ar-EG"/>
        </w:rPr>
      </w:pPr>
      <w:r w:rsidRPr="007869EF">
        <w:rPr>
          <w:rFonts w:asciiTheme="majorBidi" w:hAnsiTheme="majorBidi" w:cstheme="majorBidi"/>
          <w:sz w:val="24"/>
          <w:szCs w:val="24"/>
          <w:lang w:bidi="ar-EG"/>
        </w:rPr>
        <w:t xml:space="preserve">The clinical efficacy of the newer fluoroquinolones in the treatment of LRTI has been demonstrated in several </w:t>
      </w:r>
      <w:r w:rsidR="00E004DE">
        <w:rPr>
          <w:rFonts w:asciiTheme="majorBidi" w:hAnsiTheme="majorBidi" w:cstheme="majorBidi"/>
          <w:sz w:val="24"/>
          <w:szCs w:val="24"/>
          <w:lang w:bidi="ar-EG"/>
        </w:rPr>
        <w:t>random</w:t>
      </w:r>
      <w:r w:rsidRPr="007869EF">
        <w:rPr>
          <w:rFonts w:asciiTheme="majorBidi" w:hAnsiTheme="majorBidi" w:cstheme="majorBidi"/>
          <w:sz w:val="24"/>
          <w:szCs w:val="24"/>
          <w:lang w:bidi="ar-EG"/>
        </w:rPr>
        <w:t xml:space="preserve">ized, double-blind, prospective studies. In comparative </w:t>
      </w:r>
      <w:r w:rsidR="00CF65FF" w:rsidRPr="00CF65FF">
        <w:rPr>
          <w:rFonts w:asciiTheme="majorBidi" w:hAnsiTheme="majorBidi" w:cstheme="majorBidi"/>
          <w:sz w:val="24"/>
          <w:szCs w:val="24"/>
          <w:lang w:bidi="en-US"/>
        </w:rPr>
        <w:t>community-acquired pneumonia (CAP)</w:t>
      </w:r>
      <w:r w:rsidRPr="007869EF">
        <w:rPr>
          <w:rFonts w:asciiTheme="majorBidi" w:hAnsiTheme="majorBidi" w:cstheme="majorBidi"/>
          <w:sz w:val="24"/>
          <w:szCs w:val="24"/>
          <w:lang w:bidi="ar-EG"/>
        </w:rPr>
        <w:t xml:space="preserve">studies, newer </w:t>
      </w:r>
      <w:commentRangeStart w:id="14"/>
      <w:r w:rsidRPr="007869EF">
        <w:rPr>
          <w:rFonts w:asciiTheme="majorBidi" w:hAnsiTheme="majorBidi" w:cstheme="majorBidi"/>
          <w:sz w:val="24"/>
          <w:szCs w:val="24"/>
          <w:lang w:bidi="ar-EG"/>
        </w:rPr>
        <w:t>fluoroquinolonesalmost</w:t>
      </w:r>
      <w:commentRangeEnd w:id="14"/>
      <w:r w:rsidR="00E3542F">
        <w:rPr>
          <w:rStyle w:val="CommentReference"/>
        </w:rPr>
        <w:commentReference w:id="14"/>
      </w:r>
      <w:r w:rsidRPr="007869EF">
        <w:rPr>
          <w:rFonts w:asciiTheme="majorBidi" w:hAnsiTheme="majorBidi" w:cstheme="majorBidi"/>
          <w:sz w:val="24"/>
          <w:szCs w:val="24"/>
          <w:lang w:bidi="ar-EG"/>
        </w:rPr>
        <w:t xml:space="preserve"> </w:t>
      </w:r>
      <w:r w:rsidR="00880105">
        <w:rPr>
          <w:rFonts w:asciiTheme="majorBidi" w:hAnsiTheme="majorBidi" w:cstheme="majorBidi"/>
          <w:sz w:val="24"/>
          <w:szCs w:val="24"/>
          <w:lang w:bidi="ar-EG"/>
        </w:rPr>
        <w:t>havemore activity than</w:t>
      </w:r>
      <w:r w:rsidRPr="007869EF">
        <w:rPr>
          <w:rFonts w:asciiTheme="majorBidi" w:hAnsiTheme="majorBidi" w:cstheme="majorBidi"/>
          <w:sz w:val="24"/>
          <w:szCs w:val="24"/>
          <w:lang w:bidi="ar-EG"/>
        </w:rPr>
        <w:t xml:space="preserve"> the cephalosporins (e.g. ceftriaxone, </w:t>
      </w:r>
      <w:r w:rsidR="00880105">
        <w:rPr>
          <w:rFonts w:asciiTheme="majorBidi" w:hAnsiTheme="majorBidi" w:cstheme="majorBidi"/>
          <w:sz w:val="24"/>
          <w:szCs w:val="24"/>
          <w:lang w:bidi="ar-EG"/>
        </w:rPr>
        <w:t xml:space="preserve">cefaclor or cefuroxime axetil) and </w:t>
      </w:r>
      <w:r w:rsidRPr="007869EF">
        <w:rPr>
          <w:rFonts w:asciiTheme="majorBidi" w:hAnsiTheme="majorBidi" w:cstheme="majorBidi"/>
          <w:sz w:val="24"/>
          <w:szCs w:val="24"/>
          <w:lang w:bidi="ar-EG"/>
        </w:rPr>
        <w:t>the macrolides (e.g. erythromycin or roxithromycin</w:t>
      </w:r>
      <w:r w:rsidR="00880105">
        <w:rPr>
          <w:rFonts w:asciiTheme="majorBidi" w:hAnsiTheme="majorBidi" w:cstheme="majorBidi"/>
          <w:sz w:val="24"/>
          <w:szCs w:val="24"/>
          <w:lang w:bidi="ar-EG"/>
        </w:rPr>
        <w:t>)</w:t>
      </w:r>
      <w:r w:rsidR="009F63DF" w:rsidRPr="009F63DF">
        <w:rPr>
          <w:rFonts w:asciiTheme="majorBidi" w:hAnsiTheme="majorBidi" w:cstheme="majorBidi"/>
          <w:b/>
          <w:bCs/>
          <w:sz w:val="24"/>
          <w:szCs w:val="24"/>
          <w:vertAlign w:val="superscript"/>
          <w:lang w:bidi="ar-EG"/>
        </w:rPr>
        <w:t>[</w:t>
      </w:r>
      <w:r w:rsidR="003E4516">
        <w:rPr>
          <w:rFonts w:asciiTheme="majorBidi" w:hAnsiTheme="majorBidi" w:cstheme="majorBidi"/>
          <w:b/>
          <w:bCs/>
          <w:sz w:val="24"/>
          <w:szCs w:val="24"/>
          <w:vertAlign w:val="superscript"/>
          <w:lang w:bidi="ar-EG"/>
        </w:rPr>
        <w:t>1</w:t>
      </w:r>
      <w:r w:rsidR="009F63DF" w:rsidRPr="009F63DF">
        <w:rPr>
          <w:rFonts w:asciiTheme="majorBidi" w:hAnsiTheme="majorBidi" w:cstheme="majorBidi"/>
          <w:b/>
          <w:bCs/>
          <w:sz w:val="24"/>
          <w:szCs w:val="24"/>
          <w:vertAlign w:val="superscript"/>
          <w:lang w:bidi="ar-EG"/>
        </w:rPr>
        <w:t>]</w:t>
      </w:r>
      <w:r w:rsidRPr="007869EF">
        <w:rPr>
          <w:rFonts w:asciiTheme="majorBidi" w:hAnsiTheme="majorBidi" w:cstheme="majorBidi"/>
          <w:sz w:val="24"/>
          <w:szCs w:val="24"/>
          <w:lang w:bidi="ar-EG"/>
        </w:rPr>
        <w:t xml:space="preserve">. </w:t>
      </w:r>
      <w:commentRangeStart w:id="15"/>
      <w:r w:rsidRPr="007869EF">
        <w:rPr>
          <w:rFonts w:asciiTheme="majorBidi" w:hAnsiTheme="majorBidi" w:cstheme="majorBidi"/>
          <w:sz w:val="24"/>
          <w:szCs w:val="24"/>
          <w:lang w:bidi="ar-EG"/>
        </w:rPr>
        <w:t>Niederman</w:t>
      </w:r>
      <w:r w:rsidRPr="007869EF">
        <w:rPr>
          <w:rFonts w:asciiTheme="majorBidi" w:hAnsiTheme="majorBidi" w:cstheme="majorBidi"/>
          <w:i/>
          <w:iCs/>
          <w:sz w:val="24"/>
          <w:szCs w:val="24"/>
          <w:lang w:bidi="ar-EG"/>
        </w:rPr>
        <w:t>et al</w:t>
      </w:r>
      <w:r w:rsidR="009F63DF" w:rsidRPr="007869EF">
        <w:rPr>
          <w:rFonts w:asciiTheme="majorBidi" w:hAnsiTheme="majorBidi" w:cstheme="majorBidi"/>
          <w:sz w:val="24"/>
          <w:szCs w:val="24"/>
          <w:lang w:bidi="ar-EG"/>
        </w:rPr>
        <w:t>.</w:t>
      </w:r>
      <w:r w:rsidR="009F63DF" w:rsidRPr="009F63DF">
        <w:rPr>
          <w:rFonts w:asciiTheme="majorBidi" w:hAnsiTheme="majorBidi" w:cstheme="majorBidi"/>
          <w:b/>
          <w:bCs/>
          <w:sz w:val="24"/>
          <w:szCs w:val="24"/>
          <w:vertAlign w:val="superscript"/>
          <w:lang w:bidi="ar-EG"/>
        </w:rPr>
        <w:t>[</w:t>
      </w:r>
      <w:r w:rsidR="00FE0A8D">
        <w:rPr>
          <w:rFonts w:asciiTheme="majorBidi" w:hAnsiTheme="majorBidi" w:cstheme="majorBidi"/>
          <w:b/>
          <w:bCs/>
          <w:sz w:val="24"/>
          <w:szCs w:val="24"/>
          <w:vertAlign w:val="superscript"/>
          <w:lang w:bidi="ar-EG"/>
        </w:rPr>
        <w:t>9</w:t>
      </w:r>
      <w:r w:rsidR="009F63DF" w:rsidRPr="009F63DF">
        <w:rPr>
          <w:rFonts w:asciiTheme="majorBidi" w:hAnsiTheme="majorBidi" w:cstheme="majorBidi"/>
          <w:b/>
          <w:bCs/>
          <w:sz w:val="24"/>
          <w:szCs w:val="24"/>
          <w:vertAlign w:val="superscript"/>
          <w:lang w:bidi="ar-EG"/>
        </w:rPr>
        <w:t>]</w:t>
      </w:r>
      <w:r w:rsidR="009F63DF" w:rsidRPr="007869EF">
        <w:rPr>
          <w:rFonts w:asciiTheme="majorBidi" w:hAnsiTheme="majorBidi" w:cstheme="majorBidi"/>
          <w:sz w:val="24"/>
          <w:szCs w:val="24"/>
          <w:lang w:bidi="ar-EG"/>
        </w:rPr>
        <w:t xml:space="preserve"> compared</w:t>
      </w:r>
      <w:r w:rsidRPr="007869EF">
        <w:rPr>
          <w:rFonts w:asciiTheme="majorBidi" w:hAnsiTheme="majorBidi" w:cstheme="majorBidi"/>
          <w:sz w:val="24"/>
          <w:szCs w:val="24"/>
          <w:lang w:bidi="ar-EG"/>
        </w:rPr>
        <w:t xml:space="preserve"> hospitalization and mortality in patients with CAP being treated with moxifloxacin, amox</w:t>
      </w:r>
      <w:r w:rsidR="007869EF">
        <w:rPr>
          <w:rFonts w:asciiTheme="majorBidi" w:hAnsiTheme="majorBidi" w:cstheme="majorBidi"/>
          <w:sz w:val="24"/>
          <w:szCs w:val="24"/>
          <w:lang w:bidi="ar-EG"/>
        </w:rPr>
        <w:t xml:space="preserve">icillin or clarithromycin. </w:t>
      </w:r>
      <w:r w:rsidRPr="007869EF">
        <w:rPr>
          <w:rFonts w:asciiTheme="majorBidi" w:hAnsiTheme="majorBidi" w:cstheme="majorBidi"/>
          <w:sz w:val="24"/>
          <w:szCs w:val="24"/>
          <w:lang w:bidi="ar-EG"/>
        </w:rPr>
        <w:t>The mortality rate for moxifloxacin-treated patients was significantly better (</w:t>
      </w:r>
      <w:r w:rsidRPr="007869EF">
        <w:rPr>
          <w:rFonts w:asciiTheme="majorBidi" w:hAnsiTheme="majorBidi" w:cstheme="majorBidi"/>
          <w:i/>
          <w:iCs/>
          <w:sz w:val="24"/>
          <w:szCs w:val="24"/>
          <w:lang w:bidi="ar-EG"/>
        </w:rPr>
        <w:t xml:space="preserve">P </w:t>
      </w:r>
      <w:r w:rsidRPr="007869EF">
        <w:rPr>
          <w:rFonts w:asciiTheme="majorBidi" w:hAnsiTheme="majorBidi" w:cstheme="majorBidi"/>
          <w:sz w:val="24"/>
          <w:szCs w:val="24"/>
          <w:lang w:bidi="ar-EG"/>
        </w:rPr>
        <w:t>= 0.045) than f</w:t>
      </w:r>
      <w:r w:rsidR="007869EF">
        <w:rPr>
          <w:rFonts w:asciiTheme="majorBidi" w:hAnsiTheme="majorBidi" w:cstheme="majorBidi"/>
          <w:sz w:val="24"/>
          <w:szCs w:val="24"/>
          <w:lang w:bidi="ar-EG"/>
        </w:rPr>
        <w:t xml:space="preserve">or comparator-treated patients. </w:t>
      </w:r>
      <w:r w:rsidRPr="007869EF">
        <w:rPr>
          <w:rFonts w:asciiTheme="majorBidi" w:hAnsiTheme="majorBidi" w:cstheme="majorBidi"/>
          <w:sz w:val="24"/>
          <w:szCs w:val="24"/>
          <w:lang w:bidi="ar-EG"/>
        </w:rPr>
        <w:t xml:space="preserve">Current treatment guidelines for the management of LRTI in adults recommend fluoroquinolones for empirical </w:t>
      </w:r>
      <w:r w:rsidR="00880105">
        <w:rPr>
          <w:rFonts w:asciiTheme="majorBidi" w:hAnsiTheme="majorBidi" w:cstheme="majorBidi"/>
          <w:sz w:val="24"/>
          <w:szCs w:val="24"/>
          <w:lang w:bidi="ar-EG"/>
        </w:rPr>
        <w:t>treatment</w:t>
      </w:r>
      <w:r w:rsidR="007869EF">
        <w:rPr>
          <w:rFonts w:asciiTheme="majorBidi" w:hAnsiTheme="majorBidi" w:cstheme="majorBidi"/>
          <w:sz w:val="24"/>
          <w:szCs w:val="24"/>
          <w:lang w:bidi="ar-EG"/>
        </w:rPr>
        <w:t xml:space="preserve"> in several patient groups. </w:t>
      </w:r>
      <w:r w:rsidRPr="007869EF">
        <w:rPr>
          <w:rFonts w:asciiTheme="majorBidi" w:hAnsiTheme="majorBidi" w:cstheme="majorBidi"/>
          <w:sz w:val="24"/>
          <w:szCs w:val="24"/>
          <w:lang w:bidi="ar-EG"/>
        </w:rPr>
        <w:t>The new fluoroquinolones currently available offer major therapeutic advances compared with previous agents, and the incidence of adverse events is clearly outweigh</w:t>
      </w:r>
      <w:r w:rsidR="007869EF">
        <w:rPr>
          <w:rFonts w:asciiTheme="majorBidi" w:hAnsiTheme="majorBidi" w:cstheme="majorBidi"/>
          <w:sz w:val="24"/>
          <w:szCs w:val="24"/>
          <w:lang w:bidi="ar-EG"/>
        </w:rPr>
        <w:t xml:space="preserve">ed by their clinically </w:t>
      </w:r>
      <w:r w:rsidR="00880105">
        <w:rPr>
          <w:rFonts w:asciiTheme="majorBidi" w:hAnsiTheme="majorBidi" w:cstheme="majorBidi"/>
          <w:sz w:val="24"/>
          <w:szCs w:val="24"/>
          <w:lang w:bidi="ar-EG"/>
        </w:rPr>
        <w:t>use</w:t>
      </w:r>
      <w:r w:rsidR="00976417" w:rsidRPr="00976417">
        <w:rPr>
          <w:rFonts w:asciiTheme="majorBidi" w:hAnsiTheme="majorBidi" w:cstheme="majorBidi"/>
          <w:b/>
          <w:bCs/>
          <w:sz w:val="24"/>
          <w:szCs w:val="24"/>
          <w:vertAlign w:val="superscript"/>
          <w:lang w:bidi="ar-EG"/>
        </w:rPr>
        <w:t>[</w:t>
      </w:r>
      <w:r w:rsidR="003E4516">
        <w:rPr>
          <w:rFonts w:asciiTheme="majorBidi" w:hAnsiTheme="majorBidi" w:cstheme="majorBidi"/>
          <w:b/>
          <w:bCs/>
          <w:sz w:val="24"/>
          <w:szCs w:val="24"/>
          <w:vertAlign w:val="superscript"/>
          <w:lang w:bidi="ar-EG"/>
        </w:rPr>
        <w:t>1</w:t>
      </w:r>
      <w:r w:rsidR="00976417" w:rsidRPr="00976417">
        <w:rPr>
          <w:rFonts w:asciiTheme="majorBidi" w:hAnsiTheme="majorBidi" w:cstheme="majorBidi"/>
          <w:b/>
          <w:bCs/>
          <w:sz w:val="24"/>
          <w:szCs w:val="24"/>
          <w:vertAlign w:val="superscript"/>
          <w:lang w:bidi="ar-EG"/>
        </w:rPr>
        <w:t>]</w:t>
      </w:r>
      <w:r w:rsidR="00976417">
        <w:rPr>
          <w:rFonts w:asciiTheme="majorBidi" w:hAnsiTheme="majorBidi" w:cstheme="majorBidi"/>
          <w:sz w:val="24"/>
          <w:szCs w:val="24"/>
          <w:lang w:bidi="ar-EG"/>
        </w:rPr>
        <w:t xml:space="preserve">. </w:t>
      </w:r>
      <w:r w:rsidRPr="007869EF">
        <w:rPr>
          <w:rFonts w:asciiTheme="majorBidi" w:hAnsiTheme="majorBidi" w:cstheme="majorBidi"/>
          <w:sz w:val="24"/>
          <w:szCs w:val="24"/>
          <w:lang w:bidi="ar-EG"/>
        </w:rPr>
        <w:t xml:space="preserve">As with other </w:t>
      </w:r>
      <w:r w:rsidR="00880105">
        <w:rPr>
          <w:rFonts w:asciiTheme="majorBidi" w:hAnsiTheme="majorBidi" w:cstheme="majorBidi"/>
          <w:sz w:val="24"/>
          <w:szCs w:val="24"/>
          <w:lang w:bidi="ar-EG"/>
        </w:rPr>
        <w:t>antimicrobial</w:t>
      </w:r>
      <w:r w:rsidRPr="007869EF">
        <w:rPr>
          <w:rFonts w:asciiTheme="majorBidi" w:hAnsiTheme="majorBidi" w:cstheme="majorBidi"/>
          <w:sz w:val="24"/>
          <w:szCs w:val="24"/>
          <w:lang w:bidi="ar-EG"/>
        </w:rPr>
        <w:t>, the development of resistance is a potential problem associated wi</w:t>
      </w:r>
      <w:r w:rsidR="007869EF">
        <w:rPr>
          <w:rFonts w:asciiTheme="majorBidi" w:hAnsiTheme="majorBidi" w:cstheme="majorBidi"/>
          <w:sz w:val="24"/>
          <w:szCs w:val="24"/>
          <w:lang w:bidi="ar-EG"/>
        </w:rPr>
        <w:t xml:space="preserve">th their increased use in RTIs. </w:t>
      </w:r>
      <w:r w:rsidRPr="007869EF">
        <w:rPr>
          <w:rFonts w:asciiTheme="majorBidi" w:hAnsiTheme="majorBidi" w:cstheme="majorBidi"/>
          <w:sz w:val="24"/>
          <w:szCs w:val="24"/>
          <w:lang w:bidi="ar-EG"/>
        </w:rPr>
        <w:t xml:space="preserve">Rational </w:t>
      </w:r>
      <w:r w:rsidR="00880105">
        <w:rPr>
          <w:rFonts w:asciiTheme="majorBidi" w:hAnsiTheme="majorBidi" w:cstheme="majorBidi"/>
          <w:sz w:val="24"/>
          <w:szCs w:val="24"/>
          <w:lang w:bidi="ar-EG"/>
        </w:rPr>
        <w:t xml:space="preserve">prescribing </w:t>
      </w:r>
      <w:r w:rsidRPr="007869EF">
        <w:rPr>
          <w:rFonts w:asciiTheme="majorBidi" w:hAnsiTheme="majorBidi" w:cstheme="majorBidi"/>
          <w:sz w:val="24"/>
          <w:szCs w:val="24"/>
          <w:lang w:bidi="ar-EG"/>
        </w:rPr>
        <w:t xml:space="preserve">and continous control of antibiotic resistance levels are needed to </w:t>
      </w:r>
      <w:r w:rsidR="00880105">
        <w:rPr>
          <w:rFonts w:asciiTheme="majorBidi" w:hAnsiTheme="majorBidi" w:cstheme="majorBidi"/>
          <w:sz w:val="24"/>
          <w:szCs w:val="24"/>
          <w:lang w:bidi="ar-EG"/>
        </w:rPr>
        <w:t>keep</w:t>
      </w:r>
      <w:r w:rsidRPr="007869EF">
        <w:rPr>
          <w:rFonts w:asciiTheme="majorBidi" w:hAnsiTheme="majorBidi" w:cstheme="majorBidi"/>
          <w:sz w:val="24"/>
          <w:szCs w:val="24"/>
          <w:lang w:bidi="ar-EG"/>
        </w:rPr>
        <w:t xml:space="preserve"> their future antibacterial efficacy.The new fluoroquinolones have demonstrated enhanced activity against the most common bacteria involved in </w:t>
      </w:r>
      <w:r w:rsidR="00880105">
        <w:rPr>
          <w:rFonts w:asciiTheme="majorBidi" w:hAnsiTheme="majorBidi" w:cstheme="majorBidi"/>
          <w:sz w:val="24"/>
          <w:szCs w:val="24"/>
          <w:lang w:bidi="ar-EG"/>
        </w:rPr>
        <w:t>LRTI</w:t>
      </w:r>
      <w:r w:rsidR="007869EF">
        <w:rPr>
          <w:rFonts w:asciiTheme="majorBidi" w:hAnsiTheme="majorBidi" w:cstheme="majorBidi"/>
          <w:sz w:val="24"/>
          <w:szCs w:val="24"/>
          <w:lang w:bidi="ar-EG"/>
        </w:rPr>
        <w:t xml:space="preserve">. </w:t>
      </w:r>
      <w:r w:rsidRPr="007869EF">
        <w:rPr>
          <w:rFonts w:asciiTheme="majorBidi" w:hAnsiTheme="majorBidi" w:cstheme="majorBidi"/>
          <w:sz w:val="24"/>
          <w:szCs w:val="24"/>
          <w:lang w:bidi="ar-EG"/>
        </w:rPr>
        <w:t xml:space="preserve">Moxifloxacin is the commonly prescribed respiratory flouroquinolone drug in Yemen. Pneumonia is a major and an on-going public health problem globally. Thus, the aim of present study was to determine the trends of moxifloxacin and the distribution of resistant for different sample types </w:t>
      </w:r>
      <w:commentRangeEnd w:id="15"/>
      <w:r w:rsidR="008E0FCA">
        <w:rPr>
          <w:rStyle w:val="CommentReference"/>
        </w:rPr>
        <w:commentReference w:id="15"/>
      </w:r>
      <w:r w:rsidRPr="007869EF">
        <w:rPr>
          <w:rFonts w:asciiTheme="majorBidi" w:hAnsiTheme="majorBidi" w:cstheme="majorBidi"/>
          <w:sz w:val="24"/>
          <w:szCs w:val="24"/>
          <w:lang w:bidi="ar-EG"/>
        </w:rPr>
        <w:t>among hospitalised patients in Sana'a, Yemen.</w:t>
      </w:r>
    </w:p>
    <w:p w:rsidR="00150B64" w:rsidRPr="00E851A7" w:rsidRDefault="00B57BCB" w:rsidP="00DA24CD">
      <w:pPr>
        <w:bidi w:val="0"/>
        <w:spacing w:after="0"/>
        <w:rPr>
          <w:rFonts w:asciiTheme="majorBidi" w:hAnsiTheme="majorBidi" w:cstheme="majorBidi"/>
          <w:b/>
          <w:bCs/>
          <w:sz w:val="28"/>
          <w:szCs w:val="28"/>
        </w:rPr>
      </w:pPr>
      <w:r w:rsidRPr="00E851A7">
        <w:rPr>
          <w:rFonts w:asciiTheme="majorBidi" w:hAnsiTheme="majorBidi" w:cstheme="majorBidi"/>
          <w:b/>
          <w:bCs/>
          <w:sz w:val="28"/>
          <w:szCs w:val="28"/>
        </w:rPr>
        <w:lastRenderedPageBreak/>
        <w:t>Methods:</w:t>
      </w:r>
    </w:p>
    <w:p w:rsidR="00150B64" w:rsidRDefault="00294186" w:rsidP="00DA24CD">
      <w:pPr>
        <w:bidi w:val="0"/>
        <w:spacing w:after="0"/>
        <w:jc w:val="both"/>
      </w:pPr>
      <w:commentRangeStart w:id="16"/>
      <w:r>
        <w:rPr>
          <w:rFonts w:asciiTheme="majorBidi" w:hAnsiTheme="majorBidi" w:cstheme="majorBidi"/>
          <w:sz w:val="24"/>
          <w:szCs w:val="24"/>
          <w:lang w:bidi="ar-EG"/>
        </w:rPr>
        <w:t>This retrospective</w:t>
      </w:r>
      <w:r w:rsidR="00150B64" w:rsidRPr="00185C21">
        <w:rPr>
          <w:rFonts w:asciiTheme="majorBidi" w:hAnsiTheme="majorBidi" w:cstheme="majorBidi"/>
          <w:sz w:val="24"/>
          <w:szCs w:val="24"/>
          <w:lang w:bidi="ar-EG"/>
        </w:rPr>
        <w:t xml:space="preserve"> study was performed at a </w:t>
      </w:r>
      <w:r w:rsidR="00B57BCB">
        <w:rPr>
          <w:rFonts w:asciiTheme="majorBidi" w:hAnsiTheme="majorBidi" w:cstheme="majorBidi"/>
          <w:sz w:val="24"/>
          <w:szCs w:val="24"/>
          <w:lang w:bidi="ar-EG"/>
        </w:rPr>
        <w:t>private</w:t>
      </w:r>
      <w:r>
        <w:rPr>
          <w:rFonts w:asciiTheme="majorBidi" w:hAnsiTheme="majorBidi" w:cstheme="majorBidi"/>
          <w:sz w:val="24"/>
          <w:szCs w:val="24"/>
          <w:lang w:bidi="ar-EG"/>
        </w:rPr>
        <w:t xml:space="preserve"> hospital in Sana’a, Yemen</w:t>
      </w:r>
      <w:r w:rsidR="00150B64" w:rsidRPr="00185C21">
        <w:rPr>
          <w:rFonts w:asciiTheme="majorBidi" w:hAnsiTheme="majorBidi" w:cstheme="majorBidi"/>
          <w:sz w:val="24"/>
          <w:szCs w:val="24"/>
          <w:lang w:bidi="ar-EG"/>
        </w:rPr>
        <w:t xml:space="preserve">. </w:t>
      </w:r>
      <w:r w:rsidR="00150B64">
        <w:rPr>
          <w:rFonts w:asciiTheme="majorBidi" w:hAnsiTheme="majorBidi" w:cstheme="majorBidi"/>
          <w:sz w:val="24"/>
          <w:szCs w:val="24"/>
          <w:lang w:bidi="ar-EG"/>
        </w:rPr>
        <w:t>Moxifloxacin</w:t>
      </w:r>
      <w:r w:rsidR="00150B64" w:rsidRPr="00185C21">
        <w:rPr>
          <w:rFonts w:asciiTheme="majorBidi" w:hAnsiTheme="majorBidi" w:cstheme="majorBidi"/>
          <w:sz w:val="24"/>
          <w:szCs w:val="24"/>
          <w:lang w:bidi="ar-EG"/>
        </w:rPr>
        <w:t xml:space="preserve"> susceptibility samples were collected from </w:t>
      </w:r>
      <w:r w:rsidR="00150B64">
        <w:rPr>
          <w:rFonts w:asciiTheme="majorBidi" w:hAnsiTheme="majorBidi" w:cstheme="majorBidi"/>
          <w:sz w:val="24"/>
          <w:szCs w:val="24"/>
          <w:lang w:bidi="ar-EG"/>
        </w:rPr>
        <w:t>January</w:t>
      </w:r>
      <w:r w:rsidR="00150B64" w:rsidRPr="00185C21">
        <w:rPr>
          <w:rFonts w:asciiTheme="majorBidi" w:hAnsiTheme="majorBidi" w:cstheme="majorBidi"/>
          <w:sz w:val="24"/>
          <w:szCs w:val="24"/>
          <w:lang w:bidi="ar-EG"/>
        </w:rPr>
        <w:t xml:space="preserve">, 2017 to </w:t>
      </w:r>
      <w:r w:rsidR="00150B64">
        <w:rPr>
          <w:rFonts w:asciiTheme="majorBidi" w:hAnsiTheme="majorBidi" w:cstheme="majorBidi"/>
          <w:sz w:val="24"/>
          <w:szCs w:val="24"/>
          <w:lang w:bidi="ar-EG"/>
        </w:rPr>
        <w:t>December</w:t>
      </w:r>
      <w:r w:rsidR="00150B64" w:rsidRPr="00185C21">
        <w:rPr>
          <w:rFonts w:asciiTheme="majorBidi" w:hAnsiTheme="majorBidi" w:cstheme="majorBidi"/>
          <w:sz w:val="24"/>
          <w:szCs w:val="24"/>
          <w:lang w:bidi="ar-EG"/>
        </w:rPr>
        <w:t>, 201</w:t>
      </w:r>
      <w:r w:rsidR="00150B64">
        <w:rPr>
          <w:rFonts w:asciiTheme="majorBidi" w:hAnsiTheme="majorBidi" w:cstheme="majorBidi"/>
          <w:sz w:val="24"/>
          <w:szCs w:val="24"/>
          <w:lang w:bidi="ar-EG"/>
        </w:rPr>
        <w:t>7</w:t>
      </w:r>
      <w:r>
        <w:rPr>
          <w:rFonts w:asciiTheme="majorBidi" w:hAnsiTheme="majorBidi" w:cstheme="majorBidi"/>
          <w:sz w:val="24"/>
          <w:szCs w:val="24"/>
          <w:lang w:bidi="ar-EG"/>
        </w:rPr>
        <w:t>from t</w:t>
      </w:r>
      <w:r w:rsidRPr="00185C21">
        <w:rPr>
          <w:rFonts w:asciiTheme="majorBidi" w:hAnsiTheme="majorBidi" w:cstheme="majorBidi"/>
          <w:sz w:val="24"/>
          <w:szCs w:val="24"/>
          <w:lang w:bidi="ar-EG"/>
        </w:rPr>
        <w:t xml:space="preserve">he records </w:t>
      </w:r>
      <w:r>
        <w:rPr>
          <w:rFonts w:asciiTheme="majorBidi" w:hAnsiTheme="majorBidi" w:cstheme="majorBidi"/>
          <w:sz w:val="24"/>
          <w:szCs w:val="24"/>
          <w:lang w:bidi="ar-EG"/>
        </w:rPr>
        <w:t>of</w:t>
      </w:r>
      <w:r w:rsidRPr="00185C21">
        <w:rPr>
          <w:rFonts w:asciiTheme="majorBidi" w:hAnsiTheme="majorBidi" w:cstheme="majorBidi"/>
          <w:sz w:val="24"/>
          <w:szCs w:val="24"/>
          <w:lang w:bidi="ar-EG"/>
        </w:rPr>
        <w:t>hospitalised patients</w:t>
      </w:r>
      <w:r w:rsidR="00150B64" w:rsidRPr="00185C21">
        <w:rPr>
          <w:rFonts w:asciiTheme="majorBidi" w:hAnsiTheme="majorBidi" w:cstheme="majorBidi"/>
          <w:sz w:val="24"/>
          <w:szCs w:val="24"/>
          <w:lang w:bidi="ar-EG"/>
        </w:rPr>
        <w:t xml:space="preserve">. The </w:t>
      </w:r>
      <w:r w:rsidR="00150B64">
        <w:rPr>
          <w:rFonts w:asciiTheme="majorBidi" w:hAnsiTheme="majorBidi" w:cstheme="majorBidi"/>
          <w:sz w:val="24"/>
          <w:szCs w:val="24"/>
          <w:lang w:bidi="ar-EG"/>
        </w:rPr>
        <w:t>moxifloxacin</w:t>
      </w:r>
      <w:r w:rsidR="00150B64" w:rsidRPr="00185C21">
        <w:rPr>
          <w:rFonts w:asciiTheme="majorBidi" w:hAnsiTheme="majorBidi" w:cstheme="majorBidi"/>
          <w:sz w:val="24"/>
          <w:szCs w:val="24"/>
          <w:lang w:bidi="ar-EG"/>
        </w:rPr>
        <w:t xml:space="preserve"> susceptibility was studied against several </w:t>
      </w:r>
      <w:r w:rsidR="00150B64">
        <w:rPr>
          <w:rFonts w:asciiTheme="majorBidi" w:hAnsiTheme="majorBidi" w:cstheme="majorBidi"/>
          <w:sz w:val="24"/>
          <w:szCs w:val="24"/>
          <w:lang w:bidi="ar-EG"/>
        </w:rPr>
        <w:t>isolates</w:t>
      </w:r>
      <w:r w:rsidR="00150B64" w:rsidRPr="00185C21">
        <w:rPr>
          <w:rFonts w:asciiTheme="majorBidi" w:hAnsiTheme="majorBidi" w:cstheme="majorBidi"/>
          <w:sz w:val="24"/>
          <w:szCs w:val="24"/>
          <w:lang w:bidi="ar-EG"/>
        </w:rPr>
        <w:t>.</w:t>
      </w:r>
      <w:r w:rsidR="00150B64" w:rsidRPr="00AD7282">
        <w:rPr>
          <w:rFonts w:asciiTheme="majorBidi" w:hAnsiTheme="majorBidi" w:cstheme="majorBidi"/>
          <w:sz w:val="24"/>
          <w:szCs w:val="24"/>
          <w:lang w:bidi="ar-EG"/>
        </w:rPr>
        <w:t>Full ethical clearance was obtained from the qualified authorities who approved the study design. All data were an</w:t>
      </w:r>
      <w:r w:rsidR="00150B64">
        <w:rPr>
          <w:rFonts w:asciiTheme="majorBidi" w:hAnsiTheme="majorBidi" w:cstheme="majorBidi"/>
          <w:sz w:val="24"/>
          <w:szCs w:val="24"/>
          <w:lang w:bidi="ar-EG"/>
        </w:rPr>
        <w:t xml:space="preserve">alyzed using SPSS Statistics </w:t>
      </w:r>
      <w:r w:rsidR="00B57BCB">
        <w:rPr>
          <w:rFonts w:asciiTheme="majorBidi" w:hAnsiTheme="majorBidi" w:cstheme="majorBidi"/>
          <w:sz w:val="24"/>
          <w:szCs w:val="24"/>
          <w:lang w:bidi="ar-EG"/>
        </w:rPr>
        <w:t xml:space="preserve">version </w:t>
      </w:r>
      <w:r w:rsidR="00150B64">
        <w:rPr>
          <w:rFonts w:asciiTheme="majorBidi" w:hAnsiTheme="majorBidi" w:cstheme="majorBidi"/>
          <w:sz w:val="24"/>
          <w:szCs w:val="24"/>
          <w:lang w:bidi="ar-EG"/>
        </w:rPr>
        <w:t>21</w:t>
      </w:r>
      <w:commentRangeEnd w:id="16"/>
      <w:r w:rsidR="008E0FCA">
        <w:rPr>
          <w:rStyle w:val="CommentReference"/>
        </w:rPr>
        <w:commentReference w:id="16"/>
      </w:r>
      <w:r w:rsidR="00150B64">
        <w:rPr>
          <w:rFonts w:asciiTheme="majorBidi" w:hAnsiTheme="majorBidi" w:cstheme="majorBidi"/>
          <w:sz w:val="24"/>
          <w:szCs w:val="24"/>
          <w:lang w:bidi="ar-EG"/>
        </w:rPr>
        <w:t>.</w:t>
      </w:r>
    </w:p>
    <w:p w:rsidR="00150B64" w:rsidRPr="007A545C" w:rsidRDefault="00150B64" w:rsidP="00DA24CD">
      <w:pPr>
        <w:bidi w:val="0"/>
        <w:spacing w:after="0"/>
        <w:rPr>
          <w:rFonts w:asciiTheme="majorBidi" w:hAnsiTheme="majorBidi" w:cstheme="majorBidi"/>
          <w:b/>
          <w:bCs/>
          <w:sz w:val="28"/>
          <w:szCs w:val="28"/>
        </w:rPr>
      </w:pPr>
      <w:r w:rsidRPr="007A545C">
        <w:rPr>
          <w:rFonts w:asciiTheme="majorBidi" w:hAnsiTheme="majorBidi" w:cstheme="majorBidi"/>
          <w:b/>
          <w:bCs/>
          <w:sz w:val="28"/>
          <w:szCs w:val="28"/>
        </w:rPr>
        <w:t>Results:</w:t>
      </w:r>
    </w:p>
    <w:p w:rsidR="00150B64" w:rsidRDefault="009C6800" w:rsidP="00DA24CD">
      <w:pPr>
        <w:bidi w:val="0"/>
        <w:spacing w:after="0"/>
        <w:jc w:val="both"/>
        <w:rPr>
          <w:rFonts w:asciiTheme="majorBidi" w:hAnsiTheme="majorBidi" w:cstheme="majorBidi"/>
          <w:sz w:val="24"/>
          <w:szCs w:val="24"/>
          <w:lang w:bidi="ar-EG"/>
        </w:rPr>
      </w:pPr>
      <w:commentRangeStart w:id="17"/>
      <w:r w:rsidRPr="00185C21">
        <w:rPr>
          <w:rFonts w:asciiTheme="majorBidi" w:hAnsiTheme="majorBidi" w:cstheme="majorBidi"/>
          <w:sz w:val="24"/>
          <w:szCs w:val="24"/>
          <w:lang w:bidi="ar-EG"/>
        </w:rPr>
        <w:t>According to the present study, the mean age of study sample (n=</w:t>
      </w:r>
      <w:r w:rsidR="00C516B4">
        <w:rPr>
          <w:rFonts w:asciiTheme="majorBidi" w:hAnsiTheme="majorBidi" w:cstheme="majorBidi"/>
          <w:sz w:val="24"/>
          <w:szCs w:val="24"/>
          <w:lang w:bidi="ar-EG"/>
        </w:rPr>
        <w:t>927</w:t>
      </w:r>
      <w:r w:rsidRPr="00185C21">
        <w:rPr>
          <w:rFonts w:asciiTheme="majorBidi" w:hAnsiTheme="majorBidi" w:cstheme="majorBidi"/>
          <w:sz w:val="24"/>
          <w:szCs w:val="24"/>
          <w:lang w:bidi="ar-EG"/>
        </w:rPr>
        <w:t xml:space="preserve">) was </w:t>
      </w:r>
      <w:r w:rsidR="00C516B4">
        <w:rPr>
          <w:rFonts w:asciiTheme="majorBidi" w:hAnsiTheme="majorBidi" w:cstheme="majorBidi"/>
          <w:sz w:val="24"/>
          <w:szCs w:val="24"/>
          <w:lang w:bidi="ar-EG"/>
        </w:rPr>
        <w:t>49</w:t>
      </w:r>
      <w:r w:rsidRPr="00185C21">
        <w:rPr>
          <w:rFonts w:asciiTheme="majorBidi" w:hAnsiTheme="majorBidi" w:cstheme="majorBidi"/>
          <w:sz w:val="24"/>
          <w:szCs w:val="24"/>
          <w:lang w:bidi="ar-EG"/>
        </w:rPr>
        <w:t xml:space="preserve">year (with SD ± </w:t>
      </w:r>
      <w:r w:rsidR="00C516B4" w:rsidRPr="00C516B4">
        <w:rPr>
          <w:rFonts w:asciiTheme="majorBidi" w:hAnsiTheme="majorBidi" w:cstheme="majorBidi"/>
          <w:sz w:val="24"/>
          <w:szCs w:val="24"/>
          <w:lang w:bidi="ar-EG"/>
        </w:rPr>
        <w:t>21.</w:t>
      </w:r>
      <w:r w:rsidR="00C516B4">
        <w:rPr>
          <w:rFonts w:asciiTheme="majorBidi" w:hAnsiTheme="majorBidi" w:cstheme="majorBidi"/>
          <w:sz w:val="24"/>
          <w:szCs w:val="24"/>
          <w:lang w:bidi="ar-EG"/>
        </w:rPr>
        <w:t xml:space="preserve">3 </w:t>
      </w:r>
      <w:r w:rsidRPr="00185C21">
        <w:rPr>
          <w:rFonts w:asciiTheme="majorBidi" w:hAnsiTheme="majorBidi" w:cstheme="majorBidi"/>
          <w:sz w:val="24"/>
          <w:szCs w:val="24"/>
          <w:lang w:bidi="ar-EG"/>
        </w:rPr>
        <w:t xml:space="preserve">year) and ranged between 1 and </w:t>
      </w:r>
      <w:r w:rsidR="00C516B4">
        <w:rPr>
          <w:rFonts w:asciiTheme="majorBidi" w:hAnsiTheme="majorBidi" w:cstheme="majorBidi"/>
          <w:sz w:val="24"/>
          <w:szCs w:val="24"/>
          <w:lang w:bidi="ar-EG"/>
        </w:rPr>
        <w:t>120</w:t>
      </w:r>
      <w:r w:rsidRPr="00185C21">
        <w:rPr>
          <w:rFonts w:asciiTheme="majorBidi" w:hAnsiTheme="majorBidi" w:cstheme="majorBidi"/>
          <w:sz w:val="24"/>
          <w:szCs w:val="24"/>
          <w:lang w:bidi="ar-EG"/>
        </w:rPr>
        <w:t xml:space="preserve"> years. Out of </w:t>
      </w:r>
      <w:r w:rsidR="00C516B4">
        <w:rPr>
          <w:rFonts w:asciiTheme="majorBidi" w:hAnsiTheme="majorBidi" w:cstheme="majorBidi"/>
          <w:sz w:val="24"/>
          <w:szCs w:val="24"/>
          <w:lang w:bidi="ar-EG"/>
        </w:rPr>
        <w:t>927</w:t>
      </w:r>
      <w:r w:rsidRPr="00185C21">
        <w:rPr>
          <w:rFonts w:asciiTheme="majorBidi" w:hAnsiTheme="majorBidi" w:cstheme="majorBidi"/>
          <w:sz w:val="24"/>
          <w:szCs w:val="24"/>
          <w:lang w:bidi="ar-EG"/>
        </w:rPr>
        <w:t xml:space="preserve"> samples, </w:t>
      </w:r>
      <w:r w:rsidR="00C516B4">
        <w:rPr>
          <w:rFonts w:asciiTheme="majorBidi" w:hAnsiTheme="majorBidi" w:cstheme="majorBidi"/>
          <w:sz w:val="24"/>
          <w:szCs w:val="24"/>
          <w:lang w:bidi="ar-EG"/>
        </w:rPr>
        <w:t xml:space="preserve">580 </w:t>
      </w:r>
      <w:r w:rsidRPr="00185C21">
        <w:rPr>
          <w:rFonts w:asciiTheme="majorBidi" w:hAnsiTheme="majorBidi" w:cstheme="majorBidi"/>
          <w:sz w:val="24"/>
          <w:szCs w:val="24"/>
          <w:lang w:bidi="ar-EG"/>
        </w:rPr>
        <w:t>(</w:t>
      </w:r>
      <w:r w:rsidR="00C516B4">
        <w:rPr>
          <w:rFonts w:asciiTheme="majorBidi" w:hAnsiTheme="majorBidi" w:cstheme="majorBidi"/>
          <w:sz w:val="24"/>
          <w:szCs w:val="24"/>
          <w:lang w:bidi="ar-EG"/>
        </w:rPr>
        <w:t>62</w:t>
      </w:r>
      <w:r w:rsidRPr="00185C21">
        <w:rPr>
          <w:rFonts w:asciiTheme="majorBidi" w:hAnsiTheme="majorBidi" w:cstheme="majorBidi"/>
          <w:sz w:val="24"/>
          <w:szCs w:val="24"/>
          <w:lang w:bidi="ar-EG"/>
        </w:rPr>
        <w:t>.</w:t>
      </w:r>
      <w:r w:rsidR="00C516B4">
        <w:rPr>
          <w:rFonts w:asciiTheme="majorBidi" w:hAnsiTheme="majorBidi" w:cstheme="majorBidi"/>
          <w:sz w:val="24"/>
          <w:szCs w:val="24"/>
          <w:lang w:bidi="ar-EG"/>
        </w:rPr>
        <w:t>6</w:t>
      </w:r>
      <w:r w:rsidRPr="00185C21">
        <w:rPr>
          <w:rFonts w:asciiTheme="majorBidi" w:hAnsiTheme="majorBidi" w:cstheme="majorBidi"/>
          <w:sz w:val="24"/>
          <w:szCs w:val="24"/>
          <w:lang w:bidi="ar-EG"/>
        </w:rPr>
        <w:t xml:space="preserve">%) were </w:t>
      </w:r>
      <w:commentRangeStart w:id="18"/>
      <w:r w:rsidR="00C516B4">
        <w:rPr>
          <w:rFonts w:asciiTheme="majorBidi" w:hAnsiTheme="majorBidi" w:cstheme="majorBidi"/>
          <w:sz w:val="24"/>
          <w:szCs w:val="24"/>
          <w:lang w:bidi="ar-EG"/>
        </w:rPr>
        <w:t>moxifloxacinresistan</w:t>
      </w:r>
      <w:commentRangeEnd w:id="18"/>
      <w:r w:rsidR="00E3542F">
        <w:rPr>
          <w:rStyle w:val="CommentReference"/>
        </w:rPr>
        <w:commentReference w:id="18"/>
      </w:r>
      <w:r w:rsidR="00C516B4">
        <w:rPr>
          <w:rFonts w:asciiTheme="majorBidi" w:hAnsiTheme="majorBidi" w:cstheme="majorBidi"/>
          <w:sz w:val="24"/>
          <w:szCs w:val="24"/>
          <w:lang w:bidi="ar-EG"/>
        </w:rPr>
        <w:t>t</w:t>
      </w:r>
      <w:r w:rsidRPr="00185C21">
        <w:rPr>
          <w:rFonts w:asciiTheme="majorBidi" w:hAnsiTheme="majorBidi" w:cstheme="majorBidi"/>
          <w:sz w:val="24"/>
          <w:szCs w:val="24"/>
          <w:lang w:bidi="ar-EG"/>
        </w:rPr>
        <w:t xml:space="preserve"> isolates and only </w:t>
      </w:r>
      <w:r w:rsidR="00C516B4">
        <w:rPr>
          <w:rFonts w:asciiTheme="majorBidi" w:hAnsiTheme="majorBidi" w:cstheme="majorBidi"/>
          <w:sz w:val="24"/>
          <w:szCs w:val="24"/>
          <w:lang w:bidi="ar-EG"/>
        </w:rPr>
        <w:t>30</w:t>
      </w:r>
      <w:r w:rsidRPr="00185C21">
        <w:rPr>
          <w:rFonts w:asciiTheme="majorBidi" w:hAnsiTheme="majorBidi" w:cstheme="majorBidi"/>
          <w:sz w:val="24"/>
          <w:szCs w:val="24"/>
          <w:lang w:bidi="ar-EG"/>
        </w:rPr>
        <w:t>.</w:t>
      </w:r>
      <w:r w:rsidR="00C516B4">
        <w:rPr>
          <w:rFonts w:asciiTheme="majorBidi" w:hAnsiTheme="majorBidi" w:cstheme="majorBidi"/>
          <w:sz w:val="24"/>
          <w:szCs w:val="24"/>
          <w:lang w:bidi="ar-EG"/>
        </w:rPr>
        <w:t>1</w:t>
      </w:r>
      <w:r w:rsidRPr="00185C21">
        <w:rPr>
          <w:rFonts w:asciiTheme="majorBidi" w:hAnsiTheme="majorBidi" w:cstheme="majorBidi"/>
          <w:sz w:val="24"/>
          <w:szCs w:val="24"/>
          <w:lang w:bidi="ar-EG"/>
        </w:rPr>
        <w:t xml:space="preserve">% were </w:t>
      </w:r>
      <w:r w:rsidR="00613911">
        <w:rPr>
          <w:rFonts w:asciiTheme="majorBidi" w:hAnsiTheme="majorBidi" w:cstheme="majorBidi"/>
          <w:sz w:val="24"/>
          <w:szCs w:val="24"/>
          <w:lang w:bidi="ar-EG"/>
        </w:rPr>
        <w:t>sensitive</w:t>
      </w:r>
      <w:r w:rsidRPr="00185C21">
        <w:rPr>
          <w:rFonts w:asciiTheme="majorBidi" w:hAnsiTheme="majorBidi" w:cstheme="majorBidi"/>
          <w:sz w:val="24"/>
          <w:szCs w:val="24"/>
          <w:lang w:bidi="ar-EG"/>
        </w:rPr>
        <w:t>.  Also (6</w:t>
      </w:r>
      <w:r w:rsidR="00C516B4">
        <w:rPr>
          <w:rFonts w:asciiTheme="majorBidi" w:hAnsiTheme="majorBidi" w:cstheme="majorBidi"/>
          <w:sz w:val="24"/>
          <w:szCs w:val="24"/>
          <w:lang w:bidi="ar-EG"/>
        </w:rPr>
        <w:t>9</w:t>
      </w:r>
      <w:r w:rsidRPr="00185C21">
        <w:rPr>
          <w:rFonts w:asciiTheme="majorBidi" w:hAnsiTheme="majorBidi" w:cstheme="majorBidi"/>
          <w:sz w:val="24"/>
          <w:szCs w:val="24"/>
          <w:lang w:bidi="ar-EG"/>
        </w:rPr>
        <w:t>.</w:t>
      </w:r>
      <w:r w:rsidR="00C516B4">
        <w:rPr>
          <w:rFonts w:asciiTheme="majorBidi" w:hAnsiTheme="majorBidi" w:cstheme="majorBidi"/>
          <w:sz w:val="24"/>
          <w:szCs w:val="24"/>
          <w:lang w:bidi="ar-EG"/>
        </w:rPr>
        <w:t>0</w:t>
      </w:r>
      <w:r w:rsidRPr="00185C21">
        <w:rPr>
          <w:rFonts w:asciiTheme="majorBidi" w:hAnsiTheme="majorBidi" w:cstheme="majorBidi"/>
          <w:sz w:val="24"/>
          <w:szCs w:val="24"/>
          <w:lang w:bidi="ar-EG"/>
        </w:rPr>
        <w:t xml:space="preserve">%) of total patients were </w:t>
      </w:r>
      <w:r w:rsidR="00613911">
        <w:rPr>
          <w:rFonts w:asciiTheme="majorBidi" w:hAnsiTheme="majorBidi" w:cstheme="majorBidi"/>
          <w:sz w:val="24"/>
          <w:szCs w:val="24"/>
          <w:lang w:bidi="ar-EG"/>
        </w:rPr>
        <w:t>females</w:t>
      </w:r>
      <w:r w:rsidRPr="00185C21">
        <w:rPr>
          <w:rFonts w:asciiTheme="majorBidi" w:hAnsiTheme="majorBidi" w:cstheme="majorBidi"/>
          <w:sz w:val="24"/>
          <w:szCs w:val="24"/>
          <w:lang w:bidi="ar-EG"/>
        </w:rPr>
        <w:t xml:space="preserve"> and (3</w:t>
      </w:r>
      <w:r w:rsidR="00C516B4">
        <w:rPr>
          <w:rFonts w:asciiTheme="majorBidi" w:hAnsiTheme="majorBidi" w:cstheme="majorBidi"/>
          <w:sz w:val="24"/>
          <w:szCs w:val="24"/>
          <w:lang w:bidi="ar-EG"/>
        </w:rPr>
        <w:t>1</w:t>
      </w:r>
      <w:r w:rsidRPr="00185C21">
        <w:rPr>
          <w:rFonts w:asciiTheme="majorBidi" w:hAnsiTheme="majorBidi" w:cstheme="majorBidi"/>
          <w:sz w:val="24"/>
          <w:szCs w:val="24"/>
          <w:lang w:bidi="ar-EG"/>
        </w:rPr>
        <w:t>.</w:t>
      </w:r>
      <w:r w:rsidR="00C516B4">
        <w:rPr>
          <w:rFonts w:asciiTheme="majorBidi" w:hAnsiTheme="majorBidi" w:cstheme="majorBidi"/>
          <w:sz w:val="24"/>
          <w:szCs w:val="24"/>
          <w:lang w:bidi="ar-EG"/>
        </w:rPr>
        <w:t>0</w:t>
      </w:r>
      <w:r w:rsidRPr="00185C21">
        <w:rPr>
          <w:rFonts w:asciiTheme="majorBidi" w:hAnsiTheme="majorBidi" w:cstheme="majorBidi"/>
          <w:sz w:val="24"/>
          <w:szCs w:val="24"/>
          <w:lang w:bidi="ar-EG"/>
        </w:rPr>
        <w:t xml:space="preserve">%) were </w:t>
      </w:r>
      <w:r w:rsidR="00613911">
        <w:rPr>
          <w:rFonts w:asciiTheme="majorBidi" w:hAnsiTheme="majorBidi" w:cstheme="majorBidi"/>
          <w:sz w:val="24"/>
          <w:szCs w:val="24"/>
          <w:lang w:bidi="ar-EG"/>
        </w:rPr>
        <w:t>males</w:t>
      </w:r>
      <w:r w:rsidRPr="00185C21">
        <w:rPr>
          <w:rFonts w:asciiTheme="majorBidi" w:hAnsiTheme="majorBidi" w:cstheme="majorBidi"/>
          <w:sz w:val="24"/>
          <w:szCs w:val="24"/>
          <w:lang w:bidi="ar-EG"/>
        </w:rPr>
        <w:t xml:space="preserve">. Among </w:t>
      </w:r>
      <w:r w:rsidR="00C516B4">
        <w:rPr>
          <w:rFonts w:asciiTheme="majorBidi" w:hAnsiTheme="majorBidi" w:cstheme="majorBidi"/>
          <w:sz w:val="24"/>
          <w:szCs w:val="24"/>
          <w:lang w:bidi="ar-EG"/>
        </w:rPr>
        <w:t>927</w:t>
      </w:r>
      <w:r w:rsidRPr="00185C21">
        <w:rPr>
          <w:rFonts w:asciiTheme="majorBidi" w:hAnsiTheme="majorBidi" w:cstheme="majorBidi"/>
          <w:sz w:val="24"/>
          <w:szCs w:val="24"/>
          <w:lang w:bidi="ar-EG"/>
        </w:rPr>
        <w:t xml:space="preserve"> of patients, (</w:t>
      </w:r>
      <w:r w:rsidR="00C516B4">
        <w:rPr>
          <w:rFonts w:asciiTheme="majorBidi" w:hAnsiTheme="majorBidi" w:cstheme="majorBidi"/>
          <w:sz w:val="24"/>
          <w:szCs w:val="24"/>
          <w:lang w:bidi="ar-EG"/>
        </w:rPr>
        <w:t>28</w:t>
      </w:r>
      <w:r w:rsidRPr="00185C21">
        <w:rPr>
          <w:rFonts w:asciiTheme="majorBidi" w:hAnsiTheme="majorBidi" w:cstheme="majorBidi"/>
          <w:sz w:val="24"/>
          <w:szCs w:val="24"/>
          <w:lang w:bidi="ar-EG"/>
        </w:rPr>
        <w:t>.</w:t>
      </w:r>
      <w:r w:rsidR="00C516B4">
        <w:rPr>
          <w:rFonts w:asciiTheme="majorBidi" w:hAnsiTheme="majorBidi" w:cstheme="majorBidi"/>
          <w:sz w:val="24"/>
          <w:szCs w:val="24"/>
          <w:lang w:bidi="ar-EG"/>
        </w:rPr>
        <w:t>2</w:t>
      </w:r>
      <w:r w:rsidRPr="00185C21">
        <w:rPr>
          <w:rFonts w:asciiTheme="majorBidi" w:hAnsiTheme="majorBidi" w:cstheme="majorBidi"/>
          <w:sz w:val="24"/>
          <w:szCs w:val="24"/>
          <w:lang w:bidi="ar-EG"/>
        </w:rPr>
        <w:t xml:space="preserve">%) was aged between 41- 60 years and </w:t>
      </w:r>
      <w:r w:rsidR="00C516B4">
        <w:rPr>
          <w:rFonts w:asciiTheme="majorBidi" w:hAnsiTheme="majorBidi" w:cstheme="majorBidi"/>
          <w:sz w:val="24"/>
          <w:szCs w:val="24"/>
          <w:lang w:bidi="ar-EG"/>
        </w:rPr>
        <w:t>35.5% more than 60 years</w:t>
      </w:r>
      <w:r w:rsidRPr="00185C21">
        <w:rPr>
          <w:rFonts w:asciiTheme="majorBidi" w:hAnsiTheme="majorBidi" w:cstheme="majorBidi"/>
          <w:sz w:val="24"/>
          <w:szCs w:val="24"/>
          <w:lang w:bidi="ar-EG"/>
        </w:rPr>
        <w:t xml:space="preserve">. The </w:t>
      </w:r>
      <w:r w:rsidRPr="00AF5710">
        <w:rPr>
          <w:rFonts w:asciiTheme="majorBidi" w:hAnsiTheme="majorBidi" w:cstheme="majorBidi"/>
          <w:i/>
          <w:iCs/>
          <w:sz w:val="24"/>
          <w:szCs w:val="24"/>
          <w:lang w:bidi="ar-EG"/>
        </w:rPr>
        <w:t xml:space="preserve">Escherichia coli </w:t>
      </w:r>
      <w:r w:rsidRPr="00185C21">
        <w:rPr>
          <w:rFonts w:asciiTheme="majorBidi" w:hAnsiTheme="majorBidi" w:cstheme="majorBidi"/>
          <w:sz w:val="24"/>
          <w:szCs w:val="24"/>
          <w:lang w:bidi="ar-EG"/>
        </w:rPr>
        <w:t xml:space="preserve">was observed in </w:t>
      </w:r>
      <w:r w:rsidR="00C516B4">
        <w:rPr>
          <w:rFonts w:asciiTheme="majorBidi" w:hAnsiTheme="majorBidi" w:cstheme="majorBidi"/>
          <w:sz w:val="24"/>
          <w:szCs w:val="24"/>
          <w:lang w:bidi="ar-EG"/>
        </w:rPr>
        <w:t>24</w:t>
      </w:r>
      <w:r w:rsidRPr="00185C21">
        <w:rPr>
          <w:rFonts w:asciiTheme="majorBidi" w:hAnsiTheme="majorBidi" w:cstheme="majorBidi"/>
          <w:sz w:val="24"/>
          <w:szCs w:val="24"/>
          <w:lang w:bidi="ar-EG"/>
        </w:rPr>
        <w:t>.</w:t>
      </w:r>
      <w:r w:rsidR="00C516B4">
        <w:rPr>
          <w:rFonts w:asciiTheme="majorBidi" w:hAnsiTheme="majorBidi" w:cstheme="majorBidi"/>
          <w:sz w:val="24"/>
          <w:szCs w:val="24"/>
          <w:lang w:bidi="ar-EG"/>
        </w:rPr>
        <w:t>4</w:t>
      </w:r>
      <w:r w:rsidRPr="00185C21">
        <w:rPr>
          <w:rFonts w:asciiTheme="majorBidi" w:hAnsiTheme="majorBidi" w:cstheme="majorBidi"/>
          <w:sz w:val="24"/>
          <w:szCs w:val="24"/>
          <w:lang w:bidi="ar-EG"/>
        </w:rPr>
        <w:t xml:space="preserve">% of </w:t>
      </w:r>
      <w:r w:rsidR="007A545C">
        <w:rPr>
          <w:rFonts w:asciiTheme="majorBidi" w:hAnsiTheme="majorBidi" w:cstheme="majorBidi"/>
          <w:sz w:val="24"/>
          <w:szCs w:val="24"/>
          <w:lang w:bidi="ar-EG"/>
        </w:rPr>
        <w:t xml:space="preserve">total </w:t>
      </w:r>
      <w:r w:rsidRPr="00185C21">
        <w:rPr>
          <w:rFonts w:asciiTheme="majorBidi" w:hAnsiTheme="majorBidi" w:cstheme="majorBidi"/>
          <w:sz w:val="24"/>
          <w:szCs w:val="24"/>
          <w:lang w:bidi="ar-EG"/>
        </w:rPr>
        <w:t>sample isolates</w:t>
      </w:r>
      <w:r w:rsidR="007A545C">
        <w:rPr>
          <w:rFonts w:asciiTheme="majorBidi" w:hAnsiTheme="majorBidi" w:cstheme="majorBidi"/>
          <w:sz w:val="24"/>
          <w:szCs w:val="24"/>
          <w:lang w:bidi="ar-EG"/>
        </w:rPr>
        <w:t xml:space="preserve">, followed by </w:t>
      </w:r>
      <w:r w:rsidR="007A545C" w:rsidRPr="007A545C">
        <w:rPr>
          <w:rFonts w:asciiTheme="majorBidi" w:hAnsiTheme="majorBidi" w:cstheme="majorBidi"/>
          <w:i/>
          <w:iCs/>
          <w:sz w:val="24"/>
          <w:szCs w:val="24"/>
          <w:lang w:bidi="ar-EG"/>
        </w:rPr>
        <w:t>Pseudomonas aeruginosa</w:t>
      </w:r>
      <w:r w:rsidR="007A545C">
        <w:rPr>
          <w:rFonts w:asciiTheme="majorBidi" w:hAnsiTheme="majorBidi" w:cstheme="majorBidi"/>
          <w:sz w:val="24"/>
          <w:szCs w:val="24"/>
          <w:lang w:bidi="ar-EG"/>
        </w:rPr>
        <w:t>(12.1%)</w:t>
      </w:r>
      <w:r w:rsidRPr="00185C21">
        <w:rPr>
          <w:rFonts w:asciiTheme="majorBidi" w:hAnsiTheme="majorBidi" w:cstheme="majorBidi"/>
          <w:sz w:val="24"/>
          <w:szCs w:val="24"/>
          <w:lang w:bidi="ar-EG"/>
        </w:rPr>
        <w:t xml:space="preserve">. From the study findings, </w:t>
      </w:r>
      <w:r w:rsidR="0027178D">
        <w:rPr>
          <w:rFonts w:asciiTheme="majorBidi" w:hAnsiTheme="majorBidi" w:cstheme="majorBidi"/>
          <w:sz w:val="24"/>
          <w:szCs w:val="24"/>
          <w:lang w:bidi="ar-EG"/>
        </w:rPr>
        <w:t>44</w:t>
      </w:r>
      <w:r w:rsidRPr="00185C21">
        <w:rPr>
          <w:rFonts w:asciiTheme="majorBidi" w:hAnsiTheme="majorBidi" w:cstheme="majorBidi"/>
          <w:sz w:val="24"/>
          <w:szCs w:val="24"/>
          <w:lang w:bidi="ar-EG"/>
        </w:rPr>
        <w:t>.</w:t>
      </w:r>
      <w:r w:rsidR="0027178D">
        <w:rPr>
          <w:rFonts w:asciiTheme="majorBidi" w:hAnsiTheme="majorBidi" w:cstheme="majorBidi"/>
          <w:sz w:val="24"/>
          <w:szCs w:val="24"/>
          <w:lang w:bidi="ar-EG"/>
        </w:rPr>
        <w:t>8</w:t>
      </w:r>
      <w:r w:rsidRPr="00185C21">
        <w:rPr>
          <w:rFonts w:asciiTheme="majorBidi" w:hAnsiTheme="majorBidi" w:cstheme="majorBidi"/>
          <w:sz w:val="24"/>
          <w:szCs w:val="24"/>
          <w:lang w:bidi="ar-EG"/>
        </w:rPr>
        <w:t xml:space="preserve">% of </w:t>
      </w:r>
      <w:r w:rsidR="007A545C">
        <w:rPr>
          <w:rFonts w:asciiTheme="majorBidi" w:hAnsiTheme="majorBidi" w:cstheme="majorBidi"/>
          <w:sz w:val="24"/>
          <w:szCs w:val="24"/>
          <w:lang w:bidi="ar-EG"/>
        </w:rPr>
        <w:t xml:space="preserve">total </w:t>
      </w:r>
      <w:r w:rsidRPr="00185C21">
        <w:rPr>
          <w:rFonts w:asciiTheme="majorBidi" w:hAnsiTheme="majorBidi" w:cstheme="majorBidi"/>
          <w:sz w:val="24"/>
          <w:szCs w:val="24"/>
          <w:lang w:bidi="ar-EG"/>
        </w:rPr>
        <w:t xml:space="preserve">sample was isolated </w:t>
      </w:r>
      <w:commentRangeEnd w:id="17"/>
      <w:r w:rsidR="0037173F">
        <w:rPr>
          <w:rStyle w:val="CommentReference"/>
        </w:rPr>
        <w:commentReference w:id="17"/>
      </w:r>
      <w:r w:rsidRPr="00185C21">
        <w:rPr>
          <w:rFonts w:asciiTheme="majorBidi" w:hAnsiTheme="majorBidi" w:cstheme="majorBidi"/>
          <w:sz w:val="24"/>
          <w:szCs w:val="24"/>
          <w:lang w:bidi="ar-EG"/>
        </w:rPr>
        <w:t>from sputum cultures (</w:t>
      </w:r>
      <w:commentRangeStart w:id="19"/>
      <w:r w:rsidRPr="00185C21">
        <w:rPr>
          <w:rFonts w:asciiTheme="majorBidi" w:hAnsiTheme="majorBidi" w:cstheme="majorBidi"/>
          <w:sz w:val="24"/>
          <w:szCs w:val="24"/>
          <w:lang w:bidi="ar-EG"/>
        </w:rPr>
        <w:t>table</w:t>
      </w:r>
      <w:commentRangeEnd w:id="19"/>
      <w:r w:rsidR="00E3542F">
        <w:rPr>
          <w:rStyle w:val="CommentReference"/>
        </w:rPr>
        <w:commentReference w:id="19"/>
      </w:r>
      <w:r w:rsidRPr="00185C21">
        <w:rPr>
          <w:rFonts w:asciiTheme="majorBidi" w:hAnsiTheme="majorBidi" w:cstheme="majorBidi"/>
          <w:sz w:val="24"/>
          <w:szCs w:val="24"/>
          <w:lang w:bidi="ar-EG"/>
        </w:rPr>
        <w:t xml:space="preserve"> 1).</w:t>
      </w:r>
    </w:p>
    <w:p w:rsidR="00224BDB" w:rsidRPr="00224BDB" w:rsidRDefault="00224BDB" w:rsidP="00DA24CD">
      <w:pPr>
        <w:bidi w:val="0"/>
        <w:spacing w:after="0"/>
        <w:jc w:val="both"/>
        <w:rPr>
          <w:rFonts w:asciiTheme="majorBidi" w:hAnsiTheme="majorBidi" w:cstheme="majorBidi"/>
          <w:lang w:bidi="ar-EG"/>
        </w:rPr>
      </w:pPr>
      <w:r>
        <w:rPr>
          <w:rFonts w:ascii="Times New Roman" w:eastAsia="Calibri" w:hAnsi="Times New Roman" w:cs="Times New Roman"/>
          <w:b/>
          <w:bCs/>
          <w:color w:val="000000"/>
          <w:sz w:val="24"/>
          <w:szCs w:val="24"/>
        </w:rPr>
        <w:t xml:space="preserve">Table </w:t>
      </w:r>
      <w:r w:rsidRPr="00710366">
        <w:rPr>
          <w:rFonts w:ascii="Times New Roman" w:eastAsia="Calibri" w:hAnsi="Times New Roman" w:cs="Times New Roman"/>
          <w:b/>
          <w:bCs/>
          <w:color w:val="000000"/>
          <w:sz w:val="24"/>
          <w:szCs w:val="24"/>
        </w:rPr>
        <w:t>1</w:t>
      </w:r>
      <w:r w:rsidR="00880105">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Distribution of Study</w:t>
      </w:r>
      <w:r w:rsidRPr="00710366">
        <w:rPr>
          <w:rFonts w:ascii="Times New Roman" w:eastAsia="Calibri" w:hAnsi="Times New Roman" w:cs="Times New Roman"/>
          <w:b/>
          <w:bCs/>
          <w:color w:val="000000"/>
          <w:sz w:val="24"/>
          <w:szCs w:val="24"/>
        </w:rPr>
        <w:t xml:space="preserve"> variable</w:t>
      </w:r>
      <w:r>
        <w:rPr>
          <w:rFonts w:asciiTheme="majorBidi" w:hAnsiTheme="majorBidi" w:cstheme="majorBidi"/>
          <w:lang w:bidi="ar-EG"/>
        </w:rPr>
        <w:t>s</w:t>
      </w:r>
    </w:p>
    <w:tbl>
      <w:tblPr>
        <w:tblStyle w:val="TableGrid"/>
        <w:tblW w:w="9039" w:type="dxa"/>
        <w:tblLook w:val="04A0"/>
      </w:tblPr>
      <w:tblGrid>
        <w:gridCol w:w="1384"/>
        <w:gridCol w:w="3957"/>
        <w:gridCol w:w="1430"/>
        <w:gridCol w:w="2268"/>
      </w:tblGrid>
      <w:tr w:rsidR="00F4572D" w:rsidRPr="006F5797" w:rsidTr="00EC67FA">
        <w:trPr>
          <w:trHeight w:val="188"/>
        </w:trPr>
        <w:tc>
          <w:tcPr>
            <w:tcW w:w="1384" w:type="dxa"/>
          </w:tcPr>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r w:rsidRPr="006F5797">
              <w:rPr>
                <w:rFonts w:asciiTheme="majorBidi" w:eastAsia="Calibri" w:hAnsiTheme="majorBidi" w:cstheme="majorBidi"/>
                <w:b/>
                <w:bCs/>
                <w:color w:val="000000"/>
                <w:sz w:val="24"/>
                <w:szCs w:val="24"/>
              </w:rPr>
              <w:t>variable</w:t>
            </w:r>
          </w:p>
        </w:tc>
        <w:tc>
          <w:tcPr>
            <w:tcW w:w="3957" w:type="dxa"/>
          </w:tcPr>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r w:rsidRPr="006F5797">
              <w:rPr>
                <w:rFonts w:asciiTheme="majorBidi" w:eastAsia="Calibri" w:hAnsiTheme="majorBidi" w:cstheme="majorBidi"/>
                <w:b/>
                <w:bCs/>
                <w:color w:val="000000"/>
                <w:sz w:val="24"/>
                <w:szCs w:val="24"/>
              </w:rPr>
              <w:t>Level of variable</w:t>
            </w:r>
          </w:p>
        </w:tc>
        <w:tc>
          <w:tcPr>
            <w:tcW w:w="1430" w:type="dxa"/>
          </w:tcPr>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r w:rsidRPr="006F5797">
              <w:rPr>
                <w:rFonts w:asciiTheme="majorBidi" w:eastAsia="Calibri" w:hAnsiTheme="majorBidi" w:cstheme="majorBidi"/>
                <w:b/>
                <w:bCs/>
                <w:color w:val="000000"/>
                <w:sz w:val="24"/>
                <w:szCs w:val="24"/>
              </w:rPr>
              <w:t>Frequency</w:t>
            </w:r>
          </w:p>
        </w:tc>
        <w:tc>
          <w:tcPr>
            <w:tcW w:w="2268" w:type="dxa"/>
          </w:tcPr>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r w:rsidRPr="006F5797">
              <w:rPr>
                <w:rFonts w:asciiTheme="majorBidi" w:eastAsia="Calibri" w:hAnsiTheme="majorBidi" w:cstheme="majorBidi"/>
                <w:b/>
                <w:bCs/>
                <w:color w:val="000000"/>
                <w:sz w:val="24"/>
                <w:szCs w:val="24"/>
              </w:rPr>
              <w:t>Percent</w:t>
            </w:r>
          </w:p>
        </w:tc>
      </w:tr>
      <w:tr w:rsidR="00F4572D" w:rsidRPr="006F5797" w:rsidTr="00EC67FA">
        <w:trPr>
          <w:trHeight w:val="188"/>
        </w:trPr>
        <w:tc>
          <w:tcPr>
            <w:tcW w:w="1384" w:type="dxa"/>
            <w:vMerge w:val="restart"/>
          </w:tcPr>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r w:rsidRPr="006F5797">
              <w:rPr>
                <w:rFonts w:asciiTheme="majorBidi" w:eastAsia="Calibri" w:hAnsiTheme="majorBidi" w:cstheme="majorBidi"/>
                <w:b/>
                <w:bCs/>
                <w:color w:val="000000"/>
                <w:sz w:val="24"/>
                <w:szCs w:val="24"/>
              </w:rPr>
              <w:t>Culture Result</w:t>
            </w:r>
          </w:p>
        </w:tc>
        <w:tc>
          <w:tcPr>
            <w:tcW w:w="3957" w:type="dxa"/>
            <w:vAlign w:val="center"/>
          </w:tcPr>
          <w:p w:rsidR="00F4572D" w:rsidRPr="006F5797" w:rsidRDefault="00C516B4" w:rsidP="00DA24CD">
            <w:pPr>
              <w:autoSpaceDE w:val="0"/>
              <w:autoSpaceDN w:val="0"/>
              <w:bidi w:val="0"/>
              <w:adjustRightInd w:val="0"/>
              <w:spacing w:line="276" w:lineRule="auto"/>
              <w:ind w:left="60" w:right="60"/>
              <w:jc w:val="center"/>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I</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68</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7.3</w:t>
            </w:r>
          </w:p>
        </w:tc>
      </w:tr>
      <w:tr w:rsidR="00F4572D" w:rsidRPr="006F5797" w:rsidTr="00EC67FA">
        <w:trPr>
          <w:trHeight w:val="200"/>
        </w:trPr>
        <w:tc>
          <w:tcPr>
            <w:tcW w:w="1384" w:type="dxa"/>
            <w:vMerge/>
          </w:tcPr>
          <w:p w:rsidR="00F4572D" w:rsidRPr="006F5797" w:rsidRDefault="00F4572D" w:rsidP="00DA24CD">
            <w:pPr>
              <w:bidi w:val="0"/>
              <w:spacing w:line="276" w:lineRule="auto"/>
              <w:jc w:val="both"/>
              <w:rPr>
                <w:rFonts w:asciiTheme="majorBidi" w:hAnsiTheme="majorBidi" w:cstheme="majorBidi"/>
                <w:b/>
                <w:bCs/>
                <w:sz w:val="24"/>
                <w:szCs w:val="24"/>
                <w:lang w:bidi="ar-EG"/>
              </w:rPr>
            </w:pPr>
          </w:p>
        </w:tc>
        <w:tc>
          <w:tcPr>
            <w:tcW w:w="3957" w:type="dxa"/>
            <w:vAlign w:val="center"/>
          </w:tcPr>
          <w:p w:rsidR="00F4572D" w:rsidRPr="006F5797" w:rsidRDefault="00C516B4" w:rsidP="00DA24CD">
            <w:pPr>
              <w:bidi w:val="0"/>
              <w:spacing w:line="276" w:lineRule="auto"/>
              <w:jc w:val="center"/>
              <w:rPr>
                <w:rFonts w:asciiTheme="majorBidi" w:hAnsiTheme="majorBidi" w:cstheme="majorBidi"/>
                <w:sz w:val="24"/>
                <w:szCs w:val="24"/>
                <w:lang w:bidi="ar-EG"/>
              </w:rPr>
            </w:pPr>
            <w:r>
              <w:rPr>
                <w:rFonts w:asciiTheme="majorBidi" w:eastAsia="Calibri" w:hAnsiTheme="majorBidi" w:cstheme="majorBidi"/>
                <w:color w:val="000000"/>
                <w:sz w:val="24"/>
                <w:szCs w:val="24"/>
              </w:rPr>
              <w:t>R</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580</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62.6</w:t>
            </w:r>
          </w:p>
        </w:tc>
      </w:tr>
      <w:tr w:rsidR="00F4572D" w:rsidRPr="006F5797" w:rsidTr="00EC67FA">
        <w:trPr>
          <w:trHeight w:val="237"/>
        </w:trPr>
        <w:tc>
          <w:tcPr>
            <w:tcW w:w="1384" w:type="dxa"/>
            <w:vMerge/>
          </w:tcPr>
          <w:p w:rsidR="00F4572D" w:rsidRPr="006F5797" w:rsidRDefault="00F4572D" w:rsidP="00DA24CD">
            <w:pPr>
              <w:bidi w:val="0"/>
              <w:spacing w:line="276" w:lineRule="auto"/>
              <w:jc w:val="both"/>
              <w:rPr>
                <w:rFonts w:asciiTheme="majorBidi" w:hAnsiTheme="majorBidi" w:cstheme="majorBidi"/>
                <w:b/>
                <w:bCs/>
                <w:sz w:val="24"/>
                <w:szCs w:val="24"/>
                <w:lang w:bidi="ar-EG"/>
              </w:rPr>
            </w:pPr>
          </w:p>
        </w:tc>
        <w:tc>
          <w:tcPr>
            <w:tcW w:w="3957" w:type="dxa"/>
            <w:vAlign w:val="center"/>
          </w:tcPr>
          <w:p w:rsidR="00F4572D" w:rsidRPr="006F5797" w:rsidRDefault="00C516B4" w:rsidP="00DA24CD">
            <w:pPr>
              <w:bidi w:val="0"/>
              <w:spacing w:line="276" w:lineRule="auto"/>
              <w:jc w:val="center"/>
              <w:rPr>
                <w:rFonts w:asciiTheme="majorBidi" w:hAnsiTheme="majorBidi" w:cstheme="majorBidi"/>
                <w:sz w:val="24"/>
                <w:szCs w:val="24"/>
                <w:lang w:bidi="ar-EG"/>
              </w:rPr>
            </w:pPr>
            <w:r>
              <w:rPr>
                <w:rFonts w:asciiTheme="majorBidi" w:eastAsia="Calibri" w:hAnsiTheme="majorBidi" w:cstheme="majorBidi"/>
                <w:color w:val="000000"/>
                <w:sz w:val="24"/>
                <w:szCs w:val="24"/>
              </w:rPr>
              <w:t>S</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279</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30.1</w:t>
            </w:r>
          </w:p>
        </w:tc>
      </w:tr>
      <w:tr w:rsidR="00F4572D" w:rsidRPr="006F5797" w:rsidTr="00EC67FA">
        <w:trPr>
          <w:trHeight w:val="113"/>
        </w:trPr>
        <w:tc>
          <w:tcPr>
            <w:tcW w:w="1384" w:type="dxa"/>
            <w:vMerge/>
          </w:tcPr>
          <w:p w:rsidR="00F4572D" w:rsidRPr="006F5797" w:rsidRDefault="00F4572D" w:rsidP="00DA24CD">
            <w:pPr>
              <w:bidi w:val="0"/>
              <w:spacing w:line="276" w:lineRule="auto"/>
              <w:jc w:val="both"/>
              <w:rPr>
                <w:rFonts w:asciiTheme="majorBidi" w:hAnsiTheme="majorBidi" w:cstheme="majorBidi"/>
                <w:b/>
                <w:bCs/>
                <w:sz w:val="24"/>
                <w:szCs w:val="24"/>
                <w:lang w:bidi="ar-EG"/>
              </w:rPr>
            </w:pPr>
          </w:p>
        </w:tc>
        <w:tc>
          <w:tcPr>
            <w:tcW w:w="3957" w:type="dxa"/>
            <w:vAlign w:val="center"/>
          </w:tcPr>
          <w:p w:rsidR="00F4572D" w:rsidRPr="006F5797" w:rsidRDefault="00F4572D" w:rsidP="00DA24CD">
            <w:pPr>
              <w:bidi w:val="0"/>
              <w:spacing w:line="276" w:lineRule="auto"/>
              <w:jc w:val="center"/>
              <w:rPr>
                <w:rFonts w:asciiTheme="majorBidi" w:hAnsiTheme="majorBidi" w:cstheme="majorBidi"/>
                <w:sz w:val="24"/>
                <w:szCs w:val="24"/>
                <w:lang w:bidi="ar-EG"/>
              </w:rPr>
            </w:pPr>
            <w:r w:rsidRPr="006F5797">
              <w:rPr>
                <w:rFonts w:asciiTheme="majorBidi" w:eastAsia="Calibri" w:hAnsiTheme="majorBidi" w:cstheme="majorBidi"/>
                <w:color w:val="000000"/>
                <w:sz w:val="24"/>
                <w:szCs w:val="24"/>
              </w:rPr>
              <w:t>Total</w:t>
            </w:r>
          </w:p>
        </w:tc>
        <w:tc>
          <w:tcPr>
            <w:tcW w:w="1430"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927</w:t>
            </w:r>
          </w:p>
        </w:tc>
        <w:tc>
          <w:tcPr>
            <w:tcW w:w="2268"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100.0</w:t>
            </w:r>
          </w:p>
        </w:tc>
      </w:tr>
      <w:tr w:rsidR="00F4572D" w:rsidRPr="006F5797" w:rsidTr="00EC67FA">
        <w:trPr>
          <w:trHeight w:val="200"/>
        </w:trPr>
        <w:tc>
          <w:tcPr>
            <w:tcW w:w="1384" w:type="dxa"/>
            <w:vMerge w:val="restart"/>
          </w:tcPr>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lang w:bidi="ar-EG"/>
              </w:rPr>
            </w:pPr>
          </w:p>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tl/>
                <w:lang w:bidi="ar-EG"/>
              </w:rPr>
            </w:pPr>
            <w:r w:rsidRPr="006F5797">
              <w:rPr>
                <w:rFonts w:asciiTheme="majorBidi" w:eastAsia="Calibri" w:hAnsiTheme="majorBidi" w:cstheme="majorBidi"/>
                <w:b/>
                <w:bCs/>
                <w:color w:val="000000"/>
                <w:sz w:val="24"/>
                <w:szCs w:val="24"/>
              </w:rPr>
              <w:t>Sex</w:t>
            </w:r>
          </w:p>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tl/>
                <w:lang w:bidi="ar-EG"/>
              </w:rPr>
            </w:pPr>
          </w:p>
        </w:tc>
        <w:tc>
          <w:tcPr>
            <w:tcW w:w="3957" w:type="dxa"/>
            <w:vAlign w:val="center"/>
          </w:tcPr>
          <w:p w:rsidR="00F4572D" w:rsidRPr="006F5797" w:rsidRDefault="00F4572D" w:rsidP="00DA24CD">
            <w:pPr>
              <w:autoSpaceDE w:val="0"/>
              <w:autoSpaceDN w:val="0"/>
              <w:bidi w:val="0"/>
              <w:adjustRightInd w:val="0"/>
              <w:spacing w:line="276" w:lineRule="auto"/>
              <w:ind w:left="60" w:right="60"/>
              <w:jc w:val="center"/>
              <w:rPr>
                <w:rFonts w:asciiTheme="majorBidi" w:eastAsia="Calibri" w:hAnsiTheme="majorBidi" w:cstheme="majorBidi"/>
                <w:color w:val="000000"/>
                <w:sz w:val="24"/>
                <w:szCs w:val="24"/>
              </w:rPr>
            </w:pPr>
            <w:r w:rsidRPr="006F5797">
              <w:rPr>
                <w:rFonts w:asciiTheme="majorBidi" w:eastAsia="Calibri" w:hAnsiTheme="majorBidi" w:cstheme="majorBidi"/>
                <w:color w:val="000000"/>
                <w:sz w:val="24"/>
                <w:szCs w:val="24"/>
              </w:rPr>
              <w:t>M</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287</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31.0</w:t>
            </w:r>
          </w:p>
        </w:tc>
      </w:tr>
      <w:tr w:rsidR="00F4572D" w:rsidRPr="006F5797" w:rsidTr="00EC67FA">
        <w:trPr>
          <w:trHeight w:val="138"/>
        </w:trPr>
        <w:tc>
          <w:tcPr>
            <w:tcW w:w="1384" w:type="dxa"/>
            <w:vMerge/>
          </w:tcPr>
          <w:p w:rsidR="00F4572D" w:rsidRPr="006F5797" w:rsidRDefault="00F4572D" w:rsidP="00DA24CD">
            <w:pPr>
              <w:bidi w:val="0"/>
              <w:spacing w:line="276" w:lineRule="auto"/>
              <w:jc w:val="center"/>
              <w:rPr>
                <w:rFonts w:asciiTheme="majorBidi" w:hAnsiTheme="majorBidi" w:cstheme="majorBidi"/>
                <w:b/>
                <w:bCs/>
                <w:sz w:val="24"/>
                <w:szCs w:val="24"/>
                <w:lang w:bidi="ar-EG"/>
              </w:rPr>
            </w:pPr>
          </w:p>
        </w:tc>
        <w:tc>
          <w:tcPr>
            <w:tcW w:w="3957" w:type="dxa"/>
            <w:vAlign w:val="center"/>
          </w:tcPr>
          <w:p w:rsidR="00F4572D" w:rsidRPr="006F5797" w:rsidRDefault="00F4572D" w:rsidP="00DA24CD">
            <w:pPr>
              <w:bidi w:val="0"/>
              <w:spacing w:line="276" w:lineRule="auto"/>
              <w:jc w:val="center"/>
              <w:rPr>
                <w:rFonts w:asciiTheme="majorBidi" w:hAnsiTheme="majorBidi" w:cstheme="majorBidi"/>
                <w:sz w:val="24"/>
                <w:szCs w:val="24"/>
                <w:lang w:bidi="ar-EG"/>
              </w:rPr>
            </w:pPr>
            <w:r w:rsidRPr="006F5797">
              <w:rPr>
                <w:rFonts w:asciiTheme="majorBidi" w:eastAsia="Calibri" w:hAnsiTheme="majorBidi" w:cstheme="majorBidi"/>
                <w:color w:val="000000"/>
                <w:sz w:val="24"/>
                <w:szCs w:val="24"/>
              </w:rPr>
              <w:t>F</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640</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69.0</w:t>
            </w:r>
          </w:p>
        </w:tc>
      </w:tr>
      <w:tr w:rsidR="00F4572D" w:rsidRPr="006F5797" w:rsidTr="00EC67FA">
        <w:trPr>
          <w:trHeight w:val="150"/>
        </w:trPr>
        <w:tc>
          <w:tcPr>
            <w:tcW w:w="1384" w:type="dxa"/>
            <w:vMerge/>
          </w:tcPr>
          <w:p w:rsidR="00F4572D" w:rsidRPr="006F5797" w:rsidRDefault="00F4572D" w:rsidP="00DA24CD">
            <w:pPr>
              <w:bidi w:val="0"/>
              <w:spacing w:line="276" w:lineRule="auto"/>
              <w:jc w:val="center"/>
              <w:rPr>
                <w:rFonts w:asciiTheme="majorBidi" w:hAnsiTheme="majorBidi" w:cstheme="majorBidi"/>
                <w:b/>
                <w:bCs/>
                <w:sz w:val="24"/>
                <w:szCs w:val="24"/>
                <w:lang w:bidi="ar-EG"/>
              </w:rPr>
            </w:pPr>
          </w:p>
        </w:tc>
        <w:tc>
          <w:tcPr>
            <w:tcW w:w="3957" w:type="dxa"/>
            <w:vAlign w:val="center"/>
          </w:tcPr>
          <w:p w:rsidR="00F4572D" w:rsidRPr="006F5797" w:rsidRDefault="00F4572D" w:rsidP="00DA24CD">
            <w:pPr>
              <w:bidi w:val="0"/>
              <w:spacing w:line="276" w:lineRule="auto"/>
              <w:jc w:val="center"/>
              <w:rPr>
                <w:rFonts w:asciiTheme="majorBidi" w:hAnsiTheme="majorBidi" w:cstheme="majorBidi"/>
                <w:sz w:val="24"/>
                <w:szCs w:val="24"/>
                <w:lang w:bidi="ar-EG"/>
              </w:rPr>
            </w:pPr>
            <w:r w:rsidRPr="006F5797">
              <w:rPr>
                <w:rFonts w:asciiTheme="majorBidi" w:eastAsia="Calibri" w:hAnsiTheme="majorBidi" w:cstheme="majorBidi"/>
                <w:color w:val="000000"/>
                <w:sz w:val="24"/>
                <w:szCs w:val="24"/>
              </w:rPr>
              <w:t>Total</w:t>
            </w:r>
          </w:p>
        </w:tc>
        <w:tc>
          <w:tcPr>
            <w:tcW w:w="1430"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927</w:t>
            </w:r>
          </w:p>
        </w:tc>
        <w:tc>
          <w:tcPr>
            <w:tcW w:w="2268"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100.0</w:t>
            </w:r>
          </w:p>
        </w:tc>
      </w:tr>
      <w:tr w:rsidR="00F4572D" w:rsidRPr="006F5797" w:rsidTr="00EC67FA">
        <w:trPr>
          <w:trHeight w:val="226"/>
        </w:trPr>
        <w:tc>
          <w:tcPr>
            <w:tcW w:w="1384" w:type="dxa"/>
            <w:vMerge w:val="restart"/>
          </w:tcPr>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lang w:bidi="ar-EG"/>
              </w:rPr>
            </w:pPr>
          </w:p>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r w:rsidRPr="006F5797">
              <w:rPr>
                <w:rFonts w:asciiTheme="majorBidi" w:eastAsia="Calibri" w:hAnsiTheme="majorBidi" w:cstheme="majorBidi"/>
                <w:b/>
                <w:bCs/>
                <w:color w:val="000000"/>
                <w:sz w:val="24"/>
                <w:szCs w:val="24"/>
              </w:rPr>
              <w:t>Age order</w:t>
            </w:r>
          </w:p>
        </w:tc>
        <w:tc>
          <w:tcPr>
            <w:tcW w:w="3957" w:type="dxa"/>
            <w:vAlign w:val="center"/>
          </w:tcPr>
          <w:p w:rsidR="00F4572D" w:rsidRPr="006F5797" w:rsidRDefault="00C516B4" w:rsidP="00DA24CD">
            <w:pPr>
              <w:autoSpaceDE w:val="0"/>
              <w:autoSpaceDN w:val="0"/>
              <w:adjustRightInd w:val="0"/>
              <w:spacing w:line="276" w:lineRule="auto"/>
              <w:ind w:left="60" w:right="60"/>
              <w:jc w:val="center"/>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1-</w:t>
            </w:r>
            <w:r w:rsidR="00F4572D" w:rsidRPr="006F5797">
              <w:rPr>
                <w:rFonts w:asciiTheme="majorBidi" w:eastAsia="Calibri" w:hAnsiTheme="majorBidi" w:cstheme="majorBidi"/>
                <w:color w:val="000000"/>
                <w:sz w:val="24"/>
                <w:szCs w:val="24"/>
              </w:rPr>
              <w:t>20 years</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124</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13.4</w:t>
            </w:r>
          </w:p>
        </w:tc>
      </w:tr>
      <w:tr w:rsidR="00F4572D" w:rsidRPr="006F5797" w:rsidTr="00EC67FA">
        <w:trPr>
          <w:trHeight w:val="77"/>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vAlign w:val="center"/>
          </w:tcPr>
          <w:p w:rsidR="00F4572D" w:rsidRPr="006F5797" w:rsidRDefault="00F4572D" w:rsidP="00DA24CD">
            <w:pPr>
              <w:bidi w:val="0"/>
              <w:spacing w:line="276" w:lineRule="auto"/>
              <w:ind w:left="720"/>
              <w:jc w:val="center"/>
              <w:rPr>
                <w:rFonts w:asciiTheme="majorBidi" w:hAnsiTheme="majorBidi" w:cstheme="majorBidi"/>
                <w:sz w:val="24"/>
                <w:szCs w:val="24"/>
                <w:lang w:bidi="ar-EG"/>
              </w:rPr>
            </w:pPr>
            <w:r w:rsidRPr="006F5797">
              <w:rPr>
                <w:rFonts w:asciiTheme="majorBidi" w:eastAsia="Calibri" w:hAnsiTheme="majorBidi" w:cstheme="majorBidi"/>
                <w:color w:val="000000"/>
                <w:sz w:val="24"/>
                <w:szCs w:val="24"/>
              </w:rPr>
              <w:t>21-40 years</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213</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23.0</w:t>
            </w:r>
          </w:p>
        </w:tc>
      </w:tr>
      <w:tr w:rsidR="00F4572D" w:rsidRPr="006F5797" w:rsidTr="00EC67FA">
        <w:trPr>
          <w:trHeight w:val="163"/>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vAlign w:val="center"/>
          </w:tcPr>
          <w:p w:rsidR="00F4572D" w:rsidRPr="006F5797" w:rsidRDefault="00F4572D" w:rsidP="00DA24CD">
            <w:pPr>
              <w:bidi w:val="0"/>
              <w:spacing w:line="276" w:lineRule="auto"/>
              <w:jc w:val="center"/>
              <w:rPr>
                <w:rFonts w:asciiTheme="majorBidi" w:hAnsiTheme="majorBidi" w:cstheme="majorBidi"/>
                <w:sz w:val="24"/>
                <w:szCs w:val="24"/>
                <w:lang w:bidi="ar-EG"/>
              </w:rPr>
            </w:pPr>
            <w:r w:rsidRPr="006F5797">
              <w:rPr>
                <w:rFonts w:asciiTheme="majorBidi" w:eastAsia="Calibri" w:hAnsiTheme="majorBidi" w:cstheme="majorBidi"/>
                <w:color w:val="000000"/>
                <w:sz w:val="24"/>
                <w:szCs w:val="24"/>
              </w:rPr>
              <w:t>41-60</w:t>
            </w:r>
            <w:r w:rsidRPr="006F5797">
              <w:rPr>
                <w:rFonts w:asciiTheme="majorBidi" w:hAnsiTheme="majorBidi" w:cstheme="majorBidi"/>
                <w:sz w:val="24"/>
                <w:szCs w:val="24"/>
                <w:lang w:bidi="ar-EG"/>
              </w:rPr>
              <w:t xml:space="preserve"> years</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261</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28.2</w:t>
            </w:r>
          </w:p>
        </w:tc>
      </w:tr>
      <w:tr w:rsidR="00F4572D" w:rsidRPr="006F5797" w:rsidTr="00EC67FA">
        <w:trPr>
          <w:trHeight w:val="15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vAlign w:val="center"/>
          </w:tcPr>
          <w:p w:rsidR="00F4572D" w:rsidRPr="006F5797" w:rsidRDefault="00F4572D" w:rsidP="00DA24CD">
            <w:pPr>
              <w:pStyle w:val="ListParagraph"/>
              <w:numPr>
                <w:ilvl w:val="0"/>
                <w:numId w:val="2"/>
              </w:numPr>
              <w:bidi w:val="0"/>
              <w:spacing w:line="276" w:lineRule="auto"/>
              <w:jc w:val="center"/>
              <w:rPr>
                <w:rFonts w:asciiTheme="majorBidi" w:hAnsiTheme="majorBidi" w:cstheme="majorBidi"/>
                <w:sz w:val="24"/>
                <w:szCs w:val="24"/>
                <w:lang w:bidi="ar-EG"/>
              </w:rPr>
            </w:pPr>
            <w:r w:rsidRPr="006F5797">
              <w:rPr>
                <w:rFonts w:asciiTheme="majorBidi" w:eastAsia="Calibri" w:hAnsiTheme="majorBidi" w:cstheme="majorBidi"/>
                <w:color w:val="000000"/>
                <w:sz w:val="24"/>
                <w:szCs w:val="24"/>
              </w:rPr>
              <w:t>60</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329</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35.5</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vAlign w:val="center"/>
          </w:tcPr>
          <w:p w:rsidR="00F4572D" w:rsidRPr="006F5797" w:rsidRDefault="00F4572D" w:rsidP="00DA24CD">
            <w:pPr>
              <w:bidi w:val="0"/>
              <w:spacing w:line="276" w:lineRule="auto"/>
              <w:jc w:val="center"/>
              <w:rPr>
                <w:rFonts w:asciiTheme="majorBidi" w:hAnsiTheme="majorBidi" w:cstheme="majorBidi"/>
                <w:sz w:val="24"/>
                <w:szCs w:val="24"/>
                <w:lang w:bidi="ar-EG"/>
              </w:rPr>
            </w:pPr>
            <w:r w:rsidRPr="006F5797">
              <w:rPr>
                <w:rFonts w:asciiTheme="majorBidi" w:eastAsia="Calibri" w:hAnsiTheme="majorBidi" w:cstheme="majorBidi"/>
                <w:color w:val="000000"/>
                <w:sz w:val="24"/>
                <w:szCs w:val="24"/>
              </w:rPr>
              <w:t>Total</w:t>
            </w:r>
          </w:p>
        </w:tc>
        <w:tc>
          <w:tcPr>
            <w:tcW w:w="1430"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927</w:t>
            </w:r>
          </w:p>
        </w:tc>
        <w:tc>
          <w:tcPr>
            <w:tcW w:w="2268"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100.0</w:t>
            </w:r>
          </w:p>
        </w:tc>
      </w:tr>
      <w:tr w:rsidR="00F4572D" w:rsidRPr="006F5797" w:rsidTr="00EC67FA">
        <w:trPr>
          <w:trHeight w:val="200"/>
        </w:trPr>
        <w:tc>
          <w:tcPr>
            <w:tcW w:w="1384" w:type="dxa"/>
            <w:vMerge w:val="restart"/>
          </w:tcPr>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color w:val="000000"/>
                <w:sz w:val="24"/>
                <w:szCs w:val="24"/>
              </w:rPr>
            </w:pPr>
          </w:p>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color w:val="000000"/>
                <w:sz w:val="24"/>
                <w:szCs w:val="24"/>
              </w:rPr>
            </w:pPr>
          </w:p>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color w:val="000000"/>
                <w:sz w:val="24"/>
                <w:szCs w:val="24"/>
              </w:rPr>
            </w:pPr>
          </w:p>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color w:val="000000"/>
                <w:sz w:val="24"/>
                <w:szCs w:val="24"/>
              </w:rPr>
            </w:pPr>
          </w:p>
          <w:p w:rsidR="00F4572D" w:rsidRPr="006F5797" w:rsidRDefault="00F4572D" w:rsidP="00DA24CD">
            <w:pPr>
              <w:autoSpaceDE w:val="0"/>
              <w:autoSpaceDN w:val="0"/>
              <w:adjustRightInd w:val="0"/>
              <w:spacing w:line="276" w:lineRule="auto"/>
              <w:ind w:right="60"/>
              <w:jc w:val="center"/>
              <w:rPr>
                <w:rFonts w:asciiTheme="majorBidi" w:eastAsia="Calibri" w:hAnsiTheme="majorBidi" w:cstheme="majorBidi"/>
                <w:b/>
                <w:bCs/>
                <w:color w:val="000000"/>
                <w:sz w:val="24"/>
                <w:szCs w:val="24"/>
              </w:rPr>
            </w:pPr>
            <w:r w:rsidRPr="006F5797">
              <w:rPr>
                <w:rFonts w:asciiTheme="majorBidi" w:eastAsia="Calibri" w:hAnsiTheme="majorBidi" w:cstheme="majorBidi"/>
                <w:b/>
                <w:bCs/>
                <w:color w:val="000000"/>
                <w:sz w:val="24"/>
                <w:szCs w:val="24"/>
              </w:rPr>
              <w:t>Type of bacteria</w:t>
            </w: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Acinetobacterbaumannii</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24</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2.6</w:t>
            </w:r>
          </w:p>
        </w:tc>
      </w:tr>
      <w:tr w:rsidR="00F4572D" w:rsidRPr="006F5797" w:rsidTr="00EC67FA">
        <w:trPr>
          <w:trHeight w:val="137"/>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Acinetobacter species</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185</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20.0</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Alpha Hemolytic Streptococcus</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Pr>
                <w:rFonts w:asciiTheme="majorBidi" w:hAnsiTheme="majorBidi" w:cstheme="majorBidi"/>
                <w:sz w:val="24"/>
                <w:szCs w:val="24"/>
              </w:rPr>
              <w:t>0</w:t>
            </w:r>
            <w:r w:rsidRPr="006F5797">
              <w:rPr>
                <w:rFonts w:asciiTheme="majorBidi" w:hAnsiTheme="majorBidi" w:cstheme="majorBidi"/>
                <w:sz w:val="24"/>
                <w:szCs w:val="24"/>
              </w:rPr>
              <w:t>.2</w:t>
            </w:r>
          </w:p>
        </w:tc>
      </w:tr>
      <w:tr w:rsidR="00F4572D" w:rsidRPr="006F5797" w:rsidTr="00EC67FA">
        <w:trPr>
          <w:trHeight w:val="15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B-Hemolytic Streptococcus-Group-A</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Pr>
                <w:rFonts w:asciiTheme="majorBidi" w:hAnsiTheme="majorBidi" w:cstheme="majorBidi"/>
                <w:sz w:val="24"/>
                <w:szCs w:val="24"/>
              </w:rPr>
              <w:t>0</w:t>
            </w:r>
            <w:r w:rsidRPr="006F5797">
              <w:rPr>
                <w:rFonts w:asciiTheme="majorBidi" w:hAnsiTheme="majorBidi" w:cstheme="majorBidi"/>
                <w:sz w:val="24"/>
                <w:szCs w:val="24"/>
              </w:rPr>
              <w:t>.1</w:t>
            </w:r>
          </w:p>
        </w:tc>
      </w:tr>
      <w:tr w:rsidR="00F4572D" w:rsidRPr="006F5797" w:rsidTr="00EC67FA">
        <w:trPr>
          <w:trHeight w:val="175"/>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B-Hemolytic Streptococcus-Group-D</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Pr>
                <w:rFonts w:asciiTheme="majorBidi" w:hAnsiTheme="majorBidi" w:cstheme="majorBidi"/>
                <w:sz w:val="24"/>
                <w:szCs w:val="24"/>
              </w:rPr>
              <w:t>0</w:t>
            </w:r>
            <w:r w:rsidRPr="006F5797">
              <w:rPr>
                <w:rFonts w:asciiTheme="majorBidi" w:hAnsiTheme="majorBidi" w:cstheme="majorBidi"/>
                <w:sz w:val="24"/>
                <w:szCs w:val="24"/>
              </w:rPr>
              <w:t>.1</w:t>
            </w:r>
          </w:p>
        </w:tc>
      </w:tr>
      <w:tr w:rsidR="00F4572D" w:rsidRPr="006F5797" w:rsidTr="00EC67FA">
        <w:trPr>
          <w:trHeight w:val="15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CitrobacterSpp</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5</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Pr>
                <w:rFonts w:asciiTheme="majorBidi" w:hAnsiTheme="majorBidi" w:cstheme="majorBidi"/>
                <w:sz w:val="24"/>
                <w:szCs w:val="24"/>
              </w:rPr>
              <w:t>0</w:t>
            </w:r>
            <w:r w:rsidRPr="006F5797">
              <w:rPr>
                <w:rFonts w:asciiTheme="majorBidi" w:hAnsiTheme="majorBidi" w:cstheme="majorBidi"/>
                <w:sz w:val="24"/>
                <w:szCs w:val="24"/>
              </w:rPr>
              <w:t>.5</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Coagulase negative Staphylococci</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57</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6.1</w:t>
            </w:r>
          </w:p>
        </w:tc>
      </w:tr>
      <w:tr w:rsidR="00F4572D" w:rsidRPr="006F5797" w:rsidTr="00EC67FA">
        <w:trPr>
          <w:trHeight w:val="125"/>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EnterobacterSpp</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3</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Pr>
                <w:rFonts w:asciiTheme="majorBidi" w:hAnsiTheme="majorBidi" w:cstheme="majorBidi"/>
                <w:sz w:val="24"/>
                <w:szCs w:val="24"/>
              </w:rPr>
              <w:t>0</w:t>
            </w:r>
            <w:r w:rsidRPr="006F5797">
              <w:rPr>
                <w:rFonts w:asciiTheme="majorBidi" w:hAnsiTheme="majorBidi" w:cstheme="majorBidi"/>
                <w:sz w:val="24"/>
                <w:szCs w:val="24"/>
              </w:rPr>
              <w:t>.3</w:t>
            </w:r>
          </w:p>
        </w:tc>
      </w:tr>
      <w:tr w:rsidR="00F4572D" w:rsidRPr="006F5797" w:rsidTr="00EC67FA">
        <w:trPr>
          <w:trHeight w:val="115"/>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Enterococcus Spp</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19</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2.0</w:t>
            </w:r>
          </w:p>
        </w:tc>
      </w:tr>
      <w:tr w:rsidR="00F4572D" w:rsidRPr="006F5797" w:rsidTr="00EC67FA">
        <w:trPr>
          <w:trHeight w:val="102"/>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Escherichia coli</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226</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24.4</w:t>
            </w:r>
          </w:p>
        </w:tc>
      </w:tr>
      <w:tr w:rsidR="00F4572D" w:rsidRPr="006F5797" w:rsidTr="00EC67FA">
        <w:trPr>
          <w:trHeight w:val="125"/>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Klebsiellapneumoniae</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99</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10.7</w:t>
            </w:r>
          </w:p>
        </w:tc>
      </w:tr>
      <w:tr w:rsidR="00F4572D" w:rsidRPr="006F5797" w:rsidTr="00EC67FA">
        <w:trPr>
          <w:trHeight w:val="115"/>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KlebsiellaSpp</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50</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5.4</w:t>
            </w:r>
          </w:p>
        </w:tc>
      </w:tr>
      <w:tr w:rsidR="00F4572D" w:rsidRPr="006F5797" w:rsidTr="00EC67FA">
        <w:trPr>
          <w:trHeight w:val="15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Moraxella Spp</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4</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.4</w:t>
            </w:r>
          </w:p>
        </w:tc>
      </w:tr>
      <w:tr w:rsidR="00F4572D" w:rsidRPr="006F5797" w:rsidTr="00EC67FA">
        <w:trPr>
          <w:trHeight w:val="15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Methicillin Resistant Staphylococcus aureus</w:t>
            </w:r>
            <w:r w:rsidR="00214B91">
              <w:rPr>
                <w:rFonts w:asciiTheme="majorBidi" w:hAnsiTheme="majorBidi" w:cstheme="majorBidi"/>
                <w:i/>
                <w:iCs/>
                <w:sz w:val="24"/>
                <w:szCs w:val="24"/>
              </w:rPr>
              <w:t>(MRSA)</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17</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1.8</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Neisseria Spp</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Pr>
                <w:rFonts w:asciiTheme="majorBidi" w:hAnsiTheme="majorBidi" w:cstheme="majorBidi"/>
                <w:sz w:val="24"/>
                <w:szCs w:val="24"/>
              </w:rPr>
              <w:t>0</w:t>
            </w:r>
            <w:r w:rsidRPr="006F5797">
              <w:rPr>
                <w:rFonts w:asciiTheme="majorBidi" w:hAnsiTheme="majorBidi" w:cstheme="majorBidi"/>
                <w:sz w:val="24"/>
                <w:szCs w:val="24"/>
              </w:rPr>
              <w:t>.1</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Nocardia SPP</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Pr>
                <w:rFonts w:asciiTheme="majorBidi" w:hAnsiTheme="majorBidi" w:cstheme="majorBidi"/>
                <w:sz w:val="24"/>
                <w:szCs w:val="24"/>
              </w:rPr>
              <w:t>0</w:t>
            </w:r>
            <w:r w:rsidRPr="006F5797">
              <w:rPr>
                <w:rFonts w:asciiTheme="majorBidi" w:hAnsiTheme="majorBidi" w:cstheme="majorBidi"/>
                <w:sz w:val="24"/>
                <w:szCs w:val="24"/>
              </w:rPr>
              <w:t>.1</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Proteus mirabilis</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3</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Pr>
                <w:rFonts w:asciiTheme="majorBidi" w:hAnsiTheme="majorBidi" w:cstheme="majorBidi"/>
                <w:sz w:val="24"/>
                <w:szCs w:val="24"/>
              </w:rPr>
              <w:t>0</w:t>
            </w:r>
            <w:r w:rsidRPr="006F5797">
              <w:rPr>
                <w:rFonts w:asciiTheme="majorBidi" w:hAnsiTheme="majorBidi" w:cstheme="majorBidi"/>
                <w:sz w:val="24"/>
                <w:szCs w:val="24"/>
              </w:rPr>
              <w:t>.3</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Proteus Spp</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10</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1.1</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Proteus vulgaris</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Pr>
                <w:rFonts w:asciiTheme="majorBidi" w:hAnsiTheme="majorBidi" w:cstheme="majorBidi"/>
                <w:sz w:val="24"/>
                <w:szCs w:val="24"/>
              </w:rPr>
              <w:t>0</w:t>
            </w:r>
            <w:r w:rsidRPr="006F5797">
              <w:rPr>
                <w:rFonts w:asciiTheme="majorBidi" w:hAnsiTheme="majorBidi" w:cstheme="majorBidi"/>
                <w:sz w:val="24"/>
                <w:szCs w:val="24"/>
              </w:rPr>
              <w:t>.1</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Pseudomonas aeruginosa</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112</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12.1</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SerratiaSpp</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4</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Pr>
                <w:rFonts w:asciiTheme="majorBidi" w:hAnsiTheme="majorBidi" w:cstheme="majorBidi"/>
                <w:sz w:val="24"/>
                <w:szCs w:val="24"/>
              </w:rPr>
              <w:t>0</w:t>
            </w:r>
            <w:r w:rsidRPr="006F5797">
              <w:rPr>
                <w:rFonts w:asciiTheme="majorBidi" w:hAnsiTheme="majorBidi" w:cstheme="majorBidi"/>
                <w:sz w:val="24"/>
                <w:szCs w:val="24"/>
              </w:rPr>
              <w:t>.4</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Staphylococcus aureus</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72</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7.8</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Streptococcus pneumoniae</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3</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.3</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i/>
                <w:iCs/>
                <w:sz w:val="24"/>
                <w:szCs w:val="24"/>
              </w:rPr>
            </w:pPr>
            <w:r w:rsidRPr="006F5797">
              <w:rPr>
                <w:rFonts w:asciiTheme="majorBidi" w:hAnsiTheme="majorBidi" w:cstheme="majorBidi"/>
                <w:i/>
                <w:iCs/>
                <w:sz w:val="24"/>
                <w:szCs w:val="24"/>
              </w:rPr>
              <w:t>Streptococcus spp.</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27</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2.9</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Total</w:t>
            </w:r>
          </w:p>
        </w:tc>
        <w:tc>
          <w:tcPr>
            <w:tcW w:w="1430"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927</w:t>
            </w:r>
          </w:p>
        </w:tc>
        <w:tc>
          <w:tcPr>
            <w:tcW w:w="2268"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100.0</w:t>
            </w:r>
          </w:p>
        </w:tc>
      </w:tr>
      <w:tr w:rsidR="00F4572D" w:rsidRPr="006F5797" w:rsidTr="00EC67FA">
        <w:trPr>
          <w:trHeight w:val="212"/>
        </w:trPr>
        <w:tc>
          <w:tcPr>
            <w:tcW w:w="1384" w:type="dxa"/>
            <w:vMerge w:val="restart"/>
          </w:tcPr>
          <w:p w:rsidR="00EC67FA" w:rsidRDefault="00EC67FA"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p>
          <w:p w:rsidR="00EC67FA" w:rsidRDefault="00EC67FA"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p>
          <w:p w:rsidR="00EC67FA" w:rsidRDefault="00EC67FA"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p>
          <w:p w:rsidR="00EC67FA" w:rsidRDefault="00EC67FA"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p>
          <w:p w:rsidR="00F4572D" w:rsidRPr="006F5797" w:rsidRDefault="00F4572D" w:rsidP="00DA24CD">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r w:rsidRPr="006F5797">
              <w:rPr>
                <w:rFonts w:asciiTheme="majorBidi" w:eastAsia="Calibri" w:hAnsiTheme="majorBidi" w:cstheme="majorBidi"/>
                <w:b/>
                <w:bCs/>
                <w:color w:val="000000"/>
                <w:sz w:val="24"/>
                <w:szCs w:val="24"/>
              </w:rPr>
              <w:t>Type of  sample</w:t>
            </w:r>
          </w:p>
        </w:tc>
        <w:tc>
          <w:tcPr>
            <w:tcW w:w="3957"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Aspirated Fluid Culture</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0.1</w:t>
            </w:r>
          </w:p>
        </w:tc>
      </w:tr>
      <w:tr w:rsidR="00F4572D" w:rsidRPr="006F5797" w:rsidTr="00EC67FA">
        <w:trPr>
          <w:trHeight w:val="187"/>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Blood Culture</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22</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2.4</w:t>
            </w:r>
          </w:p>
        </w:tc>
      </w:tr>
      <w:tr w:rsidR="00F4572D" w:rsidRPr="006F5797" w:rsidTr="00EC67FA">
        <w:trPr>
          <w:trHeight w:val="9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Cerepro Spinal Fluid ( CSF ) C/S</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144</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15.5</w:t>
            </w:r>
          </w:p>
        </w:tc>
      </w:tr>
      <w:tr w:rsidR="00F4572D" w:rsidRPr="006F5797" w:rsidTr="00EC67FA">
        <w:trPr>
          <w:trHeight w:val="150"/>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General swab for Culture</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17</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1.8</w:t>
            </w:r>
          </w:p>
        </w:tc>
      </w:tr>
      <w:tr w:rsidR="00F4572D" w:rsidRPr="006F5797" w:rsidTr="00EC67FA">
        <w:trPr>
          <w:trHeight w:val="125"/>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Pleural Fluid For Culture &amp; Sensitivity</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27</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2.9</w:t>
            </w:r>
          </w:p>
        </w:tc>
      </w:tr>
      <w:tr w:rsidR="00F4572D" w:rsidRPr="006F5797" w:rsidTr="00EC67FA">
        <w:trPr>
          <w:trHeight w:val="115"/>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Ascitic fluid c/s and sensitivity</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6</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Pr>
                <w:rFonts w:asciiTheme="majorBidi" w:hAnsiTheme="majorBidi" w:cstheme="majorBidi"/>
                <w:sz w:val="24"/>
                <w:szCs w:val="24"/>
              </w:rPr>
              <w:t>0</w:t>
            </w:r>
            <w:r w:rsidRPr="006F5797">
              <w:rPr>
                <w:rFonts w:asciiTheme="majorBidi" w:hAnsiTheme="majorBidi" w:cstheme="majorBidi"/>
                <w:sz w:val="24"/>
                <w:szCs w:val="24"/>
              </w:rPr>
              <w:t>.6</w:t>
            </w:r>
          </w:p>
        </w:tc>
      </w:tr>
      <w:tr w:rsidR="00F4572D" w:rsidRPr="006F5797" w:rsidTr="00EC67FA">
        <w:trPr>
          <w:trHeight w:val="65"/>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Pus For Culture &amp; Sensitivity</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91</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9.8</w:t>
            </w:r>
          </w:p>
        </w:tc>
      </w:tr>
      <w:tr w:rsidR="00F4572D" w:rsidRPr="006F5797" w:rsidTr="00EC67FA">
        <w:trPr>
          <w:trHeight w:val="137"/>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Sputum Culture</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415</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44.8</w:t>
            </w:r>
          </w:p>
        </w:tc>
      </w:tr>
      <w:tr w:rsidR="00F4572D" w:rsidRPr="006F5797" w:rsidTr="00EC67FA">
        <w:trPr>
          <w:trHeight w:val="103"/>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Throat swab Culture</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0.1</w:t>
            </w:r>
          </w:p>
        </w:tc>
      </w:tr>
      <w:tr w:rsidR="00F4572D" w:rsidRPr="006F5797" w:rsidTr="00EC67FA">
        <w:trPr>
          <w:trHeight w:val="115"/>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Urine Culture</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120</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12.9</w:t>
            </w:r>
          </w:p>
        </w:tc>
      </w:tr>
      <w:tr w:rsidR="00F4572D" w:rsidRPr="006F5797" w:rsidTr="00EC67FA">
        <w:trPr>
          <w:trHeight w:val="125"/>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Wound Swab  For Culture</w:t>
            </w:r>
          </w:p>
        </w:tc>
        <w:tc>
          <w:tcPr>
            <w:tcW w:w="1430"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83</w:t>
            </w:r>
          </w:p>
        </w:tc>
        <w:tc>
          <w:tcPr>
            <w:tcW w:w="2268" w:type="dxa"/>
          </w:tcPr>
          <w:p w:rsidR="00F4572D" w:rsidRPr="006F5797" w:rsidRDefault="00F4572D" w:rsidP="00DA24CD">
            <w:pPr>
              <w:bidi w:val="0"/>
              <w:spacing w:line="276" w:lineRule="auto"/>
              <w:jc w:val="center"/>
              <w:rPr>
                <w:rFonts w:asciiTheme="majorBidi" w:hAnsiTheme="majorBidi" w:cstheme="majorBidi"/>
                <w:sz w:val="24"/>
                <w:szCs w:val="24"/>
              </w:rPr>
            </w:pPr>
            <w:r w:rsidRPr="006F5797">
              <w:rPr>
                <w:rFonts w:asciiTheme="majorBidi" w:hAnsiTheme="majorBidi" w:cstheme="majorBidi"/>
                <w:sz w:val="24"/>
                <w:szCs w:val="24"/>
              </w:rPr>
              <w:t>9.0</w:t>
            </w:r>
          </w:p>
        </w:tc>
      </w:tr>
      <w:tr w:rsidR="00F4572D" w:rsidRPr="006F5797" w:rsidTr="00EC67FA">
        <w:trPr>
          <w:trHeight w:val="115"/>
        </w:trPr>
        <w:tc>
          <w:tcPr>
            <w:tcW w:w="1384" w:type="dxa"/>
            <w:vMerge/>
          </w:tcPr>
          <w:p w:rsidR="00F4572D" w:rsidRPr="006F5797" w:rsidRDefault="00F4572D" w:rsidP="00DA24CD">
            <w:pPr>
              <w:bidi w:val="0"/>
              <w:spacing w:line="276" w:lineRule="auto"/>
              <w:jc w:val="center"/>
              <w:rPr>
                <w:rFonts w:asciiTheme="majorBidi" w:hAnsiTheme="majorBidi" w:cstheme="majorBidi"/>
                <w:sz w:val="24"/>
                <w:szCs w:val="24"/>
                <w:lang w:bidi="ar-EG"/>
              </w:rPr>
            </w:pPr>
          </w:p>
        </w:tc>
        <w:tc>
          <w:tcPr>
            <w:tcW w:w="3957"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Total</w:t>
            </w:r>
          </w:p>
        </w:tc>
        <w:tc>
          <w:tcPr>
            <w:tcW w:w="1430"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927</w:t>
            </w:r>
          </w:p>
        </w:tc>
        <w:tc>
          <w:tcPr>
            <w:tcW w:w="2268" w:type="dxa"/>
          </w:tcPr>
          <w:p w:rsidR="00F4572D" w:rsidRPr="006F5797" w:rsidRDefault="00F4572D" w:rsidP="00DA24CD">
            <w:pPr>
              <w:spacing w:line="276" w:lineRule="auto"/>
              <w:jc w:val="center"/>
              <w:rPr>
                <w:rFonts w:asciiTheme="majorBidi" w:hAnsiTheme="majorBidi" w:cstheme="majorBidi"/>
                <w:sz w:val="24"/>
                <w:szCs w:val="24"/>
              </w:rPr>
            </w:pPr>
            <w:r w:rsidRPr="006F5797">
              <w:rPr>
                <w:rFonts w:asciiTheme="majorBidi" w:hAnsiTheme="majorBidi" w:cstheme="majorBidi"/>
                <w:sz w:val="24"/>
                <w:szCs w:val="24"/>
              </w:rPr>
              <w:t>100.0</w:t>
            </w:r>
          </w:p>
        </w:tc>
      </w:tr>
    </w:tbl>
    <w:p w:rsidR="00F4572D" w:rsidRDefault="00F4572D" w:rsidP="00DA24CD">
      <w:pPr>
        <w:bidi w:val="0"/>
        <w:spacing w:after="0"/>
        <w:jc w:val="both"/>
        <w:rPr>
          <w:rFonts w:asciiTheme="majorBidi" w:hAnsiTheme="majorBidi" w:cstheme="majorBidi"/>
          <w:sz w:val="24"/>
          <w:szCs w:val="24"/>
          <w:lang w:bidi="ar-EG"/>
        </w:rPr>
      </w:pPr>
    </w:p>
    <w:p w:rsidR="00C62AFD" w:rsidRDefault="00B57BCB" w:rsidP="00DA24CD">
      <w:pPr>
        <w:shd w:val="clear" w:color="auto" w:fill="FFFFFF" w:themeFill="background1"/>
        <w:bidi w:val="0"/>
        <w:spacing w:after="0"/>
        <w:jc w:val="both"/>
        <w:rPr>
          <w:rFonts w:asciiTheme="majorBidi" w:hAnsiTheme="majorBidi" w:cstheme="majorBidi"/>
          <w:sz w:val="24"/>
          <w:szCs w:val="24"/>
          <w:lang w:bidi="ar-EG"/>
        </w:rPr>
      </w:pPr>
      <w:commentRangeStart w:id="20"/>
      <w:r>
        <w:rPr>
          <w:rFonts w:ascii="Times New Roman" w:hAnsi="Times New Roman" w:cs="Times New Roman"/>
          <w:noProof/>
          <w:sz w:val="24"/>
          <w:szCs w:val="24"/>
        </w:rPr>
        <w:drawing>
          <wp:inline distT="0" distB="0" distL="0" distR="0">
            <wp:extent cx="5191125" cy="2343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1125" cy="2343150"/>
                    </a:xfrm>
                    <a:prstGeom prst="rect">
                      <a:avLst/>
                    </a:prstGeom>
                    <a:noFill/>
                    <a:ln>
                      <a:noFill/>
                    </a:ln>
                  </pic:spPr>
                </pic:pic>
              </a:graphicData>
            </a:graphic>
          </wp:inline>
        </w:drawing>
      </w:r>
      <w:commentRangeEnd w:id="20"/>
      <w:r w:rsidR="0037173F">
        <w:rPr>
          <w:rStyle w:val="CommentReference"/>
        </w:rPr>
        <w:commentReference w:id="20"/>
      </w:r>
    </w:p>
    <w:p w:rsidR="00C728D2" w:rsidRPr="00C728D2" w:rsidRDefault="00880105" w:rsidP="00DA24CD">
      <w:pPr>
        <w:bidi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Figure 1.</w:t>
      </w:r>
      <w:r w:rsidR="00C728D2" w:rsidRPr="00C728D2">
        <w:rPr>
          <w:rFonts w:ascii="Times New Roman" w:eastAsia="Calibri" w:hAnsi="Times New Roman" w:cs="Times New Roman"/>
          <w:b/>
          <w:bCs/>
          <w:sz w:val="24"/>
          <w:szCs w:val="24"/>
        </w:rPr>
        <w:t xml:space="preserve"> Distribution of Moxifloxacin Susceptibility </w:t>
      </w:r>
      <w:r w:rsidR="00C728D2">
        <w:rPr>
          <w:rFonts w:ascii="Times New Roman" w:eastAsia="Calibri" w:hAnsi="Times New Roman" w:cs="Times New Roman"/>
          <w:b/>
          <w:bCs/>
          <w:sz w:val="24"/>
          <w:szCs w:val="24"/>
        </w:rPr>
        <w:t>among S</w:t>
      </w:r>
      <w:r w:rsidR="00C728D2" w:rsidRPr="00C728D2">
        <w:rPr>
          <w:rFonts w:ascii="Times New Roman" w:eastAsia="Calibri" w:hAnsi="Times New Roman" w:cs="Times New Roman"/>
          <w:b/>
          <w:bCs/>
          <w:sz w:val="24"/>
          <w:szCs w:val="24"/>
        </w:rPr>
        <w:t>tudy Sample</w:t>
      </w:r>
    </w:p>
    <w:p w:rsidR="00224BDB" w:rsidRPr="00224BDB" w:rsidRDefault="00C62AFD" w:rsidP="00DA24CD">
      <w:pPr>
        <w:bidi w:val="0"/>
        <w:spacing w:before="240" w:after="0"/>
        <w:jc w:val="both"/>
        <w:rPr>
          <w:rFonts w:ascii="Times New Roman" w:eastAsia="Calibri" w:hAnsi="Times New Roman" w:cs="Times New Roman"/>
          <w:i/>
          <w:iCs/>
          <w:color w:val="000000"/>
          <w:sz w:val="24"/>
          <w:szCs w:val="24"/>
        </w:rPr>
      </w:pPr>
      <w:r w:rsidRPr="00A72510">
        <w:rPr>
          <w:rFonts w:ascii="Times New Roman" w:eastAsia="Calibri" w:hAnsi="Times New Roman" w:cs="Times New Roman"/>
          <w:sz w:val="24"/>
          <w:szCs w:val="24"/>
        </w:rPr>
        <w:t xml:space="preserve">Results in </w:t>
      </w:r>
      <w:commentRangeStart w:id="21"/>
      <w:r w:rsidRPr="00A72510">
        <w:rPr>
          <w:rFonts w:ascii="Times New Roman" w:eastAsia="Calibri" w:hAnsi="Times New Roman" w:cs="Times New Roman"/>
          <w:sz w:val="24"/>
          <w:szCs w:val="24"/>
        </w:rPr>
        <w:t>table</w:t>
      </w:r>
      <w:commentRangeEnd w:id="21"/>
      <w:r w:rsidR="00E3542F">
        <w:rPr>
          <w:rStyle w:val="CommentReference"/>
        </w:rPr>
        <w:commentReference w:id="21"/>
      </w:r>
      <w:r>
        <w:rPr>
          <w:rFonts w:ascii="Times New Roman" w:eastAsia="Calibri" w:hAnsi="Times New Roman" w:cs="Times New Roman"/>
          <w:sz w:val="24"/>
          <w:szCs w:val="24"/>
        </w:rPr>
        <w:t xml:space="preserve"> 3</w:t>
      </w:r>
      <w:r w:rsidRPr="00A72510">
        <w:rPr>
          <w:rFonts w:ascii="Times New Roman" w:eastAsia="Calibri" w:hAnsi="Times New Roman" w:cs="Times New Roman"/>
          <w:sz w:val="24"/>
          <w:szCs w:val="24"/>
        </w:rPr>
        <w:t xml:space="preserve"> indicated that the relationship between </w:t>
      </w:r>
      <w:r>
        <w:rPr>
          <w:rFonts w:ascii="Times New Roman" w:eastAsia="Calibri" w:hAnsi="Times New Roman" w:cs="Times New Roman"/>
          <w:sz w:val="24"/>
          <w:szCs w:val="24"/>
        </w:rPr>
        <w:t xml:space="preserve">bacteria type and culture results </w:t>
      </w:r>
      <w:r w:rsidRPr="00A72510">
        <w:rPr>
          <w:rFonts w:ascii="Times New Roman" w:eastAsia="Calibri" w:hAnsi="Times New Roman" w:cs="Times New Roman"/>
          <w:sz w:val="24"/>
          <w:szCs w:val="24"/>
        </w:rPr>
        <w:t xml:space="preserve">was </w:t>
      </w:r>
      <w:r>
        <w:rPr>
          <w:rFonts w:ascii="Times New Roman" w:eastAsia="Calibri" w:hAnsi="Times New Roman" w:cs="Times New Roman"/>
          <w:sz w:val="24"/>
          <w:szCs w:val="24"/>
        </w:rPr>
        <w:t xml:space="preserve">statistically </w:t>
      </w:r>
      <w:r w:rsidRPr="00A72510">
        <w:rPr>
          <w:rFonts w:ascii="Times New Roman" w:eastAsia="Calibri" w:hAnsi="Times New Roman" w:cs="Times New Roman"/>
          <w:sz w:val="24"/>
          <w:szCs w:val="24"/>
        </w:rPr>
        <w:t xml:space="preserve">significant </w:t>
      </w:r>
      <w:r>
        <w:rPr>
          <w:rFonts w:ascii="Times New Roman" w:eastAsia="Calibri" w:hAnsi="Times New Roman" w:cs="Times New Roman"/>
          <w:sz w:val="24"/>
          <w:szCs w:val="24"/>
        </w:rPr>
        <w:t>(</w:t>
      </w:r>
      <w:r w:rsidRPr="00E14C83">
        <w:rPr>
          <w:rFonts w:ascii="Times New Roman" w:eastAsia="Calibri" w:hAnsi="Times New Roman" w:cs="Times New Roman"/>
          <w:i/>
          <w:iCs/>
          <w:sz w:val="24"/>
          <w:szCs w:val="24"/>
        </w:rPr>
        <w:t>P-value &lt; 0.001</w:t>
      </w:r>
      <w:r>
        <w:rPr>
          <w:rFonts w:ascii="Times New Roman" w:eastAsia="Calibri" w:hAnsi="Times New Roman" w:cs="Times New Roman"/>
          <w:sz w:val="24"/>
          <w:szCs w:val="24"/>
        </w:rPr>
        <w:t>).</w:t>
      </w:r>
      <w:r w:rsidR="004209C3" w:rsidRPr="004209C3">
        <w:rPr>
          <w:rFonts w:ascii="Times New Roman" w:eastAsia="Calibri" w:hAnsi="Times New Roman" w:cs="Times New Roman"/>
          <w:sz w:val="24"/>
          <w:szCs w:val="24"/>
        </w:rPr>
        <w:t xml:space="preserve">In the present study, </w:t>
      </w:r>
      <w:r w:rsidR="00E14C83">
        <w:rPr>
          <w:rFonts w:ascii="Times New Roman" w:eastAsia="Calibri" w:hAnsi="Times New Roman" w:cs="Times New Roman"/>
          <w:sz w:val="24"/>
          <w:szCs w:val="24"/>
        </w:rPr>
        <w:t>96</w:t>
      </w:r>
      <w:r w:rsidRPr="00A72510">
        <w:rPr>
          <w:rFonts w:ascii="Times New Roman" w:eastAsia="Calibri" w:hAnsi="Times New Roman" w:cs="Times New Roman"/>
          <w:sz w:val="24"/>
          <w:szCs w:val="24"/>
        </w:rPr>
        <w:t>.</w:t>
      </w:r>
      <w:r w:rsidR="00E14C83">
        <w:rPr>
          <w:rFonts w:ascii="Times New Roman" w:eastAsia="Calibri" w:hAnsi="Times New Roman" w:cs="Times New Roman"/>
          <w:sz w:val="24"/>
          <w:szCs w:val="24"/>
        </w:rPr>
        <w:t>2</w:t>
      </w:r>
      <w:r w:rsidRPr="00A72510">
        <w:rPr>
          <w:rFonts w:ascii="Times New Roman" w:eastAsia="Calibri" w:hAnsi="Times New Roman" w:cs="Times New Roman"/>
          <w:sz w:val="24"/>
          <w:szCs w:val="24"/>
        </w:rPr>
        <w:t xml:space="preserve">% of </w:t>
      </w:r>
      <w:r w:rsidR="00E14C83" w:rsidRPr="00E14C83">
        <w:rPr>
          <w:rFonts w:ascii="Times New Roman" w:eastAsia="Calibri" w:hAnsi="Times New Roman" w:cs="Times New Roman"/>
          <w:i/>
          <w:iCs/>
          <w:sz w:val="24"/>
          <w:szCs w:val="24"/>
        </w:rPr>
        <w:t xml:space="preserve">Acinetobacter </w:t>
      </w:r>
      <w:commentRangeStart w:id="22"/>
      <w:r w:rsidR="00E14C83" w:rsidRPr="00E14C83">
        <w:rPr>
          <w:rFonts w:ascii="Times New Roman" w:eastAsia="Calibri" w:hAnsi="Times New Roman" w:cs="Times New Roman"/>
          <w:i/>
          <w:iCs/>
          <w:sz w:val="24"/>
          <w:szCs w:val="24"/>
        </w:rPr>
        <w:t xml:space="preserve">species </w:t>
      </w:r>
      <w:r w:rsidR="00E14C83">
        <w:rPr>
          <w:rFonts w:ascii="Times New Roman" w:eastAsia="Calibri" w:hAnsi="Times New Roman" w:cs="Times New Roman"/>
          <w:i/>
          <w:iCs/>
          <w:sz w:val="24"/>
          <w:szCs w:val="24"/>
        </w:rPr>
        <w:t xml:space="preserve">were moxifloxacin resistant and </w:t>
      </w:r>
      <w:commentRangeEnd w:id="22"/>
      <w:r w:rsidR="00E3542F">
        <w:rPr>
          <w:rStyle w:val="CommentReference"/>
        </w:rPr>
        <w:commentReference w:id="22"/>
      </w:r>
      <w:commentRangeStart w:id="23"/>
      <w:r w:rsidR="00E14C83">
        <w:rPr>
          <w:rFonts w:ascii="Times New Roman" w:eastAsia="Calibri" w:hAnsi="Times New Roman" w:cs="Times New Roman"/>
          <w:i/>
          <w:iCs/>
          <w:sz w:val="24"/>
          <w:szCs w:val="24"/>
        </w:rPr>
        <w:t xml:space="preserve">all </w:t>
      </w:r>
      <w:r w:rsidR="003F287D" w:rsidRPr="003F287D">
        <w:rPr>
          <w:rFonts w:ascii="Times New Roman" w:eastAsia="Calibri" w:hAnsi="Times New Roman" w:cs="Times New Roman"/>
          <w:i/>
          <w:iCs/>
          <w:color w:val="000000"/>
          <w:sz w:val="24"/>
          <w:szCs w:val="24"/>
        </w:rPr>
        <w:t>Acinetobacterbaumann</w:t>
      </w:r>
      <w:r w:rsidR="00E14C83">
        <w:rPr>
          <w:rFonts w:ascii="Times New Roman" w:eastAsia="Calibri" w:hAnsi="Times New Roman" w:cs="Times New Roman"/>
          <w:i/>
          <w:iCs/>
          <w:color w:val="000000"/>
          <w:sz w:val="24"/>
          <w:szCs w:val="24"/>
        </w:rPr>
        <w:t>i</w:t>
      </w:r>
      <w:r w:rsidR="003F287D" w:rsidRPr="003F287D">
        <w:rPr>
          <w:rFonts w:ascii="Times New Roman" w:eastAsia="Calibri" w:hAnsi="Times New Roman" w:cs="Times New Roman"/>
          <w:i/>
          <w:iCs/>
          <w:color w:val="000000"/>
          <w:sz w:val="24"/>
          <w:szCs w:val="24"/>
        </w:rPr>
        <w:t>i</w:t>
      </w:r>
      <w:r w:rsidR="00E14C83">
        <w:rPr>
          <w:rFonts w:ascii="Times New Roman" w:eastAsia="Calibri" w:hAnsi="Times New Roman" w:cs="Times New Roman"/>
          <w:i/>
          <w:iCs/>
          <w:color w:val="000000"/>
          <w:sz w:val="24"/>
          <w:szCs w:val="24"/>
        </w:rPr>
        <w:t xml:space="preserve"> </w:t>
      </w:r>
      <w:commentRangeEnd w:id="23"/>
      <w:r w:rsidR="00E3542F">
        <w:rPr>
          <w:rStyle w:val="CommentReference"/>
        </w:rPr>
        <w:commentReference w:id="23"/>
      </w:r>
      <w:r w:rsidR="00E14C83">
        <w:rPr>
          <w:rFonts w:ascii="Times New Roman" w:eastAsia="Calibri" w:hAnsi="Times New Roman" w:cs="Times New Roman"/>
          <w:i/>
          <w:iCs/>
          <w:color w:val="000000"/>
          <w:sz w:val="24"/>
          <w:szCs w:val="24"/>
        </w:rPr>
        <w:t>isolates were moxifloxacin resistant</w:t>
      </w:r>
      <w:r w:rsidR="00E14C83">
        <w:rPr>
          <w:rFonts w:ascii="Times New Roman" w:eastAsia="Calibri" w:hAnsi="Times New Roman" w:cs="Times New Roman"/>
          <w:sz w:val="24"/>
          <w:szCs w:val="24"/>
        </w:rPr>
        <w:t xml:space="preserve">. </w:t>
      </w:r>
      <w:commentRangeStart w:id="24"/>
      <w:r w:rsidR="004209C3" w:rsidRPr="004209C3">
        <w:rPr>
          <w:rFonts w:ascii="Times New Roman" w:eastAsia="Calibri" w:hAnsi="Times New Roman" w:cs="Times New Roman"/>
          <w:i/>
          <w:iCs/>
          <w:color w:val="000000"/>
          <w:sz w:val="24"/>
          <w:szCs w:val="24"/>
        </w:rPr>
        <w:t xml:space="preserve">Also the study findings reported that </w:t>
      </w:r>
      <w:r w:rsidR="00E14C83" w:rsidRPr="00E14C83">
        <w:rPr>
          <w:rFonts w:ascii="Times New Roman" w:eastAsia="Calibri" w:hAnsi="Times New Roman" w:cs="Times New Roman"/>
          <w:i/>
          <w:iCs/>
          <w:color w:val="000000"/>
          <w:sz w:val="24"/>
          <w:szCs w:val="24"/>
        </w:rPr>
        <w:t>70.4%</w:t>
      </w:r>
      <w:r w:rsidR="00E14C83">
        <w:rPr>
          <w:rFonts w:ascii="Times New Roman" w:eastAsia="Calibri" w:hAnsi="Times New Roman" w:cs="Times New Roman"/>
          <w:i/>
          <w:iCs/>
          <w:color w:val="000000"/>
          <w:sz w:val="24"/>
          <w:szCs w:val="24"/>
        </w:rPr>
        <w:t xml:space="preserve"> of </w:t>
      </w:r>
      <w:commentRangeEnd w:id="24"/>
      <w:r w:rsidR="00E3542F">
        <w:rPr>
          <w:rStyle w:val="CommentReference"/>
        </w:rPr>
        <w:commentReference w:id="24"/>
      </w:r>
      <w:r w:rsidR="003F287D" w:rsidRPr="003F287D">
        <w:rPr>
          <w:rFonts w:ascii="Times New Roman" w:eastAsia="Calibri" w:hAnsi="Times New Roman" w:cs="Times New Roman"/>
          <w:i/>
          <w:iCs/>
          <w:color w:val="000000"/>
          <w:sz w:val="24"/>
          <w:szCs w:val="24"/>
        </w:rPr>
        <w:t>Escherichia coli</w:t>
      </w:r>
      <w:r w:rsidR="00E14C83" w:rsidRPr="00E14C83">
        <w:rPr>
          <w:rFonts w:ascii="Times New Roman" w:eastAsia="Calibri" w:hAnsi="Times New Roman" w:cs="Times New Roman"/>
          <w:i/>
          <w:iCs/>
          <w:color w:val="000000"/>
          <w:sz w:val="24"/>
          <w:szCs w:val="24"/>
        </w:rPr>
        <w:t>isolate</w:t>
      </w:r>
      <w:r w:rsidR="004209C3">
        <w:rPr>
          <w:rFonts w:ascii="Times New Roman" w:eastAsia="Calibri" w:hAnsi="Times New Roman" w:cs="Times New Roman"/>
          <w:color w:val="000000"/>
          <w:sz w:val="24"/>
          <w:szCs w:val="24"/>
        </w:rPr>
        <w:t>s</w:t>
      </w:r>
      <w:r w:rsidR="00E14C83">
        <w:rPr>
          <w:rFonts w:ascii="Times New Roman" w:eastAsia="Calibri" w:hAnsi="Times New Roman" w:cs="Times New Roman"/>
          <w:color w:val="000000"/>
          <w:sz w:val="24"/>
          <w:szCs w:val="24"/>
        </w:rPr>
        <w:t xml:space="preserve"> were resistant for moxifloaxin</w:t>
      </w:r>
      <w:r w:rsidR="004209C3">
        <w:rPr>
          <w:rFonts w:ascii="Times New Roman" w:eastAsia="Calibri" w:hAnsi="Times New Roman" w:cs="Times New Roman"/>
          <w:color w:val="000000"/>
          <w:sz w:val="24"/>
          <w:szCs w:val="24"/>
        </w:rPr>
        <w:t>,</w:t>
      </w:r>
      <w:r w:rsidR="004209C3">
        <w:rPr>
          <w:rFonts w:asciiTheme="majorBidi" w:hAnsiTheme="majorBidi" w:cstheme="majorBidi"/>
          <w:color w:val="000000"/>
          <w:sz w:val="24"/>
          <w:szCs w:val="24"/>
        </w:rPr>
        <w:t xml:space="preserve">followed by </w:t>
      </w:r>
      <w:r w:rsidR="003F287D" w:rsidRPr="003F287D">
        <w:rPr>
          <w:rFonts w:ascii="Times New Roman" w:eastAsia="Calibri" w:hAnsi="Times New Roman" w:cs="Times New Roman"/>
          <w:i/>
          <w:iCs/>
          <w:color w:val="000000"/>
          <w:sz w:val="24"/>
          <w:szCs w:val="24"/>
        </w:rPr>
        <w:t>Klebsiella</w:t>
      </w:r>
      <w:r w:rsidR="003F287D">
        <w:rPr>
          <w:rFonts w:ascii="Times New Roman" w:eastAsia="Calibri" w:hAnsi="Times New Roman" w:cs="Times New Roman"/>
          <w:i/>
          <w:iCs/>
          <w:color w:val="000000"/>
          <w:sz w:val="24"/>
          <w:szCs w:val="24"/>
        </w:rPr>
        <w:t>pneumonia</w:t>
      </w:r>
      <w:r w:rsidR="003F287D">
        <w:rPr>
          <w:rFonts w:ascii="Times New Roman" w:eastAsia="Calibri" w:hAnsi="Times New Roman" w:cs="Times New Roman"/>
          <w:color w:val="000000"/>
          <w:sz w:val="24"/>
          <w:szCs w:val="24"/>
        </w:rPr>
        <w:t xml:space="preserve"> (60.</w:t>
      </w:r>
      <w:commentRangeStart w:id="25"/>
      <w:r w:rsidR="003F287D">
        <w:rPr>
          <w:rFonts w:ascii="Times New Roman" w:eastAsia="Calibri" w:hAnsi="Times New Roman" w:cs="Times New Roman"/>
          <w:color w:val="000000"/>
          <w:sz w:val="24"/>
          <w:szCs w:val="24"/>
        </w:rPr>
        <w:t>6%),</w:t>
      </w:r>
      <w:r w:rsidR="004209C3">
        <w:rPr>
          <w:rFonts w:ascii="Times New Roman" w:eastAsia="Calibri" w:hAnsi="Times New Roman" w:cs="Times New Roman"/>
          <w:i/>
          <w:iCs/>
          <w:color w:val="000000"/>
          <w:sz w:val="24"/>
          <w:szCs w:val="24"/>
        </w:rPr>
        <w:t xml:space="preserve">methicillin </w:t>
      </w:r>
      <w:commentRangeEnd w:id="25"/>
      <w:r w:rsidR="00E3542F">
        <w:rPr>
          <w:rStyle w:val="CommentReference"/>
        </w:rPr>
        <w:commentReference w:id="25"/>
      </w:r>
      <w:r w:rsidR="004209C3">
        <w:rPr>
          <w:rFonts w:ascii="Times New Roman" w:eastAsia="Calibri" w:hAnsi="Times New Roman" w:cs="Times New Roman"/>
          <w:i/>
          <w:iCs/>
          <w:color w:val="000000"/>
          <w:sz w:val="24"/>
          <w:szCs w:val="24"/>
        </w:rPr>
        <w:t>resistant s</w:t>
      </w:r>
      <w:r w:rsidR="004209C3" w:rsidRPr="004209C3">
        <w:rPr>
          <w:rFonts w:ascii="Times New Roman" w:eastAsia="Calibri" w:hAnsi="Times New Roman" w:cs="Times New Roman"/>
          <w:i/>
          <w:iCs/>
          <w:color w:val="000000"/>
          <w:sz w:val="24"/>
          <w:szCs w:val="24"/>
        </w:rPr>
        <w:t>taphylococcus aureus</w:t>
      </w:r>
      <w:r w:rsidR="004209C3">
        <w:rPr>
          <w:rFonts w:ascii="Times New Roman" w:eastAsia="Calibri" w:hAnsi="Times New Roman" w:cs="Times New Roman"/>
          <w:color w:val="000000"/>
          <w:sz w:val="24"/>
          <w:szCs w:val="24"/>
        </w:rPr>
        <w:t xml:space="preserve"> (64.7%),</w:t>
      </w:r>
      <w:r w:rsidR="00E14C83">
        <w:rPr>
          <w:rFonts w:ascii="Times New Roman" w:eastAsia="Calibri" w:hAnsi="Times New Roman" w:cs="Times New Roman"/>
          <w:i/>
          <w:iCs/>
          <w:color w:val="000000"/>
          <w:sz w:val="24"/>
          <w:szCs w:val="24"/>
        </w:rPr>
        <w:t>p</w:t>
      </w:r>
      <w:r w:rsidR="003F287D" w:rsidRPr="003F287D">
        <w:rPr>
          <w:rFonts w:ascii="Times New Roman" w:eastAsia="Calibri" w:hAnsi="Times New Roman" w:cs="Times New Roman"/>
          <w:i/>
          <w:iCs/>
          <w:color w:val="000000"/>
          <w:sz w:val="24"/>
          <w:szCs w:val="24"/>
        </w:rPr>
        <w:t>seudomonas aeruginosa</w:t>
      </w:r>
      <w:r w:rsidR="003F287D">
        <w:rPr>
          <w:rFonts w:ascii="Times New Roman" w:eastAsia="Calibri" w:hAnsi="Times New Roman" w:cs="Times New Roman"/>
          <w:color w:val="000000"/>
          <w:sz w:val="24"/>
          <w:szCs w:val="24"/>
        </w:rPr>
        <w:t xml:space="preserve"> (46.4%)</w:t>
      </w:r>
      <w:r>
        <w:rPr>
          <w:rFonts w:ascii="Times New Roman" w:eastAsia="Calibri" w:hAnsi="Times New Roman" w:cs="Times New Roman"/>
          <w:color w:val="000000"/>
          <w:sz w:val="24"/>
          <w:szCs w:val="24"/>
        </w:rPr>
        <w:t>. H</w:t>
      </w:r>
      <w:r w:rsidRPr="00A72510">
        <w:rPr>
          <w:rFonts w:ascii="Times New Roman" w:eastAsia="Calibri" w:hAnsi="Times New Roman" w:cs="Times New Roman"/>
          <w:color w:val="000000"/>
          <w:sz w:val="24"/>
          <w:szCs w:val="24"/>
        </w:rPr>
        <w:t>owever</w:t>
      </w:r>
      <w:r>
        <w:rPr>
          <w:rFonts w:ascii="Times New Roman" w:eastAsia="Calibri" w:hAnsi="Times New Roman" w:cs="Times New Roman"/>
          <w:color w:val="000000"/>
          <w:sz w:val="24"/>
          <w:szCs w:val="24"/>
        </w:rPr>
        <w:t>,</w:t>
      </w:r>
      <w:r w:rsidR="004209C3">
        <w:rPr>
          <w:rFonts w:ascii="Times New Roman" w:eastAsia="Calibri" w:hAnsi="Times New Roman" w:cs="Times New Roman"/>
          <w:color w:val="000000"/>
          <w:sz w:val="24"/>
          <w:szCs w:val="24"/>
        </w:rPr>
        <w:t xml:space="preserve">86.1% of </w:t>
      </w:r>
      <w:r w:rsidR="004209C3">
        <w:rPr>
          <w:rFonts w:ascii="Times New Roman" w:eastAsia="Calibri" w:hAnsi="Times New Roman" w:cs="Times New Roman"/>
          <w:i/>
          <w:iCs/>
          <w:color w:val="000000"/>
          <w:sz w:val="24"/>
          <w:szCs w:val="24"/>
        </w:rPr>
        <w:t>s</w:t>
      </w:r>
      <w:r w:rsidR="004209C3" w:rsidRPr="004209C3">
        <w:rPr>
          <w:rFonts w:ascii="Times New Roman" w:eastAsia="Calibri" w:hAnsi="Times New Roman" w:cs="Times New Roman"/>
          <w:i/>
          <w:iCs/>
          <w:color w:val="000000"/>
          <w:sz w:val="24"/>
          <w:szCs w:val="24"/>
        </w:rPr>
        <w:t xml:space="preserve">taphylococcus aureus </w:t>
      </w:r>
      <w:commentRangeStart w:id="26"/>
      <w:r w:rsidR="004209C3" w:rsidRPr="004209C3">
        <w:rPr>
          <w:rFonts w:ascii="Times New Roman" w:eastAsia="Calibri" w:hAnsi="Times New Roman" w:cs="Times New Roman"/>
          <w:i/>
          <w:iCs/>
          <w:color w:val="000000"/>
          <w:sz w:val="24"/>
          <w:szCs w:val="24"/>
        </w:rPr>
        <w:t>isolates</w:t>
      </w:r>
      <w:commentRangeEnd w:id="26"/>
      <w:r w:rsidR="00E3542F">
        <w:rPr>
          <w:rStyle w:val="CommentReference"/>
        </w:rPr>
        <w:commentReference w:id="26"/>
      </w:r>
      <w:r w:rsidR="004209C3">
        <w:rPr>
          <w:rFonts w:ascii="Times New Roman" w:eastAsia="Calibri" w:hAnsi="Times New Roman" w:cs="Times New Roman"/>
          <w:color w:val="000000"/>
          <w:sz w:val="24"/>
          <w:szCs w:val="24"/>
        </w:rPr>
        <w:t xml:space="preserve"> w</w:t>
      </w:r>
      <w:commentRangeStart w:id="27"/>
      <w:r w:rsidR="004209C3">
        <w:rPr>
          <w:rFonts w:ascii="Times New Roman" w:eastAsia="Calibri" w:hAnsi="Times New Roman" w:cs="Times New Roman"/>
          <w:color w:val="000000"/>
          <w:sz w:val="24"/>
          <w:szCs w:val="24"/>
        </w:rPr>
        <w:t>eremoxifloxaci</w:t>
      </w:r>
      <w:commentRangeEnd w:id="27"/>
      <w:r w:rsidR="00E3542F">
        <w:rPr>
          <w:rStyle w:val="CommentReference"/>
        </w:rPr>
        <w:commentReference w:id="27"/>
      </w:r>
      <w:r w:rsidR="004209C3">
        <w:rPr>
          <w:rFonts w:ascii="Times New Roman" w:eastAsia="Calibri" w:hAnsi="Times New Roman" w:cs="Times New Roman"/>
          <w:color w:val="000000"/>
          <w:sz w:val="24"/>
          <w:szCs w:val="24"/>
        </w:rPr>
        <w:t>n resistant</w:t>
      </w:r>
      <w:r>
        <w:rPr>
          <w:rFonts w:ascii="Times New Roman" w:eastAsia="Calibri" w:hAnsi="Times New Roman" w:cs="Times New Roman"/>
          <w:color w:val="000000"/>
          <w:sz w:val="24"/>
          <w:szCs w:val="24"/>
        </w:rPr>
        <w:t>.</w:t>
      </w:r>
    </w:p>
    <w:tbl>
      <w:tblPr>
        <w:tblpPr w:leftFromText="180" w:rightFromText="180" w:vertAnchor="text" w:horzAnchor="margin" w:tblpXSpec="center" w:tblpY="316"/>
        <w:tblW w:w="10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272"/>
        <w:gridCol w:w="1011"/>
        <w:gridCol w:w="1011"/>
        <w:gridCol w:w="1011"/>
        <w:gridCol w:w="1011"/>
        <w:gridCol w:w="1011"/>
      </w:tblGrid>
      <w:tr w:rsidR="00407352" w:rsidRPr="00420128" w:rsidTr="00407352">
        <w:trPr>
          <w:cantSplit/>
        </w:trPr>
        <w:tc>
          <w:tcPr>
            <w:tcW w:w="10327" w:type="dxa"/>
            <w:gridSpan w:val="6"/>
            <w:tcBorders>
              <w:top w:val="nil"/>
              <w:left w:val="nil"/>
              <w:bottom w:val="nil"/>
              <w:right w:val="nil"/>
            </w:tcBorders>
            <w:shd w:val="clear" w:color="auto" w:fill="FFFFFF"/>
          </w:tcPr>
          <w:p w:rsidR="00407352" w:rsidRDefault="00407352" w:rsidP="00DA24CD">
            <w:pPr>
              <w:autoSpaceDE w:val="0"/>
              <w:autoSpaceDN w:val="0"/>
              <w:bidi w:val="0"/>
              <w:adjustRightInd w:val="0"/>
              <w:spacing w:after="0"/>
              <w:ind w:left="60" w:right="60"/>
              <w:rPr>
                <w:rFonts w:asciiTheme="majorBidi" w:hAnsiTheme="majorBidi" w:cstheme="majorBidi"/>
                <w:b/>
                <w:bCs/>
                <w:color w:val="000000"/>
                <w:sz w:val="24"/>
                <w:szCs w:val="24"/>
              </w:rPr>
            </w:pPr>
            <w:r w:rsidRPr="00D620A1">
              <w:rPr>
                <w:rFonts w:ascii="Times New Roman" w:eastAsia="Calibri" w:hAnsi="Times New Roman" w:cs="Times New Roman"/>
                <w:b/>
                <w:bCs/>
                <w:color w:val="000000"/>
                <w:sz w:val="24"/>
                <w:szCs w:val="24"/>
              </w:rPr>
              <w:t xml:space="preserve">Table </w:t>
            </w:r>
            <w:r w:rsidR="00880105">
              <w:rPr>
                <w:rFonts w:ascii="Times New Roman" w:eastAsia="Calibri" w:hAnsi="Times New Roman" w:cs="Times New Roman"/>
                <w:b/>
                <w:bCs/>
                <w:color w:val="000000"/>
                <w:sz w:val="24"/>
                <w:szCs w:val="24"/>
              </w:rPr>
              <w:t>2.</w:t>
            </w:r>
            <w:r w:rsidRPr="00D620A1">
              <w:rPr>
                <w:rFonts w:ascii="Times New Roman" w:eastAsia="Calibri" w:hAnsi="Times New Roman" w:cs="Times New Roman"/>
                <w:b/>
                <w:bCs/>
                <w:color w:val="000000"/>
                <w:sz w:val="24"/>
                <w:szCs w:val="24"/>
              </w:rPr>
              <w:t xml:space="preserve"> Distribution of bacteria type according to culture results</w:t>
            </w:r>
          </w:p>
        </w:tc>
      </w:tr>
      <w:tr w:rsidR="00C62AFD" w:rsidRPr="00420128" w:rsidTr="00A11CE0">
        <w:trPr>
          <w:cantSplit/>
        </w:trPr>
        <w:tc>
          <w:tcPr>
            <w:tcW w:w="5272" w:type="dxa"/>
            <w:vMerge w:val="restart"/>
            <w:tcBorders>
              <w:top w:val="single" w:sz="16" w:space="0" w:color="000000"/>
              <w:left w:val="single" w:sz="4" w:space="0" w:color="auto"/>
              <w:bottom w:val="nil"/>
              <w:right w:val="nil"/>
            </w:tcBorders>
            <w:shd w:val="clear" w:color="auto" w:fill="FFFFFF"/>
          </w:tcPr>
          <w:p w:rsidR="00C62AFD" w:rsidRPr="002F3326" w:rsidRDefault="00C62AFD" w:rsidP="00DA24CD">
            <w:pPr>
              <w:autoSpaceDE w:val="0"/>
              <w:autoSpaceDN w:val="0"/>
              <w:bidi w:val="0"/>
              <w:adjustRightInd w:val="0"/>
              <w:spacing w:after="0"/>
              <w:ind w:left="905"/>
              <w:jc w:val="center"/>
              <w:rPr>
                <w:rFonts w:asciiTheme="majorBidi" w:hAnsiTheme="majorBidi" w:cstheme="majorBidi"/>
                <w:b/>
                <w:bCs/>
                <w:color w:val="000000"/>
                <w:sz w:val="24"/>
                <w:szCs w:val="24"/>
              </w:rPr>
            </w:pPr>
          </w:p>
          <w:p w:rsidR="00C62AFD" w:rsidRPr="002F3326" w:rsidRDefault="00C62AFD" w:rsidP="00DA24CD">
            <w:pPr>
              <w:autoSpaceDE w:val="0"/>
              <w:autoSpaceDN w:val="0"/>
              <w:bidi w:val="0"/>
              <w:adjustRightInd w:val="0"/>
              <w:spacing w:after="0"/>
              <w:jc w:val="center"/>
              <w:rPr>
                <w:rFonts w:asciiTheme="majorBidi" w:hAnsiTheme="majorBidi" w:cstheme="majorBidi"/>
                <w:b/>
                <w:bCs/>
                <w:sz w:val="24"/>
                <w:szCs w:val="24"/>
              </w:rPr>
            </w:pPr>
            <w:r w:rsidRPr="002F3326">
              <w:rPr>
                <w:rFonts w:asciiTheme="majorBidi" w:hAnsiTheme="majorBidi" w:cstheme="majorBidi"/>
                <w:b/>
                <w:bCs/>
                <w:color w:val="000000"/>
                <w:sz w:val="24"/>
                <w:szCs w:val="24"/>
              </w:rPr>
              <w:t>Type of Bacteria</w:t>
            </w:r>
          </w:p>
        </w:tc>
        <w:tc>
          <w:tcPr>
            <w:tcW w:w="3033" w:type="dxa"/>
            <w:gridSpan w:val="3"/>
            <w:tcBorders>
              <w:top w:val="single" w:sz="16" w:space="0" w:color="000000"/>
              <w:lef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sidRPr="002F3326">
              <w:rPr>
                <w:rFonts w:asciiTheme="majorBidi" w:hAnsiTheme="majorBidi" w:cstheme="majorBidi"/>
                <w:b/>
                <w:bCs/>
                <w:color w:val="000000"/>
                <w:sz w:val="24"/>
                <w:szCs w:val="24"/>
              </w:rPr>
              <w:t>Culture Result</w:t>
            </w:r>
          </w:p>
        </w:tc>
        <w:tc>
          <w:tcPr>
            <w:tcW w:w="1011" w:type="dxa"/>
            <w:vMerge w:val="restart"/>
            <w:tcBorders>
              <w:top w:val="single" w:sz="16" w:space="0" w:color="000000"/>
              <w:right w:val="single" w:sz="16" w:space="0" w:color="000000"/>
            </w:tcBorders>
            <w:shd w:val="clear" w:color="auto" w:fill="FFFFFF"/>
          </w:tcPr>
          <w:p w:rsidR="00C62AFD" w:rsidRDefault="00C62AFD"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p>
          <w:p w:rsidR="00C62AFD" w:rsidRPr="002F3326" w:rsidRDefault="00C62AFD"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sidRPr="002F3326">
              <w:rPr>
                <w:rFonts w:asciiTheme="majorBidi" w:hAnsiTheme="majorBidi" w:cstheme="majorBidi"/>
                <w:b/>
                <w:bCs/>
                <w:color w:val="000000"/>
                <w:sz w:val="24"/>
                <w:szCs w:val="24"/>
              </w:rPr>
              <w:t>Total</w:t>
            </w:r>
          </w:p>
        </w:tc>
        <w:tc>
          <w:tcPr>
            <w:tcW w:w="1011" w:type="dxa"/>
            <w:vMerge w:val="restart"/>
            <w:tcBorders>
              <w:top w:val="single" w:sz="16" w:space="0" w:color="000000"/>
              <w:right w:val="single" w:sz="16" w:space="0" w:color="000000"/>
            </w:tcBorders>
            <w:shd w:val="clear" w:color="auto" w:fill="FFFFFF"/>
          </w:tcPr>
          <w:p w:rsidR="00C62AFD" w:rsidRDefault="00C62AFD"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P-value</w:t>
            </w:r>
          </w:p>
        </w:tc>
      </w:tr>
      <w:tr w:rsidR="00C62AFD" w:rsidRPr="00420128" w:rsidTr="00A11CE0">
        <w:trPr>
          <w:cantSplit/>
        </w:trPr>
        <w:tc>
          <w:tcPr>
            <w:tcW w:w="5272" w:type="dxa"/>
            <w:vMerge/>
            <w:tcBorders>
              <w:top w:val="single" w:sz="16" w:space="0" w:color="000000"/>
              <w:left w:val="single" w:sz="4" w:space="0" w:color="auto"/>
              <w:bottom w:val="nil"/>
              <w:right w:val="nil"/>
            </w:tcBorders>
            <w:shd w:val="clear" w:color="auto" w:fill="FFFFFF"/>
          </w:tcPr>
          <w:p w:rsidR="00C62AFD" w:rsidRPr="002F3326" w:rsidRDefault="00C62AFD" w:rsidP="00DA24CD">
            <w:pPr>
              <w:autoSpaceDE w:val="0"/>
              <w:autoSpaceDN w:val="0"/>
              <w:bidi w:val="0"/>
              <w:adjustRightInd w:val="0"/>
              <w:spacing w:after="0"/>
              <w:jc w:val="center"/>
              <w:rPr>
                <w:rFonts w:asciiTheme="majorBidi" w:hAnsiTheme="majorBidi" w:cstheme="majorBidi"/>
                <w:color w:val="000000"/>
                <w:sz w:val="24"/>
                <w:szCs w:val="24"/>
              </w:rPr>
            </w:pPr>
          </w:p>
        </w:tc>
        <w:tc>
          <w:tcPr>
            <w:tcW w:w="1011" w:type="dxa"/>
            <w:tcBorders>
              <w:left w:val="single" w:sz="16" w:space="0" w:color="000000"/>
              <w:bottom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sidRPr="002F3326">
              <w:rPr>
                <w:rFonts w:asciiTheme="majorBidi" w:hAnsiTheme="majorBidi" w:cstheme="majorBidi"/>
                <w:b/>
                <w:bCs/>
                <w:color w:val="000000"/>
                <w:sz w:val="24"/>
                <w:szCs w:val="24"/>
              </w:rPr>
              <w:t>I</w:t>
            </w:r>
          </w:p>
        </w:tc>
        <w:tc>
          <w:tcPr>
            <w:tcW w:w="1011" w:type="dxa"/>
            <w:tcBorders>
              <w:bottom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sidRPr="002F3326">
              <w:rPr>
                <w:rFonts w:asciiTheme="majorBidi" w:hAnsiTheme="majorBidi" w:cstheme="majorBidi"/>
                <w:b/>
                <w:bCs/>
                <w:color w:val="000000"/>
                <w:sz w:val="24"/>
                <w:szCs w:val="24"/>
              </w:rPr>
              <w:t>R</w:t>
            </w:r>
          </w:p>
        </w:tc>
        <w:tc>
          <w:tcPr>
            <w:tcW w:w="1011" w:type="dxa"/>
            <w:tcBorders>
              <w:bottom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sidRPr="002F3326">
              <w:rPr>
                <w:rFonts w:asciiTheme="majorBidi" w:hAnsiTheme="majorBidi" w:cstheme="majorBidi"/>
                <w:b/>
                <w:bCs/>
                <w:color w:val="000000"/>
                <w:sz w:val="24"/>
                <w:szCs w:val="24"/>
              </w:rPr>
              <w:t>S</w:t>
            </w:r>
          </w:p>
        </w:tc>
        <w:tc>
          <w:tcPr>
            <w:tcW w:w="1011" w:type="dxa"/>
            <w:vMerge/>
            <w:tcBorders>
              <w:top w:val="single" w:sz="16" w:space="0" w:color="000000"/>
              <w:right w:val="single" w:sz="16" w:space="0" w:color="000000"/>
            </w:tcBorders>
            <w:shd w:val="clear" w:color="auto" w:fill="FFFFFF"/>
          </w:tcPr>
          <w:p w:rsidR="00C62AFD" w:rsidRPr="002F3326" w:rsidRDefault="00C62AFD" w:rsidP="00DA24CD">
            <w:pPr>
              <w:autoSpaceDE w:val="0"/>
              <w:autoSpaceDN w:val="0"/>
              <w:bidi w:val="0"/>
              <w:adjustRightInd w:val="0"/>
              <w:spacing w:after="0"/>
              <w:jc w:val="center"/>
              <w:rPr>
                <w:rFonts w:asciiTheme="majorBidi" w:hAnsiTheme="majorBidi" w:cstheme="majorBidi"/>
                <w:color w:val="000000"/>
                <w:sz w:val="24"/>
                <w:szCs w:val="24"/>
              </w:rPr>
            </w:pP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jc w:val="center"/>
              <w:rPr>
                <w:rFonts w:asciiTheme="majorBidi" w:hAnsiTheme="majorBidi" w:cstheme="majorBidi"/>
                <w:color w:val="000000"/>
                <w:sz w:val="24"/>
                <w:szCs w:val="24"/>
              </w:rPr>
            </w:pPr>
          </w:p>
        </w:tc>
      </w:tr>
      <w:tr w:rsidR="00C62AFD" w:rsidRPr="00420128" w:rsidTr="00A11CE0">
        <w:trPr>
          <w:cantSplit/>
        </w:trPr>
        <w:tc>
          <w:tcPr>
            <w:tcW w:w="5272" w:type="dxa"/>
            <w:tcBorders>
              <w:top w:val="single" w:sz="16" w:space="0" w:color="000000"/>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Acinetobacterbaumannii</w:t>
            </w:r>
          </w:p>
        </w:tc>
        <w:tc>
          <w:tcPr>
            <w:tcW w:w="1011" w:type="dxa"/>
            <w:tcBorders>
              <w:top w:val="single" w:sz="16" w:space="0" w:color="000000"/>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24</w:t>
            </w:r>
          </w:p>
        </w:tc>
        <w:tc>
          <w:tcPr>
            <w:tcW w:w="1011" w:type="dxa"/>
            <w:tcBorders>
              <w:top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single" w:sz="16" w:space="0" w:color="000000"/>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24</w:t>
            </w:r>
          </w:p>
        </w:tc>
        <w:tc>
          <w:tcPr>
            <w:tcW w:w="1011" w:type="dxa"/>
            <w:vMerge w:val="restart"/>
            <w:tcBorders>
              <w:top w:val="single" w:sz="16" w:space="0" w:color="000000"/>
              <w:right w:val="single" w:sz="16" w:space="0" w:color="000000"/>
            </w:tcBorders>
            <w:shd w:val="clear" w:color="auto" w:fill="FFFFFF"/>
          </w:tcPr>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C62AFD" w:rsidRPr="002F3326" w:rsidRDefault="00C62AFD"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sidRPr="002F3326">
              <w:rPr>
                <w:rFonts w:asciiTheme="majorBidi" w:hAnsiTheme="majorBidi" w:cstheme="majorBidi"/>
                <w:b/>
                <w:bCs/>
                <w:color w:val="000000"/>
              </w:rPr>
              <w:t>0.00</w:t>
            </w:r>
            <w:r>
              <w:rPr>
                <w:rFonts w:asciiTheme="majorBidi" w:hAnsiTheme="majorBidi" w:cstheme="majorBidi"/>
                <w:b/>
                <w:bCs/>
                <w:color w:val="000000"/>
              </w:rPr>
              <w:t>1</w:t>
            </w: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lastRenderedPageBreak/>
              <w:t>Acinetobacter species</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177</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6</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185</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lastRenderedPageBreak/>
              <w:t>Alpha Hemolytic Streptococcus</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B-Hemolytic Streptococcus-Group-A</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B-Hemolytic Streptococcus-Group-D</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CitrobacterSpp</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5</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Coagulase negative Staphylococci</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19</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14</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24</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57</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EnterobacterSpp</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3</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Enterococcus Spp</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18</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19</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Escherichia coli</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7</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159</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60</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226</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Klebsiellapneumoniae</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60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29</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99</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KlebsiellaSpp</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42</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6</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50</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Moraxella Spp</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4</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4</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Methicillin Resistant Staphylococcus aureus</w:t>
            </w:r>
            <w:r w:rsidR="00214B91">
              <w:rPr>
                <w:rFonts w:asciiTheme="majorBidi" w:hAnsiTheme="majorBidi" w:cstheme="majorBidi"/>
                <w:i/>
                <w:iCs/>
                <w:sz w:val="24"/>
                <w:szCs w:val="24"/>
              </w:rPr>
              <w:t>(MRSA)</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6</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11</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17</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Neisseria Spp</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Nocardia SPP</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Proteus mirabilis</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3</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3</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Proteus Spp</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6</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10</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Proteus vulgaris</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Pseudomonas aeruginosa</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11</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52</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49</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112</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SerratiaSpp</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4</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4</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Staphylococcus aureus</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3</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7</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62</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72</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nil"/>
              <w:left w:val="single" w:sz="4" w:space="0" w:color="auto"/>
              <w:bottom w:val="nil"/>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Streptococcus pneumoniae</w:t>
            </w:r>
          </w:p>
        </w:tc>
        <w:tc>
          <w:tcPr>
            <w:tcW w:w="1011" w:type="dxa"/>
            <w:tcBorders>
              <w:top w:val="nil"/>
              <w:left w:val="single" w:sz="16" w:space="0" w:color="000000"/>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0</w:t>
            </w:r>
          </w:p>
        </w:tc>
        <w:tc>
          <w:tcPr>
            <w:tcW w:w="1011" w:type="dxa"/>
            <w:tcBorders>
              <w:top w:val="nil"/>
              <w:bottom w:val="nil"/>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3</w:t>
            </w:r>
          </w:p>
        </w:tc>
        <w:tc>
          <w:tcPr>
            <w:tcW w:w="1011" w:type="dxa"/>
            <w:tcBorders>
              <w:top w:val="nil"/>
              <w:bottom w:val="nil"/>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3</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Height w:val="80"/>
        </w:trPr>
        <w:tc>
          <w:tcPr>
            <w:tcW w:w="5272" w:type="dxa"/>
            <w:tcBorders>
              <w:top w:val="nil"/>
              <w:left w:val="single" w:sz="4" w:space="0" w:color="auto"/>
              <w:bottom w:val="single" w:sz="4" w:space="0" w:color="auto"/>
              <w:right w:val="single" w:sz="16" w:space="0" w:color="000000"/>
            </w:tcBorders>
            <w:shd w:val="clear" w:color="auto" w:fill="FFFFFF"/>
            <w:vAlign w:val="center"/>
          </w:tcPr>
          <w:p w:rsidR="00C62AFD" w:rsidRPr="00A11CE0" w:rsidRDefault="00C62AFD" w:rsidP="00DA24CD">
            <w:pPr>
              <w:autoSpaceDE w:val="0"/>
              <w:autoSpaceDN w:val="0"/>
              <w:bidi w:val="0"/>
              <w:adjustRightInd w:val="0"/>
              <w:spacing w:after="0"/>
              <w:ind w:left="60" w:right="60"/>
              <w:jc w:val="center"/>
              <w:rPr>
                <w:rFonts w:asciiTheme="majorBidi" w:hAnsiTheme="majorBidi" w:cstheme="majorBidi"/>
                <w:i/>
                <w:iCs/>
                <w:color w:val="000000"/>
                <w:sz w:val="24"/>
                <w:szCs w:val="24"/>
              </w:rPr>
            </w:pPr>
            <w:r w:rsidRPr="00A11CE0">
              <w:rPr>
                <w:rFonts w:asciiTheme="majorBidi" w:hAnsiTheme="majorBidi" w:cstheme="majorBidi"/>
                <w:i/>
                <w:iCs/>
                <w:color w:val="000000"/>
                <w:sz w:val="24"/>
                <w:szCs w:val="24"/>
              </w:rPr>
              <w:t>Streptococcus spp.</w:t>
            </w:r>
          </w:p>
        </w:tc>
        <w:tc>
          <w:tcPr>
            <w:tcW w:w="1011" w:type="dxa"/>
            <w:tcBorders>
              <w:top w:val="nil"/>
              <w:left w:val="single" w:sz="16" w:space="0" w:color="000000"/>
              <w:bottom w:val="single" w:sz="4" w:space="0" w:color="auto"/>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w:t>
            </w:r>
          </w:p>
        </w:tc>
        <w:tc>
          <w:tcPr>
            <w:tcW w:w="1011" w:type="dxa"/>
            <w:tcBorders>
              <w:top w:val="nil"/>
              <w:bottom w:val="single" w:sz="4" w:space="0" w:color="auto"/>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3</w:t>
            </w:r>
          </w:p>
        </w:tc>
        <w:tc>
          <w:tcPr>
            <w:tcW w:w="1011" w:type="dxa"/>
            <w:tcBorders>
              <w:top w:val="nil"/>
              <w:bottom w:val="single" w:sz="4" w:space="0" w:color="auto"/>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22</w:t>
            </w:r>
          </w:p>
        </w:tc>
        <w:tc>
          <w:tcPr>
            <w:tcW w:w="1011" w:type="dxa"/>
            <w:tcBorders>
              <w:top w:val="nil"/>
              <w:bottom w:val="single" w:sz="4" w:space="0" w:color="auto"/>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2F3326">
              <w:rPr>
                <w:rFonts w:asciiTheme="majorBidi" w:hAnsiTheme="majorBidi" w:cstheme="majorBidi"/>
                <w:color w:val="000000"/>
                <w:sz w:val="24"/>
                <w:szCs w:val="24"/>
              </w:rPr>
              <w:t>27</w:t>
            </w:r>
          </w:p>
        </w:tc>
        <w:tc>
          <w:tcPr>
            <w:tcW w:w="1011" w:type="dxa"/>
            <w:vMerge/>
            <w:tcBorders>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C62AFD" w:rsidRPr="00420128" w:rsidTr="00A11CE0">
        <w:trPr>
          <w:cantSplit/>
        </w:trPr>
        <w:tc>
          <w:tcPr>
            <w:tcW w:w="5272" w:type="dxa"/>
            <w:tcBorders>
              <w:top w:val="single" w:sz="4" w:space="0" w:color="auto"/>
              <w:left w:val="single" w:sz="4" w:space="0" w:color="auto"/>
              <w:bottom w:val="single" w:sz="16" w:space="0" w:color="000000"/>
              <w:right w:val="nil"/>
            </w:tcBorders>
            <w:shd w:val="clear" w:color="auto" w:fill="FFFFFF"/>
            <w:vAlign w:val="center"/>
          </w:tcPr>
          <w:p w:rsidR="00C62AFD" w:rsidRPr="00A11CE0" w:rsidRDefault="00C62AFD" w:rsidP="00DA24CD">
            <w:pPr>
              <w:autoSpaceDE w:val="0"/>
              <w:autoSpaceDN w:val="0"/>
              <w:bidi w:val="0"/>
              <w:adjustRightInd w:val="0"/>
              <w:spacing w:after="0"/>
              <w:ind w:right="60"/>
              <w:jc w:val="center"/>
              <w:rPr>
                <w:rFonts w:asciiTheme="majorBidi" w:hAnsiTheme="majorBidi" w:cstheme="majorBidi"/>
                <w:b/>
                <w:bCs/>
                <w:i/>
                <w:iCs/>
                <w:color w:val="000000"/>
                <w:sz w:val="24"/>
                <w:szCs w:val="24"/>
              </w:rPr>
            </w:pPr>
            <w:r w:rsidRPr="00A11CE0">
              <w:rPr>
                <w:rFonts w:asciiTheme="majorBidi" w:hAnsiTheme="majorBidi" w:cstheme="majorBidi"/>
                <w:b/>
                <w:bCs/>
                <w:i/>
                <w:iCs/>
                <w:color w:val="000000"/>
                <w:sz w:val="24"/>
                <w:szCs w:val="24"/>
              </w:rPr>
              <w:t>Total</w:t>
            </w:r>
          </w:p>
        </w:tc>
        <w:tc>
          <w:tcPr>
            <w:tcW w:w="1011" w:type="dxa"/>
            <w:tcBorders>
              <w:top w:val="single" w:sz="4" w:space="0" w:color="auto"/>
              <w:left w:val="single" w:sz="16" w:space="0" w:color="000000"/>
              <w:bottom w:val="single" w:sz="16" w:space="0" w:color="000000"/>
            </w:tcBorders>
            <w:shd w:val="clear" w:color="auto" w:fill="FFFFFF"/>
          </w:tcPr>
          <w:p w:rsidR="00C62AFD" w:rsidRPr="007304CF"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7304CF">
              <w:rPr>
                <w:rFonts w:asciiTheme="majorBidi" w:hAnsiTheme="majorBidi" w:cstheme="majorBidi"/>
                <w:color w:val="000000"/>
                <w:sz w:val="24"/>
                <w:szCs w:val="24"/>
              </w:rPr>
              <w:t>68</w:t>
            </w:r>
          </w:p>
        </w:tc>
        <w:tc>
          <w:tcPr>
            <w:tcW w:w="1011" w:type="dxa"/>
            <w:tcBorders>
              <w:top w:val="single" w:sz="4" w:space="0" w:color="auto"/>
              <w:bottom w:val="single" w:sz="16" w:space="0" w:color="000000"/>
            </w:tcBorders>
            <w:shd w:val="clear" w:color="auto" w:fill="FFFFFF"/>
          </w:tcPr>
          <w:p w:rsidR="00C62AFD" w:rsidRPr="007304CF"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7304CF">
              <w:rPr>
                <w:rFonts w:asciiTheme="majorBidi" w:hAnsiTheme="majorBidi" w:cstheme="majorBidi"/>
                <w:color w:val="000000"/>
                <w:sz w:val="24"/>
                <w:szCs w:val="24"/>
              </w:rPr>
              <w:t>580</w:t>
            </w:r>
          </w:p>
        </w:tc>
        <w:tc>
          <w:tcPr>
            <w:tcW w:w="1011" w:type="dxa"/>
            <w:tcBorders>
              <w:top w:val="single" w:sz="4" w:space="0" w:color="auto"/>
              <w:bottom w:val="single" w:sz="16" w:space="0" w:color="000000"/>
            </w:tcBorders>
            <w:shd w:val="clear" w:color="auto" w:fill="FFFFFF"/>
          </w:tcPr>
          <w:p w:rsidR="00C62AFD" w:rsidRPr="007304CF"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7304CF">
              <w:rPr>
                <w:rFonts w:asciiTheme="majorBidi" w:hAnsiTheme="majorBidi" w:cstheme="majorBidi"/>
                <w:color w:val="000000"/>
                <w:sz w:val="24"/>
                <w:szCs w:val="24"/>
              </w:rPr>
              <w:t>279</w:t>
            </w:r>
          </w:p>
        </w:tc>
        <w:tc>
          <w:tcPr>
            <w:tcW w:w="1011" w:type="dxa"/>
            <w:tcBorders>
              <w:top w:val="single" w:sz="4" w:space="0" w:color="auto"/>
              <w:bottom w:val="single" w:sz="16" w:space="0" w:color="000000"/>
              <w:right w:val="single" w:sz="16" w:space="0" w:color="000000"/>
            </w:tcBorders>
            <w:shd w:val="clear" w:color="auto" w:fill="FFFFFF"/>
          </w:tcPr>
          <w:p w:rsidR="00C62AFD" w:rsidRPr="007304CF" w:rsidRDefault="00C62AFD"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7304CF">
              <w:rPr>
                <w:rFonts w:asciiTheme="majorBidi" w:hAnsiTheme="majorBidi" w:cstheme="majorBidi"/>
                <w:color w:val="000000"/>
                <w:sz w:val="24"/>
                <w:szCs w:val="24"/>
              </w:rPr>
              <w:t>927</w:t>
            </w:r>
          </w:p>
        </w:tc>
        <w:tc>
          <w:tcPr>
            <w:tcW w:w="1011" w:type="dxa"/>
            <w:vMerge/>
            <w:tcBorders>
              <w:bottom w:val="single" w:sz="16" w:space="0" w:color="000000"/>
              <w:right w:val="single" w:sz="16" w:space="0" w:color="000000"/>
            </w:tcBorders>
            <w:shd w:val="clear" w:color="auto" w:fill="FFFFFF"/>
          </w:tcPr>
          <w:p w:rsidR="00C62AFD" w:rsidRPr="002F3326" w:rsidRDefault="00C62AFD"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p>
        </w:tc>
      </w:tr>
    </w:tbl>
    <w:p w:rsidR="009C6800" w:rsidRDefault="009C6800" w:rsidP="00DA24CD">
      <w:pPr>
        <w:autoSpaceDE w:val="0"/>
        <w:autoSpaceDN w:val="0"/>
        <w:bidi w:val="0"/>
        <w:adjustRightInd w:val="0"/>
        <w:spacing w:after="0"/>
        <w:rPr>
          <w:rFonts w:ascii="Times New Roman" w:hAnsi="Times New Roman" w:cs="Times New Roman"/>
          <w:sz w:val="24"/>
          <w:szCs w:val="24"/>
        </w:rPr>
      </w:pPr>
    </w:p>
    <w:p w:rsidR="009C6800" w:rsidRDefault="009C6800" w:rsidP="00DA24CD">
      <w:pPr>
        <w:bidi w:val="0"/>
        <w:spacing w:before="240" w:after="0"/>
        <w:jc w:val="both"/>
        <w:rPr>
          <w:rFonts w:asciiTheme="majorBidi" w:hAnsiTheme="majorBidi" w:cstheme="majorBidi"/>
          <w:sz w:val="24"/>
          <w:szCs w:val="24"/>
          <w:lang w:bidi="ar-EG"/>
        </w:rPr>
      </w:pPr>
      <w:r>
        <w:rPr>
          <w:rFonts w:asciiTheme="majorBidi" w:eastAsia="Calibri" w:hAnsiTheme="majorBidi" w:cstheme="majorBidi"/>
          <w:sz w:val="24"/>
          <w:szCs w:val="24"/>
        </w:rPr>
        <w:t>There wasnot statistically significant difference</w:t>
      </w:r>
      <w:r w:rsidRPr="00710366">
        <w:rPr>
          <w:rFonts w:asciiTheme="majorBidi" w:eastAsia="Calibri" w:hAnsiTheme="majorBidi" w:cstheme="majorBidi"/>
          <w:sz w:val="24"/>
          <w:szCs w:val="24"/>
        </w:rPr>
        <w:t xml:space="preserve"> between </w:t>
      </w:r>
      <w:r>
        <w:rPr>
          <w:rFonts w:asciiTheme="majorBidi" w:eastAsia="Calibri" w:hAnsiTheme="majorBidi" w:cstheme="majorBidi"/>
          <w:sz w:val="24"/>
          <w:szCs w:val="24"/>
        </w:rPr>
        <w:t>culture r</w:t>
      </w:r>
      <w:r w:rsidRPr="00710366">
        <w:rPr>
          <w:rFonts w:asciiTheme="majorBidi" w:eastAsia="Calibri" w:hAnsiTheme="majorBidi" w:cstheme="majorBidi"/>
          <w:sz w:val="24"/>
          <w:szCs w:val="24"/>
        </w:rPr>
        <w:t>esult</w:t>
      </w:r>
      <w:r>
        <w:rPr>
          <w:rFonts w:asciiTheme="majorBidi" w:eastAsia="Calibri" w:hAnsiTheme="majorBidi" w:cstheme="majorBidi"/>
          <w:sz w:val="24"/>
          <w:szCs w:val="24"/>
        </w:rPr>
        <w:t xml:space="preserve">swith </w:t>
      </w:r>
      <w:r w:rsidRPr="00710366">
        <w:rPr>
          <w:rFonts w:asciiTheme="majorBidi" w:eastAsia="Calibri" w:hAnsiTheme="majorBidi" w:cstheme="majorBidi"/>
          <w:sz w:val="24"/>
          <w:szCs w:val="24"/>
        </w:rPr>
        <w:t>sex (P-value= 0.</w:t>
      </w:r>
      <w:r w:rsidR="00C62AFD">
        <w:rPr>
          <w:rFonts w:asciiTheme="majorBidi" w:eastAsia="Calibri" w:hAnsiTheme="majorBidi" w:cstheme="majorBidi"/>
          <w:sz w:val="24"/>
          <w:szCs w:val="24"/>
        </w:rPr>
        <w:t>25</w:t>
      </w:r>
      <w:r w:rsidRPr="00710366">
        <w:rPr>
          <w:rFonts w:asciiTheme="majorBidi" w:eastAsia="Calibri" w:hAnsiTheme="majorBidi" w:cstheme="majorBidi"/>
          <w:sz w:val="24"/>
          <w:szCs w:val="24"/>
        </w:rPr>
        <w:t>)</w:t>
      </w:r>
      <w:r>
        <w:rPr>
          <w:rFonts w:asciiTheme="majorBidi" w:eastAsia="Calibri" w:hAnsiTheme="majorBidi" w:cstheme="majorBidi"/>
          <w:sz w:val="24"/>
          <w:szCs w:val="24"/>
        </w:rPr>
        <w:t>. H</w:t>
      </w:r>
      <w:r w:rsidRPr="00710366">
        <w:rPr>
          <w:rFonts w:asciiTheme="majorBidi" w:eastAsia="Calibri" w:hAnsiTheme="majorBidi" w:cstheme="majorBidi"/>
          <w:sz w:val="24"/>
          <w:szCs w:val="24"/>
        </w:rPr>
        <w:t>owever</w:t>
      </w:r>
      <w:r>
        <w:rPr>
          <w:rFonts w:asciiTheme="majorBidi" w:eastAsia="Calibri" w:hAnsiTheme="majorBidi" w:cstheme="majorBidi"/>
          <w:sz w:val="24"/>
          <w:szCs w:val="24"/>
        </w:rPr>
        <w:t xml:space="preserve">, </w:t>
      </w:r>
      <w:r w:rsidR="00495F88">
        <w:rPr>
          <w:rFonts w:asciiTheme="majorBidi" w:eastAsia="Calibri" w:hAnsiTheme="majorBidi" w:cstheme="majorBidi"/>
          <w:sz w:val="24"/>
          <w:szCs w:val="24"/>
        </w:rPr>
        <w:t>t</w:t>
      </w:r>
      <w:r w:rsidR="00495F88" w:rsidRPr="00495F88">
        <w:rPr>
          <w:rFonts w:asciiTheme="majorBidi" w:eastAsia="Calibri" w:hAnsiTheme="majorBidi" w:cstheme="majorBidi"/>
          <w:sz w:val="24"/>
          <w:szCs w:val="24"/>
        </w:rPr>
        <w:t xml:space="preserve">here was </w:t>
      </w:r>
      <w:r w:rsidR="00495F88">
        <w:rPr>
          <w:rFonts w:asciiTheme="majorBidi" w:eastAsia="Calibri" w:hAnsiTheme="majorBidi" w:cstheme="majorBidi"/>
          <w:sz w:val="24"/>
          <w:szCs w:val="24"/>
        </w:rPr>
        <w:t xml:space="preserve">a </w:t>
      </w:r>
      <w:r w:rsidR="00495F88" w:rsidRPr="00495F88">
        <w:rPr>
          <w:rFonts w:asciiTheme="majorBidi" w:eastAsia="Calibri" w:hAnsiTheme="majorBidi" w:cstheme="majorBidi"/>
          <w:sz w:val="24"/>
          <w:szCs w:val="24"/>
        </w:rPr>
        <w:t>statistically significant difference between culture results with age groups (</w:t>
      </w:r>
      <w:r w:rsidR="00495F88" w:rsidRPr="00495F88">
        <w:rPr>
          <w:rFonts w:asciiTheme="majorBidi" w:eastAsia="Calibri" w:hAnsiTheme="majorBidi" w:cstheme="majorBidi"/>
          <w:i/>
          <w:iCs/>
          <w:sz w:val="24"/>
          <w:szCs w:val="24"/>
        </w:rPr>
        <w:t xml:space="preserve">P-value = </w:t>
      </w:r>
      <w:r w:rsidR="00495F88" w:rsidRPr="00495F88">
        <w:rPr>
          <w:rFonts w:asciiTheme="majorBidi" w:eastAsia="Calibri" w:hAnsiTheme="majorBidi" w:cstheme="majorBidi"/>
          <w:sz w:val="24"/>
          <w:szCs w:val="24"/>
        </w:rPr>
        <w:t>0.02).</w:t>
      </w:r>
      <w:r w:rsidR="00495F88">
        <w:rPr>
          <w:rFonts w:asciiTheme="majorBidi" w:eastAsia="Calibri" w:hAnsiTheme="majorBidi" w:cstheme="majorBidi"/>
          <w:sz w:val="24"/>
          <w:szCs w:val="24"/>
        </w:rPr>
        <w:t xml:space="preserve"> Also </w:t>
      </w:r>
      <w:r w:rsidR="00E210CE">
        <w:rPr>
          <w:rFonts w:asciiTheme="majorBidi" w:eastAsia="Calibri" w:hAnsiTheme="majorBidi" w:cstheme="majorBidi"/>
          <w:sz w:val="24"/>
          <w:szCs w:val="24"/>
        </w:rPr>
        <w:t>64</w:t>
      </w:r>
      <w:r w:rsidRPr="00710366">
        <w:rPr>
          <w:rFonts w:asciiTheme="majorBidi" w:eastAsia="Calibri" w:hAnsiTheme="majorBidi" w:cstheme="majorBidi"/>
          <w:sz w:val="24"/>
          <w:szCs w:val="24"/>
        </w:rPr>
        <w:t>.</w:t>
      </w:r>
      <w:r w:rsidR="00C62AFD">
        <w:rPr>
          <w:rFonts w:asciiTheme="majorBidi" w:eastAsia="Calibri" w:hAnsiTheme="majorBidi" w:cstheme="majorBidi"/>
          <w:sz w:val="24"/>
          <w:szCs w:val="24"/>
        </w:rPr>
        <w:t>1</w:t>
      </w:r>
      <w:r w:rsidRPr="00710366">
        <w:rPr>
          <w:rFonts w:asciiTheme="majorBidi" w:eastAsia="Calibri" w:hAnsiTheme="majorBidi" w:cstheme="majorBidi"/>
          <w:sz w:val="24"/>
          <w:szCs w:val="24"/>
        </w:rPr>
        <w:t xml:space="preserve">% of </w:t>
      </w:r>
      <w:r w:rsidR="00C62AFD">
        <w:rPr>
          <w:rFonts w:asciiTheme="majorBidi" w:eastAsia="Calibri" w:hAnsiTheme="majorBidi" w:cstheme="majorBidi"/>
          <w:sz w:val="24"/>
          <w:szCs w:val="24"/>
        </w:rPr>
        <w:t>m</w:t>
      </w:r>
      <w:commentRangeStart w:id="28"/>
      <w:r w:rsidR="00C62AFD">
        <w:rPr>
          <w:rFonts w:asciiTheme="majorBidi" w:eastAsia="Calibri" w:hAnsiTheme="majorBidi" w:cstheme="majorBidi"/>
          <w:sz w:val="24"/>
          <w:szCs w:val="24"/>
        </w:rPr>
        <w:t>ales</w:t>
      </w:r>
      <w:r>
        <w:rPr>
          <w:rFonts w:asciiTheme="majorBidi" w:eastAsia="Calibri" w:hAnsiTheme="majorBidi" w:cstheme="majorBidi"/>
          <w:sz w:val="24"/>
          <w:szCs w:val="24"/>
        </w:rPr>
        <w:t>had</w:t>
      </w:r>
      <w:r w:rsidR="00E210CE">
        <w:rPr>
          <w:rFonts w:asciiTheme="majorBidi" w:eastAsia="Calibri" w:hAnsiTheme="majorBidi" w:cstheme="majorBidi"/>
          <w:sz w:val="24"/>
          <w:szCs w:val="24"/>
        </w:rPr>
        <w:t>moxifloxacin</w:t>
      </w:r>
      <w:r w:rsidRPr="00710366">
        <w:rPr>
          <w:rFonts w:asciiTheme="majorBidi" w:eastAsia="Calibri" w:hAnsiTheme="majorBidi" w:cstheme="majorBidi"/>
          <w:sz w:val="24"/>
          <w:szCs w:val="24"/>
        </w:rPr>
        <w:t>resistant</w:t>
      </w:r>
      <w:commentRangeEnd w:id="28"/>
      <w:r w:rsidR="00E3542F">
        <w:rPr>
          <w:rStyle w:val="CommentReference"/>
        </w:rPr>
        <w:commentReference w:id="28"/>
      </w:r>
      <w:r w:rsidRPr="00710366">
        <w:rPr>
          <w:rFonts w:asciiTheme="majorBidi" w:eastAsia="Calibri" w:hAnsiTheme="majorBidi" w:cstheme="majorBidi"/>
          <w:sz w:val="24"/>
          <w:szCs w:val="24"/>
        </w:rPr>
        <w:t xml:space="preserve"> and </w:t>
      </w:r>
      <w:r w:rsidR="00C62AFD">
        <w:rPr>
          <w:rFonts w:asciiTheme="majorBidi" w:eastAsia="Calibri" w:hAnsiTheme="majorBidi" w:cstheme="majorBidi"/>
          <w:sz w:val="24"/>
          <w:szCs w:val="24"/>
        </w:rPr>
        <w:t>36</w:t>
      </w:r>
      <w:r w:rsidRPr="00710366">
        <w:rPr>
          <w:rFonts w:asciiTheme="majorBidi" w:eastAsia="Calibri" w:hAnsiTheme="majorBidi" w:cstheme="majorBidi"/>
          <w:sz w:val="24"/>
          <w:szCs w:val="24"/>
        </w:rPr>
        <w:t>.</w:t>
      </w:r>
      <w:r w:rsidR="00C62AFD">
        <w:rPr>
          <w:rFonts w:asciiTheme="majorBidi" w:eastAsia="Calibri" w:hAnsiTheme="majorBidi" w:cstheme="majorBidi"/>
          <w:sz w:val="24"/>
          <w:szCs w:val="24"/>
        </w:rPr>
        <w:t>9</w:t>
      </w:r>
      <w:r w:rsidRPr="00710366">
        <w:rPr>
          <w:rFonts w:asciiTheme="majorBidi" w:eastAsia="Calibri" w:hAnsiTheme="majorBidi" w:cstheme="majorBidi"/>
          <w:sz w:val="24"/>
          <w:szCs w:val="24"/>
        </w:rPr>
        <w:t xml:space="preserve">% of </w:t>
      </w:r>
      <w:r w:rsidR="00495F88">
        <w:rPr>
          <w:rFonts w:asciiTheme="majorBidi" w:eastAsia="Calibri" w:hAnsiTheme="majorBidi" w:cstheme="majorBidi"/>
          <w:sz w:val="24"/>
          <w:szCs w:val="24"/>
        </w:rPr>
        <w:t>isolate</w:t>
      </w:r>
      <w:r w:rsidRPr="00710366">
        <w:rPr>
          <w:rFonts w:asciiTheme="majorBidi" w:eastAsia="Calibri" w:hAnsiTheme="majorBidi" w:cstheme="majorBidi"/>
          <w:sz w:val="24"/>
          <w:szCs w:val="24"/>
        </w:rPr>
        <w:t xml:space="preserve"> resistant</w:t>
      </w:r>
      <w:r w:rsidR="00A11CE0" w:rsidRPr="00710366">
        <w:rPr>
          <w:rFonts w:asciiTheme="majorBidi" w:eastAsia="Calibri" w:hAnsiTheme="majorBidi" w:cstheme="majorBidi"/>
          <w:sz w:val="24"/>
          <w:szCs w:val="24"/>
        </w:rPr>
        <w:t>were</w:t>
      </w:r>
      <w:r w:rsidRPr="00710366">
        <w:rPr>
          <w:rFonts w:asciiTheme="majorBidi" w:eastAsia="Calibri" w:hAnsiTheme="majorBidi" w:cstheme="majorBidi"/>
          <w:sz w:val="24"/>
          <w:szCs w:val="24"/>
        </w:rPr>
        <w:t xml:space="preserve"> aged </w:t>
      </w:r>
      <w:r w:rsidR="00C62AFD">
        <w:rPr>
          <w:rFonts w:asciiTheme="majorBidi" w:eastAsia="Calibri" w:hAnsiTheme="majorBidi" w:cstheme="majorBidi"/>
          <w:sz w:val="24"/>
          <w:szCs w:val="24"/>
        </w:rPr>
        <w:t>&gt;</w:t>
      </w:r>
      <w:r w:rsidRPr="00710366">
        <w:rPr>
          <w:rFonts w:asciiTheme="majorBidi" w:eastAsia="Calibri" w:hAnsiTheme="majorBidi" w:cstheme="majorBidi"/>
          <w:sz w:val="24"/>
          <w:szCs w:val="24"/>
        </w:rPr>
        <w:t xml:space="preserve">60 years </w:t>
      </w:r>
      <w:r>
        <w:rPr>
          <w:rFonts w:asciiTheme="majorBidi" w:eastAsia="Calibri" w:hAnsiTheme="majorBidi" w:cstheme="majorBidi"/>
          <w:sz w:val="24"/>
          <w:szCs w:val="24"/>
        </w:rPr>
        <w:t>(</w:t>
      </w:r>
      <w:commentRangeStart w:id="29"/>
      <w:r>
        <w:rPr>
          <w:rFonts w:asciiTheme="majorBidi" w:eastAsia="Calibri" w:hAnsiTheme="majorBidi" w:cstheme="majorBidi"/>
          <w:sz w:val="24"/>
          <w:szCs w:val="24"/>
        </w:rPr>
        <w:t>table</w:t>
      </w:r>
      <w:commentRangeEnd w:id="29"/>
      <w:r w:rsidR="00E3542F">
        <w:rPr>
          <w:rStyle w:val="CommentReference"/>
        </w:rPr>
        <w:commentReference w:id="29"/>
      </w:r>
      <w:r>
        <w:rPr>
          <w:rFonts w:asciiTheme="majorBidi" w:eastAsia="Calibri" w:hAnsiTheme="majorBidi" w:cstheme="majorBidi"/>
          <w:sz w:val="24"/>
          <w:szCs w:val="24"/>
        </w:rPr>
        <w:t xml:space="preserve"> </w:t>
      </w:r>
      <w:r w:rsidR="00CB0F42">
        <w:rPr>
          <w:rFonts w:asciiTheme="majorBidi" w:eastAsia="Calibri" w:hAnsiTheme="majorBidi" w:cstheme="majorBidi"/>
          <w:sz w:val="24"/>
          <w:szCs w:val="24"/>
        </w:rPr>
        <w:t>3</w:t>
      </w:r>
      <w:r w:rsidRPr="00710366">
        <w:rPr>
          <w:rFonts w:asciiTheme="majorBidi" w:eastAsia="Calibri" w:hAnsiTheme="majorBidi" w:cstheme="majorBidi"/>
          <w:sz w:val="24"/>
          <w:szCs w:val="24"/>
        </w:rPr>
        <w:t>).</w:t>
      </w:r>
    </w:p>
    <w:p w:rsidR="00224BDB" w:rsidRPr="00224BDB" w:rsidRDefault="00224BDB" w:rsidP="00DA24CD">
      <w:pPr>
        <w:bidi w:val="0"/>
        <w:spacing w:before="240" w:after="0"/>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Table </w:t>
      </w:r>
      <w:r w:rsidR="00C728D2">
        <w:rPr>
          <w:rFonts w:asciiTheme="majorBidi" w:hAnsiTheme="majorBidi" w:cstheme="majorBidi"/>
          <w:b/>
          <w:bCs/>
          <w:sz w:val="24"/>
          <w:szCs w:val="24"/>
          <w:lang w:bidi="ar-EG"/>
        </w:rPr>
        <w:t>3</w:t>
      </w:r>
      <w:r w:rsidR="00880105">
        <w:rPr>
          <w:rFonts w:asciiTheme="majorBidi" w:hAnsiTheme="majorBidi" w:cstheme="majorBidi"/>
          <w:b/>
          <w:bCs/>
          <w:sz w:val="24"/>
          <w:szCs w:val="24"/>
          <w:lang w:bidi="ar-EG"/>
        </w:rPr>
        <w:t>.</w:t>
      </w:r>
      <w:r w:rsidRPr="00224BDB">
        <w:rPr>
          <w:rFonts w:asciiTheme="majorBidi" w:hAnsiTheme="majorBidi" w:cstheme="majorBidi"/>
          <w:b/>
          <w:bCs/>
          <w:sz w:val="24"/>
          <w:szCs w:val="24"/>
          <w:lang w:bidi="ar-EG"/>
        </w:rPr>
        <w:t xml:space="preserve"> Distribution of age group and sex according to Culture results </w:t>
      </w:r>
    </w:p>
    <w:tbl>
      <w:tblPr>
        <w:tblStyle w:val="TableGrid"/>
        <w:tblW w:w="0" w:type="auto"/>
        <w:tblInd w:w="-459" w:type="dxa"/>
        <w:tblLayout w:type="fixed"/>
        <w:tblLook w:val="04A0"/>
      </w:tblPr>
      <w:tblGrid>
        <w:gridCol w:w="1134"/>
        <w:gridCol w:w="1980"/>
        <w:gridCol w:w="714"/>
        <w:gridCol w:w="708"/>
        <w:gridCol w:w="857"/>
        <w:gridCol w:w="1794"/>
        <w:gridCol w:w="1794"/>
      </w:tblGrid>
      <w:tr w:rsidR="00490C2F" w:rsidRPr="00F07B7C" w:rsidTr="00407352">
        <w:trPr>
          <w:trHeight w:val="376"/>
        </w:trPr>
        <w:tc>
          <w:tcPr>
            <w:tcW w:w="3114" w:type="dxa"/>
            <w:gridSpan w:val="2"/>
            <w:vMerge w:val="restart"/>
          </w:tcPr>
          <w:p w:rsidR="00490C2F" w:rsidRDefault="00490C2F" w:rsidP="00DA24CD">
            <w:pPr>
              <w:bidi w:val="0"/>
              <w:spacing w:line="276" w:lineRule="auto"/>
              <w:jc w:val="center"/>
              <w:rPr>
                <w:rFonts w:asciiTheme="majorBidi" w:eastAsia="Calibri" w:hAnsiTheme="majorBidi" w:cstheme="majorBidi"/>
                <w:b/>
                <w:bCs/>
                <w:sz w:val="20"/>
                <w:szCs w:val="20"/>
              </w:rPr>
            </w:pPr>
          </w:p>
          <w:p w:rsidR="00490C2F" w:rsidRPr="00F07B7C" w:rsidRDefault="00490C2F" w:rsidP="00DA24CD">
            <w:pPr>
              <w:bidi w:val="0"/>
              <w:spacing w:line="276" w:lineRule="auto"/>
              <w:jc w:val="center"/>
              <w:rPr>
                <w:rFonts w:asciiTheme="majorBidi" w:eastAsia="Calibri" w:hAnsiTheme="majorBidi" w:cstheme="majorBidi"/>
                <w:sz w:val="20"/>
                <w:szCs w:val="20"/>
              </w:rPr>
            </w:pPr>
            <w:r>
              <w:rPr>
                <w:rFonts w:asciiTheme="majorBidi" w:eastAsia="Calibri" w:hAnsiTheme="majorBidi" w:cstheme="majorBidi"/>
                <w:b/>
                <w:bCs/>
                <w:sz w:val="20"/>
                <w:szCs w:val="20"/>
              </w:rPr>
              <w:t>V</w:t>
            </w:r>
            <w:r w:rsidRPr="00F07B7C">
              <w:rPr>
                <w:rFonts w:asciiTheme="majorBidi" w:eastAsia="Calibri" w:hAnsiTheme="majorBidi" w:cstheme="majorBidi"/>
                <w:b/>
                <w:bCs/>
                <w:sz w:val="20"/>
                <w:szCs w:val="20"/>
              </w:rPr>
              <w:t>ariable</w:t>
            </w:r>
          </w:p>
        </w:tc>
        <w:tc>
          <w:tcPr>
            <w:tcW w:w="2279" w:type="dxa"/>
            <w:gridSpan w:val="3"/>
          </w:tcPr>
          <w:p w:rsidR="00490C2F" w:rsidRPr="00F07B7C" w:rsidRDefault="00490C2F" w:rsidP="00DA24CD">
            <w:pPr>
              <w:bidi w:val="0"/>
              <w:spacing w:line="276" w:lineRule="auto"/>
              <w:jc w:val="center"/>
              <w:rPr>
                <w:rFonts w:asciiTheme="majorBidi" w:eastAsia="Calibri" w:hAnsiTheme="majorBidi" w:cstheme="majorBidi"/>
                <w:sz w:val="20"/>
                <w:szCs w:val="20"/>
              </w:rPr>
            </w:pPr>
            <w:r w:rsidRPr="00F07B7C">
              <w:rPr>
                <w:rFonts w:asciiTheme="majorBidi" w:eastAsia="Calibri" w:hAnsiTheme="majorBidi" w:cstheme="majorBidi"/>
                <w:b/>
                <w:bCs/>
                <w:sz w:val="20"/>
                <w:szCs w:val="20"/>
              </w:rPr>
              <w:t>Culture results</w:t>
            </w:r>
          </w:p>
        </w:tc>
        <w:tc>
          <w:tcPr>
            <w:tcW w:w="1794" w:type="dxa"/>
            <w:vMerge w:val="restart"/>
          </w:tcPr>
          <w:p w:rsidR="00490C2F" w:rsidRDefault="00490C2F" w:rsidP="00DA24CD">
            <w:pPr>
              <w:bidi w:val="0"/>
              <w:spacing w:line="276" w:lineRule="auto"/>
              <w:jc w:val="center"/>
              <w:rPr>
                <w:rFonts w:asciiTheme="majorBidi" w:eastAsia="Calibri" w:hAnsiTheme="majorBidi" w:cstheme="majorBidi"/>
                <w:b/>
                <w:bCs/>
                <w:sz w:val="20"/>
                <w:szCs w:val="20"/>
              </w:rPr>
            </w:pPr>
          </w:p>
          <w:p w:rsidR="00490C2F" w:rsidRPr="00F07B7C" w:rsidRDefault="00490C2F" w:rsidP="00DA24CD">
            <w:pPr>
              <w:bidi w:val="0"/>
              <w:spacing w:line="276" w:lineRule="auto"/>
              <w:jc w:val="center"/>
              <w:rPr>
                <w:rFonts w:asciiTheme="majorBidi" w:eastAsia="Calibri" w:hAnsiTheme="majorBidi" w:cstheme="majorBidi"/>
                <w:b/>
                <w:bCs/>
                <w:sz w:val="20"/>
                <w:szCs w:val="20"/>
              </w:rPr>
            </w:pPr>
            <w:r w:rsidRPr="00F07B7C">
              <w:rPr>
                <w:rFonts w:asciiTheme="majorBidi" w:eastAsia="Calibri" w:hAnsiTheme="majorBidi" w:cstheme="majorBidi"/>
                <w:b/>
                <w:bCs/>
                <w:sz w:val="20"/>
                <w:szCs w:val="20"/>
              </w:rPr>
              <w:t>Total</w:t>
            </w:r>
          </w:p>
        </w:tc>
        <w:tc>
          <w:tcPr>
            <w:tcW w:w="1794" w:type="dxa"/>
            <w:vMerge w:val="restart"/>
          </w:tcPr>
          <w:p w:rsidR="00490C2F" w:rsidRPr="009A7EF6" w:rsidRDefault="00490C2F" w:rsidP="00DA24CD">
            <w:pPr>
              <w:bidi w:val="0"/>
              <w:spacing w:line="276" w:lineRule="auto"/>
              <w:jc w:val="center"/>
              <w:rPr>
                <w:rFonts w:asciiTheme="majorBidi" w:eastAsia="Calibri" w:hAnsiTheme="majorBidi" w:cstheme="majorBidi"/>
                <w:b/>
                <w:bCs/>
                <w:i/>
                <w:iCs/>
                <w:sz w:val="20"/>
                <w:szCs w:val="20"/>
              </w:rPr>
            </w:pPr>
          </w:p>
          <w:p w:rsidR="00490C2F" w:rsidRPr="009A7EF6" w:rsidRDefault="00490C2F" w:rsidP="00DA24CD">
            <w:pPr>
              <w:bidi w:val="0"/>
              <w:spacing w:line="276" w:lineRule="auto"/>
              <w:jc w:val="center"/>
              <w:rPr>
                <w:rFonts w:asciiTheme="majorBidi" w:eastAsia="Calibri" w:hAnsiTheme="majorBidi" w:cstheme="majorBidi"/>
                <w:b/>
                <w:bCs/>
                <w:i/>
                <w:iCs/>
                <w:sz w:val="20"/>
                <w:szCs w:val="20"/>
              </w:rPr>
            </w:pPr>
            <w:r w:rsidRPr="009A7EF6">
              <w:rPr>
                <w:rFonts w:asciiTheme="majorBidi" w:eastAsia="Calibri" w:hAnsiTheme="majorBidi" w:cstheme="majorBidi"/>
                <w:b/>
                <w:bCs/>
                <w:i/>
                <w:iCs/>
                <w:sz w:val="20"/>
                <w:szCs w:val="20"/>
              </w:rPr>
              <w:t>P-value</w:t>
            </w:r>
          </w:p>
        </w:tc>
      </w:tr>
      <w:tr w:rsidR="00490C2F" w:rsidRPr="00F07B7C" w:rsidTr="00407352">
        <w:trPr>
          <w:trHeight w:val="275"/>
        </w:trPr>
        <w:tc>
          <w:tcPr>
            <w:tcW w:w="3114" w:type="dxa"/>
            <w:gridSpan w:val="2"/>
            <w:vMerge/>
          </w:tcPr>
          <w:p w:rsidR="00490C2F" w:rsidRPr="00F07B7C" w:rsidRDefault="00490C2F" w:rsidP="00DA24CD">
            <w:pPr>
              <w:bidi w:val="0"/>
              <w:spacing w:line="276" w:lineRule="auto"/>
              <w:jc w:val="both"/>
              <w:rPr>
                <w:rFonts w:asciiTheme="majorBidi" w:eastAsia="Calibri" w:hAnsiTheme="majorBidi" w:cstheme="majorBidi"/>
                <w:sz w:val="20"/>
                <w:szCs w:val="20"/>
              </w:rPr>
            </w:pPr>
          </w:p>
        </w:tc>
        <w:tc>
          <w:tcPr>
            <w:tcW w:w="714" w:type="dxa"/>
          </w:tcPr>
          <w:p w:rsidR="00490C2F" w:rsidRPr="00F07B7C" w:rsidRDefault="00490C2F" w:rsidP="00DA24CD">
            <w:pPr>
              <w:autoSpaceDE w:val="0"/>
              <w:autoSpaceDN w:val="0"/>
              <w:adjustRightInd w:val="0"/>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I</w:t>
            </w:r>
          </w:p>
        </w:tc>
        <w:tc>
          <w:tcPr>
            <w:tcW w:w="708" w:type="dxa"/>
          </w:tcPr>
          <w:p w:rsidR="00490C2F" w:rsidRPr="00F07B7C" w:rsidRDefault="00490C2F" w:rsidP="00DA24CD">
            <w:pPr>
              <w:autoSpaceDE w:val="0"/>
              <w:autoSpaceDN w:val="0"/>
              <w:adjustRightInd w:val="0"/>
              <w:spacing w:line="276"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R</w:t>
            </w:r>
          </w:p>
        </w:tc>
        <w:tc>
          <w:tcPr>
            <w:tcW w:w="857" w:type="dxa"/>
          </w:tcPr>
          <w:p w:rsidR="00490C2F" w:rsidRPr="00F07B7C" w:rsidRDefault="00490C2F" w:rsidP="00DA24CD">
            <w:pPr>
              <w:tabs>
                <w:tab w:val="left" w:pos="270"/>
                <w:tab w:val="center" w:pos="397"/>
              </w:tabs>
              <w:autoSpaceDE w:val="0"/>
              <w:autoSpaceDN w:val="0"/>
              <w:adjustRightInd w:val="0"/>
              <w:spacing w:line="276" w:lineRule="auto"/>
              <w:rPr>
                <w:rFonts w:asciiTheme="majorBidi" w:hAnsiTheme="majorBidi" w:cstheme="majorBidi"/>
                <w:b/>
                <w:bCs/>
                <w:color w:val="000000"/>
                <w:sz w:val="20"/>
                <w:szCs w:val="20"/>
              </w:rPr>
            </w:pPr>
            <w:r w:rsidRPr="00F07B7C">
              <w:rPr>
                <w:rFonts w:asciiTheme="majorBidi" w:hAnsiTheme="majorBidi" w:cstheme="majorBidi"/>
                <w:b/>
                <w:bCs/>
                <w:color w:val="000000"/>
                <w:sz w:val="20"/>
                <w:szCs w:val="20"/>
              </w:rPr>
              <w:tab/>
            </w:r>
            <w:r w:rsidRPr="00F07B7C">
              <w:rPr>
                <w:rFonts w:asciiTheme="majorBidi" w:hAnsiTheme="majorBidi" w:cstheme="majorBidi"/>
                <w:b/>
                <w:bCs/>
                <w:color w:val="000000"/>
                <w:sz w:val="20"/>
                <w:szCs w:val="20"/>
              </w:rPr>
              <w:tab/>
            </w:r>
            <w:r>
              <w:rPr>
                <w:rFonts w:asciiTheme="majorBidi" w:hAnsiTheme="majorBidi" w:cstheme="majorBidi"/>
                <w:b/>
                <w:bCs/>
                <w:color w:val="000000"/>
                <w:sz w:val="20"/>
                <w:szCs w:val="20"/>
              </w:rPr>
              <w:t>S</w:t>
            </w:r>
          </w:p>
        </w:tc>
        <w:tc>
          <w:tcPr>
            <w:tcW w:w="1794" w:type="dxa"/>
            <w:vMerge/>
          </w:tcPr>
          <w:p w:rsidR="00490C2F" w:rsidRPr="00F07B7C" w:rsidRDefault="00490C2F" w:rsidP="00DA24CD">
            <w:pPr>
              <w:bidi w:val="0"/>
              <w:spacing w:line="276" w:lineRule="auto"/>
              <w:jc w:val="both"/>
              <w:rPr>
                <w:rFonts w:asciiTheme="majorBidi" w:eastAsia="Calibri" w:hAnsiTheme="majorBidi" w:cstheme="majorBidi"/>
                <w:sz w:val="20"/>
                <w:szCs w:val="20"/>
              </w:rPr>
            </w:pPr>
          </w:p>
        </w:tc>
        <w:tc>
          <w:tcPr>
            <w:tcW w:w="1794" w:type="dxa"/>
            <w:vMerge/>
          </w:tcPr>
          <w:p w:rsidR="00490C2F" w:rsidRPr="00F07B7C" w:rsidRDefault="00490C2F" w:rsidP="00DA24CD">
            <w:pPr>
              <w:bidi w:val="0"/>
              <w:spacing w:line="276" w:lineRule="auto"/>
              <w:jc w:val="both"/>
              <w:rPr>
                <w:rFonts w:asciiTheme="majorBidi" w:eastAsia="Calibri" w:hAnsiTheme="majorBidi" w:cstheme="majorBidi"/>
                <w:sz w:val="20"/>
                <w:szCs w:val="20"/>
              </w:rPr>
            </w:pPr>
          </w:p>
        </w:tc>
      </w:tr>
      <w:tr w:rsidR="00490C2F" w:rsidRPr="00F07B7C" w:rsidTr="00407352">
        <w:trPr>
          <w:trHeight w:val="238"/>
        </w:trPr>
        <w:tc>
          <w:tcPr>
            <w:tcW w:w="1134" w:type="dxa"/>
            <w:vMerge w:val="restart"/>
            <w:vAlign w:val="center"/>
          </w:tcPr>
          <w:p w:rsidR="00490C2F" w:rsidRPr="00F07B7C" w:rsidRDefault="00490C2F" w:rsidP="00DA24CD">
            <w:pPr>
              <w:autoSpaceDE w:val="0"/>
              <w:autoSpaceDN w:val="0"/>
              <w:adjustRightInd w:val="0"/>
              <w:spacing w:line="276" w:lineRule="auto"/>
              <w:jc w:val="center"/>
              <w:rPr>
                <w:rFonts w:asciiTheme="majorBidi" w:hAnsiTheme="majorBidi" w:cstheme="majorBidi"/>
                <w:b/>
                <w:bCs/>
                <w:color w:val="000000"/>
                <w:sz w:val="20"/>
                <w:szCs w:val="20"/>
              </w:rPr>
            </w:pPr>
            <w:r w:rsidRPr="00F07B7C">
              <w:rPr>
                <w:rFonts w:asciiTheme="majorBidi" w:hAnsiTheme="majorBidi" w:cstheme="majorBidi"/>
                <w:b/>
                <w:bCs/>
                <w:color w:val="000000"/>
                <w:sz w:val="20"/>
                <w:szCs w:val="20"/>
              </w:rPr>
              <w:t>Sex</w:t>
            </w:r>
          </w:p>
        </w:tc>
        <w:tc>
          <w:tcPr>
            <w:tcW w:w="1980" w:type="dxa"/>
            <w:vAlign w:val="center"/>
          </w:tcPr>
          <w:p w:rsidR="00490C2F" w:rsidRPr="00F07B7C" w:rsidRDefault="003F05DD" w:rsidP="00DA24CD">
            <w:pPr>
              <w:autoSpaceDE w:val="0"/>
              <w:autoSpaceDN w:val="0"/>
              <w:adjustRightInd w:val="0"/>
              <w:spacing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F</w:t>
            </w:r>
          </w:p>
        </w:tc>
        <w:tc>
          <w:tcPr>
            <w:tcW w:w="714" w:type="dxa"/>
          </w:tcPr>
          <w:p w:rsidR="00490C2F" w:rsidRPr="00B57BCB" w:rsidRDefault="00490C2F" w:rsidP="00DA24CD">
            <w:pPr>
              <w:bidi w:val="0"/>
              <w:spacing w:line="276" w:lineRule="auto"/>
              <w:jc w:val="center"/>
              <w:rPr>
                <w:rFonts w:asciiTheme="majorBidi" w:hAnsiTheme="majorBidi" w:cstheme="majorBidi"/>
                <w:sz w:val="24"/>
                <w:szCs w:val="24"/>
              </w:rPr>
            </w:pPr>
            <w:r w:rsidRPr="00B57BCB">
              <w:rPr>
                <w:rFonts w:asciiTheme="majorBidi" w:hAnsiTheme="majorBidi" w:cstheme="majorBidi"/>
                <w:sz w:val="24"/>
                <w:szCs w:val="24"/>
              </w:rPr>
              <w:t>26</w:t>
            </w:r>
          </w:p>
        </w:tc>
        <w:tc>
          <w:tcPr>
            <w:tcW w:w="708" w:type="dxa"/>
          </w:tcPr>
          <w:p w:rsidR="00490C2F" w:rsidRPr="00B57BCB" w:rsidRDefault="00490C2F" w:rsidP="00DA24CD">
            <w:pPr>
              <w:bidi w:val="0"/>
              <w:spacing w:line="276" w:lineRule="auto"/>
              <w:jc w:val="center"/>
              <w:rPr>
                <w:rFonts w:asciiTheme="majorBidi" w:hAnsiTheme="majorBidi" w:cstheme="majorBidi"/>
                <w:sz w:val="24"/>
                <w:szCs w:val="24"/>
              </w:rPr>
            </w:pPr>
            <w:r w:rsidRPr="00B57BCB">
              <w:rPr>
                <w:rFonts w:asciiTheme="majorBidi" w:hAnsiTheme="majorBidi" w:cstheme="majorBidi"/>
                <w:sz w:val="24"/>
                <w:szCs w:val="24"/>
              </w:rPr>
              <w:t>170</w:t>
            </w:r>
          </w:p>
        </w:tc>
        <w:tc>
          <w:tcPr>
            <w:tcW w:w="857" w:type="dxa"/>
          </w:tcPr>
          <w:p w:rsidR="00490C2F" w:rsidRPr="00B57BCB" w:rsidRDefault="00490C2F" w:rsidP="00DA24CD">
            <w:pPr>
              <w:bidi w:val="0"/>
              <w:spacing w:line="276" w:lineRule="auto"/>
              <w:jc w:val="center"/>
              <w:rPr>
                <w:rFonts w:asciiTheme="majorBidi" w:hAnsiTheme="majorBidi" w:cstheme="majorBidi"/>
                <w:sz w:val="24"/>
                <w:szCs w:val="24"/>
              </w:rPr>
            </w:pPr>
            <w:r w:rsidRPr="00B57BCB">
              <w:rPr>
                <w:rFonts w:asciiTheme="majorBidi" w:hAnsiTheme="majorBidi" w:cstheme="majorBidi"/>
                <w:sz w:val="24"/>
                <w:szCs w:val="24"/>
              </w:rPr>
              <w:t>91</w:t>
            </w:r>
          </w:p>
        </w:tc>
        <w:tc>
          <w:tcPr>
            <w:tcW w:w="1794" w:type="dxa"/>
          </w:tcPr>
          <w:p w:rsidR="00490C2F" w:rsidRPr="00B57BCB" w:rsidRDefault="00490C2F" w:rsidP="00DA24CD">
            <w:pPr>
              <w:bidi w:val="0"/>
              <w:spacing w:line="276" w:lineRule="auto"/>
              <w:jc w:val="center"/>
              <w:rPr>
                <w:rFonts w:asciiTheme="majorBidi" w:hAnsiTheme="majorBidi" w:cstheme="majorBidi"/>
                <w:sz w:val="24"/>
                <w:szCs w:val="24"/>
              </w:rPr>
            </w:pPr>
            <w:r w:rsidRPr="00B57BCB">
              <w:rPr>
                <w:rFonts w:asciiTheme="majorBidi" w:hAnsiTheme="majorBidi" w:cstheme="majorBidi"/>
                <w:sz w:val="24"/>
                <w:szCs w:val="24"/>
              </w:rPr>
              <w:t>287</w:t>
            </w:r>
          </w:p>
        </w:tc>
        <w:tc>
          <w:tcPr>
            <w:tcW w:w="1794" w:type="dxa"/>
            <w:vMerge w:val="restart"/>
          </w:tcPr>
          <w:p w:rsidR="00490C2F" w:rsidRPr="00611342" w:rsidRDefault="00490C2F" w:rsidP="00DA24CD">
            <w:pPr>
              <w:autoSpaceDE w:val="0"/>
              <w:autoSpaceDN w:val="0"/>
              <w:adjustRightInd w:val="0"/>
              <w:spacing w:line="276" w:lineRule="auto"/>
              <w:jc w:val="center"/>
              <w:rPr>
                <w:rFonts w:asciiTheme="majorBidi" w:hAnsiTheme="majorBidi" w:cstheme="majorBidi"/>
                <w:color w:val="000000"/>
                <w:sz w:val="20"/>
                <w:szCs w:val="20"/>
              </w:rPr>
            </w:pPr>
          </w:p>
          <w:p w:rsidR="00490C2F" w:rsidRPr="00611342" w:rsidRDefault="00490C2F" w:rsidP="00DA24CD">
            <w:pPr>
              <w:autoSpaceDE w:val="0"/>
              <w:autoSpaceDN w:val="0"/>
              <w:adjustRightInd w:val="0"/>
              <w:spacing w:line="276" w:lineRule="auto"/>
              <w:jc w:val="center"/>
              <w:rPr>
                <w:rFonts w:asciiTheme="majorBidi" w:hAnsiTheme="majorBidi" w:cstheme="majorBidi"/>
                <w:color w:val="000000"/>
                <w:sz w:val="20"/>
                <w:szCs w:val="20"/>
                <w:rtl/>
                <w:lang w:bidi="ar-EG"/>
              </w:rPr>
            </w:pPr>
            <w:r w:rsidRPr="00611342">
              <w:rPr>
                <w:rFonts w:asciiTheme="majorBidi" w:hAnsiTheme="majorBidi" w:cstheme="majorBidi"/>
                <w:color w:val="000000"/>
                <w:sz w:val="20"/>
                <w:szCs w:val="20"/>
              </w:rPr>
              <w:t>0.</w:t>
            </w:r>
            <w:r>
              <w:rPr>
                <w:rFonts w:asciiTheme="majorBidi" w:hAnsiTheme="majorBidi" w:cstheme="majorBidi"/>
                <w:color w:val="000000"/>
                <w:sz w:val="20"/>
                <w:szCs w:val="20"/>
              </w:rPr>
              <w:t>25</w:t>
            </w:r>
          </w:p>
          <w:p w:rsidR="00490C2F" w:rsidRPr="00611342" w:rsidRDefault="00490C2F" w:rsidP="00DA24CD">
            <w:pPr>
              <w:autoSpaceDE w:val="0"/>
              <w:autoSpaceDN w:val="0"/>
              <w:adjustRightInd w:val="0"/>
              <w:spacing w:line="276" w:lineRule="auto"/>
              <w:jc w:val="center"/>
              <w:rPr>
                <w:rFonts w:asciiTheme="majorBidi" w:hAnsiTheme="majorBidi" w:cstheme="majorBidi"/>
                <w:color w:val="000000"/>
                <w:sz w:val="20"/>
                <w:szCs w:val="20"/>
                <w:rtl/>
                <w:lang w:bidi="ar-EG"/>
              </w:rPr>
            </w:pPr>
          </w:p>
        </w:tc>
      </w:tr>
      <w:tr w:rsidR="00490C2F" w:rsidRPr="00F07B7C" w:rsidTr="00407352">
        <w:trPr>
          <w:trHeight w:val="265"/>
        </w:trPr>
        <w:tc>
          <w:tcPr>
            <w:tcW w:w="1134" w:type="dxa"/>
            <w:vMerge/>
            <w:vAlign w:val="center"/>
          </w:tcPr>
          <w:p w:rsidR="00490C2F" w:rsidRPr="00F07B7C" w:rsidRDefault="00490C2F" w:rsidP="00DA24CD">
            <w:pPr>
              <w:bidi w:val="0"/>
              <w:spacing w:line="276" w:lineRule="auto"/>
              <w:jc w:val="center"/>
              <w:rPr>
                <w:rFonts w:asciiTheme="majorBidi" w:eastAsia="Calibri" w:hAnsiTheme="majorBidi" w:cstheme="majorBidi"/>
                <w:sz w:val="20"/>
                <w:szCs w:val="20"/>
              </w:rPr>
            </w:pPr>
          </w:p>
        </w:tc>
        <w:tc>
          <w:tcPr>
            <w:tcW w:w="1980" w:type="dxa"/>
            <w:vAlign w:val="center"/>
          </w:tcPr>
          <w:p w:rsidR="00490C2F" w:rsidRPr="00F07B7C" w:rsidRDefault="003F05DD" w:rsidP="00DA24CD">
            <w:pPr>
              <w:bidi w:val="0"/>
              <w:spacing w:line="276" w:lineRule="auto"/>
              <w:jc w:val="center"/>
              <w:rPr>
                <w:rFonts w:asciiTheme="majorBidi" w:eastAsia="Calibri" w:hAnsiTheme="majorBidi" w:cstheme="majorBidi"/>
                <w:sz w:val="20"/>
                <w:szCs w:val="20"/>
              </w:rPr>
            </w:pPr>
            <w:r>
              <w:rPr>
                <w:rFonts w:asciiTheme="majorBidi" w:hAnsiTheme="majorBidi" w:cstheme="majorBidi"/>
                <w:b/>
                <w:bCs/>
                <w:color w:val="000000"/>
                <w:sz w:val="20"/>
                <w:szCs w:val="20"/>
              </w:rPr>
              <w:t>M</w:t>
            </w:r>
          </w:p>
        </w:tc>
        <w:tc>
          <w:tcPr>
            <w:tcW w:w="714" w:type="dxa"/>
          </w:tcPr>
          <w:p w:rsidR="00490C2F" w:rsidRPr="00B57BCB" w:rsidRDefault="00490C2F" w:rsidP="00DA24CD">
            <w:pPr>
              <w:bidi w:val="0"/>
              <w:spacing w:line="276" w:lineRule="auto"/>
              <w:jc w:val="center"/>
              <w:rPr>
                <w:rFonts w:asciiTheme="majorBidi" w:hAnsiTheme="majorBidi" w:cstheme="majorBidi"/>
                <w:sz w:val="24"/>
                <w:szCs w:val="24"/>
              </w:rPr>
            </w:pPr>
            <w:r w:rsidRPr="00B57BCB">
              <w:rPr>
                <w:rFonts w:asciiTheme="majorBidi" w:hAnsiTheme="majorBidi" w:cstheme="majorBidi"/>
                <w:sz w:val="24"/>
                <w:szCs w:val="24"/>
              </w:rPr>
              <w:t>42</w:t>
            </w:r>
          </w:p>
        </w:tc>
        <w:tc>
          <w:tcPr>
            <w:tcW w:w="708" w:type="dxa"/>
          </w:tcPr>
          <w:p w:rsidR="00490C2F" w:rsidRPr="00B57BCB" w:rsidRDefault="00490C2F" w:rsidP="00DA24CD">
            <w:pPr>
              <w:bidi w:val="0"/>
              <w:spacing w:line="276" w:lineRule="auto"/>
              <w:jc w:val="center"/>
              <w:rPr>
                <w:rFonts w:asciiTheme="majorBidi" w:hAnsiTheme="majorBidi" w:cstheme="majorBidi"/>
                <w:sz w:val="24"/>
                <w:szCs w:val="24"/>
              </w:rPr>
            </w:pPr>
            <w:r w:rsidRPr="00B57BCB">
              <w:rPr>
                <w:rFonts w:asciiTheme="majorBidi" w:hAnsiTheme="majorBidi" w:cstheme="majorBidi"/>
                <w:sz w:val="24"/>
                <w:szCs w:val="24"/>
              </w:rPr>
              <w:t>410</w:t>
            </w:r>
          </w:p>
        </w:tc>
        <w:tc>
          <w:tcPr>
            <w:tcW w:w="857" w:type="dxa"/>
          </w:tcPr>
          <w:p w:rsidR="00490C2F" w:rsidRPr="00B57BCB" w:rsidRDefault="00490C2F" w:rsidP="00DA24CD">
            <w:pPr>
              <w:bidi w:val="0"/>
              <w:spacing w:line="276" w:lineRule="auto"/>
              <w:jc w:val="center"/>
              <w:rPr>
                <w:rFonts w:asciiTheme="majorBidi" w:hAnsiTheme="majorBidi" w:cstheme="majorBidi"/>
                <w:sz w:val="24"/>
                <w:szCs w:val="24"/>
              </w:rPr>
            </w:pPr>
            <w:r w:rsidRPr="00B57BCB">
              <w:rPr>
                <w:rFonts w:asciiTheme="majorBidi" w:hAnsiTheme="majorBidi" w:cstheme="majorBidi"/>
                <w:sz w:val="24"/>
                <w:szCs w:val="24"/>
              </w:rPr>
              <w:t>188</w:t>
            </w:r>
          </w:p>
        </w:tc>
        <w:tc>
          <w:tcPr>
            <w:tcW w:w="1794" w:type="dxa"/>
          </w:tcPr>
          <w:p w:rsidR="00490C2F" w:rsidRPr="00B57BCB" w:rsidRDefault="00490C2F" w:rsidP="00DA24CD">
            <w:pPr>
              <w:bidi w:val="0"/>
              <w:spacing w:line="276" w:lineRule="auto"/>
              <w:jc w:val="center"/>
              <w:rPr>
                <w:rFonts w:asciiTheme="majorBidi" w:hAnsiTheme="majorBidi" w:cstheme="majorBidi"/>
                <w:sz w:val="24"/>
                <w:szCs w:val="24"/>
              </w:rPr>
            </w:pPr>
            <w:r w:rsidRPr="00B57BCB">
              <w:rPr>
                <w:rFonts w:asciiTheme="majorBidi" w:hAnsiTheme="majorBidi" w:cstheme="majorBidi"/>
                <w:sz w:val="24"/>
                <w:szCs w:val="24"/>
              </w:rPr>
              <w:t>640</w:t>
            </w:r>
          </w:p>
        </w:tc>
        <w:tc>
          <w:tcPr>
            <w:tcW w:w="1794" w:type="dxa"/>
            <w:vMerge/>
          </w:tcPr>
          <w:p w:rsidR="00490C2F" w:rsidRPr="00611342" w:rsidRDefault="00490C2F" w:rsidP="00DA24CD">
            <w:pPr>
              <w:bidi w:val="0"/>
              <w:spacing w:line="276" w:lineRule="auto"/>
              <w:jc w:val="center"/>
              <w:rPr>
                <w:rFonts w:asciiTheme="majorBidi" w:eastAsia="Calibri" w:hAnsiTheme="majorBidi" w:cstheme="majorBidi"/>
                <w:sz w:val="20"/>
                <w:szCs w:val="20"/>
              </w:rPr>
            </w:pPr>
          </w:p>
        </w:tc>
      </w:tr>
      <w:tr w:rsidR="00490C2F" w:rsidRPr="00F07B7C" w:rsidTr="00407352">
        <w:trPr>
          <w:trHeight w:val="376"/>
        </w:trPr>
        <w:tc>
          <w:tcPr>
            <w:tcW w:w="1134" w:type="dxa"/>
            <w:vMerge/>
            <w:vAlign w:val="center"/>
          </w:tcPr>
          <w:p w:rsidR="00490C2F" w:rsidRPr="00F07B7C" w:rsidRDefault="00490C2F" w:rsidP="00DA24CD">
            <w:pPr>
              <w:bidi w:val="0"/>
              <w:spacing w:line="276" w:lineRule="auto"/>
              <w:jc w:val="center"/>
              <w:rPr>
                <w:rFonts w:asciiTheme="majorBidi" w:eastAsia="Calibri" w:hAnsiTheme="majorBidi" w:cstheme="majorBidi"/>
                <w:sz w:val="20"/>
                <w:szCs w:val="20"/>
              </w:rPr>
            </w:pPr>
          </w:p>
        </w:tc>
        <w:tc>
          <w:tcPr>
            <w:tcW w:w="1980" w:type="dxa"/>
            <w:vAlign w:val="center"/>
          </w:tcPr>
          <w:p w:rsidR="00490C2F" w:rsidRPr="00F07B7C" w:rsidRDefault="00490C2F" w:rsidP="00DA24CD">
            <w:pPr>
              <w:bidi w:val="0"/>
              <w:spacing w:line="276" w:lineRule="auto"/>
              <w:jc w:val="center"/>
              <w:rPr>
                <w:rFonts w:asciiTheme="majorBidi" w:eastAsia="Calibri" w:hAnsiTheme="majorBidi" w:cstheme="majorBidi"/>
                <w:sz w:val="20"/>
                <w:szCs w:val="20"/>
              </w:rPr>
            </w:pPr>
            <w:r w:rsidRPr="00F07B7C">
              <w:rPr>
                <w:rFonts w:asciiTheme="majorBidi" w:hAnsiTheme="majorBidi" w:cstheme="majorBidi"/>
                <w:b/>
                <w:bCs/>
                <w:color w:val="000000"/>
                <w:sz w:val="20"/>
                <w:szCs w:val="20"/>
              </w:rPr>
              <w:t>Total</w:t>
            </w:r>
          </w:p>
        </w:tc>
        <w:tc>
          <w:tcPr>
            <w:tcW w:w="714" w:type="dxa"/>
          </w:tcPr>
          <w:p w:rsidR="00490C2F" w:rsidRPr="00B57BCB" w:rsidRDefault="00490C2F" w:rsidP="00DA24CD">
            <w:pPr>
              <w:spacing w:line="276" w:lineRule="auto"/>
              <w:jc w:val="center"/>
              <w:rPr>
                <w:rFonts w:asciiTheme="majorBidi" w:hAnsiTheme="majorBidi" w:cstheme="majorBidi"/>
                <w:sz w:val="24"/>
                <w:szCs w:val="24"/>
              </w:rPr>
            </w:pPr>
            <w:r w:rsidRPr="00B57BCB">
              <w:rPr>
                <w:rFonts w:asciiTheme="majorBidi" w:hAnsiTheme="majorBidi" w:cstheme="majorBidi"/>
                <w:sz w:val="24"/>
                <w:szCs w:val="24"/>
              </w:rPr>
              <w:t>68</w:t>
            </w:r>
          </w:p>
        </w:tc>
        <w:tc>
          <w:tcPr>
            <w:tcW w:w="708" w:type="dxa"/>
          </w:tcPr>
          <w:p w:rsidR="00490C2F" w:rsidRPr="00B57BCB" w:rsidRDefault="00490C2F" w:rsidP="00DA24CD">
            <w:pPr>
              <w:spacing w:line="276" w:lineRule="auto"/>
              <w:jc w:val="center"/>
              <w:rPr>
                <w:rFonts w:asciiTheme="majorBidi" w:hAnsiTheme="majorBidi" w:cstheme="majorBidi"/>
                <w:sz w:val="24"/>
                <w:szCs w:val="24"/>
              </w:rPr>
            </w:pPr>
            <w:r w:rsidRPr="00B57BCB">
              <w:rPr>
                <w:rFonts w:asciiTheme="majorBidi" w:hAnsiTheme="majorBidi" w:cstheme="majorBidi"/>
                <w:sz w:val="24"/>
                <w:szCs w:val="24"/>
              </w:rPr>
              <w:t>580</w:t>
            </w:r>
          </w:p>
        </w:tc>
        <w:tc>
          <w:tcPr>
            <w:tcW w:w="857" w:type="dxa"/>
          </w:tcPr>
          <w:p w:rsidR="00490C2F" w:rsidRPr="00B57BCB" w:rsidRDefault="00490C2F" w:rsidP="00DA24CD">
            <w:pPr>
              <w:spacing w:line="276" w:lineRule="auto"/>
              <w:jc w:val="center"/>
              <w:rPr>
                <w:rFonts w:asciiTheme="majorBidi" w:hAnsiTheme="majorBidi" w:cstheme="majorBidi"/>
                <w:sz w:val="24"/>
                <w:szCs w:val="24"/>
              </w:rPr>
            </w:pPr>
            <w:r w:rsidRPr="00B57BCB">
              <w:rPr>
                <w:rFonts w:asciiTheme="majorBidi" w:hAnsiTheme="majorBidi" w:cstheme="majorBidi"/>
                <w:sz w:val="24"/>
                <w:szCs w:val="24"/>
              </w:rPr>
              <w:t>279</w:t>
            </w:r>
          </w:p>
        </w:tc>
        <w:tc>
          <w:tcPr>
            <w:tcW w:w="1794" w:type="dxa"/>
          </w:tcPr>
          <w:p w:rsidR="00490C2F" w:rsidRPr="00B57BCB" w:rsidRDefault="00490C2F" w:rsidP="00DA24CD">
            <w:pPr>
              <w:spacing w:line="276" w:lineRule="auto"/>
              <w:jc w:val="center"/>
              <w:rPr>
                <w:rFonts w:asciiTheme="majorBidi" w:hAnsiTheme="majorBidi" w:cstheme="majorBidi"/>
                <w:sz w:val="24"/>
                <w:szCs w:val="24"/>
              </w:rPr>
            </w:pPr>
            <w:r w:rsidRPr="00B57BCB">
              <w:rPr>
                <w:rFonts w:asciiTheme="majorBidi" w:hAnsiTheme="majorBidi" w:cstheme="majorBidi"/>
                <w:sz w:val="24"/>
                <w:szCs w:val="24"/>
              </w:rPr>
              <w:t>927</w:t>
            </w:r>
          </w:p>
        </w:tc>
        <w:tc>
          <w:tcPr>
            <w:tcW w:w="1794" w:type="dxa"/>
            <w:vMerge/>
          </w:tcPr>
          <w:p w:rsidR="00490C2F" w:rsidRPr="00611342" w:rsidRDefault="00490C2F" w:rsidP="00DA24CD">
            <w:pPr>
              <w:bidi w:val="0"/>
              <w:spacing w:line="276" w:lineRule="auto"/>
              <w:jc w:val="center"/>
              <w:rPr>
                <w:rFonts w:asciiTheme="majorBidi" w:eastAsia="Calibri" w:hAnsiTheme="majorBidi" w:cstheme="majorBidi"/>
                <w:sz w:val="20"/>
                <w:szCs w:val="20"/>
              </w:rPr>
            </w:pPr>
          </w:p>
        </w:tc>
      </w:tr>
      <w:tr w:rsidR="00490C2F" w:rsidRPr="00F07B7C" w:rsidTr="00407352">
        <w:trPr>
          <w:trHeight w:val="363"/>
        </w:trPr>
        <w:tc>
          <w:tcPr>
            <w:tcW w:w="1134" w:type="dxa"/>
            <w:vMerge w:val="restart"/>
            <w:vAlign w:val="center"/>
          </w:tcPr>
          <w:p w:rsidR="00490C2F" w:rsidRPr="00F07B7C" w:rsidRDefault="00490C2F" w:rsidP="00DA24CD">
            <w:pPr>
              <w:autoSpaceDE w:val="0"/>
              <w:autoSpaceDN w:val="0"/>
              <w:adjustRightInd w:val="0"/>
              <w:spacing w:line="276" w:lineRule="auto"/>
              <w:jc w:val="center"/>
              <w:rPr>
                <w:rFonts w:asciiTheme="majorBidi" w:hAnsiTheme="majorBidi" w:cstheme="majorBidi"/>
                <w:b/>
                <w:bCs/>
                <w:color w:val="000000"/>
                <w:sz w:val="20"/>
                <w:szCs w:val="20"/>
              </w:rPr>
            </w:pPr>
            <w:r w:rsidRPr="00F07B7C">
              <w:rPr>
                <w:rFonts w:asciiTheme="majorBidi" w:hAnsiTheme="majorBidi" w:cstheme="majorBidi"/>
                <w:b/>
                <w:bCs/>
                <w:color w:val="000000"/>
                <w:sz w:val="20"/>
                <w:szCs w:val="20"/>
              </w:rPr>
              <w:t xml:space="preserve">Age </w:t>
            </w:r>
            <w:r>
              <w:rPr>
                <w:rFonts w:asciiTheme="majorBidi" w:hAnsiTheme="majorBidi" w:cstheme="majorBidi"/>
                <w:b/>
                <w:bCs/>
                <w:color w:val="000000"/>
                <w:sz w:val="20"/>
                <w:szCs w:val="20"/>
              </w:rPr>
              <w:t>group</w:t>
            </w:r>
          </w:p>
        </w:tc>
        <w:tc>
          <w:tcPr>
            <w:tcW w:w="1980" w:type="dxa"/>
            <w:vAlign w:val="center"/>
          </w:tcPr>
          <w:p w:rsidR="00490C2F" w:rsidRPr="00F07B7C" w:rsidRDefault="00490C2F" w:rsidP="00DA24CD">
            <w:pPr>
              <w:autoSpaceDE w:val="0"/>
              <w:autoSpaceDN w:val="0"/>
              <w:adjustRightInd w:val="0"/>
              <w:spacing w:line="276" w:lineRule="auto"/>
              <w:jc w:val="center"/>
              <w:rPr>
                <w:rFonts w:asciiTheme="majorBidi" w:hAnsiTheme="majorBidi" w:cstheme="majorBidi"/>
                <w:b/>
                <w:bCs/>
                <w:color w:val="000000"/>
                <w:sz w:val="20"/>
                <w:szCs w:val="20"/>
              </w:rPr>
            </w:pPr>
            <w:r w:rsidRPr="00F07B7C">
              <w:rPr>
                <w:rFonts w:asciiTheme="majorBidi" w:hAnsiTheme="majorBidi" w:cstheme="majorBidi"/>
                <w:b/>
                <w:bCs/>
                <w:color w:val="000000"/>
                <w:sz w:val="20"/>
                <w:szCs w:val="20"/>
              </w:rPr>
              <w:t>Less 20</w:t>
            </w:r>
          </w:p>
        </w:tc>
        <w:tc>
          <w:tcPr>
            <w:tcW w:w="714" w:type="dxa"/>
          </w:tcPr>
          <w:p w:rsidR="00490C2F" w:rsidRPr="00B57BCB" w:rsidRDefault="00490C2F" w:rsidP="00DA24CD">
            <w:pPr>
              <w:autoSpaceDE w:val="0"/>
              <w:autoSpaceDN w:val="0"/>
              <w:adjustRightInd w:val="0"/>
              <w:spacing w:line="276" w:lineRule="auto"/>
              <w:jc w:val="center"/>
              <w:rPr>
                <w:rFonts w:asciiTheme="majorBidi" w:hAnsiTheme="majorBidi" w:cstheme="majorBidi"/>
                <w:color w:val="000000"/>
                <w:sz w:val="24"/>
                <w:szCs w:val="24"/>
                <w:rtl/>
                <w:lang w:bidi="ar-EG"/>
              </w:rPr>
            </w:pPr>
            <w:r w:rsidRPr="00B57BCB">
              <w:rPr>
                <w:rFonts w:asciiTheme="majorBidi" w:hAnsiTheme="majorBidi" w:cstheme="majorBidi"/>
                <w:color w:val="000000"/>
                <w:sz w:val="24"/>
                <w:szCs w:val="24"/>
              </w:rPr>
              <w:t>14</w:t>
            </w:r>
          </w:p>
        </w:tc>
        <w:tc>
          <w:tcPr>
            <w:tcW w:w="708" w:type="dxa"/>
          </w:tcPr>
          <w:p w:rsidR="00490C2F" w:rsidRPr="00B57BCB" w:rsidRDefault="00490C2F" w:rsidP="00DA24CD">
            <w:pPr>
              <w:autoSpaceDE w:val="0"/>
              <w:autoSpaceDN w:val="0"/>
              <w:adjustRightInd w:val="0"/>
              <w:spacing w:line="276" w:lineRule="auto"/>
              <w:jc w:val="center"/>
              <w:rPr>
                <w:rFonts w:asciiTheme="majorBidi" w:hAnsiTheme="majorBidi" w:cstheme="majorBidi"/>
                <w:color w:val="000000"/>
                <w:sz w:val="24"/>
                <w:szCs w:val="24"/>
              </w:rPr>
            </w:pPr>
            <w:r w:rsidRPr="00B57BCB">
              <w:rPr>
                <w:rFonts w:asciiTheme="majorBidi" w:hAnsiTheme="majorBidi" w:cstheme="majorBidi"/>
                <w:color w:val="000000"/>
                <w:sz w:val="24"/>
                <w:szCs w:val="24"/>
              </w:rPr>
              <w:t>62</w:t>
            </w:r>
          </w:p>
        </w:tc>
        <w:tc>
          <w:tcPr>
            <w:tcW w:w="857" w:type="dxa"/>
          </w:tcPr>
          <w:p w:rsidR="00490C2F" w:rsidRPr="00B57BCB" w:rsidRDefault="00490C2F" w:rsidP="00DA24CD">
            <w:pPr>
              <w:autoSpaceDE w:val="0"/>
              <w:autoSpaceDN w:val="0"/>
              <w:adjustRightInd w:val="0"/>
              <w:spacing w:line="276" w:lineRule="auto"/>
              <w:jc w:val="center"/>
              <w:rPr>
                <w:rFonts w:asciiTheme="majorBidi" w:hAnsiTheme="majorBidi" w:cstheme="majorBidi"/>
                <w:color w:val="000000"/>
                <w:sz w:val="24"/>
                <w:szCs w:val="24"/>
              </w:rPr>
            </w:pPr>
            <w:r w:rsidRPr="00B57BCB">
              <w:rPr>
                <w:rFonts w:asciiTheme="majorBidi" w:hAnsiTheme="majorBidi" w:cstheme="majorBidi"/>
                <w:color w:val="000000"/>
                <w:sz w:val="24"/>
                <w:szCs w:val="24"/>
              </w:rPr>
              <w:t>48</w:t>
            </w:r>
          </w:p>
        </w:tc>
        <w:tc>
          <w:tcPr>
            <w:tcW w:w="1794" w:type="dxa"/>
          </w:tcPr>
          <w:p w:rsidR="00490C2F" w:rsidRPr="00B57BCB" w:rsidRDefault="00490C2F" w:rsidP="00DA24CD">
            <w:pPr>
              <w:autoSpaceDE w:val="0"/>
              <w:autoSpaceDN w:val="0"/>
              <w:adjustRightInd w:val="0"/>
              <w:spacing w:line="276" w:lineRule="auto"/>
              <w:jc w:val="center"/>
              <w:rPr>
                <w:rFonts w:asciiTheme="majorBidi" w:hAnsiTheme="majorBidi" w:cstheme="majorBidi"/>
                <w:color w:val="000000"/>
                <w:sz w:val="24"/>
                <w:szCs w:val="24"/>
              </w:rPr>
            </w:pPr>
            <w:r w:rsidRPr="00B57BCB">
              <w:rPr>
                <w:rFonts w:asciiTheme="majorBidi" w:hAnsiTheme="majorBidi" w:cstheme="majorBidi"/>
                <w:color w:val="000000"/>
                <w:sz w:val="24"/>
                <w:szCs w:val="24"/>
              </w:rPr>
              <w:t>124</w:t>
            </w:r>
          </w:p>
        </w:tc>
        <w:tc>
          <w:tcPr>
            <w:tcW w:w="1794" w:type="dxa"/>
            <w:vMerge w:val="restart"/>
          </w:tcPr>
          <w:p w:rsidR="00490C2F" w:rsidRPr="00611342" w:rsidRDefault="00490C2F" w:rsidP="00DA24CD">
            <w:pPr>
              <w:autoSpaceDE w:val="0"/>
              <w:autoSpaceDN w:val="0"/>
              <w:adjustRightInd w:val="0"/>
              <w:spacing w:line="276" w:lineRule="auto"/>
              <w:jc w:val="center"/>
              <w:rPr>
                <w:rFonts w:asciiTheme="majorBidi" w:hAnsiTheme="majorBidi" w:cstheme="majorBidi"/>
                <w:color w:val="000000"/>
                <w:sz w:val="20"/>
                <w:szCs w:val="20"/>
              </w:rPr>
            </w:pPr>
          </w:p>
          <w:p w:rsidR="00A11CE0" w:rsidRDefault="00A11CE0" w:rsidP="00DA24CD">
            <w:pPr>
              <w:autoSpaceDE w:val="0"/>
              <w:autoSpaceDN w:val="0"/>
              <w:adjustRightInd w:val="0"/>
              <w:spacing w:line="276" w:lineRule="auto"/>
              <w:jc w:val="center"/>
              <w:rPr>
                <w:rFonts w:asciiTheme="majorBidi" w:hAnsiTheme="majorBidi" w:cstheme="majorBidi"/>
                <w:color w:val="000000"/>
                <w:sz w:val="20"/>
                <w:szCs w:val="20"/>
              </w:rPr>
            </w:pPr>
          </w:p>
          <w:p w:rsidR="00490C2F" w:rsidRPr="00611342" w:rsidRDefault="00490C2F" w:rsidP="00DA24CD">
            <w:pPr>
              <w:autoSpaceDE w:val="0"/>
              <w:autoSpaceDN w:val="0"/>
              <w:adjustRightInd w:val="0"/>
              <w:spacing w:line="276" w:lineRule="auto"/>
              <w:jc w:val="center"/>
              <w:rPr>
                <w:rFonts w:asciiTheme="majorBidi" w:hAnsiTheme="majorBidi" w:cstheme="majorBidi"/>
                <w:color w:val="000000"/>
                <w:sz w:val="20"/>
                <w:szCs w:val="20"/>
                <w:rtl/>
                <w:lang w:bidi="ar-EG"/>
              </w:rPr>
            </w:pPr>
            <w:r w:rsidRPr="00611342">
              <w:rPr>
                <w:rFonts w:asciiTheme="majorBidi" w:hAnsiTheme="majorBidi" w:cstheme="majorBidi"/>
                <w:color w:val="000000"/>
                <w:sz w:val="20"/>
                <w:szCs w:val="20"/>
              </w:rPr>
              <w:t>0.</w:t>
            </w:r>
            <w:r>
              <w:rPr>
                <w:rFonts w:asciiTheme="majorBidi" w:hAnsiTheme="majorBidi" w:cstheme="majorBidi"/>
                <w:color w:val="000000"/>
                <w:sz w:val="20"/>
                <w:szCs w:val="20"/>
              </w:rPr>
              <w:t>02</w:t>
            </w:r>
          </w:p>
        </w:tc>
      </w:tr>
      <w:tr w:rsidR="00490C2F" w:rsidRPr="00F07B7C" w:rsidTr="00407352">
        <w:trPr>
          <w:trHeight w:val="278"/>
        </w:trPr>
        <w:tc>
          <w:tcPr>
            <w:tcW w:w="1134" w:type="dxa"/>
            <w:vMerge/>
            <w:vAlign w:val="center"/>
          </w:tcPr>
          <w:p w:rsidR="00490C2F" w:rsidRPr="00F07B7C" w:rsidRDefault="00490C2F" w:rsidP="00DA24CD">
            <w:pPr>
              <w:bidi w:val="0"/>
              <w:spacing w:line="276" w:lineRule="auto"/>
              <w:jc w:val="center"/>
              <w:rPr>
                <w:rFonts w:asciiTheme="majorBidi" w:eastAsia="Calibri" w:hAnsiTheme="majorBidi" w:cstheme="majorBidi"/>
                <w:sz w:val="20"/>
                <w:szCs w:val="20"/>
              </w:rPr>
            </w:pPr>
          </w:p>
        </w:tc>
        <w:tc>
          <w:tcPr>
            <w:tcW w:w="1980" w:type="dxa"/>
            <w:vAlign w:val="center"/>
          </w:tcPr>
          <w:p w:rsidR="00490C2F" w:rsidRPr="00F07B7C" w:rsidRDefault="00490C2F" w:rsidP="00DA24CD">
            <w:pPr>
              <w:bidi w:val="0"/>
              <w:spacing w:line="276" w:lineRule="auto"/>
              <w:jc w:val="center"/>
              <w:rPr>
                <w:rFonts w:asciiTheme="majorBidi" w:eastAsia="Calibri" w:hAnsiTheme="majorBidi" w:cstheme="majorBidi"/>
                <w:sz w:val="20"/>
                <w:szCs w:val="20"/>
              </w:rPr>
            </w:pPr>
            <w:r w:rsidRPr="00F07B7C">
              <w:rPr>
                <w:rFonts w:asciiTheme="majorBidi" w:hAnsiTheme="majorBidi" w:cstheme="majorBidi"/>
                <w:b/>
                <w:bCs/>
                <w:color w:val="000000"/>
                <w:sz w:val="20"/>
                <w:szCs w:val="20"/>
              </w:rPr>
              <w:t>21-40</w:t>
            </w:r>
          </w:p>
        </w:tc>
        <w:tc>
          <w:tcPr>
            <w:tcW w:w="714"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12</w:t>
            </w:r>
          </w:p>
        </w:tc>
        <w:tc>
          <w:tcPr>
            <w:tcW w:w="708"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134</w:t>
            </w:r>
          </w:p>
        </w:tc>
        <w:tc>
          <w:tcPr>
            <w:tcW w:w="857"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67</w:t>
            </w:r>
          </w:p>
        </w:tc>
        <w:tc>
          <w:tcPr>
            <w:tcW w:w="1794"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213</w:t>
            </w:r>
          </w:p>
        </w:tc>
        <w:tc>
          <w:tcPr>
            <w:tcW w:w="1794" w:type="dxa"/>
            <w:vMerge/>
          </w:tcPr>
          <w:p w:rsidR="00490C2F" w:rsidRPr="00F07B7C" w:rsidRDefault="00490C2F" w:rsidP="00DA24CD">
            <w:pPr>
              <w:bidi w:val="0"/>
              <w:spacing w:line="276" w:lineRule="auto"/>
              <w:jc w:val="center"/>
              <w:rPr>
                <w:rFonts w:asciiTheme="majorBidi" w:eastAsia="Calibri" w:hAnsiTheme="majorBidi" w:cstheme="majorBidi"/>
                <w:sz w:val="20"/>
                <w:szCs w:val="20"/>
              </w:rPr>
            </w:pPr>
          </w:p>
        </w:tc>
      </w:tr>
      <w:tr w:rsidR="00490C2F" w:rsidRPr="00F07B7C" w:rsidTr="00407352">
        <w:trPr>
          <w:trHeight w:val="325"/>
        </w:trPr>
        <w:tc>
          <w:tcPr>
            <w:tcW w:w="1134" w:type="dxa"/>
            <w:vMerge/>
            <w:vAlign w:val="center"/>
          </w:tcPr>
          <w:p w:rsidR="00490C2F" w:rsidRPr="00F07B7C" w:rsidRDefault="00490C2F" w:rsidP="00DA24CD">
            <w:pPr>
              <w:bidi w:val="0"/>
              <w:spacing w:line="276" w:lineRule="auto"/>
              <w:jc w:val="center"/>
              <w:rPr>
                <w:rFonts w:asciiTheme="majorBidi" w:eastAsia="Calibri" w:hAnsiTheme="majorBidi" w:cstheme="majorBidi"/>
                <w:sz w:val="20"/>
                <w:szCs w:val="20"/>
              </w:rPr>
            </w:pPr>
          </w:p>
        </w:tc>
        <w:tc>
          <w:tcPr>
            <w:tcW w:w="1980" w:type="dxa"/>
            <w:vAlign w:val="center"/>
          </w:tcPr>
          <w:p w:rsidR="00490C2F" w:rsidRPr="00F07B7C" w:rsidRDefault="00490C2F" w:rsidP="00DA24CD">
            <w:pPr>
              <w:bidi w:val="0"/>
              <w:spacing w:line="276" w:lineRule="auto"/>
              <w:jc w:val="center"/>
              <w:rPr>
                <w:rFonts w:asciiTheme="majorBidi" w:eastAsia="Calibri" w:hAnsiTheme="majorBidi" w:cstheme="majorBidi"/>
                <w:sz w:val="20"/>
                <w:szCs w:val="20"/>
              </w:rPr>
            </w:pPr>
            <w:r w:rsidRPr="00F07B7C">
              <w:rPr>
                <w:rFonts w:asciiTheme="majorBidi" w:hAnsiTheme="majorBidi" w:cstheme="majorBidi"/>
                <w:b/>
                <w:bCs/>
                <w:color w:val="000000"/>
                <w:sz w:val="20"/>
                <w:szCs w:val="20"/>
              </w:rPr>
              <w:t>41-60</w:t>
            </w:r>
          </w:p>
        </w:tc>
        <w:tc>
          <w:tcPr>
            <w:tcW w:w="714"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13</w:t>
            </w:r>
          </w:p>
        </w:tc>
        <w:tc>
          <w:tcPr>
            <w:tcW w:w="708"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170</w:t>
            </w:r>
          </w:p>
        </w:tc>
        <w:tc>
          <w:tcPr>
            <w:tcW w:w="857"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78</w:t>
            </w:r>
          </w:p>
        </w:tc>
        <w:tc>
          <w:tcPr>
            <w:tcW w:w="1794"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261</w:t>
            </w:r>
          </w:p>
        </w:tc>
        <w:tc>
          <w:tcPr>
            <w:tcW w:w="1794" w:type="dxa"/>
            <w:vMerge/>
          </w:tcPr>
          <w:p w:rsidR="00490C2F" w:rsidRPr="00F07B7C" w:rsidRDefault="00490C2F" w:rsidP="00DA24CD">
            <w:pPr>
              <w:bidi w:val="0"/>
              <w:spacing w:line="276" w:lineRule="auto"/>
              <w:jc w:val="center"/>
              <w:rPr>
                <w:rFonts w:asciiTheme="majorBidi" w:eastAsia="Calibri" w:hAnsiTheme="majorBidi" w:cstheme="majorBidi"/>
                <w:sz w:val="20"/>
                <w:szCs w:val="20"/>
              </w:rPr>
            </w:pPr>
          </w:p>
        </w:tc>
      </w:tr>
      <w:tr w:rsidR="00490C2F" w:rsidRPr="00F07B7C" w:rsidTr="00407352">
        <w:trPr>
          <w:trHeight w:val="316"/>
        </w:trPr>
        <w:tc>
          <w:tcPr>
            <w:tcW w:w="1134" w:type="dxa"/>
            <w:vMerge/>
            <w:vAlign w:val="center"/>
          </w:tcPr>
          <w:p w:rsidR="00490C2F" w:rsidRPr="00F07B7C" w:rsidRDefault="00490C2F" w:rsidP="00DA24CD">
            <w:pPr>
              <w:bidi w:val="0"/>
              <w:spacing w:line="276" w:lineRule="auto"/>
              <w:jc w:val="center"/>
              <w:rPr>
                <w:rFonts w:asciiTheme="majorBidi" w:eastAsia="Calibri" w:hAnsiTheme="majorBidi" w:cstheme="majorBidi"/>
                <w:sz w:val="20"/>
                <w:szCs w:val="20"/>
              </w:rPr>
            </w:pPr>
          </w:p>
        </w:tc>
        <w:tc>
          <w:tcPr>
            <w:tcW w:w="1980" w:type="dxa"/>
            <w:vAlign w:val="center"/>
          </w:tcPr>
          <w:p w:rsidR="00490C2F" w:rsidRPr="00490C2F" w:rsidRDefault="00490C2F" w:rsidP="00DA24CD">
            <w:pPr>
              <w:pStyle w:val="ListParagraph"/>
              <w:numPr>
                <w:ilvl w:val="0"/>
                <w:numId w:val="2"/>
              </w:numPr>
              <w:bidi w:val="0"/>
              <w:spacing w:line="276" w:lineRule="auto"/>
              <w:jc w:val="center"/>
              <w:rPr>
                <w:rFonts w:asciiTheme="majorBidi" w:eastAsia="Calibri" w:hAnsiTheme="majorBidi" w:cstheme="majorBidi"/>
                <w:sz w:val="20"/>
                <w:szCs w:val="20"/>
              </w:rPr>
            </w:pPr>
            <w:r w:rsidRPr="00490C2F">
              <w:rPr>
                <w:rFonts w:asciiTheme="majorBidi" w:hAnsiTheme="majorBidi" w:cstheme="majorBidi"/>
                <w:b/>
                <w:bCs/>
                <w:color w:val="000000"/>
                <w:sz w:val="20"/>
                <w:szCs w:val="20"/>
              </w:rPr>
              <w:t>60</w:t>
            </w:r>
          </w:p>
        </w:tc>
        <w:tc>
          <w:tcPr>
            <w:tcW w:w="714"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29</w:t>
            </w:r>
          </w:p>
        </w:tc>
        <w:tc>
          <w:tcPr>
            <w:tcW w:w="708"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214</w:t>
            </w:r>
          </w:p>
        </w:tc>
        <w:tc>
          <w:tcPr>
            <w:tcW w:w="857"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86</w:t>
            </w:r>
          </w:p>
        </w:tc>
        <w:tc>
          <w:tcPr>
            <w:tcW w:w="1794" w:type="dxa"/>
          </w:tcPr>
          <w:p w:rsidR="00490C2F" w:rsidRPr="00B57BCB" w:rsidRDefault="00B57BCB" w:rsidP="00DA24CD">
            <w:pPr>
              <w:bidi w:val="0"/>
              <w:spacing w:line="276" w:lineRule="auto"/>
              <w:jc w:val="center"/>
              <w:rPr>
                <w:rFonts w:asciiTheme="majorBidi" w:eastAsia="Calibri" w:hAnsiTheme="majorBidi" w:cstheme="majorBidi"/>
                <w:sz w:val="24"/>
                <w:szCs w:val="24"/>
              </w:rPr>
            </w:pPr>
            <w:r>
              <w:rPr>
                <w:rFonts w:asciiTheme="majorBidi" w:hAnsiTheme="majorBidi" w:cstheme="majorBidi"/>
                <w:color w:val="000000"/>
                <w:sz w:val="24"/>
                <w:szCs w:val="24"/>
              </w:rPr>
              <w:t>329</w:t>
            </w:r>
          </w:p>
        </w:tc>
        <w:tc>
          <w:tcPr>
            <w:tcW w:w="1794" w:type="dxa"/>
            <w:vMerge/>
          </w:tcPr>
          <w:p w:rsidR="00490C2F" w:rsidRPr="00F07B7C" w:rsidRDefault="00490C2F" w:rsidP="00DA24CD">
            <w:pPr>
              <w:bidi w:val="0"/>
              <w:spacing w:line="276" w:lineRule="auto"/>
              <w:jc w:val="center"/>
              <w:rPr>
                <w:rFonts w:asciiTheme="majorBidi" w:eastAsia="Calibri" w:hAnsiTheme="majorBidi" w:cstheme="majorBidi"/>
                <w:sz w:val="20"/>
                <w:szCs w:val="20"/>
              </w:rPr>
            </w:pPr>
          </w:p>
        </w:tc>
      </w:tr>
      <w:tr w:rsidR="00490C2F" w:rsidRPr="00F07B7C" w:rsidTr="00407352">
        <w:trPr>
          <w:trHeight w:val="413"/>
        </w:trPr>
        <w:tc>
          <w:tcPr>
            <w:tcW w:w="1134" w:type="dxa"/>
            <w:vMerge/>
            <w:vAlign w:val="center"/>
          </w:tcPr>
          <w:p w:rsidR="00490C2F" w:rsidRPr="00F07B7C" w:rsidRDefault="00490C2F" w:rsidP="00DA24CD">
            <w:pPr>
              <w:bidi w:val="0"/>
              <w:spacing w:line="276" w:lineRule="auto"/>
              <w:jc w:val="center"/>
              <w:rPr>
                <w:rFonts w:asciiTheme="majorBidi" w:eastAsia="Calibri" w:hAnsiTheme="majorBidi" w:cstheme="majorBidi"/>
                <w:sz w:val="20"/>
                <w:szCs w:val="20"/>
              </w:rPr>
            </w:pPr>
          </w:p>
        </w:tc>
        <w:tc>
          <w:tcPr>
            <w:tcW w:w="1980" w:type="dxa"/>
            <w:vAlign w:val="center"/>
          </w:tcPr>
          <w:p w:rsidR="00490C2F" w:rsidRPr="00F07B7C" w:rsidRDefault="00490C2F" w:rsidP="00DA24CD">
            <w:pPr>
              <w:bidi w:val="0"/>
              <w:spacing w:line="276" w:lineRule="auto"/>
              <w:jc w:val="center"/>
              <w:rPr>
                <w:rFonts w:asciiTheme="majorBidi" w:eastAsia="Calibri" w:hAnsiTheme="majorBidi" w:cstheme="majorBidi"/>
                <w:sz w:val="20"/>
                <w:szCs w:val="20"/>
              </w:rPr>
            </w:pPr>
            <w:r w:rsidRPr="00F07B7C">
              <w:rPr>
                <w:rFonts w:asciiTheme="majorBidi" w:hAnsiTheme="majorBidi" w:cstheme="majorBidi"/>
                <w:b/>
                <w:bCs/>
                <w:color w:val="000000"/>
                <w:sz w:val="20"/>
                <w:szCs w:val="20"/>
              </w:rPr>
              <w:t>Total</w:t>
            </w:r>
          </w:p>
        </w:tc>
        <w:tc>
          <w:tcPr>
            <w:tcW w:w="714" w:type="dxa"/>
          </w:tcPr>
          <w:p w:rsidR="00490C2F" w:rsidRPr="00B57BCB" w:rsidRDefault="00B57BCB" w:rsidP="00DA24CD">
            <w:pPr>
              <w:bidi w:val="0"/>
              <w:spacing w:line="276" w:lineRule="auto"/>
              <w:jc w:val="center"/>
              <w:rPr>
                <w:rFonts w:asciiTheme="majorBidi" w:eastAsia="Calibri" w:hAnsiTheme="majorBidi" w:cstheme="majorBidi"/>
                <w:sz w:val="24"/>
                <w:szCs w:val="24"/>
              </w:rPr>
            </w:pPr>
            <w:r>
              <w:rPr>
                <w:rFonts w:asciiTheme="majorBidi" w:hAnsiTheme="majorBidi" w:cstheme="majorBidi"/>
                <w:color w:val="000000"/>
                <w:sz w:val="24"/>
                <w:szCs w:val="24"/>
              </w:rPr>
              <w:t>68</w:t>
            </w:r>
          </w:p>
        </w:tc>
        <w:tc>
          <w:tcPr>
            <w:tcW w:w="708"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580</w:t>
            </w:r>
          </w:p>
        </w:tc>
        <w:tc>
          <w:tcPr>
            <w:tcW w:w="857" w:type="dxa"/>
          </w:tcPr>
          <w:p w:rsidR="00490C2F" w:rsidRPr="00B57BCB" w:rsidRDefault="00490C2F" w:rsidP="00DA24CD">
            <w:pPr>
              <w:bidi w:val="0"/>
              <w:spacing w:line="276" w:lineRule="auto"/>
              <w:jc w:val="center"/>
              <w:rPr>
                <w:rFonts w:asciiTheme="majorBidi" w:eastAsia="Calibri" w:hAnsiTheme="majorBidi" w:cstheme="majorBidi"/>
                <w:sz w:val="24"/>
                <w:szCs w:val="24"/>
              </w:rPr>
            </w:pPr>
            <w:r w:rsidRPr="00B57BCB">
              <w:rPr>
                <w:rFonts w:asciiTheme="majorBidi" w:hAnsiTheme="majorBidi" w:cstheme="majorBidi"/>
                <w:color w:val="000000"/>
                <w:sz w:val="24"/>
                <w:szCs w:val="24"/>
              </w:rPr>
              <w:t>279</w:t>
            </w:r>
          </w:p>
        </w:tc>
        <w:tc>
          <w:tcPr>
            <w:tcW w:w="1794" w:type="dxa"/>
          </w:tcPr>
          <w:p w:rsidR="00490C2F" w:rsidRPr="00B57BCB" w:rsidRDefault="00B57BCB" w:rsidP="00DA24CD">
            <w:pPr>
              <w:bidi w:val="0"/>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927</w:t>
            </w:r>
          </w:p>
        </w:tc>
        <w:tc>
          <w:tcPr>
            <w:tcW w:w="1794" w:type="dxa"/>
            <w:vMerge/>
          </w:tcPr>
          <w:p w:rsidR="00490C2F" w:rsidRPr="00F07B7C" w:rsidRDefault="00490C2F" w:rsidP="00DA24CD">
            <w:pPr>
              <w:bidi w:val="0"/>
              <w:spacing w:line="276" w:lineRule="auto"/>
              <w:jc w:val="center"/>
              <w:rPr>
                <w:rFonts w:asciiTheme="majorBidi" w:eastAsia="Calibri" w:hAnsiTheme="majorBidi" w:cstheme="majorBidi"/>
                <w:sz w:val="20"/>
                <w:szCs w:val="20"/>
              </w:rPr>
            </w:pPr>
          </w:p>
        </w:tc>
      </w:tr>
    </w:tbl>
    <w:p w:rsidR="00A30348" w:rsidRDefault="000914C1" w:rsidP="00DA24CD">
      <w:pPr>
        <w:bidi w:val="0"/>
        <w:spacing w:before="240" w:after="0"/>
        <w:jc w:val="both"/>
        <w:rPr>
          <w:rFonts w:asciiTheme="majorBidi" w:hAnsiTheme="majorBidi" w:cstheme="majorBidi"/>
          <w:sz w:val="24"/>
          <w:szCs w:val="24"/>
          <w:lang w:bidi="ar-EG"/>
        </w:rPr>
      </w:pPr>
      <w:commentRangeStart w:id="30"/>
      <w:r w:rsidRPr="000914C1">
        <w:rPr>
          <w:rFonts w:asciiTheme="majorBidi" w:hAnsiTheme="majorBidi" w:cstheme="majorBidi"/>
          <w:noProof/>
          <w:sz w:val="24"/>
          <w:szCs w:val="24"/>
        </w:rPr>
        <w:lastRenderedPageBreak/>
        <w:drawing>
          <wp:inline distT="0" distB="0" distL="0" distR="0">
            <wp:extent cx="4632822" cy="276281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630538" cy="2761452"/>
                    </a:xfrm>
                    <a:prstGeom prst="rect">
                      <a:avLst/>
                    </a:prstGeom>
                  </pic:spPr>
                </pic:pic>
              </a:graphicData>
            </a:graphic>
          </wp:inline>
        </w:drawing>
      </w:r>
      <w:commentRangeEnd w:id="30"/>
      <w:r w:rsidR="0037173F">
        <w:rPr>
          <w:rStyle w:val="CommentReference"/>
        </w:rPr>
        <w:commentReference w:id="30"/>
      </w:r>
    </w:p>
    <w:p w:rsidR="00224BDB" w:rsidRPr="00224BDB" w:rsidRDefault="00224BDB" w:rsidP="00DA24CD">
      <w:pPr>
        <w:bidi w:val="0"/>
        <w:spacing w:after="0"/>
        <w:jc w:val="both"/>
        <w:rPr>
          <w:rFonts w:asciiTheme="majorBidi" w:hAnsiTheme="majorBidi" w:cstheme="majorBidi"/>
          <w:b/>
          <w:bCs/>
          <w:sz w:val="24"/>
          <w:szCs w:val="24"/>
          <w:lang w:bidi="ar-EG"/>
        </w:rPr>
      </w:pPr>
      <w:r>
        <w:rPr>
          <w:rFonts w:asciiTheme="majorBidi" w:hAnsiTheme="majorBidi" w:cstheme="majorBidi"/>
          <w:b/>
          <w:bCs/>
          <w:sz w:val="24"/>
          <w:szCs w:val="24"/>
          <w:lang w:bidi="ar-EG"/>
        </w:rPr>
        <w:t>Figure</w:t>
      </w:r>
      <w:r w:rsidR="00C728D2">
        <w:rPr>
          <w:rFonts w:asciiTheme="majorBidi" w:hAnsiTheme="majorBidi" w:cstheme="majorBidi"/>
          <w:b/>
          <w:bCs/>
          <w:sz w:val="24"/>
          <w:szCs w:val="24"/>
          <w:lang w:bidi="ar-EG"/>
        </w:rPr>
        <w:t xml:space="preserve"> 2</w:t>
      </w:r>
      <w:r w:rsidR="00880105">
        <w:rPr>
          <w:rFonts w:asciiTheme="majorBidi" w:hAnsiTheme="majorBidi" w:cstheme="majorBidi"/>
          <w:b/>
          <w:bCs/>
          <w:sz w:val="24"/>
          <w:szCs w:val="24"/>
          <w:lang w:bidi="ar-EG"/>
        </w:rPr>
        <w:t>.</w:t>
      </w:r>
      <w:r w:rsidRPr="00224BDB">
        <w:rPr>
          <w:rFonts w:asciiTheme="majorBidi" w:hAnsiTheme="majorBidi" w:cstheme="majorBidi"/>
          <w:b/>
          <w:bCs/>
          <w:sz w:val="24"/>
          <w:szCs w:val="24"/>
          <w:lang w:bidi="ar-EG"/>
        </w:rPr>
        <w:t xml:space="preserve"> Distribution of age group and sex according to Culture results </w:t>
      </w:r>
    </w:p>
    <w:p w:rsidR="00B30C56" w:rsidRDefault="00B30C56" w:rsidP="00DA24CD">
      <w:pPr>
        <w:bidi w:val="0"/>
        <w:spacing w:before="240" w:after="0"/>
        <w:jc w:val="both"/>
        <w:rPr>
          <w:rFonts w:asciiTheme="majorBidi" w:hAnsiTheme="majorBidi" w:cstheme="majorBidi"/>
          <w:sz w:val="24"/>
          <w:szCs w:val="24"/>
          <w:lang w:bidi="ar-EG"/>
        </w:rPr>
      </w:pPr>
      <w:r w:rsidRPr="00617B2F">
        <w:rPr>
          <w:rFonts w:asciiTheme="majorBidi" w:hAnsiTheme="majorBidi" w:cstheme="majorBidi"/>
          <w:sz w:val="24"/>
          <w:szCs w:val="24"/>
          <w:lang w:bidi="ar-EG"/>
        </w:rPr>
        <w:t xml:space="preserve">The relationship between culture results and sample type was analyzed in the </w:t>
      </w:r>
      <w:commentRangeStart w:id="31"/>
      <w:r w:rsidRPr="00617B2F">
        <w:rPr>
          <w:rFonts w:asciiTheme="majorBidi" w:hAnsiTheme="majorBidi" w:cstheme="majorBidi"/>
          <w:sz w:val="24"/>
          <w:szCs w:val="24"/>
          <w:lang w:bidi="ar-EG"/>
        </w:rPr>
        <w:t>table</w:t>
      </w:r>
      <w:commentRangeEnd w:id="31"/>
      <w:r w:rsidR="00E3542F">
        <w:rPr>
          <w:rStyle w:val="CommentReference"/>
        </w:rPr>
        <w:commentReference w:id="31"/>
      </w:r>
      <w:r w:rsidRPr="00617B2F">
        <w:rPr>
          <w:rFonts w:asciiTheme="majorBidi" w:hAnsiTheme="majorBidi" w:cstheme="majorBidi"/>
          <w:sz w:val="24"/>
          <w:szCs w:val="24"/>
          <w:lang w:bidi="ar-EG"/>
        </w:rPr>
        <w:t xml:space="preserve"> 4.  Results in this table showed that there was high significantly relationship (</w:t>
      </w:r>
      <w:r w:rsidRPr="00617B2F">
        <w:rPr>
          <w:rFonts w:asciiTheme="majorBidi" w:hAnsiTheme="majorBidi" w:cstheme="majorBidi"/>
          <w:i/>
          <w:iCs/>
          <w:sz w:val="24"/>
          <w:szCs w:val="24"/>
          <w:lang w:bidi="ar-EG"/>
        </w:rPr>
        <w:t>P-value</w:t>
      </w:r>
      <w:r>
        <w:rPr>
          <w:rFonts w:asciiTheme="majorBidi" w:hAnsiTheme="majorBidi" w:cstheme="majorBidi"/>
          <w:sz w:val="24"/>
          <w:szCs w:val="24"/>
          <w:lang w:bidi="ar-EG"/>
        </w:rPr>
        <w:t>&lt;</w:t>
      </w:r>
      <w:r w:rsidRPr="00617B2F">
        <w:rPr>
          <w:rFonts w:asciiTheme="majorBidi" w:hAnsiTheme="majorBidi" w:cstheme="majorBidi"/>
          <w:sz w:val="24"/>
          <w:szCs w:val="24"/>
          <w:lang w:bidi="ar-EG"/>
        </w:rPr>
        <w:t xml:space="preserve">0.001).  Also </w:t>
      </w:r>
      <w:r w:rsidR="00C31980">
        <w:rPr>
          <w:rFonts w:asciiTheme="majorBidi" w:hAnsiTheme="majorBidi" w:cstheme="majorBidi"/>
          <w:sz w:val="24"/>
          <w:szCs w:val="24"/>
          <w:lang w:bidi="ar-EG"/>
        </w:rPr>
        <w:t>44.8</w:t>
      </w:r>
      <w:r w:rsidRPr="00617B2F">
        <w:rPr>
          <w:rFonts w:asciiTheme="majorBidi" w:hAnsiTheme="majorBidi" w:cstheme="majorBidi"/>
          <w:sz w:val="24"/>
          <w:szCs w:val="24"/>
          <w:lang w:bidi="ar-EG"/>
        </w:rPr>
        <w:t xml:space="preserve">% of </w:t>
      </w:r>
      <w:r w:rsidR="00C31980">
        <w:rPr>
          <w:rFonts w:asciiTheme="majorBidi" w:hAnsiTheme="majorBidi" w:cstheme="majorBidi"/>
          <w:sz w:val="24"/>
          <w:szCs w:val="24"/>
          <w:lang w:bidi="ar-EG"/>
        </w:rPr>
        <w:t>sample</w:t>
      </w:r>
      <w:r w:rsidRPr="00617B2F">
        <w:rPr>
          <w:rFonts w:asciiTheme="majorBidi" w:hAnsiTheme="majorBidi" w:cstheme="majorBidi"/>
          <w:sz w:val="24"/>
          <w:szCs w:val="24"/>
          <w:lang w:bidi="ar-EG"/>
        </w:rPr>
        <w:t xml:space="preserve"> isolates were from </w:t>
      </w:r>
      <w:r w:rsidR="00C31980">
        <w:rPr>
          <w:rFonts w:asciiTheme="majorBidi" w:hAnsiTheme="majorBidi" w:cstheme="majorBidi"/>
          <w:sz w:val="24"/>
          <w:szCs w:val="24"/>
          <w:lang w:bidi="ar-EG"/>
        </w:rPr>
        <w:t>sputum</w:t>
      </w:r>
      <w:r w:rsidRPr="00617B2F">
        <w:rPr>
          <w:rFonts w:asciiTheme="majorBidi" w:hAnsiTheme="majorBidi" w:cstheme="majorBidi"/>
          <w:sz w:val="24"/>
          <w:szCs w:val="24"/>
          <w:lang w:bidi="ar-EG"/>
        </w:rPr>
        <w:t xml:space="preserve"> cultures. </w:t>
      </w:r>
      <w:r w:rsidR="00B57BCB">
        <w:rPr>
          <w:rFonts w:asciiTheme="majorBidi" w:hAnsiTheme="majorBidi" w:cstheme="majorBidi"/>
          <w:sz w:val="24"/>
          <w:szCs w:val="24"/>
          <w:lang w:bidi="ar-EG"/>
        </w:rPr>
        <w:t>Moreover</w:t>
      </w:r>
      <w:r w:rsidRPr="00617B2F">
        <w:rPr>
          <w:rFonts w:asciiTheme="majorBidi" w:hAnsiTheme="majorBidi" w:cstheme="majorBidi"/>
          <w:sz w:val="24"/>
          <w:szCs w:val="24"/>
          <w:lang w:bidi="ar-EG"/>
        </w:rPr>
        <w:t xml:space="preserve">, </w:t>
      </w:r>
      <w:r w:rsidR="00C31980">
        <w:rPr>
          <w:rFonts w:asciiTheme="majorBidi" w:hAnsiTheme="majorBidi" w:cstheme="majorBidi"/>
          <w:sz w:val="24"/>
          <w:szCs w:val="24"/>
          <w:lang w:bidi="ar-EG"/>
        </w:rPr>
        <w:t>74.2</w:t>
      </w:r>
      <w:r w:rsidRPr="00617B2F">
        <w:rPr>
          <w:rFonts w:asciiTheme="majorBidi" w:hAnsiTheme="majorBidi" w:cstheme="majorBidi"/>
          <w:sz w:val="24"/>
          <w:szCs w:val="24"/>
          <w:lang w:bidi="ar-EG"/>
        </w:rPr>
        <w:t xml:space="preserve">% of </w:t>
      </w:r>
      <w:r w:rsidR="00C31980" w:rsidRPr="00C31980">
        <w:rPr>
          <w:rFonts w:asciiTheme="majorBidi" w:hAnsiTheme="majorBidi" w:cstheme="majorBidi"/>
          <w:sz w:val="24"/>
          <w:szCs w:val="24"/>
          <w:lang w:bidi="ar-EG"/>
        </w:rPr>
        <w:t xml:space="preserve">sputum cultures </w:t>
      </w:r>
      <w:r w:rsidRPr="00617B2F">
        <w:rPr>
          <w:rFonts w:asciiTheme="majorBidi" w:hAnsiTheme="majorBidi" w:cstheme="majorBidi"/>
          <w:sz w:val="24"/>
          <w:szCs w:val="24"/>
          <w:lang w:bidi="ar-EG"/>
        </w:rPr>
        <w:t xml:space="preserve">isolates were </w:t>
      </w:r>
      <w:r w:rsidR="00C31980">
        <w:rPr>
          <w:rFonts w:asciiTheme="majorBidi" w:hAnsiTheme="majorBidi" w:cstheme="majorBidi"/>
          <w:sz w:val="24"/>
          <w:szCs w:val="24"/>
          <w:lang w:bidi="ar-EG"/>
        </w:rPr>
        <w:t>moxifloxacin</w:t>
      </w:r>
      <w:r w:rsidRPr="00617B2F">
        <w:rPr>
          <w:rFonts w:asciiTheme="majorBidi" w:hAnsiTheme="majorBidi" w:cstheme="majorBidi"/>
          <w:sz w:val="24"/>
          <w:szCs w:val="24"/>
          <w:lang w:bidi="ar-EG"/>
        </w:rPr>
        <w:t xml:space="preserve"> resistant. </w:t>
      </w:r>
    </w:p>
    <w:p w:rsidR="00590574" w:rsidRPr="00224BDB" w:rsidRDefault="00880105" w:rsidP="00DA24CD">
      <w:pPr>
        <w:autoSpaceDE w:val="0"/>
        <w:autoSpaceDN w:val="0"/>
        <w:bidi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Table 4.</w:t>
      </w:r>
      <w:r w:rsidR="00224BDB" w:rsidRPr="00224BDB">
        <w:rPr>
          <w:rFonts w:ascii="Times New Roman" w:hAnsi="Times New Roman" w:cs="Times New Roman"/>
          <w:b/>
          <w:bCs/>
          <w:sz w:val="24"/>
          <w:szCs w:val="24"/>
        </w:rPr>
        <w:t xml:space="preserve"> Distribution of culture results according to sample type  </w:t>
      </w:r>
    </w:p>
    <w:tbl>
      <w:tblPr>
        <w:tblW w:w="9356" w:type="dxa"/>
        <w:jc w:val="center"/>
        <w:tblInd w:w="-8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961"/>
        <w:gridCol w:w="8"/>
        <w:gridCol w:w="7"/>
        <w:gridCol w:w="836"/>
        <w:gridCol w:w="8"/>
        <w:gridCol w:w="7"/>
        <w:gridCol w:w="970"/>
        <w:gridCol w:w="8"/>
        <w:gridCol w:w="7"/>
        <w:gridCol w:w="970"/>
        <w:gridCol w:w="8"/>
        <w:gridCol w:w="7"/>
        <w:gridCol w:w="970"/>
        <w:gridCol w:w="8"/>
        <w:gridCol w:w="7"/>
        <w:gridCol w:w="1574"/>
      </w:tblGrid>
      <w:tr w:rsidR="00590574" w:rsidRPr="00E97883" w:rsidTr="00E97883">
        <w:trPr>
          <w:cantSplit/>
          <w:jc w:val="center"/>
        </w:trPr>
        <w:tc>
          <w:tcPr>
            <w:tcW w:w="3961" w:type="dxa"/>
            <w:vMerge w:val="restart"/>
            <w:tcBorders>
              <w:top w:val="single" w:sz="16" w:space="0" w:color="000000"/>
              <w:left w:val="single" w:sz="4" w:space="0" w:color="auto"/>
              <w:bottom w:val="nil"/>
              <w:right w:val="nil"/>
            </w:tcBorders>
            <w:shd w:val="clear" w:color="auto" w:fill="FFFFFF"/>
          </w:tcPr>
          <w:p w:rsidR="00590574" w:rsidRPr="00E97883" w:rsidRDefault="00590574" w:rsidP="00DA24CD">
            <w:pPr>
              <w:autoSpaceDE w:val="0"/>
              <w:autoSpaceDN w:val="0"/>
              <w:bidi w:val="0"/>
              <w:adjustRightInd w:val="0"/>
              <w:spacing w:after="0"/>
              <w:jc w:val="center"/>
              <w:rPr>
                <w:rFonts w:asciiTheme="majorBidi" w:hAnsiTheme="majorBidi" w:cstheme="majorBidi"/>
                <w:b/>
                <w:bCs/>
                <w:sz w:val="24"/>
                <w:szCs w:val="24"/>
              </w:rPr>
            </w:pPr>
          </w:p>
          <w:p w:rsidR="00590574" w:rsidRPr="00E97883" w:rsidRDefault="00590574" w:rsidP="00DA24CD">
            <w:pPr>
              <w:autoSpaceDE w:val="0"/>
              <w:autoSpaceDN w:val="0"/>
              <w:bidi w:val="0"/>
              <w:adjustRightInd w:val="0"/>
              <w:spacing w:after="0"/>
              <w:jc w:val="center"/>
              <w:rPr>
                <w:rFonts w:asciiTheme="majorBidi" w:hAnsiTheme="majorBidi" w:cstheme="majorBidi"/>
                <w:b/>
                <w:bCs/>
                <w:sz w:val="24"/>
                <w:szCs w:val="24"/>
              </w:rPr>
            </w:pPr>
            <w:r w:rsidRPr="00E97883">
              <w:rPr>
                <w:rFonts w:asciiTheme="majorBidi" w:hAnsiTheme="majorBidi" w:cstheme="majorBidi"/>
                <w:b/>
                <w:bCs/>
                <w:sz w:val="24"/>
                <w:szCs w:val="24"/>
              </w:rPr>
              <w:t>Sample Type</w:t>
            </w:r>
          </w:p>
        </w:tc>
        <w:tc>
          <w:tcPr>
            <w:tcW w:w="2821" w:type="dxa"/>
            <w:gridSpan w:val="9"/>
            <w:tcBorders>
              <w:top w:val="single" w:sz="16" w:space="0" w:color="000000"/>
              <w:lef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sidRPr="00E97883">
              <w:rPr>
                <w:rFonts w:asciiTheme="majorBidi" w:hAnsiTheme="majorBidi" w:cstheme="majorBidi"/>
                <w:b/>
                <w:bCs/>
                <w:color w:val="000000"/>
                <w:sz w:val="24"/>
                <w:szCs w:val="24"/>
              </w:rPr>
              <w:t>Culture Result</w:t>
            </w:r>
          </w:p>
        </w:tc>
        <w:tc>
          <w:tcPr>
            <w:tcW w:w="985" w:type="dxa"/>
            <w:gridSpan w:val="3"/>
            <w:vMerge w:val="restart"/>
            <w:tcBorders>
              <w:top w:val="single" w:sz="16" w:space="0" w:color="000000"/>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p>
          <w:p w:rsidR="00590574" w:rsidRPr="00E97883" w:rsidRDefault="00590574"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sidRPr="00E97883">
              <w:rPr>
                <w:rFonts w:asciiTheme="majorBidi" w:hAnsiTheme="majorBidi" w:cstheme="majorBidi"/>
                <w:b/>
                <w:bCs/>
                <w:color w:val="000000"/>
                <w:sz w:val="24"/>
                <w:szCs w:val="24"/>
              </w:rPr>
              <w:t>Total</w:t>
            </w:r>
          </w:p>
        </w:tc>
        <w:tc>
          <w:tcPr>
            <w:tcW w:w="1589" w:type="dxa"/>
            <w:gridSpan w:val="3"/>
            <w:vMerge w:val="restart"/>
            <w:tcBorders>
              <w:top w:val="single" w:sz="16" w:space="0" w:color="000000"/>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p>
          <w:p w:rsidR="00590574" w:rsidRPr="00E97883" w:rsidRDefault="00590574" w:rsidP="00DA24CD">
            <w:pPr>
              <w:autoSpaceDE w:val="0"/>
              <w:autoSpaceDN w:val="0"/>
              <w:bidi w:val="0"/>
              <w:adjustRightInd w:val="0"/>
              <w:spacing w:after="0"/>
              <w:ind w:left="60" w:right="60"/>
              <w:rPr>
                <w:rFonts w:asciiTheme="majorBidi" w:hAnsiTheme="majorBidi" w:cstheme="majorBidi"/>
                <w:b/>
                <w:bCs/>
                <w:color w:val="000000"/>
                <w:sz w:val="24"/>
                <w:szCs w:val="24"/>
              </w:rPr>
            </w:pPr>
            <w:r w:rsidRPr="00E97883">
              <w:rPr>
                <w:rFonts w:asciiTheme="majorBidi" w:hAnsiTheme="majorBidi" w:cstheme="majorBidi"/>
                <w:b/>
                <w:bCs/>
                <w:color w:val="000000"/>
                <w:sz w:val="24"/>
                <w:szCs w:val="24"/>
              </w:rPr>
              <w:t>P-value</w:t>
            </w:r>
          </w:p>
        </w:tc>
      </w:tr>
      <w:tr w:rsidR="00590574" w:rsidRPr="00E97883" w:rsidTr="00E97883">
        <w:trPr>
          <w:cantSplit/>
          <w:jc w:val="center"/>
        </w:trPr>
        <w:tc>
          <w:tcPr>
            <w:tcW w:w="3961" w:type="dxa"/>
            <w:vMerge/>
            <w:tcBorders>
              <w:top w:val="single" w:sz="16" w:space="0" w:color="000000"/>
              <w:left w:val="single" w:sz="4" w:space="0" w:color="auto"/>
              <w:bottom w:val="nil"/>
              <w:right w:val="nil"/>
            </w:tcBorders>
            <w:shd w:val="clear" w:color="auto" w:fill="FFFFFF"/>
          </w:tcPr>
          <w:p w:rsidR="00590574" w:rsidRPr="00E97883" w:rsidRDefault="00590574" w:rsidP="00DA24CD">
            <w:pPr>
              <w:autoSpaceDE w:val="0"/>
              <w:autoSpaceDN w:val="0"/>
              <w:bidi w:val="0"/>
              <w:adjustRightInd w:val="0"/>
              <w:spacing w:after="0"/>
              <w:jc w:val="center"/>
              <w:rPr>
                <w:rFonts w:asciiTheme="majorBidi" w:hAnsiTheme="majorBidi" w:cstheme="majorBidi"/>
                <w:color w:val="000000"/>
                <w:sz w:val="24"/>
                <w:szCs w:val="24"/>
              </w:rPr>
            </w:pPr>
          </w:p>
        </w:tc>
        <w:tc>
          <w:tcPr>
            <w:tcW w:w="851" w:type="dxa"/>
            <w:gridSpan w:val="3"/>
            <w:tcBorders>
              <w:left w:val="single" w:sz="16" w:space="0" w:color="000000"/>
              <w:bottom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sidRPr="00E97883">
              <w:rPr>
                <w:rFonts w:asciiTheme="majorBidi" w:hAnsiTheme="majorBidi" w:cstheme="majorBidi"/>
                <w:b/>
                <w:bCs/>
                <w:color w:val="000000"/>
                <w:sz w:val="24"/>
                <w:szCs w:val="24"/>
              </w:rPr>
              <w:t>I</w:t>
            </w:r>
          </w:p>
        </w:tc>
        <w:tc>
          <w:tcPr>
            <w:tcW w:w="985" w:type="dxa"/>
            <w:gridSpan w:val="3"/>
            <w:tcBorders>
              <w:bottom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sidRPr="00E97883">
              <w:rPr>
                <w:rFonts w:asciiTheme="majorBidi" w:hAnsiTheme="majorBidi" w:cstheme="majorBidi"/>
                <w:b/>
                <w:bCs/>
                <w:color w:val="000000"/>
                <w:sz w:val="24"/>
                <w:szCs w:val="24"/>
              </w:rPr>
              <w:t>R</w:t>
            </w:r>
          </w:p>
        </w:tc>
        <w:tc>
          <w:tcPr>
            <w:tcW w:w="985" w:type="dxa"/>
            <w:gridSpan w:val="3"/>
            <w:tcBorders>
              <w:bottom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b/>
                <w:bCs/>
                <w:color w:val="000000"/>
                <w:sz w:val="24"/>
                <w:szCs w:val="24"/>
              </w:rPr>
            </w:pPr>
            <w:r w:rsidRPr="00E97883">
              <w:rPr>
                <w:rFonts w:asciiTheme="majorBidi" w:hAnsiTheme="majorBidi" w:cstheme="majorBidi"/>
                <w:b/>
                <w:bCs/>
                <w:color w:val="000000"/>
                <w:sz w:val="24"/>
                <w:szCs w:val="24"/>
              </w:rPr>
              <w:t>S</w:t>
            </w:r>
          </w:p>
        </w:tc>
        <w:tc>
          <w:tcPr>
            <w:tcW w:w="985" w:type="dxa"/>
            <w:gridSpan w:val="3"/>
            <w:vMerge/>
            <w:tcBorders>
              <w:top w:val="single" w:sz="16" w:space="0" w:color="000000"/>
              <w:right w:val="single" w:sz="16" w:space="0" w:color="000000"/>
            </w:tcBorders>
            <w:shd w:val="clear" w:color="auto" w:fill="FFFFFF"/>
          </w:tcPr>
          <w:p w:rsidR="00590574" w:rsidRPr="00E97883" w:rsidRDefault="00590574" w:rsidP="00DA24CD">
            <w:pPr>
              <w:autoSpaceDE w:val="0"/>
              <w:autoSpaceDN w:val="0"/>
              <w:bidi w:val="0"/>
              <w:adjustRightInd w:val="0"/>
              <w:spacing w:after="0"/>
              <w:jc w:val="center"/>
              <w:rPr>
                <w:rFonts w:asciiTheme="majorBidi" w:hAnsiTheme="majorBidi" w:cstheme="majorBidi"/>
                <w:color w:val="000000"/>
                <w:sz w:val="24"/>
                <w:szCs w:val="24"/>
              </w:rPr>
            </w:pPr>
          </w:p>
        </w:tc>
        <w:tc>
          <w:tcPr>
            <w:tcW w:w="1589" w:type="dxa"/>
            <w:gridSpan w:val="3"/>
            <w:vMerge/>
            <w:tcBorders>
              <w:right w:val="single" w:sz="16" w:space="0" w:color="000000"/>
            </w:tcBorders>
            <w:shd w:val="clear" w:color="auto" w:fill="FFFFFF"/>
          </w:tcPr>
          <w:p w:rsidR="00590574" w:rsidRPr="00E97883" w:rsidRDefault="00590574" w:rsidP="00DA24CD">
            <w:pPr>
              <w:autoSpaceDE w:val="0"/>
              <w:autoSpaceDN w:val="0"/>
              <w:bidi w:val="0"/>
              <w:adjustRightInd w:val="0"/>
              <w:spacing w:after="0"/>
              <w:jc w:val="center"/>
              <w:rPr>
                <w:rFonts w:asciiTheme="majorBidi" w:hAnsiTheme="majorBidi" w:cstheme="majorBidi"/>
                <w:color w:val="000000"/>
                <w:sz w:val="24"/>
                <w:szCs w:val="24"/>
              </w:rPr>
            </w:pPr>
          </w:p>
        </w:tc>
      </w:tr>
      <w:tr w:rsidR="00590574" w:rsidRPr="00E97883" w:rsidTr="00E97883">
        <w:trPr>
          <w:cantSplit/>
          <w:jc w:val="center"/>
        </w:trPr>
        <w:tc>
          <w:tcPr>
            <w:tcW w:w="3969" w:type="dxa"/>
            <w:gridSpan w:val="2"/>
            <w:tcBorders>
              <w:top w:val="single" w:sz="16" w:space="0" w:color="000000"/>
              <w:left w:val="single" w:sz="4" w:space="0" w:color="auto"/>
              <w:bottom w:val="nil"/>
              <w:right w:val="single" w:sz="16" w:space="0" w:color="000000"/>
            </w:tcBorders>
            <w:shd w:val="clear" w:color="auto" w:fill="FFFFFF"/>
            <w:vAlign w:val="center"/>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Ascitic fluid c/s and sensitivity</w:t>
            </w:r>
          </w:p>
        </w:tc>
        <w:tc>
          <w:tcPr>
            <w:tcW w:w="851" w:type="dxa"/>
            <w:gridSpan w:val="3"/>
            <w:tcBorders>
              <w:top w:val="single" w:sz="16" w:space="0" w:color="000000"/>
              <w:left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0</w:t>
            </w:r>
          </w:p>
        </w:tc>
        <w:tc>
          <w:tcPr>
            <w:tcW w:w="985" w:type="dxa"/>
            <w:gridSpan w:val="3"/>
            <w:tcBorders>
              <w:top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0</w:t>
            </w:r>
          </w:p>
        </w:tc>
        <w:tc>
          <w:tcPr>
            <w:tcW w:w="985" w:type="dxa"/>
            <w:gridSpan w:val="3"/>
            <w:tcBorders>
              <w:top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w:t>
            </w:r>
          </w:p>
        </w:tc>
        <w:tc>
          <w:tcPr>
            <w:tcW w:w="985" w:type="dxa"/>
            <w:gridSpan w:val="3"/>
            <w:tcBorders>
              <w:top w:val="single" w:sz="16" w:space="0" w:color="000000"/>
              <w:bottom w:val="nil"/>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w:t>
            </w:r>
          </w:p>
        </w:tc>
        <w:tc>
          <w:tcPr>
            <w:tcW w:w="1581" w:type="dxa"/>
            <w:gridSpan w:val="2"/>
            <w:vMerge w:val="restart"/>
            <w:tcBorders>
              <w:top w:val="single" w:sz="16" w:space="0" w:color="000000"/>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0.00</w:t>
            </w:r>
            <w:r w:rsidR="00B30C56" w:rsidRPr="00E97883">
              <w:rPr>
                <w:rFonts w:asciiTheme="majorBidi" w:hAnsiTheme="majorBidi" w:cstheme="majorBidi"/>
                <w:color w:val="000000"/>
                <w:sz w:val="24"/>
                <w:szCs w:val="24"/>
              </w:rPr>
              <w:t>1</w:t>
            </w:r>
          </w:p>
        </w:tc>
      </w:tr>
      <w:tr w:rsidR="00590574" w:rsidRPr="00E97883" w:rsidTr="00E97883">
        <w:trPr>
          <w:cantSplit/>
          <w:jc w:val="center"/>
        </w:trPr>
        <w:tc>
          <w:tcPr>
            <w:tcW w:w="3969" w:type="dxa"/>
            <w:gridSpan w:val="2"/>
            <w:tcBorders>
              <w:top w:val="nil"/>
              <w:left w:val="single" w:sz="4" w:space="0" w:color="auto"/>
              <w:bottom w:val="nil"/>
              <w:right w:val="single" w:sz="16" w:space="0" w:color="000000"/>
            </w:tcBorders>
            <w:shd w:val="clear" w:color="auto" w:fill="FFFFFF"/>
            <w:vAlign w:val="center"/>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Aspirated Fluid Culture</w:t>
            </w:r>
          </w:p>
        </w:tc>
        <w:tc>
          <w:tcPr>
            <w:tcW w:w="851" w:type="dxa"/>
            <w:gridSpan w:val="3"/>
            <w:tcBorders>
              <w:top w:val="nil"/>
              <w:left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0</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8</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14</w:t>
            </w:r>
          </w:p>
        </w:tc>
        <w:tc>
          <w:tcPr>
            <w:tcW w:w="985" w:type="dxa"/>
            <w:gridSpan w:val="3"/>
            <w:tcBorders>
              <w:top w:val="nil"/>
              <w:bottom w:val="nil"/>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22</w:t>
            </w:r>
          </w:p>
        </w:tc>
        <w:tc>
          <w:tcPr>
            <w:tcW w:w="1581" w:type="dxa"/>
            <w:gridSpan w:val="2"/>
            <w:vMerge/>
            <w:tcBorders>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590574" w:rsidRPr="00E97883" w:rsidTr="00E97883">
        <w:trPr>
          <w:cantSplit/>
          <w:jc w:val="center"/>
        </w:trPr>
        <w:tc>
          <w:tcPr>
            <w:tcW w:w="3969" w:type="dxa"/>
            <w:gridSpan w:val="2"/>
            <w:tcBorders>
              <w:top w:val="nil"/>
              <w:left w:val="single" w:sz="4" w:space="0" w:color="auto"/>
              <w:bottom w:val="nil"/>
              <w:right w:val="single" w:sz="16" w:space="0" w:color="000000"/>
            </w:tcBorders>
            <w:shd w:val="clear" w:color="auto" w:fill="FFFFFF"/>
            <w:vAlign w:val="center"/>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Blood Culture</w:t>
            </w:r>
          </w:p>
        </w:tc>
        <w:tc>
          <w:tcPr>
            <w:tcW w:w="851" w:type="dxa"/>
            <w:gridSpan w:val="3"/>
            <w:tcBorders>
              <w:top w:val="nil"/>
              <w:left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18</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62</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64</w:t>
            </w:r>
          </w:p>
        </w:tc>
        <w:tc>
          <w:tcPr>
            <w:tcW w:w="985" w:type="dxa"/>
            <w:gridSpan w:val="3"/>
            <w:tcBorders>
              <w:top w:val="nil"/>
              <w:bottom w:val="nil"/>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144</w:t>
            </w:r>
          </w:p>
        </w:tc>
        <w:tc>
          <w:tcPr>
            <w:tcW w:w="1581" w:type="dxa"/>
            <w:gridSpan w:val="2"/>
            <w:vMerge/>
            <w:tcBorders>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590574" w:rsidRPr="00E97883" w:rsidTr="00E97883">
        <w:trPr>
          <w:cantSplit/>
          <w:jc w:val="center"/>
        </w:trPr>
        <w:tc>
          <w:tcPr>
            <w:tcW w:w="3969" w:type="dxa"/>
            <w:gridSpan w:val="2"/>
            <w:tcBorders>
              <w:top w:val="nil"/>
              <w:left w:val="single" w:sz="4" w:space="0" w:color="auto"/>
              <w:bottom w:val="nil"/>
              <w:right w:val="single" w:sz="16" w:space="0" w:color="000000"/>
            </w:tcBorders>
            <w:shd w:val="clear" w:color="auto" w:fill="FFFFFF"/>
            <w:vAlign w:val="center"/>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Cerepro Spinal Fluid ( CSF ) C/S</w:t>
            </w:r>
          </w:p>
        </w:tc>
        <w:tc>
          <w:tcPr>
            <w:tcW w:w="851" w:type="dxa"/>
            <w:gridSpan w:val="3"/>
            <w:tcBorders>
              <w:top w:val="nil"/>
              <w:left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0</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14</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3</w:t>
            </w:r>
          </w:p>
        </w:tc>
        <w:tc>
          <w:tcPr>
            <w:tcW w:w="985" w:type="dxa"/>
            <w:gridSpan w:val="3"/>
            <w:tcBorders>
              <w:top w:val="nil"/>
              <w:bottom w:val="nil"/>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17</w:t>
            </w:r>
          </w:p>
        </w:tc>
        <w:tc>
          <w:tcPr>
            <w:tcW w:w="1581" w:type="dxa"/>
            <w:gridSpan w:val="2"/>
            <w:vMerge/>
            <w:tcBorders>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590574" w:rsidRPr="00E97883" w:rsidTr="00E97883">
        <w:trPr>
          <w:cantSplit/>
          <w:jc w:val="center"/>
        </w:trPr>
        <w:tc>
          <w:tcPr>
            <w:tcW w:w="3969" w:type="dxa"/>
            <w:gridSpan w:val="2"/>
            <w:tcBorders>
              <w:top w:val="nil"/>
              <w:left w:val="single" w:sz="4" w:space="0" w:color="auto"/>
              <w:bottom w:val="nil"/>
              <w:right w:val="single" w:sz="16" w:space="0" w:color="000000"/>
            </w:tcBorders>
            <w:shd w:val="clear" w:color="auto" w:fill="FFFFFF"/>
            <w:vAlign w:val="center"/>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General swab for Culture</w:t>
            </w:r>
          </w:p>
        </w:tc>
        <w:tc>
          <w:tcPr>
            <w:tcW w:w="851" w:type="dxa"/>
            <w:gridSpan w:val="3"/>
            <w:tcBorders>
              <w:top w:val="nil"/>
              <w:left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2</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18</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7</w:t>
            </w:r>
          </w:p>
        </w:tc>
        <w:tc>
          <w:tcPr>
            <w:tcW w:w="985" w:type="dxa"/>
            <w:gridSpan w:val="3"/>
            <w:tcBorders>
              <w:top w:val="nil"/>
              <w:bottom w:val="nil"/>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27</w:t>
            </w:r>
          </w:p>
        </w:tc>
        <w:tc>
          <w:tcPr>
            <w:tcW w:w="1581" w:type="dxa"/>
            <w:gridSpan w:val="2"/>
            <w:vMerge/>
            <w:tcBorders>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590574" w:rsidRPr="00E97883" w:rsidTr="00E97883">
        <w:trPr>
          <w:cantSplit/>
          <w:jc w:val="center"/>
        </w:trPr>
        <w:tc>
          <w:tcPr>
            <w:tcW w:w="3969" w:type="dxa"/>
            <w:gridSpan w:val="2"/>
            <w:tcBorders>
              <w:top w:val="nil"/>
              <w:left w:val="single" w:sz="4" w:space="0" w:color="auto"/>
              <w:bottom w:val="nil"/>
              <w:right w:val="single" w:sz="16" w:space="0" w:color="000000"/>
            </w:tcBorders>
            <w:shd w:val="clear" w:color="auto" w:fill="FFFFFF"/>
            <w:vAlign w:val="center"/>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Pleural Fluid For Culture &amp; Sensitivity</w:t>
            </w:r>
          </w:p>
        </w:tc>
        <w:tc>
          <w:tcPr>
            <w:tcW w:w="851" w:type="dxa"/>
            <w:gridSpan w:val="3"/>
            <w:tcBorders>
              <w:top w:val="nil"/>
              <w:left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0</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5</w:t>
            </w:r>
          </w:p>
        </w:tc>
        <w:tc>
          <w:tcPr>
            <w:tcW w:w="985" w:type="dxa"/>
            <w:gridSpan w:val="3"/>
            <w:tcBorders>
              <w:top w:val="nil"/>
              <w:bottom w:val="nil"/>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6</w:t>
            </w:r>
          </w:p>
        </w:tc>
        <w:tc>
          <w:tcPr>
            <w:tcW w:w="1581" w:type="dxa"/>
            <w:gridSpan w:val="2"/>
            <w:vMerge/>
            <w:tcBorders>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590574" w:rsidRPr="00E97883" w:rsidTr="00E97883">
        <w:trPr>
          <w:cantSplit/>
          <w:jc w:val="center"/>
        </w:trPr>
        <w:tc>
          <w:tcPr>
            <w:tcW w:w="3969" w:type="dxa"/>
            <w:gridSpan w:val="2"/>
            <w:tcBorders>
              <w:top w:val="nil"/>
              <w:left w:val="single" w:sz="4" w:space="0" w:color="auto"/>
              <w:bottom w:val="nil"/>
              <w:right w:val="single" w:sz="16" w:space="0" w:color="000000"/>
            </w:tcBorders>
            <w:shd w:val="clear" w:color="auto" w:fill="FFFFFF"/>
            <w:vAlign w:val="center"/>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Pus For Culture &amp; Sensitivity</w:t>
            </w:r>
          </w:p>
        </w:tc>
        <w:tc>
          <w:tcPr>
            <w:tcW w:w="851" w:type="dxa"/>
            <w:gridSpan w:val="3"/>
            <w:tcBorders>
              <w:top w:val="nil"/>
              <w:left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6</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31</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54</w:t>
            </w:r>
          </w:p>
        </w:tc>
        <w:tc>
          <w:tcPr>
            <w:tcW w:w="985" w:type="dxa"/>
            <w:gridSpan w:val="3"/>
            <w:tcBorders>
              <w:top w:val="nil"/>
              <w:bottom w:val="nil"/>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91</w:t>
            </w:r>
          </w:p>
        </w:tc>
        <w:tc>
          <w:tcPr>
            <w:tcW w:w="1581" w:type="dxa"/>
            <w:gridSpan w:val="2"/>
            <w:vMerge/>
            <w:tcBorders>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590574" w:rsidRPr="00E97883" w:rsidTr="00E97883">
        <w:trPr>
          <w:cantSplit/>
          <w:jc w:val="center"/>
        </w:trPr>
        <w:tc>
          <w:tcPr>
            <w:tcW w:w="3969" w:type="dxa"/>
            <w:gridSpan w:val="2"/>
            <w:tcBorders>
              <w:top w:val="nil"/>
              <w:left w:val="single" w:sz="4" w:space="0" w:color="auto"/>
              <w:bottom w:val="nil"/>
              <w:right w:val="single" w:sz="16" w:space="0" w:color="000000"/>
            </w:tcBorders>
            <w:shd w:val="clear" w:color="auto" w:fill="FFFFFF"/>
            <w:vAlign w:val="center"/>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Sputum Culture</w:t>
            </w:r>
          </w:p>
        </w:tc>
        <w:tc>
          <w:tcPr>
            <w:tcW w:w="851" w:type="dxa"/>
            <w:gridSpan w:val="3"/>
            <w:tcBorders>
              <w:top w:val="nil"/>
              <w:left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28</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308</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79</w:t>
            </w:r>
          </w:p>
        </w:tc>
        <w:tc>
          <w:tcPr>
            <w:tcW w:w="985" w:type="dxa"/>
            <w:gridSpan w:val="3"/>
            <w:tcBorders>
              <w:top w:val="nil"/>
              <w:bottom w:val="nil"/>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415</w:t>
            </w:r>
          </w:p>
        </w:tc>
        <w:tc>
          <w:tcPr>
            <w:tcW w:w="1581" w:type="dxa"/>
            <w:gridSpan w:val="2"/>
            <w:vMerge/>
            <w:tcBorders>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590574" w:rsidRPr="00E97883" w:rsidTr="00E97883">
        <w:trPr>
          <w:cantSplit/>
          <w:jc w:val="center"/>
        </w:trPr>
        <w:tc>
          <w:tcPr>
            <w:tcW w:w="3969" w:type="dxa"/>
            <w:gridSpan w:val="2"/>
            <w:tcBorders>
              <w:top w:val="nil"/>
              <w:left w:val="single" w:sz="4" w:space="0" w:color="auto"/>
              <w:bottom w:val="nil"/>
              <w:right w:val="single" w:sz="16" w:space="0" w:color="000000"/>
            </w:tcBorders>
            <w:shd w:val="clear" w:color="auto" w:fill="FFFFFF"/>
            <w:vAlign w:val="center"/>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Throat swab Culture</w:t>
            </w:r>
          </w:p>
        </w:tc>
        <w:tc>
          <w:tcPr>
            <w:tcW w:w="851" w:type="dxa"/>
            <w:gridSpan w:val="3"/>
            <w:tcBorders>
              <w:top w:val="nil"/>
              <w:left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0</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0</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w:t>
            </w:r>
          </w:p>
        </w:tc>
        <w:tc>
          <w:tcPr>
            <w:tcW w:w="985" w:type="dxa"/>
            <w:gridSpan w:val="3"/>
            <w:tcBorders>
              <w:top w:val="nil"/>
              <w:bottom w:val="nil"/>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w:t>
            </w:r>
          </w:p>
        </w:tc>
        <w:tc>
          <w:tcPr>
            <w:tcW w:w="1581" w:type="dxa"/>
            <w:gridSpan w:val="2"/>
            <w:vMerge/>
            <w:tcBorders>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590574" w:rsidRPr="00E97883" w:rsidTr="00E97883">
        <w:trPr>
          <w:cantSplit/>
          <w:jc w:val="center"/>
        </w:trPr>
        <w:tc>
          <w:tcPr>
            <w:tcW w:w="3969" w:type="dxa"/>
            <w:gridSpan w:val="2"/>
            <w:tcBorders>
              <w:top w:val="nil"/>
              <w:left w:val="single" w:sz="4" w:space="0" w:color="auto"/>
              <w:bottom w:val="nil"/>
              <w:right w:val="single" w:sz="16" w:space="0" w:color="000000"/>
            </w:tcBorders>
            <w:shd w:val="clear" w:color="auto" w:fill="FFFFFF"/>
            <w:vAlign w:val="center"/>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Urine Culture</w:t>
            </w:r>
          </w:p>
        </w:tc>
        <w:tc>
          <w:tcPr>
            <w:tcW w:w="851" w:type="dxa"/>
            <w:gridSpan w:val="3"/>
            <w:tcBorders>
              <w:top w:val="nil"/>
              <w:left w:val="single" w:sz="16" w:space="0" w:color="000000"/>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7</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83</w:t>
            </w:r>
          </w:p>
        </w:tc>
        <w:tc>
          <w:tcPr>
            <w:tcW w:w="985" w:type="dxa"/>
            <w:gridSpan w:val="3"/>
            <w:tcBorders>
              <w:top w:val="nil"/>
              <w:bottom w:val="nil"/>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30</w:t>
            </w:r>
          </w:p>
        </w:tc>
        <w:tc>
          <w:tcPr>
            <w:tcW w:w="985" w:type="dxa"/>
            <w:gridSpan w:val="3"/>
            <w:tcBorders>
              <w:top w:val="nil"/>
              <w:bottom w:val="nil"/>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120</w:t>
            </w:r>
          </w:p>
        </w:tc>
        <w:tc>
          <w:tcPr>
            <w:tcW w:w="1581" w:type="dxa"/>
            <w:gridSpan w:val="2"/>
            <w:vMerge/>
            <w:tcBorders>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590574" w:rsidRPr="00E97883" w:rsidTr="00E97883">
        <w:trPr>
          <w:cantSplit/>
          <w:trHeight w:val="60"/>
          <w:jc w:val="center"/>
        </w:trPr>
        <w:tc>
          <w:tcPr>
            <w:tcW w:w="3969" w:type="dxa"/>
            <w:gridSpan w:val="2"/>
            <w:tcBorders>
              <w:top w:val="nil"/>
              <w:left w:val="single" w:sz="4" w:space="0" w:color="auto"/>
              <w:bottom w:val="single" w:sz="4" w:space="0" w:color="auto"/>
              <w:right w:val="single" w:sz="16" w:space="0" w:color="000000"/>
            </w:tcBorders>
            <w:shd w:val="clear" w:color="auto" w:fill="FFFFFF"/>
            <w:vAlign w:val="center"/>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Wound Swab  For Culture</w:t>
            </w:r>
          </w:p>
        </w:tc>
        <w:tc>
          <w:tcPr>
            <w:tcW w:w="851" w:type="dxa"/>
            <w:gridSpan w:val="3"/>
            <w:tcBorders>
              <w:top w:val="nil"/>
              <w:left w:val="single" w:sz="16" w:space="0" w:color="000000"/>
              <w:bottom w:val="single" w:sz="4" w:space="0" w:color="auto"/>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7</w:t>
            </w:r>
          </w:p>
        </w:tc>
        <w:tc>
          <w:tcPr>
            <w:tcW w:w="985" w:type="dxa"/>
            <w:gridSpan w:val="3"/>
            <w:tcBorders>
              <w:top w:val="nil"/>
              <w:bottom w:val="single" w:sz="4" w:space="0" w:color="auto"/>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55</w:t>
            </w:r>
          </w:p>
        </w:tc>
        <w:tc>
          <w:tcPr>
            <w:tcW w:w="985" w:type="dxa"/>
            <w:gridSpan w:val="3"/>
            <w:tcBorders>
              <w:top w:val="nil"/>
              <w:bottom w:val="single" w:sz="4" w:space="0" w:color="auto"/>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21</w:t>
            </w:r>
          </w:p>
        </w:tc>
        <w:tc>
          <w:tcPr>
            <w:tcW w:w="985" w:type="dxa"/>
            <w:gridSpan w:val="3"/>
            <w:tcBorders>
              <w:top w:val="nil"/>
              <w:bottom w:val="single" w:sz="4" w:space="0" w:color="auto"/>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83</w:t>
            </w:r>
          </w:p>
        </w:tc>
        <w:tc>
          <w:tcPr>
            <w:tcW w:w="1581" w:type="dxa"/>
            <w:gridSpan w:val="2"/>
            <w:vMerge/>
            <w:tcBorders>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r w:rsidR="00590574" w:rsidRPr="00E97883" w:rsidTr="00E97883">
        <w:trPr>
          <w:cantSplit/>
          <w:jc w:val="center"/>
        </w:trPr>
        <w:tc>
          <w:tcPr>
            <w:tcW w:w="3976" w:type="dxa"/>
            <w:gridSpan w:val="3"/>
            <w:tcBorders>
              <w:top w:val="single" w:sz="4" w:space="0" w:color="auto"/>
              <w:left w:val="single" w:sz="4" w:space="0" w:color="auto"/>
              <w:bottom w:val="single" w:sz="16" w:space="0" w:color="000000"/>
              <w:right w:val="single" w:sz="4" w:space="0" w:color="auto"/>
            </w:tcBorders>
            <w:shd w:val="clear" w:color="auto" w:fill="FFFFFF"/>
            <w:vAlign w:val="center"/>
          </w:tcPr>
          <w:p w:rsidR="00590574" w:rsidRPr="00E97883" w:rsidRDefault="00590574" w:rsidP="00DA24CD">
            <w:pPr>
              <w:autoSpaceDE w:val="0"/>
              <w:autoSpaceDN w:val="0"/>
              <w:bidi w:val="0"/>
              <w:adjustRightInd w:val="0"/>
              <w:spacing w:after="0"/>
              <w:ind w:right="60"/>
              <w:jc w:val="center"/>
              <w:rPr>
                <w:rFonts w:asciiTheme="majorBidi" w:hAnsiTheme="majorBidi" w:cstheme="majorBidi"/>
                <w:b/>
                <w:bCs/>
                <w:color w:val="000000"/>
                <w:sz w:val="24"/>
                <w:szCs w:val="24"/>
              </w:rPr>
            </w:pPr>
            <w:r w:rsidRPr="00E97883">
              <w:rPr>
                <w:rFonts w:asciiTheme="majorBidi" w:hAnsiTheme="majorBidi" w:cstheme="majorBidi"/>
                <w:b/>
                <w:bCs/>
                <w:color w:val="000000"/>
                <w:sz w:val="24"/>
                <w:szCs w:val="24"/>
              </w:rPr>
              <w:t>Total</w:t>
            </w:r>
          </w:p>
        </w:tc>
        <w:tc>
          <w:tcPr>
            <w:tcW w:w="851" w:type="dxa"/>
            <w:gridSpan w:val="3"/>
            <w:tcBorders>
              <w:top w:val="single" w:sz="4" w:space="0" w:color="auto"/>
              <w:left w:val="single" w:sz="16" w:space="0" w:color="000000"/>
              <w:bottom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68</w:t>
            </w:r>
          </w:p>
        </w:tc>
        <w:tc>
          <w:tcPr>
            <w:tcW w:w="985" w:type="dxa"/>
            <w:gridSpan w:val="3"/>
            <w:tcBorders>
              <w:top w:val="single" w:sz="4" w:space="0" w:color="auto"/>
              <w:bottom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580</w:t>
            </w:r>
          </w:p>
        </w:tc>
        <w:tc>
          <w:tcPr>
            <w:tcW w:w="985" w:type="dxa"/>
            <w:gridSpan w:val="3"/>
            <w:tcBorders>
              <w:top w:val="single" w:sz="4" w:space="0" w:color="auto"/>
              <w:bottom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279</w:t>
            </w:r>
          </w:p>
        </w:tc>
        <w:tc>
          <w:tcPr>
            <w:tcW w:w="985" w:type="dxa"/>
            <w:gridSpan w:val="3"/>
            <w:tcBorders>
              <w:top w:val="single" w:sz="4" w:space="0" w:color="auto"/>
              <w:bottom w:val="single" w:sz="16" w:space="0" w:color="000000"/>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r w:rsidRPr="00E97883">
              <w:rPr>
                <w:rFonts w:asciiTheme="majorBidi" w:hAnsiTheme="majorBidi" w:cstheme="majorBidi"/>
                <w:color w:val="000000"/>
                <w:sz w:val="24"/>
                <w:szCs w:val="24"/>
              </w:rPr>
              <w:t>927</w:t>
            </w:r>
          </w:p>
        </w:tc>
        <w:tc>
          <w:tcPr>
            <w:tcW w:w="1574" w:type="dxa"/>
            <w:tcBorders>
              <w:bottom w:val="single" w:sz="16" w:space="0" w:color="000000"/>
              <w:right w:val="single" w:sz="16" w:space="0" w:color="000000"/>
            </w:tcBorders>
            <w:shd w:val="clear" w:color="auto" w:fill="FFFFFF"/>
          </w:tcPr>
          <w:p w:rsidR="00590574" w:rsidRPr="00E97883" w:rsidRDefault="00590574" w:rsidP="00DA24CD">
            <w:pPr>
              <w:autoSpaceDE w:val="0"/>
              <w:autoSpaceDN w:val="0"/>
              <w:bidi w:val="0"/>
              <w:adjustRightInd w:val="0"/>
              <w:spacing w:after="0"/>
              <w:ind w:left="60" w:right="60"/>
              <w:jc w:val="center"/>
              <w:rPr>
                <w:rFonts w:asciiTheme="majorBidi" w:hAnsiTheme="majorBidi" w:cstheme="majorBidi"/>
                <w:color w:val="000000"/>
                <w:sz w:val="24"/>
                <w:szCs w:val="24"/>
              </w:rPr>
            </w:pPr>
          </w:p>
        </w:tc>
      </w:tr>
    </w:tbl>
    <w:p w:rsidR="001B59B5" w:rsidRPr="001B59B5" w:rsidRDefault="001B59B5" w:rsidP="00DA24CD">
      <w:pPr>
        <w:autoSpaceDE w:val="0"/>
        <w:autoSpaceDN w:val="0"/>
        <w:bidi w:val="0"/>
        <w:adjustRightInd w:val="0"/>
        <w:spacing w:after="0"/>
        <w:rPr>
          <w:rFonts w:ascii="Times New Roman" w:hAnsi="Times New Roman" w:cs="Times New Roman"/>
          <w:sz w:val="24"/>
          <w:szCs w:val="24"/>
        </w:rPr>
      </w:pPr>
    </w:p>
    <w:p w:rsidR="001B59B5" w:rsidRPr="001B59B5" w:rsidRDefault="001B59B5" w:rsidP="00DA24CD">
      <w:pPr>
        <w:autoSpaceDE w:val="0"/>
        <w:autoSpaceDN w:val="0"/>
        <w:bidi w:val="0"/>
        <w:adjustRightInd w:val="0"/>
        <w:spacing w:after="0"/>
        <w:rPr>
          <w:rFonts w:ascii="Times New Roman" w:hAnsi="Times New Roman" w:cs="Times New Roman"/>
          <w:sz w:val="24"/>
          <w:szCs w:val="24"/>
        </w:rPr>
      </w:pPr>
    </w:p>
    <w:p w:rsidR="00510624" w:rsidRPr="00510624" w:rsidRDefault="00510624" w:rsidP="00DA24CD">
      <w:pPr>
        <w:autoSpaceDE w:val="0"/>
        <w:autoSpaceDN w:val="0"/>
        <w:bidi w:val="0"/>
        <w:adjustRightInd w:val="0"/>
        <w:spacing w:after="0"/>
        <w:jc w:val="center"/>
        <w:rPr>
          <w:rFonts w:ascii="Times New Roman" w:hAnsi="Times New Roman" w:cs="Times New Roman"/>
          <w:sz w:val="24"/>
          <w:szCs w:val="24"/>
        </w:rPr>
      </w:pPr>
    </w:p>
    <w:p w:rsidR="00C728D2" w:rsidRDefault="00C728D2" w:rsidP="00DA24CD">
      <w:pPr>
        <w:autoSpaceDE w:val="0"/>
        <w:autoSpaceDN w:val="0"/>
        <w:bidi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Discussion:</w:t>
      </w:r>
    </w:p>
    <w:p w:rsidR="00AA2EDB" w:rsidRDefault="00AA2EDB" w:rsidP="00DA24CD">
      <w:pPr>
        <w:autoSpaceDE w:val="0"/>
        <w:autoSpaceDN w:val="0"/>
        <w:bidi w:val="0"/>
        <w:adjustRightInd w:val="0"/>
        <w:spacing w:after="0"/>
        <w:jc w:val="both"/>
        <w:rPr>
          <w:rFonts w:asciiTheme="majorBidi" w:hAnsiTheme="majorBidi" w:cstheme="majorBidi"/>
          <w:sz w:val="24"/>
          <w:szCs w:val="24"/>
        </w:rPr>
      </w:pPr>
      <w:commentRangeStart w:id="32"/>
      <w:r w:rsidRPr="00967C23">
        <w:rPr>
          <w:rFonts w:asciiTheme="majorBidi" w:hAnsiTheme="majorBidi" w:cstheme="majorBidi"/>
          <w:sz w:val="24"/>
          <w:szCs w:val="24"/>
        </w:rPr>
        <w:t>The primary objective in the development of moxifloxacin was to produce an appropriate spectrum antibiotic for the treatment of community-acquired RTIs with a good tolerability profile, good efficacy against the relevant pathogens, and low propensity for the development of bacterial resistance, thus benefiting patients and helping clinicians to treat these diseases</w:t>
      </w:r>
      <w:r w:rsidR="007959C9" w:rsidRPr="007959C9">
        <w:rPr>
          <w:rFonts w:asciiTheme="majorBidi" w:hAnsiTheme="majorBidi" w:cstheme="majorBidi"/>
          <w:b/>
          <w:bCs/>
          <w:sz w:val="24"/>
          <w:szCs w:val="24"/>
          <w:vertAlign w:val="superscript"/>
        </w:rPr>
        <w:t>[</w:t>
      </w:r>
      <w:r w:rsidR="00FE0A8D">
        <w:rPr>
          <w:rFonts w:asciiTheme="majorBidi" w:hAnsiTheme="majorBidi" w:cstheme="majorBidi"/>
          <w:b/>
          <w:bCs/>
          <w:sz w:val="24"/>
          <w:szCs w:val="24"/>
          <w:vertAlign w:val="superscript"/>
        </w:rPr>
        <w:t>10</w:t>
      </w:r>
      <w:r w:rsidR="007959C9" w:rsidRPr="007959C9">
        <w:rPr>
          <w:rFonts w:asciiTheme="majorBidi" w:hAnsiTheme="majorBidi" w:cstheme="majorBidi"/>
          <w:b/>
          <w:bCs/>
          <w:sz w:val="24"/>
          <w:szCs w:val="24"/>
          <w:vertAlign w:val="superscript"/>
        </w:rPr>
        <w:t>]</w:t>
      </w:r>
      <w:r w:rsidRPr="00967C23">
        <w:rPr>
          <w:rFonts w:asciiTheme="majorBidi" w:hAnsiTheme="majorBidi" w:cstheme="majorBidi"/>
          <w:sz w:val="24"/>
          <w:szCs w:val="24"/>
        </w:rPr>
        <w:t>.</w:t>
      </w:r>
    </w:p>
    <w:p w:rsidR="00AA2EDB" w:rsidRDefault="00AA2EDB" w:rsidP="00DA24CD">
      <w:pPr>
        <w:autoSpaceDE w:val="0"/>
        <w:autoSpaceDN w:val="0"/>
        <w:bidi w:val="0"/>
        <w:adjustRightInd w:val="0"/>
        <w:spacing w:after="0"/>
        <w:jc w:val="both"/>
        <w:rPr>
          <w:rFonts w:asciiTheme="majorBidi" w:hAnsiTheme="majorBidi" w:cstheme="majorBidi"/>
          <w:color w:val="000000" w:themeColor="text1"/>
          <w:sz w:val="24"/>
          <w:szCs w:val="24"/>
        </w:rPr>
      </w:pPr>
      <w:r w:rsidRPr="00B776D0">
        <w:rPr>
          <w:rFonts w:asciiTheme="majorBidi" w:hAnsiTheme="majorBidi" w:cstheme="majorBidi"/>
          <w:color w:val="000000" w:themeColor="text1"/>
          <w:sz w:val="24"/>
          <w:szCs w:val="24"/>
        </w:rPr>
        <w:t>An effective new antimicrobial agent is necessary in light of the therapeutic problems posed by the increasing prevalence of antibiotic resistance of the common respiratory tract pathogens, which have become increasingly resistant to traditional first-line antibiotics such as penicillins and macrolides</w:t>
      </w:r>
      <w:commentRangeEnd w:id="32"/>
      <w:r w:rsidR="00E72E8D">
        <w:rPr>
          <w:rStyle w:val="CommentReference"/>
        </w:rPr>
        <w:commentReference w:id="32"/>
      </w:r>
      <w:r w:rsidR="007959C9" w:rsidRPr="007959C9">
        <w:rPr>
          <w:rFonts w:asciiTheme="majorBidi" w:hAnsiTheme="majorBidi" w:cstheme="majorBidi"/>
          <w:b/>
          <w:bCs/>
          <w:color w:val="000000" w:themeColor="text1"/>
          <w:sz w:val="24"/>
          <w:szCs w:val="24"/>
          <w:vertAlign w:val="superscript"/>
        </w:rPr>
        <w:t>[</w:t>
      </w:r>
      <w:r w:rsidR="00FE0A8D">
        <w:rPr>
          <w:rFonts w:asciiTheme="majorBidi" w:hAnsiTheme="majorBidi" w:cstheme="majorBidi"/>
          <w:b/>
          <w:bCs/>
          <w:color w:val="000000" w:themeColor="text1"/>
          <w:sz w:val="24"/>
          <w:szCs w:val="24"/>
          <w:vertAlign w:val="superscript"/>
        </w:rPr>
        <w:t>11</w:t>
      </w:r>
      <w:r w:rsidR="007959C9" w:rsidRPr="007959C9">
        <w:rPr>
          <w:rFonts w:asciiTheme="majorBidi" w:hAnsiTheme="majorBidi" w:cstheme="majorBidi"/>
          <w:b/>
          <w:bCs/>
          <w:color w:val="000000" w:themeColor="text1"/>
          <w:sz w:val="24"/>
          <w:szCs w:val="24"/>
          <w:vertAlign w:val="superscript"/>
        </w:rPr>
        <w:t>]</w:t>
      </w:r>
      <w:r>
        <w:rPr>
          <w:rFonts w:asciiTheme="majorBidi" w:hAnsiTheme="majorBidi" w:cstheme="majorBidi"/>
          <w:color w:val="000000" w:themeColor="text1"/>
          <w:sz w:val="24"/>
          <w:szCs w:val="24"/>
        </w:rPr>
        <w:t>.</w:t>
      </w:r>
    </w:p>
    <w:p w:rsidR="00874D68" w:rsidRDefault="00874D68" w:rsidP="00DA24CD">
      <w:pPr>
        <w:autoSpaceDE w:val="0"/>
        <w:autoSpaceDN w:val="0"/>
        <w:bidi w:val="0"/>
        <w:adjustRightInd w:val="0"/>
        <w:spacing w:after="0"/>
        <w:jc w:val="both"/>
        <w:rPr>
          <w:rFonts w:asciiTheme="majorBidi" w:hAnsiTheme="majorBidi" w:cstheme="majorBidi"/>
          <w:color w:val="C00000"/>
          <w:sz w:val="24"/>
          <w:szCs w:val="24"/>
        </w:rPr>
      </w:pPr>
      <w:commentRangeStart w:id="33"/>
      <w:r>
        <w:rPr>
          <w:rFonts w:asciiTheme="majorBidi" w:hAnsiTheme="majorBidi" w:cstheme="majorBidi"/>
          <w:sz w:val="24"/>
          <w:szCs w:val="24"/>
          <w:lang w:bidi="ar-EG"/>
        </w:rPr>
        <w:lastRenderedPageBreak/>
        <w:t>According to study results, 62</w:t>
      </w:r>
      <w:r w:rsidRPr="00185C21">
        <w:rPr>
          <w:rFonts w:asciiTheme="majorBidi" w:hAnsiTheme="majorBidi" w:cstheme="majorBidi"/>
          <w:sz w:val="24"/>
          <w:szCs w:val="24"/>
          <w:lang w:bidi="ar-EG"/>
        </w:rPr>
        <w:t>.</w:t>
      </w:r>
      <w:r>
        <w:rPr>
          <w:rFonts w:asciiTheme="majorBidi" w:hAnsiTheme="majorBidi" w:cstheme="majorBidi"/>
          <w:sz w:val="24"/>
          <w:szCs w:val="24"/>
          <w:lang w:bidi="ar-EG"/>
        </w:rPr>
        <w:t>6</w:t>
      </w:r>
      <w:r w:rsidRPr="00185C21">
        <w:rPr>
          <w:rFonts w:asciiTheme="majorBidi" w:hAnsiTheme="majorBidi" w:cstheme="majorBidi"/>
          <w:sz w:val="24"/>
          <w:szCs w:val="24"/>
          <w:lang w:bidi="ar-EG"/>
        </w:rPr>
        <w:t>%</w:t>
      </w:r>
      <w:r>
        <w:rPr>
          <w:rFonts w:asciiTheme="majorBidi" w:hAnsiTheme="majorBidi" w:cstheme="majorBidi"/>
          <w:sz w:val="24"/>
          <w:szCs w:val="24"/>
          <w:lang w:bidi="ar-EG"/>
        </w:rPr>
        <w:t xml:space="preserve"> of study sample</w:t>
      </w:r>
      <w:r w:rsidRPr="00185C21">
        <w:rPr>
          <w:rFonts w:asciiTheme="majorBidi" w:hAnsiTheme="majorBidi" w:cstheme="majorBidi"/>
          <w:sz w:val="24"/>
          <w:szCs w:val="24"/>
          <w:lang w:bidi="ar-EG"/>
        </w:rPr>
        <w:t xml:space="preserve"> were </w:t>
      </w:r>
      <w:r>
        <w:rPr>
          <w:rFonts w:asciiTheme="majorBidi" w:hAnsiTheme="majorBidi" w:cstheme="majorBidi"/>
          <w:sz w:val="24"/>
          <w:szCs w:val="24"/>
          <w:lang w:bidi="ar-EG"/>
        </w:rPr>
        <w:t>mo</w:t>
      </w:r>
      <w:commentRangeStart w:id="34"/>
      <w:r>
        <w:rPr>
          <w:rFonts w:asciiTheme="majorBidi" w:hAnsiTheme="majorBidi" w:cstheme="majorBidi"/>
          <w:sz w:val="24"/>
          <w:szCs w:val="24"/>
          <w:lang w:bidi="ar-EG"/>
        </w:rPr>
        <w:t>xifloxacinresista</w:t>
      </w:r>
      <w:commentRangeEnd w:id="34"/>
      <w:r w:rsidR="00E3542F">
        <w:rPr>
          <w:rStyle w:val="CommentReference"/>
        </w:rPr>
        <w:commentReference w:id="34"/>
      </w:r>
      <w:r>
        <w:rPr>
          <w:rFonts w:asciiTheme="majorBidi" w:hAnsiTheme="majorBidi" w:cstheme="majorBidi"/>
          <w:sz w:val="24"/>
          <w:szCs w:val="24"/>
          <w:lang w:bidi="ar-EG"/>
        </w:rPr>
        <w:t>nt</w:t>
      </w:r>
      <w:r w:rsidRPr="00185C21">
        <w:rPr>
          <w:rFonts w:asciiTheme="majorBidi" w:hAnsiTheme="majorBidi" w:cstheme="majorBidi"/>
          <w:sz w:val="24"/>
          <w:szCs w:val="24"/>
          <w:lang w:bidi="ar-EG"/>
        </w:rPr>
        <w:t xml:space="preserve"> isolates and only </w:t>
      </w:r>
      <w:r>
        <w:rPr>
          <w:rFonts w:asciiTheme="majorBidi" w:hAnsiTheme="majorBidi" w:cstheme="majorBidi"/>
          <w:sz w:val="24"/>
          <w:szCs w:val="24"/>
          <w:lang w:bidi="ar-EG"/>
        </w:rPr>
        <w:t>30</w:t>
      </w:r>
      <w:r w:rsidRPr="00185C21">
        <w:rPr>
          <w:rFonts w:asciiTheme="majorBidi" w:hAnsiTheme="majorBidi" w:cstheme="majorBidi"/>
          <w:sz w:val="24"/>
          <w:szCs w:val="24"/>
          <w:lang w:bidi="ar-EG"/>
        </w:rPr>
        <w:t>.</w:t>
      </w:r>
      <w:r>
        <w:rPr>
          <w:rFonts w:asciiTheme="majorBidi" w:hAnsiTheme="majorBidi" w:cstheme="majorBidi"/>
          <w:sz w:val="24"/>
          <w:szCs w:val="24"/>
          <w:lang w:bidi="ar-EG"/>
        </w:rPr>
        <w:t>1</w:t>
      </w:r>
      <w:r w:rsidRPr="00185C21">
        <w:rPr>
          <w:rFonts w:asciiTheme="majorBidi" w:hAnsiTheme="majorBidi" w:cstheme="majorBidi"/>
          <w:sz w:val="24"/>
          <w:szCs w:val="24"/>
          <w:lang w:bidi="ar-EG"/>
        </w:rPr>
        <w:t xml:space="preserve">% were </w:t>
      </w:r>
      <w:r>
        <w:rPr>
          <w:rFonts w:asciiTheme="majorBidi" w:hAnsiTheme="majorBidi" w:cstheme="majorBidi"/>
          <w:sz w:val="24"/>
          <w:szCs w:val="24"/>
          <w:lang w:bidi="ar-EG"/>
        </w:rPr>
        <w:t>sensitive</w:t>
      </w:r>
      <w:r w:rsidRPr="00185C21">
        <w:rPr>
          <w:rFonts w:asciiTheme="majorBidi" w:hAnsiTheme="majorBidi" w:cstheme="majorBidi"/>
          <w:sz w:val="24"/>
          <w:szCs w:val="24"/>
          <w:lang w:bidi="ar-EG"/>
        </w:rPr>
        <w:t xml:space="preserve">.  </w:t>
      </w:r>
    </w:p>
    <w:p w:rsidR="00AA2EDB" w:rsidRDefault="00AA2EDB" w:rsidP="00DA24CD">
      <w:pPr>
        <w:autoSpaceDE w:val="0"/>
        <w:autoSpaceDN w:val="0"/>
        <w:bidi w:val="0"/>
        <w:adjustRightInd w:val="0"/>
        <w:spacing w:after="0"/>
        <w:jc w:val="both"/>
        <w:rPr>
          <w:rFonts w:asciiTheme="majorBidi" w:hAnsiTheme="majorBidi" w:cstheme="majorBidi"/>
          <w:b/>
          <w:bCs/>
          <w:sz w:val="24"/>
          <w:szCs w:val="24"/>
        </w:rPr>
      </w:pPr>
      <w:r w:rsidRPr="00F666AB">
        <w:rPr>
          <w:rFonts w:asciiTheme="majorBidi" w:hAnsiTheme="majorBidi" w:cstheme="majorBidi"/>
          <w:color w:val="000000"/>
          <w:sz w:val="24"/>
          <w:szCs w:val="24"/>
        </w:rPr>
        <w:t>Moxifloxacin treatment failure is being increasingly reported, particularly in the Asia-Pacific region along with increasing detection</w:t>
      </w:r>
      <w:r>
        <w:rPr>
          <w:rFonts w:asciiTheme="majorBidi" w:hAnsiTheme="majorBidi" w:cstheme="majorBidi"/>
          <w:color w:val="000000"/>
          <w:sz w:val="24"/>
          <w:szCs w:val="24"/>
        </w:rPr>
        <w:t xml:space="preserve"> rates of resistance mutations</w:t>
      </w:r>
      <w:r w:rsidR="001D6DA5" w:rsidRPr="001D6DA5">
        <w:rPr>
          <w:rFonts w:asciiTheme="majorBidi" w:hAnsiTheme="majorBidi" w:cstheme="majorBidi"/>
          <w:b/>
          <w:bCs/>
          <w:color w:val="000000"/>
          <w:sz w:val="24"/>
          <w:szCs w:val="24"/>
          <w:vertAlign w:val="superscript"/>
        </w:rPr>
        <w:t>[</w:t>
      </w:r>
      <w:r w:rsidR="00FE0A8D">
        <w:rPr>
          <w:rFonts w:asciiTheme="majorBidi" w:hAnsiTheme="majorBidi" w:cstheme="majorBidi"/>
          <w:b/>
          <w:bCs/>
          <w:color w:val="000000"/>
          <w:sz w:val="24"/>
          <w:szCs w:val="24"/>
          <w:vertAlign w:val="superscript"/>
        </w:rPr>
        <w:t>12</w:t>
      </w:r>
      <w:r w:rsidR="001D6DA5" w:rsidRPr="001D6DA5">
        <w:rPr>
          <w:rFonts w:asciiTheme="majorBidi" w:hAnsiTheme="majorBidi" w:cstheme="majorBidi"/>
          <w:b/>
          <w:bCs/>
          <w:color w:val="000000"/>
          <w:sz w:val="24"/>
          <w:szCs w:val="24"/>
          <w:vertAlign w:val="superscript"/>
        </w:rPr>
        <w:t>]</w:t>
      </w:r>
      <w:r w:rsidRPr="00F666AB">
        <w:rPr>
          <w:rFonts w:asciiTheme="majorBidi" w:hAnsiTheme="majorBidi" w:cstheme="majorBidi"/>
          <w:color w:val="000000"/>
          <w:sz w:val="24"/>
          <w:szCs w:val="24"/>
        </w:rPr>
        <w:t>.</w:t>
      </w:r>
    </w:p>
    <w:p w:rsidR="00874D68" w:rsidRDefault="00874D68" w:rsidP="00DA24CD">
      <w:pPr>
        <w:autoSpaceDE w:val="0"/>
        <w:autoSpaceDN w:val="0"/>
        <w:bidi w:val="0"/>
        <w:adjustRightInd w:val="0"/>
        <w:spacing w:after="0"/>
        <w:jc w:val="both"/>
        <w:rPr>
          <w:rFonts w:asciiTheme="majorBidi" w:hAnsiTheme="majorBidi" w:cstheme="majorBidi"/>
          <w:color w:val="000000" w:themeColor="text1"/>
          <w:sz w:val="24"/>
          <w:szCs w:val="24"/>
        </w:rPr>
      </w:pPr>
      <w:r w:rsidRPr="002E459E">
        <w:rPr>
          <w:rFonts w:asciiTheme="majorBidi" w:hAnsiTheme="majorBidi" w:cstheme="majorBidi"/>
          <w:color w:val="000000" w:themeColor="text1"/>
          <w:sz w:val="24"/>
          <w:szCs w:val="24"/>
        </w:rPr>
        <w:t xml:space="preserve">Fluoroquinolone resistance is rare in North America.Surveillance studies in the United States from 1987 to2009 demonstrated low rates of resistance </w:t>
      </w:r>
      <w:r>
        <w:rPr>
          <w:rFonts w:asciiTheme="majorBidi" w:hAnsiTheme="majorBidi" w:cstheme="majorBidi"/>
          <w:color w:val="000000" w:themeColor="text1"/>
          <w:sz w:val="24"/>
          <w:szCs w:val="24"/>
        </w:rPr>
        <w:t>to moxifloxacin (0.1%</w:t>
      </w:r>
      <w:r w:rsidRPr="002E459E">
        <w:rPr>
          <w:rFonts w:asciiTheme="majorBidi" w:hAnsiTheme="majorBidi" w:cstheme="majorBidi"/>
          <w:color w:val="000000" w:themeColor="text1"/>
          <w:sz w:val="24"/>
          <w:szCs w:val="24"/>
        </w:rPr>
        <w:t>)</w:t>
      </w:r>
      <w:r w:rsidR="001D6DA5" w:rsidRPr="001D6DA5">
        <w:rPr>
          <w:rFonts w:asciiTheme="majorBidi" w:hAnsiTheme="majorBidi" w:cstheme="majorBidi"/>
          <w:b/>
          <w:bCs/>
          <w:color w:val="000000" w:themeColor="text1"/>
          <w:sz w:val="24"/>
          <w:szCs w:val="24"/>
          <w:vertAlign w:val="superscript"/>
        </w:rPr>
        <w:t>[</w:t>
      </w:r>
      <w:r w:rsidR="00FE0A8D">
        <w:rPr>
          <w:rFonts w:asciiTheme="majorBidi" w:hAnsiTheme="majorBidi" w:cstheme="majorBidi"/>
          <w:b/>
          <w:bCs/>
          <w:color w:val="000000" w:themeColor="text1"/>
          <w:sz w:val="24"/>
          <w:szCs w:val="24"/>
          <w:vertAlign w:val="superscript"/>
        </w:rPr>
        <w:t>13</w:t>
      </w:r>
      <w:r w:rsidR="001D6DA5" w:rsidRPr="001D6DA5">
        <w:rPr>
          <w:rFonts w:asciiTheme="majorBidi" w:hAnsiTheme="majorBidi" w:cstheme="majorBidi"/>
          <w:b/>
          <w:bCs/>
          <w:color w:val="000000" w:themeColor="text1"/>
          <w:sz w:val="24"/>
          <w:szCs w:val="24"/>
          <w:vertAlign w:val="superscript"/>
        </w:rPr>
        <w:t>]</w:t>
      </w:r>
      <w:r w:rsidRPr="002E459E">
        <w:rPr>
          <w:rFonts w:asciiTheme="majorBidi" w:hAnsiTheme="majorBidi" w:cstheme="majorBidi"/>
          <w:color w:val="000000" w:themeColor="text1"/>
          <w:sz w:val="24"/>
          <w:szCs w:val="24"/>
        </w:rPr>
        <w:t>.</w:t>
      </w:r>
      <w:r w:rsidR="004B7218">
        <w:rPr>
          <w:rFonts w:asciiTheme="majorBidi" w:hAnsiTheme="majorBidi" w:cstheme="majorBidi"/>
          <w:color w:val="000000" w:themeColor="text1"/>
          <w:sz w:val="24"/>
          <w:szCs w:val="24"/>
        </w:rPr>
        <w:t xml:space="preserve"> </w:t>
      </w:r>
      <w:commentRangeStart w:id="35"/>
      <w:r w:rsidR="004B7218">
        <w:rPr>
          <w:rFonts w:asciiTheme="majorBidi" w:hAnsiTheme="majorBidi" w:cstheme="majorBidi"/>
          <w:color w:val="000000" w:themeColor="text1"/>
          <w:sz w:val="24"/>
          <w:szCs w:val="24"/>
        </w:rPr>
        <w:t>Similarly</w:t>
      </w:r>
      <w:r w:rsidRPr="002E459E">
        <w:rPr>
          <w:rFonts w:asciiTheme="majorBidi" w:hAnsiTheme="majorBidi" w:cstheme="majorBidi"/>
          <w:color w:val="000000" w:themeColor="text1"/>
          <w:sz w:val="24"/>
          <w:szCs w:val="24"/>
        </w:rPr>
        <w:t xml:space="preserve">,the </w:t>
      </w:r>
      <w:commentRangeEnd w:id="35"/>
      <w:r w:rsidR="00E3542F">
        <w:rPr>
          <w:rStyle w:val="CommentReference"/>
        </w:rPr>
        <w:commentReference w:id="35"/>
      </w:r>
      <w:r w:rsidRPr="002E459E">
        <w:rPr>
          <w:rFonts w:asciiTheme="majorBidi" w:hAnsiTheme="majorBidi" w:cstheme="majorBidi"/>
          <w:color w:val="000000" w:themeColor="text1"/>
          <w:sz w:val="24"/>
          <w:szCs w:val="24"/>
        </w:rPr>
        <w:t xml:space="preserve">prevalence of fluoroquinolone resistance in </w:t>
      </w:r>
      <w:commentRangeStart w:id="36"/>
      <w:r w:rsidRPr="002E459E">
        <w:rPr>
          <w:rFonts w:asciiTheme="majorBidi" w:hAnsiTheme="majorBidi" w:cstheme="majorBidi"/>
          <w:color w:val="000000" w:themeColor="text1"/>
          <w:sz w:val="24"/>
          <w:szCs w:val="24"/>
        </w:rPr>
        <w:t xml:space="preserve">Canadaremained </w:t>
      </w:r>
      <w:commentRangeEnd w:id="36"/>
      <w:r w:rsidR="00E3542F">
        <w:rPr>
          <w:rStyle w:val="CommentReference"/>
        </w:rPr>
        <w:commentReference w:id="36"/>
      </w:r>
      <w:r w:rsidRPr="002E459E">
        <w:rPr>
          <w:rFonts w:asciiTheme="majorBidi" w:hAnsiTheme="majorBidi" w:cstheme="majorBidi"/>
          <w:color w:val="000000" w:themeColor="text1"/>
          <w:sz w:val="24"/>
          <w:szCs w:val="24"/>
        </w:rPr>
        <w:t xml:space="preserve">low from 1998 to 2009. Although total per capitaoutpatient use of fluoroquinolones increased during this10-year period, levofloxacin and moxifloxacin resistanceremained unchanged at </w:t>
      </w:r>
      <w:r w:rsidRPr="002E459E">
        <w:rPr>
          <w:rFonts w:asciiTheme="majorBidi" w:hAnsiTheme="majorBidi" w:cstheme="majorBidi"/>
          <w:i/>
          <w:iCs/>
          <w:color w:val="000000" w:themeColor="text1"/>
          <w:sz w:val="24"/>
          <w:szCs w:val="24"/>
        </w:rPr>
        <w:t>&lt;</w:t>
      </w:r>
      <w:r w:rsidRPr="002E459E">
        <w:rPr>
          <w:rFonts w:asciiTheme="majorBidi" w:hAnsiTheme="majorBidi" w:cstheme="majorBidi"/>
          <w:color w:val="000000" w:themeColor="text1"/>
          <w:sz w:val="24"/>
          <w:szCs w:val="24"/>
        </w:rPr>
        <w:t xml:space="preserve">2% in the </w:t>
      </w:r>
      <w:r w:rsidRPr="002E459E">
        <w:rPr>
          <w:rFonts w:asciiTheme="majorBidi" w:hAnsiTheme="majorBidi" w:cstheme="majorBidi"/>
          <w:i/>
          <w:iCs/>
          <w:color w:val="000000" w:themeColor="text1"/>
          <w:sz w:val="24"/>
          <w:szCs w:val="24"/>
        </w:rPr>
        <w:t>&gt;</w:t>
      </w:r>
      <w:r w:rsidRPr="002E459E">
        <w:rPr>
          <w:rFonts w:asciiTheme="majorBidi" w:hAnsiTheme="majorBidi" w:cstheme="majorBidi"/>
          <w:color w:val="000000" w:themeColor="text1"/>
          <w:sz w:val="24"/>
          <w:szCs w:val="24"/>
        </w:rPr>
        <w:t>26,000 isolates collected</w:t>
      </w:r>
      <w:r w:rsidR="001D6DA5" w:rsidRPr="001D6DA5">
        <w:rPr>
          <w:rFonts w:asciiTheme="majorBidi" w:hAnsiTheme="majorBidi" w:cstheme="majorBidi"/>
          <w:b/>
          <w:bCs/>
          <w:color w:val="000000" w:themeColor="text1"/>
          <w:sz w:val="24"/>
          <w:szCs w:val="24"/>
          <w:vertAlign w:val="superscript"/>
        </w:rPr>
        <w:t>[</w:t>
      </w:r>
      <w:r w:rsidR="00FE0A8D">
        <w:rPr>
          <w:rFonts w:asciiTheme="majorBidi" w:hAnsiTheme="majorBidi" w:cstheme="majorBidi"/>
          <w:b/>
          <w:bCs/>
          <w:color w:val="000000" w:themeColor="text1"/>
          <w:sz w:val="24"/>
          <w:szCs w:val="24"/>
          <w:vertAlign w:val="superscript"/>
        </w:rPr>
        <w:t>14</w:t>
      </w:r>
      <w:r w:rsidR="001D6DA5" w:rsidRPr="001D6DA5">
        <w:rPr>
          <w:rFonts w:asciiTheme="majorBidi" w:hAnsiTheme="majorBidi" w:cstheme="majorBidi"/>
          <w:b/>
          <w:bCs/>
          <w:color w:val="000000" w:themeColor="text1"/>
          <w:sz w:val="24"/>
          <w:szCs w:val="24"/>
          <w:vertAlign w:val="superscript"/>
        </w:rPr>
        <w:t>]</w:t>
      </w:r>
      <w:r>
        <w:rPr>
          <w:rFonts w:asciiTheme="majorBidi" w:hAnsiTheme="majorBidi" w:cstheme="majorBidi"/>
          <w:color w:val="000000" w:themeColor="text1"/>
          <w:sz w:val="24"/>
          <w:szCs w:val="24"/>
        </w:rPr>
        <w:t>.</w:t>
      </w:r>
    </w:p>
    <w:p w:rsidR="0058799F" w:rsidRPr="00660141" w:rsidRDefault="0058799F" w:rsidP="00DA24CD">
      <w:pPr>
        <w:autoSpaceDE w:val="0"/>
        <w:autoSpaceDN w:val="0"/>
        <w:bidi w:val="0"/>
        <w:adjustRightInd w:val="0"/>
        <w:spacing w:after="0"/>
        <w:jc w:val="both"/>
        <w:rPr>
          <w:rFonts w:asciiTheme="majorBidi" w:hAnsiTheme="majorBidi" w:cstheme="majorBidi"/>
          <w:color w:val="C00000"/>
          <w:sz w:val="24"/>
          <w:szCs w:val="24"/>
        </w:rPr>
      </w:pPr>
      <w:r w:rsidRPr="002C41B8">
        <w:rPr>
          <w:rFonts w:asciiTheme="majorBidi" w:hAnsiTheme="majorBidi" w:cstheme="majorBidi"/>
          <w:color w:val="000000"/>
          <w:sz w:val="24"/>
          <w:szCs w:val="24"/>
        </w:rPr>
        <w:t xml:space="preserve">In contrast to study findings in </w:t>
      </w:r>
      <w:r w:rsidR="00874D68" w:rsidRPr="00226F3C">
        <w:rPr>
          <w:rFonts w:asciiTheme="majorBidi" w:hAnsiTheme="majorBidi" w:cstheme="majorBidi"/>
          <w:sz w:val="24"/>
          <w:szCs w:val="24"/>
        </w:rPr>
        <w:t>Pakistan</w:t>
      </w:r>
      <w:r w:rsidR="00874D68" w:rsidRPr="00226F3C">
        <w:rPr>
          <w:rFonts w:asciiTheme="majorBidi" w:hAnsiTheme="majorBidi" w:cstheme="majorBidi"/>
          <w:color w:val="000000" w:themeColor="text1"/>
          <w:sz w:val="24"/>
          <w:szCs w:val="24"/>
        </w:rPr>
        <w:t xml:space="preserve">, </w:t>
      </w:r>
      <w:r w:rsidR="00874D68">
        <w:rPr>
          <w:rFonts w:asciiTheme="majorBidi" w:hAnsiTheme="majorBidi" w:cstheme="majorBidi"/>
          <w:color w:val="000000" w:themeColor="text1"/>
          <w:sz w:val="24"/>
          <w:szCs w:val="24"/>
        </w:rPr>
        <w:t xml:space="preserve">the prevalence of </w:t>
      </w:r>
      <w:r w:rsidR="00874D68" w:rsidRPr="00226F3C">
        <w:rPr>
          <w:rFonts w:asciiTheme="majorBidi" w:hAnsiTheme="majorBidi" w:cstheme="majorBidi"/>
          <w:color w:val="000000" w:themeColor="text1"/>
          <w:sz w:val="24"/>
          <w:szCs w:val="24"/>
        </w:rPr>
        <w:t>Moxifloxacin resistant was 42.4</w:t>
      </w:r>
      <w:r w:rsidR="00874D68">
        <w:rPr>
          <w:rFonts w:asciiTheme="majorBidi" w:hAnsiTheme="majorBidi" w:cstheme="majorBidi"/>
          <w:color w:val="000000" w:themeColor="text1"/>
          <w:sz w:val="24"/>
          <w:szCs w:val="24"/>
        </w:rPr>
        <w:t>%</w:t>
      </w:r>
      <w:r w:rsidR="00753F31" w:rsidRPr="00753F31">
        <w:rPr>
          <w:rFonts w:asciiTheme="majorBidi" w:hAnsiTheme="majorBidi" w:cstheme="majorBidi"/>
          <w:b/>
          <w:bCs/>
          <w:color w:val="000000" w:themeColor="text1"/>
          <w:sz w:val="24"/>
          <w:szCs w:val="24"/>
          <w:vertAlign w:val="superscript"/>
        </w:rPr>
        <w:t>[1</w:t>
      </w:r>
      <w:r w:rsidR="009236A6">
        <w:rPr>
          <w:rFonts w:asciiTheme="majorBidi" w:hAnsiTheme="majorBidi" w:cstheme="majorBidi"/>
          <w:b/>
          <w:bCs/>
          <w:color w:val="000000" w:themeColor="text1"/>
          <w:sz w:val="24"/>
          <w:szCs w:val="24"/>
          <w:vertAlign w:val="superscript"/>
        </w:rPr>
        <w:t>5</w:t>
      </w:r>
      <w:r w:rsidR="00753F31" w:rsidRPr="00753F31">
        <w:rPr>
          <w:rFonts w:asciiTheme="majorBidi" w:hAnsiTheme="majorBidi" w:cstheme="majorBidi"/>
          <w:b/>
          <w:bCs/>
          <w:color w:val="000000" w:themeColor="text1"/>
          <w:sz w:val="24"/>
          <w:szCs w:val="24"/>
          <w:vertAlign w:val="superscript"/>
        </w:rPr>
        <w:t>]</w:t>
      </w:r>
      <w:r w:rsidR="00874D68">
        <w:rPr>
          <w:rFonts w:asciiTheme="majorBidi" w:hAnsiTheme="majorBidi" w:cstheme="majorBidi"/>
          <w:color w:val="000000" w:themeColor="text1"/>
          <w:sz w:val="24"/>
          <w:szCs w:val="24"/>
        </w:rPr>
        <w:t>.</w:t>
      </w:r>
      <w:r w:rsidR="00874D68" w:rsidRPr="00185C21">
        <w:rPr>
          <w:rFonts w:asciiTheme="majorBidi" w:hAnsiTheme="majorBidi" w:cstheme="majorBidi"/>
          <w:sz w:val="24"/>
          <w:szCs w:val="24"/>
          <w:lang w:bidi="ar-EG"/>
        </w:rPr>
        <w:t xml:space="preserve">From the </w:t>
      </w:r>
      <w:r>
        <w:rPr>
          <w:rFonts w:asciiTheme="majorBidi" w:hAnsiTheme="majorBidi" w:cstheme="majorBidi"/>
          <w:sz w:val="24"/>
          <w:szCs w:val="24"/>
          <w:lang w:bidi="ar-EG"/>
        </w:rPr>
        <w:t xml:space="preserve">present </w:t>
      </w:r>
      <w:r w:rsidR="00874D68" w:rsidRPr="00185C21">
        <w:rPr>
          <w:rFonts w:asciiTheme="majorBidi" w:hAnsiTheme="majorBidi" w:cstheme="majorBidi"/>
          <w:sz w:val="24"/>
          <w:szCs w:val="24"/>
          <w:lang w:bidi="ar-EG"/>
        </w:rPr>
        <w:t xml:space="preserve">study findings, </w:t>
      </w:r>
      <w:r w:rsidR="00874D68">
        <w:rPr>
          <w:rFonts w:asciiTheme="majorBidi" w:hAnsiTheme="majorBidi" w:cstheme="majorBidi"/>
          <w:sz w:val="24"/>
          <w:szCs w:val="24"/>
          <w:lang w:bidi="ar-EG"/>
        </w:rPr>
        <w:t>44</w:t>
      </w:r>
      <w:r w:rsidR="00874D68" w:rsidRPr="00185C21">
        <w:rPr>
          <w:rFonts w:asciiTheme="majorBidi" w:hAnsiTheme="majorBidi" w:cstheme="majorBidi"/>
          <w:sz w:val="24"/>
          <w:szCs w:val="24"/>
          <w:lang w:bidi="ar-EG"/>
        </w:rPr>
        <w:t>.</w:t>
      </w:r>
      <w:r w:rsidR="00874D68">
        <w:rPr>
          <w:rFonts w:asciiTheme="majorBidi" w:hAnsiTheme="majorBidi" w:cstheme="majorBidi"/>
          <w:sz w:val="24"/>
          <w:szCs w:val="24"/>
          <w:lang w:bidi="ar-EG"/>
        </w:rPr>
        <w:t>8</w:t>
      </w:r>
      <w:r w:rsidR="00874D68" w:rsidRPr="00185C21">
        <w:rPr>
          <w:rFonts w:asciiTheme="majorBidi" w:hAnsiTheme="majorBidi" w:cstheme="majorBidi"/>
          <w:sz w:val="24"/>
          <w:szCs w:val="24"/>
          <w:lang w:bidi="ar-EG"/>
        </w:rPr>
        <w:t xml:space="preserve">% of </w:t>
      </w:r>
      <w:r w:rsidR="00874D68">
        <w:rPr>
          <w:rFonts w:asciiTheme="majorBidi" w:hAnsiTheme="majorBidi" w:cstheme="majorBidi"/>
          <w:sz w:val="24"/>
          <w:szCs w:val="24"/>
          <w:lang w:bidi="ar-EG"/>
        </w:rPr>
        <w:t xml:space="preserve">total </w:t>
      </w:r>
      <w:r w:rsidR="00874D68" w:rsidRPr="00185C21">
        <w:rPr>
          <w:rFonts w:asciiTheme="majorBidi" w:hAnsiTheme="majorBidi" w:cstheme="majorBidi"/>
          <w:sz w:val="24"/>
          <w:szCs w:val="24"/>
          <w:lang w:bidi="ar-EG"/>
        </w:rPr>
        <w:t>sample was isolated from sputum cultures</w:t>
      </w:r>
      <w:r w:rsidR="00874D68" w:rsidRPr="00874D68">
        <w:rPr>
          <w:rFonts w:asciiTheme="majorBidi" w:hAnsiTheme="majorBidi" w:cstheme="majorBidi"/>
          <w:sz w:val="24"/>
          <w:szCs w:val="24"/>
        </w:rPr>
        <w:t xml:space="preserve">. </w:t>
      </w:r>
      <w:r w:rsidR="00874D68">
        <w:rPr>
          <w:rFonts w:asciiTheme="majorBidi" w:hAnsiTheme="majorBidi" w:cstheme="majorBidi"/>
          <w:sz w:val="24"/>
          <w:szCs w:val="24"/>
          <w:lang w:bidi="ar-EG"/>
        </w:rPr>
        <w:t>Moreover</w:t>
      </w:r>
      <w:r w:rsidR="00874D68" w:rsidRPr="00617B2F">
        <w:rPr>
          <w:rFonts w:asciiTheme="majorBidi" w:hAnsiTheme="majorBidi" w:cstheme="majorBidi"/>
          <w:sz w:val="24"/>
          <w:szCs w:val="24"/>
          <w:lang w:bidi="ar-EG"/>
        </w:rPr>
        <w:t xml:space="preserve">, </w:t>
      </w:r>
      <w:r w:rsidR="00874D68">
        <w:rPr>
          <w:rFonts w:asciiTheme="majorBidi" w:hAnsiTheme="majorBidi" w:cstheme="majorBidi"/>
          <w:sz w:val="24"/>
          <w:szCs w:val="24"/>
          <w:lang w:bidi="ar-EG"/>
        </w:rPr>
        <w:t>74.2</w:t>
      </w:r>
      <w:r w:rsidR="00874D68" w:rsidRPr="00617B2F">
        <w:rPr>
          <w:rFonts w:asciiTheme="majorBidi" w:hAnsiTheme="majorBidi" w:cstheme="majorBidi"/>
          <w:sz w:val="24"/>
          <w:szCs w:val="24"/>
          <w:lang w:bidi="ar-EG"/>
        </w:rPr>
        <w:t xml:space="preserve">% of </w:t>
      </w:r>
      <w:r w:rsidR="00874D68" w:rsidRPr="00C31980">
        <w:rPr>
          <w:rFonts w:asciiTheme="majorBidi" w:hAnsiTheme="majorBidi" w:cstheme="majorBidi"/>
          <w:sz w:val="24"/>
          <w:szCs w:val="24"/>
          <w:lang w:bidi="ar-EG"/>
        </w:rPr>
        <w:t xml:space="preserve">sputum cultures </w:t>
      </w:r>
      <w:r w:rsidR="00874D68" w:rsidRPr="00617B2F">
        <w:rPr>
          <w:rFonts w:asciiTheme="majorBidi" w:hAnsiTheme="majorBidi" w:cstheme="majorBidi"/>
          <w:sz w:val="24"/>
          <w:szCs w:val="24"/>
          <w:lang w:bidi="ar-EG"/>
        </w:rPr>
        <w:t xml:space="preserve">isolates were </w:t>
      </w:r>
      <w:r w:rsidR="00874D68">
        <w:rPr>
          <w:rFonts w:asciiTheme="majorBidi" w:hAnsiTheme="majorBidi" w:cstheme="majorBidi"/>
          <w:sz w:val="24"/>
          <w:szCs w:val="24"/>
          <w:lang w:bidi="ar-EG"/>
        </w:rPr>
        <w:t>moxifloxacin</w:t>
      </w:r>
      <w:r w:rsidR="002F4D78">
        <w:rPr>
          <w:rFonts w:asciiTheme="majorBidi" w:hAnsiTheme="majorBidi" w:cstheme="majorBidi"/>
          <w:sz w:val="24"/>
          <w:szCs w:val="24"/>
          <w:lang w:bidi="ar-EG"/>
        </w:rPr>
        <w:t xml:space="preserve"> resistant. </w:t>
      </w:r>
      <w:r w:rsidR="00842A0C" w:rsidRPr="00936B57">
        <w:rPr>
          <w:rFonts w:asciiTheme="majorBidi" w:hAnsiTheme="majorBidi" w:cstheme="majorBidi"/>
          <w:sz w:val="24"/>
          <w:szCs w:val="24"/>
        </w:rPr>
        <w:t>The increasing resistance to antibiotics by respiratory pathogens has complicated the use of empirical treatment with traditional agents and a definitive bacteriological diagnosis and susceptibility testing wouldbe required for effective management of LRTI</w:t>
      </w:r>
      <w:r w:rsidR="002F4D78" w:rsidRPr="002F4D78">
        <w:rPr>
          <w:rFonts w:asciiTheme="majorBidi" w:hAnsiTheme="majorBidi" w:cstheme="majorBidi"/>
          <w:b/>
          <w:bCs/>
          <w:sz w:val="24"/>
          <w:szCs w:val="24"/>
          <w:vertAlign w:val="superscript"/>
        </w:rPr>
        <w:t>[1</w:t>
      </w:r>
      <w:r w:rsidR="009236A6">
        <w:rPr>
          <w:rFonts w:asciiTheme="majorBidi" w:hAnsiTheme="majorBidi" w:cstheme="majorBidi"/>
          <w:b/>
          <w:bCs/>
          <w:sz w:val="24"/>
          <w:szCs w:val="24"/>
          <w:vertAlign w:val="superscript"/>
        </w:rPr>
        <w:t>6</w:t>
      </w:r>
      <w:r w:rsidR="002F4D78" w:rsidRPr="002F4D78">
        <w:rPr>
          <w:rFonts w:asciiTheme="majorBidi" w:hAnsiTheme="majorBidi" w:cstheme="majorBidi"/>
          <w:b/>
          <w:bCs/>
          <w:sz w:val="24"/>
          <w:szCs w:val="24"/>
          <w:vertAlign w:val="superscript"/>
        </w:rPr>
        <w:t>]</w:t>
      </w:r>
      <w:r w:rsidR="00842A0C" w:rsidRPr="00936B57">
        <w:rPr>
          <w:rFonts w:asciiTheme="majorBidi" w:hAnsiTheme="majorBidi" w:cstheme="majorBidi"/>
          <w:sz w:val="24"/>
          <w:szCs w:val="24"/>
        </w:rPr>
        <w:t>.</w:t>
      </w:r>
      <w:r w:rsidRPr="0058799F">
        <w:rPr>
          <w:rFonts w:asciiTheme="majorBidi" w:hAnsiTheme="majorBidi" w:cstheme="majorBidi"/>
          <w:color w:val="000000" w:themeColor="text1"/>
          <w:lang w:bidi="ar-EG"/>
        </w:rPr>
        <w:t xml:space="preserve">The study findings reported that 70.4% of </w:t>
      </w:r>
      <w:r w:rsidRPr="0058799F">
        <w:rPr>
          <w:rFonts w:asciiTheme="majorBidi" w:hAnsiTheme="majorBidi" w:cstheme="majorBidi"/>
          <w:i/>
          <w:iCs/>
          <w:color w:val="000000" w:themeColor="text1"/>
          <w:lang w:bidi="ar-EG"/>
        </w:rPr>
        <w:t>Escherichia coli isolates</w:t>
      </w:r>
      <w:r w:rsidRPr="0058799F">
        <w:rPr>
          <w:rFonts w:asciiTheme="majorBidi" w:hAnsiTheme="majorBidi" w:cstheme="majorBidi"/>
          <w:color w:val="000000" w:themeColor="text1"/>
          <w:lang w:bidi="ar-EG"/>
        </w:rPr>
        <w:t xml:space="preserve"> were resistant for moxifloaxin, followed </w:t>
      </w:r>
      <w:r w:rsidR="00E61418">
        <w:rPr>
          <w:rFonts w:asciiTheme="majorBidi" w:hAnsiTheme="majorBidi" w:cstheme="majorBidi"/>
          <w:color w:val="000000" w:themeColor="text1"/>
          <w:lang w:bidi="ar-EG"/>
        </w:rPr>
        <w:t>MRSA</w:t>
      </w:r>
      <w:r w:rsidRPr="0058799F">
        <w:rPr>
          <w:rFonts w:asciiTheme="majorBidi" w:hAnsiTheme="majorBidi" w:cstheme="majorBidi"/>
          <w:color w:val="000000" w:themeColor="text1"/>
          <w:lang w:bidi="ar-EG"/>
        </w:rPr>
        <w:t xml:space="preserve"> (64.7%), </w:t>
      </w:r>
      <w:r w:rsidRPr="0058799F">
        <w:rPr>
          <w:rFonts w:asciiTheme="majorBidi" w:hAnsiTheme="majorBidi" w:cstheme="majorBidi"/>
          <w:i/>
          <w:iCs/>
          <w:color w:val="000000" w:themeColor="text1"/>
          <w:lang w:bidi="ar-EG"/>
        </w:rPr>
        <w:t xml:space="preserve">Klebsiella pneumonia </w:t>
      </w:r>
      <w:r w:rsidRPr="0058799F">
        <w:rPr>
          <w:rFonts w:asciiTheme="majorBidi" w:hAnsiTheme="majorBidi" w:cstheme="majorBidi"/>
          <w:color w:val="000000" w:themeColor="text1"/>
          <w:lang w:bidi="ar-EG"/>
        </w:rPr>
        <w:t xml:space="preserve">(60.6%), and </w:t>
      </w:r>
      <w:r w:rsidRPr="0058799F">
        <w:rPr>
          <w:rFonts w:asciiTheme="majorBidi" w:hAnsiTheme="majorBidi" w:cstheme="majorBidi"/>
          <w:i/>
          <w:iCs/>
          <w:color w:val="000000" w:themeColor="text1"/>
          <w:lang w:bidi="ar-EG"/>
        </w:rPr>
        <w:t>Pseudomonas aeruginosa</w:t>
      </w:r>
      <w:r w:rsidRPr="0058799F">
        <w:rPr>
          <w:rFonts w:asciiTheme="majorBidi" w:hAnsiTheme="majorBidi" w:cstheme="majorBidi"/>
          <w:color w:val="000000" w:themeColor="text1"/>
          <w:lang w:bidi="ar-EG"/>
        </w:rPr>
        <w:t xml:space="preserve"> (46.4%). </w:t>
      </w:r>
      <w:r>
        <w:rPr>
          <w:rFonts w:asciiTheme="majorBidi" w:hAnsiTheme="majorBidi" w:cstheme="majorBidi"/>
          <w:color w:val="000000" w:themeColor="text1"/>
          <w:lang w:bidi="ar-EG"/>
        </w:rPr>
        <w:t>Also r</w:t>
      </w:r>
      <w:r w:rsidRPr="0058799F">
        <w:rPr>
          <w:rFonts w:asciiTheme="majorBidi" w:hAnsiTheme="majorBidi" w:cstheme="majorBidi"/>
          <w:color w:val="000000" w:themeColor="text1"/>
          <w:lang w:bidi="ar-EG"/>
        </w:rPr>
        <w:t>esults in this study showed that t</w:t>
      </w:r>
      <w:r>
        <w:rPr>
          <w:rFonts w:asciiTheme="majorBidi" w:hAnsiTheme="majorBidi" w:cstheme="majorBidi"/>
          <w:color w:val="000000" w:themeColor="text1"/>
          <w:lang w:bidi="ar-EG"/>
        </w:rPr>
        <w:t xml:space="preserve"> t</w:t>
      </w:r>
      <w:r w:rsidRPr="0058799F">
        <w:rPr>
          <w:rFonts w:asciiTheme="majorBidi" w:hAnsiTheme="majorBidi" w:cstheme="majorBidi"/>
          <w:color w:val="000000" w:themeColor="text1"/>
          <w:lang w:bidi="ar-EG"/>
        </w:rPr>
        <w:t xml:space="preserve">here was a statistically significant difference between culture results with age groups </w:t>
      </w:r>
      <w:r>
        <w:rPr>
          <w:rFonts w:asciiTheme="majorBidi" w:hAnsiTheme="majorBidi" w:cstheme="majorBidi"/>
          <w:color w:val="000000" w:themeColor="text1"/>
          <w:lang w:bidi="ar-EG"/>
        </w:rPr>
        <w:t xml:space="preserve">and </w:t>
      </w:r>
      <w:r w:rsidRPr="0058799F">
        <w:rPr>
          <w:rFonts w:asciiTheme="majorBidi" w:hAnsiTheme="majorBidi" w:cstheme="majorBidi"/>
          <w:color w:val="000000" w:themeColor="text1"/>
          <w:lang w:bidi="ar-EG"/>
        </w:rPr>
        <w:t xml:space="preserve">36.9% of </w:t>
      </w:r>
      <w:r>
        <w:rPr>
          <w:rFonts w:asciiTheme="majorBidi" w:hAnsiTheme="majorBidi" w:cstheme="majorBidi"/>
          <w:color w:val="000000" w:themeColor="text1"/>
          <w:lang w:bidi="ar-EG"/>
        </w:rPr>
        <w:t>patients with moxifloxacin</w:t>
      </w:r>
      <w:r w:rsidRPr="0058799F">
        <w:rPr>
          <w:rFonts w:asciiTheme="majorBidi" w:hAnsiTheme="majorBidi" w:cstheme="majorBidi"/>
          <w:color w:val="000000" w:themeColor="text1"/>
          <w:lang w:bidi="ar-EG"/>
        </w:rPr>
        <w:t xml:space="preserve"> resistant</w:t>
      </w:r>
      <w:r>
        <w:rPr>
          <w:rFonts w:asciiTheme="majorBidi" w:hAnsiTheme="majorBidi" w:cstheme="majorBidi"/>
          <w:color w:val="000000" w:themeColor="text1"/>
          <w:lang w:bidi="ar-EG"/>
        </w:rPr>
        <w:t xml:space="preserve"> isolates</w:t>
      </w:r>
      <w:r w:rsidRPr="0058799F">
        <w:rPr>
          <w:rFonts w:asciiTheme="majorBidi" w:hAnsiTheme="majorBidi" w:cstheme="majorBidi"/>
          <w:color w:val="000000" w:themeColor="text1"/>
          <w:lang w:bidi="ar-EG"/>
        </w:rPr>
        <w:t xml:space="preserve"> were aged &gt; 60 years</w:t>
      </w:r>
      <w:r>
        <w:rPr>
          <w:rFonts w:ascii="Times New Roman" w:hAnsi="Times New Roman" w:cs="Times New Roman"/>
          <w:b/>
          <w:bCs/>
          <w:color w:val="C00000"/>
          <w:sz w:val="24"/>
          <w:szCs w:val="24"/>
        </w:rPr>
        <w:t>.</w:t>
      </w:r>
    </w:p>
    <w:p w:rsidR="007827E2" w:rsidRPr="00E61418" w:rsidRDefault="00C179DF" w:rsidP="00DA24CD">
      <w:pPr>
        <w:autoSpaceDE w:val="0"/>
        <w:autoSpaceDN w:val="0"/>
        <w:bidi w:val="0"/>
        <w:adjustRightInd w:val="0"/>
        <w:spacing w:after="0"/>
        <w:jc w:val="both"/>
        <w:rPr>
          <w:rFonts w:asciiTheme="majorBidi" w:hAnsiTheme="majorBidi" w:cstheme="majorBidi"/>
          <w:color w:val="000000" w:themeColor="text1"/>
          <w:sz w:val="24"/>
          <w:szCs w:val="24"/>
        </w:rPr>
      </w:pPr>
      <w:r w:rsidRPr="00C179DF">
        <w:rPr>
          <w:rFonts w:asciiTheme="majorBidi" w:hAnsiTheme="majorBidi" w:cstheme="majorBidi"/>
          <w:color w:val="000000" w:themeColor="text1"/>
          <w:sz w:val="24"/>
          <w:szCs w:val="24"/>
        </w:rPr>
        <w:t xml:space="preserve">During the last several years, resistance to fluoroquinoloneshas remained very high among </w:t>
      </w:r>
      <w:r w:rsidR="00E61418">
        <w:rPr>
          <w:rFonts w:asciiTheme="majorBidi" w:hAnsiTheme="majorBidi" w:cstheme="majorBidi"/>
          <w:i/>
          <w:iCs/>
          <w:color w:val="000000" w:themeColor="text1"/>
          <w:sz w:val="24"/>
          <w:szCs w:val="24"/>
        </w:rPr>
        <w:t>MRSA</w:t>
      </w:r>
      <w:r w:rsidRPr="00C179DF">
        <w:rPr>
          <w:rFonts w:asciiTheme="majorBidi" w:hAnsiTheme="majorBidi" w:cstheme="majorBidi"/>
          <w:color w:val="000000" w:themeColor="text1"/>
          <w:sz w:val="24"/>
          <w:szCs w:val="24"/>
        </w:rPr>
        <w:t xml:space="preserve">, </w:t>
      </w:r>
      <w:r w:rsidRPr="00C179DF">
        <w:rPr>
          <w:rFonts w:asciiTheme="majorBidi" w:hAnsiTheme="majorBidi" w:cstheme="majorBidi"/>
          <w:i/>
          <w:iCs/>
          <w:color w:val="000000" w:themeColor="text1"/>
          <w:sz w:val="24"/>
          <w:szCs w:val="24"/>
        </w:rPr>
        <w:t xml:space="preserve">P. </w:t>
      </w:r>
      <w:commentRangeStart w:id="37"/>
      <w:r w:rsidRPr="00C179DF">
        <w:rPr>
          <w:rFonts w:asciiTheme="majorBidi" w:hAnsiTheme="majorBidi" w:cstheme="majorBidi"/>
          <w:i/>
          <w:iCs/>
          <w:color w:val="000000" w:themeColor="text1"/>
          <w:sz w:val="24"/>
          <w:szCs w:val="24"/>
        </w:rPr>
        <w:t>aeruginosa</w:t>
      </w:r>
      <w:r w:rsidRPr="00C179DF">
        <w:rPr>
          <w:rFonts w:asciiTheme="majorBidi" w:hAnsiTheme="majorBidi" w:cstheme="majorBidi"/>
          <w:color w:val="000000" w:themeColor="text1"/>
          <w:sz w:val="24"/>
          <w:szCs w:val="24"/>
        </w:rPr>
        <w:t>andin</w:t>
      </w:r>
      <w:commentRangeEnd w:id="37"/>
      <w:r w:rsidR="00E3542F">
        <w:rPr>
          <w:rStyle w:val="CommentReference"/>
        </w:rPr>
        <w:commentReference w:id="37"/>
      </w:r>
      <w:r w:rsidRPr="00C179DF">
        <w:rPr>
          <w:rFonts w:asciiTheme="majorBidi" w:hAnsiTheme="majorBidi" w:cstheme="majorBidi"/>
          <w:color w:val="000000" w:themeColor="text1"/>
          <w:sz w:val="24"/>
          <w:szCs w:val="24"/>
        </w:rPr>
        <w:t xml:space="preserve"> pathogens isolated from intensivecare unit-patients. </w:t>
      </w:r>
      <w:r w:rsidR="00D20F26" w:rsidRPr="00D20F26">
        <w:rPr>
          <w:rFonts w:asciiTheme="majorBidi" w:hAnsiTheme="majorBidi" w:cstheme="majorBidi"/>
          <w:color w:val="000000" w:themeColor="text1"/>
          <w:sz w:val="24"/>
          <w:szCs w:val="24"/>
        </w:rPr>
        <w:t xml:space="preserve">In addition, the </w:t>
      </w:r>
      <w:r w:rsidRPr="00C179DF">
        <w:rPr>
          <w:rFonts w:asciiTheme="majorBidi" w:hAnsiTheme="majorBidi" w:cstheme="majorBidi"/>
          <w:color w:val="000000" w:themeColor="text1"/>
          <w:sz w:val="24"/>
          <w:szCs w:val="24"/>
        </w:rPr>
        <w:t xml:space="preserve">recent </w:t>
      </w:r>
      <w:r w:rsidR="00D20F26" w:rsidRPr="00C179DF">
        <w:rPr>
          <w:rFonts w:asciiTheme="majorBidi" w:hAnsiTheme="majorBidi" w:cstheme="majorBidi"/>
          <w:color w:val="000000" w:themeColor="text1"/>
          <w:sz w:val="24"/>
          <w:szCs w:val="24"/>
        </w:rPr>
        <w:t>reports ofan overall increase in resistance to fluoroquinolones a</w:t>
      </w:r>
      <w:commentRangeStart w:id="38"/>
      <w:r w:rsidR="00D20F26" w:rsidRPr="00C179DF">
        <w:rPr>
          <w:rFonts w:asciiTheme="majorBidi" w:hAnsiTheme="majorBidi" w:cstheme="majorBidi"/>
          <w:color w:val="000000" w:themeColor="text1"/>
          <w:sz w:val="24"/>
          <w:szCs w:val="24"/>
        </w:rPr>
        <w:t xml:space="preserve">mongbacteria </w:t>
      </w:r>
      <w:commentRangeEnd w:id="38"/>
      <w:r w:rsidR="00E3542F">
        <w:rPr>
          <w:rStyle w:val="CommentReference"/>
        </w:rPr>
        <w:commentReference w:id="38"/>
      </w:r>
      <w:r w:rsidR="00D20F26" w:rsidRPr="00C179DF">
        <w:rPr>
          <w:rFonts w:asciiTheme="majorBidi" w:hAnsiTheme="majorBidi" w:cstheme="majorBidi"/>
          <w:color w:val="000000" w:themeColor="text1"/>
          <w:sz w:val="24"/>
          <w:szCs w:val="24"/>
        </w:rPr>
        <w:t xml:space="preserve">causing community-acquired infections, such as </w:t>
      </w:r>
      <w:r w:rsidR="00D20F26" w:rsidRPr="00C179DF">
        <w:rPr>
          <w:rFonts w:asciiTheme="majorBidi" w:hAnsiTheme="majorBidi" w:cstheme="majorBidi"/>
          <w:i/>
          <w:iCs/>
          <w:color w:val="000000" w:themeColor="text1"/>
          <w:sz w:val="24"/>
          <w:szCs w:val="24"/>
        </w:rPr>
        <w:t>E</w:t>
      </w:r>
      <w:commentRangeStart w:id="39"/>
      <w:r w:rsidR="00D20F26" w:rsidRPr="00C179DF">
        <w:rPr>
          <w:rFonts w:asciiTheme="majorBidi" w:hAnsiTheme="majorBidi" w:cstheme="majorBidi"/>
          <w:i/>
          <w:iCs/>
          <w:color w:val="000000" w:themeColor="text1"/>
          <w:sz w:val="24"/>
          <w:szCs w:val="24"/>
        </w:rPr>
        <w:t>.coli</w:t>
      </w:r>
      <w:r w:rsidR="0050736D">
        <w:rPr>
          <w:rFonts w:asciiTheme="majorBidi" w:hAnsiTheme="majorBidi" w:cstheme="majorBidi"/>
          <w:color w:val="000000" w:themeColor="text1"/>
          <w:sz w:val="24"/>
          <w:szCs w:val="24"/>
        </w:rPr>
        <w:t>have</w:t>
      </w:r>
      <w:r w:rsidR="00D20F26">
        <w:rPr>
          <w:rFonts w:asciiTheme="majorBidi" w:hAnsiTheme="majorBidi" w:cstheme="majorBidi"/>
          <w:color w:val="000000" w:themeColor="text1"/>
          <w:sz w:val="24"/>
          <w:szCs w:val="24"/>
        </w:rPr>
        <w:t xml:space="preserve"> </w:t>
      </w:r>
      <w:commentRangeEnd w:id="39"/>
      <w:r w:rsidR="00E3542F">
        <w:rPr>
          <w:rStyle w:val="CommentReference"/>
        </w:rPr>
        <w:commentReference w:id="39"/>
      </w:r>
      <w:r w:rsidR="00D20F26">
        <w:rPr>
          <w:rFonts w:asciiTheme="majorBidi" w:hAnsiTheme="majorBidi" w:cstheme="majorBidi"/>
          <w:color w:val="000000" w:themeColor="text1"/>
          <w:sz w:val="24"/>
          <w:szCs w:val="24"/>
        </w:rPr>
        <w:t>a major concern in clinical practice</w:t>
      </w:r>
      <w:r w:rsidRPr="00C179DF">
        <w:rPr>
          <w:rFonts w:asciiTheme="majorBidi" w:hAnsiTheme="majorBidi" w:cstheme="majorBidi"/>
          <w:color w:val="000000" w:themeColor="text1"/>
          <w:sz w:val="24"/>
          <w:szCs w:val="24"/>
        </w:rPr>
        <w:t>. These surveillance data de</w:t>
      </w:r>
      <w:commentRangeStart w:id="40"/>
      <w:r w:rsidRPr="00C179DF">
        <w:rPr>
          <w:rFonts w:asciiTheme="majorBidi" w:hAnsiTheme="majorBidi" w:cstheme="majorBidi"/>
          <w:color w:val="000000" w:themeColor="text1"/>
          <w:sz w:val="24"/>
          <w:szCs w:val="24"/>
        </w:rPr>
        <w:t>monstratethat</w:t>
      </w:r>
      <w:commentRangeEnd w:id="40"/>
      <w:r w:rsidR="00E3542F">
        <w:rPr>
          <w:rStyle w:val="CommentReference"/>
        </w:rPr>
        <w:commentReference w:id="40"/>
      </w:r>
      <w:r w:rsidRPr="00C179DF">
        <w:rPr>
          <w:rFonts w:asciiTheme="majorBidi" w:hAnsiTheme="majorBidi" w:cstheme="majorBidi"/>
          <w:color w:val="000000" w:themeColor="text1"/>
          <w:sz w:val="24"/>
          <w:szCs w:val="24"/>
        </w:rPr>
        <w:t xml:space="preserve"> fluoroquinolone resistance has to be associated with</w:t>
      </w:r>
      <w:r w:rsidR="00D20F26">
        <w:rPr>
          <w:rFonts w:asciiTheme="majorBidi" w:hAnsiTheme="majorBidi" w:cstheme="majorBidi"/>
          <w:color w:val="000000" w:themeColor="text1"/>
          <w:sz w:val="24"/>
          <w:szCs w:val="24"/>
        </w:rPr>
        <w:t xml:space="preserve"> both</w:t>
      </w:r>
      <w:r w:rsidRPr="00C179DF">
        <w:rPr>
          <w:rFonts w:asciiTheme="majorBidi" w:hAnsiTheme="majorBidi" w:cstheme="majorBidi"/>
          <w:color w:val="000000" w:themeColor="text1"/>
          <w:sz w:val="24"/>
          <w:szCs w:val="24"/>
        </w:rPr>
        <w:t>particular bacterial species and patientpopulations</w:t>
      </w:r>
      <w:commentRangeEnd w:id="33"/>
      <w:r w:rsidR="00E72E8D">
        <w:rPr>
          <w:rStyle w:val="CommentReference"/>
        </w:rPr>
        <w:commentReference w:id="33"/>
      </w:r>
      <w:r w:rsidR="00C457CF" w:rsidRPr="00C457CF">
        <w:rPr>
          <w:rFonts w:asciiTheme="majorBidi" w:hAnsiTheme="majorBidi" w:cstheme="majorBidi"/>
          <w:b/>
          <w:bCs/>
          <w:color w:val="000000" w:themeColor="text1"/>
          <w:sz w:val="24"/>
          <w:szCs w:val="24"/>
          <w:vertAlign w:val="superscript"/>
        </w:rPr>
        <w:t>[</w:t>
      </w:r>
      <w:r w:rsidR="009236A6">
        <w:rPr>
          <w:rFonts w:asciiTheme="majorBidi" w:hAnsiTheme="majorBidi" w:cstheme="majorBidi"/>
          <w:b/>
          <w:bCs/>
          <w:color w:val="000000" w:themeColor="text1"/>
          <w:sz w:val="24"/>
          <w:szCs w:val="24"/>
          <w:vertAlign w:val="superscript"/>
        </w:rPr>
        <w:t>13</w:t>
      </w:r>
      <w:r w:rsidR="00C457CF" w:rsidRPr="00C457CF">
        <w:rPr>
          <w:rFonts w:asciiTheme="majorBidi" w:hAnsiTheme="majorBidi" w:cstheme="majorBidi"/>
          <w:b/>
          <w:bCs/>
          <w:color w:val="000000" w:themeColor="text1"/>
          <w:sz w:val="24"/>
          <w:szCs w:val="24"/>
          <w:vertAlign w:val="superscript"/>
        </w:rPr>
        <w:t>]</w:t>
      </w:r>
      <w:r w:rsidRPr="00C179DF">
        <w:rPr>
          <w:rFonts w:asciiTheme="majorBidi" w:hAnsiTheme="majorBidi" w:cstheme="majorBidi"/>
          <w:color w:val="000000" w:themeColor="text1"/>
          <w:sz w:val="24"/>
          <w:szCs w:val="24"/>
        </w:rPr>
        <w:t>.</w:t>
      </w:r>
    </w:p>
    <w:p w:rsidR="00510624" w:rsidRPr="009314DC" w:rsidRDefault="009314DC" w:rsidP="00DA24CD">
      <w:pPr>
        <w:autoSpaceDE w:val="0"/>
        <w:autoSpaceDN w:val="0"/>
        <w:bidi w:val="0"/>
        <w:adjustRightInd w:val="0"/>
        <w:spacing w:after="0"/>
        <w:rPr>
          <w:rFonts w:ascii="Times New Roman" w:hAnsi="Times New Roman" w:cs="Times New Roman"/>
          <w:b/>
          <w:bCs/>
          <w:sz w:val="28"/>
          <w:szCs w:val="28"/>
        </w:rPr>
      </w:pPr>
      <w:r w:rsidRPr="009314DC">
        <w:rPr>
          <w:rFonts w:ascii="Times New Roman" w:hAnsi="Times New Roman" w:cs="Times New Roman"/>
          <w:b/>
          <w:bCs/>
          <w:sz w:val="28"/>
          <w:szCs w:val="28"/>
        </w:rPr>
        <w:t>Conclusion and Recommendation:</w:t>
      </w:r>
    </w:p>
    <w:p w:rsidR="00510624" w:rsidRDefault="009314DC" w:rsidP="00DA24CD">
      <w:pPr>
        <w:autoSpaceDE w:val="0"/>
        <w:autoSpaceDN w:val="0"/>
        <w:bidi w:val="0"/>
        <w:adjustRightInd w:val="0"/>
        <w:spacing w:after="0"/>
        <w:jc w:val="both"/>
        <w:rPr>
          <w:rFonts w:ascii="Times New Roman" w:hAnsi="Times New Roman" w:cs="Times New Roman"/>
          <w:sz w:val="24"/>
          <w:szCs w:val="24"/>
        </w:rPr>
      </w:pPr>
      <w:commentRangeStart w:id="41"/>
      <w:r w:rsidRPr="009314DC">
        <w:rPr>
          <w:rFonts w:ascii="Times New Roman" w:hAnsi="Times New Roman" w:cs="Times New Roman"/>
          <w:sz w:val="24"/>
          <w:szCs w:val="24"/>
        </w:rPr>
        <w:t>LRTIs comprise a wide range of diseases from acute bronchitis to severe pneumonia leading</w:t>
      </w:r>
      <w:r w:rsidR="006917F6">
        <w:rPr>
          <w:rFonts w:ascii="Times New Roman" w:hAnsi="Times New Roman" w:cs="Times New Roman"/>
          <w:sz w:val="24"/>
          <w:szCs w:val="24"/>
        </w:rPr>
        <w:t xml:space="preserve"> to death. </w:t>
      </w:r>
      <w:r w:rsidRPr="009314DC">
        <w:rPr>
          <w:rFonts w:ascii="Times New Roman" w:hAnsi="Times New Roman" w:cs="Times New Roman"/>
          <w:sz w:val="24"/>
          <w:szCs w:val="24"/>
        </w:rPr>
        <w:t>This study reveals that varieties of pathogens are responsible for LRTI</w:t>
      </w:r>
      <w:r w:rsidR="006917F6">
        <w:rPr>
          <w:rFonts w:ascii="Times New Roman" w:hAnsi="Times New Roman" w:cs="Times New Roman"/>
          <w:sz w:val="24"/>
          <w:szCs w:val="24"/>
        </w:rPr>
        <w:t xml:space="preserve"> and moxifloxacin resistance has </w:t>
      </w:r>
      <w:r w:rsidRPr="009314DC">
        <w:rPr>
          <w:rFonts w:ascii="Times New Roman" w:hAnsi="Times New Roman" w:cs="Times New Roman"/>
          <w:sz w:val="24"/>
          <w:szCs w:val="24"/>
        </w:rPr>
        <w:t>bec</w:t>
      </w:r>
      <w:r w:rsidR="006917F6">
        <w:rPr>
          <w:rFonts w:ascii="Times New Roman" w:hAnsi="Times New Roman" w:cs="Times New Roman"/>
          <w:sz w:val="24"/>
          <w:szCs w:val="24"/>
        </w:rPr>
        <w:t>ome a great public health issue</w:t>
      </w:r>
      <w:r w:rsidRPr="009314DC">
        <w:rPr>
          <w:rFonts w:ascii="Times New Roman" w:hAnsi="Times New Roman" w:cs="Times New Roman"/>
          <w:sz w:val="24"/>
          <w:szCs w:val="24"/>
        </w:rPr>
        <w:t>.</w:t>
      </w:r>
      <w:r w:rsidR="006917F6">
        <w:rPr>
          <w:rFonts w:ascii="Times New Roman" w:hAnsi="Times New Roman" w:cs="Times New Roman"/>
          <w:sz w:val="24"/>
          <w:szCs w:val="24"/>
        </w:rPr>
        <w:t xml:space="preserve">The </w:t>
      </w:r>
      <w:r w:rsidR="006917F6" w:rsidRPr="006917F6">
        <w:rPr>
          <w:rFonts w:ascii="Times New Roman" w:hAnsi="Times New Roman" w:cs="Times New Roman"/>
          <w:sz w:val="24"/>
          <w:szCs w:val="24"/>
        </w:rPr>
        <w:t>possibility ofreducing resistance by controlling the use of antibioticsis a reasonable approach. Inappropriate and irrationaldrug usage should be avoided.</w:t>
      </w:r>
      <w:r w:rsidR="00812930">
        <w:rPr>
          <w:rFonts w:ascii="Times New Roman" w:hAnsi="Times New Roman" w:cs="Times New Roman"/>
          <w:sz w:val="24"/>
          <w:szCs w:val="24"/>
        </w:rPr>
        <w:t>This study</w:t>
      </w:r>
      <w:r w:rsidR="006917F6" w:rsidRPr="006917F6">
        <w:rPr>
          <w:rFonts w:ascii="Times New Roman" w:hAnsi="Times New Roman" w:cs="Times New Roman"/>
          <w:sz w:val="24"/>
          <w:szCs w:val="24"/>
        </w:rPr>
        <w:t xml:space="preserve"> may help thegovernment’s regulatory authority to develop a policyabout rational prescription of antibiotics to minimizeresistance of </w:t>
      </w:r>
      <w:r w:rsidR="00920551">
        <w:rPr>
          <w:rFonts w:ascii="Times New Roman" w:hAnsi="Times New Roman" w:cs="Times New Roman"/>
          <w:sz w:val="24"/>
          <w:szCs w:val="24"/>
        </w:rPr>
        <w:t xml:space="preserve">new </w:t>
      </w:r>
      <w:r w:rsidR="006917F6" w:rsidRPr="006917F6">
        <w:rPr>
          <w:rFonts w:ascii="Times New Roman" w:hAnsi="Times New Roman" w:cs="Times New Roman"/>
          <w:sz w:val="24"/>
          <w:szCs w:val="24"/>
        </w:rPr>
        <w:t xml:space="preserve">antibiotics and also to ensure </w:t>
      </w:r>
      <w:commentRangeStart w:id="42"/>
      <w:r w:rsidR="006917F6" w:rsidRPr="006917F6">
        <w:rPr>
          <w:rFonts w:ascii="Times New Roman" w:hAnsi="Times New Roman" w:cs="Times New Roman"/>
          <w:sz w:val="24"/>
          <w:szCs w:val="24"/>
        </w:rPr>
        <w:t>themaximum</w:t>
      </w:r>
      <w:commentRangeEnd w:id="42"/>
      <w:r w:rsidR="00E3542F">
        <w:rPr>
          <w:rStyle w:val="CommentReference"/>
        </w:rPr>
        <w:commentReference w:id="42"/>
      </w:r>
      <w:r w:rsidR="006917F6" w:rsidRPr="006917F6">
        <w:rPr>
          <w:rFonts w:ascii="Times New Roman" w:hAnsi="Times New Roman" w:cs="Times New Roman"/>
          <w:sz w:val="24"/>
          <w:szCs w:val="24"/>
        </w:rPr>
        <w:t xml:space="preserve"> safety to the health of patients</w:t>
      </w:r>
      <w:commentRangeEnd w:id="41"/>
      <w:r w:rsidR="00E72E8D">
        <w:rPr>
          <w:rStyle w:val="CommentReference"/>
        </w:rPr>
        <w:commentReference w:id="41"/>
      </w:r>
      <w:r w:rsidR="006917F6" w:rsidRPr="006917F6">
        <w:rPr>
          <w:rFonts w:ascii="Times New Roman" w:hAnsi="Times New Roman" w:cs="Times New Roman"/>
          <w:sz w:val="24"/>
          <w:szCs w:val="24"/>
        </w:rPr>
        <w:t>.</w:t>
      </w:r>
    </w:p>
    <w:p w:rsidR="00660141" w:rsidRPr="00BD3C3E" w:rsidRDefault="00660141" w:rsidP="00DA24CD">
      <w:pPr>
        <w:bidi w:val="0"/>
        <w:spacing w:after="0"/>
        <w:jc w:val="both"/>
        <w:rPr>
          <w:rFonts w:asciiTheme="majorBidi" w:hAnsiTheme="majorBidi" w:cstheme="majorBidi"/>
          <w:b/>
          <w:bCs/>
          <w:sz w:val="28"/>
          <w:szCs w:val="28"/>
          <w:lang w:bidi="ar-EG"/>
        </w:rPr>
      </w:pPr>
      <w:r w:rsidRPr="00BD3C3E">
        <w:rPr>
          <w:rFonts w:asciiTheme="majorBidi" w:hAnsiTheme="majorBidi" w:cstheme="majorBidi"/>
          <w:b/>
          <w:bCs/>
          <w:sz w:val="28"/>
          <w:szCs w:val="28"/>
          <w:lang w:bidi="ar-EG"/>
        </w:rPr>
        <w:t>Conflict of Interest:</w:t>
      </w:r>
    </w:p>
    <w:p w:rsidR="00EE5038" w:rsidRPr="00660141" w:rsidRDefault="00660141" w:rsidP="00DA24CD">
      <w:pPr>
        <w:bidi w:val="0"/>
        <w:jc w:val="both"/>
        <w:rPr>
          <w:rFonts w:asciiTheme="majorBidi" w:hAnsiTheme="majorBidi" w:cstheme="majorBidi"/>
          <w:sz w:val="24"/>
          <w:szCs w:val="24"/>
          <w:lang w:bidi="ar-EG"/>
        </w:rPr>
      </w:pPr>
      <w:r w:rsidRPr="00A8370B">
        <w:rPr>
          <w:rFonts w:asciiTheme="majorBidi" w:hAnsiTheme="majorBidi" w:cstheme="majorBidi"/>
          <w:sz w:val="24"/>
          <w:szCs w:val="24"/>
          <w:lang w:bidi="ar-EG"/>
        </w:rPr>
        <w:t>The authors declare that they have no competing interests</w:t>
      </w:r>
      <w:r>
        <w:rPr>
          <w:rFonts w:asciiTheme="majorBidi" w:hAnsiTheme="majorBidi" w:cstheme="majorBidi"/>
          <w:sz w:val="24"/>
          <w:szCs w:val="24"/>
          <w:lang w:bidi="ar-EG"/>
        </w:rPr>
        <w:t>.</w:t>
      </w:r>
    </w:p>
    <w:p w:rsidR="00664C7C" w:rsidRDefault="00664C7C" w:rsidP="00DA24CD">
      <w:pPr>
        <w:jc w:val="right"/>
        <w:rPr>
          <w:rFonts w:asciiTheme="majorBidi" w:hAnsiTheme="majorBidi" w:cstheme="majorBidi"/>
          <w:b/>
          <w:bCs/>
          <w:sz w:val="28"/>
          <w:szCs w:val="28"/>
        </w:rPr>
      </w:pPr>
      <w:commentRangeStart w:id="43"/>
      <w:r w:rsidRPr="002836EB">
        <w:rPr>
          <w:rFonts w:asciiTheme="majorBidi" w:hAnsiTheme="majorBidi" w:cstheme="majorBidi"/>
          <w:b/>
          <w:bCs/>
          <w:sz w:val="28"/>
          <w:szCs w:val="28"/>
        </w:rPr>
        <w:t>References</w:t>
      </w:r>
      <w:commentRangeEnd w:id="43"/>
      <w:r w:rsidR="00692B0F">
        <w:rPr>
          <w:rStyle w:val="CommentReference"/>
        </w:rPr>
        <w:commentReference w:id="43"/>
      </w:r>
      <w:r w:rsidRPr="002836EB">
        <w:rPr>
          <w:rFonts w:asciiTheme="majorBidi" w:hAnsiTheme="majorBidi" w:cstheme="majorBidi"/>
          <w:b/>
          <w:bCs/>
          <w:sz w:val="28"/>
          <w:szCs w:val="28"/>
        </w:rPr>
        <w:t>:</w:t>
      </w:r>
      <w:r w:rsidR="00E3542F">
        <w:rPr>
          <w:rStyle w:val="CommentReference"/>
        </w:rPr>
        <w:commentReference w:id="44"/>
      </w:r>
    </w:p>
    <w:p w:rsidR="00664C7C" w:rsidRPr="002836EB" w:rsidRDefault="00664C7C" w:rsidP="00DA24CD">
      <w:pPr>
        <w:pStyle w:val="ListParagraph"/>
        <w:numPr>
          <w:ilvl w:val="0"/>
          <w:numId w:val="14"/>
        </w:numPr>
        <w:bidi w:val="0"/>
        <w:jc w:val="both"/>
        <w:rPr>
          <w:rFonts w:asciiTheme="majorBidi" w:hAnsiTheme="majorBidi" w:cstheme="majorBidi"/>
          <w:color w:val="000000" w:themeColor="text1"/>
          <w:sz w:val="24"/>
          <w:szCs w:val="24"/>
          <w:lang w:bidi="en-US"/>
        </w:rPr>
      </w:pPr>
      <w:r w:rsidRPr="002836EB">
        <w:rPr>
          <w:rFonts w:asciiTheme="majorBidi" w:hAnsiTheme="majorBidi" w:cstheme="majorBidi"/>
          <w:color w:val="000000" w:themeColor="text1"/>
          <w:sz w:val="24"/>
          <w:szCs w:val="24"/>
          <w:lang w:bidi="en-US"/>
        </w:rPr>
        <w:t xml:space="preserve">Lode H.  </w:t>
      </w:r>
      <w:r>
        <w:rPr>
          <w:rFonts w:asciiTheme="majorBidi" w:hAnsiTheme="majorBidi" w:cstheme="majorBidi"/>
          <w:color w:val="000000" w:themeColor="text1"/>
          <w:sz w:val="24"/>
          <w:szCs w:val="24"/>
          <w:lang w:bidi="en-US"/>
        </w:rPr>
        <w:t>&amp;</w:t>
      </w:r>
      <w:r w:rsidRPr="002836EB">
        <w:rPr>
          <w:rFonts w:asciiTheme="majorBidi" w:hAnsiTheme="majorBidi" w:cstheme="majorBidi"/>
          <w:color w:val="000000" w:themeColor="text1"/>
          <w:sz w:val="24"/>
          <w:szCs w:val="24"/>
          <w:lang w:bidi="en-US"/>
        </w:rPr>
        <w:t>Allewelt</w:t>
      </w:r>
      <w:r>
        <w:rPr>
          <w:rFonts w:asciiTheme="majorBidi" w:hAnsiTheme="majorBidi" w:cstheme="majorBidi"/>
          <w:color w:val="000000" w:themeColor="text1"/>
          <w:sz w:val="24"/>
          <w:szCs w:val="24"/>
          <w:lang w:bidi="en-US"/>
        </w:rPr>
        <w:t>M</w:t>
      </w:r>
      <w:r w:rsidRPr="002836EB">
        <w:rPr>
          <w:rFonts w:asciiTheme="majorBidi" w:hAnsiTheme="majorBidi" w:cstheme="majorBidi"/>
          <w:color w:val="000000" w:themeColor="text1"/>
          <w:sz w:val="24"/>
          <w:szCs w:val="24"/>
          <w:lang w:bidi="en-US"/>
        </w:rPr>
        <w:t>.Role of newer fluoroquinolones in lower respiratory tract infections.</w:t>
      </w:r>
      <w:r w:rsidRPr="002836EB">
        <w:rPr>
          <w:rFonts w:ascii="Times New Roman" w:eastAsia="Times New Roman" w:hAnsi="Times New Roman" w:cs="Times New Roman"/>
          <w:color w:val="000000" w:themeColor="text1"/>
          <w:w w:val="105"/>
          <w:sz w:val="24"/>
          <w:szCs w:val="24"/>
          <w:lang w:bidi="en-US"/>
        </w:rPr>
        <w:t xml:space="preserve"> Journal of</w:t>
      </w:r>
      <w:r>
        <w:rPr>
          <w:rFonts w:ascii="Times New Roman" w:eastAsia="Times New Roman" w:hAnsi="Times New Roman" w:cs="Times New Roman"/>
          <w:color w:val="000000" w:themeColor="text1"/>
          <w:w w:val="105"/>
          <w:sz w:val="24"/>
          <w:szCs w:val="24"/>
          <w:lang w:bidi="en-US"/>
        </w:rPr>
        <w:t xml:space="preserve"> Antimicrobial Chemotherapy. 2002; </w:t>
      </w:r>
      <w:r w:rsidRPr="002836EB">
        <w:rPr>
          <w:rFonts w:ascii="Times New Roman" w:eastAsia="Times New Roman" w:hAnsi="Times New Roman" w:cs="Times New Roman"/>
          <w:color w:val="000000" w:themeColor="text1"/>
          <w:w w:val="105"/>
          <w:sz w:val="24"/>
          <w:szCs w:val="24"/>
          <w:lang w:bidi="en-US"/>
        </w:rPr>
        <w:t>49</w:t>
      </w:r>
      <w:r>
        <w:rPr>
          <w:rFonts w:ascii="Times New Roman" w:eastAsia="Times New Roman" w:hAnsi="Times New Roman" w:cs="Times New Roman"/>
          <w:color w:val="000000" w:themeColor="text1"/>
          <w:w w:val="105"/>
          <w:sz w:val="24"/>
          <w:szCs w:val="24"/>
          <w:lang w:bidi="en-US"/>
        </w:rPr>
        <w:t>:</w:t>
      </w:r>
      <w:r w:rsidRPr="002836EB">
        <w:rPr>
          <w:rFonts w:ascii="Times New Roman" w:eastAsia="Times New Roman" w:hAnsi="Times New Roman" w:cs="Times New Roman"/>
          <w:color w:val="000000" w:themeColor="text1"/>
          <w:w w:val="105"/>
          <w:sz w:val="24"/>
          <w:szCs w:val="24"/>
          <w:lang w:bidi="en-US"/>
        </w:rPr>
        <w:t xml:space="preserve"> 709–712</w:t>
      </w:r>
    </w:p>
    <w:p w:rsidR="00664C7C" w:rsidRPr="00C2029D" w:rsidRDefault="00664C7C" w:rsidP="00DA24CD">
      <w:pPr>
        <w:pStyle w:val="ListParagraph"/>
        <w:numPr>
          <w:ilvl w:val="0"/>
          <w:numId w:val="14"/>
        </w:numPr>
        <w:bidi w:val="0"/>
        <w:jc w:val="both"/>
        <w:rPr>
          <w:rFonts w:asciiTheme="majorBidi" w:hAnsiTheme="majorBidi" w:cstheme="majorBidi"/>
          <w:color w:val="000000" w:themeColor="text1"/>
          <w:sz w:val="24"/>
          <w:szCs w:val="24"/>
          <w:lang w:bidi="en-US"/>
        </w:rPr>
      </w:pPr>
      <w:r w:rsidRPr="00C2029D">
        <w:rPr>
          <w:rFonts w:asciiTheme="majorBidi" w:hAnsiTheme="majorBidi" w:cstheme="majorBidi"/>
          <w:color w:val="000000" w:themeColor="text1"/>
          <w:sz w:val="24"/>
          <w:szCs w:val="24"/>
          <w:lang w:bidi="en-US"/>
        </w:rPr>
        <w:t xml:space="preserve">Wise, R. &amp;Honeybourne, D. Pharmacokinetics and pharmacodynamics of fluoroquinolones in the respiratory tract. </w:t>
      </w:r>
      <w:commentRangeStart w:id="45"/>
      <w:r w:rsidRPr="00C2029D">
        <w:rPr>
          <w:rFonts w:asciiTheme="majorBidi" w:hAnsiTheme="majorBidi" w:cstheme="majorBidi"/>
          <w:i/>
          <w:color w:val="000000" w:themeColor="text1"/>
          <w:sz w:val="24"/>
          <w:szCs w:val="24"/>
          <w:lang w:bidi="en-US"/>
        </w:rPr>
        <w:t>European Respiratory Journal</w:t>
      </w:r>
      <w:commentRangeEnd w:id="45"/>
      <w:r w:rsidR="00E3542F">
        <w:rPr>
          <w:rStyle w:val="CommentReference"/>
        </w:rPr>
        <w:commentReference w:id="45"/>
      </w:r>
      <w:r w:rsidRPr="00C2029D">
        <w:rPr>
          <w:rFonts w:asciiTheme="majorBidi" w:hAnsiTheme="majorBidi" w:cstheme="majorBidi"/>
          <w:color w:val="000000" w:themeColor="text1"/>
          <w:sz w:val="24"/>
          <w:szCs w:val="24"/>
          <w:lang w:bidi="en-US"/>
        </w:rPr>
        <w:t>. 1999; 221–9.</w:t>
      </w:r>
    </w:p>
    <w:p w:rsidR="00664C7C" w:rsidRDefault="00664C7C" w:rsidP="00DA24CD">
      <w:pPr>
        <w:pStyle w:val="ListParagraph"/>
        <w:numPr>
          <w:ilvl w:val="0"/>
          <w:numId w:val="14"/>
        </w:numPr>
        <w:bidi w:val="0"/>
        <w:jc w:val="both"/>
        <w:rPr>
          <w:rFonts w:asciiTheme="majorBidi" w:hAnsiTheme="majorBidi" w:cstheme="majorBidi"/>
          <w:color w:val="000000" w:themeColor="text1"/>
          <w:sz w:val="24"/>
          <w:szCs w:val="24"/>
          <w:lang w:bidi="en-US"/>
        </w:rPr>
      </w:pPr>
      <w:r>
        <w:rPr>
          <w:rFonts w:asciiTheme="majorBidi" w:hAnsiTheme="majorBidi" w:cstheme="majorBidi"/>
          <w:color w:val="000000" w:themeColor="text1"/>
          <w:sz w:val="24"/>
          <w:szCs w:val="24"/>
          <w:lang w:bidi="en-US"/>
        </w:rPr>
        <w:t>Blondeau, J. M</w:t>
      </w:r>
      <w:r w:rsidRPr="00F42331">
        <w:rPr>
          <w:rFonts w:asciiTheme="majorBidi" w:hAnsiTheme="majorBidi" w:cstheme="majorBidi"/>
          <w:color w:val="000000" w:themeColor="text1"/>
          <w:sz w:val="24"/>
          <w:szCs w:val="24"/>
          <w:lang w:bidi="en-US"/>
        </w:rPr>
        <w:t xml:space="preserve">. Clinical utility of the new fluoroquinol- ones for treating respiratory and urinary tract infections. </w:t>
      </w:r>
      <w:commentRangeStart w:id="46"/>
      <w:r w:rsidRPr="00F42331">
        <w:rPr>
          <w:rFonts w:asciiTheme="majorBidi" w:hAnsiTheme="majorBidi" w:cstheme="majorBidi"/>
          <w:i/>
          <w:color w:val="000000" w:themeColor="text1"/>
          <w:sz w:val="24"/>
          <w:szCs w:val="24"/>
          <w:lang w:bidi="en-US"/>
        </w:rPr>
        <w:t xml:space="preserve">Expert Opinion on Investigational </w:t>
      </w:r>
      <w:commentRangeEnd w:id="46"/>
      <w:r w:rsidR="00E3542F">
        <w:rPr>
          <w:rStyle w:val="CommentReference"/>
        </w:rPr>
        <w:commentReference w:id="46"/>
      </w:r>
      <w:r w:rsidRPr="00F42331">
        <w:rPr>
          <w:rFonts w:asciiTheme="majorBidi" w:hAnsiTheme="majorBidi" w:cstheme="majorBidi"/>
          <w:i/>
          <w:color w:val="000000" w:themeColor="text1"/>
          <w:sz w:val="24"/>
          <w:szCs w:val="24"/>
          <w:lang w:bidi="en-US"/>
        </w:rPr>
        <w:t>Drugs</w:t>
      </w:r>
      <w:r>
        <w:rPr>
          <w:rFonts w:asciiTheme="majorBidi" w:hAnsiTheme="majorBidi" w:cstheme="majorBidi"/>
          <w:i/>
          <w:color w:val="000000" w:themeColor="text1"/>
          <w:sz w:val="24"/>
          <w:szCs w:val="24"/>
          <w:lang w:bidi="en-US"/>
        </w:rPr>
        <w:t>. 2002;</w:t>
      </w:r>
      <w:r w:rsidRPr="004B50F6">
        <w:rPr>
          <w:rFonts w:asciiTheme="majorBidi" w:hAnsiTheme="majorBidi" w:cstheme="majorBidi"/>
          <w:bCs/>
          <w:color w:val="000000" w:themeColor="text1"/>
          <w:sz w:val="24"/>
          <w:szCs w:val="24"/>
          <w:lang w:bidi="en-US"/>
        </w:rPr>
        <w:t>10</w:t>
      </w:r>
      <w:r>
        <w:rPr>
          <w:rFonts w:asciiTheme="majorBidi" w:hAnsiTheme="majorBidi" w:cstheme="majorBidi"/>
          <w:color w:val="000000" w:themeColor="text1"/>
          <w:sz w:val="24"/>
          <w:szCs w:val="24"/>
          <w:lang w:bidi="en-US"/>
        </w:rPr>
        <w:t>, 213–36</w:t>
      </w:r>
    </w:p>
    <w:p w:rsidR="00664C7C" w:rsidRDefault="00664C7C" w:rsidP="00DA24CD">
      <w:pPr>
        <w:pStyle w:val="ListParagraph"/>
        <w:numPr>
          <w:ilvl w:val="0"/>
          <w:numId w:val="14"/>
        </w:numPr>
        <w:bidi w:val="0"/>
        <w:jc w:val="both"/>
        <w:rPr>
          <w:rFonts w:asciiTheme="majorBidi" w:hAnsiTheme="majorBidi" w:cstheme="majorBidi"/>
          <w:color w:val="000000" w:themeColor="text1"/>
          <w:sz w:val="24"/>
          <w:szCs w:val="24"/>
          <w:lang w:bidi="en-US"/>
        </w:rPr>
      </w:pPr>
      <w:r w:rsidRPr="00506158">
        <w:rPr>
          <w:rFonts w:asciiTheme="majorBidi" w:hAnsiTheme="majorBidi" w:cstheme="majorBidi"/>
          <w:color w:val="000000" w:themeColor="text1"/>
          <w:sz w:val="24"/>
          <w:szCs w:val="24"/>
        </w:rPr>
        <w:lastRenderedPageBreak/>
        <w:t>Wi</w:t>
      </w:r>
      <w:r>
        <w:rPr>
          <w:rFonts w:asciiTheme="majorBidi" w:hAnsiTheme="majorBidi" w:cstheme="majorBidi"/>
          <w:color w:val="000000" w:themeColor="text1"/>
          <w:sz w:val="24"/>
          <w:szCs w:val="24"/>
        </w:rPr>
        <w:t>emken TL, Peyrani P, Ramirez JA</w:t>
      </w:r>
      <w:r w:rsidRPr="00506158">
        <w:rPr>
          <w:rFonts w:asciiTheme="majorBidi" w:hAnsiTheme="majorBidi" w:cstheme="majorBidi"/>
          <w:color w:val="000000" w:themeColor="text1"/>
          <w:sz w:val="24"/>
          <w:szCs w:val="24"/>
        </w:rPr>
        <w:t>. Global changes in the epidemiology of community-acquired pneumonia. SeminRespirCrit Care Med</w:t>
      </w:r>
      <w:r>
        <w:rPr>
          <w:rFonts w:asciiTheme="majorBidi" w:hAnsiTheme="majorBidi" w:cstheme="majorBidi"/>
          <w:color w:val="000000" w:themeColor="text1"/>
          <w:sz w:val="24"/>
          <w:szCs w:val="24"/>
        </w:rPr>
        <w:t>.</w:t>
      </w:r>
      <w:r w:rsidRPr="00506158">
        <w:rPr>
          <w:rFonts w:asciiTheme="majorBidi" w:hAnsiTheme="majorBidi" w:cstheme="majorBidi"/>
          <w:color w:val="000000" w:themeColor="text1"/>
          <w:sz w:val="24"/>
          <w:szCs w:val="24"/>
        </w:rPr>
        <w:t>2012</w:t>
      </w:r>
      <w:r>
        <w:rPr>
          <w:rFonts w:asciiTheme="majorBidi" w:hAnsiTheme="majorBidi" w:cstheme="majorBidi"/>
          <w:color w:val="000000" w:themeColor="text1"/>
          <w:sz w:val="24"/>
          <w:szCs w:val="24"/>
        </w:rPr>
        <w:t>;</w:t>
      </w:r>
      <w:r w:rsidRPr="00506158">
        <w:rPr>
          <w:rFonts w:asciiTheme="majorBidi" w:hAnsiTheme="majorBidi" w:cstheme="majorBidi"/>
          <w:color w:val="000000" w:themeColor="text1"/>
          <w:sz w:val="24"/>
          <w:szCs w:val="24"/>
        </w:rPr>
        <w:t xml:space="preserve"> 33:213–219</w:t>
      </w:r>
      <w:r>
        <w:rPr>
          <w:rFonts w:asciiTheme="majorBidi" w:hAnsiTheme="majorBidi" w:cstheme="majorBidi"/>
          <w:color w:val="000000" w:themeColor="text1"/>
          <w:sz w:val="24"/>
          <w:szCs w:val="24"/>
          <w:lang w:bidi="en-US"/>
        </w:rPr>
        <w:t>.</w:t>
      </w:r>
    </w:p>
    <w:p w:rsidR="00664C7C" w:rsidRDefault="00664C7C" w:rsidP="00DA24CD">
      <w:pPr>
        <w:pStyle w:val="ListParagraph"/>
        <w:numPr>
          <w:ilvl w:val="0"/>
          <w:numId w:val="14"/>
        </w:numPr>
        <w:bidi w:val="0"/>
        <w:jc w:val="both"/>
        <w:rPr>
          <w:rFonts w:asciiTheme="majorBidi" w:hAnsiTheme="majorBidi" w:cstheme="majorBidi"/>
          <w:color w:val="000000" w:themeColor="text1"/>
          <w:sz w:val="24"/>
          <w:szCs w:val="24"/>
          <w:lang w:bidi="en-US"/>
        </w:rPr>
      </w:pPr>
      <w:r>
        <w:rPr>
          <w:rFonts w:asciiTheme="majorBidi" w:hAnsiTheme="majorBidi" w:cstheme="majorBidi"/>
          <w:color w:val="000000" w:themeColor="text1"/>
          <w:sz w:val="24"/>
          <w:szCs w:val="24"/>
          <w:lang w:bidi="en-US"/>
        </w:rPr>
        <w:t>Welte T, Torres A, Nathwani D</w:t>
      </w:r>
      <w:r w:rsidRPr="00506158">
        <w:rPr>
          <w:rFonts w:asciiTheme="majorBidi" w:hAnsiTheme="majorBidi" w:cstheme="majorBidi"/>
          <w:color w:val="000000" w:themeColor="text1"/>
          <w:sz w:val="24"/>
          <w:szCs w:val="24"/>
          <w:lang w:bidi="en-US"/>
        </w:rPr>
        <w:t>. Clinical and economic burden of community-acquired pneumonia among adults in Europe. Thorax</w:t>
      </w:r>
      <w:r>
        <w:rPr>
          <w:rFonts w:asciiTheme="majorBidi" w:hAnsiTheme="majorBidi" w:cstheme="majorBidi"/>
          <w:color w:val="000000" w:themeColor="text1"/>
          <w:sz w:val="24"/>
          <w:szCs w:val="24"/>
          <w:lang w:bidi="en-US"/>
        </w:rPr>
        <w:t>.</w:t>
      </w:r>
      <w:r w:rsidRPr="00506158">
        <w:rPr>
          <w:rFonts w:asciiTheme="majorBidi" w:hAnsiTheme="majorBidi" w:cstheme="majorBidi"/>
          <w:color w:val="000000" w:themeColor="text1"/>
          <w:sz w:val="24"/>
          <w:szCs w:val="24"/>
          <w:lang w:bidi="en-US"/>
        </w:rPr>
        <w:t>2012</w:t>
      </w:r>
      <w:r>
        <w:rPr>
          <w:rFonts w:asciiTheme="majorBidi" w:hAnsiTheme="majorBidi" w:cstheme="majorBidi"/>
          <w:color w:val="000000" w:themeColor="text1"/>
          <w:sz w:val="24"/>
          <w:szCs w:val="24"/>
          <w:lang w:bidi="en-US"/>
        </w:rPr>
        <w:t>;</w:t>
      </w:r>
      <w:r w:rsidRPr="00506158">
        <w:rPr>
          <w:rFonts w:asciiTheme="majorBidi" w:hAnsiTheme="majorBidi" w:cstheme="majorBidi"/>
          <w:color w:val="000000" w:themeColor="text1"/>
          <w:sz w:val="24"/>
          <w:szCs w:val="24"/>
          <w:lang w:bidi="en-US"/>
        </w:rPr>
        <w:t xml:space="preserve"> 67:71– 79.</w:t>
      </w:r>
    </w:p>
    <w:p w:rsidR="00664C7C" w:rsidRDefault="00664C7C" w:rsidP="00DA24CD">
      <w:pPr>
        <w:pStyle w:val="ListParagraph"/>
        <w:numPr>
          <w:ilvl w:val="0"/>
          <w:numId w:val="14"/>
        </w:numPr>
        <w:bidi w:val="0"/>
        <w:jc w:val="both"/>
        <w:rPr>
          <w:rFonts w:asciiTheme="majorBidi" w:hAnsiTheme="majorBidi" w:cstheme="majorBidi"/>
          <w:color w:val="000000" w:themeColor="text1"/>
          <w:sz w:val="24"/>
          <w:szCs w:val="24"/>
          <w:lang w:bidi="en-US"/>
        </w:rPr>
      </w:pPr>
      <w:r w:rsidRPr="00506158">
        <w:rPr>
          <w:rFonts w:asciiTheme="majorBidi" w:hAnsiTheme="majorBidi" w:cstheme="majorBidi"/>
          <w:color w:val="000000" w:themeColor="text1"/>
          <w:sz w:val="24"/>
          <w:szCs w:val="24"/>
          <w:lang w:bidi="en-US"/>
        </w:rPr>
        <w:t>Kees</w:t>
      </w:r>
      <w:r>
        <w:rPr>
          <w:rFonts w:asciiTheme="majorBidi" w:hAnsiTheme="majorBidi" w:cstheme="majorBidi"/>
          <w:color w:val="000000" w:themeColor="text1"/>
          <w:sz w:val="24"/>
          <w:szCs w:val="24"/>
          <w:lang w:bidi="en-US"/>
        </w:rPr>
        <w:t xml:space="preserve"> MG, Weber S, Kees F, Horbach T</w:t>
      </w:r>
      <w:r w:rsidRPr="00506158">
        <w:rPr>
          <w:rFonts w:asciiTheme="majorBidi" w:hAnsiTheme="majorBidi" w:cstheme="majorBidi"/>
          <w:color w:val="000000" w:themeColor="text1"/>
          <w:sz w:val="24"/>
          <w:szCs w:val="24"/>
          <w:lang w:bidi="en-US"/>
        </w:rPr>
        <w:t>. Pharmacokinetics of moxifloxacin in plasma and tissue of morbidly obese patients. J AntimicrobChemother</w:t>
      </w:r>
      <w:r>
        <w:rPr>
          <w:rFonts w:asciiTheme="majorBidi" w:hAnsiTheme="majorBidi" w:cstheme="majorBidi"/>
          <w:color w:val="000000" w:themeColor="text1"/>
          <w:sz w:val="24"/>
          <w:szCs w:val="24"/>
          <w:lang w:bidi="en-US"/>
        </w:rPr>
        <w:t>.</w:t>
      </w:r>
      <w:r w:rsidRPr="00506158">
        <w:rPr>
          <w:rFonts w:asciiTheme="majorBidi" w:hAnsiTheme="majorBidi" w:cstheme="majorBidi"/>
          <w:color w:val="000000" w:themeColor="text1"/>
          <w:sz w:val="24"/>
          <w:szCs w:val="24"/>
          <w:lang w:bidi="en-US"/>
        </w:rPr>
        <w:t>2011</w:t>
      </w:r>
      <w:r>
        <w:rPr>
          <w:rFonts w:asciiTheme="majorBidi" w:hAnsiTheme="majorBidi" w:cstheme="majorBidi"/>
          <w:color w:val="000000" w:themeColor="text1"/>
          <w:sz w:val="24"/>
          <w:szCs w:val="24"/>
          <w:lang w:bidi="en-US"/>
        </w:rPr>
        <w:t>;</w:t>
      </w:r>
      <w:r w:rsidRPr="00506158">
        <w:rPr>
          <w:rFonts w:asciiTheme="majorBidi" w:hAnsiTheme="majorBidi" w:cstheme="majorBidi"/>
          <w:color w:val="000000" w:themeColor="text1"/>
          <w:sz w:val="24"/>
          <w:szCs w:val="24"/>
          <w:lang w:bidi="en-US"/>
        </w:rPr>
        <w:t xml:space="preserve"> 66:2330 –2335</w:t>
      </w:r>
    </w:p>
    <w:p w:rsidR="00664C7C" w:rsidRDefault="00664C7C" w:rsidP="00DA24CD">
      <w:pPr>
        <w:pStyle w:val="ListParagraph"/>
        <w:numPr>
          <w:ilvl w:val="0"/>
          <w:numId w:val="14"/>
        </w:numPr>
        <w:bidi w:val="0"/>
        <w:jc w:val="both"/>
        <w:rPr>
          <w:rFonts w:asciiTheme="majorBidi" w:hAnsiTheme="majorBidi" w:cstheme="majorBidi"/>
          <w:color w:val="000000" w:themeColor="text1"/>
          <w:sz w:val="24"/>
          <w:szCs w:val="24"/>
          <w:lang w:bidi="en-US"/>
        </w:rPr>
      </w:pPr>
      <w:r>
        <w:rPr>
          <w:rFonts w:asciiTheme="majorBidi" w:hAnsiTheme="majorBidi" w:cstheme="majorBidi"/>
          <w:color w:val="000000" w:themeColor="text1"/>
          <w:sz w:val="24"/>
          <w:szCs w:val="24"/>
          <w:lang w:bidi="en-US"/>
        </w:rPr>
        <w:t>Balfour JA, Lamb HM</w:t>
      </w:r>
      <w:r w:rsidRPr="00506158">
        <w:rPr>
          <w:rFonts w:asciiTheme="majorBidi" w:hAnsiTheme="majorBidi" w:cstheme="majorBidi"/>
          <w:color w:val="000000" w:themeColor="text1"/>
          <w:sz w:val="24"/>
          <w:szCs w:val="24"/>
          <w:lang w:bidi="en-US"/>
        </w:rPr>
        <w:t>. Moxifloxacin: a review of its clinical potential in the management of community-acquired respiratory tract infections. Drugs</w:t>
      </w:r>
      <w:r>
        <w:rPr>
          <w:rFonts w:asciiTheme="majorBidi" w:hAnsiTheme="majorBidi" w:cstheme="majorBidi"/>
          <w:color w:val="000000" w:themeColor="text1"/>
          <w:sz w:val="24"/>
          <w:szCs w:val="24"/>
          <w:lang w:bidi="en-US"/>
        </w:rPr>
        <w:t>.</w:t>
      </w:r>
      <w:r w:rsidRPr="00506158">
        <w:rPr>
          <w:rFonts w:asciiTheme="majorBidi" w:hAnsiTheme="majorBidi" w:cstheme="majorBidi"/>
          <w:color w:val="000000" w:themeColor="text1"/>
          <w:sz w:val="24"/>
          <w:szCs w:val="24"/>
          <w:lang w:bidi="en-US"/>
        </w:rPr>
        <w:t xml:space="preserve"> 2000</w:t>
      </w:r>
      <w:r>
        <w:rPr>
          <w:rFonts w:asciiTheme="majorBidi" w:hAnsiTheme="majorBidi" w:cstheme="majorBidi"/>
          <w:color w:val="000000" w:themeColor="text1"/>
          <w:sz w:val="24"/>
          <w:szCs w:val="24"/>
          <w:lang w:bidi="en-US"/>
        </w:rPr>
        <w:t xml:space="preserve">; </w:t>
      </w:r>
      <w:r w:rsidRPr="00506158">
        <w:rPr>
          <w:rFonts w:asciiTheme="majorBidi" w:hAnsiTheme="majorBidi" w:cstheme="majorBidi"/>
          <w:color w:val="000000" w:themeColor="text1"/>
          <w:sz w:val="24"/>
          <w:szCs w:val="24"/>
          <w:lang w:bidi="en-US"/>
        </w:rPr>
        <w:t>59:115–139</w:t>
      </w:r>
    </w:p>
    <w:p w:rsidR="00664C7C" w:rsidRPr="00506158" w:rsidRDefault="00664C7C" w:rsidP="00DA24CD">
      <w:pPr>
        <w:pStyle w:val="ListParagraph"/>
        <w:numPr>
          <w:ilvl w:val="0"/>
          <w:numId w:val="14"/>
        </w:numPr>
        <w:bidi w:val="0"/>
        <w:jc w:val="both"/>
        <w:rPr>
          <w:rFonts w:asciiTheme="majorBidi" w:hAnsiTheme="majorBidi" w:cstheme="majorBidi"/>
          <w:color w:val="000000" w:themeColor="text1"/>
          <w:sz w:val="24"/>
          <w:szCs w:val="24"/>
          <w:lang w:bidi="en-US"/>
        </w:rPr>
      </w:pPr>
      <w:r w:rsidRPr="00506158">
        <w:rPr>
          <w:rFonts w:asciiTheme="majorBidi" w:hAnsiTheme="majorBidi" w:cstheme="majorBidi"/>
          <w:color w:val="000000" w:themeColor="text1"/>
          <w:sz w:val="24"/>
          <w:szCs w:val="24"/>
          <w:lang w:bidi="en-US"/>
        </w:rPr>
        <w:t xml:space="preserve"> O¨ brink-Hansen K, Hardlei TF, Brock B, Jensen-Fangel S, Kragh Thom</w:t>
      </w:r>
      <w:r>
        <w:rPr>
          <w:rFonts w:asciiTheme="majorBidi" w:hAnsiTheme="majorBidi" w:cstheme="majorBidi"/>
          <w:color w:val="000000" w:themeColor="text1"/>
          <w:sz w:val="24"/>
          <w:szCs w:val="24"/>
          <w:lang w:bidi="en-US"/>
        </w:rPr>
        <w:t>sen M, Petersen E, Kreilgaard M</w:t>
      </w:r>
      <w:r w:rsidRPr="00506158">
        <w:rPr>
          <w:rFonts w:asciiTheme="majorBidi" w:hAnsiTheme="majorBidi" w:cstheme="majorBidi"/>
          <w:color w:val="000000" w:themeColor="text1"/>
          <w:sz w:val="24"/>
          <w:szCs w:val="24"/>
          <w:lang w:bidi="en-US"/>
        </w:rPr>
        <w:t>. Moxifloxacin pharmacokinetic profile and efficacy evaluation in empiric treatment of community-acquired pneumonia. Antimicrob Agents Chemother</w:t>
      </w:r>
      <w:r>
        <w:rPr>
          <w:rFonts w:asciiTheme="majorBidi" w:hAnsiTheme="majorBidi" w:cstheme="majorBidi"/>
          <w:color w:val="000000" w:themeColor="text1"/>
          <w:sz w:val="24"/>
          <w:szCs w:val="24"/>
          <w:lang w:bidi="en-US"/>
        </w:rPr>
        <w:t>.</w:t>
      </w:r>
      <w:r w:rsidRPr="00506158">
        <w:rPr>
          <w:rFonts w:asciiTheme="majorBidi" w:hAnsiTheme="majorBidi" w:cstheme="majorBidi"/>
          <w:color w:val="000000" w:themeColor="text1"/>
          <w:sz w:val="24"/>
          <w:szCs w:val="24"/>
          <w:lang w:bidi="en-US"/>
        </w:rPr>
        <w:t xml:space="preserve"> 2015</w:t>
      </w:r>
      <w:r>
        <w:rPr>
          <w:rFonts w:asciiTheme="majorBidi" w:hAnsiTheme="majorBidi" w:cstheme="majorBidi"/>
          <w:color w:val="000000" w:themeColor="text1"/>
          <w:sz w:val="24"/>
          <w:szCs w:val="24"/>
          <w:lang w:bidi="en-US"/>
        </w:rPr>
        <w:t xml:space="preserve">; </w:t>
      </w:r>
      <w:r w:rsidRPr="00506158">
        <w:rPr>
          <w:rFonts w:asciiTheme="majorBidi" w:hAnsiTheme="majorBidi" w:cstheme="majorBidi"/>
          <w:color w:val="000000" w:themeColor="text1"/>
          <w:sz w:val="24"/>
          <w:szCs w:val="24"/>
          <w:lang w:bidi="en-US"/>
        </w:rPr>
        <w:t>59:2398 –2404</w:t>
      </w:r>
    </w:p>
    <w:p w:rsidR="00664C7C" w:rsidRPr="00167CB4" w:rsidRDefault="00664C7C" w:rsidP="00DA24CD">
      <w:pPr>
        <w:pStyle w:val="ListParagraph"/>
        <w:numPr>
          <w:ilvl w:val="0"/>
          <w:numId w:val="14"/>
        </w:numPr>
        <w:bidi w:val="0"/>
        <w:jc w:val="both"/>
        <w:rPr>
          <w:rFonts w:asciiTheme="majorBidi" w:hAnsiTheme="majorBidi" w:cstheme="majorBidi"/>
          <w:color w:val="000000" w:themeColor="text1"/>
          <w:sz w:val="24"/>
          <w:szCs w:val="24"/>
          <w:lang w:bidi="en-US"/>
        </w:rPr>
      </w:pPr>
      <w:r w:rsidRPr="00167CB4">
        <w:rPr>
          <w:rFonts w:asciiTheme="majorBidi" w:hAnsiTheme="majorBidi" w:cstheme="majorBidi"/>
          <w:color w:val="000000" w:themeColor="text1"/>
          <w:sz w:val="24"/>
          <w:szCs w:val="24"/>
          <w:lang w:bidi="en-US"/>
        </w:rPr>
        <w:t>Niederman, M., Church, D., Haverstock, M. &amp;Spring</w:t>
      </w:r>
      <w:r>
        <w:rPr>
          <w:rFonts w:asciiTheme="majorBidi" w:hAnsiTheme="majorBidi" w:cstheme="majorBidi"/>
          <w:color w:val="000000" w:themeColor="text1"/>
          <w:sz w:val="24"/>
          <w:szCs w:val="24"/>
          <w:lang w:bidi="en-US"/>
        </w:rPr>
        <w:t>sklee, M</w:t>
      </w:r>
      <w:r w:rsidRPr="00167CB4">
        <w:rPr>
          <w:rFonts w:asciiTheme="majorBidi" w:hAnsiTheme="majorBidi" w:cstheme="majorBidi"/>
          <w:color w:val="000000" w:themeColor="text1"/>
          <w:sz w:val="24"/>
          <w:szCs w:val="24"/>
          <w:lang w:bidi="en-US"/>
        </w:rPr>
        <w:t xml:space="preserve">. Does appropriate antibiotic therapy influence outcome in community-acquired pneumonia (CAP) and acute exacerbations of chronic bronchitis (AECB)? </w:t>
      </w:r>
      <w:r w:rsidRPr="00167CB4">
        <w:rPr>
          <w:rFonts w:asciiTheme="majorBidi" w:hAnsiTheme="majorBidi" w:cstheme="majorBidi"/>
          <w:i/>
          <w:color w:val="000000" w:themeColor="text1"/>
          <w:sz w:val="24"/>
          <w:szCs w:val="24"/>
          <w:lang w:bidi="en-US"/>
        </w:rPr>
        <w:t>Journal of Respiratory Medicine</w:t>
      </w:r>
      <w:r>
        <w:rPr>
          <w:rFonts w:asciiTheme="majorBidi" w:hAnsiTheme="majorBidi" w:cstheme="majorBidi"/>
          <w:color w:val="000000" w:themeColor="text1"/>
          <w:sz w:val="24"/>
          <w:szCs w:val="24"/>
          <w:lang w:bidi="en-US"/>
        </w:rPr>
        <w:t>.</w:t>
      </w:r>
      <w:r>
        <w:rPr>
          <w:rFonts w:asciiTheme="majorBidi" w:hAnsiTheme="majorBidi" w:cstheme="majorBidi"/>
          <w:i/>
          <w:color w:val="000000" w:themeColor="text1"/>
          <w:sz w:val="24"/>
          <w:szCs w:val="24"/>
          <w:lang w:bidi="en-US"/>
        </w:rPr>
        <w:t xml:space="preserve"> 2000;</w:t>
      </w:r>
      <w:r w:rsidRPr="00167CB4">
        <w:rPr>
          <w:rFonts w:asciiTheme="majorBidi" w:hAnsiTheme="majorBidi" w:cstheme="majorBidi"/>
          <w:i/>
          <w:color w:val="000000" w:themeColor="text1"/>
          <w:sz w:val="24"/>
          <w:szCs w:val="24"/>
          <w:lang w:bidi="en-US"/>
        </w:rPr>
        <w:t xml:space="preserve"> Suppl. A</w:t>
      </w:r>
      <w:r w:rsidRPr="00167CB4">
        <w:rPr>
          <w:rFonts w:asciiTheme="majorBidi" w:hAnsiTheme="majorBidi" w:cstheme="majorBidi"/>
          <w:color w:val="000000" w:themeColor="text1"/>
          <w:sz w:val="24"/>
          <w:szCs w:val="24"/>
          <w:lang w:bidi="en-US"/>
        </w:rPr>
        <w:t>, E23.</w:t>
      </w:r>
    </w:p>
    <w:p w:rsidR="00664C7C" w:rsidRPr="00362D45" w:rsidRDefault="00664C7C" w:rsidP="00DA24CD">
      <w:pPr>
        <w:pStyle w:val="ListParagraph"/>
        <w:numPr>
          <w:ilvl w:val="0"/>
          <w:numId w:val="14"/>
        </w:numPr>
        <w:autoSpaceDE w:val="0"/>
        <w:autoSpaceDN w:val="0"/>
        <w:bidi w:val="0"/>
        <w:adjustRightInd w:val="0"/>
        <w:spacing w:after="0"/>
        <w:jc w:val="both"/>
        <w:rPr>
          <w:rFonts w:asciiTheme="majorBidi" w:hAnsiTheme="majorBidi" w:cstheme="majorBidi"/>
          <w:color w:val="000000" w:themeColor="text1"/>
          <w:sz w:val="24"/>
          <w:szCs w:val="24"/>
        </w:rPr>
      </w:pPr>
      <w:r w:rsidRPr="00362D45">
        <w:rPr>
          <w:rFonts w:asciiTheme="majorBidi" w:hAnsiTheme="majorBidi" w:cstheme="majorBidi"/>
          <w:color w:val="000000" w:themeColor="text1"/>
          <w:sz w:val="24"/>
          <w:szCs w:val="24"/>
        </w:rPr>
        <w:t>Christina Krasemann, Jutta Meyer, and Glenn Tillotson.Evaluation of the Clinical Microbiology Profile of Moxifloxacin. Clinical Infectious Diseases 2001; 32(Suppl 1):S51–63</w:t>
      </w:r>
      <w:r>
        <w:rPr>
          <w:rFonts w:asciiTheme="majorBidi" w:hAnsiTheme="majorBidi" w:cstheme="majorBidi"/>
          <w:color w:val="000000" w:themeColor="text1"/>
          <w:sz w:val="24"/>
          <w:szCs w:val="24"/>
        </w:rPr>
        <w:t>.</w:t>
      </w:r>
    </w:p>
    <w:p w:rsidR="00664C7C" w:rsidRPr="00362D45" w:rsidRDefault="00664C7C" w:rsidP="00DA24CD">
      <w:pPr>
        <w:pStyle w:val="ListParagraph"/>
        <w:numPr>
          <w:ilvl w:val="0"/>
          <w:numId w:val="14"/>
        </w:numPr>
        <w:autoSpaceDE w:val="0"/>
        <w:autoSpaceDN w:val="0"/>
        <w:bidi w:val="0"/>
        <w:adjustRightInd w:val="0"/>
        <w:spacing w:after="0"/>
        <w:jc w:val="both"/>
        <w:rPr>
          <w:rFonts w:asciiTheme="majorBidi" w:hAnsiTheme="majorBidi" w:cstheme="majorBidi"/>
          <w:color w:val="000000" w:themeColor="text1"/>
          <w:sz w:val="24"/>
          <w:szCs w:val="24"/>
        </w:rPr>
      </w:pPr>
      <w:r w:rsidRPr="00362D45">
        <w:rPr>
          <w:rFonts w:asciiTheme="majorBidi" w:hAnsiTheme="majorBidi" w:cstheme="majorBidi"/>
          <w:color w:val="000000" w:themeColor="text1"/>
          <w:sz w:val="24"/>
          <w:szCs w:val="24"/>
        </w:rPr>
        <w:t xml:space="preserve">Tillotson G, Blondeau J. Today’s community respiratory tract infections: a challenge appropriate for moxifloxacin. In: Adam D, Finch R, eds. Moxifloxacin in practice. Vol 1. Oxford: Maxim Medical, </w:t>
      </w:r>
      <w:r w:rsidRPr="00C2029D">
        <w:rPr>
          <w:rFonts w:asciiTheme="majorBidi" w:hAnsiTheme="majorBidi" w:cstheme="majorBidi"/>
          <w:color w:val="000000" w:themeColor="text1"/>
          <w:sz w:val="24"/>
          <w:szCs w:val="24"/>
        </w:rPr>
        <w:t>1999</w:t>
      </w:r>
      <w:r w:rsidRPr="00362D45">
        <w:rPr>
          <w:rFonts w:asciiTheme="majorBidi" w:hAnsiTheme="majorBidi" w:cstheme="majorBidi"/>
          <w:color w:val="000000" w:themeColor="text1"/>
          <w:sz w:val="24"/>
          <w:szCs w:val="24"/>
        </w:rPr>
        <w:t>: 1–11.</w:t>
      </w:r>
    </w:p>
    <w:p w:rsidR="00664C7C" w:rsidRPr="00F36943" w:rsidRDefault="00664C7C" w:rsidP="00DA24CD">
      <w:pPr>
        <w:pStyle w:val="ListParagraph"/>
        <w:numPr>
          <w:ilvl w:val="0"/>
          <w:numId w:val="14"/>
        </w:numPr>
        <w:autoSpaceDE w:val="0"/>
        <w:autoSpaceDN w:val="0"/>
        <w:bidi w:val="0"/>
        <w:adjustRightInd w:val="0"/>
        <w:spacing w:after="0"/>
        <w:jc w:val="both"/>
        <w:rPr>
          <w:rFonts w:asciiTheme="majorBidi" w:hAnsiTheme="majorBidi" w:cstheme="majorBidi"/>
          <w:color w:val="000000" w:themeColor="text1"/>
          <w:sz w:val="24"/>
          <w:szCs w:val="24"/>
        </w:rPr>
      </w:pPr>
      <w:r w:rsidRPr="00F36943">
        <w:rPr>
          <w:rFonts w:asciiTheme="majorBidi" w:hAnsiTheme="majorBidi" w:cstheme="majorBidi"/>
          <w:color w:val="000000" w:themeColor="text1"/>
          <w:sz w:val="24"/>
          <w:szCs w:val="24"/>
        </w:rPr>
        <w:t xml:space="preserve">Gerald L. Murray, Catriona S. Bradshaw, Melanie Bissessor, Jennifer Danielewski, Suzanne M. Garland, Jørgen S. Jensen, Christopher K. Fairley, Sepehr N. Tabrizi. Increasing Macrolide and Fluoroquinolone Resistance in </w:t>
      </w:r>
      <w:r w:rsidRPr="00F36943">
        <w:rPr>
          <w:rFonts w:asciiTheme="majorBidi" w:hAnsiTheme="majorBidi" w:cstheme="majorBidi"/>
          <w:i/>
          <w:iCs/>
          <w:color w:val="000000" w:themeColor="text1"/>
          <w:sz w:val="24"/>
          <w:szCs w:val="24"/>
        </w:rPr>
        <w:t>Mycoplasma genitalium</w:t>
      </w:r>
      <w:r w:rsidRPr="00F369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Emerging Infectious Diseases. </w:t>
      </w:r>
      <w:r w:rsidRPr="00F36943">
        <w:rPr>
          <w:rFonts w:asciiTheme="majorBidi" w:hAnsiTheme="majorBidi" w:cstheme="majorBidi"/>
          <w:color w:val="000000" w:themeColor="text1"/>
          <w:sz w:val="24"/>
          <w:szCs w:val="24"/>
        </w:rPr>
        <w:t>2017</w:t>
      </w:r>
      <w:r>
        <w:rPr>
          <w:rFonts w:asciiTheme="majorBidi" w:hAnsiTheme="majorBidi" w:cstheme="majorBidi"/>
          <w:color w:val="000000" w:themeColor="text1"/>
          <w:sz w:val="24"/>
          <w:szCs w:val="24"/>
        </w:rPr>
        <w:t>; 23 (5).</w:t>
      </w:r>
    </w:p>
    <w:p w:rsidR="00664C7C" w:rsidRDefault="00113292" w:rsidP="00DA24CD">
      <w:pPr>
        <w:pStyle w:val="ListParagraph"/>
        <w:numPr>
          <w:ilvl w:val="0"/>
          <w:numId w:val="14"/>
        </w:numPr>
        <w:autoSpaceDE w:val="0"/>
        <w:autoSpaceDN w:val="0"/>
        <w:bidi w:val="0"/>
        <w:adjustRightInd w:val="0"/>
        <w:spacing w:after="0"/>
        <w:jc w:val="both"/>
        <w:rPr>
          <w:rFonts w:asciiTheme="majorBidi" w:hAnsiTheme="majorBidi" w:cstheme="majorBidi"/>
          <w:color w:val="000000" w:themeColor="text1"/>
          <w:sz w:val="24"/>
          <w:szCs w:val="24"/>
        </w:rPr>
      </w:pPr>
      <w:hyperlink r:id="rId11" w:history="1">
        <w:r w:rsidR="00664C7C" w:rsidRPr="005051AA">
          <w:rPr>
            <w:rStyle w:val="Hyperlink"/>
            <w:rFonts w:asciiTheme="majorBidi" w:hAnsiTheme="majorBidi" w:cstheme="majorBidi"/>
            <w:color w:val="000000" w:themeColor="text1"/>
            <w:sz w:val="24"/>
            <w:szCs w:val="24"/>
          </w:rPr>
          <w:t>Dalhoff A</w:t>
        </w:r>
      </w:hyperlink>
      <w:r w:rsidR="00664C7C" w:rsidRPr="005051AA">
        <w:rPr>
          <w:rFonts w:asciiTheme="majorBidi" w:hAnsiTheme="majorBidi" w:cstheme="majorBidi"/>
          <w:color w:val="000000" w:themeColor="text1"/>
          <w:sz w:val="24"/>
          <w:szCs w:val="24"/>
        </w:rPr>
        <w:t>.Global fluoroquinolone resistance epidemiology and implictions for clinical use.InterdiscipPerspect Infect Dis. 2012; 2012:976273.</w:t>
      </w:r>
    </w:p>
    <w:p w:rsidR="00664C7C" w:rsidRDefault="00664C7C" w:rsidP="00DA24CD">
      <w:pPr>
        <w:pStyle w:val="ListParagraph"/>
        <w:numPr>
          <w:ilvl w:val="0"/>
          <w:numId w:val="14"/>
        </w:numPr>
        <w:autoSpaceDE w:val="0"/>
        <w:autoSpaceDN w:val="0"/>
        <w:bidi w:val="0"/>
        <w:adjustRightInd w:val="0"/>
        <w:spacing w:after="0"/>
        <w:jc w:val="both"/>
        <w:rPr>
          <w:rFonts w:asciiTheme="majorBidi" w:hAnsiTheme="majorBidi" w:cstheme="majorBidi"/>
          <w:color w:val="000000" w:themeColor="text1"/>
          <w:sz w:val="24"/>
          <w:szCs w:val="24"/>
        </w:rPr>
      </w:pPr>
      <w:r w:rsidRPr="005051AA">
        <w:rPr>
          <w:rFonts w:asciiTheme="majorBidi" w:hAnsiTheme="majorBidi" w:cstheme="majorBidi"/>
          <w:color w:val="000000" w:themeColor="text1"/>
          <w:sz w:val="24"/>
          <w:szCs w:val="24"/>
        </w:rPr>
        <w:t xml:space="preserve">Pillar C. M., Thornsberry C., and Sahm D. F. “Susceptibility of </w:t>
      </w:r>
      <w:r w:rsidRPr="005051AA">
        <w:rPr>
          <w:rFonts w:asciiTheme="majorBidi" w:hAnsiTheme="majorBidi" w:cstheme="majorBidi"/>
          <w:i/>
          <w:iCs/>
          <w:color w:val="000000" w:themeColor="text1"/>
          <w:sz w:val="24"/>
          <w:szCs w:val="24"/>
        </w:rPr>
        <w:t>Streptococcus pneumoniae</w:t>
      </w:r>
      <w:r w:rsidRPr="005051AA">
        <w:rPr>
          <w:rFonts w:asciiTheme="majorBidi" w:hAnsiTheme="majorBidi" w:cstheme="majorBidi"/>
          <w:color w:val="000000" w:themeColor="text1"/>
          <w:sz w:val="24"/>
          <w:szCs w:val="24"/>
        </w:rPr>
        <w:t xml:space="preserve">and </w:t>
      </w:r>
      <w:r w:rsidRPr="005051AA">
        <w:rPr>
          <w:rFonts w:asciiTheme="majorBidi" w:hAnsiTheme="majorBidi" w:cstheme="majorBidi"/>
          <w:i/>
          <w:iCs/>
          <w:color w:val="000000" w:themeColor="text1"/>
          <w:sz w:val="24"/>
          <w:szCs w:val="24"/>
        </w:rPr>
        <w:t>Haemophilus influenza</w:t>
      </w:r>
      <w:r w:rsidRPr="005051AA">
        <w:rPr>
          <w:rFonts w:asciiTheme="majorBidi" w:hAnsiTheme="majorBidi" w:cstheme="majorBidi"/>
          <w:color w:val="000000" w:themeColor="text1"/>
          <w:sz w:val="24"/>
          <w:szCs w:val="24"/>
        </w:rPr>
        <w:t xml:space="preserve"> collected across Europe and Asia to levofloxacin and other respiratory agents; results from GLOBAL surveillance (1997–2007),” </w:t>
      </w:r>
      <w:r w:rsidRPr="005051AA">
        <w:rPr>
          <w:rFonts w:asciiTheme="majorBidi" w:hAnsiTheme="majorBidi" w:cstheme="majorBidi"/>
          <w:i/>
          <w:iCs/>
          <w:color w:val="000000" w:themeColor="text1"/>
          <w:sz w:val="24"/>
          <w:szCs w:val="24"/>
        </w:rPr>
        <w:t>Penetration</w:t>
      </w:r>
      <w:r w:rsidRPr="005051A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2010; 14–22</w:t>
      </w:r>
      <w:r w:rsidRPr="005051AA">
        <w:rPr>
          <w:rFonts w:asciiTheme="majorBidi" w:hAnsiTheme="majorBidi" w:cstheme="majorBidi"/>
          <w:color w:val="000000" w:themeColor="text1"/>
          <w:sz w:val="24"/>
          <w:szCs w:val="24"/>
        </w:rPr>
        <w:t>.</w:t>
      </w:r>
    </w:p>
    <w:p w:rsidR="00664C7C" w:rsidRPr="002F44BE" w:rsidRDefault="00664C7C" w:rsidP="00DA24CD">
      <w:pPr>
        <w:pStyle w:val="ListParagraph"/>
        <w:numPr>
          <w:ilvl w:val="0"/>
          <w:numId w:val="14"/>
        </w:numPr>
        <w:autoSpaceDE w:val="0"/>
        <w:autoSpaceDN w:val="0"/>
        <w:bidi w:val="0"/>
        <w:adjustRightInd w:val="0"/>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Ali I, Butt MA. </w:t>
      </w:r>
      <w:r w:rsidRPr="002F44BE">
        <w:rPr>
          <w:rFonts w:asciiTheme="majorBidi" w:hAnsiTheme="majorBidi" w:cstheme="majorBidi"/>
          <w:color w:val="000000" w:themeColor="text1"/>
          <w:sz w:val="24"/>
          <w:szCs w:val="24"/>
        </w:rPr>
        <w:t>Antibiotic Susceptibility Pattern of Bacterial Isolates from Patients of Respiratory Tract Infection at 43 Centers in Punja</w:t>
      </w:r>
      <w:r>
        <w:rPr>
          <w:rFonts w:asciiTheme="majorBidi" w:hAnsiTheme="majorBidi" w:cstheme="majorBidi"/>
          <w:color w:val="000000" w:themeColor="text1"/>
          <w:sz w:val="24"/>
          <w:szCs w:val="24"/>
        </w:rPr>
        <w:t>b, Pakistan. ClinExpPharmacol. 2017;</w:t>
      </w:r>
      <w:r w:rsidRPr="002F44BE">
        <w:rPr>
          <w:rFonts w:asciiTheme="majorBidi" w:hAnsiTheme="majorBidi" w:cstheme="majorBidi"/>
          <w:color w:val="000000" w:themeColor="text1"/>
          <w:sz w:val="24"/>
          <w:szCs w:val="24"/>
        </w:rPr>
        <w:t xml:space="preserve"> 7: 229.</w:t>
      </w:r>
    </w:p>
    <w:p w:rsidR="00510624" w:rsidRPr="00E71E59" w:rsidRDefault="00664C7C" w:rsidP="00DA24CD">
      <w:pPr>
        <w:pStyle w:val="ListParagraph"/>
        <w:numPr>
          <w:ilvl w:val="0"/>
          <w:numId w:val="14"/>
        </w:numPr>
        <w:autoSpaceDE w:val="0"/>
        <w:autoSpaceDN w:val="0"/>
        <w:bidi w:val="0"/>
        <w:adjustRightInd w:val="0"/>
        <w:spacing w:after="0"/>
        <w:jc w:val="both"/>
        <w:rPr>
          <w:rFonts w:ascii="Times New Roman" w:hAnsi="Times New Roman" w:cs="Times New Roman"/>
          <w:color w:val="000000" w:themeColor="text1"/>
          <w:sz w:val="24"/>
          <w:szCs w:val="24"/>
          <w:rtl/>
        </w:rPr>
      </w:pPr>
      <w:r w:rsidRPr="00DA5F15">
        <w:rPr>
          <w:rFonts w:ascii="Times New Roman" w:hAnsi="Times New Roman" w:cs="Times New Roman"/>
          <w:color w:val="000000" w:themeColor="text1"/>
          <w:sz w:val="24"/>
          <w:szCs w:val="24"/>
        </w:rPr>
        <w:t>Anderson H, Esmail A, Hollowell J, Littlejohns P, Strachen D. Epidemiologically based needs assessment: lower respiratory disease. DHA Projec</w:t>
      </w:r>
      <w:r>
        <w:rPr>
          <w:rFonts w:ascii="Times New Roman" w:hAnsi="Times New Roman" w:cs="Times New Roman"/>
          <w:color w:val="000000" w:themeColor="text1"/>
          <w:sz w:val="24"/>
          <w:szCs w:val="24"/>
        </w:rPr>
        <w:t xml:space="preserve">t Research Prograrnme. 1993; </w:t>
      </w:r>
      <w:r w:rsidRPr="00DA5F15">
        <w:rPr>
          <w:rFonts w:ascii="Times New Roman" w:hAnsi="Times New Roman" w:cs="Times New Roman"/>
          <w:color w:val="000000" w:themeColor="text1"/>
          <w:sz w:val="24"/>
          <w:szCs w:val="24"/>
        </w:rPr>
        <w:t>6-12.</w:t>
      </w:r>
    </w:p>
    <w:sectPr w:rsidR="00510624" w:rsidRPr="00E71E59" w:rsidSect="00DA24CD">
      <w:headerReference w:type="even" r:id="rId12"/>
      <w:headerReference w:type="default" r:id="rId13"/>
      <w:footerReference w:type="even" r:id="rId14"/>
      <w:footerReference w:type="default" r:id="rId15"/>
      <w:headerReference w:type="first" r:id="rId16"/>
      <w:footerReference w:type="first" r:id="rId17"/>
      <w:pgSz w:w="11906" w:h="16838"/>
      <w:pgMar w:top="270" w:right="1800" w:bottom="270" w:left="1800" w:header="259" w:footer="189"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5T15:49:00Z" w:initials="K">
    <w:p w:rsidR="0037173F" w:rsidRDefault="0037173F" w:rsidP="008E0FC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7173F" w:rsidRPr="00B07E1A" w:rsidRDefault="0037173F" w:rsidP="008E0FCA">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w:t>
      </w:r>
      <w:r w:rsidRPr="00502FAD">
        <w:rPr>
          <w:rFonts w:ascii="Bookman Old Style" w:hAnsi="Bookman Old Style" w:cs="Times New Roman"/>
          <w:highlight w:val="green"/>
        </w:rPr>
        <w:t>0%</w:t>
      </w:r>
      <w:r w:rsidRPr="00B07E1A">
        <w:rPr>
          <w:rFonts w:ascii="Bookman Old Style" w:hAnsi="Bookman Old Style" w:cs="Times New Roman"/>
        </w:rPr>
        <w:t xml:space="preserve"> </w:t>
      </w:r>
    </w:p>
    <w:p w:rsidR="0037173F" w:rsidRPr="00E41274" w:rsidRDefault="0037173F" w:rsidP="008E0FCA">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37173F" w:rsidRDefault="0037173F">
      <w:pPr>
        <w:pStyle w:val="CommentText"/>
      </w:pPr>
    </w:p>
  </w:comment>
  <w:comment w:id="1" w:author="Kapil" w:date="2021-04-25T15:54:00Z" w:initials="K">
    <w:p w:rsidR="0037173F" w:rsidRPr="00F94B24" w:rsidRDefault="0037173F" w:rsidP="008E0FCA">
      <w:pPr>
        <w:spacing w:after="0"/>
        <w:rPr>
          <w:rFonts w:ascii="Bookman Old Style" w:hAnsi="Bookman Old Style" w:cs="Times New Roman"/>
        </w:rPr>
      </w:pPr>
      <w:r>
        <w:rPr>
          <w:rStyle w:val="CommentReference"/>
        </w:rPr>
        <w:annotationRef/>
      </w:r>
      <w:r w:rsidRPr="00F94B24">
        <w:rPr>
          <w:rFonts w:ascii="Bookman Old Style" w:hAnsi="Bookman Old Style" w:cs="Times New Roman"/>
        </w:rPr>
        <w:t>Article is a perfect piece of work. Suitable for publication after some minor changes. Main is related with reduction of plagiarism content</w:t>
      </w:r>
    </w:p>
    <w:p w:rsidR="0037173F" w:rsidRDefault="0037173F">
      <w:pPr>
        <w:pStyle w:val="CommentText"/>
      </w:pPr>
    </w:p>
  </w:comment>
  <w:comment w:id="2" w:author="kapil chauhan" w:date="2019-10-15T23:03:00Z" w:initials="kc">
    <w:p w:rsidR="0037173F" w:rsidRDefault="0037173F">
      <w:pPr>
        <w:pStyle w:val="CommentText"/>
      </w:pPr>
      <w:r>
        <w:rPr>
          <w:rStyle w:val="CommentReference"/>
        </w:rPr>
        <w:annotationRef/>
      </w:r>
    </w:p>
    <w:p w:rsidR="0037173F" w:rsidRDefault="0037173F">
      <w:pPr>
        <w:pStyle w:val="CommentText"/>
      </w:pPr>
      <w:r>
        <w:t>Please check journal specifications for Abstract</w:t>
      </w:r>
    </w:p>
  </w:comment>
  <w:comment w:id="4" w:author="kapil chauhan" w:date="2019-10-15T23:09:00Z" w:initials="kc">
    <w:p w:rsidR="0037173F" w:rsidRDefault="0037173F">
      <w:pPr>
        <w:pStyle w:val="CommentText"/>
      </w:pPr>
      <w:r>
        <w:rPr>
          <w:rStyle w:val="CommentReference"/>
        </w:rPr>
        <w:annotationRef/>
      </w:r>
      <w:r>
        <w:rPr>
          <w:rtl/>
        </w:rPr>
        <w:t>spacing</w:t>
      </w:r>
    </w:p>
  </w:comment>
  <w:comment w:id="5" w:author="kapil chauhan" w:date="2019-10-15T23:04:00Z" w:initials="kc">
    <w:p w:rsidR="0037173F" w:rsidRDefault="0037173F">
      <w:pPr>
        <w:pStyle w:val="CommentText"/>
      </w:pPr>
      <w:r>
        <w:rPr>
          <w:rStyle w:val="CommentReference"/>
        </w:rPr>
        <w:annotationRef/>
      </w:r>
      <w:r>
        <w:rPr>
          <w:rtl/>
        </w:rPr>
        <w:t>?Italics</w:t>
      </w:r>
    </w:p>
  </w:comment>
  <w:comment w:id="6" w:author="kapil chauhan" w:date="2019-10-15T23:08:00Z" w:initials="kc">
    <w:p w:rsidR="0037173F" w:rsidRDefault="0037173F">
      <w:pPr>
        <w:pStyle w:val="CommentText"/>
      </w:pPr>
      <w:r>
        <w:rPr>
          <w:rStyle w:val="CommentReference"/>
        </w:rPr>
        <w:annotationRef/>
      </w:r>
      <w:r>
        <w:rPr>
          <w:rtl/>
        </w:rPr>
        <w:t>?Italics</w:t>
      </w:r>
    </w:p>
  </w:comment>
  <w:comment w:id="7" w:author="kapil chauhan" w:date="2019-10-15T23:07:00Z" w:initials="kc">
    <w:p w:rsidR="0037173F" w:rsidRDefault="0037173F">
      <w:pPr>
        <w:pStyle w:val="CommentText"/>
      </w:pPr>
      <w:r>
        <w:rPr>
          <w:rStyle w:val="CommentReference"/>
        </w:rPr>
        <w:annotationRef/>
      </w:r>
      <w:r>
        <w:rPr>
          <w:rtl/>
        </w:rPr>
        <w:t>Spacing</w:t>
      </w:r>
    </w:p>
  </w:comment>
  <w:comment w:id="9" w:author="kapil chauhan" w:date="2019-10-16T22:41:00Z" w:initials="kc">
    <w:p w:rsidR="0037173F" w:rsidRDefault="0037173F">
      <w:pPr>
        <w:pStyle w:val="CommentText"/>
      </w:pPr>
      <w:r>
        <w:rPr>
          <w:rStyle w:val="CommentReference"/>
        </w:rPr>
        <w:annotationRef/>
      </w:r>
      <w:r>
        <w:rPr>
          <w:rtl/>
        </w:rPr>
        <w:t>Arrange alphabetically</w:t>
      </w:r>
    </w:p>
  </w:comment>
  <w:comment w:id="3" w:author="Kapil" w:date="2021-04-25T15:55:00Z" w:initials="K">
    <w:p w:rsidR="0037173F" w:rsidRDefault="0037173F" w:rsidP="008E0FCA">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37173F" w:rsidRDefault="0037173F">
      <w:pPr>
        <w:pStyle w:val="CommentText"/>
      </w:pPr>
    </w:p>
  </w:comment>
  <w:comment w:id="11" w:author="kapil chauhan" w:date="2019-10-15T23:09:00Z" w:initials="kc">
    <w:p w:rsidR="0037173F" w:rsidRDefault="0037173F">
      <w:pPr>
        <w:pStyle w:val="CommentText"/>
      </w:pPr>
      <w:r>
        <w:rPr>
          <w:rStyle w:val="CommentReference"/>
        </w:rPr>
        <w:annotationRef/>
      </w:r>
      <w:r>
        <w:rPr>
          <w:rtl/>
        </w:rPr>
        <w:t>spacing</w:t>
      </w:r>
    </w:p>
  </w:comment>
  <w:comment w:id="10" w:author="Kapil" w:date="2021-04-25T16:06:00Z" w:initials="K">
    <w:p w:rsidR="0037173F" w:rsidRDefault="0037173F" w:rsidP="008E0FCA">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37173F" w:rsidRDefault="0037173F">
      <w:pPr>
        <w:pStyle w:val="CommentText"/>
      </w:pPr>
    </w:p>
  </w:comment>
  <w:comment w:id="12" w:author="kapil chauhan" w:date="2019-10-15T23:09:00Z" w:initials="kc">
    <w:p w:rsidR="0037173F" w:rsidRDefault="0037173F">
      <w:pPr>
        <w:pStyle w:val="CommentText"/>
      </w:pPr>
      <w:r>
        <w:rPr>
          <w:rStyle w:val="CommentReference"/>
        </w:rPr>
        <w:annotationRef/>
      </w:r>
      <w:r>
        <w:rPr>
          <w:rtl/>
        </w:rPr>
        <w:t>?Italics</w:t>
      </w:r>
    </w:p>
  </w:comment>
  <w:comment w:id="13" w:author="kapil chauhan" w:date="2019-10-15T23:10:00Z" w:initials="kc">
    <w:p w:rsidR="0037173F" w:rsidRDefault="0037173F">
      <w:pPr>
        <w:pStyle w:val="CommentText"/>
      </w:pPr>
      <w:r>
        <w:rPr>
          <w:rStyle w:val="CommentReference"/>
        </w:rPr>
        <w:annotationRef/>
      </w:r>
      <w:r>
        <w:rPr>
          <w:rtl/>
        </w:rPr>
        <w:t>spacing</w:t>
      </w:r>
    </w:p>
  </w:comment>
  <w:comment w:id="14" w:author="kapil chauhan" w:date="2019-10-15T23:10:00Z" w:initials="kc">
    <w:p w:rsidR="0037173F" w:rsidRDefault="0037173F">
      <w:pPr>
        <w:pStyle w:val="CommentText"/>
      </w:pPr>
      <w:r>
        <w:rPr>
          <w:rStyle w:val="CommentReference"/>
        </w:rPr>
        <w:annotationRef/>
      </w:r>
      <w:r>
        <w:rPr>
          <w:rtl/>
        </w:rPr>
        <w:t>spacing</w:t>
      </w:r>
    </w:p>
  </w:comment>
  <w:comment w:id="15" w:author="Kapil" w:date="2021-04-25T16:07:00Z" w:initials="K">
    <w:p w:rsidR="0037173F" w:rsidRPr="00073C62" w:rsidRDefault="0037173F" w:rsidP="008E0FCA">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37173F" w:rsidRDefault="0037173F">
      <w:pPr>
        <w:pStyle w:val="CommentText"/>
      </w:pPr>
    </w:p>
  </w:comment>
  <w:comment w:id="16" w:author="Kapil" w:date="2021-04-25T16:21:00Z" w:initials="K">
    <w:p w:rsidR="0037173F" w:rsidRDefault="0037173F">
      <w:pPr>
        <w:pStyle w:val="CommentText"/>
      </w:pPr>
      <w:r>
        <w:rPr>
          <w:rStyle w:val="CommentReference"/>
        </w:rPr>
        <w:annotationRef/>
      </w:r>
      <w:r>
        <w:rPr>
          <w:rFonts w:asciiTheme="majorBidi" w:hAnsiTheme="majorBidi" w:cstheme="majorBidi"/>
          <w:sz w:val="24"/>
          <w:szCs w:val="24"/>
          <w:lang w:bidi="ar-EG"/>
        </w:rPr>
        <w:t>Scanty, add some more literature to this section.</w:t>
      </w:r>
    </w:p>
  </w:comment>
  <w:comment w:id="18" w:author="kapil chauhan" w:date="2019-10-15T23:10:00Z" w:initials="kc">
    <w:p w:rsidR="0037173F" w:rsidRDefault="0037173F">
      <w:pPr>
        <w:pStyle w:val="CommentText"/>
      </w:pPr>
      <w:r>
        <w:rPr>
          <w:rStyle w:val="CommentReference"/>
        </w:rPr>
        <w:annotationRef/>
      </w:r>
      <w:r>
        <w:rPr>
          <w:rtl/>
        </w:rPr>
        <w:t>spacing</w:t>
      </w:r>
    </w:p>
  </w:comment>
  <w:comment w:id="17" w:author="Kapil" w:date="2021-04-25T16:48:00Z" w:initials="K">
    <w:p w:rsidR="0037173F" w:rsidRDefault="0037173F" w:rsidP="0037173F">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37173F" w:rsidRDefault="0037173F">
      <w:pPr>
        <w:pStyle w:val="CommentText"/>
      </w:pPr>
    </w:p>
  </w:comment>
  <w:comment w:id="19" w:author="kapil chauhan" w:date="2019-10-15T23:10:00Z" w:initials="kc">
    <w:p w:rsidR="0037173F" w:rsidRDefault="0037173F">
      <w:pPr>
        <w:pStyle w:val="CommentText"/>
      </w:pPr>
      <w:r>
        <w:rPr>
          <w:rStyle w:val="CommentReference"/>
        </w:rPr>
        <w:annotationRef/>
      </w:r>
      <w:r>
        <w:rPr>
          <w:rtl/>
        </w:rPr>
        <w:t>Table</w:t>
      </w:r>
    </w:p>
  </w:comment>
  <w:comment w:id="20" w:author="Kapil" w:date="2021-04-25T16:48:00Z" w:initials="K">
    <w:p w:rsidR="0037173F" w:rsidRPr="00F161E2" w:rsidRDefault="0037173F" w:rsidP="0037173F">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curve for this.</w:t>
      </w:r>
    </w:p>
    <w:p w:rsidR="0037173F" w:rsidRDefault="0037173F">
      <w:pPr>
        <w:pStyle w:val="CommentText"/>
      </w:pPr>
    </w:p>
  </w:comment>
  <w:comment w:id="21" w:author="kapil chauhan" w:date="2019-10-15T23:14:00Z" w:initials="kc">
    <w:p w:rsidR="0037173F" w:rsidRDefault="0037173F">
      <w:pPr>
        <w:pStyle w:val="CommentText"/>
      </w:pPr>
      <w:r>
        <w:rPr>
          <w:rStyle w:val="CommentReference"/>
        </w:rPr>
        <w:annotationRef/>
      </w:r>
      <w:r>
        <w:rPr>
          <w:rtl/>
        </w:rPr>
        <w:t>Table</w:t>
      </w:r>
    </w:p>
  </w:comment>
  <w:comment w:id="22" w:author="kapil chauhan" w:date="2019-10-15T23:14:00Z" w:initials="kc">
    <w:p w:rsidR="0037173F" w:rsidRDefault="0037173F">
      <w:pPr>
        <w:pStyle w:val="CommentText"/>
      </w:pPr>
      <w:r>
        <w:rPr>
          <w:rStyle w:val="CommentReference"/>
        </w:rPr>
        <w:annotationRef/>
      </w:r>
      <w:r>
        <w:rPr>
          <w:rtl/>
        </w:rPr>
        <w:t>?Italics</w:t>
      </w:r>
    </w:p>
  </w:comment>
  <w:comment w:id="23" w:author="kapil chauhan" w:date="2019-10-15T23:10:00Z" w:initials="kc">
    <w:p w:rsidR="0037173F" w:rsidRDefault="0037173F">
      <w:pPr>
        <w:pStyle w:val="CommentText"/>
      </w:pPr>
      <w:r>
        <w:rPr>
          <w:rStyle w:val="CommentReference"/>
        </w:rPr>
        <w:annotationRef/>
      </w:r>
      <w:r>
        <w:rPr>
          <w:rtl/>
        </w:rPr>
        <w:t>spacing</w:t>
      </w:r>
    </w:p>
  </w:comment>
  <w:comment w:id="24" w:author="kapil chauhan" w:date="2019-10-15T23:12:00Z" w:initials="kc">
    <w:p w:rsidR="0037173F" w:rsidRDefault="0037173F">
      <w:pPr>
        <w:pStyle w:val="CommentText"/>
      </w:pPr>
      <w:r>
        <w:rPr>
          <w:rStyle w:val="CommentReference"/>
        </w:rPr>
        <w:annotationRef/>
      </w:r>
      <w:r>
        <w:rPr>
          <w:rtl/>
        </w:rPr>
        <w:t>?Italics</w:t>
      </w:r>
    </w:p>
  </w:comment>
  <w:comment w:id="25" w:author="kapil chauhan" w:date="2019-10-15T23:10:00Z" w:initials="kc">
    <w:p w:rsidR="0037173F" w:rsidRDefault="0037173F">
      <w:pPr>
        <w:pStyle w:val="CommentText"/>
      </w:pPr>
      <w:r>
        <w:rPr>
          <w:rStyle w:val="CommentReference"/>
        </w:rPr>
        <w:annotationRef/>
      </w:r>
      <w:r>
        <w:rPr>
          <w:rtl/>
        </w:rPr>
        <w:t>spacing</w:t>
      </w:r>
    </w:p>
  </w:comment>
  <w:comment w:id="26" w:author="kapil chauhan" w:date="2019-10-15T23:12:00Z" w:initials="kc">
    <w:p w:rsidR="0037173F" w:rsidRDefault="0037173F">
      <w:pPr>
        <w:pStyle w:val="CommentText"/>
      </w:pPr>
      <w:r>
        <w:rPr>
          <w:rStyle w:val="CommentReference"/>
        </w:rPr>
        <w:annotationRef/>
      </w:r>
      <w:r>
        <w:rPr>
          <w:rtl/>
        </w:rPr>
        <w:t>?Italics</w:t>
      </w:r>
    </w:p>
  </w:comment>
  <w:comment w:id="27" w:author="kapil chauhan" w:date="2019-10-15T23:10:00Z" w:initials="kc">
    <w:p w:rsidR="0037173F" w:rsidRDefault="0037173F">
      <w:pPr>
        <w:pStyle w:val="CommentText"/>
      </w:pPr>
      <w:r>
        <w:rPr>
          <w:rStyle w:val="CommentReference"/>
        </w:rPr>
        <w:annotationRef/>
      </w:r>
      <w:r>
        <w:rPr>
          <w:rtl/>
        </w:rPr>
        <w:t>spacing</w:t>
      </w:r>
    </w:p>
  </w:comment>
  <w:comment w:id="28" w:author="kapil chauhan" w:date="2019-10-15T23:11:00Z" w:initials="kc">
    <w:p w:rsidR="0037173F" w:rsidRDefault="0037173F">
      <w:pPr>
        <w:pStyle w:val="CommentText"/>
      </w:pPr>
      <w:r>
        <w:rPr>
          <w:rStyle w:val="CommentReference"/>
        </w:rPr>
        <w:annotationRef/>
      </w:r>
      <w:r>
        <w:rPr>
          <w:rtl/>
        </w:rPr>
        <w:t>spacing</w:t>
      </w:r>
    </w:p>
  </w:comment>
  <w:comment w:id="29" w:author="kapil chauhan" w:date="2019-10-15T23:15:00Z" w:initials="kc">
    <w:p w:rsidR="0037173F" w:rsidRDefault="0037173F">
      <w:pPr>
        <w:pStyle w:val="CommentText"/>
      </w:pPr>
      <w:r>
        <w:rPr>
          <w:rStyle w:val="CommentReference"/>
        </w:rPr>
        <w:annotationRef/>
      </w:r>
      <w:r>
        <w:rPr>
          <w:rtl/>
        </w:rPr>
        <w:t>Table</w:t>
      </w:r>
    </w:p>
  </w:comment>
  <w:comment w:id="30" w:author="Kapil" w:date="2021-04-25T16:48:00Z" w:initials="K">
    <w:p w:rsidR="0037173F" w:rsidRPr="00F161E2" w:rsidRDefault="0037173F" w:rsidP="0037173F">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curve for this.</w:t>
      </w:r>
    </w:p>
    <w:p w:rsidR="0037173F" w:rsidRDefault="0037173F">
      <w:pPr>
        <w:pStyle w:val="CommentText"/>
      </w:pPr>
    </w:p>
  </w:comment>
  <w:comment w:id="31" w:author="kapil chauhan" w:date="2019-10-15T23:15:00Z" w:initials="kc">
    <w:p w:rsidR="0037173F" w:rsidRDefault="0037173F">
      <w:pPr>
        <w:pStyle w:val="CommentText"/>
      </w:pPr>
      <w:r>
        <w:rPr>
          <w:rStyle w:val="CommentReference"/>
        </w:rPr>
        <w:annotationRef/>
      </w:r>
      <w:r>
        <w:rPr>
          <w:rtl/>
        </w:rPr>
        <w:t>Table</w:t>
      </w:r>
    </w:p>
  </w:comment>
  <w:comment w:id="32" w:author="Kapil" w:date="2021-04-25T16:59:00Z" w:initials="K">
    <w:p w:rsidR="00E72E8D" w:rsidRDefault="00E72E8D" w:rsidP="00E72E8D">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E72E8D" w:rsidRDefault="00E72E8D">
      <w:pPr>
        <w:pStyle w:val="CommentText"/>
      </w:pPr>
    </w:p>
  </w:comment>
  <w:comment w:id="34" w:author="kapil chauhan" w:date="2019-10-15T23:11:00Z" w:initials="kc">
    <w:p w:rsidR="0037173F" w:rsidRDefault="0037173F">
      <w:pPr>
        <w:pStyle w:val="CommentText"/>
      </w:pPr>
      <w:r>
        <w:rPr>
          <w:rStyle w:val="CommentReference"/>
        </w:rPr>
        <w:annotationRef/>
      </w:r>
      <w:r>
        <w:rPr>
          <w:rtl/>
        </w:rPr>
        <w:t>spacing</w:t>
      </w:r>
    </w:p>
  </w:comment>
  <w:comment w:id="35" w:author="kapil chauhan" w:date="2019-10-15T23:12:00Z" w:initials="kc">
    <w:p w:rsidR="0037173F" w:rsidRDefault="0037173F">
      <w:pPr>
        <w:pStyle w:val="CommentText"/>
      </w:pPr>
      <w:r>
        <w:rPr>
          <w:rStyle w:val="CommentReference"/>
        </w:rPr>
        <w:annotationRef/>
      </w:r>
      <w:r>
        <w:rPr>
          <w:rtl/>
        </w:rPr>
        <w:t>spacing</w:t>
      </w:r>
    </w:p>
  </w:comment>
  <w:comment w:id="36" w:author="kapil chauhan" w:date="2019-10-15T23:13:00Z" w:initials="kc">
    <w:p w:rsidR="0037173F" w:rsidRDefault="0037173F">
      <w:pPr>
        <w:pStyle w:val="CommentText"/>
      </w:pPr>
      <w:r>
        <w:rPr>
          <w:rStyle w:val="CommentReference"/>
        </w:rPr>
        <w:annotationRef/>
      </w:r>
      <w:r>
        <w:rPr>
          <w:rtl/>
        </w:rPr>
        <w:t>spacing</w:t>
      </w:r>
    </w:p>
  </w:comment>
  <w:comment w:id="37" w:author="kapil chauhan" w:date="2019-10-15T23:11:00Z" w:initials="kc">
    <w:p w:rsidR="0037173F" w:rsidRDefault="0037173F">
      <w:pPr>
        <w:pStyle w:val="CommentText"/>
      </w:pPr>
      <w:r>
        <w:rPr>
          <w:rStyle w:val="CommentReference"/>
        </w:rPr>
        <w:annotationRef/>
      </w:r>
      <w:r>
        <w:rPr>
          <w:rtl/>
        </w:rPr>
        <w:t>spacing</w:t>
      </w:r>
    </w:p>
  </w:comment>
  <w:comment w:id="38" w:author="kapil chauhan" w:date="2019-10-15T23:11:00Z" w:initials="kc">
    <w:p w:rsidR="0037173F" w:rsidRDefault="0037173F">
      <w:pPr>
        <w:pStyle w:val="CommentText"/>
      </w:pPr>
      <w:r>
        <w:rPr>
          <w:rStyle w:val="CommentReference"/>
        </w:rPr>
        <w:annotationRef/>
      </w:r>
      <w:r>
        <w:rPr>
          <w:rtl/>
        </w:rPr>
        <w:t>spacing</w:t>
      </w:r>
    </w:p>
  </w:comment>
  <w:comment w:id="39" w:author="kapil chauhan" w:date="2019-10-15T23:14:00Z" w:initials="kc">
    <w:p w:rsidR="0037173F" w:rsidRDefault="0037173F">
      <w:pPr>
        <w:pStyle w:val="CommentText"/>
      </w:pPr>
      <w:r>
        <w:rPr>
          <w:rStyle w:val="CommentReference"/>
        </w:rPr>
        <w:annotationRef/>
      </w:r>
      <w:r>
        <w:rPr>
          <w:rtl/>
        </w:rPr>
        <w:t>spacing</w:t>
      </w:r>
    </w:p>
  </w:comment>
  <w:comment w:id="40" w:author="kapil chauhan" w:date="2019-10-15T23:11:00Z" w:initials="kc">
    <w:p w:rsidR="0037173F" w:rsidRDefault="0037173F">
      <w:pPr>
        <w:pStyle w:val="CommentText"/>
      </w:pPr>
      <w:r>
        <w:rPr>
          <w:rStyle w:val="CommentReference"/>
        </w:rPr>
        <w:annotationRef/>
      </w:r>
      <w:r>
        <w:rPr>
          <w:rtl/>
        </w:rPr>
        <w:t>spacing</w:t>
      </w:r>
    </w:p>
  </w:comment>
  <w:comment w:id="33" w:author="Kapil" w:date="2021-04-25T16:59:00Z" w:initials="K">
    <w:p w:rsidR="00E72E8D" w:rsidRDefault="00E72E8D" w:rsidP="00E72E8D">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E72E8D" w:rsidRDefault="00E72E8D">
      <w:pPr>
        <w:pStyle w:val="CommentText"/>
      </w:pPr>
    </w:p>
  </w:comment>
  <w:comment w:id="42" w:author="kapil chauhan" w:date="2019-10-15T23:14:00Z" w:initials="kc">
    <w:p w:rsidR="0037173F" w:rsidRDefault="0037173F">
      <w:pPr>
        <w:pStyle w:val="CommentText"/>
      </w:pPr>
      <w:r>
        <w:rPr>
          <w:rStyle w:val="CommentReference"/>
        </w:rPr>
        <w:annotationRef/>
      </w:r>
      <w:r>
        <w:rPr>
          <w:rtl/>
        </w:rPr>
        <w:t>spacing</w:t>
      </w:r>
    </w:p>
  </w:comment>
  <w:comment w:id="41" w:author="Kapil" w:date="2021-04-25T17:00:00Z" w:initials="K">
    <w:p w:rsidR="00E72E8D" w:rsidRPr="000253CE" w:rsidRDefault="00E72E8D" w:rsidP="00E72E8D">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 Current research's limitations and recommendations for future research are</w:t>
      </w:r>
      <w:r>
        <w:rPr>
          <w:rFonts w:ascii="Bookman Old Style" w:hAnsi="Bookman Old Style" w:cs="Times New Roman"/>
        </w:rPr>
        <w:t xml:space="preserve"> </w:t>
      </w:r>
      <w:r w:rsidRPr="000253CE">
        <w:rPr>
          <w:rFonts w:ascii="Bookman Old Style" w:hAnsi="Bookman Old Style" w:cs="Times New Roman"/>
        </w:rPr>
        <w:t>reasonable and acceptable.</w:t>
      </w:r>
    </w:p>
    <w:p w:rsidR="00E72E8D" w:rsidRDefault="00E72E8D">
      <w:pPr>
        <w:pStyle w:val="CommentText"/>
      </w:pPr>
    </w:p>
  </w:comment>
  <w:comment w:id="43" w:author="Kapil" w:date="2021-04-25T17:09:00Z" w:initials="K">
    <w:p w:rsidR="00692B0F" w:rsidRPr="00186B8E" w:rsidRDefault="00692B0F" w:rsidP="00692B0F">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692B0F" w:rsidRDefault="00692B0F" w:rsidP="00692B0F">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692B0F" w:rsidRDefault="00692B0F" w:rsidP="00692B0F">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692B0F" w:rsidRDefault="00692B0F">
      <w:pPr>
        <w:pStyle w:val="CommentText"/>
      </w:pPr>
    </w:p>
  </w:comment>
  <w:comment w:id="44" w:author="kapil chauhan" w:date="2019-10-15T23:13:00Z" w:initials="kc">
    <w:p w:rsidR="0037173F" w:rsidRDefault="0037173F">
      <w:pPr>
        <w:pStyle w:val="CommentText"/>
        <w:rPr>
          <w:rFonts w:cs="B Lotus"/>
          <w:color w:val="000000"/>
        </w:rPr>
      </w:pPr>
      <w:r>
        <w:rPr>
          <w:rStyle w:val="CommentReference"/>
        </w:rPr>
        <w:annotationRef/>
      </w:r>
    </w:p>
    <w:p w:rsidR="0037173F" w:rsidRDefault="0037173F">
      <w:pPr>
        <w:pStyle w:val="CommentText"/>
      </w:pPr>
      <w:r>
        <w:rPr>
          <w:rFonts w:cs="B Lotus"/>
          <w:color w:val="000000"/>
        </w:rPr>
        <w:t>References are not according to journal specifications</w:t>
      </w:r>
    </w:p>
  </w:comment>
  <w:comment w:id="45" w:author="kapil chauhan" w:date="2019-10-15T23:13:00Z" w:initials="kc">
    <w:p w:rsidR="0037173F" w:rsidRDefault="0037173F">
      <w:pPr>
        <w:pStyle w:val="CommentText"/>
      </w:pPr>
      <w:r>
        <w:rPr>
          <w:rStyle w:val="CommentReference"/>
        </w:rPr>
        <w:annotationRef/>
      </w:r>
      <w:r>
        <w:rPr>
          <w:rtl/>
        </w:rPr>
        <w:t>?Italics</w:t>
      </w:r>
    </w:p>
  </w:comment>
  <w:comment w:id="46" w:author="kapil chauhan" w:date="2019-10-15T23:13:00Z" w:initials="kc">
    <w:p w:rsidR="0037173F" w:rsidRDefault="0037173F">
      <w:pPr>
        <w:pStyle w:val="CommentText"/>
      </w:pPr>
      <w:r>
        <w:rPr>
          <w:rStyle w:val="CommentReference"/>
        </w:rPr>
        <w:annotationRef/>
      </w:r>
      <w:r>
        <w:rPr>
          <w:rtl/>
        </w:rPr>
        <w:t>?Italics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17E" w:rsidRDefault="005B517E" w:rsidP="00DA24CD">
      <w:pPr>
        <w:spacing w:after="0" w:line="240" w:lineRule="auto"/>
      </w:pPr>
      <w:r>
        <w:separator/>
      </w:r>
    </w:p>
  </w:endnote>
  <w:endnote w:type="continuationSeparator" w:id="1">
    <w:p w:rsidR="005B517E" w:rsidRDefault="005B517E" w:rsidP="00DA2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3F" w:rsidRDefault="003717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3F" w:rsidRDefault="003717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3F" w:rsidRDefault="00371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17E" w:rsidRDefault="005B517E" w:rsidP="00DA24CD">
      <w:pPr>
        <w:spacing w:after="0" w:line="240" w:lineRule="auto"/>
      </w:pPr>
      <w:r>
        <w:separator/>
      </w:r>
    </w:p>
  </w:footnote>
  <w:footnote w:type="continuationSeparator" w:id="1">
    <w:p w:rsidR="005B517E" w:rsidRDefault="005B517E" w:rsidP="00DA2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3F" w:rsidRDefault="003717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022" o:spid="_x0000_s3074"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3F" w:rsidRDefault="003717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023" o:spid="_x0000_s3075"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3F" w:rsidRDefault="003717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021" o:spid="_x0000_s3073"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D2952"/>
    <w:multiLevelType w:val="hybridMultilevel"/>
    <w:tmpl w:val="B92AF12A"/>
    <w:lvl w:ilvl="0" w:tplc="9B78C392">
      <w:start w:val="1"/>
      <w:numFmt w:val="bullet"/>
      <w:lvlText w:val=""/>
      <w:lvlJc w:val="left"/>
      <w:pPr>
        <w:tabs>
          <w:tab w:val="num" w:pos="720"/>
        </w:tabs>
        <w:ind w:left="720" w:hanging="360"/>
      </w:pPr>
      <w:rPr>
        <w:rFonts w:ascii="Wingdings" w:hAnsi="Wingdings" w:hint="default"/>
      </w:rPr>
    </w:lvl>
    <w:lvl w:ilvl="1" w:tplc="2C0627B0" w:tentative="1">
      <w:start w:val="1"/>
      <w:numFmt w:val="bullet"/>
      <w:lvlText w:val=""/>
      <w:lvlJc w:val="left"/>
      <w:pPr>
        <w:tabs>
          <w:tab w:val="num" w:pos="1440"/>
        </w:tabs>
        <w:ind w:left="1440" w:hanging="360"/>
      </w:pPr>
      <w:rPr>
        <w:rFonts w:ascii="Wingdings" w:hAnsi="Wingdings" w:hint="default"/>
      </w:rPr>
    </w:lvl>
    <w:lvl w:ilvl="2" w:tplc="FD0C7964" w:tentative="1">
      <w:start w:val="1"/>
      <w:numFmt w:val="bullet"/>
      <w:lvlText w:val=""/>
      <w:lvlJc w:val="left"/>
      <w:pPr>
        <w:tabs>
          <w:tab w:val="num" w:pos="2160"/>
        </w:tabs>
        <w:ind w:left="2160" w:hanging="360"/>
      </w:pPr>
      <w:rPr>
        <w:rFonts w:ascii="Wingdings" w:hAnsi="Wingdings" w:hint="default"/>
      </w:rPr>
    </w:lvl>
    <w:lvl w:ilvl="3" w:tplc="6E646A64" w:tentative="1">
      <w:start w:val="1"/>
      <w:numFmt w:val="bullet"/>
      <w:lvlText w:val=""/>
      <w:lvlJc w:val="left"/>
      <w:pPr>
        <w:tabs>
          <w:tab w:val="num" w:pos="2880"/>
        </w:tabs>
        <w:ind w:left="2880" w:hanging="360"/>
      </w:pPr>
      <w:rPr>
        <w:rFonts w:ascii="Wingdings" w:hAnsi="Wingdings" w:hint="default"/>
      </w:rPr>
    </w:lvl>
    <w:lvl w:ilvl="4" w:tplc="20DE51FC" w:tentative="1">
      <w:start w:val="1"/>
      <w:numFmt w:val="bullet"/>
      <w:lvlText w:val=""/>
      <w:lvlJc w:val="left"/>
      <w:pPr>
        <w:tabs>
          <w:tab w:val="num" w:pos="3600"/>
        </w:tabs>
        <w:ind w:left="3600" w:hanging="360"/>
      </w:pPr>
      <w:rPr>
        <w:rFonts w:ascii="Wingdings" w:hAnsi="Wingdings" w:hint="default"/>
      </w:rPr>
    </w:lvl>
    <w:lvl w:ilvl="5" w:tplc="A46C5DEE" w:tentative="1">
      <w:start w:val="1"/>
      <w:numFmt w:val="bullet"/>
      <w:lvlText w:val=""/>
      <w:lvlJc w:val="left"/>
      <w:pPr>
        <w:tabs>
          <w:tab w:val="num" w:pos="4320"/>
        </w:tabs>
        <w:ind w:left="4320" w:hanging="360"/>
      </w:pPr>
      <w:rPr>
        <w:rFonts w:ascii="Wingdings" w:hAnsi="Wingdings" w:hint="default"/>
      </w:rPr>
    </w:lvl>
    <w:lvl w:ilvl="6" w:tplc="EEFAA9FC" w:tentative="1">
      <w:start w:val="1"/>
      <w:numFmt w:val="bullet"/>
      <w:lvlText w:val=""/>
      <w:lvlJc w:val="left"/>
      <w:pPr>
        <w:tabs>
          <w:tab w:val="num" w:pos="5040"/>
        </w:tabs>
        <w:ind w:left="5040" w:hanging="360"/>
      </w:pPr>
      <w:rPr>
        <w:rFonts w:ascii="Wingdings" w:hAnsi="Wingdings" w:hint="default"/>
      </w:rPr>
    </w:lvl>
    <w:lvl w:ilvl="7" w:tplc="A052133A" w:tentative="1">
      <w:start w:val="1"/>
      <w:numFmt w:val="bullet"/>
      <w:lvlText w:val=""/>
      <w:lvlJc w:val="left"/>
      <w:pPr>
        <w:tabs>
          <w:tab w:val="num" w:pos="5760"/>
        </w:tabs>
        <w:ind w:left="5760" w:hanging="360"/>
      </w:pPr>
      <w:rPr>
        <w:rFonts w:ascii="Wingdings" w:hAnsi="Wingdings" w:hint="default"/>
      </w:rPr>
    </w:lvl>
    <w:lvl w:ilvl="8" w:tplc="0BAC20D4" w:tentative="1">
      <w:start w:val="1"/>
      <w:numFmt w:val="bullet"/>
      <w:lvlText w:val=""/>
      <w:lvlJc w:val="left"/>
      <w:pPr>
        <w:tabs>
          <w:tab w:val="num" w:pos="6480"/>
        </w:tabs>
        <w:ind w:left="6480" w:hanging="360"/>
      </w:pPr>
      <w:rPr>
        <w:rFonts w:ascii="Wingdings" w:hAnsi="Wingdings" w:hint="default"/>
      </w:rPr>
    </w:lvl>
  </w:abstractNum>
  <w:abstractNum w:abstractNumId="1">
    <w:nsid w:val="29625C03"/>
    <w:multiLevelType w:val="hybridMultilevel"/>
    <w:tmpl w:val="5AA86DE4"/>
    <w:lvl w:ilvl="0" w:tplc="4A5E695C">
      <w:start w:val="1"/>
      <w:numFmt w:val="bullet"/>
      <w:lvlText w:val=""/>
      <w:lvlJc w:val="left"/>
      <w:pPr>
        <w:tabs>
          <w:tab w:val="num" w:pos="720"/>
        </w:tabs>
        <w:ind w:left="720" w:hanging="360"/>
      </w:pPr>
      <w:rPr>
        <w:rFonts w:ascii="Wingdings" w:hAnsi="Wingdings" w:hint="default"/>
      </w:rPr>
    </w:lvl>
    <w:lvl w:ilvl="1" w:tplc="75DE2DCC" w:tentative="1">
      <w:start w:val="1"/>
      <w:numFmt w:val="bullet"/>
      <w:lvlText w:val=""/>
      <w:lvlJc w:val="left"/>
      <w:pPr>
        <w:tabs>
          <w:tab w:val="num" w:pos="1440"/>
        </w:tabs>
        <w:ind w:left="1440" w:hanging="360"/>
      </w:pPr>
      <w:rPr>
        <w:rFonts w:ascii="Wingdings" w:hAnsi="Wingdings" w:hint="default"/>
      </w:rPr>
    </w:lvl>
    <w:lvl w:ilvl="2" w:tplc="5E7C3E82" w:tentative="1">
      <w:start w:val="1"/>
      <w:numFmt w:val="bullet"/>
      <w:lvlText w:val=""/>
      <w:lvlJc w:val="left"/>
      <w:pPr>
        <w:tabs>
          <w:tab w:val="num" w:pos="2160"/>
        </w:tabs>
        <w:ind w:left="2160" w:hanging="360"/>
      </w:pPr>
      <w:rPr>
        <w:rFonts w:ascii="Wingdings" w:hAnsi="Wingdings" w:hint="default"/>
      </w:rPr>
    </w:lvl>
    <w:lvl w:ilvl="3" w:tplc="854A01FA" w:tentative="1">
      <w:start w:val="1"/>
      <w:numFmt w:val="bullet"/>
      <w:lvlText w:val=""/>
      <w:lvlJc w:val="left"/>
      <w:pPr>
        <w:tabs>
          <w:tab w:val="num" w:pos="2880"/>
        </w:tabs>
        <w:ind w:left="2880" w:hanging="360"/>
      </w:pPr>
      <w:rPr>
        <w:rFonts w:ascii="Wingdings" w:hAnsi="Wingdings" w:hint="default"/>
      </w:rPr>
    </w:lvl>
    <w:lvl w:ilvl="4" w:tplc="32AC5AE8" w:tentative="1">
      <w:start w:val="1"/>
      <w:numFmt w:val="bullet"/>
      <w:lvlText w:val=""/>
      <w:lvlJc w:val="left"/>
      <w:pPr>
        <w:tabs>
          <w:tab w:val="num" w:pos="3600"/>
        </w:tabs>
        <w:ind w:left="3600" w:hanging="360"/>
      </w:pPr>
      <w:rPr>
        <w:rFonts w:ascii="Wingdings" w:hAnsi="Wingdings" w:hint="default"/>
      </w:rPr>
    </w:lvl>
    <w:lvl w:ilvl="5" w:tplc="0DC212F8" w:tentative="1">
      <w:start w:val="1"/>
      <w:numFmt w:val="bullet"/>
      <w:lvlText w:val=""/>
      <w:lvlJc w:val="left"/>
      <w:pPr>
        <w:tabs>
          <w:tab w:val="num" w:pos="4320"/>
        </w:tabs>
        <w:ind w:left="4320" w:hanging="360"/>
      </w:pPr>
      <w:rPr>
        <w:rFonts w:ascii="Wingdings" w:hAnsi="Wingdings" w:hint="default"/>
      </w:rPr>
    </w:lvl>
    <w:lvl w:ilvl="6" w:tplc="F2207FE2" w:tentative="1">
      <w:start w:val="1"/>
      <w:numFmt w:val="bullet"/>
      <w:lvlText w:val=""/>
      <w:lvlJc w:val="left"/>
      <w:pPr>
        <w:tabs>
          <w:tab w:val="num" w:pos="5040"/>
        </w:tabs>
        <w:ind w:left="5040" w:hanging="360"/>
      </w:pPr>
      <w:rPr>
        <w:rFonts w:ascii="Wingdings" w:hAnsi="Wingdings" w:hint="default"/>
      </w:rPr>
    </w:lvl>
    <w:lvl w:ilvl="7" w:tplc="9D66EFD8" w:tentative="1">
      <w:start w:val="1"/>
      <w:numFmt w:val="bullet"/>
      <w:lvlText w:val=""/>
      <w:lvlJc w:val="left"/>
      <w:pPr>
        <w:tabs>
          <w:tab w:val="num" w:pos="5760"/>
        </w:tabs>
        <w:ind w:left="5760" w:hanging="360"/>
      </w:pPr>
      <w:rPr>
        <w:rFonts w:ascii="Wingdings" w:hAnsi="Wingdings" w:hint="default"/>
      </w:rPr>
    </w:lvl>
    <w:lvl w:ilvl="8" w:tplc="B702740A" w:tentative="1">
      <w:start w:val="1"/>
      <w:numFmt w:val="bullet"/>
      <w:lvlText w:val=""/>
      <w:lvlJc w:val="left"/>
      <w:pPr>
        <w:tabs>
          <w:tab w:val="num" w:pos="6480"/>
        </w:tabs>
        <w:ind w:left="6480" w:hanging="360"/>
      </w:pPr>
      <w:rPr>
        <w:rFonts w:ascii="Wingdings" w:hAnsi="Wingdings" w:hint="default"/>
      </w:rPr>
    </w:lvl>
  </w:abstractNum>
  <w:abstractNum w:abstractNumId="2">
    <w:nsid w:val="2C6D79F8"/>
    <w:multiLevelType w:val="hybridMultilevel"/>
    <w:tmpl w:val="F8569AB2"/>
    <w:lvl w:ilvl="0" w:tplc="1F348866">
      <w:start w:val="1"/>
      <w:numFmt w:val="decimal"/>
      <w:lvlText w:val="%1."/>
      <w:lvlJc w:val="left"/>
      <w:pPr>
        <w:ind w:left="103" w:hanging="231"/>
        <w:jc w:val="right"/>
      </w:pPr>
      <w:rPr>
        <w:rFonts w:ascii="Arial" w:eastAsia="Arial" w:hAnsi="Arial" w:cs="Arial" w:hint="default"/>
        <w:b/>
        <w:bCs/>
        <w:spacing w:val="0"/>
        <w:w w:val="98"/>
        <w:sz w:val="17"/>
        <w:szCs w:val="17"/>
        <w:lang w:val="en-US" w:eastAsia="en-US" w:bidi="en-US"/>
      </w:rPr>
    </w:lvl>
    <w:lvl w:ilvl="1" w:tplc="4A2A98B8">
      <w:numFmt w:val="bullet"/>
      <w:lvlText w:val="•"/>
      <w:lvlJc w:val="left"/>
      <w:pPr>
        <w:ind w:left="616" w:hanging="231"/>
      </w:pPr>
      <w:rPr>
        <w:rFonts w:hint="default"/>
        <w:lang w:val="en-US" w:eastAsia="en-US" w:bidi="en-US"/>
      </w:rPr>
    </w:lvl>
    <w:lvl w:ilvl="2" w:tplc="57281C62">
      <w:numFmt w:val="bullet"/>
      <w:lvlText w:val="•"/>
      <w:lvlJc w:val="left"/>
      <w:pPr>
        <w:ind w:left="1132" w:hanging="231"/>
      </w:pPr>
      <w:rPr>
        <w:rFonts w:hint="default"/>
        <w:lang w:val="en-US" w:eastAsia="en-US" w:bidi="en-US"/>
      </w:rPr>
    </w:lvl>
    <w:lvl w:ilvl="3" w:tplc="3A346B1E">
      <w:numFmt w:val="bullet"/>
      <w:lvlText w:val="•"/>
      <w:lvlJc w:val="left"/>
      <w:pPr>
        <w:ind w:left="1648" w:hanging="231"/>
      </w:pPr>
      <w:rPr>
        <w:rFonts w:hint="default"/>
        <w:lang w:val="en-US" w:eastAsia="en-US" w:bidi="en-US"/>
      </w:rPr>
    </w:lvl>
    <w:lvl w:ilvl="4" w:tplc="D2F477E2">
      <w:numFmt w:val="bullet"/>
      <w:lvlText w:val="•"/>
      <w:lvlJc w:val="left"/>
      <w:pPr>
        <w:ind w:left="2164" w:hanging="231"/>
      </w:pPr>
      <w:rPr>
        <w:rFonts w:hint="default"/>
        <w:lang w:val="en-US" w:eastAsia="en-US" w:bidi="en-US"/>
      </w:rPr>
    </w:lvl>
    <w:lvl w:ilvl="5" w:tplc="869ED69E">
      <w:numFmt w:val="bullet"/>
      <w:lvlText w:val="•"/>
      <w:lvlJc w:val="left"/>
      <w:pPr>
        <w:ind w:left="2680" w:hanging="231"/>
      </w:pPr>
      <w:rPr>
        <w:rFonts w:hint="default"/>
        <w:lang w:val="en-US" w:eastAsia="en-US" w:bidi="en-US"/>
      </w:rPr>
    </w:lvl>
    <w:lvl w:ilvl="6" w:tplc="2D5EC89A">
      <w:numFmt w:val="bullet"/>
      <w:lvlText w:val="•"/>
      <w:lvlJc w:val="left"/>
      <w:pPr>
        <w:ind w:left="3196" w:hanging="231"/>
      </w:pPr>
      <w:rPr>
        <w:rFonts w:hint="default"/>
        <w:lang w:val="en-US" w:eastAsia="en-US" w:bidi="en-US"/>
      </w:rPr>
    </w:lvl>
    <w:lvl w:ilvl="7" w:tplc="5798CDFE">
      <w:numFmt w:val="bullet"/>
      <w:lvlText w:val="•"/>
      <w:lvlJc w:val="left"/>
      <w:pPr>
        <w:ind w:left="3712" w:hanging="231"/>
      </w:pPr>
      <w:rPr>
        <w:rFonts w:hint="default"/>
        <w:lang w:val="en-US" w:eastAsia="en-US" w:bidi="en-US"/>
      </w:rPr>
    </w:lvl>
    <w:lvl w:ilvl="8" w:tplc="0F6AB002">
      <w:numFmt w:val="bullet"/>
      <w:lvlText w:val="•"/>
      <w:lvlJc w:val="left"/>
      <w:pPr>
        <w:ind w:left="4228" w:hanging="231"/>
      </w:pPr>
      <w:rPr>
        <w:rFonts w:hint="default"/>
        <w:lang w:val="en-US" w:eastAsia="en-US" w:bidi="en-US"/>
      </w:rPr>
    </w:lvl>
  </w:abstractNum>
  <w:abstractNum w:abstractNumId="3">
    <w:nsid w:val="31E276BA"/>
    <w:multiLevelType w:val="hybridMultilevel"/>
    <w:tmpl w:val="2304941C"/>
    <w:lvl w:ilvl="0" w:tplc="5D40B5BE">
      <w:start w:val="1"/>
      <w:numFmt w:val="bullet"/>
      <w:lvlText w:val=""/>
      <w:lvlJc w:val="left"/>
      <w:pPr>
        <w:tabs>
          <w:tab w:val="num" w:pos="720"/>
        </w:tabs>
        <w:ind w:left="720" w:hanging="360"/>
      </w:pPr>
      <w:rPr>
        <w:rFonts w:ascii="Wingdings" w:hAnsi="Wingdings" w:hint="default"/>
      </w:rPr>
    </w:lvl>
    <w:lvl w:ilvl="1" w:tplc="AAF647C8">
      <w:start w:val="569"/>
      <w:numFmt w:val="bullet"/>
      <w:lvlText w:val=""/>
      <w:lvlJc w:val="left"/>
      <w:pPr>
        <w:tabs>
          <w:tab w:val="num" w:pos="1440"/>
        </w:tabs>
        <w:ind w:left="1440" w:hanging="360"/>
      </w:pPr>
      <w:rPr>
        <w:rFonts w:ascii="Wingdings" w:hAnsi="Wingdings" w:hint="default"/>
      </w:rPr>
    </w:lvl>
    <w:lvl w:ilvl="2" w:tplc="1BF04F2C" w:tentative="1">
      <w:start w:val="1"/>
      <w:numFmt w:val="bullet"/>
      <w:lvlText w:val=""/>
      <w:lvlJc w:val="left"/>
      <w:pPr>
        <w:tabs>
          <w:tab w:val="num" w:pos="2160"/>
        </w:tabs>
        <w:ind w:left="2160" w:hanging="360"/>
      </w:pPr>
      <w:rPr>
        <w:rFonts w:ascii="Wingdings" w:hAnsi="Wingdings" w:hint="default"/>
      </w:rPr>
    </w:lvl>
    <w:lvl w:ilvl="3" w:tplc="D8D4D734" w:tentative="1">
      <w:start w:val="1"/>
      <w:numFmt w:val="bullet"/>
      <w:lvlText w:val=""/>
      <w:lvlJc w:val="left"/>
      <w:pPr>
        <w:tabs>
          <w:tab w:val="num" w:pos="2880"/>
        </w:tabs>
        <w:ind w:left="2880" w:hanging="360"/>
      </w:pPr>
      <w:rPr>
        <w:rFonts w:ascii="Wingdings" w:hAnsi="Wingdings" w:hint="default"/>
      </w:rPr>
    </w:lvl>
    <w:lvl w:ilvl="4" w:tplc="6F126366" w:tentative="1">
      <w:start w:val="1"/>
      <w:numFmt w:val="bullet"/>
      <w:lvlText w:val=""/>
      <w:lvlJc w:val="left"/>
      <w:pPr>
        <w:tabs>
          <w:tab w:val="num" w:pos="3600"/>
        </w:tabs>
        <w:ind w:left="3600" w:hanging="360"/>
      </w:pPr>
      <w:rPr>
        <w:rFonts w:ascii="Wingdings" w:hAnsi="Wingdings" w:hint="default"/>
      </w:rPr>
    </w:lvl>
    <w:lvl w:ilvl="5" w:tplc="9B545046" w:tentative="1">
      <w:start w:val="1"/>
      <w:numFmt w:val="bullet"/>
      <w:lvlText w:val=""/>
      <w:lvlJc w:val="left"/>
      <w:pPr>
        <w:tabs>
          <w:tab w:val="num" w:pos="4320"/>
        </w:tabs>
        <w:ind w:left="4320" w:hanging="360"/>
      </w:pPr>
      <w:rPr>
        <w:rFonts w:ascii="Wingdings" w:hAnsi="Wingdings" w:hint="default"/>
      </w:rPr>
    </w:lvl>
    <w:lvl w:ilvl="6" w:tplc="24C619DA" w:tentative="1">
      <w:start w:val="1"/>
      <w:numFmt w:val="bullet"/>
      <w:lvlText w:val=""/>
      <w:lvlJc w:val="left"/>
      <w:pPr>
        <w:tabs>
          <w:tab w:val="num" w:pos="5040"/>
        </w:tabs>
        <w:ind w:left="5040" w:hanging="360"/>
      </w:pPr>
      <w:rPr>
        <w:rFonts w:ascii="Wingdings" w:hAnsi="Wingdings" w:hint="default"/>
      </w:rPr>
    </w:lvl>
    <w:lvl w:ilvl="7" w:tplc="070CB776" w:tentative="1">
      <w:start w:val="1"/>
      <w:numFmt w:val="bullet"/>
      <w:lvlText w:val=""/>
      <w:lvlJc w:val="left"/>
      <w:pPr>
        <w:tabs>
          <w:tab w:val="num" w:pos="5760"/>
        </w:tabs>
        <w:ind w:left="5760" w:hanging="360"/>
      </w:pPr>
      <w:rPr>
        <w:rFonts w:ascii="Wingdings" w:hAnsi="Wingdings" w:hint="default"/>
      </w:rPr>
    </w:lvl>
    <w:lvl w:ilvl="8" w:tplc="9A32FAD0" w:tentative="1">
      <w:start w:val="1"/>
      <w:numFmt w:val="bullet"/>
      <w:lvlText w:val=""/>
      <w:lvlJc w:val="left"/>
      <w:pPr>
        <w:tabs>
          <w:tab w:val="num" w:pos="6480"/>
        </w:tabs>
        <w:ind w:left="6480" w:hanging="360"/>
      </w:pPr>
      <w:rPr>
        <w:rFonts w:ascii="Wingdings" w:hAnsi="Wingdings" w:hint="default"/>
      </w:rPr>
    </w:lvl>
  </w:abstractNum>
  <w:abstractNum w:abstractNumId="4">
    <w:nsid w:val="36F47AB8"/>
    <w:multiLevelType w:val="hybridMultilevel"/>
    <w:tmpl w:val="863ACE6C"/>
    <w:lvl w:ilvl="0" w:tplc="B9BE517C">
      <w:start w:val="1"/>
      <w:numFmt w:val="bullet"/>
      <w:lvlText w:val=""/>
      <w:lvlJc w:val="left"/>
      <w:pPr>
        <w:tabs>
          <w:tab w:val="num" w:pos="720"/>
        </w:tabs>
        <w:ind w:left="720" w:hanging="360"/>
      </w:pPr>
      <w:rPr>
        <w:rFonts w:ascii="Wingdings" w:hAnsi="Wingdings" w:hint="default"/>
      </w:rPr>
    </w:lvl>
    <w:lvl w:ilvl="1" w:tplc="7EFE5BE8" w:tentative="1">
      <w:start w:val="1"/>
      <w:numFmt w:val="bullet"/>
      <w:lvlText w:val=""/>
      <w:lvlJc w:val="left"/>
      <w:pPr>
        <w:tabs>
          <w:tab w:val="num" w:pos="1440"/>
        </w:tabs>
        <w:ind w:left="1440" w:hanging="360"/>
      </w:pPr>
      <w:rPr>
        <w:rFonts w:ascii="Wingdings" w:hAnsi="Wingdings" w:hint="default"/>
      </w:rPr>
    </w:lvl>
    <w:lvl w:ilvl="2" w:tplc="39307526" w:tentative="1">
      <w:start w:val="1"/>
      <w:numFmt w:val="bullet"/>
      <w:lvlText w:val=""/>
      <w:lvlJc w:val="left"/>
      <w:pPr>
        <w:tabs>
          <w:tab w:val="num" w:pos="2160"/>
        </w:tabs>
        <w:ind w:left="2160" w:hanging="360"/>
      </w:pPr>
      <w:rPr>
        <w:rFonts w:ascii="Wingdings" w:hAnsi="Wingdings" w:hint="default"/>
      </w:rPr>
    </w:lvl>
    <w:lvl w:ilvl="3" w:tplc="BF861B22" w:tentative="1">
      <w:start w:val="1"/>
      <w:numFmt w:val="bullet"/>
      <w:lvlText w:val=""/>
      <w:lvlJc w:val="left"/>
      <w:pPr>
        <w:tabs>
          <w:tab w:val="num" w:pos="2880"/>
        </w:tabs>
        <w:ind w:left="2880" w:hanging="360"/>
      </w:pPr>
      <w:rPr>
        <w:rFonts w:ascii="Wingdings" w:hAnsi="Wingdings" w:hint="default"/>
      </w:rPr>
    </w:lvl>
    <w:lvl w:ilvl="4" w:tplc="50B0C8DA" w:tentative="1">
      <w:start w:val="1"/>
      <w:numFmt w:val="bullet"/>
      <w:lvlText w:val=""/>
      <w:lvlJc w:val="left"/>
      <w:pPr>
        <w:tabs>
          <w:tab w:val="num" w:pos="3600"/>
        </w:tabs>
        <w:ind w:left="3600" w:hanging="360"/>
      </w:pPr>
      <w:rPr>
        <w:rFonts w:ascii="Wingdings" w:hAnsi="Wingdings" w:hint="default"/>
      </w:rPr>
    </w:lvl>
    <w:lvl w:ilvl="5" w:tplc="DFC8889C" w:tentative="1">
      <w:start w:val="1"/>
      <w:numFmt w:val="bullet"/>
      <w:lvlText w:val=""/>
      <w:lvlJc w:val="left"/>
      <w:pPr>
        <w:tabs>
          <w:tab w:val="num" w:pos="4320"/>
        </w:tabs>
        <w:ind w:left="4320" w:hanging="360"/>
      </w:pPr>
      <w:rPr>
        <w:rFonts w:ascii="Wingdings" w:hAnsi="Wingdings" w:hint="default"/>
      </w:rPr>
    </w:lvl>
    <w:lvl w:ilvl="6" w:tplc="4CB42918" w:tentative="1">
      <w:start w:val="1"/>
      <w:numFmt w:val="bullet"/>
      <w:lvlText w:val=""/>
      <w:lvlJc w:val="left"/>
      <w:pPr>
        <w:tabs>
          <w:tab w:val="num" w:pos="5040"/>
        </w:tabs>
        <w:ind w:left="5040" w:hanging="360"/>
      </w:pPr>
      <w:rPr>
        <w:rFonts w:ascii="Wingdings" w:hAnsi="Wingdings" w:hint="default"/>
      </w:rPr>
    </w:lvl>
    <w:lvl w:ilvl="7" w:tplc="D6A4D894" w:tentative="1">
      <w:start w:val="1"/>
      <w:numFmt w:val="bullet"/>
      <w:lvlText w:val=""/>
      <w:lvlJc w:val="left"/>
      <w:pPr>
        <w:tabs>
          <w:tab w:val="num" w:pos="5760"/>
        </w:tabs>
        <w:ind w:left="5760" w:hanging="360"/>
      </w:pPr>
      <w:rPr>
        <w:rFonts w:ascii="Wingdings" w:hAnsi="Wingdings" w:hint="default"/>
      </w:rPr>
    </w:lvl>
    <w:lvl w:ilvl="8" w:tplc="5162726A" w:tentative="1">
      <w:start w:val="1"/>
      <w:numFmt w:val="bullet"/>
      <w:lvlText w:val=""/>
      <w:lvlJc w:val="left"/>
      <w:pPr>
        <w:tabs>
          <w:tab w:val="num" w:pos="6480"/>
        </w:tabs>
        <w:ind w:left="6480" w:hanging="360"/>
      </w:pPr>
      <w:rPr>
        <w:rFonts w:ascii="Wingdings" w:hAnsi="Wingdings" w:hint="default"/>
      </w:rPr>
    </w:lvl>
  </w:abstractNum>
  <w:abstractNum w:abstractNumId="5">
    <w:nsid w:val="38C9486E"/>
    <w:multiLevelType w:val="hybridMultilevel"/>
    <w:tmpl w:val="CD967618"/>
    <w:lvl w:ilvl="0" w:tplc="DB46B558">
      <w:start w:val="1"/>
      <w:numFmt w:val="bullet"/>
      <w:lvlText w:val=""/>
      <w:lvlJc w:val="left"/>
      <w:pPr>
        <w:tabs>
          <w:tab w:val="num" w:pos="720"/>
        </w:tabs>
        <w:ind w:left="720" w:hanging="360"/>
      </w:pPr>
      <w:rPr>
        <w:rFonts w:ascii="Wingdings" w:hAnsi="Wingdings" w:hint="default"/>
      </w:rPr>
    </w:lvl>
    <w:lvl w:ilvl="1" w:tplc="87E0126C" w:tentative="1">
      <w:start w:val="1"/>
      <w:numFmt w:val="bullet"/>
      <w:lvlText w:val=""/>
      <w:lvlJc w:val="left"/>
      <w:pPr>
        <w:tabs>
          <w:tab w:val="num" w:pos="1440"/>
        </w:tabs>
        <w:ind w:left="1440" w:hanging="360"/>
      </w:pPr>
      <w:rPr>
        <w:rFonts w:ascii="Wingdings" w:hAnsi="Wingdings" w:hint="default"/>
      </w:rPr>
    </w:lvl>
    <w:lvl w:ilvl="2" w:tplc="31CCDFB4" w:tentative="1">
      <w:start w:val="1"/>
      <w:numFmt w:val="bullet"/>
      <w:lvlText w:val=""/>
      <w:lvlJc w:val="left"/>
      <w:pPr>
        <w:tabs>
          <w:tab w:val="num" w:pos="2160"/>
        </w:tabs>
        <w:ind w:left="2160" w:hanging="360"/>
      </w:pPr>
      <w:rPr>
        <w:rFonts w:ascii="Wingdings" w:hAnsi="Wingdings" w:hint="default"/>
      </w:rPr>
    </w:lvl>
    <w:lvl w:ilvl="3" w:tplc="8A52F9DC" w:tentative="1">
      <w:start w:val="1"/>
      <w:numFmt w:val="bullet"/>
      <w:lvlText w:val=""/>
      <w:lvlJc w:val="left"/>
      <w:pPr>
        <w:tabs>
          <w:tab w:val="num" w:pos="2880"/>
        </w:tabs>
        <w:ind w:left="2880" w:hanging="360"/>
      </w:pPr>
      <w:rPr>
        <w:rFonts w:ascii="Wingdings" w:hAnsi="Wingdings" w:hint="default"/>
      </w:rPr>
    </w:lvl>
    <w:lvl w:ilvl="4" w:tplc="EF566DE6" w:tentative="1">
      <w:start w:val="1"/>
      <w:numFmt w:val="bullet"/>
      <w:lvlText w:val=""/>
      <w:lvlJc w:val="left"/>
      <w:pPr>
        <w:tabs>
          <w:tab w:val="num" w:pos="3600"/>
        </w:tabs>
        <w:ind w:left="3600" w:hanging="360"/>
      </w:pPr>
      <w:rPr>
        <w:rFonts w:ascii="Wingdings" w:hAnsi="Wingdings" w:hint="default"/>
      </w:rPr>
    </w:lvl>
    <w:lvl w:ilvl="5" w:tplc="AA841B12" w:tentative="1">
      <w:start w:val="1"/>
      <w:numFmt w:val="bullet"/>
      <w:lvlText w:val=""/>
      <w:lvlJc w:val="left"/>
      <w:pPr>
        <w:tabs>
          <w:tab w:val="num" w:pos="4320"/>
        </w:tabs>
        <w:ind w:left="4320" w:hanging="360"/>
      </w:pPr>
      <w:rPr>
        <w:rFonts w:ascii="Wingdings" w:hAnsi="Wingdings" w:hint="default"/>
      </w:rPr>
    </w:lvl>
    <w:lvl w:ilvl="6" w:tplc="D5CED30C" w:tentative="1">
      <w:start w:val="1"/>
      <w:numFmt w:val="bullet"/>
      <w:lvlText w:val=""/>
      <w:lvlJc w:val="left"/>
      <w:pPr>
        <w:tabs>
          <w:tab w:val="num" w:pos="5040"/>
        </w:tabs>
        <w:ind w:left="5040" w:hanging="360"/>
      </w:pPr>
      <w:rPr>
        <w:rFonts w:ascii="Wingdings" w:hAnsi="Wingdings" w:hint="default"/>
      </w:rPr>
    </w:lvl>
    <w:lvl w:ilvl="7" w:tplc="2BE6A436" w:tentative="1">
      <w:start w:val="1"/>
      <w:numFmt w:val="bullet"/>
      <w:lvlText w:val=""/>
      <w:lvlJc w:val="left"/>
      <w:pPr>
        <w:tabs>
          <w:tab w:val="num" w:pos="5760"/>
        </w:tabs>
        <w:ind w:left="5760" w:hanging="360"/>
      </w:pPr>
      <w:rPr>
        <w:rFonts w:ascii="Wingdings" w:hAnsi="Wingdings" w:hint="default"/>
      </w:rPr>
    </w:lvl>
    <w:lvl w:ilvl="8" w:tplc="4F12C5B4" w:tentative="1">
      <w:start w:val="1"/>
      <w:numFmt w:val="bullet"/>
      <w:lvlText w:val=""/>
      <w:lvlJc w:val="left"/>
      <w:pPr>
        <w:tabs>
          <w:tab w:val="num" w:pos="6480"/>
        </w:tabs>
        <w:ind w:left="6480" w:hanging="360"/>
      </w:pPr>
      <w:rPr>
        <w:rFonts w:ascii="Wingdings" w:hAnsi="Wingdings" w:hint="default"/>
      </w:rPr>
    </w:lvl>
  </w:abstractNum>
  <w:abstractNum w:abstractNumId="6">
    <w:nsid w:val="516C5F09"/>
    <w:multiLevelType w:val="hybridMultilevel"/>
    <w:tmpl w:val="B42A66B8"/>
    <w:lvl w:ilvl="0" w:tplc="48705A32">
      <w:start w:val="41"/>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5F2970F4"/>
    <w:multiLevelType w:val="hybridMultilevel"/>
    <w:tmpl w:val="149E3A1E"/>
    <w:lvl w:ilvl="0" w:tplc="DD5C9A12">
      <w:start w:val="1"/>
      <w:numFmt w:val="bullet"/>
      <w:lvlText w:val=""/>
      <w:lvlJc w:val="left"/>
      <w:pPr>
        <w:tabs>
          <w:tab w:val="num" w:pos="720"/>
        </w:tabs>
        <w:ind w:left="720" w:hanging="360"/>
      </w:pPr>
      <w:rPr>
        <w:rFonts w:ascii="Wingdings" w:hAnsi="Wingdings" w:hint="default"/>
      </w:rPr>
    </w:lvl>
    <w:lvl w:ilvl="1" w:tplc="090A17E8" w:tentative="1">
      <w:start w:val="1"/>
      <w:numFmt w:val="bullet"/>
      <w:lvlText w:val=""/>
      <w:lvlJc w:val="left"/>
      <w:pPr>
        <w:tabs>
          <w:tab w:val="num" w:pos="1440"/>
        </w:tabs>
        <w:ind w:left="1440" w:hanging="360"/>
      </w:pPr>
      <w:rPr>
        <w:rFonts w:ascii="Wingdings" w:hAnsi="Wingdings" w:hint="default"/>
      </w:rPr>
    </w:lvl>
    <w:lvl w:ilvl="2" w:tplc="7D4E86EC" w:tentative="1">
      <w:start w:val="1"/>
      <w:numFmt w:val="bullet"/>
      <w:lvlText w:val=""/>
      <w:lvlJc w:val="left"/>
      <w:pPr>
        <w:tabs>
          <w:tab w:val="num" w:pos="2160"/>
        </w:tabs>
        <w:ind w:left="2160" w:hanging="360"/>
      </w:pPr>
      <w:rPr>
        <w:rFonts w:ascii="Wingdings" w:hAnsi="Wingdings" w:hint="default"/>
      </w:rPr>
    </w:lvl>
    <w:lvl w:ilvl="3" w:tplc="6A62CBF6" w:tentative="1">
      <w:start w:val="1"/>
      <w:numFmt w:val="bullet"/>
      <w:lvlText w:val=""/>
      <w:lvlJc w:val="left"/>
      <w:pPr>
        <w:tabs>
          <w:tab w:val="num" w:pos="2880"/>
        </w:tabs>
        <w:ind w:left="2880" w:hanging="360"/>
      </w:pPr>
      <w:rPr>
        <w:rFonts w:ascii="Wingdings" w:hAnsi="Wingdings" w:hint="default"/>
      </w:rPr>
    </w:lvl>
    <w:lvl w:ilvl="4" w:tplc="2DE6188C" w:tentative="1">
      <w:start w:val="1"/>
      <w:numFmt w:val="bullet"/>
      <w:lvlText w:val=""/>
      <w:lvlJc w:val="left"/>
      <w:pPr>
        <w:tabs>
          <w:tab w:val="num" w:pos="3600"/>
        </w:tabs>
        <w:ind w:left="3600" w:hanging="360"/>
      </w:pPr>
      <w:rPr>
        <w:rFonts w:ascii="Wingdings" w:hAnsi="Wingdings" w:hint="default"/>
      </w:rPr>
    </w:lvl>
    <w:lvl w:ilvl="5" w:tplc="06AA0750" w:tentative="1">
      <w:start w:val="1"/>
      <w:numFmt w:val="bullet"/>
      <w:lvlText w:val=""/>
      <w:lvlJc w:val="left"/>
      <w:pPr>
        <w:tabs>
          <w:tab w:val="num" w:pos="4320"/>
        </w:tabs>
        <w:ind w:left="4320" w:hanging="360"/>
      </w:pPr>
      <w:rPr>
        <w:rFonts w:ascii="Wingdings" w:hAnsi="Wingdings" w:hint="default"/>
      </w:rPr>
    </w:lvl>
    <w:lvl w:ilvl="6" w:tplc="F3906A0E" w:tentative="1">
      <w:start w:val="1"/>
      <w:numFmt w:val="bullet"/>
      <w:lvlText w:val=""/>
      <w:lvlJc w:val="left"/>
      <w:pPr>
        <w:tabs>
          <w:tab w:val="num" w:pos="5040"/>
        </w:tabs>
        <w:ind w:left="5040" w:hanging="360"/>
      </w:pPr>
      <w:rPr>
        <w:rFonts w:ascii="Wingdings" w:hAnsi="Wingdings" w:hint="default"/>
      </w:rPr>
    </w:lvl>
    <w:lvl w:ilvl="7" w:tplc="F300E380" w:tentative="1">
      <w:start w:val="1"/>
      <w:numFmt w:val="bullet"/>
      <w:lvlText w:val=""/>
      <w:lvlJc w:val="left"/>
      <w:pPr>
        <w:tabs>
          <w:tab w:val="num" w:pos="5760"/>
        </w:tabs>
        <w:ind w:left="5760" w:hanging="360"/>
      </w:pPr>
      <w:rPr>
        <w:rFonts w:ascii="Wingdings" w:hAnsi="Wingdings" w:hint="default"/>
      </w:rPr>
    </w:lvl>
    <w:lvl w:ilvl="8" w:tplc="5E22CF14" w:tentative="1">
      <w:start w:val="1"/>
      <w:numFmt w:val="bullet"/>
      <w:lvlText w:val=""/>
      <w:lvlJc w:val="left"/>
      <w:pPr>
        <w:tabs>
          <w:tab w:val="num" w:pos="6480"/>
        </w:tabs>
        <w:ind w:left="6480" w:hanging="360"/>
      </w:pPr>
      <w:rPr>
        <w:rFonts w:ascii="Wingdings" w:hAnsi="Wingdings" w:hint="default"/>
      </w:rPr>
    </w:lvl>
  </w:abstractNum>
  <w:abstractNum w:abstractNumId="8">
    <w:nsid w:val="6E7605C5"/>
    <w:multiLevelType w:val="hybridMultilevel"/>
    <w:tmpl w:val="0570FD76"/>
    <w:lvl w:ilvl="0" w:tplc="4EB01FB8">
      <w:start w:val="1"/>
      <w:numFmt w:val="bullet"/>
      <w:lvlText w:val=""/>
      <w:lvlJc w:val="left"/>
      <w:pPr>
        <w:tabs>
          <w:tab w:val="num" w:pos="720"/>
        </w:tabs>
        <w:ind w:left="720" w:hanging="360"/>
      </w:pPr>
      <w:rPr>
        <w:rFonts w:ascii="Wingdings" w:hAnsi="Wingdings" w:hint="default"/>
      </w:rPr>
    </w:lvl>
    <w:lvl w:ilvl="1" w:tplc="224CFF4A" w:tentative="1">
      <w:start w:val="1"/>
      <w:numFmt w:val="bullet"/>
      <w:lvlText w:val=""/>
      <w:lvlJc w:val="left"/>
      <w:pPr>
        <w:tabs>
          <w:tab w:val="num" w:pos="1440"/>
        </w:tabs>
        <w:ind w:left="1440" w:hanging="360"/>
      </w:pPr>
      <w:rPr>
        <w:rFonts w:ascii="Wingdings" w:hAnsi="Wingdings" w:hint="default"/>
      </w:rPr>
    </w:lvl>
    <w:lvl w:ilvl="2" w:tplc="5BC03240" w:tentative="1">
      <w:start w:val="1"/>
      <w:numFmt w:val="bullet"/>
      <w:lvlText w:val=""/>
      <w:lvlJc w:val="left"/>
      <w:pPr>
        <w:tabs>
          <w:tab w:val="num" w:pos="2160"/>
        </w:tabs>
        <w:ind w:left="2160" w:hanging="360"/>
      </w:pPr>
      <w:rPr>
        <w:rFonts w:ascii="Wingdings" w:hAnsi="Wingdings" w:hint="default"/>
      </w:rPr>
    </w:lvl>
    <w:lvl w:ilvl="3" w:tplc="086669D6" w:tentative="1">
      <w:start w:val="1"/>
      <w:numFmt w:val="bullet"/>
      <w:lvlText w:val=""/>
      <w:lvlJc w:val="left"/>
      <w:pPr>
        <w:tabs>
          <w:tab w:val="num" w:pos="2880"/>
        </w:tabs>
        <w:ind w:left="2880" w:hanging="360"/>
      </w:pPr>
      <w:rPr>
        <w:rFonts w:ascii="Wingdings" w:hAnsi="Wingdings" w:hint="default"/>
      </w:rPr>
    </w:lvl>
    <w:lvl w:ilvl="4" w:tplc="BDD41914" w:tentative="1">
      <w:start w:val="1"/>
      <w:numFmt w:val="bullet"/>
      <w:lvlText w:val=""/>
      <w:lvlJc w:val="left"/>
      <w:pPr>
        <w:tabs>
          <w:tab w:val="num" w:pos="3600"/>
        </w:tabs>
        <w:ind w:left="3600" w:hanging="360"/>
      </w:pPr>
      <w:rPr>
        <w:rFonts w:ascii="Wingdings" w:hAnsi="Wingdings" w:hint="default"/>
      </w:rPr>
    </w:lvl>
    <w:lvl w:ilvl="5" w:tplc="7F3EF3FA" w:tentative="1">
      <w:start w:val="1"/>
      <w:numFmt w:val="bullet"/>
      <w:lvlText w:val=""/>
      <w:lvlJc w:val="left"/>
      <w:pPr>
        <w:tabs>
          <w:tab w:val="num" w:pos="4320"/>
        </w:tabs>
        <w:ind w:left="4320" w:hanging="360"/>
      </w:pPr>
      <w:rPr>
        <w:rFonts w:ascii="Wingdings" w:hAnsi="Wingdings" w:hint="default"/>
      </w:rPr>
    </w:lvl>
    <w:lvl w:ilvl="6" w:tplc="5EDC81B2" w:tentative="1">
      <w:start w:val="1"/>
      <w:numFmt w:val="bullet"/>
      <w:lvlText w:val=""/>
      <w:lvlJc w:val="left"/>
      <w:pPr>
        <w:tabs>
          <w:tab w:val="num" w:pos="5040"/>
        </w:tabs>
        <w:ind w:left="5040" w:hanging="360"/>
      </w:pPr>
      <w:rPr>
        <w:rFonts w:ascii="Wingdings" w:hAnsi="Wingdings" w:hint="default"/>
      </w:rPr>
    </w:lvl>
    <w:lvl w:ilvl="7" w:tplc="0F48A58A" w:tentative="1">
      <w:start w:val="1"/>
      <w:numFmt w:val="bullet"/>
      <w:lvlText w:val=""/>
      <w:lvlJc w:val="left"/>
      <w:pPr>
        <w:tabs>
          <w:tab w:val="num" w:pos="5760"/>
        </w:tabs>
        <w:ind w:left="5760" w:hanging="360"/>
      </w:pPr>
      <w:rPr>
        <w:rFonts w:ascii="Wingdings" w:hAnsi="Wingdings" w:hint="default"/>
      </w:rPr>
    </w:lvl>
    <w:lvl w:ilvl="8" w:tplc="1C4E2640" w:tentative="1">
      <w:start w:val="1"/>
      <w:numFmt w:val="bullet"/>
      <w:lvlText w:val=""/>
      <w:lvlJc w:val="left"/>
      <w:pPr>
        <w:tabs>
          <w:tab w:val="num" w:pos="6480"/>
        </w:tabs>
        <w:ind w:left="6480" w:hanging="360"/>
      </w:pPr>
      <w:rPr>
        <w:rFonts w:ascii="Wingdings" w:hAnsi="Wingdings" w:hint="default"/>
      </w:rPr>
    </w:lvl>
  </w:abstractNum>
  <w:abstractNum w:abstractNumId="9">
    <w:nsid w:val="706E03F4"/>
    <w:multiLevelType w:val="hybridMultilevel"/>
    <w:tmpl w:val="2F6A850E"/>
    <w:lvl w:ilvl="0" w:tplc="0D08386E">
      <w:start w:val="28"/>
      <w:numFmt w:val="bullet"/>
      <w:lvlText w:val=""/>
      <w:lvlJc w:val="left"/>
      <w:pPr>
        <w:ind w:left="720" w:hanging="360"/>
      </w:pPr>
      <w:rPr>
        <w:rFonts w:ascii="Wingdings" w:eastAsia="Calibri" w:hAnsi="Wingdings"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CA62F6"/>
    <w:multiLevelType w:val="hybridMultilevel"/>
    <w:tmpl w:val="943A20BA"/>
    <w:lvl w:ilvl="0" w:tplc="ED74F8B2">
      <w:start w:val="1"/>
      <w:numFmt w:val="bullet"/>
      <w:lvlText w:val=""/>
      <w:lvlJc w:val="left"/>
      <w:pPr>
        <w:tabs>
          <w:tab w:val="num" w:pos="720"/>
        </w:tabs>
        <w:ind w:left="720" w:hanging="360"/>
      </w:pPr>
      <w:rPr>
        <w:rFonts w:ascii="Wingdings" w:hAnsi="Wingdings" w:hint="default"/>
      </w:rPr>
    </w:lvl>
    <w:lvl w:ilvl="1" w:tplc="52E6C85C" w:tentative="1">
      <w:start w:val="1"/>
      <w:numFmt w:val="bullet"/>
      <w:lvlText w:val=""/>
      <w:lvlJc w:val="left"/>
      <w:pPr>
        <w:tabs>
          <w:tab w:val="num" w:pos="1440"/>
        </w:tabs>
        <w:ind w:left="1440" w:hanging="360"/>
      </w:pPr>
      <w:rPr>
        <w:rFonts w:ascii="Wingdings" w:hAnsi="Wingdings" w:hint="default"/>
      </w:rPr>
    </w:lvl>
    <w:lvl w:ilvl="2" w:tplc="0EAA003E" w:tentative="1">
      <w:start w:val="1"/>
      <w:numFmt w:val="bullet"/>
      <w:lvlText w:val=""/>
      <w:lvlJc w:val="left"/>
      <w:pPr>
        <w:tabs>
          <w:tab w:val="num" w:pos="2160"/>
        </w:tabs>
        <w:ind w:left="2160" w:hanging="360"/>
      </w:pPr>
      <w:rPr>
        <w:rFonts w:ascii="Wingdings" w:hAnsi="Wingdings" w:hint="default"/>
      </w:rPr>
    </w:lvl>
    <w:lvl w:ilvl="3" w:tplc="9A44C5F8" w:tentative="1">
      <w:start w:val="1"/>
      <w:numFmt w:val="bullet"/>
      <w:lvlText w:val=""/>
      <w:lvlJc w:val="left"/>
      <w:pPr>
        <w:tabs>
          <w:tab w:val="num" w:pos="2880"/>
        </w:tabs>
        <w:ind w:left="2880" w:hanging="360"/>
      </w:pPr>
      <w:rPr>
        <w:rFonts w:ascii="Wingdings" w:hAnsi="Wingdings" w:hint="default"/>
      </w:rPr>
    </w:lvl>
    <w:lvl w:ilvl="4" w:tplc="2FC27C7E" w:tentative="1">
      <w:start w:val="1"/>
      <w:numFmt w:val="bullet"/>
      <w:lvlText w:val=""/>
      <w:lvlJc w:val="left"/>
      <w:pPr>
        <w:tabs>
          <w:tab w:val="num" w:pos="3600"/>
        </w:tabs>
        <w:ind w:left="3600" w:hanging="360"/>
      </w:pPr>
      <w:rPr>
        <w:rFonts w:ascii="Wingdings" w:hAnsi="Wingdings" w:hint="default"/>
      </w:rPr>
    </w:lvl>
    <w:lvl w:ilvl="5" w:tplc="81FE79DC" w:tentative="1">
      <w:start w:val="1"/>
      <w:numFmt w:val="bullet"/>
      <w:lvlText w:val=""/>
      <w:lvlJc w:val="left"/>
      <w:pPr>
        <w:tabs>
          <w:tab w:val="num" w:pos="4320"/>
        </w:tabs>
        <w:ind w:left="4320" w:hanging="360"/>
      </w:pPr>
      <w:rPr>
        <w:rFonts w:ascii="Wingdings" w:hAnsi="Wingdings" w:hint="default"/>
      </w:rPr>
    </w:lvl>
    <w:lvl w:ilvl="6" w:tplc="479816BA" w:tentative="1">
      <w:start w:val="1"/>
      <w:numFmt w:val="bullet"/>
      <w:lvlText w:val=""/>
      <w:lvlJc w:val="left"/>
      <w:pPr>
        <w:tabs>
          <w:tab w:val="num" w:pos="5040"/>
        </w:tabs>
        <w:ind w:left="5040" w:hanging="360"/>
      </w:pPr>
      <w:rPr>
        <w:rFonts w:ascii="Wingdings" w:hAnsi="Wingdings" w:hint="default"/>
      </w:rPr>
    </w:lvl>
    <w:lvl w:ilvl="7" w:tplc="1A94DEF4" w:tentative="1">
      <w:start w:val="1"/>
      <w:numFmt w:val="bullet"/>
      <w:lvlText w:val=""/>
      <w:lvlJc w:val="left"/>
      <w:pPr>
        <w:tabs>
          <w:tab w:val="num" w:pos="5760"/>
        </w:tabs>
        <w:ind w:left="5760" w:hanging="360"/>
      </w:pPr>
      <w:rPr>
        <w:rFonts w:ascii="Wingdings" w:hAnsi="Wingdings" w:hint="default"/>
      </w:rPr>
    </w:lvl>
    <w:lvl w:ilvl="8" w:tplc="B9BA9B1A" w:tentative="1">
      <w:start w:val="1"/>
      <w:numFmt w:val="bullet"/>
      <w:lvlText w:val=""/>
      <w:lvlJc w:val="left"/>
      <w:pPr>
        <w:tabs>
          <w:tab w:val="num" w:pos="6480"/>
        </w:tabs>
        <w:ind w:left="6480" w:hanging="360"/>
      </w:pPr>
      <w:rPr>
        <w:rFonts w:ascii="Wingdings" w:hAnsi="Wingdings" w:hint="default"/>
      </w:rPr>
    </w:lvl>
  </w:abstractNum>
  <w:abstractNum w:abstractNumId="11">
    <w:nsid w:val="7A9B5929"/>
    <w:multiLevelType w:val="hybridMultilevel"/>
    <w:tmpl w:val="F5ECFBA0"/>
    <w:lvl w:ilvl="0" w:tplc="B0542596">
      <w:start w:val="1"/>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7CE659F5"/>
    <w:multiLevelType w:val="hybridMultilevel"/>
    <w:tmpl w:val="891ED14E"/>
    <w:lvl w:ilvl="0" w:tplc="565447A8">
      <w:start w:val="1"/>
      <w:numFmt w:val="bullet"/>
      <w:lvlText w:val=""/>
      <w:lvlJc w:val="left"/>
      <w:pPr>
        <w:tabs>
          <w:tab w:val="num" w:pos="720"/>
        </w:tabs>
        <w:ind w:left="720" w:hanging="360"/>
      </w:pPr>
      <w:rPr>
        <w:rFonts w:ascii="Wingdings" w:hAnsi="Wingdings" w:hint="default"/>
      </w:rPr>
    </w:lvl>
    <w:lvl w:ilvl="1" w:tplc="87706BCA" w:tentative="1">
      <w:start w:val="1"/>
      <w:numFmt w:val="bullet"/>
      <w:lvlText w:val=""/>
      <w:lvlJc w:val="left"/>
      <w:pPr>
        <w:tabs>
          <w:tab w:val="num" w:pos="1440"/>
        </w:tabs>
        <w:ind w:left="1440" w:hanging="360"/>
      </w:pPr>
      <w:rPr>
        <w:rFonts w:ascii="Wingdings" w:hAnsi="Wingdings" w:hint="default"/>
      </w:rPr>
    </w:lvl>
    <w:lvl w:ilvl="2" w:tplc="851E70E6" w:tentative="1">
      <w:start w:val="1"/>
      <w:numFmt w:val="bullet"/>
      <w:lvlText w:val=""/>
      <w:lvlJc w:val="left"/>
      <w:pPr>
        <w:tabs>
          <w:tab w:val="num" w:pos="2160"/>
        </w:tabs>
        <w:ind w:left="2160" w:hanging="360"/>
      </w:pPr>
      <w:rPr>
        <w:rFonts w:ascii="Wingdings" w:hAnsi="Wingdings" w:hint="default"/>
      </w:rPr>
    </w:lvl>
    <w:lvl w:ilvl="3" w:tplc="B9D6D2C8" w:tentative="1">
      <w:start w:val="1"/>
      <w:numFmt w:val="bullet"/>
      <w:lvlText w:val=""/>
      <w:lvlJc w:val="left"/>
      <w:pPr>
        <w:tabs>
          <w:tab w:val="num" w:pos="2880"/>
        </w:tabs>
        <w:ind w:left="2880" w:hanging="360"/>
      </w:pPr>
      <w:rPr>
        <w:rFonts w:ascii="Wingdings" w:hAnsi="Wingdings" w:hint="default"/>
      </w:rPr>
    </w:lvl>
    <w:lvl w:ilvl="4" w:tplc="D1CE8AF6" w:tentative="1">
      <w:start w:val="1"/>
      <w:numFmt w:val="bullet"/>
      <w:lvlText w:val=""/>
      <w:lvlJc w:val="left"/>
      <w:pPr>
        <w:tabs>
          <w:tab w:val="num" w:pos="3600"/>
        </w:tabs>
        <w:ind w:left="3600" w:hanging="360"/>
      </w:pPr>
      <w:rPr>
        <w:rFonts w:ascii="Wingdings" w:hAnsi="Wingdings" w:hint="default"/>
      </w:rPr>
    </w:lvl>
    <w:lvl w:ilvl="5" w:tplc="796C9222" w:tentative="1">
      <w:start w:val="1"/>
      <w:numFmt w:val="bullet"/>
      <w:lvlText w:val=""/>
      <w:lvlJc w:val="left"/>
      <w:pPr>
        <w:tabs>
          <w:tab w:val="num" w:pos="4320"/>
        </w:tabs>
        <w:ind w:left="4320" w:hanging="360"/>
      </w:pPr>
      <w:rPr>
        <w:rFonts w:ascii="Wingdings" w:hAnsi="Wingdings" w:hint="default"/>
      </w:rPr>
    </w:lvl>
    <w:lvl w:ilvl="6" w:tplc="8A58D926" w:tentative="1">
      <w:start w:val="1"/>
      <w:numFmt w:val="bullet"/>
      <w:lvlText w:val=""/>
      <w:lvlJc w:val="left"/>
      <w:pPr>
        <w:tabs>
          <w:tab w:val="num" w:pos="5040"/>
        </w:tabs>
        <w:ind w:left="5040" w:hanging="360"/>
      </w:pPr>
      <w:rPr>
        <w:rFonts w:ascii="Wingdings" w:hAnsi="Wingdings" w:hint="default"/>
      </w:rPr>
    </w:lvl>
    <w:lvl w:ilvl="7" w:tplc="23280348" w:tentative="1">
      <w:start w:val="1"/>
      <w:numFmt w:val="bullet"/>
      <w:lvlText w:val=""/>
      <w:lvlJc w:val="left"/>
      <w:pPr>
        <w:tabs>
          <w:tab w:val="num" w:pos="5760"/>
        </w:tabs>
        <w:ind w:left="5760" w:hanging="360"/>
      </w:pPr>
      <w:rPr>
        <w:rFonts w:ascii="Wingdings" w:hAnsi="Wingdings" w:hint="default"/>
      </w:rPr>
    </w:lvl>
    <w:lvl w:ilvl="8" w:tplc="5122F2EA" w:tentative="1">
      <w:start w:val="1"/>
      <w:numFmt w:val="bullet"/>
      <w:lvlText w:val=""/>
      <w:lvlJc w:val="left"/>
      <w:pPr>
        <w:tabs>
          <w:tab w:val="num" w:pos="6480"/>
        </w:tabs>
        <w:ind w:left="6480" w:hanging="360"/>
      </w:pPr>
      <w:rPr>
        <w:rFonts w:ascii="Wingdings" w:hAnsi="Wingdings" w:hint="default"/>
      </w:rPr>
    </w:lvl>
  </w:abstractNum>
  <w:abstractNum w:abstractNumId="13">
    <w:nsid w:val="7FB045A2"/>
    <w:multiLevelType w:val="hybridMultilevel"/>
    <w:tmpl w:val="37227BDC"/>
    <w:lvl w:ilvl="0" w:tplc="45F09EA2">
      <w:start w:val="1"/>
      <w:numFmt w:val="bullet"/>
      <w:lvlText w:val=""/>
      <w:lvlJc w:val="left"/>
      <w:pPr>
        <w:tabs>
          <w:tab w:val="num" w:pos="720"/>
        </w:tabs>
        <w:ind w:left="720" w:hanging="360"/>
      </w:pPr>
      <w:rPr>
        <w:rFonts w:ascii="Wingdings" w:hAnsi="Wingdings" w:hint="default"/>
      </w:rPr>
    </w:lvl>
    <w:lvl w:ilvl="1" w:tplc="4704FB68" w:tentative="1">
      <w:start w:val="1"/>
      <w:numFmt w:val="bullet"/>
      <w:lvlText w:val=""/>
      <w:lvlJc w:val="left"/>
      <w:pPr>
        <w:tabs>
          <w:tab w:val="num" w:pos="1440"/>
        </w:tabs>
        <w:ind w:left="1440" w:hanging="360"/>
      </w:pPr>
      <w:rPr>
        <w:rFonts w:ascii="Wingdings" w:hAnsi="Wingdings" w:hint="default"/>
      </w:rPr>
    </w:lvl>
    <w:lvl w:ilvl="2" w:tplc="8B92D4F8" w:tentative="1">
      <w:start w:val="1"/>
      <w:numFmt w:val="bullet"/>
      <w:lvlText w:val=""/>
      <w:lvlJc w:val="left"/>
      <w:pPr>
        <w:tabs>
          <w:tab w:val="num" w:pos="2160"/>
        </w:tabs>
        <w:ind w:left="2160" w:hanging="360"/>
      </w:pPr>
      <w:rPr>
        <w:rFonts w:ascii="Wingdings" w:hAnsi="Wingdings" w:hint="default"/>
      </w:rPr>
    </w:lvl>
    <w:lvl w:ilvl="3" w:tplc="D8864C3A" w:tentative="1">
      <w:start w:val="1"/>
      <w:numFmt w:val="bullet"/>
      <w:lvlText w:val=""/>
      <w:lvlJc w:val="left"/>
      <w:pPr>
        <w:tabs>
          <w:tab w:val="num" w:pos="2880"/>
        </w:tabs>
        <w:ind w:left="2880" w:hanging="360"/>
      </w:pPr>
      <w:rPr>
        <w:rFonts w:ascii="Wingdings" w:hAnsi="Wingdings" w:hint="default"/>
      </w:rPr>
    </w:lvl>
    <w:lvl w:ilvl="4" w:tplc="9C280FDA" w:tentative="1">
      <w:start w:val="1"/>
      <w:numFmt w:val="bullet"/>
      <w:lvlText w:val=""/>
      <w:lvlJc w:val="left"/>
      <w:pPr>
        <w:tabs>
          <w:tab w:val="num" w:pos="3600"/>
        </w:tabs>
        <w:ind w:left="3600" w:hanging="360"/>
      </w:pPr>
      <w:rPr>
        <w:rFonts w:ascii="Wingdings" w:hAnsi="Wingdings" w:hint="default"/>
      </w:rPr>
    </w:lvl>
    <w:lvl w:ilvl="5" w:tplc="6CA800E2" w:tentative="1">
      <w:start w:val="1"/>
      <w:numFmt w:val="bullet"/>
      <w:lvlText w:val=""/>
      <w:lvlJc w:val="left"/>
      <w:pPr>
        <w:tabs>
          <w:tab w:val="num" w:pos="4320"/>
        </w:tabs>
        <w:ind w:left="4320" w:hanging="360"/>
      </w:pPr>
      <w:rPr>
        <w:rFonts w:ascii="Wingdings" w:hAnsi="Wingdings" w:hint="default"/>
      </w:rPr>
    </w:lvl>
    <w:lvl w:ilvl="6" w:tplc="15026274" w:tentative="1">
      <w:start w:val="1"/>
      <w:numFmt w:val="bullet"/>
      <w:lvlText w:val=""/>
      <w:lvlJc w:val="left"/>
      <w:pPr>
        <w:tabs>
          <w:tab w:val="num" w:pos="5040"/>
        </w:tabs>
        <w:ind w:left="5040" w:hanging="360"/>
      </w:pPr>
      <w:rPr>
        <w:rFonts w:ascii="Wingdings" w:hAnsi="Wingdings" w:hint="default"/>
      </w:rPr>
    </w:lvl>
    <w:lvl w:ilvl="7" w:tplc="52F627C0" w:tentative="1">
      <w:start w:val="1"/>
      <w:numFmt w:val="bullet"/>
      <w:lvlText w:val=""/>
      <w:lvlJc w:val="left"/>
      <w:pPr>
        <w:tabs>
          <w:tab w:val="num" w:pos="5760"/>
        </w:tabs>
        <w:ind w:left="5760" w:hanging="360"/>
      </w:pPr>
      <w:rPr>
        <w:rFonts w:ascii="Wingdings" w:hAnsi="Wingdings" w:hint="default"/>
      </w:rPr>
    </w:lvl>
    <w:lvl w:ilvl="8" w:tplc="4FF82EF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4"/>
  </w:num>
  <w:num w:numId="5">
    <w:abstractNumId w:val="5"/>
  </w:num>
  <w:num w:numId="6">
    <w:abstractNumId w:val="0"/>
  </w:num>
  <w:num w:numId="7">
    <w:abstractNumId w:val="13"/>
  </w:num>
  <w:num w:numId="8">
    <w:abstractNumId w:val="3"/>
  </w:num>
  <w:num w:numId="9">
    <w:abstractNumId w:val="10"/>
  </w:num>
  <w:num w:numId="10">
    <w:abstractNumId w:val="12"/>
  </w:num>
  <w:num w:numId="11">
    <w:abstractNumId w:val="8"/>
  </w:num>
  <w:num w:numId="12">
    <w:abstractNumId w:val="1"/>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DB491C"/>
    <w:rsid w:val="00017D2C"/>
    <w:rsid w:val="000305E3"/>
    <w:rsid w:val="00046399"/>
    <w:rsid w:val="00051B2C"/>
    <w:rsid w:val="000914C1"/>
    <w:rsid w:val="00113292"/>
    <w:rsid w:val="00142535"/>
    <w:rsid w:val="00150B64"/>
    <w:rsid w:val="00162F9E"/>
    <w:rsid w:val="00192DDE"/>
    <w:rsid w:val="001B59B5"/>
    <w:rsid w:val="001D6DA5"/>
    <w:rsid w:val="001E4DCA"/>
    <w:rsid w:val="0020702F"/>
    <w:rsid w:val="00212797"/>
    <w:rsid w:val="00214B91"/>
    <w:rsid w:val="00224BDB"/>
    <w:rsid w:val="00226F3C"/>
    <w:rsid w:val="00256511"/>
    <w:rsid w:val="0026346C"/>
    <w:rsid w:val="0027178D"/>
    <w:rsid w:val="002769A9"/>
    <w:rsid w:val="0027757E"/>
    <w:rsid w:val="00294186"/>
    <w:rsid w:val="002B5BF6"/>
    <w:rsid w:val="002C4202"/>
    <w:rsid w:val="002C6A5E"/>
    <w:rsid w:val="002D57CC"/>
    <w:rsid w:val="002E459E"/>
    <w:rsid w:val="002F3326"/>
    <w:rsid w:val="002F4D78"/>
    <w:rsid w:val="003045D9"/>
    <w:rsid w:val="003326B5"/>
    <w:rsid w:val="0037173F"/>
    <w:rsid w:val="003A12D3"/>
    <w:rsid w:val="003A3D3B"/>
    <w:rsid w:val="003D02EA"/>
    <w:rsid w:val="003E4516"/>
    <w:rsid w:val="003E63DB"/>
    <w:rsid w:val="003F05DD"/>
    <w:rsid w:val="003F287D"/>
    <w:rsid w:val="003F5A03"/>
    <w:rsid w:val="00407352"/>
    <w:rsid w:val="00420128"/>
    <w:rsid w:val="004209C3"/>
    <w:rsid w:val="0042736E"/>
    <w:rsid w:val="0044361F"/>
    <w:rsid w:val="00445F52"/>
    <w:rsid w:val="00446E32"/>
    <w:rsid w:val="004473D9"/>
    <w:rsid w:val="00476077"/>
    <w:rsid w:val="00490C2F"/>
    <w:rsid w:val="00495F88"/>
    <w:rsid w:val="004A09B9"/>
    <w:rsid w:val="004B5F75"/>
    <w:rsid w:val="004B6FEC"/>
    <w:rsid w:val="004B7218"/>
    <w:rsid w:val="004C4216"/>
    <w:rsid w:val="0050736D"/>
    <w:rsid w:val="00507DFE"/>
    <w:rsid w:val="00510624"/>
    <w:rsid w:val="00515906"/>
    <w:rsid w:val="00527EBE"/>
    <w:rsid w:val="005355DB"/>
    <w:rsid w:val="005577AB"/>
    <w:rsid w:val="00566153"/>
    <w:rsid w:val="0058799F"/>
    <w:rsid w:val="0059022A"/>
    <w:rsid w:val="00590574"/>
    <w:rsid w:val="005A3BE9"/>
    <w:rsid w:val="005B0E70"/>
    <w:rsid w:val="005B517E"/>
    <w:rsid w:val="005F04C6"/>
    <w:rsid w:val="006015E0"/>
    <w:rsid w:val="00613911"/>
    <w:rsid w:val="00655A16"/>
    <w:rsid w:val="00657674"/>
    <w:rsid w:val="00660141"/>
    <w:rsid w:val="00663C07"/>
    <w:rsid w:val="00664C7C"/>
    <w:rsid w:val="0067727F"/>
    <w:rsid w:val="006917F6"/>
    <w:rsid w:val="00692B0F"/>
    <w:rsid w:val="006A1AD7"/>
    <w:rsid w:val="006B7AEA"/>
    <w:rsid w:val="006D7709"/>
    <w:rsid w:val="006E6328"/>
    <w:rsid w:val="007076B6"/>
    <w:rsid w:val="00710A77"/>
    <w:rsid w:val="00711FD0"/>
    <w:rsid w:val="007304CF"/>
    <w:rsid w:val="00753F31"/>
    <w:rsid w:val="007574AD"/>
    <w:rsid w:val="00775B10"/>
    <w:rsid w:val="00781F9C"/>
    <w:rsid w:val="007827E2"/>
    <w:rsid w:val="007869EF"/>
    <w:rsid w:val="00793512"/>
    <w:rsid w:val="007959C9"/>
    <w:rsid w:val="007A545C"/>
    <w:rsid w:val="007A56F1"/>
    <w:rsid w:val="007C169D"/>
    <w:rsid w:val="007D2B24"/>
    <w:rsid w:val="007E260E"/>
    <w:rsid w:val="007F0B3D"/>
    <w:rsid w:val="00812930"/>
    <w:rsid w:val="00831744"/>
    <w:rsid w:val="00831B1A"/>
    <w:rsid w:val="00842A0C"/>
    <w:rsid w:val="0085295C"/>
    <w:rsid w:val="008711A7"/>
    <w:rsid w:val="00874D68"/>
    <w:rsid w:val="00880105"/>
    <w:rsid w:val="008A443D"/>
    <w:rsid w:val="008A4702"/>
    <w:rsid w:val="008A62E3"/>
    <w:rsid w:val="008B2E2D"/>
    <w:rsid w:val="008E0FCA"/>
    <w:rsid w:val="00920551"/>
    <w:rsid w:val="009234B5"/>
    <w:rsid w:val="009236A6"/>
    <w:rsid w:val="009314DC"/>
    <w:rsid w:val="009342C0"/>
    <w:rsid w:val="00936B57"/>
    <w:rsid w:val="009452F7"/>
    <w:rsid w:val="0095734B"/>
    <w:rsid w:val="00967C23"/>
    <w:rsid w:val="009707F4"/>
    <w:rsid w:val="00976417"/>
    <w:rsid w:val="009834BC"/>
    <w:rsid w:val="009A4774"/>
    <w:rsid w:val="009A7EF6"/>
    <w:rsid w:val="009B5E3D"/>
    <w:rsid w:val="009C6800"/>
    <w:rsid w:val="009C714B"/>
    <w:rsid w:val="009D4C5F"/>
    <w:rsid w:val="009D73CB"/>
    <w:rsid w:val="009F63DF"/>
    <w:rsid w:val="00A00971"/>
    <w:rsid w:val="00A07227"/>
    <w:rsid w:val="00A11CE0"/>
    <w:rsid w:val="00A30348"/>
    <w:rsid w:val="00A6521D"/>
    <w:rsid w:val="00AA2EDB"/>
    <w:rsid w:val="00AF3249"/>
    <w:rsid w:val="00AF501F"/>
    <w:rsid w:val="00B019BD"/>
    <w:rsid w:val="00B30C56"/>
    <w:rsid w:val="00B465A6"/>
    <w:rsid w:val="00B57BCB"/>
    <w:rsid w:val="00B776D0"/>
    <w:rsid w:val="00BA0542"/>
    <w:rsid w:val="00BB1A55"/>
    <w:rsid w:val="00BB35A3"/>
    <w:rsid w:val="00BB6B77"/>
    <w:rsid w:val="00BC7152"/>
    <w:rsid w:val="00BD3C3E"/>
    <w:rsid w:val="00C050E2"/>
    <w:rsid w:val="00C15B20"/>
    <w:rsid w:val="00C1679B"/>
    <w:rsid w:val="00C179DF"/>
    <w:rsid w:val="00C31980"/>
    <w:rsid w:val="00C35B6D"/>
    <w:rsid w:val="00C457CF"/>
    <w:rsid w:val="00C516B4"/>
    <w:rsid w:val="00C62AFD"/>
    <w:rsid w:val="00C728D2"/>
    <w:rsid w:val="00CB0F42"/>
    <w:rsid w:val="00CB34FD"/>
    <w:rsid w:val="00CB5CF4"/>
    <w:rsid w:val="00CC2178"/>
    <w:rsid w:val="00CD7286"/>
    <w:rsid w:val="00CE63F0"/>
    <w:rsid w:val="00CF65FF"/>
    <w:rsid w:val="00D0033B"/>
    <w:rsid w:val="00D20F26"/>
    <w:rsid w:val="00D43463"/>
    <w:rsid w:val="00D73D7C"/>
    <w:rsid w:val="00DA24CD"/>
    <w:rsid w:val="00DB491C"/>
    <w:rsid w:val="00DC2F5C"/>
    <w:rsid w:val="00DF33B0"/>
    <w:rsid w:val="00E004DE"/>
    <w:rsid w:val="00E12E57"/>
    <w:rsid w:val="00E136FD"/>
    <w:rsid w:val="00E14A8F"/>
    <w:rsid w:val="00E14C83"/>
    <w:rsid w:val="00E210CE"/>
    <w:rsid w:val="00E343E5"/>
    <w:rsid w:val="00E3542F"/>
    <w:rsid w:val="00E61418"/>
    <w:rsid w:val="00E71E59"/>
    <w:rsid w:val="00E72E8D"/>
    <w:rsid w:val="00E851A7"/>
    <w:rsid w:val="00E97883"/>
    <w:rsid w:val="00E97EDF"/>
    <w:rsid w:val="00EA10A9"/>
    <w:rsid w:val="00EC0D2E"/>
    <w:rsid w:val="00EC67FA"/>
    <w:rsid w:val="00EC780E"/>
    <w:rsid w:val="00EE5038"/>
    <w:rsid w:val="00F04A54"/>
    <w:rsid w:val="00F10189"/>
    <w:rsid w:val="00F40588"/>
    <w:rsid w:val="00F4572D"/>
    <w:rsid w:val="00F61067"/>
    <w:rsid w:val="00F666AB"/>
    <w:rsid w:val="00F77F65"/>
    <w:rsid w:val="00FA7671"/>
    <w:rsid w:val="00FE0A8D"/>
    <w:rsid w:val="00FE298C"/>
    <w:rsid w:val="00FF47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1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624"/>
    <w:rPr>
      <w:rFonts w:ascii="Tahoma" w:hAnsi="Tahoma" w:cs="Tahoma"/>
      <w:sz w:val="16"/>
      <w:szCs w:val="16"/>
    </w:rPr>
  </w:style>
  <w:style w:type="paragraph" w:styleId="ListParagraph">
    <w:name w:val="List Paragraph"/>
    <w:basedOn w:val="Normal"/>
    <w:uiPriority w:val="34"/>
    <w:qFormat/>
    <w:rsid w:val="00EE5038"/>
    <w:pPr>
      <w:ind w:left="720"/>
      <w:contextualSpacing/>
    </w:pPr>
  </w:style>
  <w:style w:type="table" w:styleId="TableGrid">
    <w:name w:val="Table Grid"/>
    <w:basedOn w:val="TableNormal"/>
    <w:uiPriority w:val="59"/>
    <w:rsid w:val="00677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0D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0D2E"/>
  </w:style>
  <w:style w:type="character" w:styleId="Hyperlink">
    <w:name w:val="Hyperlink"/>
    <w:basedOn w:val="DefaultParagraphFont"/>
    <w:uiPriority w:val="99"/>
    <w:unhideWhenUsed/>
    <w:rsid w:val="00EC0D2E"/>
    <w:rPr>
      <w:color w:val="0000FF" w:themeColor="hyperlink"/>
      <w:u w:val="single"/>
    </w:rPr>
  </w:style>
  <w:style w:type="paragraph" w:customStyle="1" w:styleId="Default">
    <w:name w:val="Default"/>
    <w:rsid w:val="00F666A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A24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24CD"/>
  </w:style>
  <w:style w:type="character" w:styleId="CommentReference">
    <w:name w:val="annotation reference"/>
    <w:basedOn w:val="DefaultParagraphFont"/>
    <w:uiPriority w:val="99"/>
    <w:semiHidden/>
    <w:unhideWhenUsed/>
    <w:rsid w:val="00BB1A55"/>
    <w:rPr>
      <w:sz w:val="16"/>
      <w:szCs w:val="16"/>
    </w:rPr>
  </w:style>
  <w:style w:type="paragraph" w:styleId="CommentText">
    <w:name w:val="annotation text"/>
    <w:basedOn w:val="Normal"/>
    <w:link w:val="CommentTextChar"/>
    <w:uiPriority w:val="99"/>
    <w:semiHidden/>
    <w:unhideWhenUsed/>
    <w:rsid w:val="00BB1A55"/>
    <w:pPr>
      <w:spacing w:line="240" w:lineRule="auto"/>
    </w:pPr>
    <w:rPr>
      <w:sz w:val="20"/>
      <w:szCs w:val="20"/>
    </w:rPr>
  </w:style>
  <w:style w:type="character" w:customStyle="1" w:styleId="CommentTextChar">
    <w:name w:val="Comment Text Char"/>
    <w:basedOn w:val="DefaultParagraphFont"/>
    <w:link w:val="CommentText"/>
    <w:uiPriority w:val="99"/>
    <w:semiHidden/>
    <w:rsid w:val="00BB1A55"/>
    <w:rPr>
      <w:sz w:val="20"/>
      <w:szCs w:val="20"/>
    </w:rPr>
  </w:style>
  <w:style w:type="paragraph" w:styleId="CommentSubject">
    <w:name w:val="annotation subject"/>
    <w:basedOn w:val="CommentText"/>
    <w:next w:val="CommentText"/>
    <w:link w:val="CommentSubjectChar"/>
    <w:uiPriority w:val="99"/>
    <w:semiHidden/>
    <w:unhideWhenUsed/>
    <w:rsid w:val="00BB1A55"/>
    <w:rPr>
      <w:b/>
      <w:bCs/>
    </w:rPr>
  </w:style>
  <w:style w:type="character" w:customStyle="1" w:styleId="CommentSubjectChar">
    <w:name w:val="Comment Subject Char"/>
    <w:basedOn w:val="CommentTextChar"/>
    <w:link w:val="CommentSubject"/>
    <w:uiPriority w:val="99"/>
    <w:semiHidden/>
    <w:rsid w:val="00BB1A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1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624"/>
    <w:rPr>
      <w:rFonts w:ascii="Tahoma" w:hAnsi="Tahoma" w:cs="Tahoma"/>
      <w:sz w:val="16"/>
      <w:szCs w:val="16"/>
    </w:rPr>
  </w:style>
  <w:style w:type="paragraph" w:styleId="ListParagraph">
    <w:name w:val="List Paragraph"/>
    <w:basedOn w:val="Normal"/>
    <w:uiPriority w:val="34"/>
    <w:qFormat/>
    <w:rsid w:val="00EE5038"/>
    <w:pPr>
      <w:ind w:left="720"/>
      <w:contextualSpacing/>
    </w:pPr>
  </w:style>
  <w:style w:type="table" w:styleId="TableGrid">
    <w:name w:val="Table Grid"/>
    <w:basedOn w:val="TableNormal"/>
    <w:uiPriority w:val="59"/>
    <w:rsid w:val="00677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0D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0D2E"/>
  </w:style>
  <w:style w:type="character" w:styleId="Hyperlink">
    <w:name w:val="Hyperlink"/>
    <w:basedOn w:val="DefaultParagraphFont"/>
    <w:uiPriority w:val="99"/>
    <w:unhideWhenUsed/>
    <w:rsid w:val="00EC0D2E"/>
    <w:rPr>
      <w:color w:val="0000FF" w:themeColor="hyperlink"/>
      <w:u w:val="single"/>
    </w:rPr>
  </w:style>
  <w:style w:type="paragraph" w:customStyle="1" w:styleId="Default">
    <w:name w:val="Default"/>
    <w:rsid w:val="00F666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1197194">
      <w:bodyDiv w:val="1"/>
      <w:marLeft w:val="0"/>
      <w:marRight w:val="0"/>
      <w:marTop w:val="0"/>
      <w:marBottom w:val="0"/>
      <w:divBdr>
        <w:top w:val="none" w:sz="0" w:space="0" w:color="auto"/>
        <w:left w:val="none" w:sz="0" w:space="0" w:color="auto"/>
        <w:bottom w:val="none" w:sz="0" w:space="0" w:color="auto"/>
        <w:right w:val="none" w:sz="0" w:space="0" w:color="auto"/>
      </w:divBdr>
      <w:divsChild>
        <w:div w:id="447236323">
          <w:marLeft w:val="720"/>
          <w:marRight w:val="0"/>
          <w:marTop w:val="134"/>
          <w:marBottom w:val="0"/>
          <w:divBdr>
            <w:top w:val="none" w:sz="0" w:space="0" w:color="auto"/>
            <w:left w:val="none" w:sz="0" w:space="0" w:color="auto"/>
            <w:bottom w:val="none" w:sz="0" w:space="0" w:color="auto"/>
            <w:right w:val="none" w:sz="0" w:space="0" w:color="auto"/>
          </w:divBdr>
        </w:div>
        <w:div w:id="151022126">
          <w:marLeft w:val="720"/>
          <w:marRight w:val="0"/>
          <w:marTop w:val="134"/>
          <w:marBottom w:val="0"/>
          <w:divBdr>
            <w:top w:val="none" w:sz="0" w:space="0" w:color="auto"/>
            <w:left w:val="none" w:sz="0" w:space="0" w:color="auto"/>
            <w:bottom w:val="none" w:sz="0" w:space="0" w:color="auto"/>
            <w:right w:val="none" w:sz="0" w:space="0" w:color="auto"/>
          </w:divBdr>
        </w:div>
      </w:divsChild>
    </w:div>
    <w:div w:id="489912119">
      <w:bodyDiv w:val="1"/>
      <w:marLeft w:val="0"/>
      <w:marRight w:val="0"/>
      <w:marTop w:val="0"/>
      <w:marBottom w:val="0"/>
      <w:divBdr>
        <w:top w:val="none" w:sz="0" w:space="0" w:color="auto"/>
        <w:left w:val="none" w:sz="0" w:space="0" w:color="auto"/>
        <w:bottom w:val="none" w:sz="0" w:space="0" w:color="auto"/>
        <w:right w:val="none" w:sz="0" w:space="0" w:color="auto"/>
      </w:divBdr>
      <w:divsChild>
        <w:div w:id="1454326657">
          <w:marLeft w:val="547"/>
          <w:marRight w:val="0"/>
          <w:marTop w:val="125"/>
          <w:marBottom w:val="0"/>
          <w:divBdr>
            <w:top w:val="none" w:sz="0" w:space="0" w:color="auto"/>
            <w:left w:val="none" w:sz="0" w:space="0" w:color="auto"/>
            <w:bottom w:val="none" w:sz="0" w:space="0" w:color="auto"/>
            <w:right w:val="none" w:sz="0" w:space="0" w:color="auto"/>
          </w:divBdr>
        </w:div>
        <w:div w:id="1598947445">
          <w:marLeft w:val="1267"/>
          <w:marRight w:val="0"/>
          <w:marTop w:val="125"/>
          <w:marBottom w:val="0"/>
          <w:divBdr>
            <w:top w:val="none" w:sz="0" w:space="0" w:color="auto"/>
            <w:left w:val="none" w:sz="0" w:space="0" w:color="auto"/>
            <w:bottom w:val="none" w:sz="0" w:space="0" w:color="auto"/>
            <w:right w:val="none" w:sz="0" w:space="0" w:color="auto"/>
          </w:divBdr>
        </w:div>
      </w:divsChild>
    </w:div>
    <w:div w:id="780802962">
      <w:bodyDiv w:val="1"/>
      <w:marLeft w:val="0"/>
      <w:marRight w:val="0"/>
      <w:marTop w:val="0"/>
      <w:marBottom w:val="0"/>
      <w:divBdr>
        <w:top w:val="none" w:sz="0" w:space="0" w:color="auto"/>
        <w:left w:val="none" w:sz="0" w:space="0" w:color="auto"/>
        <w:bottom w:val="none" w:sz="0" w:space="0" w:color="auto"/>
        <w:right w:val="none" w:sz="0" w:space="0" w:color="auto"/>
      </w:divBdr>
      <w:divsChild>
        <w:div w:id="232668309">
          <w:marLeft w:val="720"/>
          <w:marRight w:val="0"/>
          <w:marTop w:val="115"/>
          <w:marBottom w:val="0"/>
          <w:divBdr>
            <w:top w:val="none" w:sz="0" w:space="0" w:color="auto"/>
            <w:left w:val="none" w:sz="0" w:space="0" w:color="auto"/>
            <w:bottom w:val="none" w:sz="0" w:space="0" w:color="auto"/>
            <w:right w:val="none" w:sz="0" w:space="0" w:color="auto"/>
          </w:divBdr>
        </w:div>
        <w:div w:id="1786266463">
          <w:marLeft w:val="720"/>
          <w:marRight w:val="0"/>
          <w:marTop w:val="115"/>
          <w:marBottom w:val="0"/>
          <w:divBdr>
            <w:top w:val="none" w:sz="0" w:space="0" w:color="auto"/>
            <w:left w:val="none" w:sz="0" w:space="0" w:color="auto"/>
            <w:bottom w:val="none" w:sz="0" w:space="0" w:color="auto"/>
            <w:right w:val="none" w:sz="0" w:space="0" w:color="auto"/>
          </w:divBdr>
        </w:div>
        <w:div w:id="1438330381">
          <w:marLeft w:val="720"/>
          <w:marRight w:val="0"/>
          <w:marTop w:val="115"/>
          <w:marBottom w:val="0"/>
          <w:divBdr>
            <w:top w:val="none" w:sz="0" w:space="0" w:color="auto"/>
            <w:left w:val="none" w:sz="0" w:space="0" w:color="auto"/>
            <w:bottom w:val="none" w:sz="0" w:space="0" w:color="auto"/>
            <w:right w:val="none" w:sz="0" w:space="0" w:color="auto"/>
          </w:divBdr>
        </w:div>
      </w:divsChild>
    </w:div>
    <w:div w:id="1008412198">
      <w:bodyDiv w:val="1"/>
      <w:marLeft w:val="0"/>
      <w:marRight w:val="0"/>
      <w:marTop w:val="0"/>
      <w:marBottom w:val="0"/>
      <w:divBdr>
        <w:top w:val="none" w:sz="0" w:space="0" w:color="auto"/>
        <w:left w:val="none" w:sz="0" w:space="0" w:color="auto"/>
        <w:bottom w:val="none" w:sz="0" w:space="0" w:color="auto"/>
        <w:right w:val="none" w:sz="0" w:space="0" w:color="auto"/>
      </w:divBdr>
      <w:divsChild>
        <w:div w:id="137192025">
          <w:marLeft w:val="720"/>
          <w:marRight w:val="0"/>
          <w:marTop w:val="115"/>
          <w:marBottom w:val="0"/>
          <w:divBdr>
            <w:top w:val="none" w:sz="0" w:space="0" w:color="auto"/>
            <w:left w:val="none" w:sz="0" w:space="0" w:color="auto"/>
            <w:bottom w:val="none" w:sz="0" w:space="0" w:color="auto"/>
            <w:right w:val="none" w:sz="0" w:space="0" w:color="auto"/>
          </w:divBdr>
        </w:div>
        <w:div w:id="1441145617">
          <w:marLeft w:val="720"/>
          <w:marRight w:val="0"/>
          <w:marTop w:val="115"/>
          <w:marBottom w:val="0"/>
          <w:divBdr>
            <w:top w:val="none" w:sz="0" w:space="0" w:color="auto"/>
            <w:left w:val="none" w:sz="0" w:space="0" w:color="auto"/>
            <w:bottom w:val="none" w:sz="0" w:space="0" w:color="auto"/>
            <w:right w:val="none" w:sz="0" w:space="0" w:color="auto"/>
          </w:divBdr>
        </w:div>
        <w:div w:id="475103206">
          <w:marLeft w:val="720"/>
          <w:marRight w:val="0"/>
          <w:marTop w:val="115"/>
          <w:marBottom w:val="0"/>
          <w:divBdr>
            <w:top w:val="none" w:sz="0" w:space="0" w:color="auto"/>
            <w:left w:val="none" w:sz="0" w:space="0" w:color="auto"/>
            <w:bottom w:val="none" w:sz="0" w:space="0" w:color="auto"/>
            <w:right w:val="none" w:sz="0" w:space="0" w:color="auto"/>
          </w:divBdr>
        </w:div>
      </w:divsChild>
    </w:div>
    <w:div w:id="1201670598">
      <w:bodyDiv w:val="1"/>
      <w:marLeft w:val="0"/>
      <w:marRight w:val="0"/>
      <w:marTop w:val="0"/>
      <w:marBottom w:val="0"/>
      <w:divBdr>
        <w:top w:val="none" w:sz="0" w:space="0" w:color="auto"/>
        <w:left w:val="none" w:sz="0" w:space="0" w:color="auto"/>
        <w:bottom w:val="none" w:sz="0" w:space="0" w:color="auto"/>
        <w:right w:val="none" w:sz="0" w:space="0" w:color="auto"/>
      </w:divBdr>
      <w:divsChild>
        <w:div w:id="2094206363">
          <w:marLeft w:val="648"/>
          <w:marRight w:val="43"/>
          <w:marTop w:val="21"/>
          <w:marBottom w:val="0"/>
          <w:divBdr>
            <w:top w:val="none" w:sz="0" w:space="0" w:color="auto"/>
            <w:left w:val="none" w:sz="0" w:space="0" w:color="auto"/>
            <w:bottom w:val="none" w:sz="0" w:space="0" w:color="auto"/>
            <w:right w:val="none" w:sz="0" w:space="0" w:color="auto"/>
          </w:divBdr>
        </w:div>
        <w:div w:id="777412688">
          <w:marLeft w:val="648"/>
          <w:marRight w:val="43"/>
          <w:marTop w:val="21"/>
          <w:marBottom w:val="0"/>
          <w:divBdr>
            <w:top w:val="none" w:sz="0" w:space="0" w:color="auto"/>
            <w:left w:val="none" w:sz="0" w:space="0" w:color="auto"/>
            <w:bottom w:val="none" w:sz="0" w:space="0" w:color="auto"/>
            <w:right w:val="none" w:sz="0" w:space="0" w:color="auto"/>
          </w:divBdr>
        </w:div>
        <w:div w:id="186720777">
          <w:marLeft w:val="648"/>
          <w:marRight w:val="43"/>
          <w:marTop w:val="21"/>
          <w:marBottom w:val="0"/>
          <w:divBdr>
            <w:top w:val="none" w:sz="0" w:space="0" w:color="auto"/>
            <w:left w:val="none" w:sz="0" w:space="0" w:color="auto"/>
            <w:bottom w:val="none" w:sz="0" w:space="0" w:color="auto"/>
            <w:right w:val="none" w:sz="0" w:space="0" w:color="auto"/>
          </w:divBdr>
        </w:div>
      </w:divsChild>
    </w:div>
    <w:div w:id="1255162042">
      <w:bodyDiv w:val="1"/>
      <w:marLeft w:val="0"/>
      <w:marRight w:val="0"/>
      <w:marTop w:val="0"/>
      <w:marBottom w:val="0"/>
      <w:divBdr>
        <w:top w:val="none" w:sz="0" w:space="0" w:color="auto"/>
        <w:left w:val="none" w:sz="0" w:space="0" w:color="auto"/>
        <w:bottom w:val="none" w:sz="0" w:space="0" w:color="auto"/>
        <w:right w:val="none" w:sz="0" w:space="0" w:color="auto"/>
      </w:divBdr>
      <w:divsChild>
        <w:div w:id="670328905">
          <w:marLeft w:val="720"/>
          <w:marRight w:val="0"/>
          <w:marTop w:val="125"/>
          <w:marBottom w:val="0"/>
          <w:divBdr>
            <w:top w:val="none" w:sz="0" w:space="0" w:color="auto"/>
            <w:left w:val="none" w:sz="0" w:space="0" w:color="auto"/>
            <w:bottom w:val="none" w:sz="0" w:space="0" w:color="auto"/>
            <w:right w:val="none" w:sz="0" w:space="0" w:color="auto"/>
          </w:divBdr>
        </w:div>
        <w:div w:id="1107890706">
          <w:marLeft w:val="720"/>
          <w:marRight w:val="0"/>
          <w:marTop w:val="125"/>
          <w:marBottom w:val="0"/>
          <w:divBdr>
            <w:top w:val="none" w:sz="0" w:space="0" w:color="auto"/>
            <w:left w:val="none" w:sz="0" w:space="0" w:color="auto"/>
            <w:bottom w:val="none" w:sz="0" w:space="0" w:color="auto"/>
            <w:right w:val="none" w:sz="0" w:space="0" w:color="auto"/>
          </w:divBdr>
        </w:div>
      </w:divsChild>
    </w:div>
    <w:div w:id="1380007630">
      <w:bodyDiv w:val="1"/>
      <w:marLeft w:val="0"/>
      <w:marRight w:val="0"/>
      <w:marTop w:val="0"/>
      <w:marBottom w:val="0"/>
      <w:divBdr>
        <w:top w:val="none" w:sz="0" w:space="0" w:color="auto"/>
        <w:left w:val="none" w:sz="0" w:space="0" w:color="auto"/>
        <w:bottom w:val="none" w:sz="0" w:space="0" w:color="auto"/>
        <w:right w:val="none" w:sz="0" w:space="0" w:color="auto"/>
      </w:divBdr>
      <w:divsChild>
        <w:div w:id="1820687270">
          <w:marLeft w:val="547"/>
          <w:marRight w:val="0"/>
          <w:marTop w:val="106"/>
          <w:marBottom w:val="200"/>
          <w:divBdr>
            <w:top w:val="none" w:sz="0" w:space="0" w:color="auto"/>
            <w:left w:val="none" w:sz="0" w:space="0" w:color="auto"/>
            <w:bottom w:val="none" w:sz="0" w:space="0" w:color="auto"/>
            <w:right w:val="none" w:sz="0" w:space="0" w:color="auto"/>
          </w:divBdr>
        </w:div>
        <w:div w:id="763456412">
          <w:marLeft w:val="547"/>
          <w:marRight w:val="0"/>
          <w:marTop w:val="106"/>
          <w:marBottom w:val="200"/>
          <w:divBdr>
            <w:top w:val="none" w:sz="0" w:space="0" w:color="auto"/>
            <w:left w:val="none" w:sz="0" w:space="0" w:color="auto"/>
            <w:bottom w:val="none" w:sz="0" w:space="0" w:color="auto"/>
            <w:right w:val="none" w:sz="0" w:space="0" w:color="auto"/>
          </w:divBdr>
        </w:div>
        <w:div w:id="272589623">
          <w:marLeft w:val="547"/>
          <w:marRight w:val="0"/>
          <w:marTop w:val="106"/>
          <w:marBottom w:val="200"/>
          <w:divBdr>
            <w:top w:val="none" w:sz="0" w:space="0" w:color="auto"/>
            <w:left w:val="none" w:sz="0" w:space="0" w:color="auto"/>
            <w:bottom w:val="none" w:sz="0" w:space="0" w:color="auto"/>
            <w:right w:val="none" w:sz="0" w:space="0" w:color="auto"/>
          </w:divBdr>
        </w:div>
      </w:divsChild>
    </w:div>
    <w:div w:id="1491629172">
      <w:bodyDiv w:val="1"/>
      <w:marLeft w:val="0"/>
      <w:marRight w:val="0"/>
      <w:marTop w:val="0"/>
      <w:marBottom w:val="0"/>
      <w:divBdr>
        <w:top w:val="none" w:sz="0" w:space="0" w:color="auto"/>
        <w:left w:val="none" w:sz="0" w:space="0" w:color="auto"/>
        <w:bottom w:val="none" w:sz="0" w:space="0" w:color="auto"/>
        <w:right w:val="none" w:sz="0" w:space="0" w:color="auto"/>
      </w:divBdr>
      <w:divsChild>
        <w:div w:id="1878348081">
          <w:marLeft w:val="547"/>
          <w:marRight w:val="0"/>
          <w:marTop w:val="125"/>
          <w:marBottom w:val="0"/>
          <w:divBdr>
            <w:top w:val="none" w:sz="0" w:space="0" w:color="auto"/>
            <w:left w:val="none" w:sz="0" w:space="0" w:color="auto"/>
            <w:bottom w:val="none" w:sz="0" w:space="0" w:color="auto"/>
            <w:right w:val="none" w:sz="0" w:space="0" w:color="auto"/>
          </w:divBdr>
        </w:div>
        <w:div w:id="311183366">
          <w:marLeft w:val="547"/>
          <w:marRight w:val="0"/>
          <w:marTop w:val="125"/>
          <w:marBottom w:val="0"/>
          <w:divBdr>
            <w:top w:val="none" w:sz="0" w:space="0" w:color="auto"/>
            <w:left w:val="none" w:sz="0" w:space="0" w:color="auto"/>
            <w:bottom w:val="none" w:sz="0" w:space="0" w:color="auto"/>
            <w:right w:val="none" w:sz="0" w:space="0" w:color="auto"/>
          </w:divBdr>
        </w:div>
        <w:div w:id="1877348756">
          <w:marLeft w:val="547"/>
          <w:marRight w:val="0"/>
          <w:marTop w:val="125"/>
          <w:marBottom w:val="0"/>
          <w:divBdr>
            <w:top w:val="none" w:sz="0" w:space="0" w:color="auto"/>
            <w:left w:val="none" w:sz="0" w:space="0" w:color="auto"/>
            <w:bottom w:val="none" w:sz="0" w:space="0" w:color="auto"/>
            <w:right w:val="none" w:sz="0" w:space="0" w:color="auto"/>
          </w:divBdr>
        </w:div>
      </w:divsChild>
    </w:div>
    <w:div w:id="1550075021">
      <w:bodyDiv w:val="1"/>
      <w:marLeft w:val="0"/>
      <w:marRight w:val="0"/>
      <w:marTop w:val="0"/>
      <w:marBottom w:val="0"/>
      <w:divBdr>
        <w:top w:val="none" w:sz="0" w:space="0" w:color="auto"/>
        <w:left w:val="none" w:sz="0" w:space="0" w:color="auto"/>
        <w:bottom w:val="none" w:sz="0" w:space="0" w:color="auto"/>
        <w:right w:val="none" w:sz="0" w:space="0" w:color="auto"/>
      </w:divBdr>
      <w:divsChild>
        <w:div w:id="1844933810">
          <w:marLeft w:val="547"/>
          <w:marRight w:val="0"/>
          <w:marTop w:val="125"/>
          <w:marBottom w:val="0"/>
          <w:divBdr>
            <w:top w:val="none" w:sz="0" w:space="0" w:color="auto"/>
            <w:left w:val="none" w:sz="0" w:space="0" w:color="auto"/>
            <w:bottom w:val="none" w:sz="0" w:space="0" w:color="auto"/>
            <w:right w:val="none" w:sz="0" w:space="0" w:color="auto"/>
          </w:divBdr>
        </w:div>
        <w:div w:id="1012535394">
          <w:marLeft w:val="547"/>
          <w:marRight w:val="0"/>
          <w:marTop w:val="125"/>
          <w:marBottom w:val="0"/>
          <w:divBdr>
            <w:top w:val="none" w:sz="0" w:space="0" w:color="auto"/>
            <w:left w:val="none" w:sz="0" w:space="0" w:color="auto"/>
            <w:bottom w:val="none" w:sz="0" w:space="0" w:color="auto"/>
            <w:right w:val="none" w:sz="0" w:space="0" w:color="auto"/>
          </w:divBdr>
        </w:div>
        <w:div w:id="798376457">
          <w:marLeft w:val="547"/>
          <w:marRight w:val="0"/>
          <w:marTop w:val="125"/>
          <w:marBottom w:val="0"/>
          <w:divBdr>
            <w:top w:val="none" w:sz="0" w:space="0" w:color="auto"/>
            <w:left w:val="none" w:sz="0" w:space="0" w:color="auto"/>
            <w:bottom w:val="none" w:sz="0" w:space="0" w:color="auto"/>
            <w:right w:val="none" w:sz="0" w:space="0" w:color="auto"/>
          </w:divBdr>
        </w:div>
      </w:divsChild>
    </w:div>
    <w:div w:id="1769618850">
      <w:bodyDiv w:val="1"/>
      <w:marLeft w:val="0"/>
      <w:marRight w:val="0"/>
      <w:marTop w:val="0"/>
      <w:marBottom w:val="0"/>
      <w:divBdr>
        <w:top w:val="none" w:sz="0" w:space="0" w:color="auto"/>
        <w:left w:val="none" w:sz="0" w:space="0" w:color="auto"/>
        <w:bottom w:val="none" w:sz="0" w:space="0" w:color="auto"/>
        <w:right w:val="none" w:sz="0" w:space="0" w:color="auto"/>
      </w:divBdr>
      <w:divsChild>
        <w:div w:id="1920208345">
          <w:marLeft w:val="547"/>
          <w:marRight w:val="0"/>
          <w:marTop w:val="115"/>
          <w:marBottom w:val="0"/>
          <w:divBdr>
            <w:top w:val="none" w:sz="0" w:space="0" w:color="auto"/>
            <w:left w:val="none" w:sz="0" w:space="0" w:color="auto"/>
            <w:bottom w:val="none" w:sz="0" w:space="0" w:color="auto"/>
            <w:right w:val="none" w:sz="0" w:space="0" w:color="auto"/>
          </w:divBdr>
        </w:div>
        <w:div w:id="1254127076">
          <w:marLeft w:val="547"/>
          <w:marRight w:val="0"/>
          <w:marTop w:val="115"/>
          <w:marBottom w:val="0"/>
          <w:divBdr>
            <w:top w:val="none" w:sz="0" w:space="0" w:color="auto"/>
            <w:left w:val="none" w:sz="0" w:space="0" w:color="auto"/>
            <w:bottom w:val="none" w:sz="0" w:space="0" w:color="auto"/>
            <w:right w:val="none" w:sz="0" w:space="0" w:color="auto"/>
          </w:divBdr>
        </w:div>
      </w:divsChild>
    </w:div>
    <w:div w:id="1775595714">
      <w:bodyDiv w:val="1"/>
      <w:marLeft w:val="0"/>
      <w:marRight w:val="0"/>
      <w:marTop w:val="0"/>
      <w:marBottom w:val="0"/>
      <w:divBdr>
        <w:top w:val="none" w:sz="0" w:space="0" w:color="auto"/>
        <w:left w:val="none" w:sz="0" w:space="0" w:color="auto"/>
        <w:bottom w:val="none" w:sz="0" w:space="0" w:color="auto"/>
        <w:right w:val="none" w:sz="0" w:space="0" w:color="auto"/>
      </w:divBdr>
      <w:divsChild>
        <w:div w:id="1041591558">
          <w:marLeft w:val="547"/>
          <w:marRight w:val="0"/>
          <w:marTop w:val="115"/>
          <w:marBottom w:val="0"/>
          <w:divBdr>
            <w:top w:val="none" w:sz="0" w:space="0" w:color="auto"/>
            <w:left w:val="none" w:sz="0" w:space="0" w:color="auto"/>
            <w:bottom w:val="none" w:sz="0" w:space="0" w:color="auto"/>
            <w:right w:val="none" w:sz="0" w:space="0" w:color="auto"/>
          </w:divBdr>
        </w:div>
        <w:div w:id="824516946">
          <w:marLeft w:val="547"/>
          <w:marRight w:val="0"/>
          <w:marTop w:val="115"/>
          <w:marBottom w:val="0"/>
          <w:divBdr>
            <w:top w:val="none" w:sz="0" w:space="0" w:color="auto"/>
            <w:left w:val="none" w:sz="0" w:space="0" w:color="auto"/>
            <w:bottom w:val="none" w:sz="0" w:space="0" w:color="auto"/>
            <w:right w:val="none" w:sz="0" w:space="0" w:color="auto"/>
          </w:divBdr>
        </w:div>
      </w:divsChild>
    </w:div>
    <w:div w:id="1873611312">
      <w:bodyDiv w:val="1"/>
      <w:marLeft w:val="0"/>
      <w:marRight w:val="0"/>
      <w:marTop w:val="0"/>
      <w:marBottom w:val="0"/>
      <w:divBdr>
        <w:top w:val="none" w:sz="0" w:space="0" w:color="auto"/>
        <w:left w:val="none" w:sz="0" w:space="0" w:color="auto"/>
        <w:bottom w:val="none" w:sz="0" w:space="0" w:color="auto"/>
        <w:right w:val="none" w:sz="0" w:space="0" w:color="auto"/>
      </w:divBdr>
      <w:divsChild>
        <w:div w:id="344526652">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Dalhoff%20A%5BAuthor%5D&amp;cauthor=true&amp;cauthor_uid=2309766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Kapil</cp:lastModifiedBy>
  <cp:revision>26</cp:revision>
  <dcterms:created xsi:type="dcterms:W3CDTF">2018-10-29T19:27:00Z</dcterms:created>
  <dcterms:modified xsi:type="dcterms:W3CDTF">2021-04-26T00:09:00Z</dcterms:modified>
</cp:coreProperties>
</file>