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11" w:rsidRPr="006C1E68" w:rsidRDefault="00912111" w:rsidP="00912111">
      <w:pPr>
        <w:shd w:val="clear" w:color="auto" w:fill="00B0F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912111" w:rsidRDefault="00912111" w:rsidP="00580E20">
      <w:pPr>
        <w:bidi w:val="0"/>
        <w:spacing w:after="0"/>
        <w:jc w:val="center"/>
        <w:rPr>
          <w:rFonts w:asciiTheme="majorBidi" w:hAnsiTheme="majorBidi" w:cstheme="majorBidi"/>
          <w:b/>
          <w:bCs/>
          <w:sz w:val="28"/>
          <w:szCs w:val="28"/>
          <w:lang w:bidi="ar-EG"/>
        </w:rPr>
      </w:pPr>
      <w:commentRangeStart w:id="0"/>
      <w:r>
        <w:rPr>
          <w:rFonts w:asciiTheme="majorBidi" w:hAnsiTheme="majorBidi" w:cstheme="majorBidi"/>
          <w:b/>
          <w:bCs/>
          <w:noProof/>
          <w:sz w:val="28"/>
          <w:szCs w:val="28"/>
        </w:rPr>
        <w:drawing>
          <wp:inline distT="0" distB="0" distL="0" distR="0">
            <wp:extent cx="4704025" cy="1399938"/>
            <wp:effectExtent l="19050" t="0" r="13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13785" cy="1402843"/>
                    </a:xfrm>
                    <a:prstGeom prst="rect">
                      <a:avLst/>
                    </a:prstGeom>
                    <a:noFill/>
                    <a:ln w="9525">
                      <a:noFill/>
                      <a:miter lim="800000"/>
                      <a:headEnd/>
                      <a:tailEnd/>
                    </a:ln>
                  </pic:spPr>
                </pic:pic>
              </a:graphicData>
            </a:graphic>
          </wp:inline>
        </w:drawing>
      </w:r>
      <w:commentRangeEnd w:id="0"/>
      <w:r>
        <w:rPr>
          <w:rStyle w:val="CommentReference"/>
        </w:rPr>
        <w:commentReference w:id="0"/>
      </w:r>
    </w:p>
    <w:p w:rsidR="00C0350B" w:rsidRDefault="00C0350B" w:rsidP="00912111">
      <w:pPr>
        <w:bidi w:val="0"/>
        <w:spacing w:after="0"/>
        <w:jc w:val="center"/>
        <w:rPr>
          <w:rFonts w:asciiTheme="majorBidi" w:hAnsiTheme="majorBidi" w:cstheme="majorBidi"/>
          <w:b/>
          <w:bCs/>
          <w:sz w:val="28"/>
          <w:szCs w:val="28"/>
          <w:lang w:bidi="ar-EG"/>
        </w:rPr>
      </w:pPr>
      <w:commentRangeStart w:id="1"/>
      <w:r w:rsidRPr="007F6244">
        <w:rPr>
          <w:rFonts w:asciiTheme="majorBidi" w:hAnsiTheme="majorBidi" w:cstheme="majorBidi"/>
          <w:b/>
          <w:bCs/>
          <w:sz w:val="28"/>
          <w:szCs w:val="28"/>
          <w:lang w:bidi="ar-EG"/>
        </w:rPr>
        <w:t>Study of Resistance for Recently Marketed Carbapenem Drug among Hospitalised</w:t>
      </w:r>
      <w:bookmarkStart w:id="2" w:name="_GoBack"/>
      <w:bookmarkEnd w:id="2"/>
      <w:r w:rsidRPr="007F6244">
        <w:rPr>
          <w:rFonts w:asciiTheme="majorBidi" w:hAnsiTheme="majorBidi" w:cstheme="majorBidi"/>
          <w:b/>
          <w:bCs/>
          <w:sz w:val="28"/>
          <w:szCs w:val="28"/>
          <w:lang w:bidi="ar-EG"/>
        </w:rPr>
        <w:t xml:space="preserve"> Patients in Sana'a, Yemen</w:t>
      </w:r>
      <w:commentRangeEnd w:id="1"/>
      <w:r w:rsidR="002F726F">
        <w:rPr>
          <w:rStyle w:val="CommentReference"/>
        </w:rPr>
        <w:commentReference w:id="1"/>
      </w:r>
    </w:p>
    <w:p w:rsidR="0058567F" w:rsidRPr="007F6244" w:rsidRDefault="0058567F" w:rsidP="00580E20">
      <w:pPr>
        <w:bidi w:val="0"/>
        <w:spacing w:after="0"/>
        <w:jc w:val="center"/>
        <w:rPr>
          <w:rFonts w:asciiTheme="majorBidi" w:hAnsiTheme="majorBidi" w:cstheme="majorBidi"/>
          <w:b/>
          <w:bCs/>
          <w:sz w:val="28"/>
          <w:szCs w:val="28"/>
          <w:lang w:bidi="ar-EG"/>
        </w:rPr>
      </w:pPr>
    </w:p>
    <w:p w:rsidR="00CD2686" w:rsidRPr="00CD2686" w:rsidRDefault="00CD2686" w:rsidP="00580E20">
      <w:pPr>
        <w:bidi w:val="0"/>
        <w:spacing w:after="0"/>
        <w:jc w:val="both"/>
        <w:rPr>
          <w:rFonts w:asciiTheme="majorBidi" w:hAnsiTheme="majorBidi" w:cstheme="majorBidi"/>
          <w:b/>
          <w:bCs/>
          <w:color w:val="000000" w:themeColor="text1"/>
          <w:sz w:val="28"/>
          <w:szCs w:val="28"/>
          <w:lang w:bidi="ar-EG"/>
        </w:rPr>
      </w:pPr>
      <w:commentRangeStart w:id="3"/>
      <w:r w:rsidRPr="00CD2686">
        <w:rPr>
          <w:rStyle w:val="Hyperlink"/>
          <w:rFonts w:asciiTheme="majorBidi" w:hAnsiTheme="majorBidi" w:cstheme="majorBidi"/>
          <w:b/>
          <w:bCs/>
          <w:color w:val="000000" w:themeColor="text1"/>
          <w:sz w:val="28"/>
          <w:szCs w:val="28"/>
          <w:u w:val="none"/>
          <w:lang w:bidi="ar-EG"/>
        </w:rPr>
        <w:t>Abstract</w:t>
      </w:r>
      <w:commentRangeEnd w:id="3"/>
      <w:r w:rsidR="002F726F">
        <w:rPr>
          <w:rStyle w:val="CommentReference"/>
        </w:rPr>
        <w:commentReference w:id="3"/>
      </w:r>
    </w:p>
    <w:p w:rsidR="00982508" w:rsidRDefault="00CD2686" w:rsidP="00580E20">
      <w:pPr>
        <w:bidi w:val="0"/>
        <w:spacing w:after="0"/>
        <w:jc w:val="both"/>
        <w:rPr>
          <w:rFonts w:asciiTheme="majorBidi" w:hAnsiTheme="majorBidi" w:cstheme="majorBidi"/>
          <w:sz w:val="24"/>
          <w:szCs w:val="24"/>
          <w:lang w:bidi="ar-EG"/>
        </w:rPr>
      </w:pPr>
      <w:commentRangeStart w:id="4"/>
      <w:r w:rsidRPr="005060B3">
        <w:rPr>
          <w:rFonts w:asciiTheme="majorBidi" w:hAnsiTheme="majorBidi" w:cstheme="majorBidi"/>
          <w:b/>
          <w:bCs/>
          <w:sz w:val="24"/>
          <w:szCs w:val="24"/>
          <w:lang w:bidi="ar-EG"/>
        </w:rPr>
        <w:t>Background</w:t>
      </w:r>
      <w:r w:rsidR="00C0350B" w:rsidRPr="005060B3">
        <w:rPr>
          <w:rFonts w:asciiTheme="majorBidi" w:hAnsiTheme="majorBidi" w:cstheme="majorBidi"/>
          <w:b/>
          <w:bCs/>
          <w:sz w:val="24"/>
          <w:szCs w:val="24"/>
          <w:lang w:bidi="ar-EG"/>
        </w:rPr>
        <w:t>:</w:t>
      </w:r>
      <w:r w:rsidR="00C0350B" w:rsidRPr="005060B3">
        <w:rPr>
          <w:rFonts w:asciiTheme="majorBidi" w:hAnsiTheme="majorBidi" w:cstheme="majorBidi"/>
          <w:sz w:val="24"/>
          <w:szCs w:val="24"/>
          <w:lang w:bidi="ar-EG"/>
        </w:rPr>
        <w:t xml:space="preserve"> </w:t>
      </w:r>
      <w:r w:rsidR="005437E4" w:rsidRPr="005437E4">
        <w:rPr>
          <w:rFonts w:asciiTheme="majorBidi" w:hAnsiTheme="majorBidi" w:cstheme="majorBidi"/>
          <w:sz w:val="24"/>
          <w:szCs w:val="24"/>
          <w:lang w:bidi="ar-EG"/>
        </w:rPr>
        <w:t xml:space="preserve">Carbapenem resistance is a major and a future public health problem </w:t>
      </w:r>
      <w:r w:rsidR="005E2D26">
        <w:rPr>
          <w:rFonts w:asciiTheme="majorBidi" w:hAnsiTheme="majorBidi" w:cstheme="majorBidi"/>
          <w:sz w:val="24"/>
          <w:szCs w:val="24"/>
          <w:lang w:bidi="ar-EG"/>
        </w:rPr>
        <w:t>globally</w:t>
      </w:r>
      <w:r w:rsidR="001D348E" w:rsidRPr="005060B3">
        <w:rPr>
          <w:rFonts w:asciiTheme="majorBidi" w:hAnsiTheme="majorBidi" w:cstheme="majorBidi"/>
          <w:sz w:val="24"/>
          <w:szCs w:val="24"/>
          <w:lang w:bidi="ar-EG"/>
        </w:rPr>
        <w:t xml:space="preserve">. It occurs mainly among Gram-negative bacteria.  </w:t>
      </w:r>
      <w:r w:rsidR="00C0350B" w:rsidRPr="005060B3">
        <w:rPr>
          <w:rFonts w:asciiTheme="majorBidi" w:hAnsiTheme="majorBidi" w:cstheme="majorBidi"/>
          <w:sz w:val="24"/>
          <w:szCs w:val="24"/>
          <w:lang w:bidi="ar-EG"/>
        </w:rPr>
        <w:t xml:space="preserve">Meropenem is the recently marketed carbapenem drug in </w:t>
      </w:r>
      <w:r w:rsidR="001D348E" w:rsidRPr="005060B3">
        <w:rPr>
          <w:rFonts w:asciiTheme="majorBidi" w:hAnsiTheme="majorBidi" w:cstheme="majorBidi"/>
          <w:sz w:val="24"/>
          <w:szCs w:val="24"/>
          <w:lang w:bidi="ar-EG"/>
        </w:rPr>
        <w:t>Yemen.</w:t>
      </w:r>
      <w:r w:rsidR="005060B3" w:rsidRPr="005060B3">
        <w:rPr>
          <w:rFonts w:ascii="CapitoliumNews" w:hAnsi="CapitoliumNews" w:cs="CapitoliumNews"/>
          <w:color w:val="000000"/>
          <w:sz w:val="24"/>
          <w:szCs w:val="24"/>
        </w:rPr>
        <w:t xml:space="preserve"> </w:t>
      </w:r>
      <w:r w:rsidR="005060B3" w:rsidRPr="005060B3">
        <w:rPr>
          <w:rFonts w:asciiTheme="majorBidi" w:hAnsiTheme="majorBidi" w:cstheme="majorBidi"/>
          <w:sz w:val="24"/>
          <w:szCs w:val="24"/>
          <w:lang w:bidi="ar-EG"/>
        </w:rPr>
        <w:t xml:space="preserve">However, recent emergence of carbapenem-resistant isolates has become a major healthcare </w:t>
      </w:r>
      <w:r w:rsidR="000B0CC4">
        <w:rPr>
          <w:rFonts w:asciiTheme="majorBidi" w:hAnsiTheme="majorBidi" w:cstheme="majorBidi"/>
          <w:sz w:val="24"/>
          <w:szCs w:val="24"/>
          <w:lang w:bidi="ar-EG"/>
        </w:rPr>
        <w:t>concern</w:t>
      </w:r>
      <w:r w:rsidR="005060B3" w:rsidRPr="005060B3">
        <w:rPr>
          <w:rFonts w:asciiTheme="majorBidi" w:hAnsiTheme="majorBidi" w:cstheme="majorBidi"/>
          <w:sz w:val="24"/>
          <w:szCs w:val="24"/>
          <w:lang w:bidi="ar-EG"/>
        </w:rPr>
        <w:t>.</w:t>
      </w:r>
      <w:r w:rsidR="002F726F">
        <w:rPr>
          <w:rFonts w:asciiTheme="majorBidi" w:hAnsiTheme="majorBidi" w:cstheme="majorBidi"/>
          <w:sz w:val="24"/>
          <w:szCs w:val="24"/>
          <w:lang w:bidi="ar-EG"/>
        </w:rPr>
        <w:t xml:space="preserve"> </w:t>
      </w:r>
      <w:r w:rsidR="00982508" w:rsidRPr="00982508">
        <w:rPr>
          <w:rFonts w:asciiTheme="majorBidi" w:hAnsiTheme="majorBidi" w:cstheme="majorBidi"/>
          <w:b/>
          <w:bCs/>
          <w:sz w:val="24"/>
          <w:szCs w:val="24"/>
          <w:lang w:bidi="ar-EG"/>
        </w:rPr>
        <w:t xml:space="preserve">Objectives: </w:t>
      </w:r>
      <w:r w:rsidR="00C0350B" w:rsidRPr="00185C21">
        <w:rPr>
          <w:rFonts w:asciiTheme="majorBidi" w:hAnsiTheme="majorBidi" w:cstheme="majorBidi"/>
          <w:sz w:val="24"/>
          <w:szCs w:val="24"/>
          <w:lang w:bidi="ar-EG"/>
        </w:rPr>
        <w:t xml:space="preserve">The </w:t>
      </w:r>
      <w:r w:rsidR="000B0CC4">
        <w:rPr>
          <w:rFonts w:asciiTheme="majorBidi" w:hAnsiTheme="majorBidi" w:cstheme="majorBidi"/>
          <w:sz w:val="24"/>
          <w:szCs w:val="24"/>
          <w:lang w:bidi="ar-EG"/>
        </w:rPr>
        <w:t>current</w:t>
      </w:r>
      <w:r w:rsidR="00C0350B" w:rsidRPr="00185C21">
        <w:rPr>
          <w:rFonts w:asciiTheme="majorBidi" w:hAnsiTheme="majorBidi" w:cstheme="majorBidi"/>
          <w:sz w:val="24"/>
          <w:szCs w:val="24"/>
          <w:lang w:bidi="ar-EG"/>
        </w:rPr>
        <w:t xml:space="preserve"> study was designed to </w:t>
      </w:r>
      <w:r w:rsidR="000B0CC4">
        <w:rPr>
          <w:rFonts w:asciiTheme="majorBidi" w:hAnsiTheme="majorBidi" w:cstheme="majorBidi"/>
          <w:sz w:val="24"/>
          <w:szCs w:val="24"/>
          <w:lang w:bidi="ar-EG"/>
        </w:rPr>
        <w:t>estimate</w:t>
      </w:r>
      <w:r w:rsidR="00C0350B" w:rsidRPr="00185C21">
        <w:rPr>
          <w:rFonts w:asciiTheme="majorBidi" w:hAnsiTheme="majorBidi" w:cstheme="majorBidi"/>
          <w:sz w:val="24"/>
          <w:szCs w:val="24"/>
          <w:lang w:bidi="ar-EG"/>
        </w:rPr>
        <w:t xml:space="preserve"> the prevalence of meropenem resistance among hospitalised patients in Sana'a, Yemen.</w:t>
      </w:r>
    </w:p>
    <w:p w:rsidR="00C0350B" w:rsidRDefault="00C0350B" w:rsidP="00580E20">
      <w:pPr>
        <w:bidi w:val="0"/>
        <w:spacing w:after="0"/>
        <w:jc w:val="both"/>
        <w:rPr>
          <w:rFonts w:asciiTheme="majorBidi" w:hAnsiTheme="majorBidi" w:cstheme="majorBidi"/>
          <w:sz w:val="24"/>
          <w:szCs w:val="24"/>
          <w:lang w:bidi="ar-EG"/>
        </w:rPr>
      </w:pPr>
      <w:r w:rsidRPr="00C0350B">
        <w:rPr>
          <w:rFonts w:asciiTheme="majorBidi" w:hAnsiTheme="majorBidi" w:cstheme="majorBidi"/>
          <w:b/>
          <w:bCs/>
          <w:lang w:bidi="ar-EG"/>
        </w:rPr>
        <w:t>Methods:</w:t>
      </w:r>
      <w:r w:rsidRPr="00C0350B">
        <w:rPr>
          <w:rFonts w:asciiTheme="majorBidi" w:hAnsiTheme="majorBidi" w:cstheme="majorBidi"/>
          <w:lang w:bidi="ar-EG"/>
        </w:rPr>
        <w:t xml:space="preserve"> </w:t>
      </w:r>
      <w:r w:rsidRPr="00185C21">
        <w:rPr>
          <w:rFonts w:asciiTheme="majorBidi" w:hAnsiTheme="majorBidi" w:cstheme="majorBidi"/>
          <w:sz w:val="24"/>
          <w:szCs w:val="24"/>
          <w:lang w:bidi="ar-EG"/>
        </w:rPr>
        <w:t>The study was performed at a local hospital in Sana’a, Yemen. The records</w:t>
      </w:r>
      <w:r w:rsidR="00394B03">
        <w:rPr>
          <w:rFonts w:asciiTheme="majorBidi" w:hAnsiTheme="majorBidi" w:cstheme="majorBidi"/>
          <w:sz w:val="24"/>
          <w:szCs w:val="24"/>
          <w:lang w:bidi="ar-EG"/>
        </w:rPr>
        <w:t xml:space="preserve"> of </w:t>
      </w:r>
      <w:r w:rsidR="00394B03" w:rsidRPr="00185C21">
        <w:rPr>
          <w:rFonts w:asciiTheme="majorBidi" w:hAnsiTheme="majorBidi" w:cstheme="majorBidi"/>
          <w:sz w:val="24"/>
          <w:szCs w:val="24"/>
          <w:lang w:bidi="ar-EG"/>
        </w:rPr>
        <w:t>Meropenem</w:t>
      </w:r>
      <w:r w:rsidR="00394B03" w:rsidRPr="00394B03">
        <w:rPr>
          <w:rFonts w:asciiTheme="majorBidi" w:hAnsiTheme="majorBidi" w:cstheme="majorBidi"/>
          <w:sz w:val="24"/>
          <w:szCs w:val="24"/>
          <w:lang w:bidi="ar-EG"/>
        </w:rPr>
        <w:t xml:space="preserve"> susceptibility </w:t>
      </w:r>
      <w:r w:rsidRPr="00185C21">
        <w:rPr>
          <w:rFonts w:asciiTheme="majorBidi" w:hAnsiTheme="majorBidi" w:cstheme="majorBidi"/>
          <w:sz w:val="24"/>
          <w:szCs w:val="24"/>
          <w:lang w:bidi="ar-EG"/>
        </w:rPr>
        <w:t xml:space="preserve">were taken for hospitalised patients. </w:t>
      </w:r>
      <w:r w:rsidR="00A0506F">
        <w:rPr>
          <w:rFonts w:asciiTheme="majorBidi" w:hAnsiTheme="majorBidi" w:cstheme="majorBidi"/>
          <w:sz w:val="24"/>
          <w:szCs w:val="24"/>
          <w:lang w:bidi="ar-EG"/>
        </w:rPr>
        <w:t xml:space="preserve">A total of 443 </w:t>
      </w:r>
      <w:r w:rsidRPr="00185C21">
        <w:rPr>
          <w:rFonts w:asciiTheme="majorBidi" w:hAnsiTheme="majorBidi" w:cstheme="majorBidi"/>
          <w:sz w:val="24"/>
          <w:szCs w:val="24"/>
          <w:lang w:bidi="ar-EG"/>
        </w:rPr>
        <w:t xml:space="preserve">Meropenem susceptibility samples were collected from August, 2017 to July, 2018. The meropenem susceptibility was studied against several </w:t>
      </w:r>
      <w:r w:rsidR="00CB3117">
        <w:rPr>
          <w:rFonts w:asciiTheme="majorBidi" w:hAnsiTheme="majorBidi" w:cstheme="majorBidi"/>
          <w:sz w:val="24"/>
          <w:szCs w:val="24"/>
          <w:lang w:bidi="ar-EG"/>
        </w:rPr>
        <w:t xml:space="preserve">isolated </w:t>
      </w:r>
      <w:r w:rsidRPr="00185C21">
        <w:rPr>
          <w:rFonts w:asciiTheme="majorBidi" w:hAnsiTheme="majorBidi" w:cstheme="majorBidi"/>
          <w:sz w:val="24"/>
          <w:szCs w:val="24"/>
          <w:lang w:bidi="ar-EG"/>
        </w:rPr>
        <w:t>pathogens.</w:t>
      </w:r>
    </w:p>
    <w:p w:rsidR="00FA4654" w:rsidRDefault="00FA4654" w:rsidP="00580E20">
      <w:pPr>
        <w:bidi w:val="0"/>
        <w:spacing w:after="0"/>
        <w:jc w:val="both"/>
        <w:rPr>
          <w:rFonts w:asciiTheme="majorBidi" w:hAnsiTheme="majorBidi" w:cstheme="majorBidi"/>
          <w:b/>
          <w:bCs/>
          <w:sz w:val="24"/>
          <w:szCs w:val="24"/>
          <w:lang w:bidi="ar-EG"/>
        </w:rPr>
      </w:pPr>
      <w:r w:rsidRPr="00FA4654">
        <w:rPr>
          <w:rFonts w:asciiTheme="majorBidi" w:hAnsiTheme="majorBidi" w:cstheme="majorBidi"/>
          <w:b/>
          <w:bCs/>
          <w:sz w:val="24"/>
          <w:szCs w:val="24"/>
          <w:lang w:bidi="ar-EG"/>
        </w:rPr>
        <w:t>Results:</w:t>
      </w:r>
      <w:r w:rsidR="001D348E" w:rsidRPr="001D348E">
        <w:rPr>
          <w:rFonts w:asciiTheme="majorBidi" w:hAnsiTheme="majorBidi" w:cstheme="majorBidi"/>
          <w:lang w:bidi="ar-EG"/>
        </w:rPr>
        <w:t xml:space="preserve"> </w:t>
      </w:r>
      <w:r w:rsidR="001D348E" w:rsidRPr="00DD4285">
        <w:rPr>
          <w:rFonts w:asciiTheme="majorBidi" w:hAnsiTheme="majorBidi" w:cstheme="majorBidi"/>
          <w:lang w:bidi="ar-EG"/>
        </w:rPr>
        <w:t xml:space="preserve">Out of </w:t>
      </w:r>
      <w:r w:rsidR="00D9630C">
        <w:rPr>
          <w:rFonts w:asciiTheme="majorBidi" w:hAnsiTheme="majorBidi" w:cstheme="majorBidi"/>
          <w:lang w:bidi="ar-EG"/>
        </w:rPr>
        <w:t>443</w:t>
      </w:r>
      <w:r w:rsidR="001D348E" w:rsidRPr="00DD4285">
        <w:rPr>
          <w:rFonts w:asciiTheme="majorBidi" w:hAnsiTheme="majorBidi" w:cstheme="majorBidi"/>
          <w:lang w:bidi="ar-EG"/>
        </w:rPr>
        <w:t xml:space="preserve"> study sample, </w:t>
      </w:r>
      <w:r w:rsidR="00D9630C">
        <w:rPr>
          <w:rFonts w:asciiTheme="majorBidi" w:hAnsiTheme="majorBidi" w:cstheme="majorBidi"/>
          <w:lang w:bidi="ar-EG"/>
        </w:rPr>
        <w:t>316</w:t>
      </w:r>
      <w:r w:rsidR="001D348E" w:rsidRPr="00DD4285">
        <w:rPr>
          <w:rFonts w:asciiTheme="majorBidi" w:hAnsiTheme="majorBidi" w:cstheme="majorBidi"/>
          <w:lang w:bidi="ar-EG"/>
        </w:rPr>
        <w:t xml:space="preserve"> (</w:t>
      </w:r>
      <w:r w:rsidR="00D9630C">
        <w:rPr>
          <w:rFonts w:asciiTheme="majorBidi" w:hAnsiTheme="majorBidi" w:cstheme="majorBidi"/>
          <w:lang w:bidi="ar-EG"/>
        </w:rPr>
        <w:t>71</w:t>
      </w:r>
      <w:r w:rsidR="001D348E" w:rsidRPr="00DD4285">
        <w:rPr>
          <w:rFonts w:asciiTheme="majorBidi" w:hAnsiTheme="majorBidi" w:cstheme="majorBidi"/>
          <w:lang w:bidi="ar-EG"/>
        </w:rPr>
        <w:t>.</w:t>
      </w:r>
      <w:r w:rsidR="00D9630C">
        <w:rPr>
          <w:rFonts w:asciiTheme="majorBidi" w:hAnsiTheme="majorBidi" w:cstheme="majorBidi"/>
          <w:lang w:bidi="ar-EG"/>
        </w:rPr>
        <w:t>3</w:t>
      </w:r>
      <w:r w:rsidR="001D348E" w:rsidRPr="00DD4285">
        <w:rPr>
          <w:rFonts w:asciiTheme="majorBidi" w:hAnsiTheme="majorBidi" w:cstheme="majorBidi"/>
          <w:lang w:bidi="ar-EG"/>
        </w:rPr>
        <w:t xml:space="preserve">%) were </w:t>
      </w:r>
      <w:r w:rsidR="001D348E">
        <w:rPr>
          <w:rFonts w:asciiTheme="majorBidi" w:hAnsiTheme="majorBidi" w:cstheme="majorBidi"/>
          <w:lang w:bidi="ar-EG"/>
        </w:rPr>
        <w:t>meropenem</w:t>
      </w:r>
      <w:r w:rsidR="001D348E" w:rsidRPr="00DD4285">
        <w:rPr>
          <w:rFonts w:asciiTheme="majorBidi" w:hAnsiTheme="majorBidi" w:cstheme="majorBidi"/>
          <w:lang w:bidi="ar-EG"/>
        </w:rPr>
        <w:t xml:space="preserve"> sensitive isolates and 25.</w:t>
      </w:r>
      <w:r w:rsidR="001D348E">
        <w:rPr>
          <w:rFonts w:asciiTheme="majorBidi" w:hAnsiTheme="majorBidi" w:cstheme="majorBidi"/>
          <w:lang w:bidi="ar-EG"/>
        </w:rPr>
        <w:t>3</w:t>
      </w:r>
      <w:r w:rsidR="001D348E" w:rsidRPr="00DD4285">
        <w:rPr>
          <w:rFonts w:asciiTheme="majorBidi" w:hAnsiTheme="majorBidi" w:cstheme="majorBidi"/>
          <w:lang w:bidi="ar-EG"/>
        </w:rPr>
        <w:t xml:space="preserve">% of samples were resistant. The </w:t>
      </w:r>
      <w:r w:rsidR="001D348E" w:rsidRPr="007171C3">
        <w:rPr>
          <w:rFonts w:asciiTheme="majorBidi" w:hAnsiTheme="majorBidi" w:cstheme="majorBidi"/>
          <w:i/>
          <w:iCs/>
          <w:lang w:bidi="ar-EG"/>
        </w:rPr>
        <w:t>Escherichia coli isolates</w:t>
      </w:r>
      <w:r w:rsidR="001D348E" w:rsidRPr="00DD4285">
        <w:rPr>
          <w:rFonts w:asciiTheme="majorBidi" w:hAnsiTheme="majorBidi" w:cstheme="majorBidi"/>
          <w:lang w:bidi="ar-EG"/>
        </w:rPr>
        <w:t xml:space="preserve"> were observed in 2</w:t>
      </w:r>
      <w:r w:rsidR="00D9630C">
        <w:rPr>
          <w:rFonts w:asciiTheme="majorBidi" w:hAnsiTheme="majorBidi" w:cstheme="majorBidi"/>
          <w:lang w:bidi="ar-EG"/>
        </w:rPr>
        <w:t>7</w:t>
      </w:r>
      <w:r w:rsidR="001D348E" w:rsidRPr="00DD4285">
        <w:rPr>
          <w:rFonts w:asciiTheme="majorBidi" w:hAnsiTheme="majorBidi" w:cstheme="majorBidi"/>
          <w:lang w:bidi="ar-EG"/>
        </w:rPr>
        <w:t>.</w:t>
      </w:r>
      <w:r w:rsidR="00D9630C">
        <w:rPr>
          <w:rFonts w:asciiTheme="majorBidi" w:hAnsiTheme="majorBidi" w:cstheme="majorBidi"/>
          <w:lang w:bidi="ar-EG"/>
        </w:rPr>
        <w:t>5</w:t>
      </w:r>
      <w:r w:rsidR="001D348E" w:rsidRPr="00DD4285">
        <w:rPr>
          <w:rFonts w:asciiTheme="majorBidi" w:hAnsiTheme="majorBidi" w:cstheme="majorBidi"/>
          <w:lang w:bidi="ar-EG"/>
        </w:rPr>
        <w:t>% of sample</w:t>
      </w:r>
      <w:r w:rsidR="001D348E">
        <w:rPr>
          <w:rFonts w:asciiTheme="majorBidi" w:hAnsiTheme="majorBidi" w:cstheme="majorBidi"/>
          <w:lang w:bidi="ar-EG"/>
        </w:rPr>
        <w:t>,</w:t>
      </w:r>
      <w:r w:rsidR="001D348E" w:rsidRPr="00DD4285">
        <w:rPr>
          <w:rFonts w:asciiTheme="majorBidi" w:hAnsiTheme="majorBidi" w:cstheme="majorBidi"/>
          <w:lang w:bidi="ar-EG"/>
        </w:rPr>
        <w:t xml:space="preserve"> followed by </w:t>
      </w:r>
      <w:r w:rsidR="00D9630C" w:rsidRPr="007171C3">
        <w:rPr>
          <w:rFonts w:asciiTheme="majorBidi" w:hAnsiTheme="majorBidi" w:cstheme="majorBidi"/>
          <w:i/>
          <w:iCs/>
          <w:lang w:bidi="ar-EG"/>
        </w:rPr>
        <w:t>Pseudomonas aeruginosa</w:t>
      </w:r>
      <w:r w:rsidR="00D9630C" w:rsidRPr="00D9630C">
        <w:rPr>
          <w:rFonts w:asciiTheme="majorBidi" w:hAnsiTheme="majorBidi" w:cstheme="majorBidi"/>
          <w:lang w:bidi="ar-EG"/>
        </w:rPr>
        <w:t xml:space="preserve"> </w:t>
      </w:r>
      <w:r w:rsidR="001D348E" w:rsidRPr="00DD4285">
        <w:rPr>
          <w:rFonts w:asciiTheme="majorBidi" w:hAnsiTheme="majorBidi" w:cstheme="majorBidi"/>
          <w:lang w:bidi="ar-EG"/>
        </w:rPr>
        <w:t>(1</w:t>
      </w:r>
      <w:r w:rsidR="00D9630C">
        <w:rPr>
          <w:rFonts w:asciiTheme="majorBidi" w:hAnsiTheme="majorBidi" w:cstheme="majorBidi"/>
          <w:lang w:bidi="ar-EG"/>
        </w:rPr>
        <w:t>9</w:t>
      </w:r>
      <w:r w:rsidR="001D348E" w:rsidRPr="00DD4285">
        <w:rPr>
          <w:rFonts w:asciiTheme="majorBidi" w:hAnsiTheme="majorBidi" w:cstheme="majorBidi"/>
          <w:lang w:bidi="ar-EG"/>
        </w:rPr>
        <w:t>.</w:t>
      </w:r>
      <w:r w:rsidR="00D9630C">
        <w:rPr>
          <w:rFonts w:asciiTheme="majorBidi" w:hAnsiTheme="majorBidi" w:cstheme="majorBidi"/>
          <w:lang w:bidi="ar-EG"/>
        </w:rPr>
        <w:t>6</w:t>
      </w:r>
      <w:r w:rsidR="001D348E" w:rsidRPr="00DD4285">
        <w:rPr>
          <w:rFonts w:asciiTheme="majorBidi" w:hAnsiTheme="majorBidi" w:cstheme="majorBidi"/>
          <w:lang w:bidi="ar-EG"/>
        </w:rPr>
        <w:t>%). 3</w:t>
      </w:r>
      <w:r w:rsidR="00D9630C">
        <w:rPr>
          <w:rFonts w:asciiTheme="majorBidi" w:hAnsiTheme="majorBidi" w:cstheme="majorBidi"/>
          <w:lang w:bidi="ar-EG"/>
        </w:rPr>
        <w:t>6</w:t>
      </w:r>
      <w:r w:rsidR="001D348E" w:rsidRPr="00DD4285">
        <w:rPr>
          <w:rFonts w:asciiTheme="majorBidi" w:hAnsiTheme="majorBidi" w:cstheme="majorBidi"/>
          <w:lang w:bidi="ar-EG"/>
        </w:rPr>
        <w:t>.</w:t>
      </w:r>
      <w:r w:rsidR="00D9630C">
        <w:rPr>
          <w:rFonts w:asciiTheme="majorBidi" w:hAnsiTheme="majorBidi" w:cstheme="majorBidi"/>
          <w:lang w:bidi="ar-EG"/>
        </w:rPr>
        <w:t>4</w:t>
      </w:r>
      <w:r w:rsidR="001D348E" w:rsidRPr="00DD4285">
        <w:rPr>
          <w:rFonts w:asciiTheme="majorBidi" w:hAnsiTheme="majorBidi" w:cstheme="majorBidi"/>
          <w:lang w:bidi="ar-EG"/>
        </w:rPr>
        <w:t xml:space="preserve">% of total </w:t>
      </w:r>
      <w:r w:rsidR="001D348E">
        <w:rPr>
          <w:rFonts w:asciiTheme="majorBidi" w:hAnsiTheme="majorBidi" w:cstheme="majorBidi"/>
          <w:lang w:bidi="ar-EG"/>
        </w:rPr>
        <w:t>meropenem</w:t>
      </w:r>
      <w:r w:rsidR="001D348E" w:rsidRPr="00DD4285">
        <w:rPr>
          <w:rFonts w:asciiTheme="majorBidi" w:hAnsiTheme="majorBidi" w:cstheme="majorBidi"/>
          <w:lang w:bidi="ar-EG"/>
        </w:rPr>
        <w:t xml:space="preserve"> sensitive isolates (</w:t>
      </w:r>
      <w:r w:rsidR="009A3CD3">
        <w:rPr>
          <w:rFonts w:asciiTheme="majorBidi" w:hAnsiTheme="majorBidi" w:cstheme="majorBidi"/>
          <w:lang w:bidi="ar-EG"/>
        </w:rPr>
        <w:t>115</w:t>
      </w:r>
      <w:r w:rsidR="009A3CD3">
        <w:rPr>
          <w:rFonts w:asciiTheme="majorBidi" w:hAnsiTheme="majorBidi" w:cstheme="majorBidi" w:hint="cs"/>
          <w:rtl/>
          <w:lang w:bidi="ar-EG"/>
        </w:rPr>
        <w:t>/</w:t>
      </w:r>
      <w:r w:rsidR="009A3CD3">
        <w:rPr>
          <w:rFonts w:asciiTheme="majorBidi" w:hAnsiTheme="majorBidi" w:cstheme="majorBidi"/>
          <w:lang w:bidi="ar-EG"/>
        </w:rPr>
        <w:t>316</w:t>
      </w:r>
      <w:r w:rsidR="001D348E" w:rsidRPr="00DD4285">
        <w:rPr>
          <w:rFonts w:asciiTheme="majorBidi" w:hAnsiTheme="majorBidi" w:cstheme="majorBidi"/>
          <w:lang w:bidi="ar-EG"/>
        </w:rPr>
        <w:t xml:space="preserve">) were </w:t>
      </w:r>
      <w:r w:rsidR="001D348E" w:rsidRPr="007171C3">
        <w:rPr>
          <w:rFonts w:asciiTheme="majorBidi" w:hAnsiTheme="majorBidi" w:cstheme="majorBidi"/>
          <w:i/>
          <w:iCs/>
          <w:lang w:bidi="ar-EG"/>
        </w:rPr>
        <w:t>Escherichia coli</w:t>
      </w:r>
      <w:r w:rsidR="001D348E" w:rsidRPr="00DD4285">
        <w:rPr>
          <w:rFonts w:asciiTheme="majorBidi" w:hAnsiTheme="majorBidi" w:cstheme="majorBidi"/>
          <w:lang w:bidi="ar-EG"/>
        </w:rPr>
        <w:t>. In addition, 9</w:t>
      </w:r>
      <w:r w:rsidR="00D9630C">
        <w:rPr>
          <w:rFonts w:asciiTheme="majorBidi" w:hAnsiTheme="majorBidi" w:cstheme="majorBidi"/>
          <w:lang w:bidi="ar-EG"/>
        </w:rPr>
        <w:t>4</w:t>
      </w:r>
      <w:r w:rsidR="001D348E" w:rsidRPr="00DD4285">
        <w:rPr>
          <w:rFonts w:asciiTheme="majorBidi" w:hAnsiTheme="majorBidi" w:cstheme="majorBidi"/>
          <w:lang w:bidi="ar-EG"/>
        </w:rPr>
        <w:t>.3% (</w:t>
      </w:r>
      <w:r w:rsidR="00D9630C">
        <w:rPr>
          <w:rFonts w:asciiTheme="majorBidi" w:hAnsiTheme="majorBidi" w:cstheme="majorBidi"/>
          <w:lang w:bidi="ar-EG"/>
        </w:rPr>
        <w:t>115</w:t>
      </w:r>
      <w:r w:rsidR="001D348E" w:rsidRPr="00DD4285">
        <w:rPr>
          <w:rFonts w:asciiTheme="majorBidi" w:hAnsiTheme="majorBidi" w:cstheme="majorBidi" w:hint="cs"/>
          <w:rtl/>
          <w:lang w:bidi="ar-EG"/>
        </w:rPr>
        <w:t>/</w:t>
      </w:r>
      <w:r w:rsidR="00D9630C">
        <w:rPr>
          <w:rFonts w:asciiTheme="majorBidi" w:hAnsiTheme="majorBidi" w:cstheme="majorBidi"/>
          <w:lang w:bidi="ar-EG"/>
        </w:rPr>
        <w:t>122</w:t>
      </w:r>
      <w:r w:rsidR="001D348E" w:rsidRPr="00DD4285">
        <w:rPr>
          <w:rFonts w:asciiTheme="majorBidi" w:hAnsiTheme="majorBidi" w:cstheme="majorBidi"/>
          <w:lang w:bidi="ar-EG"/>
        </w:rPr>
        <w:t xml:space="preserve">) of </w:t>
      </w:r>
      <w:r w:rsidR="001D348E" w:rsidRPr="007171C3">
        <w:rPr>
          <w:rFonts w:asciiTheme="majorBidi" w:hAnsiTheme="majorBidi" w:cstheme="majorBidi"/>
          <w:i/>
          <w:iCs/>
          <w:lang w:bidi="ar-EG"/>
        </w:rPr>
        <w:t>Escherichia coli</w:t>
      </w:r>
      <w:r w:rsidR="001D348E" w:rsidRPr="00DD4285">
        <w:rPr>
          <w:rFonts w:asciiTheme="majorBidi" w:hAnsiTheme="majorBidi" w:cstheme="majorBidi"/>
          <w:lang w:bidi="ar-EG"/>
        </w:rPr>
        <w:t xml:space="preserve"> isolates were </w:t>
      </w:r>
      <w:r w:rsidR="001D348E">
        <w:rPr>
          <w:rFonts w:asciiTheme="majorBidi" w:hAnsiTheme="majorBidi" w:cstheme="majorBidi"/>
          <w:lang w:bidi="ar-EG"/>
        </w:rPr>
        <w:t>meropenem</w:t>
      </w:r>
      <w:r w:rsidR="001D348E" w:rsidRPr="00DD4285">
        <w:rPr>
          <w:rFonts w:asciiTheme="majorBidi" w:hAnsiTheme="majorBidi" w:cstheme="majorBidi"/>
          <w:lang w:bidi="ar-EG"/>
        </w:rPr>
        <w:t xml:space="preserve"> sensitive. However, the </w:t>
      </w:r>
      <w:r w:rsidR="000F39CB" w:rsidRPr="007171C3">
        <w:rPr>
          <w:rFonts w:asciiTheme="majorBidi" w:hAnsiTheme="majorBidi" w:cstheme="majorBidi"/>
          <w:i/>
          <w:iCs/>
          <w:lang w:bidi="ar-EG"/>
        </w:rPr>
        <w:t xml:space="preserve">Klebsiella </w:t>
      </w:r>
      <w:r w:rsidR="001D348E" w:rsidRPr="007171C3">
        <w:rPr>
          <w:rFonts w:asciiTheme="majorBidi" w:hAnsiTheme="majorBidi" w:cstheme="majorBidi"/>
          <w:i/>
          <w:iCs/>
          <w:lang w:bidi="ar-EG"/>
        </w:rPr>
        <w:t>species</w:t>
      </w:r>
      <w:r w:rsidR="001D348E" w:rsidRPr="00DD4285">
        <w:rPr>
          <w:rFonts w:asciiTheme="majorBidi" w:hAnsiTheme="majorBidi" w:cstheme="majorBidi"/>
          <w:lang w:bidi="ar-EG"/>
        </w:rPr>
        <w:t xml:space="preserve"> had higher </w:t>
      </w:r>
      <w:r w:rsidR="001D348E">
        <w:rPr>
          <w:rFonts w:asciiTheme="majorBidi" w:hAnsiTheme="majorBidi" w:cstheme="majorBidi"/>
          <w:lang w:bidi="ar-EG"/>
        </w:rPr>
        <w:t>meropenem</w:t>
      </w:r>
      <w:r w:rsidR="001D348E" w:rsidRPr="00DD4285">
        <w:rPr>
          <w:rFonts w:asciiTheme="majorBidi" w:hAnsiTheme="majorBidi" w:cstheme="majorBidi"/>
          <w:lang w:bidi="ar-EG"/>
        </w:rPr>
        <w:t xml:space="preserve"> resistan</w:t>
      </w:r>
      <w:r w:rsidR="0011000D">
        <w:rPr>
          <w:rFonts w:asciiTheme="majorBidi" w:hAnsiTheme="majorBidi" w:cstheme="majorBidi"/>
          <w:lang w:bidi="ar-EG"/>
        </w:rPr>
        <w:t>ce</w:t>
      </w:r>
      <w:r w:rsidR="001D348E" w:rsidRPr="00DD4285">
        <w:rPr>
          <w:rFonts w:asciiTheme="majorBidi" w:hAnsiTheme="majorBidi" w:cstheme="majorBidi"/>
          <w:lang w:bidi="ar-EG"/>
        </w:rPr>
        <w:t xml:space="preserve"> than other pathogens (</w:t>
      </w:r>
      <w:r w:rsidR="000F39CB">
        <w:rPr>
          <w:rFonts w:asciiTheme="majorBidi" w:hAnsiTheme="majorBidi" w:cstheme="majorBidi"/>
          <w:lang w:bidi="ar-EG"/>
        </w:rPr>
        <w:t>30</w:t>
      </w:r>
      <w:r w:rsidR="000F39CB">
        <w:rPr>
          <w:rFonts w:asciiTheme="majorBidi" w:hAnsiTheme="majorBidi" w:cstheme="majorBidi" w:hint="cs"/>
          <w:rtl/>
          <w:lang w:bidi="ar-EG"/>
        </w:rPr>
        <w:t>/</w:t>
      </w:r>
      <w:r w:rsidR="000F39CB">
        <w:rPr>
          <w:rFonts w:asciiTheme="majorBidi" w:hAnsiTheme="majorBidi" w:cstheme="majorBidi"/>
          <w:lang w:bidi="ar-EG"/>
        </w:rPr>
        <w:t>112; 26</w:t>
      </w:r>
      <w:r w:rsidR="001D348E" w:rsidRPr="00DD4285">
        <w:rPr>
          <w:rFonts w:asciiTheme="majorBidi" w:hAnsiTheme="majorBidi" w:cstheme="majorBidi"/>
          <w:lang w:bidi="ar-EG"/>
        </w:rPr>
        <w:t>.</w:t>
      </w:r>
      <w:r w:rsidR="000F39CB">
        <w:rPr>
          <w:rFonts w:asciiTheme="majorBidi" w:hAnsiTheme="majorBidi" w:cstheme="majorBidi"/>
          <w:lang w:bidi="ar-EG"/>
        </w:rPr>
        <w:t>8</w:t>
      </w:r>
      <w:r w:rsidR="001D348E" w:rsidRPr="00DD4285">
        <w:rPr>
          <w:rFonts w:asciiTheme="majorBidi" w:hAnsiTheme="majorBidi" w:cstheme="majorBidi"/>
          <w:lang w:bidi="ar-EG"/>
        </w:rPr>
        <w:t>%). Moreover, 8</w:t>
      </w:r>
      <w:r w:rsidR="000F39CB">
        <w:rPr>
          <w:rFonts w:asciiTheme="majorBidi" w:hAnsiTheme="majorBidi" w:cstheme="majorBidi"/>
          <w:lang w:bidi="ar-EG"/>
        </w:rPr>
        <w:t>9</w:t>
      </w:r>
      <w:r w:rsidR="001D348E" w:rsidRPr="00DD4285">
        <w:rPr>
          <w:rFonts w:asciiTheme="majorBidi" w:hAnsiTheme="majorBidi" w:cstheme="majorBidi"/>
          <w:lang w:bidi="ar-EG"/>
        </w:rPr>
        <w:t>.7% (</w:t>
      </w:r>
      <w:r w:rsidR="000F39CB">
        <w:rPr>
          <w:rFonts w:asciiTheme="majorBidi" w:hAnsiTheme="majorBidi" w:cstheme="majorBidi"/>
          <w:lang w:bidi="ar-EG"/>
        </w:rPr>
        <w:t>26</w:t>
      </w:r>
      <w:r w:rsidR="001D348E" w:rsidRPr="00DD4285">
        <w:rPr>
          <w:rFonts w:asciiTheme="majorBidi" w:hAnsiTheme="majorBidi" w:cstheme="majorBidi" w:hint="cs"/>
          <w:rtl/>
          <w:lang w:bidi="ar-EG"/>
        </w:rPr>
        <w:t>/</w:t>
      </w:r>
      <w:r w:rsidR="000F39CB">
        <w:rPr>
          <w:rFonts w:asciiTheme="majorBidi" w:hAnsiTheme="majorBidi" w:cstheme="majorBidi"/>
          <w:lang w:bidi="ar-EG"/>
        </w:rPr>
        <w:t>29</w:t>
      </w:r>
      <w:r w:rsidR="001D348E" w:rsidRPr="00DD4285">
        <w:rPr>
          <w:rFonts w:asciiTheme="majorBidi" w:hAnsiTheme="majorBidi" w:cstheme="majorBidi"/>
          <w:lang w:bidi="ar-EG"/>
        </w:rPr>
        <w:t xml:space="preserve">) of </w:t>
      </w:r>
      <w:r w:rsidR="001D348E" w:rsidRPr="007171C3">
        <w:rPr>
          <w:rFonts w:asciiTheme="majorBidi" w:hAnsiTheme="majorBidi" w:cstheme="majorBidi"/>
          <w:i/>
          <w:iCs/>
          <w:lang w:bidi="ar-EG"/>
        </w:rPr>
        <w:t>Acinetobacter</w:t>
      </w:r>
      <w:r w:rsidR="001D348E">
        <w:rPr>
          <w:rFonts w:asciiTheme="majorBidi" w:hAnsiTheme="majorBidi" w:cstheme="majorBidi"/>
          <w:lang w:bidi="ar-EG"/>
        </w:rPr>
        <w:t xml:space="preserve"> species isolates were meropenem </w:t>
      </w:r>
      <w:r w:rsidR="001D348E" w:rsidRPr="00DD4285">
        <w:rPr>
          <w:rFonts w:asciiTheme="majorBidi" w:hAnsiTheme="majorBidi" w:cstheme="majorBidi"/>
          <w:lang w:bidi="ar-EG"/>
        </w:rPr>
        <w:t>resistant. 8</w:t>
      </w:r>
      <w:r w:rsidR="000F39CB">
        <w:rPr>
          <w:rFonts w:asciiTheme="majorBidi" w:hAnsiTheme="majorBidi" w:cstheme="majorBidi"/>
          <w:lang w:bidi="ar-EG"/>
        </w:rPr>
        <w:t>2</w:t>
      </w:r>
      <w:r w:rsidR="001D348E" w:rsidRPr="00DD4285">
        <w:rPr>
          <w:rFonts w:asciiTheme="majorBidi" w:hAnsiTheme="majorBidi" w:cstheme="majorBidi"/>
          <w:lang w:bidi="ar-EG"/>
        </w:rPr>
        <w:t>.</w:t>
      </w:r>
      <w:r w:rsidR="000F39CB">
        <w:rPr>
          <w:rFonts w:asciiTheme="majorBidi" w:hAnsiTheme="majorBidi" w:cstheme="majorBidi"/>
          <w:lang w:bidi="ar-EG"/>
        </w:rPr>
        <w:t>4</w:t>
      </w:r>
      <w:r w:rsidR="001D348E" w:rsidRPr="00DD4285">
        <w:rPr>
          <w:rFonts w:asciiTheme="majorBidi" w:hAnsiTheme="majorBidi" w:cstheme="majorBidi"/>
          <w:lang w:bidi="ar-EG"/>
        </w:rPr>
        <w:t>% (</w:t>
      </w:r>
      <w:r w:rsidR="000F39CB">
        <w:rPr>
          <w:rFonts w:asciiTheme="majorBidi" w:hAnsiTheme="majorBidi" w:cstheme="majorBidi"/>
          <w:lang w:bidi="ar-EG"/>
        </w:rPr>
        <w:t>42</w:t>
      </w:r>
      <w:r w:rsidR="001D348E" w:rsidRPr="00DD4285">
        <w:rPr>
          <w:rFonts w:asciiTheme="majorBidi" w:hAnsiTheme="majorBidi" w:cstheme="majorBidi" w:hint="cs"/>
          <w:rtl/>
          <w:lang w:bidi="ar-EG"/>
        </w:rPr>
        <w:t>/</w:t>
      </w:r>
      <w:r w:rsidR="000F39CB">
        <w:rPr>
          <w:rFonts w:asciiTheme="majorBidi" w:hAnsiTheme="majorBidi" w:cstheme="majorBidi"/>
          <w:lang w:bidi="ar-EG"/>
        </w:rPr>
        <w:t>51</w:t>
      </w:r>
      <w:r w:rsidR="001D348E" w:rsidRPr="00DD4285">
        <w:rPr>
          <w:rFonts w:asciiTheme="majorBidi" w:hAnsiTheme="majorBidi" w:cstheme="majorBidi"/>
          <w:lang w:bidi="ar-EG"/>
        </w:rPr>
        <w:t xml:space="preserve">) of Klebsiella pneumonia isolates were </w:t>
      </w:r>
      <w:r w:rsidR="001D348E">
        <w:rPr>
          <w:rFonts w:asciiTheme="majorBidi" w:hAnsiTheme="majorBidi" w:cstheme="majorBidi"/>
          <w:lang w:bidi="ar-EG"/>
        </w:rPr>
        <w:t xml:space="preserve">meropenem </w:t>
      </w:r>
      <w:r w:rsidR="001D348E" w:rsidRPr="00DD4285">
        <w:rPr>
          <w:rFonts w:asciiTheme="majorBidi" w:hAnsiTheme="majorBidi" w:cstheme="majorBidi"/>
          <w:lang w:bidi="ar-EG"/>
        </w:rPr>
        <w:t xml:space="preserve">sensitive and </w:t>
      </w:r>
      <w:r w:rsidR="000F39CB">
        <w:rPr>
          <w:rFonts w:asciiTheme="majorBidi" w:hAnsiTheme="majorBidi" w:cstheme="majorBidi"/>
          <w:lang w:bidi="ar-EG"/>
        </w:rPr>
        <w:t>32</w:t>
      </w:r>
      <w:r w:rsidR="001D348E" w:rsidRPr="00DD4285">
        <w:rPr>
          <w:rFonts w:asciiTheme="majorBidi" w:hAnsiTheme="majorBidi" w:cstheme="majorBidi"/>
          <w:lang w:bidi="ar-EG"/>
        </w:rPr>
        <w:t>.</w:t>
      </w:r>
      <w:r w:rsidR="000F39CB">
        <w:rPr>
          <w:rFonts w:asciiTheme="majorBidi" w:hAnsiTheme="majorBidi" w:cstheme="majorBidi"/>
          <w:lang w:bidi="ar-EG"/>
        </w:rPr>
        <w:t>2</w:t>
      </w:r>
      <w:r w:rsidR="001D348E" w:rsidRPr="00DD4285">
        <w:rPr>
          <w:rFonts w:asciiTheme="majorBidi" w:hAnsiTheme="majorBidi" w:cstheme="majorBidi"/>
          <w:lang w:bidi="ar-EG"/>
        </w:rPr>
        <w:t>% (</w:t>
      </w:r>
      <w:r w:rsidR="000F39CB">
        <w:rPr>
          <w:rFonts w:asciiTheme="majorBidi" w:hAnsiTheme="majorBidi" w:cstheme="majorBidi"/>
          <w:lang w:bidi="ar-EG"/>
        </w:rPr>
        <w:t>28</w:t>
      </w:r>
      <w:r w:rsidR="001D348E" w:rsidRPr="00DD4285">
        <w:rPr>
          <w:rFonts w:asciiTheme="majorBidi" w:hAnsiTheme="majorBidi" w:cstheme="majorBidi" w:hint="cs"/>
          <w:rtl/>
          <w:lang w:bidi="ar-EG"/>
        </w:rPr>
        <w:t>/</w:t>
      </w:r>
      <w:r w:rsidR="000F39CB">
        <w:rPr>
          <w:rFonts w:asciiTheme="majorBidi" w:hAnsiTheme="majorBidi" w:cstheme="majorBidi"/>
          <w:lang w:bidi="ar-EG"/>
        </w:rPr>
        <w:t>87</w:t>
      </w:r>
      <w:r w:rsidR="001D348E" w:rsidRPr="00DD4285">
        <w:rPr>
          <w:rFonts w:asciiTheme="majorBidi" w:hAnsiTheme="majorBidi" w:cstheme="majorBidi"/>
          <w:lang w:bidi="ar-EG"/>
        </w:rPr>
        <w:t xml:space="preserve">) of </w:t>
      </w:r>
      <w:r w:rsidR="001D348E" w:rsidRPr="004C5978">
        <w:rPr>
          <w:rFonts w:asciiTheme="majorBidi" w:hAnsiTheme="majorBidi" w:cstheme="majorBidi"/>
          <w:i/>
          <w:iCs/>
          <w:lang w:bidi="ar-EG"/>
        </w:rPr>
        <w:t>Pseudomonas aeruginosa</w:t>
      </w:r>
      <w:r w:rsidR="001D348E" w:rsidRPr="00DD4285">
        <w:rPr>
          <w:rFonts w:asciiTheme="majorBidi" w:hAnsiTheme="majorBidi" w:cstheme="majorBidi"/>
          <w:lang w:bidi="ar-EG"/>
        </w:rPr>
        <w:t xml:space="preserve"> were </w:t>
      </w:r>
      <w:r w:rsidR="009B5D42">
        <w:rPr>
          <w:rFonts w:asciiTheme="majorBidi" w:hAnsiTheme="majorBidi" w:cstheme="majorBidi"/>
          <w:lang w:bidi="ar-EG"/>
        </w:rPr>
        <w:t>meropenem</w:t>
      </w:r>
      <w:r w:rsidR="0011000D">
        <w:rPr>
          <w:rFonts w:asciiTheme="majorBidi" w:hAnsiTheme="majorBidi" w:cstheme="majorBidi"/>
          <w:lang w:bidi="ar-EG"/>
        </w:rPr>
        <w:t xml:space="preserve"> resistance</w:t>
      </w:r>
      <w:r w:rsidR="001D348E" w:rsidRPr="00DD4285">
        <w:rPr>
          <w:rFonts w:asciiTheme="majorBidi" w:hAnsiTheme="majorBidi" w:cstheme="majorBidi"/>
          <w:lang w:bidi="ar-EG"/>
        </w:rPr>
        <w:t>. In the present study, 3</w:t>
      </w:r>
      <w:r w:rsidR="00DE61FF">
        <w:rPr>
          <w:rFonts w:asciiTheme="majorBidi" w:hAnsiTheme="majorBidi" w:cstheme="majorBidi"/>
          <w:lang w:bidi="ar-EG"/>
        </w:rPr>
        <w:t>4</w:t>
      </w:r>
      <w:r w:rsidR="001D348E" w:rsidRPr="00DD4285">
        <w:rPr>
          <w:rFonts w:asciiTheme="majorBidi" w:hAnsiTheme="majorBidi" w:cstheme="majorBidi"/>
          <w:lang w:bidi="ar-EG"/>
        </w:rPr>
        <w:t>.</w:t>
      </w:r>
      <w:r w:rsidR="00DE61FF">
        <w:rPr>
          <w:rFonts w:asciiTheme="majorBidi" w:hAnsiTheme="majorBidi" w:cstheme="majorBidi"/>
          <w:lang w:bidi="ar-EG"/>
        </w:rPr>
        <w:t>5</w:t>
      </w:r>
      <w:r w:rsidR="00D4526C">
        <w:rPr>
          <w:rFonts w:asciiTheme="majorBidi" w:hAnsiTheme="majorBidi" w:cstheme="majorBidi"/>
          <w:lang w:bidi="ar-EG"/>
        </w:rPr>
        <w:t>% (</w:t>
      </w:r>
      <w:r w:rsidR="001D348E" w:rsidRPr="00DD4285">
        <w:rPr>
          <w:rFonts w:asciiTheme="majorBidi" w:hAnsiTheme="majorBidi" w:cstheme="majorBidi"/>
          <w:lang w:bidi="ar-EG"/>
        </w:rPr>
        <w:t>1</w:t>
      </w:r>
      <w:r w:rsidR="00DE61FF">
        <w:rPr>
          <w:rFonts w:asciiTheme="majorBidi" w:hAnsiTheme="majorBidi" w:cstheme="majorBidi"/>
          <w:lang w:bidi="ar-EG"/>
        </w:rPr>
        <w:t>09</w:t>
      </w:r>
      <w:r w:rsidR="001D348E" w:rsidRPr="00DD4285">
        <w:rPr>
          <w:rFonts w:asciiTheme="majorBidi" w:hAnsiTheme="majorBidi" w:cstheme="majorBidi" w:hint="cs"/>
          <w:rtl/>
          <w:lang w:bidi="ar-EG"/>
        </w:rPr>
        <w:t>/</w:t>
      </w:r>
      <w:r w:rsidR="00DE61FF">
        <w:rPr>
          <w:rFonts w:asciiTheme="majorBidi" w:hAnsiTheme="majorBidi" w:cstheme="majorBidi"/>
          <w:lang w:bidi="ar-EG"/>
        </w:rPr>
        <w:t>316</w:t>
      </w:r>
      <w:r w:rsidR="001D348E" w:rsidRPr="00DD4285">
        <w:rPr>
          <w:rFonts w:asciiTheme="majorBidi" w:hAnsiTheme="majorBidi" w:cstheme="majorBidi"/>
          <w:lang w:bidi="ar-EG"/>
        </w:rPr>
        <w:t xml:space="preserve">) of </w:t>
      </w:r>
      <w:r w:rsidR="001D348E">
        <w:rPr>
          <w:rFonts w:asciiTheme="majorBidi" w:hAnsiTheme="majorBidi" w:cstheme="majorBidi"/>
          <w:lang w:bidi="ar-EG"/>
        </w:rPr>
        <w:t>meropenem</w:t>
      </w:r>
      <w:r w:rsidR="001D348E" w:rsidRPr="00DD4285">
        <w:rPr>
          <w:rFonts w:asciiTheme="majorBidi" w:hAnsiTheme="majorBidi" w:cstheme="majorBidi"/>
          <w:lang w:bidi="ar-EG"/>
        </w:rPr>
        <w:t xml:space="preserve"> sensitive isolates were from blood cultures</w:t>
      </w:r>
      <w:r w:rsidR="001D348E">
        <w:rPr>
          <w:rFonts w:asciiTheme="majorBidi" w:hAnsiTheme="majorBidi" w:cstheme="majorBidi"/>
          <w:lang w:bidi="ar-EG"/>
        </w:rPr>
        <w:t>,</w:t>
      </w:r>
      <w:r w:rsidR="001D348E" w:rsidRPr="00DD4285">
        <w:rPr>
          <w:rFonts w:asciiTheme="majorBidi" w:hAnsiTheme="majorBidi" w:cstheme="majorBidi"/>
          <w:lang w:bidi="ar-EG"/>
        </w:rPr>
        <w:t xml:space="preserve"> followed by sputum cultures (2</w:t>
      </w:r>
      <w:r w:rsidR="00DE61FF">
        <w:rPr>
          <w:rFonts w:asciiTheme="majorBidi" w:hAnsiTheme="majorBidi" w:cstheme="majorBidi"/>
          <w:lang w:bidi="ar-EG"/>
        </w:rPr>
        <w:t>3</w:t>
      </w:r>
      <w:r w:rsidR="001D348E" w:rsidRPr="00DD4285">
        <w:rPr>
          <w:rFonts w:asciiTheme="majorBidi" w:hAnsiTheme="majorBidi" w:cstheme="majorBidi"/>
          <w:lang w:bidi="ar-EG"/>
        </w:rPr>
        <w:t>.</w:t>
      </w:r>
      <w:r w:rsidR="00DE61FF">
        <w:rPr>
          <w:rFonts w:asciiTheme="majorBidi" w:hAnsiTheme="majorBidi" w:cstheme="majorBidi"/>
          <w:lang w:bidi="ar-EG"/>
        </w:rPr>
        <w:t>7</w:t>
      </w:r>
      <w:r w:rsidR="00D4526C">
        <w:rPr>
          <w:rFonts w:asciiTheme="majorBidi" w:hAnsiTheme="majorBidi" w:cstheme="majorBidi"/>
          <w:lang w:bidi="ar-EG"/>
        </w:rPr>
        <w:t xml:space="preserve">%; </w:t>
      </w:r>
      <w:r w:rsidR="00DE61FF">
        <w:rPr>
          <w:rFonts w:asciiTheme="majorBidi" w:hAnsiTheme="majorBidi" w:cstheme="majorBidi"/>
          <w:lang w:bidi="ar-EG"/>
        </w:rPr>
        <w:t>75</w:t>
      </w:r>
      <w:r w:rsidR="001D348E" w:rsidRPr="00DD4285">
        <w:rPr>
          <w:rFonts w:asciiTheme="majorBidi" w:hAnsiTheme="majorBidi" w:cstheme="majorBidi" w:hint="cs"/>
          <w:rtl/>
          <w:lang w:bidi="ar-EG"/>
        </w:rPr>
        <w:t>/</w:t>
      </w:r>
      <w:r w:rsidR="00DE61FF">
        <w:rPr>
          <w:rFonts w:asciiTheme="majorBidi" w:hAnsiTheme="majorBidi" w:cstheme="majorBidi"/>
          <w:lang w:bidi="ar-EG"/>
        </w:rPr>
        <w:t>316</w:t>
      </w:r>
      <w:r w:rsidR="001D348E" w:rsidRPr="00DD4285">
        <w:rPr>
          <w:rFonts w:asciiTheme="majorBidi" w:hAnsiTheme="majorBidi" w:cstheme="majorBidi"/>
          <w:lang w:bidi="ar-EG"/>
        </w:rPr>
        <w:t xml:space="preserve">). However, </w:t>
      </w:r>
      <w:r w:rsidR="004C19AB">
        <w:rPr>
          <w:rFonts w:asciiTheme="majorBidi" w:hAnsiTheme="majorBidi" w:cstheme="majorBidi"/>
          <w:lang w:bidi="ar-EG"/>
        </w:rPr>
        <w:t>58</w:t>
      </w:r>
      <w:r w:rsidR="001D348E" w:rsidRPr="00DD4285">
        <w:rPr>
          <w:rFonts w:asciiTheme="majorBidi" w:hAnsiTheme="majorBidi" w:cstheme="majorBidi"/>
          <w:lang w:bidi="ar-EG"/>
        </w:rPr>
        <w:t>% (</w:t>
      </w:r>
      <w:r w:rsidR="004C19AB">
        <w:rPr>
          <w:rFonts w:asciiTheme="majorBidi" w:hAnsiTheme="majorBidi" w:cstheme="majorBidi"/>
          <w:lang w:bidi="ar-EG"/>
        </w:rPr>
        <w:t>65</w:t>
      </w:r>
      <w:r w:rsidR="001D348E" w:rsidRPr="00DD4285">
        <w:rPr>
          <w:rFonts w:asciiTheme="majorBidi" w:hAnsiTheme="majorBidi" w:cstheme="majorBidi" w:hint="cs"/>
          <w:rtl/>
          <w:lang w:bidi="ar-EG"/>
        </w:rPr>
        <w:t>/</w:t>
      </w:r>
      <w:r w:rsidR="004C19AB">
        <w:rPr>
          <w:rFonts w:asciiTheme="majorBidi" w:hAnsiTheme="majorBidi" w:cstheme="majorBidi"/>
          <w:lang w:bidi="ar-EG"/>
        </w:rPr>
        <w:t>112</w:t>
      </w:r>
      <w:r w:rsidR="001D348E" w:rsidRPr="00DD4285">
        <w:rPr>
          <w:rFonts w:asciiTheme="majorBidi" w:hAnsiTheme="majorBidi" w:cstheme="majorBidi"/>
          <w:lang w:bidi="ar-EG"/>
        </w:rPr>
        <w:t xml:space="preserve">) of sputum culture isolates were </w:t>
      </w:r>
      <w:r w:rsidR="001D348E">
        <w:rPr>
          <w:rFonts w:asciiTheme="majorBidi" w:hAnsiTheme="majorBidi" w:cstheme="majorBidi"/>
          <w:lang w:bidi="ar-EG"/>
        </w:rPr>
        <w:t>meropenem</w:t>
      </w:r>
      <w:r w:rsidR="001D348E" w:rsidRPr="00DD4285">
        <w:rPr>
          <w:rFonts w:asciiTheme="majorBidi" w:hAnsiTheme="majorBidi" w:cstheme="majorBidi"/>
          <w:lang w:bidi="ar-EG"/>
        </w:rPr>
        <w:t xml:space="preserve"> </w:t>
      </w:r>
      <w:r w:rsidR="001D348E">
        <w:rPr>
          <w:rFonts w:asciiTheme="majorBidi" w:hAnsiTheme="majorBidi" w:cstheme="majorBidi"/>
          <w:lang w:bidi="ar-EG"/>
        </w:rPr>
        <w:t>resistance</w:t>
      </w:r>
      <w:r w:rsidR="001D348E" w:rsidRPr="00DD4285">
        <w:rPr>
          <w:rFonts w:asciiTheme="majorBidi" w:hAnsiTheme="majorBidi" w:cstheme="majorBidi"/>
          <w:b/>
          <w:bCs/>
          <w:lang w:bidi="ar-EG"/>
        </w:rPr>
        <w:t>.</w:t>
      </w:r>
    </w:p>
    <w:p w:rsidR="00FA4654" w:rsidRDefault="00FA4654" w:rsidP="00580E20">
      <w:pPr>
        <w:bidi w:val="0"/>
        <w:spacing w:after="0"/>
        <w:jc w:val="both"/>
        <w:rPr>
          <w:rFonts w:asciiTheme="majorBidi" w:hAnsiTheme="majorBidi" w:cstheme="majorBidi"/>
          <w:b/>
          <w:bCs/>
          <w:sz w:val="24"/>
          <w:szCs w:val="24"/>
        </w:rPr>
      </w:pPr>
      <w:r>
        <w:rPr>
          <w:rFonts w:asciiTheme="majorBidi" w:hAnsiTheme="majorBidi" w:cstheme="majorBidi"/>
          <w:b/>
          <w:bCs/>
          <w:sz w:val="24"/>
          <w:szCs w:val="24"/>
          <w:lang w:bidi="ar-EG"/>
        </w:rPr>
        <w:t>Conclusion:</w:t>
      </w:r>
      <w:r w:rsidR="001D348E" w:rsidRPr="001D348E">
        <w:rPr>
          <w:rFonts w:ascii="Times New Roman" w:hAnsi="Times New Roman" w:cs="Times New Roman"/>
          <w:color w:val="000000"/>
        </w:rPr>
        <w:t xml:space="preserve"> </w:t>
      </w:r>
      <w:r w:rsidR="001D348E" w:rsidRPr="00DD4285">
        <w:rPr>
          <w:rFonts w:ascii="Times New Roman" w:hAnsi="Times New Roman" w:cs="Times New Roman"/>
          <w:color w:val="000000"/>
        </w:rPr>
        <w:t xml:space="preserve"> </w:t>
      </w:r>
      <w:r w:rsidR="003E7AA0" w:rsidRPr="003E7AA0">
        <w:rPr>
          <w:rFonts w:ascii="Times New Roman" w:hAnsi="Times New Roman" w:cs="Times New Roman"/>
          <w:color w:val="000000"/>
        </w:rPr>
        <w:t xml:space="preserve">This study </w:t>
      </w:r>
      <w:r w:rsidR="00483B31" w:rsidRPr="003E7AA0">
        <w:rPr>
          <w:rFonts w:ascii="Times New Roman" w:hAnsi="Times New Roman" w:cs="Times New Roman"/>
          <w:color w:val="000000"/>
        </w:rPr>
        <w:t>concluded</w:t>
      </w:r>
      <w:r w:rsidR="003E7AA0" w:rsidRPr="003E7AA0">
        <w:rPr>
          <w:rFonts w:ascii="Times New Roman" w:hAnsi="Times New Roman" w:cs="Times New Roman"/>
          <w:color w:val="000000"/>
        </w:rPr>
        <w:t xml:space="preserve"> that the percentage of resistance to </w:t>
      </w:r>
      <w:r w:rsidR="003E7AA0">
        <w:rPr>
          <w:rFonts w:ascii="Times New Roman" w:hAnsi="Times New Roman" w:cs="Times New Roman"/>
          <w:color w:val="000000"/>
        </w:rPr>
        <w:t>meropenem</w:t>
      </w:r>
      <w:r w:rsidR="003E7AA0" w:rsidRPr="003E7AA0">
        <w:rPr>
          <w:rFonts w:ascii="Times New Roman" w:hAnsi="Times New Roman" w:cs="Times New Roman"/>
          <w:color w:val="000000"/>
        </w:rPr>
        <w:t xml:space="preserve"> was high (25.3%) and cannot be neglected</w:t>
      </w:r>
      <w:r w:rsidR="001D348E" w:rsidRPr="00DD4285">
        <w:rPr>
          <w:rFonts w:ascii="Times New Roman" w:hAnsi="Times New Roman" w:cs="Times New Roman"/>
          <w:color w:val="000000"/>
        </w:rPr>
        <w:t>. Continued surveillance to closely monitor trends as well as infection control and antibiotic stewardship activities are necessary to preserve treatment options. A more careful monitoring for use of broad-spectrum antibiotics should be instituted</w:t>
      </w:r>
      <w:r w:rsidR="001D348E" w:rsidRPr="00DD4285">
        <w:rPr>
          <w:rFonts w:ascii="Times New Roman" w:hAnsi="Times New Roman" w:cs="Times New Roman"/>
          <w:color w:val="000000"/>
          <w:rtl/>
        </w:rPr>
        <w:t>.</w:t>
      </w:r>
    </w:p>
    <w:p w:rsidR="00FA4654" w:rsidRPr="00707F2D" w:rsidRDefault="00FA4654" w:rsidP="00580E20">
      <w:pPr>
        <w:bidi w:val="0"/>
        <w:spacing w:after="0"/>
        <w:jc w:val="both"/>
        <w:rPr>
          <w:rFonts w:asciiTheme="majorBidi" w:hAnsiTheme="majorBidi" w:cstheme="majorBidi"/>
          <w:b/>
          <w:bCs/>
          <w:iCs/>
          <w:lang w:bidi="ar-EG"/>
        </w:rPr>
      </w:pPr>
      <w:r w:rsidRPr="00707F2D">
        <w:rPr>
          <w:rFonts w:asciiTheme="majorBidi" w:hAnsiTheme="majorBidi" w:cstheme="majorBidi"/>
          <w:b/>
          <w:bCs/>
          <w:iCs/>
          <w:lang w:bidi="ar-EG"/>
        </w:rPr>
        <w:t>Keywords:</w:t>
      </w:r>
      <w:r w:rsidR="001D348E" w:rsidRPr="00707F2D">
        <w:rPr>
          <w:rFonts w:ascii="Times New Roman" w:eastAsia="Calibri" w:hAnsi="Times New Roman" w:cs="Times New Roman"/>
          <w:iCs/>
        </w:rPr>
        <w:t xml:space="preserve"> Meropenem</w:t>
      </w:r>
      <w:commentRangeEnd w:id="4"/>
      <w:r w:rsidR="00912111">
        <w:rPr>
          <w:rStyle w:val="CommentReference"/>
        </w:rPr>
        <w:commentReference w:id="4"/>
      </w:r>
      <w:r w:rsidR="001D348E" w:rsidRPr="00707F2D">
        <w:rPr>
          <w:rFonts w:ascii="Times New Roman" w:eastAsia="Calibri" w:hAnsi="Times New Roman" w:cs="Times New Roman"/>
          <w:iCs/>
        </w:rPr>
        <w:t xml:space="preserve">, Prevalence, </w:t>
      </w:r>
      <w:r w:rsidR="00B1423B" w:rsidRPr="00707F2D">
        <w:rPr>
          <w:rFonts w:ascii="Times New Roman" w:eastAsia="Calibri" w:hAnsi="Times New Roman" w:cs="Times New Roman"/>
          <w:iCs/>
        </w:rPr>
        <w:t>Resistance</w:t>
      </w:r>
    </w:p>
    <w:p w:rsidR="00FA4654" w:rsidRDefault="005A7894" w:rsidP="00580E20">
      <w:pPr>
        <w:bidi w:val="0"/>
        <w:spacing w:after="0"/>
        <w:jc w:val="both"/>
        <w:rPr>
          <w:rFonts w:asciiTheme="majorBidi" w:hAnsiTheme="majorBidi" w:cstheme="majorBidi"/>
          <w:b/>
          <w:bCs/>
          <w:sz w:val="24"/>
          <w:szCs w:val="24"/>
          <w:lang w:bidi="ar-EG"/>
        </w:rPr>
      </w:pPr>
      <w:r w:rsidRPr="005A7894">
        <w:rPr>
          <w:rFonts w:asciiTheme="majorBidi" w:hAnsiTheme="majorBidi" w:cstheme="majorBidi"/>
          <w:b/>
          <w:bCs/>
          <w:sz w:val="24"/>
          <w:szCs w:val="24"/>
          <w:lang w:bidi="ar-EG"/>
        </w:rPr>
        <w:t>Introduction:</w:t>
      </w:r>
    </w:p>
    <w:p w:rsidR="005A7894" w:rsidRDefault="005A7894" w:rsidP="00580E20">
      <w:pPr>
        <w:bidi w:val="0"/>
        <w:spacing w:after="0"/>
        <w:jc w:val="both"/>
        <w:rPr>
          <w:rFonts w:asciiTheme="majorBidi" w:hAnsiTheme="majorBidi" w:cstheme="majorBidi"/>
          <w:sz w:val="24"/>
          <w:szCs w:val="24"/>
          <w:lang w:bidi="ar-EG"/>
        </w:rPr>
      </w:pPr>
      <w:commentRangeStart w:id="5"/>
      <w:r w:rsidRPr="00F47B3C">
        <w:rPr>
          <w:rFonts w:asciiTheme="majorBidi" w:hAnsiTheme="majorBidi" w:cstheme="majorBidi"/>
          <w:sz w:val="24"/>
          <w:szCs w:val="24"/>
          <w:lang w:bidi="ar-EG"/>
        </w:rPr>
        <w:t xml:space="preserve">Carbapenems </w:t>
      </w:r>
      <w:r w:rsidR="005437E4" w:rsidRPr="005437E4">
        <w:rPr>
          <w:rFonts w:asciiTheme="majorBidi" w:hAnsiTheme="majorBidi" w:cstheme="majorBidi"/>
          <w:sz w:val="24"/>
          <w:szCs w:val="24"/>
          <w:lang w:bidi="ar-EG"/>
        </w:rPr>
        <w:t>are the most effective drugs against most bacteria</w:t>
      </w:r>
      <w:r w:rsidRPr="00F47B3C">
        <w:rPr>
          <w:rFonts w:asciiTheme="majorBidi" w:hAnsiTheme="majorBidi" w:cstheme="majorBidi"/>
          <w:sz w:val="24"/>
          <w:szCs w:val="24"/>
          <w:lang w:bidi="ar-EG"/>
        </w:rPr>
        <w:t>. Bacterial resistance continues to increase, and drug researchers and manufacturing industries are not producing new drugs to replace the existing antimicrobials against which resistance has developed. The economic impact related to antimicrobial resistance was expected to cost over $105 billion annually worldwide</w:t>
      </w:r>
      <w:r w:rsidR="00B1423B">
        <w:rPr>
          <w:rFonts w:asciiTheme="majorBidi" w:hAnsiTheme="majorBidi" w:cstheme="majorBidi"/>
          <w:b/>
          <w:bCs/>
          <w:sz w:val="24"/>
          <w:szCs w:val="24"/>
          <w:vertAlign w:val="superscript"/>
          <w:lang w:bidi="ar-EG"/>
        </w:rPr>
        <w:t xml:space="preserve"> </w:t>
      </w:r>
      <w:r w:rsidR="00B1423B" w:rsidRPr="000D4EB3">
        <w:rPr>
          <w:rFonts w:asciiTheme="majorBidi" w:hAnsiTheme="majorBidi" w:cstheme="majorBidi"/>
          <w:b/>
          <w:bCs/>
          <w:sz w:val="24"/>
          <w:szCs w:val="24"/>
          <w:vertAlign w:val="superscript"/>
          <w:lang w:bidi="ar-EG"/>
        </w:rPr>
        <w:t>[1]</w:t>
      </w:r>
      <w:r w:rsidRPr="00F47B3C">
        <w:rPr>
          <w:rFonts w:asciiTheme="majorBidi" w:hAnsiTheme="majorBidi" w:cstheme="majorBidi"/>
          <w:sz w:val="24"/>
          <w:szCs w:val="24"/>
          <w:lang w:bidi="ar-EG"/>
        </w:rPr>
        <w:t>.</w:t>
      </w:r>
      <w:r w:rsidRPr="00F47B3C">
        <w:rPr>
          <w:rFonts w:ascii="Times" w:hAnsi="Times" w:cs="Times"/>
          <w:b/>
          <w:bCs/>
          <w:color w:val="000000"/>
          <w:sz w:val="20"/>
          <w:szCs w:val="20"/>
          <w:shd w:val="clear" w:color="auto" w:fill="FFFFFF"/>
        </w:rPr>
        <w:t xml:space="preserve"> </w:t>
      </w:r>
      <w:r w:rsidR="00ED5101">
        <w:rPr>
          <w:rFonts w:asciiTheme="majorBidi" w:hAnsiTheme="majorBidi" w:cstheme="majorBidi"/>
          <w:sz w:val="24"/>
          <w:szCs w:val="24"/>
          <w:lang w:bidi="ar-EG"/>
        </w:rPr>
        <w:t>Recently</w:t>
      </w:r>
      <w:r w:rsidRPr="00F47B3C">
        <w:rPr>
          <w:rFonts w:asciiTheme="majorBidi" w:hAnsiTheme="majorBidi" w:cstheme="majorBidi"/>
          <w:sz w:val="24"/>
          <w:szCs w:val="24"/>
          <w:lang w:bidi="ar-EG"/>
        </w:rPr>
        <w:t xml:space="preserve">, </w:t>
      </w:r>
      <w:r w:rsidR="003D21F9">
        <w:rPr>
          <w:rFonts w:asciiTheme="majorBidi" w:hAnsiTheme="majorBidi" w:cstheme="majorBidi"/>
          <w:sz w:val="24"/>
          <w:szCs w:val="24"/>
          <w:lang w:bidi="ar-EG"/>
        </w:rPr>
        <w:t>occurrence</w:t>
      </w:r>
      <w:r w:rsidRPr="00F47B3C">
        <w:rPr>
          <w:rFonts w:asciiTheme="majorBidi" w:hAnsiTheme="majorBidi" w:cstheme="majorBidi"/>
          <w:sz w:val="24"/>
          <w:szCs w:val="24"/>
          <w:lang w:bidi="ar-EG"/>
        </w:rPr>
        <w:t xml:space="preserve"> of </w:t>
      </w:r>
      <w:r w:rsidR="003D21F9">
        <w:rPr>
          <w:rFonts w:asciiTheme="majorBidi" w:hAnsiTheme="majorBidi" w:cstheme="majorBidi"/>
          <w:sz w:val="24"/>
          <w:szCs w:val="24"/>
          <w:lang w:bidi="ar-EG"/>
        </w:rPr>
        <w:t>antibiotics</w:t>
      </w:r>
      <w:r w:rsidRPr="00F47B3C">
        <w:rPr>
          <w:rFonts w:asciiTheme="majorBidi" w:hAnsiTheme="majorBidi" w:cstheme="majorBidi"/>
          <w:sz w:val="24"/>
          <w:szCs w:val="24"/>
          <w:lang w:bidi="ar-EG"/>
        </w:rPr>
        <w:t xml:space="preserve"> resistance is </w:t>
      </w:r>
      <w:r w:rsidR="003D21F9">
        <w:rPr>
          <w:rFonts w:asciiTheme="majorBidi" w:hAnsiTheme="majorBidi" w:cstheme="majorBidi"/>
          <w:sz w:val="24"/>
          <w:szCs w:val="24"/>
          <w:lang w:bidi="ar-EG"/>
        </w:rPr>
        <w:t>quickly</w:t>
      </w:r>
      <w:r w:rsidRPr="00F47B3C">
        <w:rPr>
          <w:rFonts w:asciiTheme="majorBidi" w:hAnsiTheme="majorBidi" w:cstheme="majorBidi"/>
          <w:sz w:val="24"/>
          <w:szCs w:val="24"/>
          <w:lang w:bidi="ar-EG"/>
        </w:rPr>
        <w:t xml:space="preserve"> changing. Many deaths have </w:t>
      </w:r>
      <w:r w:rsidR="003D21F9">
        <w:rPr>
          <w:rFonts w:asciiTheme="majorBidi" w:hAnsiTheme="majorBidi" w:cstheme="majorBidi"/>
          <w:sz w:val="24"/>
          <w:szCs w:val="24"/>
          <w:lang w:bidi="ar-EG"/>
        </w:rPr>
        <w:t>demonstrated</w:t>
      </w:r>
      <w:r w:rsidRPr="00F47B3C">
        <w:rPr>
          <w:rFonts w:asciiTheme="majorBidi" w:hAnsiTheme="majorBidi" w:cstheme="majorBidi"/>
          <w:sz w:val="24"/>
          <w:szCs w:val="24"/>
          <w:lang w:bidi="ar-EG"/>
        </w:rPr>
        <w:t xml:space="preserve"> as a </w:t>
      </w:r>
      <w:r w:rsidR="003D21F9">
        <w:rPr>
          <w:rFonts w:asciiTheme="majorBidi" w:hAnsiTheme="majorBidi" w:cstheme="majorBidi"/>
          <w:sz w:val="24"/>
          <w:szCs w:val="24"/>
          <w:lang w:bidi="ar-EG"/>
        </w:rPr>
        <w:t xml:space="preserve">consequence </w:t>
      </w:r>
      <w:r w:rsidRPr="00F47B3C">
        <w:rPr>
          <w:rFonts w:asciiTheme="majorBidi" w:hAnsiTheme="majorBidi" w:cstheme="majorBidi"/>
          <w:sz w:val="24"/>
          <w:szCs w:val="24"/>
          <w:lang w:bidi="ar-EG"/>
        </w:rPr>
        <w:t>of this in Europe</w:t>
      </w:r>
      <w:r w:rsidR="00C932CE">
        <w:rPr>
          <w:rFonts w:asciiTheme="majorBidi" w:hAnsiTheme="majorBidi" w:cstheme="majorBidi"/>
          <w:sz w:val="24"/>
          <w:szCs w:val="24"/>
          <w:lang w:bidi="ar-EG"/>
        </w:rPr>
        <w:t xml:space="preserve">. </w:t>
      </w:r>
      <w:r w:rsidR="005E2D26">
        <w:rPr>
          <w:rFonts w:asciiTheme="majorBidi" w:hAnsiTheme="majorBidi" w:cstheme="majorBidi"/>
          <w:sz w:val="24"/>
          <w:szCs w:val="24"/>
          <w:lang w:bidi="ar-EG"/>
        </w:rPr>
        <w:t>A</w:t>
      </w:r>
      <w:r w:rsidR="00C932CE">
        <w:rPr>
          <w:rFonts w:asciiTheme="majorBidi" w:hAnsiTheme="majorBidi" w:cstheme="majorBidi"/>
          <w:sz w:val="24"/>
          <w:szCs w:val="24"/>
          <w:lang w:bidi="ar-EG"/>
        </w:rPr>
        <w:t>bout</w:t>
      </w:r>
      <w:r w:rsidRPr="00F47B3C">
        <w:rPr>
          <w:rFonts w:asciiTheme="majorBidi" w:hAnsiTheme="majorBidi" w:cstheme="majorBidi"/>
          <w:sz w:val="24"/>
          <w:szCs w:val="24"/>
          <w:lang w:bidi="ar-EG"/>
        </w:rPr>
        <w:t xml:space="preserve"> 25,000 </w:t>
      </w:r>
      <w:r w:rsidR="00C932CE">
        <w:rPr>
          <w:rFonts w:asciiTheme="majorBidi" w:hAnsiTheme="majorBidi" w:cstheme="majorBidi"/>
          <w:sz w:val="24"/>
          <w:szCs w:val="24"/>
          <w:lang w:bidi="ar-EG"/>
        </w:rPr>
        <w:t>of subjects</w:t>
      </w:r>
      <w:r w:rsidRPr="00F47B3C">
        <w:rPr>
          <w:rFonts w:asciiTheme="majorBidi" w:hAnsiTheme="majorBidi" w:cstheme="majorBidi"/>
          <w:sz w:val="24"/>
          <w:szCs w:val="24"/>
          <w:lang w:bidi="ar-EG"/>
        </w:rPr>
        <w:t xml:space="preserve"> may die each year </w:t>
      </w:r>
      <w:r w:rsidR="003D21F9">
        <w:rPr>
          <w:rFonts w:asciiTheme="majorBidi" w:hAnsiTheme="majorBidi" w:cstheme="majorBidi"/>
          <w:sz w:val="24"/>
          <w:szCs w:val="24"/>
          <w:lang w:bidi="ar-EG"/>
        </w:rPr>
        <w:t>as a result of infection related to</w:t>
      </w:r>
      <w:r w:rsidRPr="00F47B3C">
        <w:rPr>
          <w:rFonts w:asciiTheme="majorBidi" w:hAnsiTheme="majorBidi" w:cstheme="majorBidi"/>
          <w:sz w:val="24"/>
          <w:szCs w:val="24"/>
          <w:lang w:bidi="ar-EG"/>
        </w:rPr>
        <w:t xml:space="preserve"> </w:t>
      </w:r>
      <w:r w:rsidR="003D21F9">
        <w:rPr>
          <w:rFonts w:asciiTheme="majorBidi" w:hAnsiTheme="majorBidi" w:cstheme="majorBidi"/>
          <w:sz w:val="24"/>
          <w:szCs w:val="24"/>
          <w:lang w:bidi="ar-EG"/>
        </w:rPr>
        <w:t>antibiotics</w:t>
      </w:r>
      <w:r w:rsidRPr="00F47B3C">
        <w:rPr>
          <w:rFonts w:asciiTheme="majorBidi" w:hAnsiTheme="majorBidi" w:cstheme="majorBidi"/>
          <w:sz w:val="24"/>
          <w:szCs w:val="24"/>
          <w:lang w:bidi="ar-EG"/>
        </w:rPr>
        <w:t xml:space="preserve"> resistance</w:t>
      </w:r>
      <w:r>
        <w:rPr>
          <w:rFonts w:asciiTheme="majorBidi" w:hAnsiTheme="majorBidi" w:cstheme="majorBidi"/>
          <w:sz w:val="24"/>
          <w:szCs w:val="24"/>
          <w:lang w:bidi="ar-EG"/>
        </w:rPr>
        <w:t xml:space="preserve"> </w:t>
      </w:r>
      <w:r w:rsidR="00B1423B" w:rsidRPr="000D4EB3">
        <w:rPr>
          <w:rFonts w:asciiTheme="majorBidi" w:hAnsiTheme="majorBidi" w:cstheme="majorBidi"/>
          <w:b/>
          <w:bCs/>
          <w:sz w:val="24"/>
          <w:szCs w:val="24"/>
          <w:vertAlign w:val="superscript"/>
          <w:lang w:bidi="ar-EG"/>
        </w:rPr>
        <w:t>[2]</w:t>
      </w:r>
      <w:r w:rsidRPr="00F47B3C">
        <w:rPr>
          <w:rFonts w:asciiTheme="majorBidi" w:hAnsiTheme="majorBidi" w:cstheme="majorBidi"/>
          <w:sz w:val="24"/>
          <w:szCs w:val="24"/>
          <w:lang w:bidi="ar-EG"/>
        </w:rPr>
        <w:t>.</w:t>
      </w:r>
      <w:r w:rsidRPr="00F47B3C">
        <w:rPr>
          <w:sz w:val="24"/>
          <w:szCs w:val="24"/>
        </w:rPr>
        <w:t xml:space="preserve"> </w:t>
      </w:r>
      <w:r w:rsidRPr="00F47B3C">
        <w:rPr>
          <w:rFonts w:asciiTheme="majorBidi" w:hAnsiTheme="majorBidi" w:cstheme="majorBidi"/>
          <w:sz w:val="24"/>
          <w:szCs w:val="24"/>
          <w:lang w:bidi="ar-EG"/>
        </w:rPr>
        <w:t>Global</w:t>
      </w:r>
      <w:r w:rsidR="00C932CE">
        <w:rPr>
          <w:rFonts w:asciiTheme="majorBidi" w:hAnsiTheme="majorBidi" w:cstheme="majorBidi"/>
          <w:sz w:val="24"/>
          <w:szCs w:val="24"/>
          <w:lang w:bidi="ar-EG"/>
        </w:rPr>
        <w:t>ly,</w:t>
      </w:r>
      <w:r w:rsidRPr="00F47B3C">
        <w:rPr>
          <w:rFonts w:asciiTheme="majorBidi" w:hAnsiTheme="majorBidi" w:cstheme="majorBidi"/>
          <w:sz w:val="24"/>
          <w:szCs w:val="24"/>
          <w:lang w:bidi="ar-EG"/>
        </w:rPr>
        <w:t xml:space="preserve"> </w:t>
      </w:r>
      <w:r w:rsidR="00C932CE">
        <w:rPr>
          <w:rFonts w:asciiTheme="majorBidi" w:hAnsiTheme="majorBidi" w:cstheme="majorBidi"/>
          <w:sz w:val="24"/>
          <w:szCs w:val="24"/>
          <w:lang w:bidi="ar-EG"/>
        </w:rPr>
        <w:t>the resistance reports of</w:t>
      </w:r>
      <w:r w:rsidR="00C932CE" w:rsidRPr="00F47B3C">
        <w:rPr>
          <w:rFonts w:asciiTheme="majorBidi" w:hAnsiTheme="majorBidi" w:cstheme="majorBidi"/>
          <w:sz w:val="24"/>
          <w:szCs w:val="24"/>
          <w:lang w:bidi="ar-EG"/>
        </w:rPr>
        <w:t xml:space="preserve"> bacterial </w:t>
      </w:r>
      <w:r w:rsidR="00C932CE">
        <w:rPr>
          <w:rFonts w:asciiTheme="majorBidi" w:hAnsiTheme="majorBidi" w:cstheme="majorBidi"/>
          <w:sz w:val="24"/>
          <w:szCs w:val="24"/>
          <w:lang w:bidi="ar-EG"/>
        </w:rPr>
        <w:t>infections</w:t>
      </w:r>
      <w:r w:rsidR="00C932CE" w:rsidRPr="00F47B3C">
        <w:rPr>
          <w:rFonts w:asciiTheme="majorBidi" w:hAnsiTheme="majorBidi" w:cstheme="majorBidi"/>
          <w:sz w:val="24"/>
          <w:szCs w:val="24"/>
          <w:lang w:bidi="ar-EG"/>
        </w:rPr>
        <w:t xml:space="preserve"> are</w:t>
      </w:r>
      <w:r w:rsidRPr="00F47B3C">
        <w:rPr>
          <w:rFonts w:asciiTheme="majorBidi" w:hAnsiTheme="majorBidi" w:cstheme="majorBidi"/>
          <w:sz w:val="24"/>
          <w:szCs w:val="24"/>
          <w:lang w:bidi="ar-EG"/>
        </w:rPr>
        <w:t xml:space="preserve"> alarming. Carbapenems </w:t>
      </w:r>
      <w:r w:rsidR="00C932CE">
        <w:rPr>
          <w:rFonts w:asciiTheme="majorBidi" w:hAnsiTheme="majorBidi" w:cstheme="majorBidi"/>
          <w:sz w:val="24"/>
          <w:szCs w:val="24"/>
          <w:lang w:bidi="ar-EG"/>
        </w:rPr>
        <w:t>have</w:t>
      </w:r>
      <w:r w:rsidRPr="00F47B3C">
        <w:rPr>
          <w:rFonts w:asciiTheme="majorBidi" w:hAnsiTheme="majorBidi" w:cstheme="majorBidi"/>
          <w:sz w:val="24"/>
          <w:szCs w:val="24"/>
          <w:lang w:bidi="ar-EG"/>
        </w:rPr>
        <w:t xml:space="preserve"> </w:t>
      </w:r>
      <w:r w:rsidR="00B42D79">
        <w:rPr>
          <w:rFonts w:asciiTheme="majorBidi" w:hAnsiTheme="majorBidi" w:cstheme="majorBidi"/>
          <w:sz w:val="24"/>
          <w:szCs w:val="24"/>
          <w:lang w:bidi="ar-EG"/>
        </w:rPr>
        <w:t xml:space="preserve">a </w:t>
      </w:r>
      <w:r w:rsidRPr="00F47B3C">
        <w:rPr>
          <w:rFonts w:asciiTheme="majorBidi" w:hAnsiTheme="majorBidi" w:cstheme="majorBidi"/>
          <w:sz w:val="24"/>
          <w:szCs w:val="24"/>
          <w:lang w:bidi="ar-EG"/>
        </w:rPr>
        <w:t>broad spectrum</w:t>
      </w:r>
      <w:r w:rsidR="00B42D79">
        <w:rPr>
          <w:rFonts w:asciiTheme="majorBidi" w:hAnsiTheme="majorBidi" w:cstheme="majorBidi"/>
          <w:sz w:val="24"/>
          <w:szCs w:val="24"/>
          <w:lang w:bidi="ar-EG"/>
        </w:rPr>
        <w:t xml:space="preserve"> and</w:t>
      </w:r>
      <w:r w:rsidRPr="00F47B3C">
        <w:rPr>
          <w:rFonts w:asciiTheme="majorBidi" w:hAnsiTheme="majorBidi" w:cstheme="majorBidi"/>
          <w:sz w:val="24"/>
          <w:szCs w:val="24"/>
          <w:lang w:bidi="ar-EG"/>
        </w:rPr>
        <w:t xml:space="preserve"> a unique structure against most β lactamases such as metallo</w:t>
      </w:r>
      <w:commentRangeEnd w:id="5"/>
      <w:r w:rsidR="00123995">
        <w:rPr>
          <w:rStyle w:val="CommentReference"/>
        </w:rPr>
        <w:commentReference w:id="5"/>
      </w:r>
      <w:r w:rsidRPr="00F47B3C">
        <w:rPr>
          <w:rFonts w:asciiTheme="majorBidi" w:hAnsiTheme="majorBidi" w:cstheme="majorBidi"/>
          <w:sz w:val="24"/>
          <w:szCs w:val="24"/>
          <w:lang w:bidi="ar-EG"/>
        </w:rPr>
        <w:t xml:space="preserve">-β-lactamase (MBL) </w:t>
      </w:r>
      <w:r w:rsidR="00B42D79">
        <w:rPr>
          <w:rFonts w:asciiTheme="majorBidi" w:hAnsiTheme="majorBidi" w:cstheme="majorBidi"/>
          <w:sz w:val="24"/>
          <w:szCs w:val="24"/>
          <w:lang w:bidi="ar-EG"/>
        </w:rPr>
        <w:t>and</w:t>
      </w:r>
      <w:r w:rsidRPr="00F47B3C">
        <w:rPr>
          <w:rFonts w:asciiTheme="majorBidi" w:hAnsiTheme="majorBidi" w:cstheme="majorBidi"/>
          <w:sz w:val="24"/>
          <w:szCs w:val="24"/>
          <w:lang w:bidi="ar-EG"/>
        </w:rPr>
        <w:t xml:space="preserve"> extended spectrum </w:t>
      </w:r>
      <w:r w:rsidRPr="00F47B3C">
        <w:rPr>
          <w:rFonts w:asciiTheme="majorBidi" w:hAnsiTheme="majorBidi" w:cstheme="majorBidi"/>
          <w:sz w:val="24"/>
          <w:szCs w:val="24"/>
          <w:lang w:bidi="ar-EG"/>
        </w:rPr>
        <w:lastRenderedPageBreak/>
        <w:t xml:space="preserve">β-lactamases </w:t>
      </w:r>
      <w:r w:rsidR="00B1423B" w:rsidRPr="000D4EB3">
        <w:rPr>
          <w:rFonts w:asciiTheme="majorBidi" w:hAnsiTheme="majorBidi" w:cstheme="majorBidi"/>
          <w:b/>
          <w:bCs/>
          <w:sz w:val="24"/>
          <w:szCs w:val="24"/>
          <w:vertAlign w:val="superscript"/>
          <w:lang w:bidi="ar-EG"/>
        </w:rPr>
        <w:t>[3]</w:t>
      </w:r>
      <w:r>
        <w:rPr>
          <w:rFonts w:asciiTheme="majorBidi" w:hAnsiTheme="majorBidi" w:cstheme="majorBidi"/>
          <w:sz w:val="24"/>
          <w:szCs w:val="24"/>
          <w:lang w:bidi="ar-EG"/>
        </w:rPr>
        <w:t xml:space="preserve">. </w:t>
      </w:r>
      <w:commentRangeStart w:id="6"/>
      <w:r w:rsidR="00B42D79">
        <w:rPr>
          <w:rFonts w:asciiTheme="majorBidi" w:hAnsiTheme="majorBidi" w:cstheme="majorBidi"/>
          <w:sz w:val="24"/>
          <w:szCs w:val="24"/>
          <w:lang w:bidi="ar-EG"/>
        </w:rPr>
        <w:t>The c</w:t>
      </w:r>
      <w:r w:rsidRPr="00F47B3C">
        <w:rPr>
          <w:rFonts w:asciiTheme="majorBidi" w:hAnsiTheme="majorBidi" w:cstheme="majorBidi"/>
          <w:sz w:val="24"/>
          <w:szCs w:val="24"/>
          <w:lang w:bidi="ar-EG"/>
        </w:rPr>
        <w:t xml:space="preserve">arbapenem resistance has been </w:t>
      </w:r>
      <w:r w:rsidR="0085686D">
        <w:rPr>
          <w:rFonts w:asciiTheme="majorBidi" w:hAnsiTheme="majorBidi" w:cstheme="majorBidi"/>
          <w:sz w:val="24"/>
          <w:szCs w:val="24"/>
          <w:lang w:bidi="ar-EG"/>
        </w:rPr>
        <w:t>increasing</w:t>
      </w:r>
      <w:r w:rsidRPr="00F47B3C">
        <w:rPr>
          <w:rFonts w:asciiTheme="majorBidi" w:hAnsiTheme="majorBidi" w:cstheme="majorBidi"/>
          <w:sz w:val="24"/>
          <w:szCs w:val="24"/>
          <w:lang w:bidi="ar-EG"/>
        </w:rPr>
        <w:t xml:space="preserve"> world-wide over the last years with local differences in </w:t>
      </w:r>
      <w:r w:rsidR="0085686D">
        <w:rPr>
          <w:rFonts w:asciiTheme="majorBidi" w:hAnsiTheme="majorBidi" w:cstheme="majorBidi"/>
          <w:sz w:val="24"/>
          <w:szCs w:val="24"/>
          <w:lang w:bidi="ar-EG"/>
        </w:rPr>
        <w:t>prevalence</w:t>
      </w:r>
      <w:r w:rsidRPr="00F47B3C">
        <w:rPr>
          <w:rFonts w:asciiTheme="majorBidi" w:hAnsiTheme="majorBidi" w:cstheme="majorBidi"/>
          <w:sz w:val="24"/>
          <w:szCs w:val="24"/>
          <w:lang w:bidi="ar-EG"/>
        </w:rPr>
        <w:t xml:space="preserve"> and mechanisms of resistance</w:t>
      </w:r>
      <w:r>
        <w:rPr>
          <w:rFonts w:asciiTheme="majorBidi" w:hAnsiTheme="majorBidi" w:cstheme="majorBidi"/>
          <w:sz w:val="24"/>
          <w:szCs w:val="24"/>
          <w:lang w:bidi="ar-EG"/>
        </w:rPr>
        <w:t xml:space="preserve"> </w:t>
      </w:r>
      <w:r w:rsidR="00B1423B" w:rsidRPr="000D4EB3">
        <w:rPr>
          <w:rFonts w:asciiTheme="majorBidi" w:hAnsiTheme="majorBidi" w:cstheme="majorBidi"/>
          <w:b/>
          <w:bCs/>
          <w:sz w:val="24"/>
          <w:szCs w:val="24"/>
          <w:vertAlign w:val="superscript"/>
          <w:lang w:bidi="ar-EG"/>
        </w:rPr>
        <w:t>[4]</w:t>
      </w:r>
      <w:r w:rsidRPr="00F47B3C">
        <w:rPr>
          <w:rFonts w:asciiTheme="majorBidi" w:hAnsiTheme="majorBidi" w:cstheme="majorBidi"/>
          <w:sz w:val="24"/>
          <w:szCs w:val="24"/>
          <w:lang w:bidi="ar-EG"/>
        </w:rPr>
        <w:t xml:space="preserve">. The emergence and spread of resistance to these antibiotics constitute a major public health </w:t>
      </w:r>
      <w:r w:rsidR="000940CB">
        <w:rPr>
          <w:rFonts w:asciiTheme="majorBidi" w:hAnsiTheme="majorBidi" w:cstheme="majorBidi"/>
          <w:sz w:val="24"/>
          <w:szCs w:val="24"/>
          <w:lang w:bidi="ar-EG"/>
        </w:rPr>
        <w:t>problem</w:t>
      </w:r>
      <w:r>
        <w:rPr>
          <w:rFonts w:asciiTheme="majorBidi" w:hAnsiTheme="majorBidi" w:cstheme="majorBidi"/>
          <w:sz w:val="24"/>
          <w:szCs w:val="24"/>
          <w:lang w:bidi="ar-EG"/>
        </w:rPr>
        <w:t xml:space="preserve"> </w:t>
      </w:r>
      <w:r w:rsidR="00B1423B" w:rsidRPr="000D4EB3">
        <w:rPr>
          <w:rFonts w:asciiTheme="majorBidi" w:hAnsiTheme="majorBidi" w:cstheme="majorBidi"/>
          <w:b/>
          <w:bCs/>
          <w:sz w:val="24"/>
          <w:szCs w:val="24"/>
          <w:vertAlign w:val="superscript"/>
          <w:lang w:bidi="ar-EG"/>
        </w:rPr>
        <w:t>[5]</w:t>
      </w:r>
      <w:r w:rsidRPr="00F47B3C">
        <w:rPr>
          <w:rFonts w:asciiTheme="majorBidi" w:hAnsiTheme="majorBidi" w:cstheme="majorBidi"/>
          <w:sz w:val="24"/>
          <w:szCs w:val="24"/>
          <w:lang w:bidi="ar-EG"/>
        </w:rPr>
        <w:t xml:space="preserve">.  </w:t>
      </w:r>
      <w:r w:rsidR="0085686D">
        <w:rPr>
          <w:rFonts w:asciiTheme="majorBidi" w:hAnsiTheme="majorBidi" w:cstheme="majorBidi"/>
          <w:sz w:val="24"/>
          <w:szCs w:val="24"/>
          <w:lang w:bidi="ar-EG"/>
        </w:rPr>
        <w:t>In addition</w:t>
      </w:r>
      <w:r w:rsidRPr="00F47B3C">
        <w:rPr>
          <w:rFonts w:asciiTheme="majorBidi" w:hAnsiTheme="majorBidi" w:cstheme="majorBidi"/>
          <w:sz w:val="24"/>
          <w:szCs w:val="24"/>
          <w:lang w:bidi="ar-EG"/>
        </w:rPr>
        <w:t xml:space="preserve">, carbapenems are the </w:t>
      </w:r>
      <w:r w:rsidR="0085686D">
        <w:rPr>
          <w:rFonts w:asciiTheme="majorBidi" w:hAnsiTheme="majorBidi" w:cstheme="majorBidi"/>
          <w:sz w:val="24"/>
          <w:szCs w:val="24"/>
          <w:lang w:bidi="ar-EG"/>
        </w:rPr>
        <w:t>effective</w:t>
      </w:r>
      <w:r w:rsidRPr="00F47B3C">
        <w:rPr>
          <w:rFonts w:asciiTheme="majorBidi" w:hAnsiTheme="majorBidi" w:cstheme="majorBidi"/>
          <w:sz w:val="24"/>
          <w:szCs w:val="24"/>
          <w:lang w:bidi="ar-EG"/>
        </w:rPr>
        <w:t xml:space="preserve"> drugs for treatment of multidrug-re</w:t>
      </w:r>
      <w:r w:rsidRPr="00F47B3C">
        <w:rPr>
          <w:rFonts w:asciiTheme="majorBidi" w:hAnsiTheme="majorBidi" w:cstheme="majorBidi"/>
          <w:sz w:val="24"/>
          <w:szCs w:val="24"/>
          <w:lang w:bidi="ar-EG"/>
        </w:rPr>
        <w:softHyphen/>
        <w:t xml:space="preserve">sistance (MDR) isolates. However, </w:t>
      </w:r>
      <w:r w:rsidR="00AE1975">
        <w:rPr>
          <w:rFonts w:asciiTheme="majorBidi" w:hAnsiTheme="majorBidi" w:cstheme="majorBidi"/>
          <w:sz w:val="24"/>
          <w:szCs w:val="24"/>
          <w:lang w:bidi="ar-EG"/>
        </w:rPr>
        <w:t xml:space="preserve">the </w:t>
      </w:r>
      <w:r w:rsidRPr="00F47B3C">
        <w:rPr>
          <w:rFonts w:asciiTheme="majorBidi" w:hAnsiTheme="majorBidi" w:cstheme="majorBidi"/>
          <w:sz w:val="24"/>
          <w:szCs w:val="24"/>
          <w:lang w:bidi="ar-EG"/>
        </w:rPr>
        <w:t>carbapenem-resistant among these isolates has recently</w:t>
      </w:r>
      <w:r w:rsidR="00AE1975">
        <w:rPr>
          <w:rFonts w:asciiTheme="majorBidi" w:hAnsiTheme="majorBidi" w:cstheme="majorBidi"/>
          <w:sz w:val="24"/>
          <w:szCs w:val="24"/>
          <w:lang w:bidi="ar-EG"/>
        </w:rPr>
        <w:t xml:space="preserve"> increasing and</w:t>
      </w:r>
      <w:r w:rsidRPr="00F47B3C">
        <w:rPr>
          <w:rFonts w:asciiTheme="majorBidi" w:hAnsiTheme="majorBidi" w:cstheme="majorBidi"/>
          <w:sz w:val="24"/>
          <w:szCs w:val="24"/>
          <w:lang w:bidi="ar-EG"/>
        </w:rPr>
        <w:t xml:space="preserve"> become a worldwide </w:t>
      </w:r>
      <w:r w:rsidR="0085686D">
        <w:rPr>
          <w:rFonts w:asciiTheme="majorBidi" w:hAnsiTheme="majorBidi" w:cstheme="majorBidi"/>
          <w:sz w:val="24"/>
          <w:szCs w:val="24"/>
          <w:lang w:bidi="ar-EG"/>
        </w:rPr>
        <w:t>alarm</w:t>
      </w:r>
      <w:r w:rsidRPr="00F47B3C">
        <w:rPr>
          <w:rFonts w:asciiTheme="majorBidi" w:hAnsiTheme="majorBidi" w:cstheme="majorBidi"/>
          <w:sz w:val="24"/>
          <w:szCs w:val="24"/>
          <w:lang w:bidi="ar-EG"/>
        </w:rPr>
        <w:t xml:space="preserve"> concern</w:t>
      </w:r>
      <w:r>
        <w:rPr>
          <w:rFonts w:asciiTheme="majorBidi" w:hAnsiTheme="majorBidi" w:cstheme="majorBidi"/>
          <w:sz w:val="24"/>
          <w:szCs w:val="24"/>
          <w:lang w:bidi="ar-EG"/>
        </w:rPr>
        <w:t xml:space="preserve"> </w:t>
      </w:r>
      <w:r w:rsidR="00B1423B" w:rsidRPr="000D4EB3">
        <w:rPr>
          <w:rFonts w:asciiTheme="majorBidi" w:hAnsiTheme="majorBidi" w:cstheme="majorBidi"/>
          <w:b/>
          <w:bCs/>
          <w:sz w:val="24"/>
          <w:szCs w:val="24"/>
          <w:vertAlign w:val="superscript"/>
          <w:lang w:bidi="ar-EG"/>
        </w:rPr>
        <w:t>[6]</w:t>
      </w:r>
      <w:r w:rsidRPr="00F47B3C">
        <w:rPr>
          <w:rFonts w:asciiTheme="majorBidi" w:hAnsiTheme="majorBidi" w:cstheme="majorBidi"/>
          <w:sz w:val="24"/>
          <w:szCs w:val="24"/>
          <w:lang w:bidi="ar-EG"/>
        </w:rPr>
        <w:t xml:space="preserve">. Because </w:t>
      </w:r>
      <w:r w:rsidR="00636F8A">
        <w:rPr>
          <w:rFonts w:asciiTheme="majorBidi" w:hAnsiTheme="majorBidi" w:cstheme="majorBidi"/>
          <w:sz w:val="24"/>
          <w:szCs w:val="24"/>
          <w:lang w:bidi="ar-EG"/>
        </w:rPr>
        <w:t xml:space="preserve">of </w:t>
      </w:r>
      <w:r w:rsidRPr="00F47B3C">
        <w:rPr>
          <w:rFonts w:asciiTheme="majorBidi" w:hAnsiTheme="majorBidi" w:cstheme="majorBidi"/>
          <w:sz w:val="24"/>
          <w:szCs w:val="24"/>
          <w:lang w:bidi="ar-EG"/>
        </w:rPr>
        <w:t xml:space="preserve">MDR, </w:t>
      </w:r>
      <w:r w:rsidR="0085686D">
        <w:rPr>
          <w:rFonts w:asciiTheme="majorBidi" w:hAnsiTheme="majorBidi" w:cstheme="majorBidi"/>
          <w:sz w:val="24"/>
          <w:szCs w:val="24"/>
          <w:lang w:bidi="ar-EG"/>
        </w:rPr>
        <w:t>there are</w:t>
      </w:r>
      <w:r w:rsidRPr="00F47B3C">
        <w:rPr>
          <w:rFonts w:asciiTheme="majorBidi" w:hAnsiTheme="majorBidi" w:cstheme="majorBidi"/>
          <w:sz w:val="24"/>
          <w:szCs w:val="24"/>
          <w:lang w:bidi="ar-EG"/>
        </w:rPr>
        <w:t xml:space="preserve"> few alternatives for treatment of patients</w:t>
      </w:r>
      <w:r>
        <w:rPr>
          <w:rFonts w:asciiTheme="majorBidi" w:hAnsiTheme="majorBidi" w:cstheme="majorBidi"/>
          <w:sz w:val="24"/>
          <w:szCs w:val="24"/>
          <w:lang w:bidi="ar-EG"/>
        </w:rPr>
        <w:t xml:space="preserve"> </w:t>
      </w:r>
      <w:r w:rsidR="0085686D">
        <w:rPr>
          <w:rFonts w:asciiTheme="majorBidi" w:hAnsiTheme="majorBidi" w:cstheme="majorBidi"/>
          <w:sz w:val="24"/>
          <w:szCs w:val="24"/>
          <w:lang w:bidi="ar-EG"/>
        </w:rPr>
        <w:t xml:space="preserve">with </w:t>
      </w:r>
      <w:r w:rsidR="00AE1975">
        <w:rPr>
          <w:rFonts w:asciiTheme="majorBidi" w:hAnsiTheme="majorBidi" w:cstheme="majorBidi"/>
          <w:sz w:val="24"/>
          <w:szCs w:val="24"/>
          <w:lang w:bidi="ar-EG"/>
        </w:rPr>
        <w:t>serious</w:t>
      </w:r>
      <w:r w:rsidR="0085686D">
        <w:rPr>
          <w:rFonts w:asciiTheme="majorBidi" w:hAnsiTheme="majorBidi" w:cstheme="majorBidi"/>
          <w:sz w:val="24"/>
          <w:szCs w:val="24"/>
          <w:lang w:bidi="ar-EG"/>
        </w:rPr>
        <w:t xml:space="preserve"> infections </w:t>
      </w:r>
      <w:r w:rsidR="00B1423B" w:rsidRPr="000D4EB3">
        <w:rPr>
          <w:rFonts w:asciiTheme="majorBidi" w:hAnsiTheme="majorBidi" w:cstheme="majorBidi"/>
          <w:b/>
          <w:bCs/>
          <w:sz w:val="24"/>
          <w:szCs w:val="24"/>
          <w:vertAlign w:val="superscript"/>
          <w:lang w:bidi="ar-EG"/>
        </w:rPr>
        <w:t>[5]</w:t>
      </w:r>
      <w:r w:rsidRPr="00F47B3C">
        <w:rPr>
          <w:rFonts w:asciiTheme="majorBidi" w:hAnsiTheme="majorBidi" w:cstheme="majorBidi"/>
          <w:sz w:val="24"/>
          <w:szCs w:val="24"/>
          <w:lang w:bidi="ar-EG"/>
        </w:rPr>
        <w:t xml:space="preserve">.  Meropenem is the recently marketed carbapenem drug in Yemen. Carbapenem resistance is a major public health problem </w:t>
      </w:r>
      <w:r w:rsidR="00C55B0E">
        <w:rPr>
          <w:rFonts w:asciiTheme="majorBidi" w:hAnsiTheme="majorBidi" w:cstheme="majorBidi"/>
          <w:sz w:val="24"/>
          <w:szCs w:val="24"/>
          <w:lang w:bidi="ar-EG"/>
        </w:rPr>
        <w:t xml:space="preserve">and </w:t>
      </w:r>
      <w:r w:rsidR="00C55B0E" w:rsidRPr="00C55B0E">
        <w:rPr>
          <w:rFonts w:asciiTheme="majorBidi" w:hAnsiTheme="majorBidi" w:cstheme="majorBidi"/>
          <w:sz w:val="24"/>
          <w:szCs w:val="24"/>
          <w:lang w:bidi="ar-EG"/>
        </w:rPr>
        <w:t xml:space="preserve">in progress </w:t>
      </w:r>
      <w:r w:rsidRPr="00F47B3C">
        <w:rPr>
          <w:rFonts w:asciiTheme="majorBidi" w:hAnsiTheme="majorBidi" w:cstheme="majorBidi"/>
          <w:sz w:val="24"/>
          <w:szCs w:val="24"/>
          <w:lang w:bidi="ar-EG"/>
        </w:rPr>
        <w:t xml:space="preserve">globally. </w:t>
      </w:r>
      <w:r w:rsidR="003E7AA0">
        <w:rPr>
          <w:rFonts w:asciiTheme="majorBidi" w:hAnsiTheme="majorBidi" w:cstheme="majorBidi"/>
          <w:sz w:val="24"/>
          <w:szCs w:val="24"/>
          <w:lang w:bidi="ar-EG"/>
        </w:rPr>
        <w:t xml:space="preserve">Thus, </w:t>
      </w:r>
      <w:r w:rsidR="003E7AA0" w:rsidRPr="00F47B3C">
        <w:rPr>
          <w:rFonts w:asciiTheme="majorBidi" w:hAnsiTheme="majorBidi" w:cstheme="majorBidi"/>
          <w:sz w:val="24"/>
          <w:szCs w:val="24"/>
          <w:lang w:bidi="ar-EG"/>
        </w:rPr>
        <w:t>the</w:t>
      </w:r>
      <w:r w:rsidRPr="00F47B3C">
        <w:rPr>
          <w:rFonts w:asciiTheme="majorBidi" w:hAnsiTheme="majorBidi" w:cstheme="majorBidi"/>
          <w:sz w:val="24"/>
          <w:szCs w:val="24"/>
          <w:lang w:bidi="ar-EG"/>
        </w:rPr>
        <w:t xml:space="preserve"> </w:t>
      </w:r>
      <w:r w:rsidR="003E7AA0">
        <w:rPr>
          <w:rFonts w:asciiTheme="majorBidi" w:hAnsiTheme="majorBidi" w:cstheme="majorBidi"/>
          <w:sz w:val="24"/>
          <w:szCs w:val="24"/>
          <w:lang w:bidi="ar-EG"/>
        </w:rPr>
        <w:t xml:space="preserve">aim of </w:t>
      </w:r>
      <w:r w:rsidR="0085686D">
        <w:rPr>
          <w:rFonts w:asciiTheme="majorBidi" w:hAnsiTheme="majorBidi" w:cstheme="majorBidi"/>
          <w:sz w:val="24"/>
          <w:szCs w:val="24"/>
          <w:lang w:bidi="ar-EG"/>
        </w:rPr>
        <w:t>current</w:t>
      </w:r>
      <w:r w:rsidRPr="00F47B3C">
        <w:rPr>
          <w:rFonts w:asciiTheme="majorBidi" w:hAnsiTheme="majorBidi" w:cstheme="majorBidi"/>
          <w:sz w:val="24"/>
          <w:szCs w:val="24"/>
          <w:lang w:bidi="ar-EG"/>
        </w:rPr>
        <w:t xml:space="preserve"> study was to </w:t>
      </w:r>
      <w:r w:rsidR="0085686D">
        <w:rPr>
          <w:rFonts w:asciiTheme="majorBidi" w:hAnsiTheme="majorBidi" w:cstheme="majorBidi"/>
          <w:sz w:val="24"/>
          <w:szCs w:val="24"/>
          <w:lang w:bidi="ar-EG"/>
        </w:rPr>
        <w:t>estimate</w:t>
      </w:r>
      <w:r w:rsidRPr="00F47B3C">
        <w:rPr>
          <w:rFonts w:asciiTheme="majorBidi" w:hAnsiTheme="majorBidi" w:cstheme="majorBidi"/>
          <w:sz w:val="24"/>
          <w:szCs w:val="24"/>
          <w:lang w:bidi="ar-EG"/>
        </w:rPr>
        <w:t xml:space="preserve"> the prevalence of meropenem resistance among hospitalised patients in Sana'a, Yemen.</w:t>
      </w:r>
      <w:commentRangeEnd w:id="6"/>
      <w:r w:rsidR="00123995">
        <w:rPr>
          <w:rStyle w:val="CommentReference"/>
        </w:rPr>
        <w:commentReference w:id="6"/>
      </w:r>
    </w:p>
    <w:p w:rsidR="005A7894" w:rsidRDefault="005A7894" w:rsidP="00580E20">
      <w:pPr>
        <w:bidi w:val="0"/>
        <w:spacing w:after="0"/>
        <w:jc w:val="both"/>
        <w:rPr>
          <w:rFonts w:asciiTheme="majorBidi" w:hAnsiTheme="majorBidi" w:cstheme="majorBidi"/>
          <w:sz w:val="24"/>
          <w:szCs w:val="24"/>
          <w:lang w:bidi="ar-EG"/>
        </w:rPr>
      </w:pPr>
      <w:commentRangeStart w:id="7"/>
      <w:r w:rsidRPr="00C0350B">
        <w:rPr>
          <w:rFonts w:asciiTheme="majorBidi" w:hAnsiTheme="majorBidi" w:cstheme="majorBidi"/>
          <w:b/>
          <w:bCs/>
          <w:lang w:bidi="ar-EG"/>
        </w:rPr>
        <w:t>Methods:</w:t>
      </w:r>
      <w:r w:rsidRPr="00C0350B">
        <w:rPr>
          <w:rFonts w:asciiTheme="majorBidi" w:hAnsiTheme="majorBidi" w:cstheme="majorBidi"/>
          <w:lang w:bidi="ar-EG"/>
        </w:rPr>
        <w:t xml:space="preserve"> </w:t>
      </w:r>
      <w:r w:rsidRPr="00185C21">
        <w:rPr>
          <w:rFonts w:asciiTheme="majorBidi" w:hAnsiTheme="majorBidi" w:cstheme="majorBidi"/>
          <w:sz w:val="24"/>
          <w:szCs w:val="24"/>
          <w:lang w:bidi="ar-EG"/>
        </w:rPr>
        <w:t xml:space="preserve">The study was performed at a local hospital in Sana’a, Yemen. </w:t>
      </w:r>
      <w:r w:rsidR="00394B03" w:rsidRPr="00185C21">
        <w:rPr>
          <w:rFonts w:asciiTheme="majorBidi" w:hAnsiTheme="majorBidi" w:cstheme="majorBidi"/>
          <w:sz w:val="24"/>
          <w:szCs w:val="24"/>
          <w:lang w:bidi="ar-EG"/>
        </w:rPr>
        <w:t>The records</w:t>
      </w:r>
      <w:r w:rsidR="00394B03">
        <w:rPr>
          <w:rFonts w:asciiTheme="majorBidi" w:hAnsiTheme="majorBidi" w:cstheme="majorBidi"/>
          <w:sz w:val="24"/>
          <w:szCs w:val="24"/>
          <w:lang w:bidi="ar-EG"/>
        </w:rPr>
        <w:t xml:space="preserve"> of </w:t>
      </w:r>
      <w:r w:rsidR="00394B03" w:rsidRPr="00185C21">
        <w:rPr>
          <w:rFonts w:asciiTheme="majorBidi" w:hAnsiTheme="majorBidi" w:cstheme="majorBidi"/>
          <w:sz w:val="24"/>
          <w:szCs w:val="24"/>
          <w:lang w:bidi="ar-EG"/>
        </w:rPr>
        <w:t>Meropenem</w:t>
      </w:r>
      <w:r w:rsidR="00394B03" w:rsidRPr="00394B03">
        <w:rPr>
          <w:rFonts w:asciiTheme="majorBidi" w:hAnsiTheme="majorBidi" w:cstheme="majorBidi"/>
          <w:sz w:val="24"/>
          <w:szCs w:val="24"/>
          <w:lang w:bidi="ar-EG"/>
        </w:rPr>
        <w:t xml:space="preserve"> susceptibility </w:t>
      </w:r>
      <w:r w:rsidR="00394B03" w:rsidRPr="00185C21">
        <w:rPr>
          <w:rFonts w:asciiTheme="majorBidi" w:hAnsiTheme="majorBidi" w:cstheme="majorBidi"/>
          <w:sz w:val="24"/>
          <w:szCs w:val="24"/>
          <w:lang w:bidi="ar-EG"/>
        </w:rPr>
        <w:t xml:space="preserve">were taken </w:t>
      </w:r>
      <w:r w:rsidR="00394B03">
        <w:rPr>
          <w:rFonts w:asciiTheme="majorBidi" w:hAnsiTheme="majorBidi" w:cstheme="majorBidi"/>
          <w:sz w:val="24"/>
          <w:szCs w:val="24"/>
          <w:lang w:bidi="ar-EG"/>
        </w:rPr>
        <w:t>for hospitalised patients</w:t>
      </w:r>
      <w:r w:rsidRPr="00185C21">
        <w:rPr>
          <w:rFonts w:asciiTheme="majorBidi" w:hAnsiTheme="majorBidi" w:cstheme="majorBidi"/>
          <w:sz w:val="24"/>
          <w:szCs w:val="24"/>
          <w:lang w:bidi="ar-EG"/>
        </w:rPr>
        <w:t xml:space="preserve">. Meropenem susceptibility samples were collected from August, 2017 to July, 2018. The meropenem susceptibility was studied against several </w:t>
      </w:r>
      <w:r w:rsidR="00822100">
        <w:rPr>
          <w:rFonts w:asciiTheme="majorBidi" w:hAnsiTheme="majorBidi" w:cstheme="majorBidi"/>
          <w:sz w:val="24"/>
          <w:szCs w:val="24"/>
          <w:lang w:bidi="ar-EG"/>
        </w:rPr>
        <w:t>isolates</w:t>
      </w:r>
      <w:r w:rsidRPr="00185C21">
        <w:rPr>
          <w:rFonts w:asciiTheme="majorBidi" w:hAnsiTheme="majorBidi" w:cstheme="majorBidi"/>
          <w:sz w:val="24"/>
          <w:szCs w:val="24"/>
          <w:lang w:bidi="ar-EG"/>
        </w:rPr>
        <w:t>.</w:t>
      </w:r>
      <w:r w:rsidR="00AD7282" w:rsidRPr="00AD7282">
        <w:rPr>
          <w:rFonts w:asciiTheme="majorBidi" w:hAnsiTheme="majorBidi" w:cstheme="majorBidi"/>
          <w:sz w:val="24"/>
          <w:szCs w:val="24"/>
        </w:rPr>
        <w:t xml:space="preserve"> </w:t>
      </w:r>
      <w:r w:rsidR="00AD7282" w:rsidRPr="00AD7282">
        <w:rPr>
          <w:rFonts w:asciiTheme="majorBidi" w:hAnsiTheme="majorBidi" w:cstheme="majorBidi"/>
          <w:sz w:val="24"/>
          <w:szCs w:val="24"/>
          <w:lang w:bidi="ar-EG"/>
        </w:rPr>
        <w:t>Full ethical clearance was obtained from the qualified authorities who approved the study design. All data were an</w:t>
      </w:r>
      <w:r w:rsidR="00B1423B">
        <w:rPr>
          <w:rFonts w:asciiTheme="majorBidi" w:hAnsiTheme="majorBidi" w:cstheme="majorBidi"/>
          <w:sz w:val="24"/>
          <w:szCs w:val="24"/>
          <w:lang w:bidi="ar-EG"/>
        </w:rPr>
        <w:t xml:space="preserve">alyzed </w:t>
      </w:r>
      <w:commentRangeEnd w:id="7"/>
      <w:r w:rsidR="0098321F">
        <w:rPr>
          <w:rStyle w:val="CommentReference"/>
        </w:rPr>
        <w:commentReference w:id="7"/>
      </w:r>
      <w:r w:rsidR="00B1423B">
        <w:rPr>
          <w:rFonts w:asciiTheme="majorBidi" w:hAnsiTheme="majorBidi" w:cstheme="majorBidi"/>
          <w:sz w:val="24"/>
          <w:szCs w:val="24"/>
          <w:lang w:bidi="ar-EG"/>
        </w:rPr>
        <w:t>using SPSS Statistics 21</w:t>
      </w:r>
      <w:r w:rsidR="00812807">
        <w:rPr>
          <w:rFonts w:asciiTheme="majorBidi" w:hAnsiTheme="majorBidi" w:cstheme="majorBidi"/>
          <w:sz w:val="24"/>
          <w:szCs w:val="24"/>
          <w:lang w:bidi="ar-EG"/>
        </w:rPr>
        <w:t>.</w:t>
      </w:r>
    </w:p>
    <w:p w:rsidR="00C0350B" w:rsidRPr="00C0350B" w:rsidRDefault="00C0350B" w:rsidP="00580E20">
      <w:pPr>
        <w:bidi w:val="0"/>
        <w:spacing w:after="0"/>
        <w:jc w:val="both"/>
        <w:rPr>
          <w:rFonts w:asciiTheme="majorBidi" w:hAnsiTheme="majorBidi" w:cstheme="majorBidi"/>
          <w:b/>
          <w:bCs/>
          <w:lang w:bidi="ar-EG"/>
        </w:rPr>
      </w:pPr>
      <w:r w:rsidRPr="00C0350B">
        <w:rPr>
          <w:rFonts w:asciiTheme="majorBidi" w:hAnsiTheme="majorBidi" w:cstheme="majorBidi"/>
          <w:b/>
          <w:bCs/>
          <w:lang w:bidi="ar-EG"/>
        </w:rPr>
        <w:t>Results:</w:t>
      </w:r>
    </w:p>
    <w:p w:rsidR="009707F4" w:rsidRDefault="003948ED" w:rsidP="00580E20">
      <w:pPr>
        <w:bidi w:val="0"/>
        <w:spacing w:after="0"/>
        <w:jc w:val="both"/>
        <w:rPr>
          <w:rFonts w:asciiTheme="majorBidi" w:hAnsiTheme="majorBidi" w:cstheme="majorBidi"/>
          <w:sz w:val="24"/>
          <w:szCs w:val="24"/>
          <w:lang w:bidi="ar-EG"/>
        </w:rPr>
      </w:pPr>
      <w:commentRangeStart w:id="8"/>
      <w:r w:rsidRPr="00185C21">
        <w:rPr>
          <w:rFonts w:asciiTheme="majorBidi" w:hAnsiTheme="majorBidi" w:cstheme="majorBidi"/>
          <w:sz w:val="24"/>
          <w:szCs w:val="24"/>
          <w:lang w:bidi="ar-EG"/>
        </w:rPr>
        <w:t xml:space="preserve">According to the present study, the mean age of </w:t>
      </w:r>
      <w:r w:rsidR="00C0350B" w:rsidRPr="00185C21">
        <w:rPr>
          <w:rFonts w:asciiTheme="majorBidi" w:hAnsiTheme="majorBidi" w:cstheme="majorBidi"/>
          <w:sz w:val="24"/>
          <w:szCs w:val="24"/>
          <w:lang w:bidi="ar-EG"/>
        </w:rPr>
        <w:t>study sample (n=</w:t>
      </w:r>
      <w:r w:rsidRPr="00185C21">
        <w:rPr>
          <w:rFonts w:asciiTheme="majorBidi" w:hAnsiTheme="majorBidi" w:cstheme="majorBidi"/>
          <w:sz w:val="24"/>
          <w:szCs w:val="24"/>
          <w:lang w:bidi="ar-EG"/>
        </w:rPr>
        <w:t>443</w:t>
      </w:r>
      <w:r w:rsidR="00C0350B" w:rsidRPr="00185C21">
        <w:rPr>
          <w:rFonts w:asciiTheme="majorBidi" w:hAnsiTheme="majorBidi" w:cstheme="majorBidi"/>
          <w:sz w:val="24"/>
          <w:szCs w:val="24"/>
          <w:lang w:bidi="ar-EG"/>
        </w:rPr>
        <w:t>)</w:t>
      </w:r>
      <w:r w:rsidRPr="00185C21">
        <w:rPr>
          <w:rFonts w:asciiTheme="majorBidi" w:hAnsiTheme="majorBidi" w:cstheme="majorBidi"/>
          <w:sz w:val="24"/>
          <w:szCs w:val="24"/>
          <w:lang w:bidi="ar-EG"/>
        </w:rPr>
        <w:t xml:space="preserve"> was 45.8 year (with SD ± 20.66 year) and ranged between 1 and 92 years. Out of 443 samples</w:t>
      </w:r>
      <w:r w:rsidR="00C0350B" w:rsidRPr="00185C21">
        <w:rPr>
          <w:rFonts w:asciiTheme="majorBidi" w:hAnsiTheme="majorBidi" w:cstheme="majorBidi"/>
          <w:sz w:val="24"/>
          <w:szCs w:val="24"/>
          <w:lang w:bidi="ar-EG"/>
        </w:rPr>
        <w:t>,</w:t>
      </w:r>
      <w:r w:rsidRPr="00185C21">
        <w:rPr>
          <w:rFonts w:asciiTheme="majorBidi" w:hAnsiTheme="majorBidi" w:cstheme="majorBidi"/>
          <w:sz w:val="24"/>
          <w:szCs w:val="24"/>
          <w:lang w:bidi="ar-EG"/>
        </w:rPr>
        <w:t xml:space="preserve"> 311 (71.3%) were </w:t>
      </w:r>
      <w:r w:rsidR="00C0350B" w:rsidRPr="00185C21">
        <w:rPr>
          <w:rFonts w:asciiTheme="majorBidi" w:hAnsiTheme="majorBidi" w:cstheme="majorBidi"/>
          <w:sz w:val="24"/>
          <w:szCs w:val="24"/>
          <w:lang w:bidi="ar-EG"/>
        </w:rPr>
        <w:t xml:space="preserve">meropenem </w:t>
      </w:r>
      <w:r w:rsidRPr="00185C21">
        <w:rPr>
          <w:rFonts w:asciiTheme="majorBidi" w:hAnsiTheme="majorBidi" w:cstheme="majorBidi"/>
          <w:sz w:val="24"/>
          <w:szCs w:val="24"/>
          <w:lang w:bidi="ar-EG"/>
        </w:rPr>
        <w:t>sensitive</w:t>
      </w:r>
      <w:r w:rsidR="00C0350B" w:rsidRPr="00185C21">
        <w:rPr>
          <w:rFonts w:asciiTheme="majorBidi" w:hAnsiTheme="majorBidi" w:cstheme="majorBidi"/>
          <w:sz w:val="24"/>
          <w:szCs w:val="24"/>
          <w:lang w:bidi="ar-EG"/>
        </w:rPr>
        <w:t xml:space="preserve"> isolates</w:t>
      </w:r>
      <w:r w:rsidRPr="00185C21">
        <w:rPr>
          <w:rFonts w:asciiTheme="majorBidi" w:hAnsiTheme="majorBidi" w:cstheme="majorBidi"/>
          <w:sz w:val="24"/>
          <w:szCs w:val="24"/>
          <w:lang w:bidi="ar-EG"/>
        </w:rPr>
        <w:t xml:space="preserve"> and only one four of samples</w:t>
      </w:r>
      <w:r w:rsidR="00C0059E" w:rsidRPr="00185C21">
        <w:rPr>
          <w:rFonts w:asciiTheme="majorBidi" w:hAnsiTheme="majorBidi" w:cstheme="majorBidi"/>
          <w:sz w:val="24"/>
          <w:szCs w:val="24"/>
          <w:lang w:bidi="ar-EG"/>
        </w:rPr>
        <w:t xml:space="preserve"> (25.3%)</w:t>
      </w:r>
      <w:r w:rsidRPr="00185C21">
        <w:rPr>
          <w:rFonts w:asciiTheme="majorBidi" w:hAnsiTheme="majorBidi" w:cstheme="majorBidi"/>
          <w:sz w:val="24"/>
          <w:szCs w:val="24"/>
          <w:lang w:bidi="ar-EG"/>
        </w:rPr>
        <w:t xml:space="preserve"> were resistant.  </w:t>
      </w:r>
      <w:r w:rsidR="00C0350B" w:rsidRPr="00185C21">
        <w:rPr>
          <w:rFonts w:asciiTheme="majorBidi" w:hAnsiTheme="majorBidi" w:cstheme="majorBidi"/>
          <w:sz w:val="24"/>
          <w:szCs w:val="24"/>
          <w:lang w:bidi="ar-EG"/>
        </w:rPr>
        <w:t>Also</w:t>
      </w:r>
      <w:r w:rsidRPr="00185C21">
        <w:rPr>
          <w:rFonts w:asciiTheme="majorBidi" w:hAnsiTheme="majorBidi" w:cstheme="majorBidi"/>
          <w:sz w:val="24"/>
          <w:szCs w:val="24"/>
          <w:lang w:bidi="ar-EG"/>
        </w:rPr>
        <w:t xml:space="preserve"> (67.3%) of </w:t>
      </w:r>
      <w:r w:rsidR="00C0350B" w:rsidRPr="00185C21">
        <w:rPr>
          <w:rFonts w:asciiTheme="majorBidi" w:hAnsiTheme="majorBidi" w:cstheme="majorBidi"/>
          <w:sz w:val="24"/>
          <w:szCs w:val="24"/>
          <w:lang w:bidi="ar-EG"/>
        </w:rPr>
        <w:t xml:space="preserve">total </w:t>
      </w:r>
      <w:r w:rsidRPr="00185C21">
        <w:rPr>
          <w:rFonts w:asciiTheme="majorBidi" w:hAnsiTheme="majorBidi" w:cstheme="majorBidi"/>
          <w:sz w:val="24"/>
          <w:szCs w:val="24"/>
          <w:lang w:bidi="ar-EG"/>
        </w:rPr>
        <w:t>patients were males and (32.7%)</w:t>
      </w:r>
      <w:r w:rsidR="00C0350B" w:rsidRPr="00185C21">
        <w:rPr>
          <w:rFonts w:asciiTheme="majorBidi" w:hAnsiTheme="majorBidi" w:cstheme="majorBidi"/>
          <w:sz w:val="24"/>
          <w:szCs w:val="24"/>
          <w:lang w:bidi="ar-EG"/>
        </w:rPr>
        <w:t xml:space="preserve"> were</w:t>
      </w:r>
      <w:r w:rsidRPr="00185C21">
        <w:rPr>
          <w:rFonts w:asciiTheme="majorBidi" w:hAnsiTheme="majorBidi" w:cstheme="majorBidi"/>
          <w:sz w:val="24"/>
          <w:szCs w:val="24"/>
          <w:lang w:bidi="ar-EG"/>
        </w:rPr>
        <w:t xml:space="preserve"> female. Among 443 of patients</w:t>
      </w:r>
      <w:r w:rsidR="00C0350B" w:rsidRPr="00185C21">
        <w:rPr>
          <w:rFonts w:asciiTheme="majorBidi" w:hAnsiTheme="majorBidi" w:cstheme="majorBidi"/>
          <w:sz w:val="24"/>
          <w:szCs w:val="24"/>
          <w:lang w:bidi="ar-EG"/>
        </w:rPr>
        <w:t>,</w:t>
      </w:r>
      <w:r w:rsidRPr="00185C21">
        <w:rPr>
          <w:rFonts w:asciiTheme="majorBidi" w:hAnsiTheme="majorBidi" w:cstheme="majorBidi"/>
          <w:sz w:val="24"/>
          <w:szCs w:val="24"/>
          <w:lang w:bidi="ar-EG"/>
        </w:rPr>
        <w:t xml:space="preserve"> (39.3%) was aged between 41- 60 years and 24.4% up to 16 years. The </w:t>
      </w:r>
      <w:r w:rsidRPr="00AF5710">
        <w:rPr>
          <w:rFonts w:asciiTheme="majorBidi" w:hAnsiTheme="majorBidi" w:cstheme="majorBidi"/>
          <w:i/>
          <w:iCs/>
          <w:sz w:val="24"/>
          <w:szCs w:val="24"/>
          <w:lang w:bidi="ar-EG"/>
        </w:rPr>
        <w:t xml:space="preserve">Escherichia coli </w:t>
      </w:r>
      <w:r w:rsidRPr="00185C21">
        <w:rPr>
          <w:rFonts w:asciiTheme="majorBidi" w:hAnsiTheme="majorBidi" w:cstheme="majorBidi"/>
          <w:sz w:val="24"/>
          <w:szCs w:val="24"/>
          <w:lang w:bidi="ar-EG"/>
        </w:rPr>
        <w:t>was observed in 27.5% of sample</w:t>
      </w:r>
      <w:r w:rsidR="00C0059E" w:rsidRPr="00185C21">
        <w:rPr>
          <w:rFonts w:asciiTheme="majorBidi" w:hAnsiTheme="majorBidi" w:cstheme="majorBidi"/>
          <w:sz w:val="24"/>
          <w:szCs w:val="24"/>
          <w:lang w:bidi="ar-EG"/>
        </w:rPr>
        <w:t xml:space="preserve"> isolates</w:t>
      </w:r>
      <w:r w:rsidRPr="00185C21">
        <w:rPr>
          <w:rFonts w:asciiTheme="majorBidi" w:hAnsiTheme="majorBidi" w:cstheme="majorBidi"/>
          <w:sz w:val="24"/>
          <w:szCs w:val="24"/>
          <w:lang w:bidi="ar-EG"/>
        </w:rPr>
        <w:t xml:space="preserve">, the next type of bacteria was </w:t>
      </w:r>
      <w:r w:rsidRPr="00AF5710">
        <w:rPr>
          <w:rFonts w:asciiTheme="majorBidi" w:hAnsiTheme="majorBidi" w:cstheme="majorBidi"/>
          <w:i/>
          <w:iCs/>
          <w:sz w:val="24"/>
          <w:szCs w:val="24"/>
          <w:lang w:bidi="ar-EG"/>
        </w:rPr>
        <w:t>Pseudomonas aeruginosa</w:t>
      </w:r>
      <w:r w:rsidRPr="00185C21">
        <w:rPr>
          <w:rFonts w:asciiTheme="majorBidi" w:hAnsiTheme="majorBidi" w:cstheme="majorBidi"/>
          <w:sz w:val="24"/>
          <w:szCs w:val="24"/>
          <w:lang w:bidi="ar-EG"/>
        </w:rPr>
        <w:t xml:space="preserve"> (19.6%).</w:t>
      </w:r>
      <w:r w:rsidR="00C0059E" w:rsidRPr="00185C21">
        <w:rPr>
          <w:rFonts w:asciiTheme="majorBidi" w:hAnsiTheme="majorBidi" w:cstheme="majorBidi"/>
          <w:sz w:val="24"/>
          <w:szCs w:val="24"/>
          <w:lang w:bidi="ar-EG"/>
        </w:rPr>
        <w:t xml:space="preserve"> From the study findings, </w:t>
      </w:r>
      <w:r w:rsidRPr="00185C21">
        <w:rPr>
          <w:rFonts w:asciiTheme="majorBidi" w:hAnsiTheme="majorBidi" w:cstheme="majorBidi"/>
          <w:sz w:val="24"/>
          <w:szCs w:val="24"/>
          <w:lang w:bidi="ar-EG"/>
        </w:rPr>
        <w:t>32.3% o</w:t>
      </w:r>
      <w:r w:rsidR="00C0059E" w:rsidRPr="00185C21">
        <w:rPr>
          <w:rFonts w:asciiTheme="majorBidi" w:hAnsiTheme="majorBidi" w:cstheme="majorBidi"/>
          <w:sz w:val="24"/>
          <w:szCs w:val="24"/>
          <w:lang w:bidi="ar-EG"/>
        </w:rPr>
        <w:t xml:space="preserve">f sample was isolated </w:t>
      </w:r>
      <w:commentRangeEnd w:id="8"/>
      <w:r w:rsidR="0037350B">
        <w:rPr>
          <w:rStyle w:val="CommentReference"/>
        </w:rPr>
        <w:commentReference w:id="8"/>
      </w:r>
      <w:r w:rsidR="00C0059E" w:rsidRPr="00185C21">
        <w:rPr>
          <w:rFonts w:asciiTheme="majorBidi" w:hAnsiTheme="majorBidi" w:cstheme="majorBidi"/>
          <w:sz w:val="24"/>
          <w:szCs w:val="24"/>
          <w:lang w:bidi="ar-EG"/>
        </w:rPr>
        <w:t>from sputum c</w:t>
      </w:r>
      <w:r w:rsidRPr="00185C21">
        <w:rPr>
          <w:rFonts w:asciiTheme="majorBidi" w:hAnsiTheme="majorBidi" w:cstheme="majorBidi"/>
          <w:sz w:val="24"/>
          <w:szCs w:val="24"/>
          <w:lang w:bidi="ar-EG"/>
        </w:rPr>
        <w:t>ulture</w:t>
      </w:r>
      <w:r w:rsidR="00C0059E" w:rsidRPr="00185C21">
        <w:rPr>
          <w:rFonts w:asciiTheme="majorBidi" w:hAnsiTheme="majorBidi" w:cstheme="majorBidi"/>
          <w:sz w:val="24"/>
          <w:szCs w:val="24"/>
          <w:lang w:bidi="ar-EG"/>
        </w:rPr>
        <w:t>s</w:t>
      </w:r>
      <w:r w:rsidR="00CA14A8" w:rsidRPr="00185C21">
        <w:rPr>
          <w:rFonts w:asciiTheme="majorBidi" w:hAnsiTheme="majorBidi" w:cstheme="majorBidi"/>
          <w:sz w:val="24"/>
          <w:szCs w:val="24"/>
          <w:lang w:bidi="ar-EG"/>
        </w:rPr>
        <w:t xml:space="preserve"> and 31.2% from blood c</w:t>
      </w:r>
      <w:r w:rsidRPr="00185C21">
        <w:rPr>
          <w:rFonts w:asciiTheme="majorBidi" w:hAnsiTheme="majorBidi" w:cstheme="majorBidi"/>
          <w:sz w:val="24"/>
          <w:szCs w:val="24"/>
          <w:lang w:bidi="ar-EG"/>
        </w:rPr>
        <w:t>ulture</w:t>
      </w:r>
      <w:r w:rsidR="00C0059E" w:rsidRPr="00185C21">
        <w:rPr>
          <w:rFonts w:asciiTheme="majorBidi" w:hAnsiTheme="majorBidi" w:cstheme="majorBidi"/>
          <w:sz w:val="24"/>
          <w:szCs w:val="24"/>
          <w:lang w:bidi="ar-EG"/>
        </w:rPr>
        <w:t>s (</w:t>
      </w:r>
      <w:commentRangeStart w:id="9"/>
      <w:r w:rsidR="00C0059E" w:rsidRPr="00185C21">
        <w:rPr>
          <w:rFonts w:asciiTheme="majorBidi" w:hAnsiTheme="majorBidi" w:cstheme="majorBidi"/>
          <w:sz w:val="24"/>
          <w:szCs w:val="24"/>
          <w:lang w:bidi="ar-EG"/>
        </w:rPr>
        <w:t>table</w:t>
      </w:r>
      <w:commentRangeEnd w:id="9"/>
      <w:r w:rsidR="002F726F">
        <w:rPr>
          <w:rStyle w:val="CommentReference"/>
        </w:rPr>
        <w:commentReference w:id="9"/>
      </w:r>
      <w:r w:rsidR="00C0059E" w:rsidRPr="00185C21">
        <w:rPr>
          <w:rFonts w:asciiTheme="majorBidi" w:hAnsiTheme="majorBidi" w:cstheme="majorBidi"/>
          <w:sz w:val="24"/>
          <w:szCs w:val="24"/>
          <w:lang w:bidi="ar-EG"/>
        </w:rPr>
        <w:t xml:space="preserve"> 1)</w:t>
      </w:r>
      <w:r w:rsidRPr="00185C21">
        <w:rPr>
          <w:rFonts w:asciiTheme="majorBidi" w:hAnsiTheme="majorBidi" w:cstheme="majorBidi"/>
          <w:sz w:val="24"/>
          <w:szCs w:val="24"/>
          <w:lang w:bidi="ar-EG"/>
        </w:rPr>
        <w:t>.</w:t>
      </w:r>
    </w:p>
    <w:p w:rsidR="00710366" w:rsidRDefault="00710366" w:rsidP="00580E20">
      <w:pPr>
        <w:bidi w:val="0"/>
        <w:spacing w:after="0"/>
        <w:jc w:val="both"/>
        <w:rPr>
          <w:rFonts w:asciiTheme="majorBidi" w:hAnsiTheme="majorBidi" w:cstheme="majorBidi"/>
          <w:lang w:bidi="ar-EG"/>
        </w:rPr>
      </w:pPr>
      <w:r>
        <w:rPr>
          <w:rFonts w:ascii="Times New Roman" w:eastAsia="Calibri" w:hAnsi="Times New Roman" w:cs="Times New Roman"/>
          <w:b/>
          <w:bCs/>
          <w:color w:val="000000"/>
          <w:sz w:val="24"/>
          <w:szCs w:val="24"/>
        </w:rPr>
        <w:t xml:space="preserve">Table </w:t>
      </w:r>
      <w:r w:rsidRPr="00710366">
        <w:rPr>
          <w:rFonts w:ascii="Times New Roman" w:eastAsia="Calibri" w:hAnsi="Times New Roman" w:cs="Times New Roman"/>
          <w:b/>
          <w:bCs/>
          <w:color w:val="000000"/>
          <w:sz w:val="24"/>
          <w:szCs w:val="24"/>
        </w:rPr>
        <w:t>1</w:t>
      </w:r>
      <w:r w:rsidR="00B1423B">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Distribution of Study</w:t>
      </w:r>
      <w:r w:rsidRPr="00710366">
        <w:rPr>
          <w:rFonts w:ascii="Times New Roman" w:eastAsia="Calibri" w:hAnsi="Times New Roman" w:cs="Times New Roman"/>
          <w:b/>
          <w:bCs/>
          <w:color w:val="000000"/>
          <w:sz w:val="24"/>
          <w:szCs w:val="24"/>
        </w:rPr>
        <w:t xml:space="preserve"> variable</w:t>
      </w:r>
      <w:r>
        <w:rPr>
          <w:rFonts w:asciiTheme="majorBidi" w:hAnsiTheme="majorBidi" w:cstheme="majorBidi"/>
          <w:lang w:bidi="ar-EG"/>
        </w:rPr>
        <w:t>s</w:t>
      </w:r>
    </w:p>
    <w:tbl>
      <w:tblPr>
        <w:tblStyle w:val="TableGrid"/>
        <w:tblW w:w="9039" w:type="dxa"/>
        <w:tblLook w:val="04A0"/>
      </w:tblPr>
      <w:tblGrid>
        <w:gridCol w:w="1384"/>
        <w:gridCol w:w="3957"/>
        <w:gridCol w:w="1430"/>
        <w:gridCol w:w="2268"/>
      </w:tblGrid>
      <w:tr w:rsidR="002131CF" w:rsidTr="00F23BB5">
        <w:trPr>
          <w:trHeight w:val="188"/>
        </w:trPr>
        <w:tc>
          <w:tcPr>
            <w:tcW w:w="1384" w:type="dxa"/>
          </w:tcPr>
          <w:p w:rsidR="002131CF" w:rsidRPr="00C0059E" w:rsidRDefault="002131CF" w:rsidP="00580E20">
            <w:pPr>
              <w:autoSpaceDE w:val="0"/>
              <w:autoSpaceDN w:val="0"/>
              <w:adjustRightInd w:val="0"/>
              <w:spacing w:line="276" w:lineRule="auto"/>
              <w:ind w:left="60" w:right="60"/>
              <w:jc w:val="center"/>
              <w:rPr>
                <w:rFonts w:ascii="Times New Roman" w:eastAsia="Calibri" w:hAnsi="Times New Roman" w:cs="Times New Roman"/>
                <w:b/>
                <w:bCs/>
                <w:color w:val="000000"/>
                <w:sz w:val="24"/>
                <w:szCs w:val="24"/>
              </w:rPr>
            </w:pPr>
            <w:r w:rsidRPr="00C0059E">
              <w:rPr>
                <w:rFonts w:ascii="Times New Roman" w:eastAsia="Calibri" w:hAnsi="Times New Roman" w:cs="Times New Roman"/>
                <w:b/>
                <w:bCs/>
                <w:color w:val="000000"/>
                <w:sz w:val="24"/>
                <w:szCs w:val="24"/>
              </w:rPr>
              <w:t>variable</w:t>
            </w:r>
          </w:p>
        </w:tc>
        <w:tc>
          <w:tcPr>
            <w:tcW w:w="3957" w:type="dxa"/>
          </w:tcPr>
          <w:p w:rsidR="002131CF" w:rsidRPr="00C0059E" w:rsidRDefault="002131CF" w:rsidP="00580E20">
            <w:pPr>
              <w:autoSpaceDE w:val="0"/>
              <w:autoSpaceDN w:val="0"/>
              <w:adjustRightInd w:val="0"/>
              <w:spacing w:line="276" w:lineRule="auto"/>
              <w:ind w:left="60" w:right="60"/>
              <w:jc w:val="center"/>
              <w:rPr>
                <w:rFonts w:ascii="Times New Roman" w:eastAsia="Calibri" w:hAnsi="Times New Roman" w:cs="Times New Roman"/>
                <w:b/>
                <w:bCs/>
                <w:color w:val="000000"/>
                <w:sz w:val="24"/>
                <w:szCs w:val="24"/>
              </w:rPr>
            </w:pPr>
            <w:r w:rsidRPr="00C0059E">
              <w:rPr>
                <w:rFonts w:ascii="Times New Roman" w:eastAsia="Calibri" w:hAnsi="Times New Roman" w:cs="Times New Roman"/>
                <w:b/>
                <w:bCs/>
                <w:color w:val="000000"/>
                <w:sz w:val="24"/>
                <w:szCs w:val="24"/>
              </w:rPr>
              <w:t>Level of variable</w:t>
            </w:r>
          </w:p>
        </w:tc>
        <w:tc>
          <w:tcPr>
            <w:tcW w:w="1430" w:type="dxa"/>
          </w:tcPr>
          <w:p w:rsidR="002131CF" w:rsidRPr="00C0059E" w:rsidRDefault="002131CF" w:rsidP="00580E20">
            <w:pPr>
              <w:autoSpaceDE w:val="0"/>
              <w:autoSpaceDN w:val="0"/>
              <w:adjustRightInd w:val="0"/>
              <w:spacing w:line="276" w:lineRule="auto"/>
              <w:ind w:left="60" w:right="60"/>
              <w:jc w:val="center"/>
              <w:rPr>
                <w:rFonts w:ascii="Times New Roman" w:eastAsia="Calibri" w:hAnsi="Times New Roman" w:cs="Times New Roman"/>
                <w:b/>
                <w:bCs/>
                <w:color w:val="000000"/>
                <w:sz w:val="24"/>
                <w:szCs w:val="24"/>
              </w:rPr>
            </w:pPr>
            <w:r w:rsidRPr="00C0059E">
              <w:rPr>
                <w:rFonts w:ascii="Times New Roman" w:eastAsia="Calibri" w:hAnsi="Times New Roman" w:cs="Times New Roman"/>
                <w:b/>
                <w:bCs/>
                <w:color w:val="000000"/>
                <w:sz w:val="24"/>
                <w:szCs w:val="24"/>
              </w:rPr>
              <w:t>Frequency</w:t>
            </w:r>
          </w:p>
        </w:tc>
        <w:tc>
          <w:tcPr>
            <w:tcW w:w="2268" w:type="dxa"/>
          </w:tcPr>
          <w:p w:rsidR="002131CF" w:rsidRPr="00C0059E" w:rsidRDefault="002131CF" w:rsidP="00580E20">
            <w:pPr>
              <w:autoSpaceDE w:val="0"/>
              <w:autoSpaceDN w:val="0"/>
              <w:adjustRightInd w:val="0"/>
              <w:spacing w:line="276" w:lineRule="auto"/>
              <w:ind w:left="60" w:right="60"/>
              <w:jc w:val="center"/>
              <w:rPr>
                <w:rFonts w:ascii="Times New Roman" w:eastAsia="Calibri" w:hAnsi="Times New Roman" w:cs="Times New Roman"/>
                <w:b/>
                <w:bCs/>
                <w:color w:val="000000"/>
                <w:sz w:val="24"/>
                <w:szCs w:val="24"/>
              </w:rPr>
            </w:pPr>
            <w:r w:rsidRPr="00C0059E">
              <w:rPr>
                <w:rFonts w:ascii="Times New Roman" w:eastAsia="Calibri" w:hAnsi="Times New Roman" w:cs="Times New Roman"/>
                <w:b/>
                <w:bCs/>
                <w:color w:val="000000"/>
                <w:sz w:val="24"/>
                <w:szCs w:val="24"/>
              </w:rPr>
              <w:t>Percent</w:t>
            </w:r>
          </w:p>
        </w:tc>
      </w:tr>
      <w:tr w:rsidR="00B47811" w:rsidTr="00F23BB5">
        <w:trPr>
          <w:trHeight w:val="188"/>
        </w:trPr>
        <w:tc>
          <w:tcPr>
            <w:tcW w:w="1384" w:type="dxa"/>
            <w:vMerge w:val="restart"/>
          </w:tcPr>
          <w:p w:rsidR="00B47811" w:rsidRPr="00D146C0" w:rsidRDefault="00B47811" w:rsidP="00580E20">
            <w:pPr>
              <w:autoSpaceDE w:val="0"/>
              <w:autoSpaceDN w:val="0"/>
              <w:adjustRightInd w:val="0"/>
              <w:spacing w:line="276" w:lineRule="auto"/>
              <w:ind w:left="60" w:right="60"/>
              <w:jc w:val="center"/>
              <w:rPr>
                <w:rFonts w:ascii="Times New Roman" w:eastAsia="Calibri" w:hAnsi="Times New Roman" w:cs="Times New Roman"/>
                <w:b/>
                <w:bCs/>
                <w:color w:val="000000"/>
                <w:sz w:val="24"/>
                <w:szCs w:val="24"/>
              </w:rPr>
            </w:pPr>
            <w:r w:rsidRPr="00D146C0">
              <w:rPr>
                <w:rFonts w:ascii="Times New Roman" w:eastAsia="Calibri" w:hAnsi="Times New Roman" w:cs="Times New Roman"/>
                <w:b/>
                <w:bCs/>
                <w:color w:val="000000"/>
                <w:sz w:val="24"/>
                <w:szCs w:val="24"/>
              </w:rPr>
              <w:t>Culture Result</w:t>
            </w:r>
          </w:p>
        </w:tc>
        <w:tc>
          <w:tcPr>
            <w:tcW w:w="3957" w:type="dxa"/>
            <w:vAlign w:val="center"/>
          </w:tcPr>
          <w:p w:rsidR="00B47811" w:rsidRPr="00C0059E" w:rsidRDefault="00B47811" w:rsidP="00580E20">
            <w:pPr>
              <w:autoSpaceDE w:val="0"/>
              <w:autoSpaceDN w:val="0"/>
              <w:bidi w:val="0"/>
              <w:adjustRightInd w:val="0"/>
              <w:spacing w:line="276" w:lineRule="auto"/>
              <w:ind w:left="60" w:right="60"/>
              <w:jc w:val="center"/>
              <w:rPr>
                <w:rFonts w:ascii="Times New Roman" w:eastAsia="Calibri" w:hAnsi="Times New Roman" w:cs="Times New Roman"/>
                <w:color w:val="000000"/>
                <w:sz w:val="24"/>
                <w:szCs w:val="24"/>
              </w:rPr>
            </w:pPr>
            <w:r w:rsidRPr="00C0059E">
              <w:rPr>
                <w:rFonts w:ascii="Times New Roman" w:eastAsia="Calibri" w:hAnsi="Times New Roman" w:cs="Times New Roman"/>
                <w:color w:val="000000"/>
                <w:sz w:val="24"/>
                <w:szCs w:val="24"/>
              </w:rPr>
              <w:t>S</w:t>
            </w:r>
          </w:p>
        </w:tc>
        <w:tc>
          <w:tcPr>
            <w:tcW w:w="1430" w:type="dxa"/>
          </w:tcPr>
          <w:p w:rsidR="00B47811" w:rsidRPr="00C0059E" w:rsidRDefault="00B47811" w:rsidP="00580E20">
            <w:pPr>
              <w:autoSpaceDE w:val="0"/>
              <w:autoSpaceDN w:val="0"/>
              <w:bidi w:val="0"/>
              <w:adjustRightInd w:val="0"/>
              <w:spacing w:line="276" w:lineRule="auto"/>
              <w:ind w:left="60" w:right="60"/>
              <w:jc w:val="center"/>
              <w:rPr>
                <w:rFonts w:ascii="Times New Roman" w:eastAsia="Calibri" w:hAnsi="Times New Roman" w:cs="Times New Roman"/>
                <w:color w:val="000000"/>
                <w:sz w:val="24"/>
                <w:szCs w:val="24"/>
              </w:rPr>
            </w:pPr>
            <w:r w:rsidRPr="00C0059E">
              <w:rPr>
                <w:rFonts w:ascii="Times New Roman" w:eastAsia="Calibri" w:hAnsi="Times New Roman" w:cs="Times New Roman"/>
                <w:color w:val="000000"/>
                <w:sz w:val="24"/>
                <w:szCs w:val="24"/>
              </w:rPr>
              <w:t>316</w:t>
            </w:r>
          </w:p>
        </w:tc>
        <w:tc>
          <w:tcPr>
            <w:tcW w:w="2268" w:type="dxa"/>
          </w:tcPr>
          <w:p w:rsidR="00B47811" w:rsidRPr="00C0059E" w:rsidRDefault="00B47811" w:rsidP="00580E20">
            <w:pPr>
              <w:autoSpaceDE w:val="0"/>
              <w:autoSpaceDN w:val="0"/>
              <w:bidi w:val="0"/>
              <w:adjustRightInd w:val="0"/>
              <w:spacing w:line="276" w:lineRule="auto"/>
              <w:ind w:left="60" w:right="60"/>
              <w:jc w:val="center"/>
              <w:rPr>
                <w:rFonts w:ascii="Times New Roman" w:eastAsia="Calibri" w:hAnsi="Times New Roman" w:cs="Times New Roman"/>
                <w:color w:val="000000"/>
                <w:sz w:val="24"/>
                <w:szCs w:val="24"/>
              </w:rPr>
            </w:pPr>
            <w:r w:rsidRPr="00C0059E">
              <w:rPr>
                <w:rFonts w:ascii="Times New Roman" w:eastAsia="Calibri" w:hAnsi="Times New Roman" w:cs="Times New Roman"/>
                <w:color w:val="000000"/>
                <w:sz w:val="24"/>
                <w:szCs w:val="24"/>
              </w:rPr>
              <w:t>71.3</w:t>
            </w:r>
          </w:p>
        </w:tc>
      </w:tr>
      <w:tr w:rsidR="00B47811" w:rsidTr="00F23BB5">
        <w:trPr>
          <w:trHeight w:val="200"/>
        </w:trPr>
        <w:tc>
          <w:tcPr>
            <w:tcW w:w="1384" w:type="dxa"/>
            <w:vMerge/>
          </w:tcPr>
          <w:p w:rsidR="00B47811" w:rsidRPr="00D146C0" w:rsidRDefault="00B47811" w:rsidP="00580E20">
            <w:pPr>
              <w:bidi w:val="0"/>
              <w:spacing w:line="276" w:lineRule="auto"/>
              <w:jc w:val="both"/>
              <w:rPr>
                <w:rFonts w:asciiTheme="majorBidi" w:hAnsiTheme="majorBidi" w:cstheme="majorBidi"/>
                <w:b/>
                <w:bCs/>
                <w:lang w:bidi="ar-EG"/>
              </w:rPr>
            </w:pPr>
          </w:p>
        </w:tc>
        <w:tc>
          <w:tcPr>
            <w:tcW w:w="3957" w:type="dxa"/>
            <w:vAlign w:val="center"/>
          </w:tcPr>
          <w:p w:rsidR="00B47811" w:rsidRDefault="00B47811"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I</w:t>
            </w:r>
          </w:p>
        </w:tc>
        <w:tc>
          <w:tcPr>
            <w:tcW w:w="1430" w:type="dxa"/>
          </w:tcPr>
          <w:p w:rsidR="00B47811" w:rsidRDefault="00B47811"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15</w:t>
            </w:r>
          </w:p>
        </w:tc>
        <w:tc>
          <w:tcPr>
            <w:tcW w:w="2268" w:type="dxa"/>
          </w:tcPr>
          <w:p w:rsidR="00B47811" w:rsidRDefault="00B47811"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3.4</w:t>
            </w:r>
          </w:p>
        </w:tc>
      </w:tr>
      <w:tr w:rsidR="00B47811" w:rsidTr="00F23BB5">
        <w:trPr>
          <w:trHeight w:val="237"/>
        </w:trPr>
        <w:tc>
          <w:tcPr>
            <w:tcW w:w="1384" w:type="dxa"/>
            <w:vMerge/>
          </w:tcPr>
          <w:p w:rsidR="00B47811" w:rsidRPr="00D146C0" w:rsidRDefault="00B47811" w:rsidP="00580E20">
            <w:pPr>
              <w:bidi w:val="0"/>
              <w:spacing w:line="276" w:lineRule="auto"/>
              <w:jc w:val="both"/>
              <w:rPr>
                <w:rFonts w:asciiTheme="majorBidi" w:hAnsiTheme="majorBidi" w:cstheme="majorBidi"/>
                <w:b/>
                <w:bCs/>
                <w:lang w:bidi="ar-EG"/>
              </w:rPr>
            </w:pPr>
          </w:p>
        </w:tc>
        <w:tc>
          <w:tcPr>
            <w:tcW w:w="3957" w:type="dxa"/>
            <w:vAlign w:val="center"/>
          </w:tcPr>
          <w:p w:rsidR="00B47811" w:rsidRDefault="00B47811"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R</w:t>
            </w:r>
          </w:p>
        </w:tc>
        <w:tc>
          <w:tcPr>
            <w:tcW w:w="1430" w:type="dxa"/>
          </w:tcPr>
          <w:p w:rsidR="00B47811" w:rsidRDefault="00B47811"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112</w:t>
            </w:r>
          </w:p>
        </w:tc>
        <w:tc>
          <w:tcPr>
            <w:tcW w:w="2268" w:type="dxa"/>
          </w:tcPr>
          <w:p w:rsidR="00B47811" w:rsidRDefault="00B47811"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25.3</w:t>
            </w:r>
          </w:p>
        </w:tc>
      </w:tr>
      <w:tr w:rsidR="00B47811" w:rsidTr="00F23BB5">
        <w:trPr>
          <w:trHeight w:val="113"/>
        </w:trPr>
        <w:tc>
          <w:tcPr>
            <w:tcW w:w="1384" w:type="dxa"/>
            <w:vMerge/>
          </w:tcPr>
          <w:p w:rsidR="00B47811" w:rsidRPr="00D146C0" w:rsidRDefault="00B47811" w:rsidP="00580E20">
            <w:pPr>
              <w:bidi w:val="0"/>
              <w:spacing w:line="276" w:lineRule="auto"/>
              <w:jc w:val="both"/>
              <w:rPr>
                <w:rFonts w:asciiTheme="majorBidi" w:hAnsiTheme="majorBidi" w:cstheme="majorBidi"/>
                <w:b/>
                <w:bCs/>
                <w:lang w:bidi="ar-EG"/>
              </w:rPr>
            </w:pPr>
          </w:p>
        </w:tc>
        <w:tc>
          <w:tcPr>
            <w:tcW w:w="3957" w:type="dxa"/>
            <w:vAlign w:val="center"/>
          </w:tcPr>
          <w:p w:rsidR="00B47811" w:rsidRPr="00B1423B" w:rsidRDefault="00B47811" w:rsidP="00580E20">
            <w:pPr>
              <w:bidi w:val="0"/>
              <w:spacing w:line="276" w:lineRule="auto"/>
              <w:jc w:val="center"/>
              <w:rPr>
                <w:rFonts w:asciiTheme="majorBidi" w:hAnsiTheme="majorBidi" w:cstheme="majorBidi"/>
                <w:lang w:bidi="ar-EG"/>
              </w:rPr>
            </w:pPr>
            <w:r w:rsidRPr="00B1423B">
              <w:rPr>
                <w:rFonts w:ascii="Times New Roman" w:eastAsia="Calibri" w:hAnsi="Times New Roman" w:cs="Times New Roman"/>
                <w:color w:val="000000"/>
                <w:sz w:val="24"/>
                <w:szCs w:val="24"/>
              </w:rPr>
              <w:t>Total</w:t>
            </w:r>
          </w:p>
        </w:tc>
        <w:tc>
          <w:tcPr>
            <w:tcW w:w="1430" w:type="dxa"/>
          </w:tcPr>
          <w:p w:rsidR="00B47811" w:rsidRPr="00B1423B" w:rsidRDefault="00B47811" w:rsidP="00580E20">
            <w:pPr>
              <w:bidi w:val="0"/>
              <w:spacing w:line="276" w:lineRule="auto"/>
              <w:jc w:val="center"/>
              <w:rPr>
                <w:rFonts w:asciiTheme="majorBidi" w:hAnsiTheme="majorBidi" w:cstheme="majorBidi"/>
                <w:lang w:bidi="ar-EG"/>
              </w:rPr>
            </w:pPr>
            <w:r w:rsidRPr="00B1423B">
              <w:rPr>
                <w:rFonts w:ascii="Times New Roman" w:eastAsia="Calibri" w:hAnsi="Times New Roman" w:cs="Times New Roman"/>
                <w:color w:val="000000"/>
                <w:sz w:val="24"/>
                <w:szCs w:val="24"/>
              </w:rPr>
              <w:t>443</w:t>
            </w:r>
          </w:p>
        </w:tc>
        <w:tc>
          <w:tcPr>
            <w:tcW w:w="2268" w:type="dxa"/>
          </w:tcPr>
          <w:p w:rsidR="00B47811" w:rsidRPr="00B1423B" w:rsidRDefault="00B47811" w:rsidP="00580E20">
            <w:pPr>
              <w:bidi w:val="0"/>
              <w:spacing w:line="276" w:lineRule="auto"/>
              <w:jc w:val="center"/>
              <w:rPr>
                <w:rFonts w:asciiTheme="majorBidi" w:hAnsiTheme="majorBidi" w:cstheme="majorBidi"/>
                <w:lang w:bidi="ar-EG"/>
              </w:rPr>
            </w:pPr>
            <w:r w:rsidRPr="00B1423B">
              <w:rPr>
                <w:rFonts w:ascii="Times New Roman" w:eastAsia="Calibri" w:hAnsi="Times New Roman" w:cs="Times New Roman"/>
                <w:color w:val="000000"/>
                <w:sz w:val="24"/>
                <w:szCs w:val="24"/>
              </w:rPr>
              <w:t>100.0</w:t>
            </w:r>
          </w:p>
        </w:tc>
      </w:tr>
      <w:tr w:rsidR="003948ED" w:rsidTr="00F23BB5">
        <w:trPr>
          <w:trHeight w:val="200"/>
        </w:trPr>
        <w:tc>
          <w:tcPr>
            <w:tcW w:w="1384" w:type="dxa"/>
            <w:vMerge w:val="restart"/>
          </w:tcPr>
          <w:p w:rsidR="003C6DF0" w:rsidRPr="00D146C0" w:rsidRDefault="003C6DF0" w:rsidP="00580E20">
            <w:pPr>
              <w:autoSpaceDE w:val="0"/>
              <w:autoSpaceDN w:val="0"/>
              <w:adjustRightInd w:val="0"/>
              <w:spacing w:line="276" w:lineRule="auto"/>
              <w:ind w:left="60" w:right="60"/>
              <w:jc w:val="center"/>
              <w:rPr>
                <w:rFonts w:ascii="Times New Roman" w:eastAsia="Calibri" w:hAnsi="Times New Roman" w:cs="Times New Roman"/>
                <w:b/>
                <w:bCs/>
                <w:color w:val="000000"/>
                <w:sz w:val="24"/>
                <w:szCs w:val="24"/>
              </w:rPr>
            </w:pPr>
          </w:p>
          <w:p w:rsidR="003948ED" w:rsidRPr="00D146C0" w:rsidRDefault="003948ED" w:rsidP="00580E20">
            <w:pPr>
              <w:autoSpaceDE w:val="0"/>
              <w:autoSpaceDN w:val="0"/>
              <w:adjustRightInd w:val="0"/>
              <w:spacing w:line="276" w:lineRule="auto"/>
              <w:ind w:left="60" w:right="60"/>
              <w:jc w:val="center"/>
              <w:rPr>
                <w:rFonts w:ascii="Times New Roman" w:eastAsia="Calibri" w:hAnsi="Times New Roman" w:cs="Times New Roman"/>
                <w:b/>
                <w:bCs/>
                <w:color w:val="000000"/>
                <w:sz w:val="24"/>
                <w:szCs w:val="24"/>
                <w:rtl/>
                <w:lang w:bidi="ar-EG"/>
              </w:rPr>
            </w:pPr>
            <w:r w:rsidRPr="00D146C0">
              <w:rPr>
                <w:rFonts w:ascii="Times New Roman" w:eastAsia="Calibri" w:hAnsi="Times New Roman" w:cs="Times New Roman"/>
                <w:b/>
                <w:bCs/>
                <w:color w:val="000000"/>
                <w:sz w:val="24"/>
                <w:szCs w:val="24"/>
              </w:rPr>
              <w:t>Sex</w:t>
            </w:r>
          </w:p>
          <w:p w:rsidR="003C6DF0" w:rsidRPr="00D146C0" w:rsidRDefault="003C6DF0" w:rsidP="00580E20">
            <w:pPr>
              <w:autoSpaceDE w:val="0"/>
              <w:autoSpaceDN w:val="0"/>
              <w:adjustRightInd w:val="0"/>
              <w:spacing w:line="276" w:lineRule="auto"/>
              <w:ind w:left="60" w:right="60"/>
              <w:jc w:val="center"/>
              <w:rPr>
                <w:rFonts w:ascii="Times New Roman" w:eastAsia="Calibri" w:hAnsi="Times New Roman" w:cs="Times New Roman"/>
                <w:b/>
                <w:bCs/>
                <w:color w:val="000000"/>
                <w:sz w:val="24"/>
                <w:szCs w:val="24"/>
                <w:rtl/>
                <w:lang w:bidi="ar-EG"/>
              </w:rPr>
            </w:pPr>
          </w:p>
        </w:tc>
        <w:tc>
          <w:tcPr>
            <w:tcW w:w="3957" w:type="dxa"/>
            <w:vAlign w:val="center"/>
          </w:tcPr>
          <w:p w:rsidR="003948ED" w:rsidRPr="00C0059E" w:rsidRDefault="003948ED" w:rsidP="00580E20">
            <w:pPr>
              <w:autoSpaceDE w:val="0"/>
              <w:autoSpaceDN w:val="0"/>
              <w:bidi w:val="0"/>
              <w:adjustRightInd w:val="0"/>
              <w:spacing w:line="276" w:lineRule="auto"/>
              <w:ind w:left="60" w:right="60"/>
              <w:jc w:val="center"/>
              <w:rPr>
                <w:rFonts w:ascii="Times New Roman" w:eastAsia="Calibri" w:hAnsi="Times New Roman" w:cs="Times New Roman"/>
                <w:color w:val="000000"/>
                <w:sz w:val="24"/>
                <w:szCs w:val="24"/>
              </w:rPr>
            </w:pPr>
            <w:r w:rsidRPr="00C0059E">
              <w:rPr>
                <w:rFonts w:ascii="Times New Roman" w:eastAsia="Calibri" w:hAnsi="Times New Roman" w:cs="Times New Roman"/>
                <w:color w:val="000000"/>
                <w:sz w:val="24"/>
                <w:szCs w:val="24"/>
              </w:rPr>
              <w:t>M</w:t>
            </w:r>
          </w:p>
        </w:tc>
        <w:tc>
          <w:tcPr>
            <w:tcW w:w="1430" w:type="dxa"/>
          </w:tcPr>
          <w:p w:rsidR="003948ED" w:rsidRPr="00C0059E" w:rsidRDefault="003948ED" w:rsidP="00580E20">
            <w:pPr>
              <w:autoSpaceDE w:val="0"/>
              <w:autoSpaceDN w:val="0"/>
              <w:bidi w:val="0"/>
              <w:adjustRightInd w:val="0"/>
              <w:spacing w:line="276" w:lineRule="auto"/>
              <w:ind w:left="60" w:right="60"/>
              <w:jc w:val="center"/>
              <w:rPr>
                <w:rFonts w:ascii="Times New Roman" w:eastAsia="Calibri" w:hAnsi="Times New Roman" w:cs="Times New Roman"/>
                <w:color w:val="000000"/>
                <w:sz w:val="24"/>
                <w:szCs w:val="24"/>
              </w:rPr>
            </w:pPr>
            <w:r w:rsidRPr="00C0059E">
              <w:rPr>
                <w:rFonts w:ascii="Times New Roman" w:eastAsia="Calibri" w:hAnsi="Times New Roman" w:cs="Times New Roman"/>
                <w:color w:val="000000"/>
                <w:sz w:val="24"/>
                <w:szCs w:val="24"/>
              </w:rPr>
              <w:t>298</w:t>
            </w:r>
          </w:p>
        </w:tc>
        <w:tc>
          <w:tcPr>
            <w:tcW w:w="2268" w:type="dxa"/>
          </w:tcPr>
          <w:p w:rsidR="003948ED" w:rsidRPr="00C0059E" w:rsidRDefault="003948ED" w:rsidP="00580E20">
            <w:pPr>
              <w:autoSpaceDE w:val="0"/>
              <w:autoSpaceDN w:val="0"/>
              <w:bidi w:val="0"/>
              <w:adjustRightInd w:val="0"/>
              <w:spacing w:line="276" w:lineRule="auto"/>
              <w:ind w:left="60" w:right="60"/>
              <w:jc w:val="center"/>
              <w:rPr>
                <w:rFonts w:ascii="Times New Roman" w:eastAsia="Calibri" w:hAnsi="Times New Roman" w:cs="Times New Roman"/>
                <w:color w:val="000000"/>
                <w:sz w:val="24"/>
                <w:szCs w:val="24"/>
              </w:rPr>
            </w:pPr>
            <w:r w:rsidRPr="00C0059E">
              <w:rPr>
                <w:rFonts w:ascii="Times New Roman" w:eastAsia="Calibri" w:hAnsi="Times New Roman" w:cs="Times New Roman"/>
                <w:color w:val="000000"/>
                <w:sz w:val="24"/>
                <w:szCs w:val="24"/>
              </w:rPr>
              <w:t>67.3</w:t>
            </w:r>
          </w:p>
        </w:tc>
      </w:tr>
      <w:tr w:rsidR="003948ED" w:rsidTr="00F23BB5">
        <w:trPr>
          <w:trHeight w:val="138"/>
        </w:trPr>
        <w:tc>
          <w:tcPr>
            <w:tcW w:w="1384" w:type="dxa"/>
            <w:vMerge/>
          </w:tcPr>
          <w:p w:rsidR="003948ED" w:rsidRPr="00D146C0" w:rsidRDefault="003948ED" w:rsidP="00580E20">
            <w:pPr>
              <w:bidi w:val="0"/>
              <w:spacing w:line="276" w:lineRule="auto"/>
              <w:jc w:val="center"/>
              <w:rPr>
                <w:rFonts w:asciiTheme="majorBidi" w:hAnsiTheme="majorBidi" w:cstheme="majorBidi"/>
                <w:b/>
                <w:bCs/>
                <w:lang w:bidi="ar-EG"/>
              </w:rPr>
            </w:pPr>
          </w:p>
        </w:tc>
        <w:tc>
          <w:tcPr>
            <w:tcW w:w="3957" w:type="dxa"/>
            <w:vAlign w:val="center"/>
          </w:tcPr>
          <w:p w:rsidR="003948ED" w:rsidRDefault="003948ED"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F</w:t>
            </w:r>
          </w:p>
        </w:tc>
        <w:tc>
          <w:tcPr>
            <w:tcW w:w="1430" w:type="dxa"/>
          </w:tcPr>
          <w:p w:rsidR="003948ED" w:rsidRDefault="003948ED"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145</w:t>
            </w:r>
          </w:p>
        </w:tc>
        <w:tc>
          <w:tcPr>
            <w:tcW w:w="2268" w:type="dxa"/>
          </w:tcPr>
          <w:p w:rsidR="003948ED" w:rsidRDefault="003948ED"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32.7</w:t>
            </w:r>
          </w:p>
        </w:tc>
      </w:tr>
      <w:tr w:rsidR="003948ED" w:rsidTr="00F23BB5">
        <w:trPr>
          <w:trHeight w:val="150"/>
        </w:trPr>
        <w:tc>
          <w:tcPr>
            <w:tcW w:w="1384" w:type="dxa"/>
            <w:vMerge/>
          </w:tcPr>
          <w:p w:rsidR="003948ED" w:rsidRPr="00D146C0" w:rsidRDefault="003948ED" w:rsidP="00580E20">
            <w:pPr>
              <w:bidi w:val="0"/>
              <w:spacing w:line="276" w:lineRule="auto"/>
              <w:jc w:val="center"/>
              <w:rPr>
                <w:rFonts w:asciiTheme="majorBidi" w:hAnsiTheme="majorBidi" w:cstheme="majorBidi"/>
                <w:b/>
                <w:bCs/>
                <w:lang w:bidi="ar-EG"/>
              </w:rPr>
            </w:pPr>
          </w:p>
        </w:tc>
        <w:tc>
          <w:tcPr>
            <w:tcW w:w="3957" w:type="dxa"/>
            <w:vAlign w:val="center"/>
          </w:tcPr>
          <w:p w:rsidR="003948ED" w:rsidRDefault="003948ED"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Total</w:t>
            </w:r>
          </w:p>
        </w:tc>
        <w:tc>
          <w:tcPr>
            <w:tcW w:w="1430" w:type="dxa"/>
          </w:tcPr>
          <w:p w:rsidR="003948ED" w:rsidRDefault="003948ED"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443</w:t>
            </w:r>
          </w:p>
        </w:tc>
        <w:tc>
          <w:tcPr>
            <w:tcW w:w="2268" w:type="dxa"/>
          </w:tcPr>
          <w:p w:rsidR="003948ED" w:rsidRDefault="003948ED"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100.0</w:t>
            </w:r>
          </w:p>
        </w:tc>
      </w:tr>
      <w:tr w:rsidR="005D1846" w:rsidTr="00F23BB5">
        <w:trPr>
          <w:trHeight w:val="226"/>
        </w:trPr>
        <w:tc>
          <w:tcPr>
            <w:tcW w:w="1384" w:type="dxa"/>
            <w:vMerge w:val="restart"/>
          </w:tcPr>
          <w:p w:rsidR="003C6DF0" w:rsidRPr="00D146C0" w:rsidRDefault="003C6DF0" w:rsidP="00580E20">
            <w:pPr>
              <w:autoSpaceDE w:val="0"/>
              <w:autoSpaceDN w:val="0"/>
              <w:adjustRightInd w:val="0"/>
              <w:spacing w:line="276" w:lineRule="auto"/>
              <w:ind w:left="60" w:right="60"/>
              <w:jc w:val="center"/>
              <w:rPr>
                <w:rFonts w:ascii="Times New Roman" w:eastAsia="Calibri" w:hAnsi="Times New Roman" w:cs="Times New Roman"/>
                <w:b/>
                <w:bCs/>
                <w:color w:val="000000"/>
                <w:sz w:val="24"/>
                <w:szCs w:val="24"/>
              </w:rPr>
            </w:pPr>
          </w:p>
          <w:p w:rsidR="005D1846" w:rsidRPr="00D146C0" w:rsidRDefault="005D1846" w:rsidP="00580E20">
            <w:pPr>
              <w:autoSpaceDE w:val="0"/>
              <w:autoSpaceDN w:val="0"/>
              <w:adjustRightInd w:val="0"/>
              <w:spacing w:line="276" w:lineRule="auto"/>
              <w:ind w:left="60" w:right="60"/>
              <w:jc w:val="center"/>
              <w:rPr>
                <w:rFonts w:ascii="Times New Roman" w:eastAsia="Calibri" w:hAnsi="Times New Roman" w:cs="Times New Roman"/>
                <w:b/>
                <w:bCs/>
                <w:color w:val="000000"/>
                <w:sz w:val="24"/>
                <w:szCs w:val="24"/>
              </w:rPr>
            </w:pPr>
            <w:r w:rsidRPr="00D146C0">
              <w:rPr>
                <w:rFonts w:ascii="Times New Roman" w:eastAsia="Calibri" w:hAnsi="Times New Roman" w:cs="Times New Roman"/>
                <w:b/>
                <w:bCs/>
                <w:color w:val="000000"/>
                <w:sz w:val="24"/>
                <w:szCs w:val="24"/>
              </w:rPr>
              <w:t>Age order</w:t>
            </w:r>
          </w:p>
        </w:tc>
        <w:tc>
          <w:tcPr>
            <w:tcW w:w="3957" w:type="dxa"/>
            <w:vAlign w:val="center"/>
          </w:tcPr>
          <w:p w:rsidR="005D1846" w:rsidRPr="00C0059E" w:rsidRDefault="005D1846" w:rsidP="00580E20">
            <w:pPr>
              <w:autoSpaceDE w:val="0"/>
              <w:autoSpaceDN w:val="0"/>
              <w:adjustRightInd w:val="0"/>
              <w:spacing w:line="276" w:lineRule="auto"/>
              <w:ind w:left="60" w:right="60"/>
              <w:jc w:val="center"/>
              <w:rPr>
                <w:rFonts w:ascii="Times New Roman" w:eastAsia="Calibri" w:hAnsi="Times New Roman" w:cs="Times New Roman"/>
                <w:color w:val="000000"/>
                <w:sz w:val="24"/>
                <w:szCs w:val="24"/>
              </w:rPr>
            </w:pPr>
            <w:r w:rsidRPr="00C0059E">
              <w:rPr>
                <w:rFonts w:ascii="Times New Roman" w:eastAsia="Calibri" w:hAnsi="Times New Roman" w:cs="Times New Roman"/>
                <w:color w:val="000000"/>
                <w:sz w:val="24"/>
                <w:szCs w:val="24"/>
              </w:rPr>
              <w:t>Less 20</w:t>
            </w:r>
          </w:p>
        </w:tc>
        <w:tc>
          <w:tcPr>
            <w:tcW w:w="1430" w:type="dxa"/>
          </w:tcPr>
          <w:p w:rsidR="005D1846" w:rsidRPr="00C0059E" w:rsidRDefault="005D1846" w:rsidP="00580E20">
            <w:pPr>
              <w:autoSpaceDE w:val="0"/>
              <w:autoSpaceDN w:val="0"/>
              <w:adjustRightInd w:val="0"/>
              <w:spacing w:line="276" w:lineRule="auto"/>
              <w:ind w:left="60" w:right="60"/>
              <w:jc w:val="center"/>
              <w:rPr>
                <w:rFonts w:ascii="Times New Roman" w:eastAsia="Calibri" w:hAnsi="Times New Roman" w:cs="Times New Roman"/>
                <w:color w:val="000000"/>
                <w:sz w:val="24"/>
                <w:szCs w:val="24"/>
              </w:rPr>
            </w:pPr>
            <w:r w:rsidRPr="00C0059E">
              <w:rPr>
                <w:rFonts w:ascii="Times New Roman" w:eastAsia="Calibri" w:hAnsi="Times New Roman" w:cs="Times New Roman"/>
                <w:color w:val="000000"/>
                <w:sz w:val="24"/>
                <w:szCs w:val="24"/>
              </w:rPr>
              <w:t>66</w:t>
            </w:r>
          </w:p>
        </w:tc>
        <w:tc>
          <w:tcPr>
            <w:tcW w:w="2268" w:type="dxa"/>
          </w:tcPr>
          <w:p w:rsidR="005D1846" w:rsidRPr="00C0059E" w:rsidRDefault="005D1846" w:rsidP="00580E20">
            <w:pPr>
              <w:autoSpaceDE w:val="0"/>
              <w:autoSpaceDN w:val="0"/>
              <w:adjustRightInd w:val="0"/>
              <w:spacing w:line="276" w:lineRule="auto"/>
              <w:ind w:left="60" w:right="60"/>
              <w:jc w:val="center"/>
              <w:rPr>
                <w:rFonts w:ascii="Times New Roman" w:eastAsia="Calibri" w:hAnsi="Times New Roman" w:cs="Times New Roman"/>
                <w:color w:val="000000"/>
                <w:sz w:val="24"/>
                <w:szCs w:val="24"/>
              </w:rPr>
            </w:pPr>
            <w:r w:rsidRPr="00C0059E">
              <w:rPr>
                <w:rFonts w:ascii="Times New Roman" w:eastAsia="Calibri" w:hAnsi="Times New Roman" w:cs="Times New Roman"/>
                <w:color w:val="000000"/>
                <w:sz w:val="24"/>
                <w:szCs w:val="24"/>
              </w:rPr>
              <w:t>14.9</w:t>
            </w:r>
          </w:p>
        </w:tc>
      </w:tr>
      <w:tr w:rsidR="005D1846" w:rsidTr="00F23BB5">
        <w:trPr>
          <w:trHeight w:val="77"/>
        </w:trPr>
        <w:tc>
          <w:tcPr>
            <w:tcW w:w="1384" w:type="dxa"/>
            <w:vMerge/>
          </w:tcPr>
          <w:p w:rsidR="005D1846" w:rsidRDefault="005D1846" w:rsidP="00580E20">
            <w:pPr>
              <w:bidi w:val="0"/>
              <w:spacing w:line="276" w:lineRule="auto"/>
              <w:jc w:val="center"/>
              <w:rPr>
                <w:rFonts w:asciiTheme="majorBidi" w:hAnsiTheme="majorBidi" w:cstheme="majorBidi"/>
                <w:lang w:bidi="ar-EG"/>
              </w:rPr>
            </w:pPr>
          </w:p>
        </w:tc>
        <w:tc>
          <w:tcPr>
            <w:tcW w:w="3957" w:type="dxa"/>
            <w:vAlign w:val="center"/>
          </w:tcPr>
          <w:p w:rsidR="005D1846" w:rsidRDefault="005D1846"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21-40</w:t>
            </w:r>
          </w:p>
        </w:tc>
        <w:tc>
          <w:tcPr>
            <w:tcW w:w="1430" w:type="dxa"/>
          </w:tcPr>
          <w:p w:rsidR="005D1846" w:rsidRDefault="005D1846"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95</w:t>
            </w:r>
          </w:p>
        </w:tc>
        <w:tc>
          <w:tcPr>
            <w:tcW w:w="2268" w:type="dxa"/>
          </w:tcPr>
          <w:p w:rsidR="005D1846" w:rsidRDefault="005D1846"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21.4</w:t>
            </w:r>
          </w:p>
        </w:tc>
      </w:tr>
      <w:tr w:rsidR="005D1846" w:rsidTr="00F23BB5">
        <w:trPr>
          <w:trHeight w:val="163"/>
        </w:trPr>
        <w:tc>
          <w:tcPr>
            <w:tcW w:w="1384" w:type="dxa"/>
            <w:vMerge/>
          </w:tcPr>
          <w:p w:rsidR="005D1846" w:rsidRDefault="005D1846" w:rsidP="00580E20">
            <w:pPr>
              <w:bidi w:val="0"/>
              <w:spacing w:line="276" w:lineRule="auto"/>
              <w:jc w:val="center"/>
              <w:rPr>
                <w:rFonts w:asciiTheme="majorBidi" w:hAnsiTheme="majorBidi" w:cstheme="majorBidi"/>
                <w:lang w:bidi="ar-EG"/>
              </w:rPr>
            </w:pPr>
          </w:p>
        </w:tc>
        <w:tc>
          <w:tcPr>
            <w:tcW w:w="3957" w:type="dxa"/>
            <w:vAlign w:val="center"/>
          </w:tcPr>
          <w:p w:rsidR="005D1846" w:rsidRDefault="005D1846"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41-60</w:t>
            </w:r>
          </w:p>
        </w:tc>
        <w:tc>
          <w:tcPr>
            <w:tcW w:w="1430" w:type="dxa"/>
          </w:tcPr>
          <w:p w:rsidR="005D1846" w:rsidRDefault="005D1846"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174</w:t>
            </w:r>
          </w:p>
        </w:tc>
        <w:tc>
          <w:tcPr>
            <w:tcW w:w="2268" w:type="dxa"/>
          </w:tcPr>
          <w:p w:rsidR="005D1846" w:rsidRDefault="005D1846"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39.3</w:t>
            </w:r>
          </w:p>
        </w:tc>
      </w:tr>
      <w:tr w:rsidR="005D1846" w:rsidTr="00F23BB5">
        <w:trPr>
          <w:trHeight w:val="150"/>
        </w:trPr>
        <w:tc>
          <w:tcPr>
            <w:tcW w:w="1384" w:type="dxa"/>
            <w:vMerge/>
          </w:tcPr>
          <w:p w:rsidR="005D1846" w:rsidRDefault="005D1846" w:rsidP="00580E20">
            <w:pPr>
              <w:bidi w:val="0"/>
              <w:spacing w:line="276" w:lineRule="auto"/>
              <w:jc w:val="center"/>
              <w:rPr>
                <w:rFonts w:asciiTheme="majorBidi" w:hAnsiTheme="majorBidi" w:cstheme="majorBidi"/>
                <w:lang w:bidi="ar-EG"/>
              </w:rPr>
            </w:pPr>
          </w:p>
        </w:tc>
        <w:tc>
          <w:tcPr>
            <w:tcW w:w="3957" w:type="dxa"/>
            <w:vAlign w:val="center"/>
          </w:tcPr>
          <w:p w:rsidR="005D1846" w:rsidRDefault="005D1846"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Up to60</w:t>
            </w:r>
          </w:p>
        </w:tc>
        <w:tc>
          <w:tcPr>
            <w:tcW w:w="1430" w:type="dxa"/>
          </w:tcPr>
          <w:p w:rsidR="005D1846" w:rsidRDefault="005D1846"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108</w:t>
            </w:r>
          </w:p>
        </w:tc>
        <w:tc>
          <w:tcPr>
            <w:tcW w:w="2268" w:type="dxa"/>
          </w:tcPr>
          <w:p w:rsidR="005D1846" w:rsidRDefault="005D1846"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24.4</w:t>
            </w:r>
          </w:p>
        </w:tc>
      </w:tr>
      <w:tr w:rsidR="005D1846" w:rsidTr="00F23BB5">
        <w:trPr>
          <w:trHeight w:val="90"/>
        </w:trPr>
        <w:tc>
          <w:tcPr>
            <w:tcW w:w="1384" w:type="dxa"/>
            <w:vMerge/>
          </w:tcPr>
          <w:p w:rsidR="005D1846" w:rsidRDefault="005D1846" w:rsidP="00580E20">
            <w:pPr>
              <w:bidi w:val="0"/>
              <w:spacing w:line="276" w:lineRule="auto"/>
              <w:jc w:val="center"/>
              <w:rPr>
                <w:rFonts w:asciiTheme="majorBidi" w:hAnsiTheme="majorBidi" w:cstheme="majorBidi"/>
                <w:lang w:bidi="ar-EG"/>
              </w:rPr>
            </w:pPr>
          </w:p>
        </w:tc>
        <w:tc>
          <w:tcPr>
            <w:tcW w:w="3957" w:type="dxa"/>
            <w:vAlign w:val="center"/>
          </w:tcPr>
          <w:p w:rsidR="005D1846" w:rsidRPr="0014308C" w:rsidRDefault="005D1846" w:rsidP="00580E20">
            <w:pPr>
              <w:bidi w:val="0"/>
              <w:spacing w:line="276" w:lineRule="auto"/>
              <w:jc w:val="center"/>
              <w:rPr>
                <w:rFonts w:asciiTheme="majorBidi" w:hAnsiTheme="majorBidi" w:cstheme="majorBidi"/>
                <w:lang w:bidi="ar-EG"/>
              </w:rPr>
            </w:pPr>
            <w:r w:rsidRPr="0014308C">
              <w:rPr>
                <w:rFonts w:ascii="Times New Roman" w:eastAsia="Calibri" w:hAnsi="Times New Roman" w:cs="Times New Roman"/>
                <w:color w:val="000000"/>
                <w:sz w:val="24"/>
                <w:szCs w:val="24"/>
              </w:rPr>
              <w:t>Total</w:t>
            </w:r>
          </w:p>
        </w:tc>
        <w:tc>
          <w:tcPr>
            <w:tcW w:w="1430" w:type="dxa"/>
          </w:tcPr>
          <w:p w:rsidR="005D1846" w:rsidRPr="0014308C" w:rsidRDefault="005D1846" w:rsidP="00580E20">
            <w:pPr>
              <w:bidi w:val="0"/>
              <w:spacing w:line="276" w:lineRule="auto"/>
              <w:jc w:val="center"/>
              <w:rPr>
                <w:rFonts w:asciiTheme="majorBidi" w:hAnsiTheme="majorBidi" w:cstheme="majorBidi"/>
                <w:lang w:bidi="ar-EG"/>
              </w:rPr>
            </w:pPr>
            <w:r w:rsidRPr="0014308C">
              <w:rPr>
                <w:rFonts w:ascii="Times New Roman" w:eastAsia="Calibri" w:hAnsi="Times New Roman" w:cs="Times New Roman"/>
                <w:color w:val="000000"/>
                <w:sz w:val="24"/>
                <w:szCs w:val="24"/>
              </w:rPr>
              <w:t>443</w:t>
            </w:r>
          </w:p>
        </w:tc>
        <w:tc>
          <w:tcPr>
            <w:tcW w:w="2268" w:type="dxa"/>
          </w:tcPr>
          <w:p w:rsidR="005D1846" w:rsidRPr="0014308C" w:rsidRDefault="005D1846" w:rsidP="00580E20">
            <w:pPr>
              <w:bidi w:val="0"/>
              <w:spacing w:line="276" w:lineRule="auto"/>
              <w:jc w:val="center"/>
              <w:rPr>
                <w:rFonts w:asciiTheme="majorBidi" w:hAnsiTheme="majorBidi" w:cstheme="majorBidi"/>
                <w:lang w:bidi="ar-EG"/>
              </w:rPr>
            </w:pPr>
            <w:r w:rsidRPr="0014308C">
              <w:rPr>
                <w:rFonts w:ascii="Times New Roman" w:eastAsia="Calibri" w:hAnsi="Times New Roman" w:cs="Times New Roman"/>
                <w:color w:val="000000"/>
                <w:sz w:val="24"/>
                <w:szCs w:val="24"/>
              </w:rPr>
              <w:t>100.0</w:t>
            </w:r>
          </w:p>
        </w:tc>
      </w:tr>
      <w:tr w:rsidR="00FB1F1F" w:rsidTr="00F23BB5">
        <w:trPr>
          <w:trHeight w:val="200"/>
        </w:trPr>
        <w:tc>
          <w:tcPr>
            <w:tcW w:w="1384" w:type="dxa"/>
            <w:vMerge w:val="restart"/>
          </w:tcPr>
          <w:p w:rsidR="00FB1F1F" w:rsidRDefault="00FB1F1F" w:rsidP="00580E20">
            <w:pPr>
              <w:autoSpaceDE w:val="0"/>
              <w:autoSpaceDN w:val="0"/>
              <w:adjustRightInd w:val="0"/>
              <w:spacing w:line="276" w:lineRule="auto"/>
              <w:ind w:left="60" w:right="60"/>
              <w:jc w:val="center"/>
              <w:rPr>
                <w:rFonts w:ascii="Times New Roman" w:eastAsia="Calibri" w:hAnsi="Times New Roman" w:cs="Times New Roman"/>
                <w:color w:val="000000"/>
                <w:sz w:val="24"/>
                <w:szCs w:val="24"/>
              </w:rPr>
            </w:pPr>
          </w:p>
          <w:p w:rsidR="00FB1F1F" w:rsidRDefault="00FB1F1F" w:rsidP="00580E20">
            <w:pPr>
              <w:autoSpaceDE w:val="0"/>
              <w:autoSpaceDN w:val="0"/>
              <w:adjustRightInd w:val="0"/>
              <w:spacing w:line="276" w:lineRule="auto"/>
              <w:ind w:left="60" w:right="60"/>
              <w:jc w:val="center"/>
              <w:rPr>
                <w:rFonts w:ascii="Times New Roman" w:eastAsia="Calibri" w:hAnsi="Times New Roman" w:cs="Times New Roman"/>
                <w:color w:val="000000"/>
                <w:sz w:val="24"/>
                <w:szCs w:val="24"/>
              </w:rPr>
            </w:pPr>
          </w:p>
          <w:p w:rsidR="00FB1F1F" w:rsidRDefault="00FB1F1F" w:rsidP="00580E20">
            <w:pPr>
              <w:autoSpaceDE w:val="0"/>
              <w:autoSpaceDN w:val="0"/>
              <w:adjustRightInd w:val="0"/>
              <w:spacing w:line="276" w:lineRule="auto"/>
              <w:ind w:left="60" w:right="60"/>
              <w:jc w:val="center"/>
              <w:rPr>
                <w:rFonts w:ascii="Times New Roman" w:eastAsia="Calibri" w:hAnsi="Times New Roman" w:cs="Times New Roman"/>
                <w:color w:val="000000"/>
                <w:sz w:val="24"/>
                <w:szCs w:val="24"/>
              </w:rPr>
            </w:pPr>
          </w:p>
          <w:p w:rsidR="00FB1F1F" w:rsidRDefault="00FB1F1F" w:rsidP="00580E20">
            <w:pPr>
              <w:autoSpaceDE w:val="0"/>
              <w:autoSpaceDN w:val="0"/>
              <w:adjustRightInd w:val="0"/>
              <w:spacing w:line="276" w:lineRule="auto"/>
              <w:ind w:left="60" w:right="60"/>
              <w:jc w:val="center"/>
              <w:rPr>
                <w:rFonts w:ascii="Times New Roman" w:eastAsia="Calibri" w:hAnsi="Times New Roman" w:cs="Times New Roman"/>
                <w:color w:val="000000"/>
                <w:sz w:val="24"/>
                <w:szCs w:val="24"/>
              </w:rPr>
            </w:pPr>
          </w:p>
          <w:p w:rsidR="00FB1F1F" w:rsidRDefault="00FB1F1F" w:rsidP="00580E20">
            <w:pPr>
              <w:autoSpaceDE w:val="0"/>
              <w:autoSpaceDN w:val="0"/>
              <w:adjustRightInd w:val="0"/>
              <w:spacing w:line="276" w:lineRule="auto"/>
              <w:ind w:left="60" w:right="60"/>
              <w:jc w:val="center"/>
              <w:rPr>
                <w:rFonts w:ascii="Times New Roman" w:eastAsia="Calibri" w:hAnsi="Times New Roman" w:cs="Times New Roman"/>
                <w:color w:val="000000"/>
                <w:sz w:val="24"/>
                <w:szCs w:val="24"/>
              </w:rPr>
            </w:pPr>
          </w:p>
          <w:p w:rsidR="00FB1F1F" w:rsidRDefault="00FB1F1F" w:rsidP="00580E20">
            <w:pPr>
              <w:autoSpaceDE w:val="0"/>
              <w:autoSpaceDN w:val="0"/>
              <w:adjustRightInd w:val="0"/>
              <w:spacing w:line="276" w:lineRule="auto"/>
              <w:ind w:left="60" w:right="60"/>
              <w:jc w:val="center"/>
              <w:rPr>
                <w:rFonts w:ascii="Times New Roman" w:eastAsia="Calibri" w:hAnsi="Times New Roman" w:cs="Times New Roman"/>
                <w:color w:val="000000"/>
                <w:sz w:val="24"/>
                <w:szCs w:val="24"/>
              </w:rPr>
            </w:pPr>
          </w:p>
          <w:p w:rsidR="00FB1F1F" w:rsidRPr="00D146C0" w:rsidRDefault="00FB1F1F" w:rsidP="00580E20">
            <w:pPr>
              <w:autoSpaceDE w:val="0"/>
              <w:autoSpaceDN w:val="0"/>
              <w:adjustRightInd w:val="0"/>
              <w:spacing w:line="276" w:lineRule="auto"/>
              <w:ind w:left="60" w:right="60"/>
              <w:jc w:val="center"/>
              <w:rPr>
                <w:rFonts w:ascii="Times New Roman" w:eastAsia="Calibri" w:hAnsi="Times New Roman" w:cs="Times New Roman"/>
                <w:b/>
                <w:bCs/>
                <w:color w:val="000000"/>
                <w:sz w:val="24"/>
                <w:szCs w:val="24"/>
              </w:rPr>
            </w:pPr>
            <w:r w:rsidRPr="00D146C0">
              <w:rPr>
                <w:rFonts w:ascii="Times New Roman" w:eastAsia="Calibri" w:hAnsi="Times New Roman" w:cs="Times New Roman"/>
                <w:b/>
                <w:bCs/>
                <w:color w:val="000000"/>
                <w:sz w:val="24"/>
                <w:szCs w:val="24"/>
              </w:rPr>
              <w:t xml:space="preserve">Type of </w:t>
            </w:r>
            <w:r w:rsidRPr="00D146C0">
              <w:rPr>
                <w:rFonts w:ascii="Calibri" w:eastAsia="Calibri" w:hAnsi="Calibri" w:cs="Arial"/>
                <w:b/>
                <w:bCs/>
              </w:rPr>
              <w:t xml:space="preserve"> </w:t>
            </w:r>
            <w:r w:rsidRPr="00D146C0">
              <w:rPr>
                <w:rFonts w:ascii="Times New Roman" w:eastAsia="Calibri" w:hAnsi="Times New Roman" w:cs="Times New Roman"/>
                <w:b/>
                <w:bCs/>
                <w:color w:val="000000"/>
                <w:sz w:val="24"/>
                <w:szCs w:val="24"/>
              </w:rPr>
              <w:t>bacteria</w:t>
            </w:r>
          </w:p>
        </w:tc>
        <w:tc>
          <w:tcPr>
            <w:tcW w:w="3957" w:type="dxa"/>
            <w:vAlign w:val="center"/>
          </w:tcPr>
          <w:p w:rsidR="00FB1F1F" w:rsidRPr="004C5978" w:rsidRDefault="00FB1F1F" w:rsidP="00580E20">
            <w:pPr>
              <w:autoSpaceDE w:val="0"/>
              <w:autoSpaceDN w:val="0"/>
              <w:adjustRightInd w:val="0"/>
              <w:spacing w:line="276" w:lineRule="auto"/>
              <w:ind w:left="60" w:right="60"/>
              <w:jc w:val="center"/>
              <w:rPr>
                <w:rFonts w:asciiTheme="majorBidi" w:eastAsia="Calibri" w:hAnsiTheme="majorBidi" w:cstheme="majorBidi"/>
                <w:i/>
                <w:iCs/>
                <w:color w:val="000000"/>
                <w:sz w:val="24"/>
                <w:szCs w:val="24"/>
                <w:rtl/>
                <w:lang w:bidi="ar-EG"/>
              </w:rPr>
            </w:pPr>
            <w:r w:rsidRPr="004C5978">
              <w:rPr>
                <w:rFonts w:asciiTheme="majorBidi" w:eastAsia="Calibri" w:hAnsiTheme="majorBidi" w:cstheme="majorBidi"/>
                <w:i/>
                <w:iCs/>
                <w:color w:val="000000"/>
                <w:sz w:val="24"/>
                <w:szCs w:val="24"/>
              </w:rPr>
              <w:t>Escherichia coli</w:t>
            </w:r>
          </w:p>
        </w:tc>
        <w:tc>
          <w:tcPr>
            <w:tcW w:w="1430" w:type="dxa"/>
          </w:tcPr>
          <w:p w:rsidR="00FB1F1F" w:rsidRPr="00C0059E" w:rsidRDefault="00FB1F1F" w:rsidP="00580E20">
            <w:pPr>
              <w:autoSpaceDE w:val="0"/>
              <w:autoSpaceDN w:val="0"/>
              <w:adjustRightInd w:val="0"/>
              <w:spacing w:line="276" w:lineRule="auto"/>
              <w:ind w:left="60" w:right="60"/>
              <w:jc w:val="center"/>
              <w:rPr>
                <w:rFonts w:ascii="Times New Roman" w:eastAsia="Calibri" w:hAnsi="Times New Roman" w:cs="Times New Roman"/>
                <w:color w:val="000000"/>
                <w:sz w:val="24"/>
                <w:szCs w:val="24"/>
              </w:rPr>
            </w:pPr>
            <w:r w:rsidRPr="00C0059E">
              <w:rPr>
                <w:rFonts w:ascii="Times New Roman" w:eastAsia="Calibri" w:hAnsi="Times New Roman" w:cs="Times New Roman"/>
                <w:color w:val="000000"/>
                <w:sz w:val="24"/>
                <w:szCs w:val="24"/>
              </w:rPr>
              <w:t>122</w:t>
            </w:r>
          </w:p>
        </w:tc>
        <w:tc>
          <w:tcPr>
            <w:tcW w:w="2268" w:type="dxa"/>
          </w:tcPr>
          <w:p w:rsidR="00FB1F1F" w:rsidRPr="00C0059E" w:rsidRDefault="00FB1F1F" w:rsidP="00580E20">
            <w:pPr>
              <w:autoSpaceDE w:val="0"/>
              <w:autoSpaceDN w:val="0"/>
              <w:adjustRightInd w:val="0"/>
              <w:spacing w:line="276" w:lineRule="auto"/>
              <w:ind w:left="60" w:right="60"/>
              <w:jc w:val="center"/>
              <w:rPr>
                <w:rFonts w:ascii="Times New Roman" w:eastAsia="Calibri" w:hAnsi="Times New Roman" w:cs="Times New Roman"/>
                <w:color w:val="000000"/>
                <w:sz w:val="24"/>
                <w:szCs w:val="24"/>
              </w:rPr>
            </w:pPr>
            <w:r w:rsidRPr="00C0059E">
              <w:rPr>
                <w:rFonts w:ascii="Times New Roman" w:eastAsia="Calibri" w:hAnsi="Times New Roman" w:cs="Times New Roman"/>
                <w:color w:val="000000"/>
                <w:sz w:val="24"/>
                <w:szCs w:val="24"/>
              </w:rPr>
              <w:t>27.5</w:t>
            </w:r>
          </w:p>
        </w:tc>
      </w:tr>
      <w:tr w:rsidR="00FB1F1F" w:rsidTr="00F23BB5">
        <w:trPr>
          <w:trHeight w:val="137"/>
        </w:trPr>
        <w:tc>
          <w:tcPr>
            <w:tcW w:w="1384" w:type="dxa"/>
            <w:vMerge/>
          </w:tcPr>
          <w:p w:rsidR="00FB1F1F" w:rsidRDefault="00FB1F1F" w:rsidP="00580E20">
            <w:pPr>
              <w:bidi w:val="0"/>
              <w:spacing w:line="276" w:lineRule="auto"/>
              <w:jc w:val="center"/>
              <w:rPr>
                <w:rFonts w:asciiTheme="majorBidi" w:hAnsiTheme="majorBidi" w:cstheme="majorBidi"/>
                <w:lang w:bidi="ar-EG"/>
              </w:rPr>
            </w:pPr>
          </w:p>
        </w:tc>
        <w:tc>
          <w:tcPr>
            <w:tcW w:w="3957" w:type="dxa"/>
            <w:vAlign w:val="center"/>
          </w:tcPr>
          <w:p w:rsidR="00FB1F1F" w:rsidRPr="004C5978" w:rsidRDefault="00FB1F1F" w:rsidP="00580E20">
            <w:pPr>
              <w:bidi w:val="0"/>
              <w:spacing w:line="276" w:lineRule="auto"/>
              <w:jc w:val="center"/>
              <w:rPr>
                <w:rFonts w:asciiTheme="majorBidi" w:hAnsiTheme="majorBidi" w:cstheme="majorBidi"/>
                <w:i/>
                <w:iCs/>
                <w:lang w:bidi="ar-EG"/>
              </w:rPr>
            </w:pPr>
            <w:r w:rsidRPr="004C5978">
              <w:rPr>
                <w:rFonts w:asciiTheme="majorBidi" w:eastAsia="Calibri" w:hAnsiTheme="majorBidi" w:cstheme="majorBidi"/>
                <w:i/>
                <w:iCs/>
                <w:color w:val="000000"/>
                <w:sz w:val="24"/>
                <w:szCs w:val="24"/>
              </w:rPr>
              <w:t>Proteus Spp</w:t>
            </w:r>
          </w:p>
        </w:tc>
        <w:tc>
          <w:tcPr>
            <w:tcW w:w="1430"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5</w:t>
            </w:r>
          </w:p>
        </w:tc>
        <w:tc>
          <w:tcPr>
            <w:tcW w:w="2268"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1.1</w:t>
            </w:r>
          </w:p>
        </w:tc>
      </w:tr>
      <w:tr w:rsidR="00FB1F1F" w:rsidTr="00F23BB5">
        <w:trPr>
          <w:trHeight w:val="90"/>
        </w:trPr>
        <w:tc>
          <w:tcPr>
            <w:tcW w:w="1384" w:type="dxa"/>
            <w:vMerge/>
          </w:tcPr>
          <w:p w:rsidR="00FB1F1F" w:rsidRDefault="00FB1F1F" w:rsidP="00580E20">
            <w:pPr>
              <w:bidi w:val="0"/>
              <w:spacing w:line="276" w:lineRule="auto"/>
              <w:jc w:val="center"/>
              <w:rPr>
                <w:rFonts w:asciiTheme="majorBidi" w:hAnsiTheme="majorBidi" w:cstheme="majorBidi"/>
                <w:lang w:bidi="ar-EG"/>
              </w:rPr>
            </w:pPr>
          </w:p>
        </w:tc>
        <w:tc>
          <w:tcPr>
            <w:tcW w:w="3957" w:type="dxa"/>
            <w:vAlign w:val="center"/>
          </w:tcPr>
          <w:p w:rsidR="00FB1F1F" w:rsidRPr="004C5978" w:rsidRDefault="00FB1F1F" w:rsidP="00580E20">
            <w:pPr>
              <w:bidi w:val="0"/>
              <w:spacing w:line="276" w:lineRule="auto"/>
              <w:jc w:val="center"/>
              <w:rPr>
                <w:rFonts w:asciiTheme="majorBidi" w:hAnsiTheme="majorBidi" w:cstheme="majorBidi"/>
                <w:i/>
                <w:iCs/>
                <w:lang w:bidi="ar-EG"/>
              </w:rPr>
            </w:pPr>
            <w:r w:rsidRPr="004C5978">
              <w:rPr>
                <w:rFonts w:asciiTheme="majorBidi" w:eastAsia="Calibri" w:hAnsiTheme="majorBidi" w:cstheme="majorBidi"/>
                <w:i/>
                <w:iCs/>
                <w:color w:val="000000"/>
                <w:sz w:val="24"/>
                <w:szCs w:val="24"/>
              </w:rPr>
              <w:t>Pseudomonas aeruginosa</w:t>
            </w:r>
          </w:p>
        </w:tc>
        <w:tc>
          <w:tcPr>
            <w:tcW w:w="1430"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87</w:t>
            </w:r>
          </w:p>
        </w:tc>
        <w:tc>
          <w:tcPr>
            <w:tcW w:w="2268"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19.6</w:t>
            </w:r>
          </w:p>
        </w:tc>
      </w:tr>
      <w:tr w:rsidR="00FB1F1F" w:rsidTr="00F23BB5">
        <w:trPr>
          <w:trHeight w:val="150"/>
        </w:trPr>
        <w:tc>
          <w:tcPr>
            <w:tcW w:w="1384" w:type="dxa"/>
            <w:vMerge/>
          </w:tcPr>
          <w:p w:rsidR="00FB1F1F" w:rsidRDefault="00FB1F1F" w:rsidP="00580E20">
            <w:pPr>
              <w:bidi w:val="0"/>
              <w:spacing w:line="276" w:lineRule="auto"/>
              <w:jc w:val="center"/>
              <w:rPr>
                <w:rFonts w:asciiTheme="majorBidi" w:hAnsiTheme="majorBidi" w:cstheme="majorBidi"/>
                <w:lang w:bidi="ar-EG"/>
              </w:rPr>
            </w:pPr>
          </w:p>
        </w:tc>
        <w:tc>
          <w:tcPr>
            <w:tcW w:w="3957" w:type="dxa"/>
            <w:vAlign w:val="center"/>
          </w:tcPr>
          <w:p w:rsidR="00FB1F1F" w:rsidRPr="004C5978" w:rsidRDefault="00FB1F1F" w:rsidP="00580E20">
            <w:pPr>
              <w:bidi w:val="0"/>
              <w:spacing w:line="276" w:lineRule="auto"/>
              <w:jc w:val="center"/>
              <w:rPr>
                <w:rFonts w:asciiTheme="majorBidi" w:hAnsiTheme="majorBidi" w:cstheme="majorBidi"/>
                <w:i/>
                <w:iCs/>
                <w:lang w:bidi="ar-EG"/>
              </w:rPr>
            </w:pPr>
            <w:r w:rsidRPr="004C5978">
              <w:rPr>
                <w:rFonts w:asciiTheme="majorBidi" w:eastAsia="Calibri" w:hAnsiTheme="majorBidi" w:cstheme="majorBidi"/>
                <w:i/>
                <w:iCs/>
                <w:color w:val="000000"/>
                <w:sz w:val="24"/>
                <w:szCs w:val="24"/>
              </w:rPr>
              <w:t>Coagulase negative Staphylococci</w:t>
            </w:r>
          </w:p>
        </w:tc>
        <w:tc>
          <w:tcPr>
            <w:tcW w:w="1430"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55</w:t>
            </w:r>
          </w:p>
        </w:tc>
        <w:tc>
          <w:tcPr>
            <w:tcW w:w="2268"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12.4</w:t>
            </w:r>
          </w:p>
        </w:tc>
      </w:tr>
      <w:tr w:rsidR="00FB1F1F" w:rsidTr="00F23BB5">
        <w:trPr>
          <w:trHeight w:val="175"/>
        </w:trPr>
        <w:tc>
          <w:tcPr>
            <w:tcW w:w="1384" w:type="dxa"/>
            <w:vMerge/>
          </w:tcPr>
          <w:p w:rsidR="00FB1F1F" w:rsidRDefault="00FB1F1F" w:rsidP="00580E20">
            <w:pPr>
              <w:bidi w:val="0"/>
              <w:spacing w:line="276" w:lineRule="auto"/>
              <w:jc w:val="center"/>
              <w:rPr>
                <w:rFonts w:asciiTheme="majorBidi" w:hAnsiTheme="majorBidi" w:cstheme="majorBidi"/>
                <w:lang w:bidi="ar-EG"/>
              </w:rPr>
            </w:pPr>
          </w:p>
        </w:tc>
        <w:tc>
          <w:tcPr>
            <w:tcW w:w="3957" w:type="dxa"/>
            <w:vAlign w:val="center"/>
          </w:tcPr>
          <w:p w:rsidR="00FB1F1F" w:rsidRPr="004C5978" w:rsidRDefault="00FB1F1F" w:rsidP="00580E20">
            <w:pPr>
              <w:bidi w:val="0"/>
              <w:spacing w:line="276" w:lineRule="auto"/>
              <w:jc w:val="center"/>
              <w:rPr>
                <w:rFonts w:asciiTheme="majorBidi" w:hAnsiTheme="majorBidi" w:cstheme="majorBidi"/>
                <w:i/>
                <w:iCs/>
                <w:lang w:bidi="ar-EG"/>
              </w:rPr>
            </w:pPr>
            <w:r w:rsidRPr="004C5978">
              <w:rPr>
                <w:rFonts w:asciiTheme="majorBidi" w:eastAsia="Calibri" w:hAnsiTheme="majorBidi" w:cstheme="majorBidi"/>
                <w:i/>
                <w:iCs/>
                <w:color w:val="000000"/>
                <w:sz w:val="24"/>
                <w:szCs w:val="24"/>
              </w:rPr>
              <w:t>Staphylococcus aureus</w:t>
            </w:r>
          </w:p>
        </w:tc>
        <w:tc>
          <w:tcPr>
            <w:tcW w:w="1430"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23</w:t>
            </w:r>
          </w:p>
        </w:tc>
        <w:tc>
          <w:tcPr>
            <w:tcW w:w="2268"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5.2</w:t>
            </w:r>
          </w:p>
        </w:tc>
      </w:tr>
      <w:tr w:rsidR="00FB1F1F" w:rsidTr="00F23BB5">
        <w:trPr>
          <w:trHeight w:val="150"/>
        </w:trPr>
        <w:tc>
          <w:tcPr>
            <w:tcW w:w="1384" w:type="dxa"/>
            <w:vMerge/>
          </w:tcPr>
          <w:p w:rsidR="00FB1F1F" w:rsidRDefault="00FB1F1F" w:rsidP="00580E20">
            <w:pPr>
              <w:bidi w:val="0"/>
              <w:spacing w:line="276" w:lineRule="auto"/>
              <w:jc w:val="center"/>
              <w:rPr>
                <w:rFonts w:asciiTheme="majorBidi" w:hAnsiTheme="majorBidi" w:cstheme="majorBidi"/>
                <w:lang w:bidi="ar-EG"/>
              </w:rPr>
            </w:pPr>
          </w:p>
        </w:tc>
        <w:tc>
          <w:tcPr>
            <w:tcW w:w="3957" w:type="dxa"/>
            <w:vAlign w:val="center"/>
          </w:tcPr>
          <w:p w:rsidR="00FB1F1F" w:rsidRPr="004C5978" w:rsidRDefault="00FB1F1F" w:rsidP="00580E20">
            <w:pPr>
              <w:bidi w:val="0"/>
              <w:spacing w:line="276" w:lineRule="auto"/>
              <w:jc w:val="center"/>
              <w:rPr>
                <w:rFonts w:asciiTheme="majorBidi" w:hAnsiTheme="majorBidi" w:cstheme="majorBidi"/>
                <w:i/>
                <w:iCs/>
                <w:lang w:bidi="ar-EG"/>
              </w:rPr>
            </w:pPr>
            <w:r w:rsidRPr="004C5978">
              <w:rPr>
                <w:rFonts w:asciiTheme="majorBidi" w:eastAsia="Calibri" w:hAnsiTheme="majorBidi" w:cstheme="majorBidi"/>
                <w:i/>
                <w:iCs/>
                <w:color w:val="000000"/>
                <w:sz w:val="24"/>
                <w:szCs w:val="24"/>
              </w:rPr>
              <w:t>Klebsiella Spp</w:t>
            </w:r>
          </w:p>
        </w:tc>
        <w:tc>
          <w:tcPr>
            <w:tcW w:w="1430"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42</w:t>
            </w:r>
          </w:p>
        </w:tc>
        <w:tc>
          <w:tcPr>
            <w:tcW w:w="2268"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9.5</w:t>
            </w:r>
          </w:p>
        </w:tc>
      </w:tr>
      <w:tr w:rsidR="00FB1F1F" w:rsidTr="00F23BB5">
        <w:trPr>
          <w:trHeight w:val="90"/>
        </w:trPr>
        <w:tc>
          <w:tcPr>
            <w:tcW w:w="1384" w:type="dxa"/>
            <w:vMerge/>
          </w:tcPr>
          <w:p w:rsidR="00FB1F1F" w:rsidRDefault="00FB1F1F" w:rsidP="00580E20">
            <w:pPr>
              <w:bidi w:val="0"/>
              <w:spacing w:line="276" w:lineRule="auto"/>
              <w:jc w:val="center"/>
              <w:rPr>
                <w:rFonts w:asciiTheme="majorBidi" w:hAnsiTheme="majorBidi" w:cstheme="majorBidi"/>
                <w:lang w:bidi="ar-EG"/>
              </w:rPr>
            </w:pPr>
          </w:p>
        </w:tc>
        <w:tc>
          <w:tcPr>
            <w:tcW w:w="3957" w:type="dxa"/>
            <w:vAlign w:val="center"/>
          </w:tcPr>
          <w:p w:rsidR="00FB1F1F" w:rsidRPr="004C5978" w:rsidRDefault="00FB1F1F" w:rsidP="00580E20">
            <w:pPr>
              <w:bidi w:val="0"/>
              <w:spacing w:line="276" w:lineRule="auto"/>
              <w:jc w:val="center"/>
              <w:rPr>
                <w:rFonts w:asciiTheme="majorBidi" w:hAnsiTheme="majorBidi" w:cstheme="majorBidi"/>
                <w:i/>
                <w:iCs/>
                <w:lang w:bidi="ar-EG"/>
              </w:rPr>
            </w:pPr>
            <w:r w:rsidRPr="004C5978">
              <w:rPr>
                <w:rFonts w:asciiTheme="majorBidi" w:eastAsia="Calibri" w:hAnsiTheme="majorBidi" w:cstheme="majorBidi"/>
                <w:i/>
                <w:iCs/>
                <w:color w:val="000000"/>
                <w:sz w:val="24"/>
                <w:szCs w:val="24"/>
              </w:rPr>
              <w:t>Acinetobacter species</w:t>
            </w:r>
          </w:p>
        </w:tc>
        <w:tc>
          <w:tcPr>
            <w:tcW w:w="1430"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29</w:t>
            </w:r>
          </w:p>
        </w:tc>
        <w:tc>
          <w:tcPr>
            <w:tcW w:w="2268"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6.5</w:t>
            </w:r>
          </w:p>
        </w:tc>
      </w:tr>
      <w:tr w:rsidR="00FB1F1F" w:rsidTr="00F23BB5">
        <w:trPr>
          <w:trHeight w:val="125"/>
        </w:trPr>
        <w:tc>
          <w:tcPr>
            <w:tcW w:w="1384" w:type="dxa"/>
            <w:vMerge/>
          </w:tcPr>
          <w:p w:rsidR="00FB1F1F" w:rsidRDefault="00FB1F1F" w:rsidP="00580E20">
            <w:pPr>
              <w:bidi w:val="0"/>
              <w:spacing w:line="276" w:lineRule="auto"/>
              <w:jc w:val="center"/>
              <w:rPr>
                <w:rFonts w:asciiTheme="majorBidi" w:hAnsiTheme="majorBidi" w:cstheme="majorBidi"/>
                <w:lang w:bidi="ar-EG"/>
              </w:rPr>
            </w:pPr>
          </w:p>
        </w:tc>
        <w:tc>
          <w:tcPr>
            <w:tcW w:w="3957" w:type="dxa"/>
            <w:vAlign w:val="center"/>
          </w:tcPr>
          <w:p w:rsidR="00FB1F1F" w:rsidRPr="004C5978" w:rsidRDefault="00FB1F1F" w:rsidP="00580E20">
            <w:pPr>
              <w:bidi w:val="0"/>
              <w:spacing w:line="276" w:lineRule="auto"/>
              <w:jc w:val="center"/>
              <w:rPr>
                <w:rFonts w:asciiTheme="majorBidi" w:hAnsiTheme="majorBidi" w:cstheme="majorBidi"/>
                <w:i/>
                <w:iCs/>
                <w:lang w:bidi="ar-EG"/>
              </w:rPr>
            </w:pPr>
            <w:r w:rsidRPr="004C5978">
              <w:rPr>
                <w:rFonts w:asciiTheme="majorBidi" w:eastAsia="Calibri" w:hAnsiTheme="majorBidi" w:cstheme="majorBidi"/>
                <w:i/>
                <w:iCs/>
                <w:color w:val="000000"/>
                <w:sz w:val="24"/>
                <w:szCs w:val="24"/>
              </w:rPr>
              <w:t>Klebsiella pneumoniae</w:t>
            </w:r>
          </w:p>
        </w:tc>
        <w:tc>
          <w:tcPr>
            <w:tcW w:w="1430"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51</w:t>
            </w:r>
          </w:p>
        </w:tc>
        <w:tc>
          <w:tcPr>
            <w:tcW w:w="2268"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11.5</w:t>
            </w:r>
          </w:p>
        </w:tc>
      </w:tr>
      <w:tr w:rsidR="00FB1F1F" w:rsidTr="00F23BB5">
        <w:trPr>
          <w:trHeight w:val="115"/>
        </w:trPr>
        <w:tc>
          <w:tcPr>
            <w:tcW w:w="1384" w:type="dxa"/>
            <w:vMerge/>
          </w:tcPr>
          <w:p w:rsidR="00FB1F1F" w:rsidRDefault="00FB1F1F" w:rsidP="00580E20">
            <w:pPr>
              <w:bidi w:val="0"/>
              <w:spacing w:line="276" w:lineRule="auto"/>
              <w:jc w:val="center"/>
              <w:rPr>
                <w:rFonts w:asciiTheme="majorBidi" w:hAnsiTheme="majorBidi" w:cstheme="majorBidi"/>
                <w:lang w:bidi="ar-EG"/>
              </w:rPr>
            </w:pPr>
          </w:p>
        </w:tc>
        <w:tc>
          <w:tcPr>
            <w:tcW w:w="3957" w:type="dxa"/>
            <w:vAlign w:val="center"/>
          </w:tcPr>
          <w:p w:rsidR="00FB1F1F" w:rsidRPr="004C5978" w:rsidRDefault="00FB1F1F" w:rsidP="00580E20">
            <w:pPr>
              <w:bidi w:val="0"/>
              <w:spacing w:line="276" w:lineRule="auto"/>
              <w:jc w:val="center"/>
              <w:rPr>
                <w:rFonts w:asciiTheme="majorBidi" w:hAnsiTheme="majorBidi" w:cstheme="majorBidi"/>
                <w:i/>
                <w:iCs/>
                <w:lang w:bidi="ar-EG"/>
              </w:rPr>
            </w:pPr>
            <w:r w:rsidRPr="004C5978">
              <w:rPr>
                <w:rFonts w:asciiTheme="majorBidi" w:eastAsia="Calibri" w:hAnsiTheme="majorBidi" w:cstheme="majorBidi"/>
                <w:i/>
                <w:iCs/>
                <w:color w:val="000000"/>
                <w:sz w:val="24"/>
                <w:szCs w:val="24"/>
              </w:rPr>
              <w:t>Streptococcus spp.</w:t>
            </w:r>
          </w:p>
        </w:tc>
        <w:tc>
          <w:tcPr>
            <w:tcW w:w="1430"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10</w:t>
            </w:r>
          </w:p>
        </w:tc>
        <w:tc>
          <w:tcPr>
            <w:tcW w:w="2268"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2.3</w:t>
            </w:r>
          </w:p>
        </w:tc>
      </w:tr>
      <w:tr w:rsidR="00FB1F1F" w:rsidTr="00F23BB5">
        <w:trPr>
          <w:trHeight w:val="102"/>
        </w:trPr>
        <w:tc>
          <w:tcPr>
            <w:tcW w:w="1384" w:type="dxa"/>
            <w:vMerge/>
          </w:tcPr>
          <w:p w:rsidR="00FB1F1F" w:rsidRDefault="00FB1F1F" w:rsidP="00580E20">
            <w:pPr>
              <w:bidi w:val="0"/>
              <w:spacing w:line="276" w:lineRule="auto"/>
              <w:jc w:val="center"/>
              <w:rPr>
                <w:rFonts w:asciiTheme="majorBidi" w:hAnsiTheme="majorBidi" w:cstheme="majorBidi"/>
                <w:lang w:bidi="ar-EG"/>
              </w:rPr>
            </w:pPr>
          </w:p>
        </w:tc>
        <w:tc>
          <w:tcPr>
            <w:tcW w:w="3957" w:type="dxa"/>
            <w:vAlign w:val="center"/>
          </w:tcPr>
          <w:p w:rsidR="00FB1F1F" w:rsidRPr="004C5978" w:rsidRDefault="00FB1F1F" w:rsidP="00580E20">
            <w:pPr>
              <w:bidi w:val="0"/>
              <w:spacing w:line="276" w:lineRule="auto"/>
              <w:jc w:val="center"/>
              <w:rPr>
                <w:rFonts w:asciiTheme="majorBidi" w:hAnsiTheme="majorBidi" w:cstheme="majorBidi"/>
                <w:i/>
                <w:iCs/>
                <w:lang w:bidi="ar-EG"/>
              </w:rPr>
            </w:pPr>
            <w:r w:rsidRPr="004C5978">
              <w:rPr>
                <w:rFonts w:asciiTheme="majorBidi" w:eastAsia="Calibri" w:hAnsiTheme="majorBidi" w:cstheme="majorBidi"/>
                <w:i/>
                <w:iCs/>
                <w:color w:val="000000"/>
                <w:sz w:val="24"/>
                <w:szCs w:val="24"/>
              </w:rPr>
              <w:t>Enterobacter Spp</w:t>
            </w:r>
          </w:p>
        </w:tc>
        <w:tc>
          <w:tcPr>
            <w:tcW w:w="1430"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9</w:t>
            </w:r>
          </w:p>
        </w:tc>
        <w:tc>
          <w:tcPr>
            <w:tcW w:w="2268"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2.0</w:t>
            </w:r>
          </w:p>
        </w:tc>
      </w:tr>
      <w:tr w:rsidR="00FB1F1F" w:rsidTr="00F23BB5">
        <w:trPr>
          <w:trHeight w:val="125"/>
        </w:trPr>
        <w:tc>
          <w:tcPr>
            <w:tcW w:w="1384" w:type="dxa"/>
            <w:vMerge/>
          </w:tcPr>
          <w:p w:rsidR="00FB1F1F" w:rsidRDefault="00FB1F1F" w:rsidP="00580E20">
            <w:pPr>
              <w:bidi w:val="0"/>
              <w:spacing w:line="276" w:lineRule="auto"/>
              <w:jc w:val="center"/>
              <w:rPr>
                <w:rFonts w:asciiTheme="majorBidi" w:hAnsiTheme="majorBidi" w:cstheme="majorBidi"/>
                <w:lang w:bidi="ar-EG"/>
              </w:rPr>
            </w:pPr>
          </w:p>
        </w:tc>
        <w:tc>
          <w:tcPr>
            <w:tcW w:w="3957" w:type="dxa"/>
            <w:vAlign w:val="center"/>
          </w:tcPr>
          <w:p w:rsidR="00FB1F1F" w:rsidRPr="004C5978" w:rsidRDefault="00FB1F1F" w:rsidP="00580E20">
            <w:pPr>
              <w:bidi w:val="0"/>
              <w:spacing w:line="276" w:lineRule="auto"/>
              <w:jc w:val="center"/>
              <w:rPr>
                <w:rFonts w:asciiTheme="majorBidi" w:hAnsiTheme="majorBidi" w:cstheme="majorBidi"/>
                <w:i/>
                <w:iCs/>
                <w:lang w:bidi="ar-EG"/>
              </w:rPr>
            </w:pPr>
            <w:r w:rsidRPr="004C5978">
              <w:rPr>
                <w:rFonts w:asciiTheme="majorBidi" w:eastAsia="Calibri" w:hAnsiTheme="majorBidi" w:cstheme="majorBidi"/>
                <w:i/>
                <w:iCs/>
                <w:color w:val="000000"/>
                <w:sz w:val="24"/>
                <w:szCs w:val="24"/>
              </w:rPr>
              <w:t>Serratia Spp</w:t>
            </w:r>
          </w:p>
        </w:tc>
        <w:tc>
          <w:tcPr>
            <w:tcW w:w="1430"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w:t>
            </w:r>
          </w:p>
        </w:tc>
        <w:tc>
          <w:tcPr>
            <w:tcW w:w="2268" w:type="dxa"/>
          </w:tcPr>
          <w:p w:rsidR="00FB1F1F" w:rsidRDefault="00916048" w:rsidP="00580E20">
            <w:pPr>
              <w:bidi w:val="0"/>
              <w:spacing w:line="276" w:lineRule="auto"/>
              <w:jc w:val="center"/>
              <w:rPr>
                <w:rFonts w:asciiTheme="majorBidi" w:hAnsiTheme="majorBidi" w:cstheme="majorBidi"/>
                <w:lang w:bidi="ar-EG"/>
              </w:rPr>
            </w:pPr>
            <w:r>
              <w:rPr>
                <w:rFonts w:ascii="Times New Roman" w:eastAsia="Calibri" w:hAnsi="Times New Roman" w:cs="Times New Roman"/>
                <w:color w:val="000000"/>
                <w:sz w:val="24"/>
                <w:szCs w:val="24"/>
              </w:rPr>
              <w:t>0</w:t>
            </w:r>
            <w:r w:rsidR="00FB1F1F" w:rsidRPr="00C0059E">
              <w:rPr>
                <w:rFonts w:ascii="Times New Roman" w:eastAsia="Calibri" w:hAnsi="Times New Roman" w:cs="Times New Roman"/>
                <w:color w:val="000000"/>
                <w:sz w:val="24"/>
                <w:szCs w:val="24"/>
              </w:rPr>
              <w:t>.2</w:t>
            </w:r>
          </w:p>
        </w:tc>
      </w:tr>
      <w:tr w:rsidR="00FB1F1F" w:rsidTr="00F23BB5">
        <w:trPr>
          <w:trHeight w:val="115"/>
        </w:trPr>
        <w:tc>
          <w:tcPr>
            <w:tcW w:w="1384" w:type="dxa"/>
            <w:vMerge/>
          </w:tcPr>
          <w:p w:rsidR="00FB1F1F" w:rsidRDefault="00FB1F1F" w:rsidP="00580E20">
            <w:pPr>
              <w:bidi w:val="0"/>
              <w:spacing w:line="276" w:lineRule="auto"/>
              <w:jc w:val="center"/>
              <w:rPr>
                <w:rFonts w:asciiTheme="majorBidi" w:hAnsiTheme="majorBidi" w:cstheme="majorBidi"/>
                <w:lang w:bidi="ar-EG"/>
              </w:rPr>
            </w:pPr>
          </w:p>
        </w:tc>
        <w:tc>
          <w:tcPr>
            <w:tcW w:w="3957" w:type="dxa"/>
            <w:vAlign w:val="center"/>
          </w:tcPr>
          <w:p w:rsidR="00FB1F1F" w:rsidRPr="004C5978" w:rsidRDefault="00FB1F1F" w:rsidP="00580E20">
            <w:pPr>
              <w:bidi w:val="0"/>
              <w:spacing w:line="276" w:lineRule="auto"/>
              <w:jc w:val="center"/>
              <w:rPr>
                <w:rFonts w:asciiTheme="majorBidi" w:hAnsiTheme="majorBidi" w:cstheme="majorBidi"/>
                <w:i/>
                <w:iCs/>
                <w:lang w:bidi="ar-EG"/>
              </w:rPr>
            </w:pPr>
            <w:r w:rsidRPr="004C5978">
              <w:rPr>
                <w:rFonts w:asciiTheme="majorBidi" w:eastAsia="Calibri" w:hAnsiTheme="majorBidi" w:cstheme="majorBidi"/>
                <w:i/>
                <w:iCs/>
                <w:color w:val="000000"/>
                <w:sz w:val="24"/>
                <w:szCs w:val="24"/>
              </w:rPr>
              <w:t>Enterococcus Spp</w:t>
            </w:r>
          </w:p>
        </w:tc>
        <w:tc>
          <w:tcPr>
            <w:tcW w:w="1430"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4</w:t>
            </w:r>
          </w:p>
        </w:tc>
        <w:tc>
          <w:tcPr>
            <w:tcW w:w="2268" w:type="dxa"/>
          </w:tcPr>
          <w:p w:rsidR="00FB1F1F" w:rsidRDefault="00916048" w:rsidP="00580E20">
            <w:pPr>
              <w:bidi w:val="0"/>
              <w:spacing w:line="276" w:lineRule="auto"/>
              <w:jc w:val="center"/>
              <w:rPr>
                <w:rFonts w:asciiTheme="majorBidi" w:hAnsiTheme="majorBidi" w:cstheme="majorBidi"/>
                <w:lang w:bidi="ar-EG"/>
              </w:rPr>
            </w:pPr>
            <w:r>
              <w:rPr>
                <w:rFonts w:ascii="Times New Roman" w:eastAsia="Calibri" w:hAnsi="Times New Roman" w:cs="Times New Roman"/>
                <w:color w:val="000000"/>
                <w:sz w:val="24"/>
                <w:szCs w:val="24"/>
              </w:rPr>
              <w:t>0</w:t>
            </w:r>
            <w:r w:rsidR="00FB1F1F" w:rsidRPr="00C0059E">
              <w:rPr>
                <w:rFonts w:ascii="Times New Roman" w:eastAsia="Calibri" w:hAnsi="Times New Roman" w:cs="Times New Roman"/>
                <w:color w:val="000000"/>
                <w:sz w:val="24"/>
                <w:szCs w:val="24"/>
              </w:rPr>
              <w:t>.9</w:t>
            </w:r>
          </w:p>
        </w:tc>
      </w:tr>
      <w:tr w:rsidR="00FB1F1F" w:rsidTr="00F23BB5">
        <w:trPr>
          <w:trHeight w:val="150"/>
        </w:trPr>
        <w:tc>
          <w:tcPr>
            <w:tcW w:w="1384" w:type="dxa"/>
            <w:vMerge/>
          </w:tcPr>
          <w:p w:rsidR="00FB1F1F" w:rsidRDefault="00FB1F1F" w:rsidP="00580E20">
            <w:pPr>
              <w:bidi w:val="0"/>
              <w:spacing w:line="276" w:lineRule="auto"/>
              <w:jc w:val="center"/>
              <w:rPr>
                <w:rFonts w:asciiTheme="majorBidi" w:hAnsiTheme="majorBidi" w:cstheme="majorBidi"/>
                <w:lang w:bidi="ar-EG"/>
              </w:rPr>
            </w:pPr>
          </w:p>
        </w:tc>
        <w:tc>
          <w:tcPr>
            <w:tcW w:w="3957" w:type="dxa"/>
            <w:vAlign w:val="center"/>
          </w:tcPr>
          <w:p w:rsidR="00FB1F1F" w:rsidRPr="004C5978" w:rsidRDefault="00FB1F1F" w:rsidP="00580E20">
            <w:pPr>
              <w:bidi w:val="0"/>
              <w:spacing w:line="276" w:lineRule="auto"/>
              <w:jc w:val="center"/>
              <w:rPr>
                <w:rFonts w:asciiTheme="majorBidi" w:hAnsiTheme="majorBidi" w:cstheme="majorBidi"/>
                <w:i/>
                <w:iCs/>
                <w:lang w:bidi="ar-EG"/>
              </w:rPr>
            </w:pPr>
            <w:r w:rsidRPr="004C5978">
              <w:rPr>
                <w:rFonts w:asciiTheme="majorBidi" w:eastAsia="Calibri" w:hAnsiTheme="majorBidi" w:cstheme="majorBidi"/>
                <w:i/>
                <w:iCs/>
                <w:color w:val="000000"/>
                <w:sz w:val="24"/>
                <w:szCs w:val="24"/>
              </w:rPr>
              <w:t>Proteus vulgaris</w:t>
            </w:r>
          </w:p>
        </w:tc>
        <w:tc>
          <w:tcPr>
            <w:tcW w:w="1430"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2</w:t>
            </w:r>
          </w:p>
        </w:tc>
        <w:tc>
          <w:tcPr>
            <w:tcW w:w="2268" w:type="dxa"/>
          </w:tcPr>
          <w:p w:rsidR="00FB1F1F" w:rsidRDefault="00916048" w:rsidP="00580E20">
            <w:pPr>
              <w:bidi w:val="0"/>
              <w:spacing w:line="276" w:lineRule="auto"/>
              <w:jc w:val="center"/>
              <w:rPr>
                <w:rFonts w:asciiTheme="majorBidi" w:hAnsiTheme="majorBidi" w:cstheme="majorBidi"/>
                <w:lang w:bidi="ar-EG"/>
              </w:rPr>
            </w:pPr>
            <w:r>
              <w:rPr>
                <w:rFonts w:ascii="Times New Roman" w:eastAsia="Calibri" w:hAnsi="Times New Roman" w:cs="Times New Roman"/>
                <w:color w:val="000000"/>
                <w:sz w:val="24"/>
                <w:szCs w:val="24"/>
              </w:rPr>
              <w:t>0</w:t>
            </w:r>
            <w:r w:rsidR="00FB1F1F" w:rsidRPr="00C0059E">
              <w:rPr>
                <w:rFonts w:ascii="Times New Roman" w:eastAsia="Calibri" w:hAnsi="Times New Roman" w:cs="Times New Roman"/>
                <w:color w:val="000000"/>
                <w:sz w:val="24"/>
                <w:szCs w:val="24"/>
              </w:rPr>
              <w:t>.5</w:t>
            </w:r>
          </w:p>
        </w:tc>
      </w:tr>
      <w:tr w:rsidR="00FB1F1F" w:rsidTr="00F23BB5">
        <w:trPr>
          <w:trHeight w:val="150"/>
        </w:trPr>
        <w:tc>
          <w:tcPr>
            <w:tcW w:w="1384" w:type="dxa"/>
            <w:vMerge/>
          </w:tcPr>
          <w:p w:rsidR="00FB1F1F" w:rsidRDefault="00FB1F1F" w:rsidP="00580E20">
            <w:pPr>
              <w:bidi w:val="0"/>
              <w:spacing w:line="276" w:lineRule="auto"/>
              <w:jc w:val="center"/>
              <w:rPr>
                <w:rFonts w:asciiTheme="majorBidi" w:hAnsiTheme="majorBidi" w:cstheme="majorBidi"/>
                <w:lang w:bidi="ar-EG"/>
              </w:rPr>
            </w:pPr>
          </w:p>
        </w:tc>
        <w:tc>
          <w:tcPr>
            <w:tcW w:w="3957" w:type="dxa"/>
            <w:vAlign w:val="center"/>
          </w:tcPr>
          <w:p w:rsidR="00FB1F1F" w:rsidRPr="004C5978" w:rsidRDefault="00FB1F1F" w:rsidP="00580E20">
            <w:pPr>
              <w:bidi w:val="0"/>
              <w:spacing w:line="276" w:lineRule="auto"/>
              <w:jc w:val="center"/>
              <w:rPr>
                <w:rFonts w:asciiTheme="majorBidi" w:hAnsiTheme="majorBidi" w:cstheme="majorBidi"/>
                <w:i/>
                <w:iCs/>
                <w:lang w:bidi="ar-EG"/>
              </w:rPr>
            </w:pPr>
            <w:r w:rsidRPr="004C5978">
              <w:rPr>
                <w:rFonts w:asciiTheme="majorBidi" w:eastAsia="Calibri" w:hAnsiTheme="majorBidi" w:cstheme="majorBidi"/>
                <w:i/>
                <w:iCs/>
                <w:color w:val="000000"/>
                <w:sz w:val="24"/>
                <w:szCs w:val="24"/>
              </w:rPr>
              <w:t>Haemophilus Spp</w:t>
            </w:r>
          </w:p>
        </w:tc>
        <w:tc>
          <w:tcPr>
            <w:tcW w:w="1430"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2</w:t>
            </w:r>
          </w:p>
        </w:tc>
        <w:tc>
          <w:tcPr>
            <w:tcW w:w="2268" w:type="dxa"/>
          </w:tcPr>
          <w:p w:rsidR="00FB1F1F" w:rsidRDefault="00916048" w:rsidP="00580E20">
            <w:pPr>
              <w:bidi w:val="0"/>
              <w:spacing w:line="276" w:lineRule="auto"/>
              <w:jc w:val="center"/>
              <w:rPr>
                <w:rFonts w:asciiTheme="majorBidi" w:hAnsiTheme="majorBidi" w:cstheme="majorBidi"/>
                <w:lang w:bidi="ar-EG"/>
              </w:rPr>
            </w:pPr>
            <w:r>
              <w:rPr>
                <w:rFonts w:ascii="Times New Roman" w:eastAsia="Calibri" w:hAnsi="Times New Roman" w:cs="Times New Roman"/>
                <w:color w:val="000000"/>
                <w:sz w:val="24"/>
                <w:szCs w:val="24"/>
              </w:rPr>
              <w:t>0</w:t>
            </w:r>
            <w:r w:rsidR="00FB1F1F" w:rsidRPr="00C0059E">
              <w:rPr>
                <w:rFonts w:ascii="Times New Roman" w:eastAsia="Calibri" w:hAnsi="Times New Roman" w:cs="Times New Roman"/>
                <w:color w:val="000000"/>
                <w:sz w:val="24"/>
                <w:szCs w:val="24"/>
              </w:rPr>
              <w:t>.5</w:t>
            </w:r>
          </w:p>
        </w:tc>
      </w:tr>
      <w:tr w:rsidR="00FB1F1F" w:rsidTr="00F23BB5">
        <w:trPr>
          <w:trHeight w:val="90"/>
        </w:trPr>
        <w:tc>
          <w:tcPr>
            <w:tcW w:w="1384" w:type="dxa"/>
            <w:vMerge/>
          </w:tcPr>
          <w:p w:rsidR="00FB1F1F" w:rsidRDefault="00FB1F1F" w:rsidP="00580E20">
            <w:pPr>
              <w:bidi w:val="0"/>
              <w:spacing w:line="276" w:lineRule="auto"/>
              <w:jc w:val="center"/>
              <w:rPr>
                <w:rFonts w:asciiTheme="majorBidi" w:hAnsiTheme="majorBidi" w:cstheme="majorBidi"/>
                <w:lang w:bidi="ar-EG"/>
              </w:rPr>
            </w:pPr>
          </w:p>
        </w:tc>
        <w:tc>
          <w:tcPr>
            <w:tcW w:w="3957" w:type="dxa"/>
            <w:vAlign w:val="center"/>
          </w:tcPr>
          <w:p w:rsidR="00FB1F1F" w:rsidRPr="004C5978" w:rsidRDefault="00FB1F1F" w:rsidP="00580E20">
            <w:pPr>
              <w:bidi w:val="0"/>
              <w:spacing w:line="276" w:lineRule="auto"/>
              <w:jc w:val="center"/>
              <w:rPr>
                <w:rFonts w:asciiTheme="majorBidi" w:hAnsiTheme="majorBidi" w:cstheme="majorBidi"/>
                <w:i/>
                <w:iCs/>
                <w:lang w:bidi="ar-EG"/>
              </w:rPr>
            </w:pPr>
            <w:r w:rsidRPr="004C5978">
              <w:rPr>
                <w:rFonts w:asciiTheme="majorBidi" w:eastAsia="Calibri" w:hAnsiTheme="majorBidi" w:cstheme="majorBidi"/>
                <w:i/>
                <w:iCs/>
                <w:color w:val="000000"/>
                <w:sz w:val="24"/>
                <w:szCs w:val="24"/>
              </w:rPr>
              <w:t>Alpha Hemolytic Streptococcus</w:t>
            </w:r>
          </w:p>
        </w:tc>
        <w:tc>
          <w:tcPr>
            <w:tcW w:w="1430" w:type="dxa"/>
          </w:tcPr>
          <w:p w:rsidR="00FB1F1F" w:rsidRDefault="00FB1F1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w:t>
            </w:r>
          </w:p>
        </w:tc>
        <w:tc>
          <w:tcPr>
            <w:tcW w:w="2268" w:type="dxa"/>
          </w:tcPr>
          <w:p w:rsidR="00FB1F1F" w:rsidRDefault="00916048" w:rsidP="00580E20">
            <w:pPr>
              <w:bidi w:val="0"/>
              <w:spacing w:line="276" w:lineRule="auto"/>
              <w:jc w:val="center"/>
              <w:rPr>
                <w:rFonts w:asciiTheme="majorBidi" w:hAnsiTheme="majorBidi" w:cstheme="majorBidi"/>
                <w:lang w:bidi="ar-EG"/>
              </w:rPr>
            </w:pPr>
            <w:r>
              <w:rPr>
                <w:rFonts w:ascii="Times New Roman" w:eastAsia="Calibri" w:hAnsi="Times New Roman" w:cs="Times New Roman"/>
                <w:color w:val="000000"/>
                <w:sz w:val="24"/>
                <w:szCs w:val="24"/>
              </w:rPr>
              <w:t>0</w:t>
            </w:r>
            <w:r w:rsidR="00FB1F1F" w:rsidRPr="00C0059E">
              <w:rPr>
                <w:rFonts w:ascii="Times New Roman" w:eastAsia="Calibri" w:hAnsi="Times New Roman" w:cs="Times New Roman"/>
                <w:color w:val="000000"/>
                <w:sz w:val="24"/>
                <w:szCs w:val="24"/>
              </w:rPr>
              <w:t>.2</w:t>
            </w:r>
          </w:p>
        </w:tc>
      </w:tr>
      <w:tr w:rsidR="00FB1F1F" w:rsidTr="00F23BB5">
        <w:trPr>
          <w:trHeight w:val="272"/>
        </w:trPr>
        <w:tc>
          <w:tcPr>
            <w:tcW w:w="1384" w:type="dxa"/>
            <w:vMerge/>
          </w:tcPr>
          <w:p w:rsidR="00FB1F1F" w:rsidRDefault="00FB1F1F" w:rsidP="00580E20">
            <w:pPr>
              <w:bidi w:val="0"/>
              <w:spacing w:line="276" w:lineRule="auto"/>
              <w:jc w:val="center"/>
              <w:rPr>
                <w:rFonts w:asciiTheme="majorBidi" w:hAnsiTheme="majorBidi" w:cstheme="majorBidi"/>
                <w:lang w:bidi="ar-EG"/>
              </w:rPr>
            </w:pPr>
          </w:p>
        </w:tc>
        <w:tc>
          <w:tcPr>
            <w:tcW w:w="3957" w:type="dxa"/>
            <w:vAlign w:val="center"/>
          </w:tcPr>
          <w:p w:rsidR="00FB1F1F" w:rsidRPr="00BE4F1B" w:rsidRDefault="00FB1F1F" w:rsidP="00580E20">
            <w:pPr>
              <w:bidi w:val="0"/>
              <w:spacing w:line="276" w:lineRule="auto"/>
              <w:jc w:val="center"/>
              <w:rPr>
                <w:rFonts w:asciiTheme="majorBidi" w:hAnsiTheme="majorBidi" w:cstheme="majorBidi"/>
                <w:lang w:bidi="ar-EG"/>
              </w:rPr>
            </w:pPr>
            <w:r w:rsidRPr="00BE4F1B">
              <w:rPr>
                <w:rFonts w:ascii="Times New Roman" w:eastAsia="Calibri" w:hAnsi="Times New Roman" w:cs="Times New Roman"/>
                <w:color w:val="000000"/>
                <w:sz w:val="24"/>
                <w:szCs w:val="24"/>
              </w:rPr>
              <w:t>Total</w:t>
            </w:r>
          </w:p>
        </w:tc>
        <w:tc>
          <w:tcPr>
            <w:tcW w:w="1430" w:type="dxa"/>
          </w:tcPr>
          <w:p w:rsidR="00FB1F1F" w:rsidRPr="00BE4F1B" w:rsidRDefault="00FB1F1F" w:rsidP="00580E20">
            <w:pPr>
              <w:bidi w:val="0"/>
              <w:spacing w:line="276" w:lineRule="auto"/>
              <w:jc w:val="center"/>
              <w:rPr>
                <w:rFonts w:asciiTheme="majorBidi" w:hAnsiTheme="majorBidi" w:cstheme="majorBidi"/>
                <w:lang w:bidi="ar-EG"/>
              </w:rPr>
            </w:pPr>
            <w:r w:rsidRPr="00BE4F1B">
              <w:rPr>
                <w:rFonts w:ascii="Times New Roman" w:eastAsia="Calibri" w:hAnsi="Times New Roman" w:cs="Times New Roman"/>
                <w:color w:val="000000"/>
                <w:sz w:val="24"/>
                <w:szCs w:val="24"/>
              </w:rPr>
              <w:t>443</w:t>
            </w:r>
          </w:p>
        </w:tc>
        <w:tc>
          <w:tcPr>
            <w:tcW w:w="2268" w:type="dxa"/>
          </w:tcPr>
          <w:p w:rsidR="00FB1F1F" w:rsidRPr="00BE4F1B" w:rsidRDefault="00FB1F1F" w:rsidP="00580E20">
            <w:pPr>
              <w:bidi w:val="0"/>
              <w:spacing w:line="276" w:lineRule="auto"/>
              <w:jc w:val="center"/>
              <w:rPr>
                <w:rFonts w:asciiTheme="majorBidi" w:hAnsiTheme="majorBidi" w:cstheme="majorBidi"/>
                <w:lang w:bidi="ar-EG"/>
              </w:rPr>
            </w:pPr>
            <w:r w:rsidRPr="00BE4F1B">
              <w:rPr>
                <w:rFonts w:ascii="Times New Roman" w:eastAsia="Calibri" w:hAnsi="Times New Roman" w:cs="Times New Roman"/>
                <w:color w:val="000000"/>
                <w:sz w:val="24"/>
                <w:szCs w:val="24"/>
              </w:rPr>
              <w:t>100.0</w:t>
            </w:r>
          </w:p>
        </w:tc>
      </w:tr>
      <w:tr w:rsidR="002131CF" w:rsidTr="00F23BB5">
        <w:trPr>
          <w:trHeight w:val="212"/>
        </w:trPr>
        <w:tc>
          <w:tcPr>
            <w:tcW w:w="1384" w:type="dxa"/>
            <w:vMerge w:val="restart"/>
          </w:tcPr>
          <w:p w:rsidR="002131CF" w:rsidRPr="002131CF" w:rsidRDefault="002131CF" w:rsidP="00580E20">
            <w:pPr>
              <w:autoSpaceDE w:val="0"/>
              <w:autoSpaceDN w:val="0"/>
              <w:adjustRightInd w:val="0"/>
              <w:spacing w:line="276" w:lineRule="auto"/>
              <w:ind w:left="60" w:right="60"/>
              <w:jc w:val="center"/>
              <w:rPr>
                <w:rFonts w:asciiTheme="majorBidi" w:eastAsia="Calibri" w:hAnsiTheme="majorBidi" w:cstheme="majorBidi"/>
                <w:b/>
                <w:bCs/>
                <w:color w:val="000000"/>
                <w:sz w:val="24"/>
                <w:szCs w:val="24"/>
              </w:rPr>
            </w:pPr>
            <w:r w:rsidRPr="002131CF">
              <w:rPr>
                <w:rFonts w:asciiTheme="majorBidi" w:eastAsia="Calibri" w:hAnsiTheme="majorBidi" w:cstheme="majorBidi"/>
                <w:b/>
                <w:bCs/>
                <w:color w:val="000000"/>
                <w:sz w:val="24"/>
                <w:szCs w:val="24"/>
              </w:rPr>
              <w:t>Type of  sample</w:t>
            </w:r>
          </w:p>
        </w:tc>
        <w:tc>
          <w:tcPr>
            <w:tcW w:w="3957" w:type="dxa"/>
            <w:vAlign w:val="center"/>
          </w:tcPr>
          <w:p w:rsidR="002131CF" w:rsidRPr="00C0059E" w:rsidRDefault="002131CF" w:rsidP="00580E20">
            <w:pPr>
              <w:autoSpaceDE w:val="0"/>
              <w:autoSpaceDN w:val="0"/>
              <w:adjustRightInd w:val="0"/>
              <w:spacing w:line="276" w:lineRule="auto"/>
              <w:ind w:left="60" w:right="60"/>
              <w:jc w:val="center"/>
              <w:rPr>
                <w:rFonts w:ascii="Times New Roman" w:eastAsia="Calibri" w:hAnsi="Times New Roman" w:cs="Times New Roman"/>
                <w:color w:val="000000"/>
                <w:sz w:val="24"/>
                <w:szCs w:val="24"/>
              </w:rPr>
            </w:pPr>
            <w:r w:rsidRPr="00C0059E">
              <w:rPr>
                <w:rFonts w:ascii="Times New Roman" w:eastAsia="Calibri" w:hAnsi="Times New Roman" w:cs="Times New Roman"/>
                <w:color w:val="000000"/>
                <w:sz w:val="24"/>
                <w:szCs w:val="24"/>
              </w:rPr>
              <w:t>Urine Culture</w:t>
            </w:r>
          </w:p>
        </w:tc>
        <w:tc>
          <w:tcPr>
            <w:tcW w:w="1430" w:type="dxa"/>
          </w:tcPr>
          <w:p w:rsidR="002131CF" w:rsidRPr="00C0059E" w:rsidRDefault="002131CF" w:rsidP="00580E20">
            <w:pPr>
              <w:autoSpaceDE w:val="0"/>
              <w:autoSpaceDN w:val="0"/>
              <w:adjustRightInd w:val="0"/>
              <w:spacing w:line="276" w:lineRule="auto"/>
              <w:ind w:left="60" w:right="60"/>
              <w:jc w:val="center"/>
              <w:rPr>
                <w:rFonts w:ascii="Times New Roman" w:eastAsia="Calibri" w:hAnsi="Times New Roman" w:cs="Times New Roman"/>
                <w:color w:val="000000"/>
                <w:sz w:val="24"/>
                <w:szCs w:val="24"/>
              </w:rPr>
            </w:pPr>
            <w:r w:rsidRPr="00C0059E">
              <w:rPr>
                <w:rFonts w:ascii="Times New Roman" w:eastAsia="Calibri" w:hAnsi="Times New Roman" w:cs="Times New Roman"/>
                <w:color w:val="000000"/>
                <w:sz w:val="24"/>
                <w:szCs w:val="24"/>
              </w:rPr>
              <w:t>32</w:t>
            </w:r>
          </w:p>
        </w:tc>
        <w:tc>
          <w:tcPr>
            <w:tcW w:w="2268" w:type="dxa"/>
          </w:tcPr>
          <w:p w:rsidR="002131CF" w:rsidRPr="00C0059E" w:rsidRDefault="002131CF" w:rsidP="00580E20">
            <w:pPr>
              <w:autoSpaceDE w:val="0"/>
              <w:autoSpaceDN w:val="0"/>
              <w:adjustRightInd w:val="0"/>
              <w:spacing w:line="276" w:lineRule="auto"/>
              <w:ind w:left="60" w:right="60"/>
              <w:jc w:val="center"/>
              <w:rPr>
                <w:rFonts w:ascii="Times New Roman" w:eastAsia="Calibri" w:hAnsi="Times New Roman" w:cs="Times New Roman"/>
                <w:color w:val="000000"/>
                <w:sz w:val="24"/>
                <w:szCs w:val="24"/>
              </w:rPr>
            </w:pPr>
            <w:r w:rsidRPr="00C0059E">
              <w:rPr>
                <w:rFonts w:ascii="Times New Roman" w:eastAsia="Calibri" w:hAnsi="Times New Roman" w:cs="Times New Roman"/>
                <w:color w:val="000000"/>
                <w:sz w:val="24"/>
                <w:szCs w:val="24"/>
              </w:rPr>
              <w:t>7.2</w:t>
            </w:r>
          </w:p>
        </w:tc>
      </w:tr>
      <w:tr w:rsidR="002131CF" w:rsidTr="00F23BB5">
        <w:trPr>
          <w:trHeight w:val="187"/>
        </w:trPr>
        <w:tc>
          <w:tcPr>
            <w:tcW w:w="1384" w:type="dxa"/>
            <w:vMerge/>
          </w:tcPr>
          <w:p w:rsidR="002131CF" w:rsidRDefault="002131CF" w:rsidP="00580E20">
            <w:pPr>
              <w:bidi w:val="0"/>
              <w:spacing w:line="276" w:lineRule="auto"/>
              <w:jc w:val="center"/>
              <w:rPr>
                <w:rFonts w:asciiTheme="majorBidi" w:hAnsiTheme="majorBidi" w:cstheme="majorBidi"/>
                <w:lang w:bidi="ar-EG"/>
              </w:rPr>
            </w:pPr>
          </w:p>
        </w:tc>
        <w:tc>
          <w:tcPr>
            <w:tcW w:w="3957" w:type="dxa"/>
            <w:vAlign w:val="center"/>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Blood Culture</w:t>
            </w:r>
          </w:p>
        </w:tc>
        <w:tc>
          <w:tcPr>
            <w:tcW w:w="1430" w:type="dxa"/>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138</w:t>
            </w:r>
          </w:p>
        </w:tc>
        <w:tc>
          <w:tcPr>
            <w:tcW w:w="2268" w:type="dxa"/>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31.2</w:t>
            </w:r>
          </w:p>
        </w:tc>
      </w:tr>
      <w:tr w:rsidR="002131CF" w:rsidTr="00F23BB5">
        <w:trPr>
          <w:trHeight w:val="90"/>
        </w:trPr>
        <w:tc>
          <w:tcPr>
            <w:tcW w:w="1384" w:type="dxa"/>
            <w:vMerge/>
          </w:tcPr>
          <w:p w:rsidR="002131CF" w:rsidRDefault="002131CF" w:rsidP="00580E20">
            <w:pPr>
              <w:bidi w:val="0"/>
              <w:spacing w:line="276" w:lineRule="auto"/>
              <w:jc w:val="center"/>
              <w:rPr>
                <w:rFonts w:asciiTheme="majorBidi" w:hAnsiTheme="majorBidi" w:cstheme="majorBidi"/>
                <w:lang w:bidi="ar-EG"/>
              </w:rPr>
            </w:pPr>
          </w:p>
        </w:tc>
        <w:tc>
          <w:tcPr>
            <w:tcW w:w="3957" w:type="dxa"/>
            <w:vAlign w:val="center"/>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Wound Swab  For Culture</w:t>
            </w:r>
          </w:p>
        </w:tc>
        <w:tc>
          <w:tcPr>
            <w:tcW w:w="1430" w:type="dxa"/>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41</w:t>
            </w:r>
          </w:p>
        </w:tc>
        <w:tc>
          <w:tcPr>
            <w:tcW w:w="2268" w:type="dxa"/>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9.3</w:t>
            </w:r>
          </w:p>
        </w:tc>
      </w:tr>
      <w:tr w:rsidR="002131CF" w:rsidTr="00F23BB5">
        <w:trPr>
          <w:trHeight w:val="150"/>
        </w:trPr>
        <w:tc>
          <w:tcPr>
            <w:tcW w:w="1384" w:type="dxa"/>
            <w:vMerge/>
          </w:tcPr>
          <w:p w:rsidR="002131CF" w:rsidRDefault="002131CF" w:rsidP="00580E20">
            <w:pPr>
              <w:bidi w:val="0"/>
              <w:spacing w:line="276" w:lineRule="auto"/>
              <w:jc w:val="center"/>
              <w:rPr>
                <w:rFonts w:asciiTheme="majorBidi" w:hAnsiTheme="majorBidi" w:cstheme="majorBidi"/>
                <w:lang w:bidi="ar-EG"/>
              </w:rPr>
            </w:pPr>
          </w:p>
        </w:tc>
        <w:tc>
          <w:tcPr>
            <w:tcW w:w="3957" w:type="dxa"/>
            <w:vAlign w:val="center"/>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Pus For Culture &amp; Sensitivity</w:t>
            </w:r>
          </w:p>
        </w:tc>
        <w:tc>
          <w:tcPr>
            <w:tcW w:w="1430" w:type="dxa"/>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52</w:t>
            </w:r>
          </w:p>
        </w:tc>
        <w:tc>
          <w:tcPr>
            <w:tcW w:w="2268" w:type="dxa"/>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11.7</w:t>
            </w:r>
          </w:p>
        </w:tc>
      </w:tr>
      <w:tr w:rsidR="002131CF" w:rsidTr="00F23BB5">
        <w:trPr>
          <w:trHeight w:val="125"/>
        </w:trPr>
        <w:tc>
          <w:tcPr>
            <w:tcW w:w="1384" w:type="dxa"/>
            <w:vMerge/>
          </w:tcPr>
          <w:p w:rsidR="002131CF" w:rsidRDefault="002131CF" w:rsidP="00580E20">
            <w:pPr>
              <w:bidi w:val="0"/>
              <w:spacing w:line="276" w:lineRule="auto"/>
              <w:jc w:val="center"/>
              <w:rPr>
                <w:rFonts w:asciiTheme="majorBidi" w:hAnsiTheme="majorBidi" w:cstheme="majorBidi"/>
                <w:lang w:bidi="ar-EG"/>
              </w:rPr>
            </w:pPr>
          </w:p>
        </w:tc>
        <w:tc>
          <w:tcPr>
            <w:tcW w:w="3957" w:type="dxa"/>
            <w:vAlign w:val="center"/>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Sputum Culture</w:t>
            </w:r>
          </w:p>
        </w:tc>
        <w:tc>
          <w:tcPr>
            <w:tcW w:w="1430" w:type="dxa"/>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143</w:t>
            </w:r>
          </w:p>
        </w:tc>
        <w:tc>
          <w:tcPr>
            <w:tcW w:w="2268" w:type="dxa"/>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32.3</w:t>
            </w:r>
          </w:p>
        </w:tc>
      </w:tr>
      <w:tr w:rsidR="002131CF" w:rsidTr="00F23BB5">
        <w:trPr>
          <w:trHeight w:val="115"/>
        </w:trPr>
        <w:tc>
          <w:tcPr>
            <w:tcW w:w="1384" w:type="dxa"/>
            <w:vMerge/>
          </w:tcPr>
          <w:p w:rsidR="002131CF" w:rsidRDefault="002131CF" w:rsidP="00580E20">
            <w:pPr>
              <w:bidi w:val="0"/>
              <w:spacing w:line="276" w:lineRule="auto"/>
              <w:jc w:val="center"/>
              <w:rPr>
                <w:rFonts w:asciiTheme="majorBidi" w:hAnsiTheme="majorBidi" w:cstheme="majorBidi"/>
                <w:lang w:bidi="ar-EG"/>
              </w:rPr>
            </w:pPr>
          </w:p>
        </w:tc>
        <w:tc>
          <w:tcPr>
            <w:tcW w:w="3957" w:type="dxa"/>
            <w:vAlign w:val="center"/>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Aspirated Fluid Culture</w:t>
            </w:r>
          </w:p>
        </w:tc>
        <w:tc>
          <w:tcPr>
            <w:tcW w:w="1430" w:type="dxa"/>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12</w:t>
            </w:r>
          </w:p>
        </w:tc>
        <w:tc>
          <w:tcPr>
            <w:tcW w:w="2268" w:type="dxa"/>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2.7</w:t>
            </w:r>
          </w:p>
        </w:tc>
      </w:tr>
      <w:tr w:rsidR="002131CF" w:rsidTr="00F23BB5">
        <w:trPr>
          <w:trHeight w:val="65"/>
        </w:trPr>
        <w:tc>
          <w:tcPr>
            <w:tcW w:w="1384" w:type="dxa"/>
            <w:vMerge/>
          </w:tcPr>
          <w:p w:rsidR="002131CF" w:rsidRDefault="002131CF" w:rsidP="00580E20">
            <w:pPr>
              <w:bidi w:val="0"/>
              <w:spacing w:line="276" w:lineRule="auto"/>
              <w:jc w:val="center"/>
              <w:rPr>
                <w:rFonts w:asciiTheme="majorBidi" w:hAnsiTheme="majorBidi" w:cstheme="majorBidi"/>
                <w:lang w:bidi="ar-EG"/>
              </w:rPr>
            </w:pPr>
          </w:p>
        </w:tc>
        <w:tc>
          <w:tcPr>
            <w:tcW w:w="3957" w:type="dxa"/>
            <w:vAlign w:val="center"/>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General swab for Culture</w:t>
            </w:r>
          </w:p>
        </w:tc>
        <w:tc>
          <w:tcPr>
            <w:tcW w:w="1430" w:type="dxa"/>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12</w:t>
            </w:r>
          </w:p>
        </w:tc>
        <w:tc>
          <w:tcPr>
            <w:tcW w:w="2268" w:type="dxa"/>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2.7</w:t>
            </w:r>
          </w:p>
        </w:tc>
      </w:tr>
      <w:tr w:rsidR="002131CF" w:rsidTr="00F23BB5">
        <w:trPr>
          <w:trHeight w:val="137"/>
        </w:trPr>
        <w:tc>
          <w:tcPr>
            <w:tcW w:w="1384" w:type="dxa"/>
            <w:vMerge/>
          </w:tcPr>
          <w:p w:rsidR="002131CF" w:rsidRDefault="002131CF" w:rsidP="00580E20">
            <w:pPr>
              <w:bidi w:val="0"/>
              <w:spacing w:line="276" w:lineRule="auto"/>
              <w:jc w:val="center"/>
              <w:rPr>
                <w:rFonts w:asciiTheme="majorBidi" w:hAnsiTheme="majorBidi" w:cstheme="majorBidi"/>
                <w:lang w:bidi="ar-EG"/>
              </w:rPr>
            </w:pPr>
          </w:p>
        </w:tc>
        <w:tc>
          <w:tcPr>
            <w:tcW w:w="3957" w:type="dxa"/>
            <w:vAlign w:val="center"/>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Cerepro Spinal Fluid ( CSF ) C/S</w:t>
            </w:r>
          </w:p>
        </w:tc>
        <w:tc>
          <w:tcPr>
            <w:tcW w:w="1430" w:type="dxa"/>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7</w:t>
            </w:r>
          </w:p>
        </w:tc>
        <w:tc>
          <w:tcPr>
            <w:tcW w:w="2268" w:type="dxa"/>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1.6</w:t>
            </w:r>
          </w:p>
        </w:tc>
      </w:tr>
      <w:tr w:rsidR="002131CF" w:rsidTr="00F23BB5">
        <w:trPr>
          <w:trHeight w:val="103"/>
        </w:trPr>
        <w:tc>
          <w:tcPr>
            <w:tcW w:w="1384" w:type="dxa"/>
            <w:vMerge/>
          </w:tcPr>
          <w:p w:rsidR="002131CF" w:rsidRDefault="002131CF" w:rsidP="00580E20">
            <w:pPr>
              <w:bidi w:val="0"/>
              <w:spacing w:line="276" w:lineRule="auto"/>
              <w:jc w:val="center"/>
              <w:rPr>
                <w:rFonts w:asciiTheme="majorBidi" w:hAnsiTheme="majorBidi" w:cstheme="majorBidi"/>
                <w:lang w:bidi="ar-EG"/>
              </w:rPr>
            </w:pPr>
          </w:p>
        </w:tc>
        <w:tc>
          <w:tcPr>
            <w:tcW w:w="3957" w:type="dxa"/>
            <w:vAlign w:val="center"/>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Pleural Fluid For Culture &amp; Sensitivity</w:t>
            </w:r>
          </w:p>
        </w:tc>
        <w:tc>
          <w:tcPr>
            <w:tcW w:w="1430" w:type="dxa"/>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4</w:t>
            </w:r>
          </w:p>
        </w:tc>
        <w:tc>
          <w:tcPr>
            <w:tcW w:w="2268" w:type="dxa"/>
          </w:tcPr>
          <w:p w:rsidR="002131CF" w:rsidRDefault="002131CF" w:rsidP="00580E20">
            <w:pPr>
              <w:bidi w:val="0"/>
              <w:spacing w:line="276" w:lineRule="auto"/>
              <w:jc w:val="center"/>
              <w:rPr>
                <w:rFonts w:asciiTheme="majorBidi" w:hAnsiTheme="majorBidi" w:cstheme="majorBidi"/>
                <w:lang w:bidi="ar-EG"/>
              </w:rPr>
            </w:pPr>
            <w:r>
              <w:rPr>
                <w:rFonts w:ascii="Times New Roman" w:eastAsia="Calibri" w:hAnsi="Times New Roman" w:cs="Times New Roman"/>
                <w:color w:val="000000"/>
                <w:sz w:val="24"/>
                <w:szCs w:val="24"/>
              </w:rPr>
              <w:t>0</w:t>
            </w:r>
            <w:r w:rsidRPr="00C0059E">
              <w:rPr>
                <w:rFonts w:ascii="Times New Roman" w:eastAsia="Calibri" w:hAnsi="Times New Roman" w:cs="Times New Roman"/>
                <w:color w:val="000000"/>
                <w:sz w:val="24"/>
                <w:szCs w:val="24"/>
              </w:rPr>
              <w:t>.9</w:t>
            </w:r>
          </w:p>
        </w:tc>
      </w:tr>
      <w:tr w:rsidR="002131CF" w:rsidTr="00F23BB5">
        <w:trPr>
          <w:trHeight w:val="115"/>
        </w:trPr>
        <w:tc>
          <w:tcPr>
            <w:tcW w:w="1384" w:type="dxa"/>
            <w:vMerge/>
          </w:tcPr>
          <w:p w:rsidR="002131CF" w:rsidRDefault="002131CF" w:rsidP="00580E20">
            <w:pPr>
              <w:bidi w:val="0"/>
              <w:spacing w:line="276" w:lineRule="auto"/>
              <w:jc w:val="center"/>
              <w:rPr>
                <w:rFonts w:asciiTheme="majorBidi" w:hAnsiTheme="majorBidi" w:cstheme="majorBidi"/>
                <w:lang w:bidi="ar-EG"/>
              </w:rPr>
            </w:pPr>
          </w:p>
        </w:tc>
        <w:tc>
          <w:tcPr>
            <w:tcW w:w="3957" w:type="dxa"/>
            <w:vAlign w:val="center"/>
          </w:tcPr>
          <w:p w:rsidR="002131CF" w:rsidRDefault="00F65671" w:rsidP="00580E20">
            <w:pPr>
              <w:bidi w:val="0"/>
              <w:spacing w:line="276" w:lineRule="auto"/>
              <w:jc w:val="center"/>
              <w:rPr>
                <w:rFonts w:asciiTheme="majorBidi" w:hAnsiTheme="majorBidi" w:cstheme="majorBidi"/>
                <w:lang w:bidi="ar-EG"/>
              </w:rPr>
            </w:pPr>
            <w:r>
              <w:rPr>
                <w:rFonts w:ascii="Times New Roman" w:eastAsia="Calibri" w:hAnsi="Times New Roman" w:cs="Times New Roman"/>
                <w:color w:val="000000"/>
                <w:sz w:val="24"/>
                <w:szCs w:val="24"/>
              </w:rPr>
              <w:t>High Vaginal Swab  (HVS</w:t>
            </w:r>
            <w:r w:rsidR="002131CF" w:rsidRPr="00C0059E">
              <w:rPr>
                <w:rFonts w:ascii="Times New Roman" w:eastAsia="Calibri" w:hAnsi="Times New Roman" w:cs="Times New Roman"/>
                <w:color w:val="000000"/>
                <w:sz w:val="24"/>
                <w:szCs w:val="24"/>
              </w:rPr>
              <w:t>) C/S</w:t>
            </w:r>
          </w:p>
        </w:tc>
        <w:tc>
          <w:tcPr>
            <w:tcW w:w="1430" w:type="dxa"/>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w:t>
            </w:r>
          </w:p>
        </w:tc>
        <w:tc>
          <w:tcPr>
            <w:tcW w:w="2268" w:type="dxa"/>
          </w:tcPr>
          <w:p w:rsidR="002131CF" w:rsidRDefault="002131CF" w:rsidP="00580E20">
            <w:pPr>
              <w:bidi w:val="0"/>
              <w:spacing w:line="276" w:lineRule="auto"/>
              <w:jc w:val="center"/>
              <w:rPr>
                <w:rFonts w:asciiTheme="majorBidi" w:hAnsiTheme="majorBidi" w:cstheme="majorBidi"/>
                <w:lang w:bidi="ar-EG"/>
              </w:rPr>
            </w:pPr>
            <w:r>
              <w:rPr>
                <w:rFonts w:ascii="Times New Roman" w:eastAsia="Calibri" w:hAnsi="Times New Roman" w:cs="Times New Roman"/>
                <w:color w:val="000000"/>
                <w:sz w:val="24"/>
                <w:szCs w:val="24"/>
              </w:rPr>
              <w:t>0</w:t>
            </w:r>
            <w:r w:rsidRPr="00C0059E">
              <w:rPr>
                <w:rFonts w:ascii="Times New Roman" w:eastAsia="Calibri" w:hAnsi="Times New Roman" w:cs="Times New Roman"/>
                <w:color w:val="000000"/>
                <w:sz w:val="24"/>
                <w:szCs w:val="24"/>
              </w:rPr>
              <w:t>.2</w:t>
            </w:r>
          </w:p>
        </w:tc>
      </w:tr>
      <w:tr w:rsidR="002131CF" w:rsidTr="00F23BB5">
        <w:trPr>
          <w:trHeight w:val="125"/>
        </w:trPr>
        <w:tc>
          <w:tcPr>
            <w:tcW w:w="1384" w:type="dxa"/>
            <w:vMerge/>
          </w:tcPr>
          <w:p w:rsidR="002131CF" w:rsidRDefault="002131CF" w:rsidP="00580E20">
            <w:pPr>
              <w:bidi w:val="0"/>
              <w:spacing w:line="276" w:lineRule="auto"/>
              <w:jc w:val="center"/>
              <w:rPr>
                <w:rFonts w:asciiTheme="majorBidi" w:hAnsiTheme="majorBidi" w:cstheme="majorBidi"/>
                <w:lang w:bidi="ar-EG"/>
              </w:rPr>
            </w:pPr>
          </w:p>
        </w:tc>
        <w:tc>
          <w:tcPr>
            <w:tcW w:w="3957" w:type="dxa"/>
            <w:vAlign w:val="center"/>
          </w:tcPr>
          <w:p w:rsidR="002131CF" w:rsidRDefault="009E5991" w:rsidP="00580E20">
            <w:pPr>
              <w:bidi w:val="0"/>
              <w:spacing w:line="276" w:lineRule="auto"/>
              <w:jc w:val="center"/>
              <w:rPr>
                <w:rFonts w:asciiTheme="majorBidi" w:hAnsiTheme="majorBidi" w:cstheme="majorBidi"/>
                <w:lang w:bidi="ar-EG"/>
              </w:rPr>
            </w:pPr>
            <w:r>
              <w:rPr>
                <w:rFonts w:ascii="Times New Roman" w:eastAsia="Calibri" w:hAnsi="Times New Roman" w:cs="Times New Roman"/>
                <w:color w:val="000000"/>
                <w:sz w:val="24"/>
                <w:szCs w:val="24"/>
              </w:rPr>
              <w:t>Ascitic fluid C/S</w:t>
            </w:r>
            <w:r w:rsidR="002131CF" w:rsidRPr="00C0059E">
              <w:rPr>
                <w:rFonts w:ascii="Times New Roman" w:eastAsia="Calibri" w:hAnsi="Times New Roman" w:cs="Times New Roman"/>
                <w:color w:val="000000"/>
                <w:sz w:val="24"/>
                <w:szCs w:val="24"/>
              </w:rPr>
              <w:t xml:space="preserve"> and sensitivity</w:t>
            </w:r>
          </w:p>
        </w:tc>
        <w:tc>
          <w:tcPr>
            <w:tcW w:w="1430" w:type="dxa"/>
          </w:tcPr>
          <w:p w:rsidR="002131CF" w:rsidRDefault="002131CF" w:rsidP="00580E20">
            <w:pPr>
              <w:bidi w:val="0"/>
              <w:spacing w:line="276" w:lineRule="auto"/>
              <w:jc w:val="center"/>
              <w:rPr>
                <w:rFonts w:asciiTheme="majorBidi" w:hAnsiTheme="majorBidi" w:cstheme="majorBidi"/>
                <w:lang w:bidi="ar-EG"/>
              </w:rPr>
            </w:pPr>
            <w:r w:rsidRPr="00C0059E">
              <w:rPr>
                <w:rFonts w:ascii="Times New Roman" w:eastAsia="Calibri" w:hAnsi="Times New Roman" w:cs="Times New Roman"/>
                <w:color w:val="000000"/>
                <w:sz w:val="24"/>
                <w:szCs w:val="24"/>
              </w:rPr>
              <w:t>1</w:t>
            </w:r>
          </w:p>
        </w:tc>
        <w:tc>
          <w:tcPr>
            <w:tcW w:w="2268" w:type="dxa"/>
          </w:tcPr>
          <w:p w:rsidR="002131CF" w:rsidRDefault="002131CF" w:rsidP="00580E20">
            <w:pPr>
              <w:bidi w:val="0"/>
              <w:spacing w:line="276" w:lineRule="auto"/>
              <w:jc w:val="center"/>
              <w:rPr>
                <w:rFonts w:asciiTheme="majorBidi" w:hAnsiTheme="majorBidi" w:cstheme="majorBidi"/>
                <w:lang w:bidi="ar-EG"/>
              </w:rPr>
            </w:pPr>
            <w:r>
              <w:rPr>
                <w:rFonts w:ascii="Times New Roman" w:eastAsia="Calibri" w:hAnsi="Times New Roman" w:cs="Times New Roman"/>
                <w:color w:val="000000"/>
                <w:sz w:val="24"/>
                <w:szCs w:val="24"/>
              </w:rPr>
              <w:t>0</w:t>
            </w:r>
            <w:r w:rsidRPr="00C0059E">
              <w:rPr>
                <w:rFonts w:ascii="Times New Roman" w:eastAsia="Calibri" w:hAnsi="Times New Roman" w:cs="Times New Roman"/>
                <w:color w:val="000000"/>
                <w:sz w:val="24"/>
                <w:szCs w:val="24"/>
              </w:rPr>
              <w:t>.2</w:t>
            </w:r>
          </w:p>
        </w:tc>
      </w:tr>
      <w:tr w:rsidR="002131CF" w:rsidTr="00F23BB5">
        <w:trPr>
          <w:trHeight w:val="115"/>
        </w:trPr>
        <w:tc>
          <w:tcPr>
            <w:tcW w:w="1384" w:type="dxa"/>
            <w:vMerge/>
          </w:tcPr>
          <w:p w:rsidR="002131CF" w:rsidRDefault="002131CF" w:rsidP="00580E20">
            <w:pPr>
              <w:bidi w:val="0"/>
              <w:spacing w:line="276" w:lineRule="auto"/>
              <w:jc w:val="center"/>
              <w:rPr>
                <w:rFonts w:asciiTheme="majorBidi" w:hAnsiTheme="majorBidi" w:cstheme="majorBidi"/>
                <w:lang w:bidi="ar-EG"/>
              </w:rPr>
            </w:pPr>
          </w:p>
        </w:tc>
        <w:tc>
          <w:tcPr>
            <w:tcW w:w="3957" w:type="dxa"/>
            <w:vAlign w:val="center"/>
          </w:tcPr>
          <w:p w:rsidR="002131CF" w:rsidRPr="00BE4F1B" w:rsidRDefault="002131CF" w:rsidP="00580E20">
            <w:pPr>
              <w:bidi w:val="0"/>
              <w:spacing w:line="276" w:lineRule="auto"/>
              <w:jc w:val="center"/>
              <w:rPr>
                <w:rFonts w:asciiTheme="majorBidi" w:hAnsiTheme="majorBidi" w:cstheme="majorBidi"/>
                <w:lang w:bidi="ar-EG"/>
              </w:rPr>
            </w:pPr>
            <w:r w:rsidRPr="00BE4F1B">
              <w:rPr>
                <w:rFonts w:ascii="Times New Roman" w:eastAsia="Calibri" w:hAnsi="Times New Roman" w:cs="Times New Roman"/>
                <w:color w:val="000000"/>
                <w:sz w:val="24"/>
                <w:szCs w:val="24"/>
              </w:rPr>
              <w:t>Total</w:t>
            </w:r>
          </w:p>
        </w:tc>
        <w:tc>
          <w:tcPr>
            <w:tcW w:w="1430" w:type="dxa"/>
          </w:tcPr>
          <w:p w:rsidR="002131CF" w:rsidRPr="00BE4F1B" w:rsidRDefault="002131CF" w:rsidP="00580E20">
            <w:pPr>
              <w:bidi w:val="0"/>
              <w:spacing w:line="276" w:lineRule="auto"/>
              <w:jc w:val="center"/>
              <w:rPr>
                <w:rFonts w:asciiTheme="majorBidi" w:hAnsiTheme="majorBidi" w:cstheme="majorBidi"/>
                <w:lang w:bidi="ar-EG"/>
              </w:rPr>
            </w:pPr>
            <w:r w:rsidRPr="00BE4F1B">
              <w:rPr>
                <w:rFonts w:ascii="Times New Roman" w:eastAsia="Calibri" w:hAnsi="Times New Roman" w:cs="Times New Roman"/>
                <w:color w:val="000000"/>
                <w:sz w:val="24"/>
                <w:szCs w:val="24"/>
              </w:rPr>
              <w:t>443</w:t>
            </w:r>
          </w:p>
        </w:tc>
        <w:tc>
          <w:tcPr>
            <w:tcW w:w="2268" w:type="dxa"/>
          </w:tcPr>
          <w:p w:rsidR="002131CF" w:rsidRPr="00BE4F1B" w:rsidRDefault="002131CF" w:rsidP="00580E20">
            <w:pPr>
              <w:bidi w:val="0"/>
              <w:spacing w:line="276" w:lineRule="auto"/>
              <w:jc w:val="center"/>
              <w:rPr>
                <w:rFonts w:asciiTheme="majorBidi" w:hAnsiTheme="majorBidi" w:cstheme="majorBidi"/>
                <w:lang w:bidi="ar-EG"/>
              </w:rPr>
            </w:pPr>
            <w:r w:rsidRPr="00BE4F1B">
              <w:rPr>
                <w:rFonts w:ascii="Times New Roman" w:eastAsia="Calibri" w:hAnsi="Times New Roman" w:cs="Times New Roman"/>
                <w:color w:val="000000"/>
                <w:sz w:val="24"/>
                <w:szCs w:val="24"/>
              </w:rPr>
              <w:t>100.0</w:t>
            </w:r>
          </w:p>
        </w:tc>
      </w:tr>
    </w:tbl>
    <w:p w:rsidR="007C6FD0" w:rsidRDefault="00710366" w:rsidP="00580E20">
      <w:pPr>
        <w:bidi w:val="0"/>
        <w:spacing w:before="240" w:after="0"/>
        <w:jc w:val="both"/>
        <w:rPr>
          <w:rFonts w:asciiTheme="majorBidi" w:hAnsiTheme="majorBidi" w:cstheme="majorBidi"/>
          <w:sz w:val="24"/>
          <w:szCs w:val="24"/>
          <w:lang w:bidi="ar-EG"/>
        </w:rPr>
      </w:pPr>
      <w:r>
        <w:rPr>
          <w:rFonts w:asciiTheme="majorBidi" w:eastAsia="Calibri" w:hAnsiTheme="majorBidi" w:cstheme="majorBidi"/>
          <w:sz w:val="24"/>
          <w:szCs w:val="24"/>
        </w:rPr>
        <w:t>There was</w:t>
      </w:r>
      <w:r w:rsidRPr="00710366">
        <w:rPr>
          <w:rFonts w:asciiTheme="majorBidi" w:eastAsia="Calibri" w:hAnsiTheme="majorBidi" w:cstheme="majorBidi"/>
          <w:sz w:val="24"/>
          <w:szCs w:val="24"/>
        </w:rPr>
        <w:t xml:space="preserve"> </w:t>
      </w:r>
      <w:r>
        <w:rPr>
          <w:rFonts w:asciiTheme="majorBidi" w:eastAsia="Calibri" w:hAnsiTheme="majorBidi" w:cstheme="majorBidi"/>
          <w:sz w:val="24"/>
          <w:szCs w:val="24"/>
        </w:rPr>
        <w:t>not statistically significant difference</w:t>
      </w:r>
      <w:r w:rsidRPr="00710366">
        <w:rPr>
          <w:rFonts w:asciiTheme="majorBidi" w:eastAsia="Calibri" w:hAnsiTheme="majorBidi" w:cstheme="majorBidi"/>
          <w:sz w:val="24"/>
          <w:szCs w:val="24"/>
        </w:rPr>
        <w:t xml:space="preserve"> between </w:t>
      </w:r>
      <w:r>
        <w:rPr>
          <w:rFonts w:asciiTheme="majorBidi" w:eastAsia="Calibri" w:hAnsiTheme="majorBidi" w:cstheme="majorBidi"/>
          <w:sz w:val="24"/>
          <w:szCs w:val="24"/>
        </w:rPr>
        <w:t>culture r</w:t>
      </w:r>
      <w:r w:rsidRPr="00710366">
        <w:rPr>
          <w:rFonts w:asciiTheme="majorBidi" w:eastAsia="Calibri" w:hAnsiTheme="majorBidi" w:cstheme="majorBidi"/>
          <w:sz w:val="24"/>
          <w:szCs w:val="24"/>
        </w:rPr>
        <w:t>esult</w:t>
      </w:r>
      <w:r>
        <w:rPr>
          <w:rFonts w:asciiTheme="majorBidi" w:eastAsia="Calibri" w:hAnsiTheme="majorBidi" w:cstheme="majorBidi"/>
          <w:sz w:val="24"/>
          <w:szCs w:val="24"/>
        </w:rPr>
        <w:t>s</w:t>
      </w:r>
      <w:r w:rsidRPr="00710366">
        <w:rPr>
          <w:rFonts w:asciiTheme="majorBidi" w:eastAsia="Calibri" w:hAnsiTheme="majorBidi" w:cstheme="majorBidi"/>
          <w:sz w:val="24"/>
          <w:szCs w:val="24"/>
        </w:rPr>
        <w:t xml:space="preserve"> </w:t>
      </w:r>
      <w:r w:rsidR="00510A20">
        <w:rPr>
          <w:rFonts w:asciiTheme="majorBidi" w:eastAsia="Calibri" w:hAnsiTheme="majorBidi" w:cstheme="majorBidi"/>
          <w:sz w:val="24"/>
          <w:szCs w:val="24"/>
        </w:rPr>
        <w:t>with both</w:t>
      </w:r>
      <w:r w:rsidRPr="00710366">
        <w:rPr>
          <w:rFonts w:asciiTheme="majorBidi" w:eastAsia="Calibri" w:hAnsiTheme="majorBidi" w:cstheme="majorBidi"/>
          <w:sz w:val="24"/>
          <w:szCs w:val="24"/>
        </w:rPr>
        <w:t xml:space="preserve"> sex and age group (P-value</w:t>
      </w:r>
      <w:r w:rsidR="003A6FDD">
        <w:rPr>
          <w:rFonts w:asciiTheme="majorBidi" w:eastAsia="Calibri" w:hAnsiTheme="majorBidi" w:cstheme="majorBidi"/>
          <w:sz w:val="24"/>
          <w:szCs w:val="24"/>
        </w:rPr>
        <w:t xml:space="preserve"> </w:t>
      </w:r>
      <w:r w:rsidRPr="00710366">
        <w:rPr>
          <w:rFonts w:asciiTheme="majorBidi" w:eastAsia="Calibri" w:hAnsiTheme="majorBidi" w:cstheme="majorBidi"/>
          <w:sz w:val="24"/>
          <w:szCs w:val="24"/>
        </w:rPr>
        <w:t>= 0.1 and 0.</w:t>
      </w:r>
      <w:r w:rsidR="003A6FDD">
        <w:rPr>
          <w:rFonts w:asciiTheme="majorBidi" w:eastAsia="Calibri" w:hAnsiTheme="majorBidi" w:cstheme="majorBidi"/>
          <w:sz w:val="24"/>
          <w:szCs w:val="24"/>
        </w:rPr>
        <w:t>2</w:t>
      </w:r>
      <w:r w:rsidR="00510A20">
        <w:rPr>
          <w:rFonts w:asciiTheme="majorBidi" w:eastAsia="Calibri" w:hAnsiTheme="majorBidi" w:cstheme="majorBidi"/>
          <w:sz w:val="24"/>
          <w:szCs w:val="24"/>
        </w:rPr>
        <w:t xml:space="preserve"> </w:t>
      </w:r>
      <w:r w:rsidRPr="00710366">
        <w:rPr>
          <w:rFonts w:asciiTheme="majorBidi" w:eastAsia="Calibri" w:hAnsiTheme="majorBidi" w:cstheme="majorBidi"/>
          <w:sz w:val="24"/>
          <w:szCs w:val="24"/>
        </w:rPr>
        <w:t>respectively)</w:t>
      </w:r>
      <w:r>
        <w:rPr>
          <w:rFonts w:asciiTheme="majorBidi" w:eastAsia="Calibri" w:hAnsiTheme="majorBidi" w:cstheme="majorBidi"/>
          <w:sz w:val="24"/>
          <w:szCs w:val="24"/>
        </w:rPr>
        <w:t>. H</w:t>
      </w:r>
      <w:r w:rsidRPr="00710366">
        <w:rPr>
          <w:rFonts w:asciiTheme="majorBidi" w:eastAsia="Calibri" w:hAnsiTheme="majorBidi" w:cstheme="majorBidi"/>
          <w:sz w:val="24"/>
          <w:szCs w:val="24"/>
        </w:rPr>
        <w:t>owever</w:t>
      </w:r>
      <w:r>
        <w:rPr>
          <w:rFonts w:asciiTheme="majorBidi" w:eastAsia="Calibri" w:hAnsiTheme="majorBidi" w:cstheme="majorBidi"/>
          <w:sz w:val="24"/>
          <w:szCs w:val="24"/>
        </w:rPr>
        <w:t xml:space="preserve">, </w:t>
      </w:r>
      <w:r w:rsidRPr="00710366">
        <w:rPr>
          <w:rFonts w:asciiTheme="majorBidi" w:eastAsia="Calibri" w:hAnsiTheme="majorBidi" w:cstheme="majorBidi"/>
          <w:sz w:val="24"/>
          <w:szCs w:val="24"/>
        </w:rPr>
        <w:t>40.</w:t>
      </w:r>
      <w:r w:rsidR="007C6FD0">
        <w:rPr>
          <w:rFonts w:asciiTheme="majorBidi" w:eastAsia="Calibri" w:hAnsiTheme="majorBidi" w:cstheme="majorBidi"/>
          <w:sz w:val="24"/>
          <w:szCs w:val="24"/>
        </w:rPr>
        <w:t>2</w:t>
      </w:r>
      <w:r w:rsidRPr="00710366">
        <w:rPr>
          <w:rFonts w:asciiTheme="majorBidi" w:eastAsia="Calibri" w:hAnsiTheme="majorBidi" w:cstheme="majorBidi"/>
          <w:sz w:val="24"/>
          <w:szCs w:val="24"/>
        </w:rPr>
        <w:t xml:space="preserve">% of females </w:t>
      </w:r>
      <w:r w:rsidR="009A3CD4">
        <w:rPr>
          <w:rFonts w:asciiTheme="majorBidi" w:eastAsia="Calibri" w:hAnsiTheme="majorBidi" w:cstheme="majorBidi"/>
          <w:sz w:val="24"/>
          <w:szCs w:val="24"/>
        </w:rPr>
        <w:t>had</w:t>
      </w:r>
      <w:r w:rsidRPr="00710366">
        <w:rPr>
          <w:rFonts w:asciiTheme="majorBidi" w:eastAsia="Calibri" w:hAnsiTheme="majorBidi" w:cstheme="majorBidi"/>
          <w:sz w:val="24"/>
          <w:szCs w:val="24"/>
        </w:rPr>
        <w:t xml:space="preserve"> </w:t>
      </w:r>
      <w:r w:rsidR="009A3CD4">
        <w:rPr>
          <w:rFonts w:asciiTheme="majorBidi" w:eastAsia="Calibri" w:hAnsiTheme="majorBidi" w:cstheme="majorBidi"/>
          <w:sz w:val="24"/>
          <w:szCs w:val="24"/>
        </w:rPr>
        <w:t xml:space="preserve">meropenem </w:t>
      </w:r>
      <w:r w:rsidRPr="00710366">
        <w:rPr>
          <w:rFonts w:asciiTheme="majorBidi" w:eastAsia="Calibri" w:hAnsiTheme="majorBidi" w:cstheme="majorBidi"/>
          <w:sz w:val="24"/>
          <w:szCs w:val="24"/>
        </w:rPr>
        <w:t xml:space="preserve">resistant and 48.2% of samples resistant were aged 41-60 years </w:t>
      </w:r>
      <w:r w:rsidR="007C6FD0">
        <w:rPr>
          <w:rFonts w:asciiTheme="majorBidi" w:eastAsia="Calibri" w:hAnsiTheme="majorBidi" w:cstheme="majorBidi"/>
          <w:sz w:val="24"/>
          <w:szCs w:val="24"/>
        </w:rPr>
        <w:t>(</w:t>
      </w:r>
      <w:commentRangeStart w:id="10"/>
      <w:r w:rsidR="007C6FD0">
        <w:rPr>
          <w:rFonts w:asciiTheme="majorBidi" w:eastAsia="Calibri" w:hAnsiTheme="majorBidi" w:cstheme="majorBidi"/>
          <w:sz w:val="24"/>
          <w:szCs w:val="24"/>
        </w:rPr>
        <w:t>table</w:t>
      </w:r>
      <w:commentRangeEnd w:id="10"/>
      <w:r w:rsidR="002F726F">
        <w:rPr>
          <w:rStyle w:val="CommentReference"/>
        </w:rPr>
        <w:commentReference w:id="10"/>
      </w:r>
      <w:r w:rsidR="007C6FD0">
        <w:rPr>
          <w:rFonts w:asciiTheme="majorBidi" w:eastAsia="Calibri" w:hAnsiTheme="majorBidi" w:cstheme="majorBidi"/>
          <w:sz w:val="24"/>
          <w:szCs w:val="24"/>
        </w:rPr>
        <w:t xml:space="preserve"> </w:t>
      </w:r>
      <w:r w:rsidRPr="00710366">
        <w:rPr>
          <w:rFonts w:asciiTheme="majorBidi" w:eastAsia="Calibri" w:hAnsiTheme="majorBidi" w:cstheme="majorBidi"/>
          <w:sz w:val="24"/>
          <w:szCs w:val="24"/>
        </w:rPr>
        <w:t>2).</w:t>
      </w:r>
      <w:r w:rsidR="00A72510">
        <w:rPr>
          <w:rFonts w:asciiTheme="majorBidi" w:hAnsiTheme="majorBidi" w:cstheme="majorBidi"/>
          <w:sz w:val="24"/>
          <w:szCs w:val="24"/>
          <w:lang w:bidi="ar-EG"/>
        </w:rPr>
        <w:t xml:space="preserve"> </w:t>
      </w:r>
    </w:p>
    <w:p w:rsidR="00E25F51" w:rsidRPr="00164B1F" w:rsidRDefault="000A4DDB" w:rsidP="00580E20">
      <w:pPr>
        <w:bidi w:val="0"/>
        <w:spacing w:after="0"/>
        <w:jc w:val="both"/>
        <w:rPr>
          <w:rFonts w:ascii="Times New Roman" w:eastAsia="Calibri" w:hAnsi="Times New Roman" w:cs="Times New Roman"/>
          <w:b/>
          <w:bCs/>
          <w:sz w:val="24"/>
          <w:szCs w:val="24"/>
        </w:rPr>
      </w:pPr>
      <w:r>
        <w:rPr>
          <w:rFonts w:asciiTheme="majorBidi" w:hAnsiTheme="majorBidi" w:cstheme="majorBidi"/>
          <w:b/>
          <w:bCs/>
          <w:sz w:val="24"/>
          <w:szCs w:val="24"/>
          <w:lang w:bidi="ar-EG"/>
        </w:rPr>
        <w:t>Table 2</w:t>
      </w:r>
      <w:r w:rsidR="00B1423B">
        <w:rPr>
          <w:rFonts w:asciiTheme="majorBidi" w:hAnsiTheme="majorBidi" w:cstheme="majorBidi"/>
          <w:b/>
          <w:bCs/>
          <w:sz w:val="24"/>
          <w:szCs w:val="24"/>
          <w:lang w:bidi="ar-EG"/>
        </w:rPr>
        <w:t>:</w:t>
      </w:r>
      <w:r>
        <w:rPr>
          <w:rFonts w:asciiTheme="majorBidi" w:hAnsiTheme="majorBidi" w:cstheme="majorBidi"/>
          <w:b/>
          <w:bCs/>
          <w:sz w:val="24"/>
          <w:szCs w:val="24"/>
          <w:lang w:bidi="ar-EG"/>
        </w:rPr>
        <w:t xml:space="preserve"> D</w:t>
      </w:r>
      <w:r w:rsidR="00E25F51" w:rsidRPr="00164B1F">
        <w:rPr>
          <w:rFonts w:asciiTheme="majorBidi" w:hAnsiTheme="majorBidi" w:cstheme="majorBidi"/>
          <w:b/>
          <w:bCs/>
          <w:sz w:val="24"/>
          <w:szCs w:val="24"/>
          <w:lang w:bidi="ar-EG"/>
        </w:rPr>
        <w:t>istribution of age group and sex according to</w:t>
      </w:r>
      <w:r w:rsidR="00E25F51" w:rsidRPr="00164B1F">
        <w:rPr>
          <w:rFonts w:ascii="Times New Roman" w:eastAsia="Calibri" w:hAnsi="Times New Roman" w:cs="Times New Roman"/>
          <w:b/>
          <w:bCs/>
          <w:sz w:val="24"/>
          <w:szCs w:val="24"/>
        </w:rPr>
        <w:t xml:space="preserve"> Culture results </w:t>
      </w:r>
    </w:p>
    <w:tbl>
      <w:tblPr>
        <w:tblStyle w:val="TableGrid"/>
        <w:tblW w:w="0" w:type="auto"/>
        <w:tblLayout w:type="fixed"/>
        <w:tblLook w:val="04A0"/>
      </w:tblPr>
      <w:tblGrid>
        <w:gridCol w:w="1242"/>
        <w:gridCol w:w="1413"/>
        <w:gridCol w:w="714"/>
        <w:gridCol w:w="708"/>
        <w:gridCol w:w="857"/>
        <w:gridCol w:w="1794"/>
        <w:gridCol w:w="1794"/>
      </w:tblGrid>
      <w:tr w:rsidR="007C6FD0" w:rsidRPr="00F07B7C" w:rsidTr="00F07B7C">
        <w:trPr>
          <w:trHeight w:val="376"/>
        </w:trPr>
        <w:tc>
          <w:tcPr>
            <w:tcW w:w="2655" w:type="dxa"/>
            <w:gridSpan w:val="2"/>
            <w:vMerge w:val="restart"/>
          </w:tcPr>
          <w:p w:rsidR="00F07B7C" w:rsidRDefault="00F07B7C" w:rsidP="00580E20">
            <w:pPr>
              <w:bidi w:val="0"/>
              <w:spacing w:line="276" w:lineRule="auto"/>
              <w:jc w:val="center"/>
              <w:rPr>
                <w:rFonts w:asciiTheme="majorBidi" w:eastAsia="Calibri" w:hAnsiTheme="majorBidi" w:cstheme="majorBidi"/>
                <w:b/>
                <w:bCs/>
                <w:sz w:val="20"/>
                <w:szCs w:val="20"/>
              </w:rPr>
            </w:pPr>
          </w:p>
          <w:p w:rsidR="007C6FD0" w:rsidRPr="00F07B7C" w:rsidRDefault="00F07B7C" w:rsidP="00580E20">
            <w:pPr>
              <w:bidi w:val="0"/>
              <w:spacing w:line="276" w:lineRule="auto"/>
              <w:jc w:val="center"/>
              <w:rPr>
                <w:rFonts w:asciiTheme="majorBidi" w:eastAsia="Calibri" w:hAnsiTheme="majorBidi" w:cstheme="majorBidi"/>
                <w:sz w:val="20"/>
                <w:szCs w:val="20"/>
              </w:rPr>
            </w:pPr>
            <w:r>
              <w:rPr>
                <w:rFonts w:asciiTheme="majorBidi" w:eastAsia="Calibri" w:hAnsiTheme="majorBidi" w:cstheme="majorBidi"/>
                <w:b/>
                <w:bCs/>
                <w:sz w:val="20"/>
                <w:szCs w:val="20"/>
              </w:rPr>
              <w:t>V</w:t>
            </w:r>
            <w:r w:rsidR="008A2B90" w:rsidRPr="00F07B7C">
              <w:rPr>
                <w:rFonts w:asciiTheme="majorBidi" w:eastAsia="Calibri" w:hAnsiTheme="majorBidi" w:cstheme="majorBidi"/>
                <w:b/>
                <w:bCs/>
                <w:sz w:val="20"/>
                <w:szCs w:val="20"/>
              </w:rPr>
              <w:t>ariable</w:t>
            </w:r>
          </w:p>
        </w:tc>
        <w:tc>
          <w:tcPr>
            <w:tcW w:w="2279" w:type="dxa"/>
            <w:gridSpan w:val="3"/>
          </w:tcPr>
          <w:p w:rsidR="007C6FD0" w:rsidRPr="00F07B7C" w:rsidRDefault="0011746F" w:rsidP="00580E20">
            <w:pPr>
              <w:bidi w:val="0"/>
              <w:spacing w:line="276" w:lineRule="auto"/>
              <w:jc w:val="center"/>
              <w:rPr>
                <w:rFonts w:asciiTheme="majorBidi" w:eastAsia="Calibri" w:hAnsiTheme="majorBidi" w:cstheme="majorBidi"/>
                <w:sz w:val="20"/>
                <w:szCs w:val="20"/>
              </w:rPr>
            </w:pPr>
            <w:r w:rsidRPr="00F07B7C">
              <w:rPr>
                <w:rFonts w:asciiTheme="majorBidi" w:eastAsia="Calibri" w:hAnsiTheme="majorBidi" w:cstheme="majorBidi"/>
                <w:b/>
                <w:bCs/>
                <w:sz w:val="20"/>
                <w:szCs w:val="20"/>
              </w:rPr>
              <w:t>Culture results</w:t>
            </w:r>
          </w:p>
        </w:tc>
        <w:tc>
          <w:tcPr>
            <w:tcW w:w="1794" w:type="dxa"/>
            <w:vMerge w:val="restart"/>
          </w:tcPr>
          <w:p w:rsidR="00F07B7C" w:rsidRDefault="00F07B7C" w:rsidP="00580E20">
            <w:pPr>
              <w:bidi w:val="0"/>
              <w:spacing w:line="276" w:lineRule="auto"/>
              <w:jc w:val="center"/>
              <w:rPr>
                <w:rFonts w:asciiTheme="majorBidi" w:eastAsia="Calibri" w:hAnsiTheme="majorBidi" w:cstheme="majorBidi"/>
                <w:b/>
                <w:bCs/>
                <w:sz w:val="20"/>
                <w:szCs w:val="20"/>
              </w:rPr>
            </w:pPr>
          </w:p>
          <w:p w:rsidR="008A2B90" w:rsidRPr="00F07B7C" w:rsidRDefault="008A2B90" w:rsidP="00580E20">
            <w:pPr>
              <w:bidi w:val="0"/>
              <w:spacing w:line="276" w:lineRule="auto"/>
              <w:jc w:val="center"/>
              <w:rPr>
                <w:rFonts w:asciiTheme="majorBidi" w:eastAsia="Calibri" w:hAnsiTheme="majorBidi" w:cstheme="majorBidi"/>
                <w:b/>
                <w:bCs/>
                <w:sz w:val="20"/>
                <w:szCs w:val="20"/>
              </w:rPr>
            </w:pPr>
            <w:r w:rsidRPr="00F07B7C">
              <w:rPr>
                <w:rFonts w:asciiTheme="majorBidi" w:eastAsia="Calibri" w:hAnsiTheme="majorBidi" w:cstheme="majorBidi"/>
                <w:b/>
                <w:bCs/>
                <w:sz w:val="20"/>
                <w:szCs w:val="20"/>
              </w:rPr>
              <w:t>Total</w:t>
            </w:r>
          </w:p>
        </w:tc>
        <w:tc>
          <w:tcPr>
            <w:tcW w:w="1794" w:type="dxa"/>
            <w:vMerge w:val="restart"/>
          </w:tcPr>
          <w:p w:rsidR="00F07B7C" w:rsidRDefault="00F07B7C" w:rsidP="00580E20">
            <w:pPr>
              <w:bidi w:val="0"/>
              <w:spacing w:line="276" w:lineRule="auto"/>
              <w:jc w:val="center"/>
              <w:rPr>
                <w:rFonts w:asciiTheme="majorBidi" w:eastAsia="Calibri" w:hAnsiTheme="majorBidi" w:cstheme="majorBidi"/>
                <w:b/>
                <w:bCs/>
                <w:sz w:val="20"/>
                <w:szCs w:val="20"/>
              </w:rPr>
            </w:pPr>
          </w:p>
          <w:p w:rsidR="007C6FD0" w:rsidRPr="00F07B7C" w:rsidRDefault="003A6FDD" w:rsidP="00580E20">
            <w:pPr>
              <w:bidi w:val="0"/>
              <w:spacing w:line="276" w:lineRule="auto"/>
              <w:jc w:val="center"/>
              <w:rPr>
                <w:rFonts w:asciiTheme="majorBidi" w:eastAsia="Calibri" w:hAnsiTheme="majorBidi" w:cstheme="majorBidi"/>
                <w:b/>
                <w:bCs/>
                <w:sz w:val="20"/>
                <w:szCs w:val="20"/>
              </w:rPr>
            </w:pPr>
            <w:r w:rsidRPr="00F07B7C">
              <w:rPr>
                <w:rFonts w:asciiTheme="majorBidi" w:eastAsia="Calibri" w:hAnsiTheme="majorBidi" w:cstheme="majorBidi"/>
                <w:b/>
                <w:bCs/>
                <w:sz w:val="20"/>
                <w:szCs w:val="20"/>
              </w:rPr>
              <w:t>P-value</w:t>
            </w:r>
          </w:p>
        </w:tc>
      </w:tr>
      <w:tr w:rsidR="0011746F" w:rsidRPr="00F07B7C" w:rsidTr="00F07B7C">
        <w:trPr>
          <w:trHeight w:val="275"/>
        </w:trPr>
        <w:tc>
          <w:tcPr>
            <w:tcW w:w="2655" w:type="dxa"/>
            <w:gridSpan w:val="2"/>
            <w:vMerge/>
          </w:tcPr>
          <w:p w:rsidR="0011746F" w:rsidRPr="00F07B7C" w:rsidRDefault="0011746F" w:rsidP="00580E20">
            <w:pPr>
              <w:bidi w:val="0"/>
              <w:spacing w:line="276" w:lineRule="auto"/>
              <w:jc w:val="both"/>
              <w:rPr>
                <w:rFonts w:asciiTheme="majorBidi" w:eastAsia="Calibri" w:hAnsiTheme="majorBidi" w:cstheme="majorBidi"/>
                <w:sz w:val="20"/>
                <w:szCs w:val="20"/>
              </w:rPr>
            </w:pPr>
          </w:p>
        </w:tc>
        <w:tc>
          <w:tcPr>
            <w:tcW w:w="714" w:type="dxa"/>
          </w:tcPr>
          <w:p w:rsidR="0011746F" w:rsidRPr="00F07B7C" w:rsidRDefault="0011746F" w:rsidP="00580E20">
            <w:pPr>
              <w:autoSpaceDE w:val="0"/>
              <w:autoSpaceDN w:val="0"/>
              <w:adjustRightInd w:val="0"/>
              <w:spacing w:line="276" w:lineRule="auto"/>
              <w:jc w:val="center"/>
              <w:rPr>
                <w:rFonts w:asciiTheme="majorBidi" w:hAnsiTheme="majorBidi" w:cstheme="majorBidi"/>
                <w:b/>
                <w:bCs/>
                <w:color w:val="000000"/>
                <w:sz w:val="20"/>
                <w:szCs w:val="20"/>
              </w:rPr>
            </w:pPr>
            <w:r w:rsidRPr="00F07B7C">
              <w:rPr>
                <w:rFonts w:asciiTheme="majorBidi" w:hAnsiTheme="majorBidi" w:cstheme="majorBidi"/>
                <w:b/>
                <w:bCs/>
                <w:color w:val="000000"/>
                <w:sz w:val="20"/>
                <w:szCs w:val="20"/>
              </w:rPr>
              <w:t>S</w:t>
            </w:r>
          </w:p>
        </w:tc>
        <w:tc>
          <w:tcPr>
            <w:tcW w:w="708" w:type="dxa"/>
          </w:tcPr>
          <w:p w:rsidR="0011746F" w:rsidRPr="00F07B7C" w:rsidRDefault="0011746F" w:rsidP="00580E20">
            <w:pPr>
              <w:autoSpaceDE w:val="0"/>
              <w:autoSpaceDN w:val="0"/>
              <w:adjustRightInd w:val="0"/>
              <w:spacing w:line="276" w:lineRule="auto"/>
              <w:jc w:val="center"/>
              <w:rPr>
                <w:rFonts w:asciiTheme="majorBidi" w:hAnsiTheme="majorBidi" w:cstheme="majorBidi"/>
                <w:color w:val="000000"/>
                <w:sz w:val="20"/>
                <w:szCs w:val="20"/>
              </w:rPr>
            </w:pPr>
            <w:r w:rsidRPr="00F07B7C">
              <w:rPr>
                <w:rFonts w:asciiTheme="majorBidi" w:hAnsiTheme="majorBidi" w:cstheme="majorBidi"/>
                <w:b/>
                <w:bCs/>
                <w:color w:val="000000"/>
                <w:sz w:val="20"/>
                <w:szCs w:val="20"/>
              </w:rPr>
              <w:t>I</w:t>
            </w:r>
          </w:p>
        </w:tc>
        <w:tc>
          <w:tcPr>
            <w:tcW w:w="857" w:type="dxa"/>
          </w:tcPr>
          <w:p w:rsidR="0011746F" w:rsidRPr="00F07B7C" w:rsidRDefault="0011746F" w:rsidP="00580E20">
            <w:pPr>
              <w:tabs>
                <w:tab w:val="left" w:pos="270"/>
                <w:tab w:val="center" w:pos="397"/>
              </w:tabs>
              <w:autoSpaceDE w:val="0"/>
              <w:autoSpaceDN w:val="0"/>
              <w:adjustRightInd w:val="0"/>
              <w:spacing w:line="276" w:lineRule="auto"/>
              <w:rPr>
                <w:rFonts w:asciiTheme="majorBidi" w:hAnsiTheme="majorBidi" w:cstheme="majorBidi"/>
                <w:b/>
                <w:bCs/>
                <w:color w:val="000000"/>
                <w:sz w:val="20"/>
                <w:szCs w:val="20"/>
              </w:rPr>
            </w:pPr>
            <w:r w:rsidRPr="00F07B7C">
              <w:rPr>
                <w:rFonts w:asciiTheme="majorBidi" w:hAnsiTheme="majorBidi" w:cstheme="majorBidi"/>
                <w:b/>
                <w:bCs/>
                <w:color w:val="000000"/>
                <w:sz w:val="20"/>
                <w:szCs w:val="20"/>
              </w:rPr>
              <w:tab/>
            </w:r>
            <w:r w:rsidRPr="00F07B7C">
              <w:rPr>
                <w:rFonts w:asciiTheme="majorBidi" w:hAnsiTheme="majorBidi" w:cstheme="majorBidi"/>
                <w:b/>
                <w:bCs/>
                <w:color w:val="000000"/>
                <w:sz w:val="20"/>
                <w:szCs w:val="20"/>
              </w:rPr>
              <w:tab/>
              <w:t>R</w:t>
            </w:r>
          </w:p>
        </w:tc>
        <w:tc>
          <w:tcPr>
            <w:tcW w:w="1794" w:type="dxa"/>
            <w:vMerge/>
          </w:tcPr>
          <w:p w:rsidR="0011746F" w:rsidRPr="00F07B7C" w:rsidRDefault="0011746F" w:rsidP="00580E20">
            <w:pPr>
              <w:bidi w:val="0"/>
              <w:spacing w:line="276" w:lineRule="auto"/>
              <w:jc w:val="both"/>
              <w:rPr>
                <w:rFonts w:asciiTheme="majorBidi" w:eastAsia="Calibri" w:hAnsiTheme="majorBidi" w:cstheme="majorBidi"/>
                <w:sz w:val="20"/>
                <w:szCs w:val="20"/>
              </w:rPr>
            </w:pPr>
          </w:p>
        </w:tc>
        <w:tc>
          <w:tcPr>
            <w:tcW w:w="1794" w:type="dxa"/>
            <w:vMerge/>
          </w:tcPr>
          <w:p w:rsidR="0011746F" w:rsidRPr="00F07B7C" w:rsidRDefault="0011746F" w:rsidP="00580E20">
            <w:pPr>
              <w:bidi w:val="0"/>
              <w:spacing w:line="276" w:lineRule="auto"/>
              <w:jc w:val="both"/>
              <w:rPr>
                <w:rFonts w:asciiTheme="majorBidi" w:eastAsia="Calibri" w:hAnsiTheme="majorBidi" w:cstheme="majorBidi"/>
                <w:sz w:val="20"/>
                <w:szCs w:val="20"/>
              </w:rPr>
            </w:pPr>
          </w:p>
        </w:tc>
      </w:tr>
      <w:tr w:rsidR="00F07B7C" w:rsidRPr="00F07B7C" w:rsidTr="00F07B7C">
        <w:trPr>
          <w:trHeight w:val="238"/>
        </w:trPr>
        <w:tc>
          <w:tcPr>
            <w:tcW w:w="1242" w:type="dxa"/>
            <w:vMerge w:val="restart"/>
            <w:vAlign w:val="center"/>
          </w:tcPr>
          <w:p w:rsidR="00F07B7C" w:rsidRPr="00F07B7C" w:rsidRDefault="00F07B7C" w:rsidP="00580E20">
            <w:pPr>
              <w:autoSpaceDE w:val="0"/>
              <w:autoSpaceDN w:val="0"/>
              <w:adjustRightInd w:val="0"/>
              <w:spacing w:line="276" w:lineRule="auto"/>
              <w:jc w:val="center"/>
              <w:rPr>
                <w:rFonts w:asciiTheme="majorBidi" w:hAnsiTheme="majorBidi" w:cstheme="majorBidi"/>
                <w:b/>
                <w:bCs/>
                <w:color w:val="000000"/>
                <w:sz w:val="20"/>
                <w:szCs w:val="20"/>
              </w:rPr>
            </w:pPr>
            <w:r w:rsidRPr="00F07B7C">
              <w:rPr>
                <w:rFonts w:asciiTheme="majorBidi" w:hAnsiTheme="majorBidi" w:cstheme="majorBidi"/>
                <w:b/>
                <w:bCs/>
                <w:color w:val="000000"/>
                <w:sz w:val="20"/>
                <w:szCs w:val="20"/>
              </w:rPr>
              <w:t>Sex</w:t>
            </w:r>
          </w:p>
        </w:tc>
        <w:tc>
          <w:tcPr>
            <w:tcW w:w="1413" w:type="dxa"/>
            <w:vAlign w:val="center"/>
          </w:tcPr>
          <w:p w:rsidR="00F07B7C" w:rsidRPr="00F07B7C" w:rsidRDefault="00F07B7C" w:rsidP="00580E20">
            <w:pPr>
              <w:autoSpaceDE w:val="0"/>
              <w:autoSpaceDN w:val="0"/>
              <w:adjustRightInd w:val="0"/>
              <w:spacing w:line="276" w:lineRule="auto"/>
              <w:jc w:val="center"/>
              <w:rPr>
                <w:rFonts w:asciiTheme="majorBidi" w:hAnsiTheme="majorBidi" w:cstheme="majorBidi"/>
                <w:b/>
                <w:bCs/>
                <w:color w:val="000000"/>
                <w:sz w:val="20"/>
                <w:szCs w:val="20"/>
              </w:rPr>
            </w:pPr>
            <w:r w:rsidRPr="00F07B7C">
              <w:rPr>
                <w:rFonts w:asciiTheme="majorBidi" w:hAnsiTheme="majorBidi" w:cstheme="majorBidi"/>
                <w:b/>
                <w:bCs/>
                <w:color w:val="000000"/>
                <w:sz w:val="20"/>
                <w:szCs w:val="20"/>
              </w:rPr>
              <w:t>M</w:t>
            </w:r>
          </w:p>
        </w:tc>
        <w:tc>
          <w:tcPr>
            <w:tcW w:w="714" w:type="dxa"/>
          </w:tcPr>
          <w:p w:rsidR="00F07B7C" w:rsidRPr="00611342" w:rsidRDefault="00F07B7C" w:rsidP="00580E20">
            <w:pPr>
              <w:autoSpaceDE w:val="0"/>
              <w:autoSpaceDN w:val="0"/>
              <w:adjustRightInd w:val="0"/>
              <w:spacing w:line="276" w:lineRule="auto"/>
              <w:jc w:val="center"/>
              <w:rPr>
                <w:rFonts w:asciiTheme="majorBidi" w:hAnsiTheme="majorBidi" w:cstheme="majorBidi"/>
                <w:color w:val="000000"/>
                <w:sz w:val="20"/>
                <w:szCs w:val="20"/>
              </w:rPr>
            </w:pPr>
            <w:r w:rsidRPr="00611342">
              <w:rPr>
                <w:rFonts w:asciiTheme="majorBidi" w:hAnsiTheme="majorBidi" w:cstheme="majorBidi"/>
                <w:color w:val="000000"/>
                <w:sz w:val="20"/>
                <w:szCs w:val="20"/>
              </w:rPr>
              <w:t>219</w:t>
            </w:r>
          </w:p>
        </w:tc>
        <w:tc>
          <w:tcPr>
            <w:tcW w:w="708" w:type="dxa"/>
          </w:tcPr>
          <w:p w:rsidR="00F07B7C" w:rsidRPr="00611342" w:rsidRDefault="00F07B7C" w:rsidP="00580E20">
            <w:pPr>
              <w:autoSpaceDE w:val="0"/>
              <w:autoSpaceDN w:val="0"/>
              <w:adjustRightInd w:val="0"/>
              <w:spacing w:line="276" w:lineRule="auto"/>
              <w:jc w:val="center"/>
              <w:rPr>
                <w:rFonts w:asciiTheme="majorBidi" w:hAnsiTheme="majorBidi" w:cstheme="majorBidi"/>
                <w:color w:val="000000"/>
                <w:sz w:val="20"/>
                <w:szCs w:val="20"/>
              </w:rPr>
            </w:pPr>
            <w:r w:rsidRPr="00611342">
              <w:rPr>
                <w:rFonts w:asciiTheme="majorBidi" w:hAnsiTheme="majorBidi" w:cstheme="majorBidi"/>
                <w:color w:val="000000"/>
                <w:sz w:val="20"/>
                <w:szCs w:val="20"/>
              </w:rPr>
              <w:t>12</w:t>
            </w:r>
          </w:p>
        </w:tc>
        <w:tc>
          <w:tcPr>
            <w:tcW w:w="857" w:type="dxa"/>
          </w:tcPr>
          <w:p w:rsidR="00F07B7C" w:rsidRPr="00611342" w:rsidRDefault="00F07B7C" w:rsidP="00580E20">
            <w:pPr>
              <w:autoSpaceDE w:val="0"/>
              <w:autoSpaceDN w:val="0"/>
              <w:adjustRightInd w:val="0"/>
              <w:spacing w:line="276" w:lineRule="auto"/>
              <w:jc w:val="center"/>
              <w:rPr>
                <w:rFonts w:asciiTheme="majorBidi" w:hAnsiTheme="majorBidi" w:cstheme="majorBidi"/>
                <w:color w:val="000000"/>
                <w:sz w:val="20"/>
                <w:szCs w:val="20"/>
              </w:rPr>
            </w:pPr>
            <w:r w:rsidRPr="00611342">
              <w:rPr>
                <w:rFonts w:asciiTheme="majorBidi" w:hAnsiTheme="majorBidi" w:cstheme="majorBidi"/>
                <w:color w:val="000000"/>
                <w:sz w:val="20"/>
                <w:szCs w:val="20"/>
              </w:rPr>
              <w:t>67</w:t>
            </w:r>
          </w:p>
        </w:tc>
        <w:tc>
          <w:tcPr>
            <w:tcW w:w="1794" w:type="dxa"/>
          </w:tcPr>
          <w:p w:rsidR="00F07B7C" w:rsidRPr="00611342" w:rsidRDefault="00F07B7C" w:rsidP="00580E20">
            <w:pPr>
              <w:autoSpaceDE w:val="0"/>
              <w:autoSpaceDN w:val="0"/>
              <w:adjustRightInd w:val="0"/>
              <w:spacing w:line="276" w:lineRule="auto"/>
              <w:jc w:val="center"/>
              <w:rPr>
                <w:rFonts w:asciiTheme="majorBidi" w:hAnsiTheme="majorBidi" w:cstheme="majorBidi"/>
                <w:color w:val="000000"/>
                <w:sz w:val="20"/>
                <w:szCs w:val="20"/>
              </w:rPr>
            </w:pPr>
            <w:r w:rsidRPr="00611342">
              <w:rPr>
                <w:rFonts w:asciiTheme="majorBidi" w:hAnsiTheme="majorBidi" w:cstheme="majorBidi"/>
                <w:color w:val="000000"/>
                <w:sz w:val="20"/>
                <w:szCs w:val="20"/>
              </w:rPr>
              <w:t>298</w:t>
            </w:r>
          </w:p>
        </w:tc>
        <w:tc>
          <w:tcPr>
            <w:tcW w:w="1794" w:type="dxa"/>
            <w:vMerge w:val="restart"/>
          </w:tcPr>
          <w:p w:rsidR="00F07B7C" w:rsidRPr="00611342" w:rsidRDefault="00F07B7C" w:rsidP="00580E20">
            <w:pPr>
              <w:autoSpaceDE w:val="0"/>
              <w:autoSpaceDN w:val="0"/>
              <w:adjustRightInd w:val="0"/>
              <w:spacing w:line="276" w:lineRule="auto"/>
              <w:jc w:val="center"/>
              <w:rPr>
                <w:rFonts w:asciiTheme="majorBidi" w:hAnsiTheme="majorBidi" w:cstheme="majorBidi"/>
                <w:color w:val="000000"/>
                <w:sz w:val="20"/>
                <w:szCs w:val="20"/>
              </w:rPr>
            </w:pPr>
          </w:p>
          <w:p w:rsidR="00F07B7C" w:rsidRPr="00611342" w:rsidRDefault="00F07B7C" w:rsidP="00580E20">
            <w:pPr>
              <w:autoSpaceDE w:val="0"/>
              <w:autoSpaceDN w:val="0"/>
              <w:adjustRightInd w:val="0"/>
              <w:spacing w:line="276" w:lineRule="auto"/>
              <w:jc w:val="center"/>
              <w:rPr>
                <w:rFonts w:asciiTheme="majorBidi" w:hAnsiTheme="majorBidi" w:cstheme="majorBidi"/>
                <w:color w:val="000000"/>
                <w:sz w:val="20"/>
                <w:szCs w:val="20"/>
                <w:rtl/>
                <w:lang w:bidi="ar-EG"/>
              </w:rPr>
            </w:pPr>
            <w:r w:rsidRPr="00611342">
              <w:rPr>
                <w:rFonts w:asciiTheme="majorBidi" w:hAnsiTheme="majorBidi" w:cstheme="majorBidi"/>
                <w:color w:val="000000"/>
                <w:sz w:val="20"/>
                <w:szCs w:val="20"/>
              </w:rPr>
              <w:t>0.1</w:t>
            </w:r>
          </w:p>
          <w:p w:rsidR="00F07B7C" w:rsidRPr="00611342" w:rsidRDefault="00F07B7C" w:rsidP="00580E20">
            <w:pPr>
              <w:autoSpaceDE w:val="0"/>
              <w:autoSpaceDN w:val="0"/>
              <w:adjustRightInd w:val="0"/>
              <w:spacing w:line="276" w:lineRule="auto"/>
              <w:jc w:val="center"/>
              <w:rPr>
                <w:rFonts w:asciiTheme="majorBidi" w:hAnsiTheme="majorBidi" w:cstheme="majorBidi"/>
                <w:color w:val="000000"/>
                <w:sz w:val="20"/>
                <w:szCs w:val="20"/>
                <w:rtl/>
                <w:lang w:bidi="ar-EG"/>
              </w:rPr>
            </w:pPr>
          </w:p>
        </w:tc>
      </w:tr>
      <w:tr w:rsidR="00F07B7C" w:rsidRPr="00F07B7C" w:rsidTr="00F07B7C">
        <w:trPr>
          <w:trHeight w:val="265"/>
        </w:trPr>
        <w:tc>
          <w:tcPr>
            <w:tcW w:w="1242" w:type="dxa"/>
            <w:vMerge/>
            <w:vAlign w:val="center"/>
          </w:tcPr>
          <w:p w:rsidR="00F07B7C" w:rsidRPr="00F07B7C" w:rsidRDefault="00F07B7C" w:rsidP="00580E20">
            <w:pPr>
              <w:bidi w:val="0"/>
              <w:spacing w:line="276" w:lineRule="auto"/>
              <w:jc w:val="center"/>
              <w:rPr>
                <w:rFonts w:asciiTheme="majorBidi" w:eastAsia="Calibri" w:hAnsiTheme="majorBidi" w:cstheme="majorBidi"/>
                <w:sz w:val="20"/>
                <w:szCs w:val="20"/>
              </w:rPr>
            </w:pPr>
          </w:p>
        </w:tc>
        <w:tc>
          <w:tcPr>
            <w:tcW w:w="1413" w:type="dxa"/>
            <w:vAlign w:val="center"/>
          </w:tcPr>
          <w:p w:rsidR="00F07B7C" w:rsidRPr="00F07B7C" w:rsidRDefault="00F07B7C" w:rsidP="00580E20">
            <w:pPr>
              <w:bidi w:val="0"/>
              <w:spacing w:line="276" w:lineRule="auto"/>
              <w:jc w:val="center"/>
              <w:rPr>
                <w:rFonts w:asciiTheme="majorBidi" w:eastAsia="Calibri" w:hAnsiTheme="majorBidi" w:cstheme="majorBidi"/>
                <w:sz w:val="20"/>
                <w:szCs w:val="20"/>
              </w:rPr>
            </w:pPr>
            <w:r w:rsidRPr="00F07B7C">
              <w:rPr>
                <w:rFonts w:asciiTheme="majorBidi" w:hAnsiTheme="majorBidi" w:cstheme="majorBidi"/>
                <w:b/>
                <w:bCs/>
                <w:color w:val="000000"/>
                <w:sz w:val="20"/>
                <w:szCs w:val="20"/>
              </w:rPr>
              <w:t>F</w:t>
            </w:r>
          </w:p>
        </w:tc>
        <w:tc>
          <w:tcPr>
            <w:tcW w:w="714"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97</w:t>
            </w:r>
          </w:p>
        </w:tc>
        <w:tc>
          <w:tcPr>
            <w:tcW w:w="708"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3</w:t>
            </w:r>
          </w:p>
        </w:tc>
        <w:tc>
          <w:tcPr>
            <w:tcW w:w="857"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45</w:t>
            </w:r>
          </w:p>
        </w:tc>
        <w:tc>
          <w:tcPr>
            <w:tcW w:w="1794"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145</w:t>
            </w:r>
          </w:p>
        </w:tc>
        <w:tc>
          <w:tcPr>
            <w:tcW w:w="1794" w:type="dxa"/>
            <w:vMerge/>
          </w:tcPr>
          <w:p w:rsidR="00F07B7C" w:rsidRPr="00611342" w:rsidRDefault="00F07B7C" w:rsidP="00580E20">
            <w:pPr>
              <w:bidi w:val="0"/>
              <w:spacing w:line="276" w:lineRule="auto"/>
              <w:jc w:val="center"/>
              <w:rPr>
                <w:rFonts w:asciiTheme="majorBidi" w:eastAsia="Calibri" w:hAnsiTheme="majorBidi" w:cstheme="majorBidi"/>
                <w:sz w:val="20"/>
                <w:szCs w:val="20"/>
              </w:rPr>
            </w:pPr>
          </w:p>
        </w:tc>
      </w:tr>
      <w:tr w:rsidR="00F07B7C" w:rsidRPr="00F07B7C" w:rsidTr="00F07B7C">
        <w:trPr>
          <w:trHeight w:val="376"/>
        </w:trPr>
        <w:tc>
          <w:tcPr>
            <w:tcW w:w="1242" w:type="dxa"/>
            <w:vMerge/>
            <w:vAlign w:val="center"/>
          </w:tcPr>
          <w:p w:rsidR="00F07B7C" w:rsidRPr="00F07B7C" w:rsidRDefault="00F07B7C" w:rsidP="00580E20">
            <w:pPr>
              <w:bidi w:val="0"/>
              <w:spacing w:line="276" w:lineRule="auto"/>
              <w:jc w:val="center"/>
              <w:rPr>
                <w:rFonts w:asciiTheme="majorBidi" w:eastAsia="Calibri" w:hAnsiTheme="majorBidi" w:cstheme="majorBidi"/>
                <w:sz w:val="20"/>
                <w:szCs w:val="20"/>
              </w:rPr>
            </w:pPr>
          </w:p>
        </w:tc>
        <w:tc>
          <w:tcPr>
            <w:tcW w:w="1413" w:type="dxa"/>
            <w:vAlign w:val="center"/>
          </w:tcPr>
          <w:p w:rsidR="00F07B7C" w:rsidRPr="00F07B7C" w:rsidRDefault="00F07B7C" w:rsidP="00580E20">
            <w:pPr>
              <w:bidi w:val="0"/>
              <w:spacing w:line="276" w:lineRule="auto"/>
              <w:jc w:val="center"/>
              <w:rPr>
                <w:rFonts w:asciiTheme="majorBidi" w:eastAsia="Calibri" w:hAnsiTheme="majorBidi" w:cstheme="majorBidi"/>
                <w:sz w:val="20"/>
                <w:szCs w:val="20"/>
              </w:rPr>
            </w:pPr>
            <w:r w:rsidRPr="00F07B7C">
              <w:rPr>
                <w:rFonts w:asciiTheme="majorBidi" w:hAnsiTheme="majorBidi" w:cstheme="majorBidi"/>
                <w:b/>
                <w:bCs/>
                <w:color w:val="000000"/>
                <w:sz w:val="20"/>
                <w:szCs w:val="20"/>
              </w:rPr>
              <w:t>Total</w:t>
            </w:r>
          </w:p>
        </w:tc>
        <w:tc>
          <w:tcPr>
            <w:tcW w:w="714"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316</w:t>
            </w:r>
          </w:p>
        </w:tc>
        <w:tc>
          <w:tcPr>
            <w:tcW w:w="708"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15</w:t>
            </w:r>
          </w:p>
        </w:tc>
        <w:tc>
          <w:tcPr>
            <w:tcW w:w="857"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112</w:t>
            </w:r>
          </w:p>
        </w:tc>
        <w:tc>
          <w:tcPr>
            <w:tcW w:w="1794"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443</w:t>
            </w:r>
          </w:p>
        </w:tc>
        <w:tc>
          <w:tcPr>
            <w:tcW w:w="1794" w:type="dxa"/>
            <w:vMerge/>
          </w:tcPr>
          <w:p w:rsidR="00F07B7C" w:rsidRPr="00611342" w:rsidRDefault="00F07B7C" w:rsidP="00580E20">
            <w:pPr>
              <w:bidi w:val="0"/>
              <w:spacing w:line="276" w:lineRule="auto"/>
              <w:jc w:val="center"/>
              <w:rPr>
                <w:rFonts w:asciiTheme="majorBidi" w:eastAsia="Calibri" w:hAnsiTheme="majorBidi" w:cstheme="majorBidi"/>
                <w:sz w:val="20"/>
                <w:szCs w:val="20"/>
              </w:rPr>
            </w:pPr>
          </w:p>
        </w:tc>
      </w:tr>
      <w:tr w:rsidR="00F07B7C" w:rsidRPr="00F07B7C" w:rsidTr="00F07B7C">
        <w:trPr>
          <w:trHeight w:val="363"/>
        </w:trPr>
        <w:tc>
          <w:tcPr>
            <w:tcW w:w="1242" w:type="dxa"/>
            <w:vMerge w:val="restart"/>
            <w:vAlign w:val="center"/>
          </w:tcPr>
          <w:p w:rsidR="00F07B7C" w:rsidRPr="00F07B7C" w:rsidRDefault="00F07B7C" w:rsidP="00580E20">
            <w:pPr>
              <w:autoSpaceDE w:val="0"/>
              <w:autoSpaceDN w:val="0"/>
              <w:adjustRightInd w:val="0"/>
              <w:spacing w:line="276" w:lineRule="auto"/>
              <w:jc w:val="center"/>
              <w:rPr>
                <w:rFonts w:asciiTheme="majorBidi" w:hAnsiTheme="majorBidi" w:cstheme="majorBidi"/>
                <w:b/>
                <w:bCs/>
                <w:color w:val="000000"/>
                <w:sz w:val="20"/>
                <w:szCs w:val="20"/>
              </w:rPr>
            </w:pPr>
            <w:r w:rsidRPr="00F07B7C">
              <w:rPr>
                <w:rFonts w:asciiTheme="majorBidi" w:hAnsiTheme="majorBidi" w:cstheme="majorBidi"/>
                <w:b/>
                <w:bCs/>
                <w:color w:val="000000"/>
                <w:sz w:val="20"/>
                <w:szCs w:val="20"/>
              </w:rPr>
              <w:t xml:space="preserve">Age </w:t>
            </w:r>
            <w:r>
              <w:rPr>
                <w:rFonts w:asciiTheme="majorBidi" w:hAnsiTheme="majorBidi" w:cstheme="majorBidi"/>
                <w:b/>
                <w:bCs/>
                <w:color w:val="000000"/>
                <w:sz w:val="20"/>
                <w:szCs w:val="20"/>
              </w:rPr>
              <w:t>group</w:t>
            </w:r>
          </w:p>
        </w:tc>
        <w:tc>
          <w:tcPr>
            <w:tcW w:w="1413" w:type="dxa"/>
            <w:vAlign w:val="center"/>
          </w:tcPr>
          <w:p w:rsidR="00F07B7C" w:rsidRPr="00F07B7C" w:rsidRDefault="00F07B7C" w:rsidP="00580E20">
            <w:pPr>
              <w:autoSpaceDE w:val="0"/>
              <w:autoSpaceDN w:val="0"/>
              <w:adjustRightInd w:val="0"/>
              <w:spacing w:line="276" w:lineRule="auto"/>
              <w:jc w:val="center"/>
              <w:rPr>
                <w:rFonts w:asciiTheme="majorBidi" w:hAnsiTheme="majorBidi" w:cstheme="majorBidi"/>
                <w:b/>
                <w:bCs/>
                <w:color w:val="000000"/>
                <w:sz w:val="20"/>
                <w:szCs w:val="20"/>
              </w:rPr>
            </w:pPr>
            <w:r w:rsidRPr="00F07B7C">
              <w:rPr>
                <w:rFonts w:asciiTheme="majorBidi" w:hAnsiTheme="majorBidi" w:cstheme="majorBidi"/>
                <w:b/>
                <w:bCs/>
                <w:color w:val="000000"/>
                <w:sz w:val="20"/>
                <w:szCs w:val="20"/>
              </w:rPr>
              <w:t>Less 20</w:t>
            </w:r>
          </w:p>
        </w:tc>
        <w:tc>
          <w:tcPr>
            <w:tcW w:w="714" w:type="dxa"/>
          </w:tcPr>
          <w:p w:rsidR="00F07B7C" w:rsidRPr="00611342" w:rsidRDefault="00F07B7C" w:rsidP="00580E20">
            <w:pPr>
              <w:autoSpaceDE w:val="0"/>
              <w:autoSpaceDN w:val="0"/>
              <w:adjustRightInd w:val="0"/>
              <w:spacing w:line="276" w:lineRule="auto"/>
              <w:jc w:val="center"/>
              <w:rPr>
                <w:rFonts w:asciiTheme="majorBidi" w:hAnsiTheme="majorBidi" w:cstheme="majorBidi"/>
                <w:color w:val="000000"/>
                <w:sz w:val="20"/>
                <w:szCs w:val="20"/>
              </w:rPr>
            </w:pPr>
            <w:r w:rsidRPr="00611342">
              <w:rPr>
                <w:rFonts w:asciiTheme="majorBidi" w:hAnsiTheme="majorBidi" w:cstheme="majorBidi"/>
                <w:color w:val="000000"/>
                <w:sz w:val="20"/>
                <w:szCs w:val="20"/>
              </w:rPr>
              <w:t>51</w:t>
            </w:r>
          </w:p>
        </w:tc>
        <w:tc>
          <w:tcPr>
            <w:tcW w:w="708" w:type="dxa"/>
          </w:tcPr>
          <w:p w:rsidR="00F07B7C" w:rsidRPr="00611342" w:rsidRDefault="00F07B7C" w:rsidP="00580E20">
            <w:pPr>
              <w:autoSpaceDE w:val="0"/>
              <w:autoSpaceDN w:val="0"/>
              <w:adjustRightInd w:val="0"/>
              <w:spacing w:line="276" w:lineRule="auto"/>
              <w:jc w:val="center"/>
              <w:rPr>
                <w:rFonts w:asciiTheme="majorBidi" w:hAnsiTheme="majorBidi" w:cstheme="majorBidi"/>
                <w:color w:val="000000"/>
                <w:sz w:val="20"/>
                <w:szCs w:val="20"/>
              </w:rPr>
            </w:pPr>
            <w:r w:rsidRPr="00611342">
              <w:rPr>
                <w:rFonts w:asciiTheme="majorBidi" w:hAnsiTheme="majorBidi" w:cstheme="majorBidi"/>
                <w:color w:val="000000"/>
                <w:sz w:val="20"/>
                <w:szCs w:val="20"/>
              </w:rPr>
              <w:t>3</w:t>
            </w:r>
          </w:p>
        </w:tc>
        <w:tc>
          <w:tcPr>
            <w:tcW w:w="857" w:type="dxa"/>
          </w:tcPr>
          <w:p w:rsidR="00F07B7C" w:rsidRPr="00611342" w:rsidRDefault="00F07B7C" w:rsidP="00580E20">
            <w:pPr>
              <w:autoSpaceDE w:val="0"/>
              <w:autoSpaceDN w:val="0"/>
              <w:adjustRightInd w:val="0"/>
              <w:spacing w:line="276" w:lineRule="auto"/>
              <w:jc w:val="center"/>
              <w:rPr>
                <w:rFonts w:asciiTheme="majorBidi" w:hAnsiTheme="majorBidi" w:cstheme="majorBidi"/>
                <w:color w:val="000000"/>
                <w:sz w:val="20"/>
                <w:szCs w:val="20"/>
              </w:rPr>
            </w:pPr>
            <w:r w:rsidRPr="00611342">
              <w:rPr>
                <w:rFonts w:asciiTheme="majorBidi" w:hAnsiTheme="majorBidi" w:cstheme="majorBidi"/>
                <w:color w:val="000000"/>
                <w:sz w:val="20"/>
                <w:szCs w:val="20"/>
              </w:rPr>
              <w:t>12</w:t>
            </w:r>
          </w:p>
        </w:tc>
        <w:tc>
          <w:tcPr>
            <w:tcW w:w="1794" w:type="dxa"/>
          </w:tcPr>
          <w:p w:rsidR="00F07B7C" w:rsidRPr="00611342" w:rsidRDefault="00F07B7C" w:rsidP="00580E20">
            <w:pPr>
              <w:autoSpaceDE w:val="0"/>
              <w:autoSpaceDN w:val="0"/>
              <w:adjustRightInd w:val="0"/>
              <w:spacing w:line="276" w:lineRule="auto"/>
              <w:jc w:val="center"/>
              <w:rPr>
                <w:rFonts w:asciiTheme="majorBidi" w:hAnsiTheme="majorBidi" w:cstheme="majorBidi"/>
                <w:color w:val="000000"/>
                <w:sz w:val="20"/>
                <w:szCs w:val="20"/>
              </w:rPr>
            </w:pPr>
            <w:r w:rsidRPr="00611342">
              <w:rPr>
                <w:rFonts w:asciiTheme="majorBidi" w:hAnsiTheme="majorBidi" w:cstheme="majorBidi"/>
                <w:color w:val="000000"/>
                <w:sz w:val="20"/>
                <w:szCs w:val="20"/>
              </w:rPr>
              <w:t>66</w:t>
            </w:r>
          </w:p>
        </w:tc>
        <w:tc>
          <w:tcPr>
            <w:tcW w:w="1794" w:type="dxa"/>
            <w:vMerge w:val="restart"/>
          </w:tcPr>
          <w:p w:rsidR="00F07B7C" w:rsidRPr="00611342" w:rsidRDefault="00F07B7C" w:rsidP="00580E20">
            <w:pPr>
              <w:autoSpaceDE w:val="0"/>
              <w:autoSpaceDN w:val="0"/>
              <w:adjustRightInd w:val="0"/>
              <w:spacing w:line="276" w:lineRule="auto"/>
              <w:jc w:val="center"/>
              <w:rPr>
                <w:rFonts w:asciiTheme="majorBidi" w:hAnsiTheme="majorBidi" w:cstheme="majorBidi"/>
                <w:color w:val="000000"/>
                <w:sz w:val="20"/>
                <w:szCs w:val="20"/>
              </w:rPr>
            </w:pPr>
          </w:p>
          <w:p w:rsidR="00F07B7C" w:rsidRPr="00611342" w:rsidRDefault="00F07B7C" w:rsidP="00580E20">
            <w:pPr>
              <w:autoSpaceDE w:val="0"/>
              <w:autoSpaceDN w:val="0"/>
              <w:adjustRightInd w:val="0"/>
              <w:spacing w:line="276" w:lineRule="auto"/>
              <w:jc w:val="center"/>
              <w:rPr>
                <w:rFonts w:asciiTheme="majorBidi" w:hAnsiTheme="majorBidi" w:cstheme="majorBidi"/>
                <w:color w:val="000000"/>
                <w:sz w:val="20"/>
                <w:szCs w:val="20"/>
              </w:rPr>
            </w:pPr>
            <w:r w:rsidRPr="00611342">
              <w:rPr>
                <w:rFonts w:asciiTheme="majorBidi" w:hAnsiTheme="majorBidi" w:cstheme="majorBidi"/>
                <w:color w:val="000000"/>
                <w:sz w:val="20"/>
                <w:szCs w:val="20"/>
              </w:rPr>
              <w:t>0.2</w:t>
            </w:r>
          </w:p>
        </w:tc>
      </w:tr>
      <w:tr w:rsidR="00F07B7C" w:rsidRPr="00F07B7C" w:rsidTr="00F07B7C">
        <w:trPr>
          <w:trHeight w:val="278"/>
        </w:trPr>
        <w:tc>
          <w:tcPr>
            <w:tcW w:w="1242" w:type="dxa"/>
            <w:vMerge/>
            <w:vAlign w:val="center"/>
          </w:tcPr>
          <w:p w:rsidR="00F07B7C" w:rsidRPr="00F07B7C" w:rsidRDefault="00F07B7C" w:rsidP="00580E20">
            <w:pPr>
              <w:bidi w:val="0"/>
              <w:spacing w:line="276" w:lineRule="auto"/>
              <w:jc w:val="center"/>
              <w:rPr>
                <w:rFonts w:asciiTheme="majorBidi" w:eastAsia="Calibri" w:hAnsiTheme="majorBidi" w:cstheme="majorBidi"/>
                <w:sz w:val="20"/>
                <w:szCs w:val="20"/>
              </w:rPr>
            </w:pPr>
          </w:p>
        </w:tc>
        <w:tc>
          <w:tcPr>
            <w:tcW w:w="1413" w:type="dxa"/>
            <w:vAlign w:val="center"/>
          </w:tcPr>
          <w:p w:rsidR="00F07B7C" w:rsidRPr="00F07B7C" w:rsidRDefault="00F07B7C" w:rsidP="00580E20">
            <w:pPr>
              <w:bidi w:val="0"/>
              <w:spacing w:line="276" w:lineRule="auto"/>
              <w:jc w:val="center"/>
              <w:rPr>
                <w:rFonts w:asciiTheme="majorBidi" w:eastAsia="Calibri" w:hAnsiTheme="majorBidi" w:cstheme="majorBidi"/>
                <w:sz w:val="20"/>
                <w:szCs w:val="20"/>
              </w:rPr>
            </w:pPr>
            <w:r w:rsidRPr="00F07B7C">
              <w:rPr>
                <w:rFonts w:asciiTheme="majorBidi" w:hAnsiTheme="majorBidi" w:cstheme="majorBidi"/>
                <w:b/>
                <w:bCs/>
                <w:color w:val="000000"/>
                <w:sz w:val="20"/>
                <w:szCs w:val="20"/>
              </w:rPr>
              <w:t>21-40</w:t>
            </w:r>
          </w:p>
        </w:tc>
        <w:tc>
          <w:tcPr>
            <w:tcW w:w="714"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70</w:t>
            </w:r>
          </w:p>
        </w:tc>
        <w:tc>
          <w:tcPr>
            <w:tcW w:w="708"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1</w:t>
            </w:r>
          </w:p>
        </w:tc>
        <w:tc>
          <w:tcPr>
            <w:tcW w:w="857"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24</w:t>
            </w:r>
          </w:p>
        </w:tc>
        <w:tc>
          <w:tcPr>
            <w:tcW w:w="1794"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95</w:t>
            </w:r>
          </w:p>
        </w:tc>
        <w:tc>
          <w:tcPr>
            <w:tcW w:w="1794" w:type="dxa"/>
            <w:vMerge/>
          </w:tcPr>
          <w:p w:rsidR="00F07B7C" w:rsidRPr="00F07B7C" w:rsidRDefault="00F07B7C" w:rsidP="00580E20">
            <w:pPr>
              <w:bidi w:val="0"/>
              <w:spacing w:line="276" w:lineRule="auto"/>
              <w:jc w:val="center"/>
              <w:rPr>
                <w:rFonts w:asciiTheme="majorBidi" w:eastAsia="Calibri" w:hAnsiTheme="majorBidi" w:cstheme="majorBidi"/>
                <w:sz w:val="20"/>
                <w:szCs w:val="20"/>
              </w:rPr>
            </w:pPr>
          </w:p>
        </w:tc>
      </w:tr>
      <w:tr w:rsidR="00F07B7C" w:rsidRPr="00F07B7C" w:rsidTr="00F07B7C">
        <w:trPr>
          <w:trHeight w:val="325"/>
        </w:trPr>
        <w:tc>
          <w:tcPr>
            <w:tcW w:w="1242" w:type="dxa"/>
            <w:vMerge/>
            <w:vAlign w:val="center"/>
          </w:tcPr>
          <w:p w:rsidR="00F07B7C" w:rsidRPr="00F07B7C" w:rsidRDefault="00F07B7C" w:rsidP="00580E20">
            <w:pPr>
              <w:bidi w:val="0"/>
              <w:spacing w:line="276" w:lineRule="auto"/>
              <w:jc w:val="center"/>
              <w:rPr>
                <w:rFonts w:asciiTheme="majorBidi" w:eastAsia="Calibri" w:hAnsiTheme="majorBidi" w:cstheme="majorBidi"/>
                <w:sz w:val="20"/>
                <w:szCs w:val="20"/>
              </w:rPr>
            </w:pPr>
          </w:p>
        </w:tc>
        <w:tc>
          <w:tcPr>
            <w:tcW w:w="1413" w:type="dxa"/>
            <w:vAlign w:val="center"/>
          </w:tcPr>
          <w:p w:rsidR="00F07B7C" w:rsidRPr="00F07B7C" w:rsidRDefault="00F07B7C" w:rsidP="00580E20">
            <w:pPr>
              <w:bidi w:val="0"/>
              <w:spacing w:line="276" w:lineRule="auto"/>
              <w:jc w:val="center"/>
              <w:rPr>
                <w:rFonts w:asciiTheme="majorBidi" w:eastAsia="Calibri" w:hAnsiTheme="majorBidi" w:cstheme="majorBidi"/>
                <w:sz w:val="20"/>
                <w:szCs w:val="20"/>
              </w:rPr>
            </w:pPr>
            <w:r w:rsidRPr="00F07B7C">
              <w:rPr>
                <w:rFonts w:asciiTheme="majorBidi" w:hAnsiTheme="majorBidi" w:cstheme="majorBidi"/>
                <w:b/>
                <w:bCs/>
                <w:color w:val="000000"/>
                <w:sz w:val="20"/>
                <w:szCs w:val="20"/>
              </w:rPr>
              <w:t>41-60</w:t>
            </w:r>
          </w:p>
        </w:tc>
        <w:tc>
          <w:tcPr>
            <w:tcW w:w="714"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112</w:t>
            </w:r>
          </w:p>
        </w:tc>
        <w:tc>
          <w:tcPr>
            <w:tcW w:w="708"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8</w:t>
            </w:r>
          </w:p>
        </w:tc>
        <w:tc>
          <w:tcPr>
            <w:tcW w:w="857"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54</w:t>
            </w:r>
          </w:p>
        </w:tc>
        <w:tc>
          <w:tcPr>
            <w:tcW w:w="1794"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174</w:t>
            </w:r>
          </w:p>
        </w:tc>
        <w:tc>
          <w:tcPr>
            <w:tcW w:w="1794" w:type="dxa"/>
            <w:vMerge/>
          </w:tcPr>
          <w:p w:rsidR="00F07B7C" w:rsidRPr="00F07B7C" w:rsidRDefault="00F07B7C" w:rsidP="00580E20">
            <w:pPr>
              <w:bidi w:val="0"/>
              <w:spacing w:line="276" w:lineRule="auto"/>
              <w:jc w:val="center"/>
              <w:rPr>
                <w:rFonts w:asciiTheme="majorBidi" w:eastAsia="Calibri" w:hAnsiTheme="majorBidi" w:cstheme="majorBidi"/>
                <w:sz w:val="20"/>
                <w:szCs w:val="20"/>
              </w:rPr>
            </w:pPr>
          </w:p>
        </w:tc>
      </w:tr>
      <w:tr w:rsidR="00F07B7C" w:rsidRPr="00F07B7C" w:rsidTr="00F07B7C">
        <w:trPr>
          <w:trHeight w:val="316"/>
        </w:trPr>
        <w:tc>
          <w:tcPr>
            <w:tcW w:w="1242" w:type="dxa"/>
            <w:vMerge/>
            <w:vAlign w:val="center"/>
          </w:tcPr>
          <w:p w:rsidR="00F07B7C" w:rsidRPr="00F07B7C" w:rsidRDefault="00F07B7C" w:rsidP="00580E20">
            <w:pPr>
              <w:bidi w:val="0"/>
              <w:spacing w:line="276" w:lineRule="auto"/>
              <w:jc w:val="center"/>
              <w:rPr>
                <w:rFonts w:asciiTheme="majorBidi" w:eastAsia="Calibri" w:hAnsiTheme="majorBidi" w:cstheme="majorBidi"/>
                <w:sz w:val="20"/>
                <w:szCs w:val="20"/>
              </w:rPr>
            </w:pPr>
          </w:p>
        </w:tc>
        <w:tc>
          <w:tcPr>
            <w:tcW w:w="1413" w:type="dxa"/>
            <w:vAlign w:val="center"/>
          </w:tcPr>
          <w:p w:rsidR="00F07B7C" w:rsidRPr="00F07B7C" w:rsidRDefault="00F07B7C" w:rsidP="00580E20">
            <w:pPr>
              <w:bidi w:val="0"/>
              <w:spacing w:line="276" w:lineRule="auto"/>
              <w:jc w:val="center"/>
              <w:rPr>
                <w:rFonts w:asciiTheme="majorBidi" w:eastAsia="Calibri" w:hAnsiTheme="majorBidi" w:cstheme="majorBidi"/>
                <w:sz w:val="20"/>
                <w:szCs w:val="20"/>
              </w:rPr>
            </w:pPr>
            <w:r w:rsidRPr="00F07B7C">
              <w:rPr>
                <w:rFonts w:asciiTheme="majorBidi" w:hAnsiTheme="majorBidi" w:cstheme="majorBidi"/>
                <w:b/>
                <w:bCs/>
                <w:color w:val="000000"/>
                <w:sz w:val="20"/>
                <w:szCs w:val="20"/>
              </w:rPr>
              <w:t>Up to60</w:t>
            </w:r>
          </w:p>
        </w:tc>
        <w:tc>
          <w:tcPr>
            <w:tcW w:w="714"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83</w:t>
            </w:r>
          </w:p>
        </w:tc>
        <w:tc>
          <w:tcPr>
            <w:tcW w:w="708"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3</w:t>
            </w:r>
          </w:p>
        </w:tc>
        <w:tc>
          <w:tcPr>
            <w:tcW w:w="857"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22</w:t>
            </w:r>
          </w:p>
        </w:tc>
        <w:tc>
          <w:tcPr>
            <w:tcW w:w="1794"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108</w:t>
            </w:r>
          </w:p>
        </w:tc>
        <w:tc>
          <w:tcPr>
            <w:tcW w:w="1794" w:type="dxa"/>
            <w:vMerge/>
          </w:tcPr>
          <w:p w:rsidR="00F07B7C" w:rsidRPr="00F07B7C" w:rsidRDefault="00F07B7C" w:rsidP="00580E20">
            <w:pPr>
              <w:bidi w:val="0"/>
              <w:spacing w:line="276" w:lineRule="auto"/>
              <w:jc w:val="center"/>
              <w:rPr>
                <w:rFonts w:asciiTheme="majorBidi" w:eastAsia="Calibri" w:hAnsiTheme="majorBidi" w:cstheme="majorBidi"/>
                <w:sz w:val="20"/>
                <w:szCs w:val="20"/>
              </w:rPr>
            </w:pPr>
          </w:p>
        </w:tc>
      </w:tr>
      <w:tr w:rsidR="00F07B7C" w:rsidRPr="00F07B7C" w:rsidTr="00F07B7C">
        <w:trPr>
          <w:trHeight w:val="413"/>
        </w:trPr>
        <w:tc>
          <w:tcPr>
            <w:tcW w:w="1242" w:type="dxa"/>
            <w:vMerge/>
            <w:vAlign w:val="center"/>
          </w:tcPr>
          <w:p w:rsidR="00F07B7C" w:rsidRPr="00F07B7C" w:rsidRDefault="00F07B7C" w:rsidP="00580E20">
            <w:pPr>
              <w:bidi w:val="0"/>
              <w:spacing w:line="276" w:lineRule="auto"/>
              <w:jc w:val="center"/>
              <w:rPr>
                <w:rFonts w:asciiTheme="majorBidi" w:eastAsia="Calibri" w:hAnsiTheme="majorBidi" w:cstheme="majorBidi"/>
                <w:sz w:val="20"/>
                <w:szCs w:val="20"/>
              </w:rPr>
            </w:pPr>
          </w:p>
        </w:tc>
        <w:tc>
          <w:tcPr>
            <w:tcW w:w="1413" w:type="dxa"/>
            <w:vAlign w:val="center"/>
          </w:tcPr>
          <w:p w:rsidR="00F07B7C" w:rsidRPr="00F07B7C" w:rsidRDefault="00F07B7C" w:rsidP="00580E20">
            <w:pPr>
              <w:bidi w:val="0"/>
              <w:spacing w:line="276" w:lineRule="auto"/>
              <w:jc w:val="center"/>
              <w:rPr>
                <w:rFonts w:asciiTheme="majorBidi" w:eastAsia="Calibri" w:hAnsiTheme="majorBidi" w:cstheme="majorBidi"/>
                <w:sz w:val="20"/>
                <w:szCs w:val="20"/>
              </w:rPr>
            </w:pPr>
            <w:r w:rsidRPr="00F07B7C">
              <w:rPr>
                <w:rFonts w:asciiTheme="majorBidi" w:hAnsiTheme="majorBidi" w:cstheme="majorBidi"/>
                <w:b/>
                <w:bCs/>
                <w:color w:val="000000"/>
                <w:sz w:val="20"/>
                <w:szCs w:val="20"/>
              </w:rPr>
              <w:t>Total</w:t>
            </w:r>
          </w:p>
        </w:tc>
        <w:tc>
          <w:tcPr>
            <w:tcW w:w="714"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316</w:t>
            </w:r>
          </w:p>
        </w:tc>
        <w:tc>
          <w:tcPr>
            <w:tcW w:w="708"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15</w:t>
            </w:r>
          </w:p>
        </w:tc>
        <w:tc>
          <w:tcPr>
            <w:tcW w:w="857"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112</w:t>
            </w:r>
          </w:p>
        </w:tc>
        <w:tc>
          <w:tcPr>
            <w:tcW w:w="1794" w:type="dxa"/>
          </w:tcPr>
          <w:p w:rsidR="00F07B7C" w:rsidRPr="00611342" w:rsidRDefault="00F07B7C" w:rsidP="00580E20">
            <w:pPr>
              <w:bidi w:val="0"/>
              <w:spacing w:line="276" w:lineRule="auto"/>
              <w:jc w:val="center"/>
              <w:rPr>
                <w:rFonts w:asciiTheme="majorBidi" w:eastAsia="Calibri" w:hAnsiTheme="majorBidi" w:cstheme="majorBidi"/>
                <w:sz w:val="20"/>
                <w:szCs w:val="20"/>
              </w:rPr>
            </w:pPr>
            <w:r w:rsidRPr="00611342">
              <w:rPr>
                <w:rFonts w:asciiTheme="majorBidi" w:hAnsiTheme="majorBidi" w:cstheme="majorBidi"/>
                <w:color w:val="000000"/>
                <w:sz w:val="20"/>
                <w:szCs w:val="20"/>
              </w:rPr>
              <w:t>443</w:t>
            </w:r>
          </w:p>
        </w:tc>
        <w:tc>
          <w:tcPr>
            <w:tcW w:w="1794" w:type="dxa"/>
            <w:vMerge/>
          </w:tcPr>
          <w:p w:rsidR="00F07B7C" w:rsidRPr="00F07B7C" w:rsidRDefault="00F07B7C" w:rsidP="00580E20">
            <w:pPr>
              <w:bidi w:val="0"/>
              <w:spacing w:line="276" w:lineRule="auto"/>
              <w:jc w:val="center"/>
              <w:rPr>
                <w:rFonts w:asciiTheme="majorBidi" w:eastAsia="Calibri" w:hAnsiTheme="majorBidi" w:cstheme="majorBidi"/>
                <w:sz w:val="20"/>
                <w:szCs w:val="20"/>
              </w:rPr>
            </w:pPr>
          </w:p>
        </w:tc>
      </w:tr>
    </w:tbl>
    <w:p w:rsidR="00A72510" w:rsidRDefault="00A72510" w:rsidP="00580E20">
      <w:pPr>
        <w:bidi w:val="0"/>
        <w:spacing w:before="240" w:after="0"/>
        <w:jc w:val="both"/>
        <w:rPr>
          <w:rFonts w:ascii="Times New Roman" w:eastAsia="Calibri" w:hAnsi="Times New Roman" w:cs="Times New Roman"/>
          <w:color w:val="000000"/>
          <w:sz w:val="24"/>
          <w:szCs w:val="24"/>
        </w:rPr>
      </w:pPr>
      <w:r w:rsidRPr="00A72510">
        <w:rPr>
          <w:rFonts w:ascii="Times New Roman" w:eastAsia="Calibri" w:hAnsi="Times New Roman" w:cs="Times New Roman"/>
          <w:sz w:val="24"/>
          <w:szCs w:val="24"/>
        </w:rPr>
        <w:t xml:space="preserve">Results in </w:t>
      </w:r>
      <w:commentRangeStart w:id="11"/>
      <w:r w:rsidRPr="00A72510">
        <w:rPr>
          <w:rFonts w:ascii="Times New Roman" w:eastAsia="Calibri" w:hAnsi="Times New Roman" w:cs="Times New Roman"/>
          <w:sz w:val="24"/>
          <w:szCs w:val="24"/>
        </w:rPr>
        <w:t>table</w:t>
      </w:r>
      <w:commentRangeEnd w:id="11"/>
      <w:r w:rsidR="002F726F">
        <w:rPr>
          <w:rStyle w:val="CommentReference"/>
        </w:rPr>
        <w:commentReference w:id="11"/>
      </w:r>
      <w:r w:rsidR="00F73C50">
        <w:rPr>
          <w:rFonts w:ascii="Times New Roman" w:eastAsia="Calibri" w:hAnsi="Times New Roman" w:cs="Times New Roman"/>
          <w:sz w:val="24"/>
          <w:szCs w:val="24"/>
        </w:rPr>
        <w:t xml:space="preserve"> 3</w:t>
      </w:r>
      <w:r w:rsidRPr="00A72510">
        <w:rPr>
          <w:rFonts w:ascii="Times New Roman" w:eastAsia="Calibri" w:hAnsi="Times New Roman" w:cs="Times New Roman"/>
          <w:sz w:val="24"/>
          <w:szCs w:val="24"/>
        </w:rPr>
        <w:t xml:space="preserve"> indicated that the relationship between </w:t>
      </w:r>
      <w:r w:rsidR="00F73C50">
        <w:rPr>
          <w:rFonts w:ascii="Times New Roman" w:eastAsia="Calibri" w:hAnsi="Times New Roman" w:cs="Times New Roman"/>
          <w:sz w:val="24"/>
          <w:szCs w:val="24"/>
        </w:rPr>
        <w:t xml:space="preserve">bacteria type and culture results </w:t>
      </w:r>
      <w:r w:rsidRPr="00A72510">
        <w:rPr>
          <w:rFonts w:ascii="Times New Roman" w:eastAsia="Calibri" w:hAnsi="Times New Roman" w:cs="Times New Roman"/>
          <w:sz w:val="24"/>
          <w:szCs w:val="24"/>
        </w:rPr>
        <w:t xml:space="preserve">was </w:t>
      </w:r>
      <w:r w:rsidR="00F73C50">
        <w:rPr>
          <w:rFonts w:ascii="Times New Roman" w:eastAsia="Calibri" w:hAnsi="Times New Roman" w:cs="Times New Roman"/>
          <w:sz w:val="24"/>
          <w:szCs w:val="24"/>
        </w:rPr>
        <w:t xml:space="preserve">statistically </w:t>
      </w:r>
      <w:r w:rsidRPr="00A72510">
        <w:rPr>
          <w:rFonts w:ascii="Times New Roman" w:eastAsia="Calibri" w:hAnsi="Times New Roman" w:cs="Times New Roman"/>
          <w:sz w:val="24"/>
          <w:szCs w:val="24"/>
        </w:rPr>
        <w:t xml:space="preserve">significant </w:t>
      </w:r>
      <w:r w:rsidR="00F73C50">
        <w:rPr>
          <w:rFonts w:ascii="Times New Roman" w:eastAsia="Calibri" w:hAnsi="Times New Roman" w:cs="Times New Roman"/>
          <w:sz w:val="24"/>
          <w:szCs w:val="24"/>
        </w:rPr>
        <w:t xml:space="preserve">(P-value </w:t>
      </w:r>
      <w:r w:rsidR="00310F32">
        <w:rPr>
          <w:rFonts w:ascii="Times New Roman" w:eastAsia="Calibri" w:hAnsi="Times New Roman" w:cs="Times New Roman"/>
          <w:sz w:val="24"/>
          <w:szCs w:val="24"/>
        </w:rPr>
        <w:t>=</w:t>
      </w:r>
      <w:r w:rsidR="00310F32" w:rsidRPr="00A72510">
        <w:rPr>
          <w:rFonts w:ascii="Times New Roman" w:eastAsia="Calibri" w:hAnsi="Times New Roman" w:cs="Times New Roman"/>
          <w:sz w:val="24"/>
          <w:szCs w:val="24"/>
        </w:rPr>
        <w:t xml:space="preserve"> 0.001</w:t>
      </w:r>
      <w:r w:rsidR="00F73C50">
        <w:rPr>
          <w:rFonts w:ascii="Times New Roman" w:eastAsia="Calibri" w:hAnsi="Times New Roman" w:cs="Times New Roman"/>
          <w:sz w:val="24"/>
          <w:szCs w:val="24"/>
        </w:rPr>
        <w:t>).</w:t>
      </w:r>
      <w:r w:rsidRPr="00A72510">
        <w:rPr>
          <w:rFonts w:ascii="Times New Roman" w:eastAsia="Calibri" w:hAnsi="Times New Roman" w:cs="Times New Roman"/>
          <w:sz w:val="24"/>
          <w:szCs w:val="24"/>
        </w:rPr>
        <w:t xml:space="preserve"> </w:t>
      </w:r>
      <w:r w:rsidR="00310F32">
        <w:rPr>
          <w:rFonts w:ascii="Times New Roman" w:eastAsia="Calibri" w:hAnsi="Times New Roman" w:cs="Times New Roman"/>
          <w:sz w:val="24"/>
          <w:szCs w:val="24"/>
        </w:rPr>
        <w:t xml:space="preserve">Also the study findings reported that </w:t>
      </w:r>
      <w:r w:rsidRPr="00A72510">
        <w:rPr>
          <w:rFonts w:ascii="Times New Roman" w:eastAsia="Calibri" w:hAnsi="Times New Roman" w:cs="Times New Roman"/>
          <w:sz w:val="24"/>
          <w:szCs w:val="24"/>
        </w:rPr>
        <w:t>36.</w:t>
      </w:r>
      <w:r w:rsidR="00310F32">
        <w:rPr>
          <w:rFonts w:ascii="Times New Roman" w:eastAsia="Calibri" w:hAnsi="Times New Roman" w:cs="Times New Roman"/>
          <w:sz w:val="24"/>
          <w:szCs w:val="24"/>
        </w:rPr>
        <w:t>4</w:t>
      </w:r>
      <w:r w:rsidRPr="00A72510">
        <w:rPr>
          <w:rFonts w:ascii="Times New Roman" w:eastAsia="Calibri" w:hAnsi="Times New Roman" w:cs="Times New Roman"/>
          <w:sz w:val="24"/>
          <w:szCs w:val="24"/>
        </w:rPr>
        <w:t xml:space="preserve">% of </w:t>
      </w:r>
      <w:r w:rsidR="00310F32">
        <w:rPr>
          <w:rFonts w:ascii="Times New Roman" w:eastAsia="Calibri" w:hAnsi="Times New Roman" w:cs="Times New Roman"/>
          <w:sz w:val="24"/>
          <w:szCs w:val="24"/>
        </w:rPr>
        <w:t xml:space="preserve">total meropenem </w:t>
      </w:r>
      <w:r w:rsidR="00310F32" w:rsidRPr="00A72510">
        <w:rPr>
          <w:rFonts w:ascii="Times New Roman" w:eastAsia="Calibri" w:hAnsi="Times New Roman" w:cs="Times New Roman"/>
          <w:sz w:val="24"/>
          <w:szCs w:val="24"/>
        </w:rPr>
        <w:t>sensitive</w:t>
      </w:r>
      <w:r w:rsidRPr="00A72510">
        <w:rPr>
          <w:rFonts w:ascii="Times New Roman" w:eastAsia="Calibri" w:hAnsi="Times New Roman" w:cs="Times New Roman"/>
          <w:sz w:val="24"/>
          <w:szCs w:val="24"/>
        </w:rPr>
        <w:t xml:space="preserve"> </w:t>
      </w:r>
      <w:r w:rsidR="00310F32">
        <w:rPr>
          <w:rFonts w:ascii="Times New Roman" w:eastAsia="Calibri" w:hAnsi="Times New Roman" w:cs="Times New Roman"/>
          <w:color w:val="000000"/>
          <w:sz w:val="24"/>
          <w:szCs w:val="24"/>
        </w:rPr>
        <w:t>isolates</w:t>
      </w:r>
      <w:r w:rsidRPr="00A72510">
        <w:rPr>
          <w:rFonts w:ascii="Times New Roman" w:eastAsia="Calibri" w:hAnsi="Times New Roman" w:cs="Times New Roman"/>
          <w:color w:val="000000"/>
          <w:sz w:val="24"/>
          <w:szCs w:val="24"/>
        </w:rPr>
        <w:t xml:space="preserve"> </w:t>
      </w:r>
      <w:r w:rsidR="00310F32">
        <w:rPr>
          <w:rFonts w:ascii="Times New Roman" w:eastAsia="Calibri" w:hAnsi="Times New Roman" w:cs="Times New Roman"/>
          <w:color w:val="000000"/>
          <w:sz w:val="24"/>
          <w:szCs w:val="24"/>
        </w:rPr>
        <w:t>(</w:t>
      </w:r>
      <w:r w:rsidR="00310F32" w:rsidRPr="00310F32">
        <w:rPr>
          <w:rFonts w:ascii="Times New Roman" w:eastAsia="Calibri" w:hAnsi="Times New Roman" w:cs="Times New Roman"/>
          <w:color w:val="000000"/>
          <w:sz w:val="24"/>
          <w:szCs w:val="24"/>
        </w:rPr>
        <w:t>71.3</w:t>
      </w:r>
      <w:r w:rsidR="00310F32">
        <w:rPr>
          <w:rFonts w:ascii="Times New Roman" w:eastAsia="Calibri" w:hAnsi="Times New Roman" w:cs="Times New Roman"/>
          <w:color w:val="000000"/>
          <w:sz w:val="24"/>
          <w:szCs w:val="24"/>
        </w:rPr>
        <w:t xml:space="preserve">%) </w:t>
      </w:r>
      <w:r w:rsidRPr="00A72510">
        <w:rPr>
          <w:rFonts w:ascii="Times New Roman" w:eastAsia="Calibri" w:hAnsi="Times New Roman" w:cs="Times New Roman"/>
          <w:color w:val="000000"/>
          <w:sz w:val="24"/>
          <w:szCs w:val="24"/>
        </w:rPr>
        <w:t xml:space="preserve">were </w:t>
      </w:r>
      <w:r w:rsidRPr="00AF5710">
        <w:rPr>
          <w:rFonts w:ascii="Times New Roman" w:eastAsia="Calibri" w:hAnsi="Times New Roman" w:cs="Times New Roman"/>
          <w:i/>
          <w:iCs/>
          <w:color w:val="000000"/>
          <w:sz w:val="24"/>
          <w:szCs w:val="24"/>
        </w:rPr>
        <w:t>Escherichia coli</w:t>
      </w:r>
      <w:r w:rsidR="00310F32">
        <w:rPr>
          <w:rFonts w:ascii="Times New Roman" w:eastAsia="Calibri" w:hAnsi="Times New Roman" w:cs="Times New Roman"/>
          <w:sz w:val="24"/>
          <w:szCs w:val="24"/>
        </w:rPr>
        <w:t>, followed by</w:t>
      </w:r>
      <w:r w:rsidRPr="00A72510">
        <w:rPr>
          <w:rFonts w:ascii="Times New Roman" w:eastAsia="Calibri" w:hAnsi="Times New Roman" w:cs="Times New Roman"/>
          <w:sz w:val="24"/>
          <w:szCs w:val="24"/>
        </w:rPr>
        <w:t xml:space="preserve"> </w:t>
      </w:r>
      <w:r w:rsidRPr="00AF5710">
        <w:rPr>
          <w:rFonts w:ascii="Times New Roman" w:eastAsia="Calibri" w:hAnsi="Times New Roman" w:cs="Times New Roman"/>
          <w:i/>
          <w:iCs/>
          <w:color w:val="000000"/>
          <w:sz w:val="24"/>
          <w:szCs w:val="24"/>
        </w:rPr>
        <w:t>Pseudomonas aeruginosa</w:t>
      </w:r>
      <w:r w:rsidRPr="00A72510">
        <w:rPr>
          <w:rFonts w:ascii="Times New Roman" w:eastAsia="Calibri" w:hAnsi="Times New Roman" w:cs="Times New Roman"/>
          <w:color w:val="000000"/>
          <w:sz w:val="24"/>
          <w:szCs w:val="24"/>
        </w:rPr>
        <w:t xml:space="preserve"> (17.7%)</w:t>
      </w:r>
      <w:r w:rsidR="00310F32">
        <w:rPr>
          <w:rFonts w:ascii="Times New Roman" w:eastAsia="Calibri" w:hAnsi="Times New Roman" w:cs="Times New Roman"/>
          <w:color w:val="000000"/>
          <w:sz w:val="24"/>
          <w:szCs w:val="24"/>
        </w:rPr>
        <w:t>. H</w:t>
      </w:r>
      <w:r w:rsidRPr="00A72510">
        <w:rPr>
          <w:rFonts w:ascii="Times New Roman" w:eastAsia="Calibri" w:hAnsi="Times New Roman" w:cs="Times New Roman"/>
          <w:color w:val="000000"/>
          <w:sz w:val="24"/>
          <w:szCs w:val="24"/>
        </w:rPr>
        <w:t>owever</w:t>
      </w:r>
      <w:r w:rsidR="00310F32">
        <w:rPr>
          <w:rFonts w:ascii="Times New Roman" w:eastAsia="Calibri" w:hAnsi="Times New Roman" w:cs="Times New Roman"/>
          <w:color w:val="000000"/>
          <w:sz w:val="24"/>
          <w:szCs w:val="24"/>
        </w:rPr>
        <w:t>,</w:t>
      </w:r>
      <w:r w:rsidRPr="00A72510">
        <w:rPr>
          <w:rFonts w:ascii="Times New Roman" w:eastAsia="Calibri" w:hAnsi="Times New Roman" w:cs="Times New Roman"/>
          <w:color w:val="000000"/>
          <w:sz w:val="24"/>
          <w:szCs w:val="24"/>
        </w:rPr>
        <w:t xml:space="preserve"> the </w:t>
      </w:r>
      <w:r w:rsidRPr="00AF5710">
        <w:rPr>
          <w:rFonts w:ascii="Times New Roman" w:eastAsia="Calibri" w:hAnsi="Times New Roman" w:cs="Times New Roman"/>
          <w:i/>
          <w:iCs/>
          <w:color w:val="000000"/>
          <w:sz w:val="24"/>
          <w:szCs w:val="24"/>
        </w:rPr>
        <w:t>Klebsiella Spp</w:t>
      </w:r>
      <w:r w:rsidR="00310F32" w:rsidRPr="00AF5710">
        <w:rPr>
          <w:rFonts w:ascii="Times New Roman" w:eastAsia="Calibri" w:hAnsi="Times New Roman" w:cs="Times New Roman"/>
          <w:i/>
          <w:iCs/>
          <w:color w:val="000000"/>
          <w:sz w:val="24"/>
          <w:szCs w:val="24"/>
        </w:rPr>
        <w:t>.</w:t>
      </w:r>
      <w:r w:rsidRPr="00A72510">
        <w:rPr>
          <w:rFonts w:ascii="Times New Roman" w:eastAsia="Calibri" w:hAnsi="Times New Roman" w:cs="Times New Roman"/>
          <w:color w:val="000000"/>
          <w:sz w:val="24"/>
          <w:szCs w:val="24"/>
        </w:rPr>
        <w:t xml:space="preserve"> was</w:t>
      </w:r>
      <w:r w:rsidR="00310F32">
        <w:rPr>
          <w:rFonts w:ascii="Times New Roman" w:eastAsia="Calibri" w:hAnsi="Times New Roman" w:cs="Times New Roman"/>
          <w:color w:val="000000"/>
          <w:sz w:val="24"/>
          <w:szCs w:val="24"/>
        </w:rPr>
        <w:t xml:space="preserve"> the </w:t>
      </w:r>
      <w:r w:rsidR="00310F32" w:rsidRPr="00A72510">
        <w:rPr>
          <w:rFonts w:ascii="Times New Roman" w:eastAsia="Calibri" w:hAnsi="Times New Roman" w:cs="Times New Roman"/>
          <w:color w:val="000000"/>
          <w:sz w:val="24"/>
          <w:szCs w:val="24"/>
        </w:rPr>
        <w:t>high</w:t>
      </w:r>
      <w:r w:rsidR="00310F32">
        <w:rPr>
          <w:rFonts w:ascii="Times New Roman" w:eastAsia="Calibri" w:hAnsi="Times New Roman" w:cs="Times New Roman"/>
          <w:color w:val="000000"/>
          <w:sz w:val="24"/>
          <w:szCs w:val="24"/>
        </w:rPr>
        <w:t>er</w:t>
      </w:r>
      <w:r w:rsidRPr="00A72510">
        <w:rPr>
          <w:rFonts w:ascii="Times New Roman" w:eastAsia="Calibri" w:hAnsi="Times New Roman" w:cs="Times New Roman"/>
          <w:color w:val="000000"/>
          <w:sz w:val="24"/>
          <w:szCs w:val="24"/>
        </w:rPr>
        <w:t xml:space="preserve"> resistant type of bacteria (26.</w:t>
      </w:r>
      <w:r w:rsidR="00310F32">
        <w:rPr>
          <w:rFonts w:ascii="Times New Roman" w:eastAsia="Calibri" w:hAnsi="Times New Roman" w:cs="Times New Roman"/>
          <w:color w:val="000000"/>
          <w:sz w:val="24"/>
          <w:szCs w:val="24"/>
        </w:rPr>
        <w:t>8</w:t>
      </w:r>
      <w:r w:rsidRPr="00A72510">
        <w:rPr>
          <w:rFonts w:ascii="Times New Roman" w:eastAsia="Calibri" w:hAnsi="Times New Roman" w:cs="Times New Roman"/>
          <w:color w:val="000000"/>
          <w:sz w:val="24"/>
          <w:szCs w:val="24"/>
        </w:rPr>
        <w:t>%)</w:t>
      </w:r>
      <w:r w:rsidR="00F73C50">
        <w:rPr>
          <w:rFonts w:ascii="Times New Roman" w:eastAsia="Calibri" w:hAnsi="Times New Roman" w:cs="Times New Roman"/>
          <w:color w:val="000000"/>
          <w:sz w:val="24"/>
          <w:szCs w:val="24"/>
        </w:rPr>
        <w:t>.</w:t>
      </w:r>
    </w:p>
    <w:p w:rsidR="00D620A1" w:rsidRPr="00D620A1" w:rsidRDefault="00D620A1" w:rsidP="00580E20">
      <w:pPr>
        <w:bidi w:val="0"/>
        <w:spacing w:after="0"/>
        <w:jc w:val="both"/>
        <w:rPr>
          <w:rFonts w:ascii="Times New Roman" w:eastAsia="Calibri" w:hAnsi="Times New Roman" w:cs="Times New Roman"/>
          <w:b/>
          <w:bCs/>
          <w:color w:val="000000"/>
          <w:sz w:val="24"/>
          <w:szCs w:val="24"/>
        </w:rPr>
      </w:pPr>
      <w:r w:rsidRPr="00D620A1">
        <w:rPr>
          <w:rFonts w:ascii="Times New Roman" w:eastAsia="Calibri" w:hAnsi="Times New Roman" w:cs="Times New Roman"/>
          <w:b/>
          <w:bCs/>
          <w:color w:val="000000"/>
          <w:sz w:val="24"/>
          <w:szCs w:val="24"/>
        </w:rPr>
        <w:t>Table 3</w:t>
      </w:r>
      <w:r w:rsidR="00812639">
        <w:rPr>
          <w:rFonts w:ascii="Times New Roman" w:eastAsia="Calibri" w:hAnsi="Times New Roman" w:cs="Times New Roman"/>
          <w:b/>
          <w:bCs/>
          <w:color w:val="000000"/>
          <w:sz w:val="24"/>
          <w:szCs w:val="24"/>
        </w:rPr>
        <w:t>:</w:t>
      </w:r>
      <w:r w:rsidRPr="00D620A1">
        <w:rPr>
          <w:rFonts w:ascii="Times New Roman" w:eastAsia="Calibri" w:hAnsi="Times New Roman" w:cs="Times New Roman"/>
          <w:b/>
          <w:bCs/>
          <w:color w:val="000000"/>
          <w:sz w:val="24"/>
          <w:szCs w:val="24"/>
        </w:rPr>
        <w:t xml:space="preserve"> Distribution of bacteria type according to culture results</w:t>
      </w:r>
    </w:p>
    <w:tbl>
      <w:tblPr>
        <w:tblStyle w:val="TableGrid"/>
        <w:tblW w:w="8472" w:type="dxa"/>
        <w:tblLayout w:type="fixed"/>
        <w:tblLook w:val="04A0"/>
      </w:tblPr>
      <w:tblGrid>
        <w:gridCol w:w="1101"/>
        <w:gridCol w:w="3543"/>
        <w:gridCol w:w="851"/>
        <w:gridCol w:w="567"/>
        <w:gridCol w:w="709"/>
        <w:gridCol w:w="850"/>
        <w:gridCol w:w="851"/>
      </w:tblGrid>
      <w:tr w:rsidR="00617B2F" w:rsidTr="001E2A95">
        <w:trPr>
          <w:trHeight w:val="350"/>
        </w:trPr>
        <w:tc>
          <w:tcPr>
            <w:tcW w:w="4644" w:type="dxa"/>
            <w:gridSpan w:val="2"/>
            <w:vMerge w:val="restart"/>
          </w:tcPr>
          <w:p w:rsidR="00D620A1" w:rsidRDefault="00D620A1" w:rsidP="00580E20">
            <w:pPr>
              <w:autoSpaceDE w:val="0"/>
              <w:autoSpaceDN w:val="0"/>
              <w:adjustRightInd w:val="0"/>
              <w:spacing w:line="276" w:lineRule="auto"/>
              <w:jc w:val="center"/>
              <w:rPr>
                <w:rFonts w:asciiTheme="majorBidi" w:hAnsiTheme="majorBidi" w:cstheme="majorBidi"/>
                <w:b/>
                <w:bCs/>
                <w:color w:val="000000"/>
                <w:sz w:val="24"/>
                <w:szCs w:val="24"/>
              </w:rPr>
            </w:pPr>
          </w:p>
          <w:p w:rsidR="00E67459" w:rsidRPr="008E7845" w:rsidRDefault="00E67459" w:rsidP="00580E20">
            <w:pPr>
              <w:autoSpaceDE w:val="0"/>
              <w:autoSpaceDN w:val="0"/>
              <w:adjustRightInd w:val="0"/>
              <w:spacing w:line="276" w:lineRule="auto"/>
              <w:jc w:val="center"/>
              <w:rPr>
                <w:rFonts w:asciiTheme="majorBidi" w:hAnsiTheme="majorBidi" w:cstheme="majorBidi"/>
                <w:b/>
                <w:bCs/>
                <w:sz w:val="24"/>
                <w:szCs w:val="24"/>
                <w:rtl/>
                <w:lang w:bidi="ar-EG"/>
              </w:rPr>
            </w:pPr>
            <w:r w:rsidRPr="008E7845">
              <w:rPr>
                <w:rFonts w:asciiTheme="majorBidi" w:hAnsiTheme="majorBidi" w:cstheme="majorBidi"/>
                <w:b/>
                <w:bCs/>
                <w:color w:val="000000"/>
                <w:sz w:val="24"/>
                <w:szCs w:val="24"/>
              </w:rPr>
              <w:t>variable</w:t>
            </w:r>
          </w:p>
        </w:tc>
        <w:tc>
          <w:tcPr>
            <w:tcW w:w="2127" w:type="dxa"/>
            <w:gridSpan w:val="3"/>
          </w:tcPr>
          <w:p w:rsidR="00E67459" w:rsidRPr="008E7845" w:rsidRDefault="00E67459" w:rsidP="00580E20">
            <w:pPr>
              <w:autoSpaceDE w:val="0"/>
              <w:autoSpaceDN w:val="0"/>
              <w:adjustRightInd w:val="0"/>
              <w:spacing w:line="276" w:lineRule="auto"/>
              <w:jc w:val="center"/>
              <w:rPr>
                <w:rFonts w:asciiTheme="majorBidi" w:hAnsiTheme="majorBidi" w:cstheme="majorBidi"/>
                <w:b/>
                <w:bCs/>
                <w:color w:val="000000"/>
                <w:sz w:val="24"/>
                <w:szCs w:val="24"/>
                <w:rtl/>
                <w:lang w:bidi="ar-EG"/>
              </w:rPr>
            </w:pPr>
            <w:r w:rsidRPr="008E7845">
              <w:rPr>
                <w:rFonts w:asciiTheme="majorBidi" w:hAnsiTheme="majorBidi" w:cstheme="majorBidi"/>
                <w:b/>
                <w:bCs/>
                <w:color w:val="000000"/>
                <w:sz w:val="24"/>
                <w:szCs w:val="24"/>
              </w:rPr>
              <w:t xml:space="preserve">Culture </w:t>
            </w:r>
            <w:r w:rsidR="00A72A06">
              <w:rPr>
                <w:rFonts w:asciiTheme="majorBidi" w:hAnsiTheme="majorBidi" w:cstheme="majorBidi"/>
                <w:b/>
                <w:bCs/>
                <w:color w:val="000000"/>
                <w:sz w:val="24"/>
                <w:szCs w:val="24"/>
              </w:rPr>
              <w:t>r</w:t>
            </w:r>
            <w:r w:rsidRPr="008E7845">
              <w:rPr>
                <w:rFonts w:asciiTheme="majorBidi" w:hAnsiTheme="majorBidi" w:cstheme="majorBidi"/>
                <w:b/>
                <w:bCs/>
                <w:color w:val="000000"/>
                <w:sz w:val="24"/>
                <w:szCs w:val="24"/>
              </w:rPr>
              <w:t>esult</w:t>
            </w:r>
            <w:r w:rsidR="00A72A06">
              <w:rPr>
                <w:rFonts w:asciiTheme="majorBidi" w:hAnsiTheme="majorBidi" w:cstheme="majorBidi"/>
                <w:b/>
                <w:bCs/>
                <w:color w:val="000000"/>
                <w:sz w:val="24"/>
                <w:szCs w:val="24"/>
              </w:rPr>
              <w:t>s</w:t>
            </w:r>
          </w:p>
        </w:tc>
        <w:tc>
          <w:tcPr>
            <w:tcW w:w="850" w:type="dxa"/>
            <w:vMerge w:val="restart"/>
          </w:tcPr>
          <w:p w:rsidR="00D620A1" w:rsidRDefault="00D620A1" w:rsidP="00580E20">
            <w:pPr>
              <w:autoSpaceDE w:val="0"/>
              <w:autoSpaceDN w:val="0"/>
              <w:adjustRightInd w:val="0"/>
              <w:spacing w:line="276" w:lineRule="auto"/>
              <w:ind w:right="60"/>
              <w:rPr>
                <w:rFonts w:asciiTheme="majorBidi" w:hAnsiTheme="majorBidi" w:cstheme="majorBidi"/>
                <w:b/>
                <w:bCs/>
                <w:color w:val="000000"/>
                <w:sz w:val="24"/>
                <w:szCs w:val="24"/>
              </w:rPr>
            </w:pPr>
          </w:p>
          <w:p w:rsidR="00D620A1" w:rsidRPr="00D620A1" w:rsidRDefault="00D620A1" w:rsidP="00580E20">
            <w:pPr>
              <w:autoSpaceDE w:val="0"/>
              <w:autoSpaceDN w:val="0"/>
              <w:adjustRightInd w:val="0"/>
              <w:spacing w:line="276" w:lineRule="auto"/>
              <w:ind w:right="60"/>
              <w:jc w:val="center"/>
              <w:rPr>
                <w:rFonts w:asciiTheme="majorBidi" w:hAnsiTheme="majorBidi" w:cstheme="majorBidi"/>
                <w:b/>
                <w:bCs/>
                <w:color w:val="000000"/>
                <w:sz w:val="24"/>
                <w:szCs w:val="24"/>
                <w:lang w:bidi="ar-EG"/>
              </w:rPr>
            </w:pPr>
            <w:r>
              <w:rPr>
                <w:rFonts w:asciiTheme="majorBidi" w:hAnsiTheme="majorBidi" w:cstheme="majorBidi"/>
                <w:b/>
                <w:bCs/>
                <w:color w:val="000000"/>
                <w:sz w:val="24"/>
                <w:szCs w:val="24"/>
                <w:lang w:bidi="ar-EG"/>
              </w:rPr>
              <w:t>T</w:t>
            </w:r>
            <w:r w:rsidRPr="00D620A1">
              <w:rPr>
                <w:rFonts w:asciiTheme="majorBidi" w:hAnsiTheme="majorBidi" w:cstheme="majorBidi"/>
                <w:b/>
                <w:bCs/>
                <w:color w:val="000000"/>
                <w:sz w:val="24"/>
                <w:szCs w:val="24"/>
                <w:lang w:bidi="ar-EG"/>
              </w:rPr>
              <w:t>otal</w:t>
            </w:r>
          </w:p>
        </w:tc>
        <w:tc>
          <w:tcPr>
            <w:tcW w:w="851" w:type="dxa"/>
            <w:vMerge w:val="restart"/>
          </w:tcPr>
          <w:p w:rsidR="00D620A1" w:rsidRDefault="00D620A1" w:rsidP="00580E20">
            <w:pPr>
              <w:tabs>
                <w:tab w:val="left" w:pos="2655"/>
              </w:tabs>
              <w:spacing w:line="276" w:lineRule="auto"/>
              <w:jc w:val="center"/>
              <w:rPr>
                <w:rFonts w:asciiTheme="majorBidi" w:hAnsiTheme="majorBidi" w:cstheme="majorBidi"/>
                <w:b/>
                <w:bCs/>
                <w:i/>
                <w:iCs/>
                <w:color w:val="000000"/>
                <w:sz w:val="24"/>
                <w:szCs w:val="24"/>
              </w:rPr>
            </w:pPr>
          </w:p>
          <w:p w:rsidR="00E67459" w:rsidRPr="00575416" w:rsidRDefault="00E67459" w:rsidP="00580E20">
            <w:pPr>
              <w:tabs>
                <w:tab w:val="left" w:pos="2655"/>
              </w:tabs>
              <w:spacing w:line="276" w:lineRule="auto"/>
              <w:jc w:val="center"/>
              <w:rPr>
                <w:rFonts w:asciiTheme="majorBidi" w:hAnsiTheme="majorBidi" w:cstheme="majorBidi"/>
                <w:b/>
                <w:bCs/>
                <w:i/>
                <w:iCs/>
                <w:color w:val="000000"/>
                <w:sz w:val="24"/>
                <w:szCs w:val="24"/>
              </w:rPr>
            </w:pPr>
            <w:r w:rsidRPr="00575416">
              <w:rPr>
                <w:rFonts w:asciiTheme="majorBidi" w:hAnsiTheme="majorBidi" w:cstheme="majorBidi"/>
                <w:b/>
                <w:bCs/>
                <w:i/>
                <w:iCs/>
                <w:color w:val="000000"/>
                <w:sz w:val="24"/>
                <w:szCs w:val="24"/>
              </w:rPr>
              <w:t>P</w:t>
            </w:r>
            <w:r>
              <w:rPr>
                <w:rFonts w:asciiTheme="majorBidi" w:hAnsiTheme="majorBidi" w:cstheme="majorBidi"/>
                <w:b/>
                <w:bCs/>
                <w:i/>
                <w:iCs/>
                <w:color w:val="000000"/>
                <w:sz w:val="24"/>
                <w:szCs w:val="24"/>
              </w:rPr>
              <w:t>-value</w:t>
            </w:r>
          </w:p>
        </w:tc>
      </w:tr>
      <w:tr w:rsidR="001E2A95" w:rsidTr="001E2A95">
        <w:trPr>
          <w:trHeight w:val="301"/>
        </w:trPr>
        <w:tc>
          <w:tcPr>
            <w:tcW w:w="4644" w:type="dxa"/>
            <w:gridSpan w:val="2"/>
            <w:vMerge/>
          </w:tcPr>
          <w:p w:rsidR="00E67459" w:rsidRDefault="00E67459" w:rsidP="00580E20">
            <w:pPr>
              <w:bidi w:val="0"/>
              <w:spacing w:line="276" w:lineRule="auto"/>
              <w:jc w:val="both"/>
              <w:rPr>
                <w:rFonts w:asciiTheme="majorBidi" w:hAnsiTheme="majorBidi" w:cstheme="majorBidi"/>
                <w:sz w:val="24"/>
                <w:szCs w:val="24"/>
                <w:lang w:bidi="ar-EG"/>
              </w:rPr>
            </w:pPr>
          </w:p>
        </w:tc>
        <w:tc>
          <w:tcPr>
            <w:tcW w:w="851" w:type="dxa"/>
          </w:tcPr>
          <w:p w:rsidR="00E67459" w:rsidRPr="00617B2F" w:rsidRDefault="00E67459" w:rsidP="00580E20">
            <w:pPr>
              <w:bidi w:val="0"/>
              <w:spacing w:line="276" w:lineRule="auto"/>
              <w:jc w:val="center"/>
              <w:rPr>
                <w:rFonts w:asciiTheme="majorBidi" w:hAnsiTheme="majorBidi" w:cstheme="majorBidi"/>
                <w:b/>
                <w:bCs/>
                <w:sz w:val="24"/>
                <w:szCs w:val="24"/>
                <w:lang w:bidi="ar-EG"/>
              </w:rPr>
            </w:pPr>
            <w:r w:rsidRPr="00617B2F">
              <w:rPr>
                <w:rFonts w:asciiTheme="majorBidi" w:hAnsiTheme="majorBidi" w:cstheme="majorBidi"/>
                <w:b/>
                <w:bCs/>
                <w:sz w:val="24"/>
                <w:szCs w:val="24"/>
                <w:lang w:bidi="ar-EG"/>
              </w:rPr>
              <w:t>S</w:t>
            </w:r>
          </w:p>
        </w:tc>
        <w:tc>
          <w:tcPr>
            <w:tcW w:w="567" w:type="dxa"/>
          </w:tcPr>
          <w:p w:rsidR="00E67459" w:rsidRPr="00617B2F" w:rsidRDefault="00E67459" w:rsidP="00580E20">
            <w:pPr>
              <w:bidi w:val="0"/>
              <w:spacing w:line="276" w:lineRule="auto"/>
              <w:jc w:val="center"/>
              <w:rPr>
                <w:rFonts w:asciiTheme="majorBidi" w:hAnsiTheme="majorBidi" w:cstheme="majorBidi"/>
                <w:b/>
                <w:bCs/>
                <w:sz w:val="24"/>
                <w:szCs w:val="24"/>
                <w:lang w:bidi="ar-EG"/>
              </w:rPr>
            </w:pPr>
            <w:r w:rsidRPr="00617B2F">
              <w:rPr>
                <w:rFonts w:asciiTheme="majorBidi" w:hAnsiTheme="majorBidi" w:cstheme="majorBidi"/>
                <w:b/>
                <w:bCs/>
                <w:sz w:val="24"/>
                <w:szCs w:val="24"/>
                <w:lang w:bidi="ar-EG"/>
              </w:rPr>
              <w:t>I</w:t>
            </w:r>
          </w:p>
        </w:tc>
        <w:tc>
          <w:tcPr>
            <w:tcW w:w="709" w:type="dxa"/>
          </w:tcPr>
          <w:p w:rsidR="00E67459" w:rsidRPr="00617B2F" w:rsidRDefault="00E67459" w:rsidP="00580E20">
            <w:pPr>
              <w:bidi w:val="0"/>
              <w:spacing w:line="276" w:lineRule="auto"/>
              <w:jc w:val="center"/>
              <w:rPr>
                <w:rFonts w:asciiTheme="majorBidi" w:hAnsiTheme="majorBidi" w:cstheme="majorBidi"/>
                <w:b/>
                <w:bCs/>
                <w:sz w:val="24"/>
                <w:szCs w:val="24"/>
                <w:lang w:bidi="ar-EG"/>
              </w:rPr>
            </w:pPr>
            <w:r w:rsidRPr="00617B2F">
              <w:rPr>
                <w:rFonts w:asciiTheme="majorBidi" w:hAnsiTheme="majorBidi" w:cstheme="majorBidi"/>
                <w:b/>
                <w:bCs/>
                <w:sz w:val="24"/>
                <w:szCs w:val="24"/>
                <w:lang w:bidi="ar-EG"/>
              </w:rPr>
              <w:t>R</w:t>
            </w:r>
          </w:p>
        </w:tc>
        <w:tc>
          <w:tcPr>
            <w:tcW w:w="850" w:type="dxa"/>
            <w:vMerge/>
          </w:tcPr>
          <w:p w:rsidR="00E67459" w:rsidRDefault="00E67459" w:rsidP="00580E20">
            <w:pPr>
              <w:bidi w:val="0"/>
              <w:spacing w:line="276" w:lineRule="auto"/>
              <w:jc w:val="both"/>
              <w:rPr>
                <w:rFonts w:asciiTheme="majorBidi" w:hAnsiTheme="majorBidi" w:cstheme="majorBidi"/>
                <w:sz w:val="24"/>
                <w:szCs w:val="24"/>
                <w:lang w:bidi="ar-EG"/>
              </w:rPr>
            </w:pPr>
          </w:p>
        </w:tc>
        <w:tc>
          <w:tcPr>
            <w:tcW w:w="851" w:type="dxa"/>
            <w:vMerge/>
          </w:tcPr>
          <w:p w:rsidR="00E67459" w:rsidRDefault="00E67459" w:rsidP="00580E20">
            <w:pPr>
              <w:bidi w:val="0"/>
              <w:spacing w:line="276" w:lineRule="auto"/>
              <w:jc w:val="both"/>
              <w:rPr>
                <w:rFonts w:asciiTheme="majorBidi" w:hAnsiTheme="majorBidi" w:cstheme="majorBidi"/>
                <w:sz w:val="24"/>
                <w:szCs w:val="24"/>
                <w:lang w:bidi="ar-EG"/>
              </w:rPr>
            </w:pPr>
          </w:p>
        </w:tc>
      </w:tr>
      <w:tr w:rsidR="001E2A95" w:rsidTr="001E2A95">
        <w:tc>
          <w:tcPr>
            <w:tcW w:w="1101" w:type="dxa"/>
            <w:vMerge w:val="restart"/>
            <w:vAlign w:val="center"/>
          </w:tcPr>
          <w:p w:rsidR="004F6783" w:rsidRPr="00575416" w:rsidRDefault="00DB7FDC" w:rsidP="00580E20">
            <w:pPr>
              <w:autoSpaceDE w:val="0"/>
              <w:autoSpaceDN w:val="0"/>
              <w:adjustRightInd w:val="0"/>
              <w:spacing w:line="276" w:lineRule="auto"/>
              <w:jc w:val="center"/>
              <w:rPr>
                <w:rFonts w:asciiTheme="majorBidi" w:hAnsiTheme="majorBidi" w:cstheme="majorBidi"/>
                <w:b/>
                <w:bCs/>
                <w:color w:val="000000"/>
                <w:sz w:val="24"/>
                <w:szCs w:val="24"/>
                <w:rtl/>
                <w:lang w:bidi="ar-EG"/>
              </w:rPr>
            </w:pPr>
            <w:r>
              <w:rPr>
                <w:rFonts w:asciiTheme="majorBidi" w:hAnsiTheme="majorBidi" w:cstheme="majorBidi"/>
                <w:b/>
                <w:bCs/>
                <w:color w:val="000000"/>
                <w:sz w:val="24"/>
                <w:szCs w:val="24"/>
              </w:rPr>
              <w:t>B</w:t>
            </w:r>
            <w:r w:rsidR="004F6783">
              <w:rPr>
                <w:rFonts w:asciiTheme="majorBidi" w:hAnsiTheme="majorBidi" w:cstheme="majorBidi"/>
                <w:b/>
                <w:bCs/>
                <w:color w:val="000000"/>
                <w:sz w:val="24"/>
                <w:szCs w:val="24"/>
              </w:rPr>
              <w:t>acteria</w:t>
            </w:r>
            <w:r>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lastRenderedPageBreak/>
              <w:t>type</w:t>
            </w:r>
          </w:p>
        </w:tc>
        <w:tc>
          <w:tcPr>
            <w:tcW w:w="3543" w:type="dxa"/>
            <w:vAlign w:val="center"/>
          </w:tcPr>
          <w:p w:rsidR="004F6783" w:rsidRPr="004C5978" w:rsidRDefault="004F6783" w:rsidP="00580E20">
            <w:pPr>
              <w:autoSpaceDE w:val="0"/>
              <w:autoSpaceDN w:val="0"/>
              <w:adjustRightInd w:val="0"/>
              <w:spacing w:line="276" w:lineRule="auto"/>
              <w:ind w:left="60" w:right="60"/>
              <w:jc w:val="center"/>
              <w:rPr>
                <w:rFonts w:asciiTheme="majorBidi" w:hAnsiTheme="majorBidi" w:cstheme="majorBidi"/>
                <w:i/>
                <w:iCs/>
                <w:color w:val="000000"/>
              </w:rPr>
            </w:pPr>
            <w:r w:rsidRPr="004C5978">
              <w:rPr>
                <w:rFonts w:asciiTheme="majorBidi" w:hAnsiTheme="majorBidi" w:cstheme="majorBidi"/>
                <w:i/>
                <w:iCs/>
                <w:color w:val="000000"/>
              </w:rPr>
              <w:lastRenderedPageBreak/>
              <w:t>Escherichia coli</w:t>
            </w:r>
          </w:p>
        </w:tc>
        <w:tc>
          <w:tcPr>
            <w:tcW w:w="851" w:type="dxa"/>
          </w:tcPr>
          <w:p w:rsidR="004F6783" w:rsidRPr="00E67459" w:rsidRDefault="004F6783" w:rsidP="00580E20">
            <w:pPr>
              <w:autoSpaceDE w:val="0"/>
              <w:autoSpaceDN w:val="0"/>
              <w:adjustRightInd w:val="0"/>
              <w:spacing w:line="276" w:lineRule="auto"/>
              <w:ind w:left="60" w:right="60"/>
              <w:jc w:val="center"/>
              <w:rPr>
                <w:rFonts w:asciiTheme="majorBidi" w:hAnsiTheme="majorBidi" w:cstheme="majorBidi"/>
                <w:color w:val="000000"/>
              </w:rPr>
            </w:pPr>
            <w:r w:rsidRPr="00E67459">
              <w:rPr>
                <w:rFonts w:asciiTheme="majorBidi" w:hAnsiTheme="majorBidi" w:cstheme="majorBidi"/>
                <w:color w:val="000000"/>
              </w:rPr>
              <w:t>115</w:t>
            </w:r>
          </w:p>
        </w:tc>
        <w:tc>
          <w:tcPr>
            <w:tcW w:w="567" w:type="dxa"/>
          </w:tcPr>
          <w:p w:rsidR="004F6783" w:rsidRPr="00E67459" w:rsidRDefault="004F6783" w:rsidP="00580E20">
            <w:pPr>
              <w:autoSpaceDE w:val="0"/>
              <w:autoSpaceDN w:val="0"/>
              <w:adjustRightInd w:val="0"/>
              <w:spacing w:line="276" w:lineRule="auto"/>
              <w:ind w:left="60" w:right="60"/>
              <w:jc w:val="center"/>
              <w:rPr>
                <w:rFonts w:asciiTheme="majorBidi" w:hAnsiTheme="majorBidi" w:cstheme="majorBidi"/>
                <w:color w:val="000000"/>
              </w:rPr>
            </w:pPr>
            <w:r w:rsidRPr="00E67459">
              <w:rPr>
                <w:rFonts w:asciiTheme="majorBidi" w:hAnsiTheme="majorBidi" w:cstheme="majorBidi"/>
                <w:color w:val="000000"/>
              </w:rPr>
              <w:t>3</w:t>
            </w:r>
          </w:p>
        </w:tc>
        <w:tc>
          <w:tcPr>
            <w:tcW w:w="709" w:type="dxa"/>
          </w:tcPr>
          <w:p w:rsidR="004F6783" w:rsidRPr="00E67459" w:rsidRDefault="004F6783" w:rsidP="00580E20">
            <w:pPr>
              <w:autoSpaceDE w:val="0"/>
              <w:autoSpaceDN w:val="0"/>
              <w:adjustRightInd w:val="0"/>
              <w:spacing w:line="276" w:lineRule="auto"/>
              <w:ind w:left="60" w:right="60"/>
              <w:jc w:val="center"/>
              <w:rPr>
                <w:rFonts w:asciiTheme="majorBidi" w:hAnsiTheme="majorBidi" w:cstheme="majorBidi"/>
                <w:color w:val="000000"/>
              </w:rPr>
            </w:pPr>
            <w:r w:rsidRPr="00E67459">
              <w:rPr>
                <w:rFonts w:asciiTheme="majorBidi" w:hAnsiTheme="majorBidi" w:cstheme="majorBidi"/>
                <w:color w:val="000000"/>
              </w:rPr>
              <w:t>4</w:t>
            </w:r>
          </w:p>
        </w:tc>
        <w:tc>
          <w:tcPr>
            <w:tcW w:w="850" w:type="dxa"/>
          </w:tcPr>
          <w:p w:rsidR="004F6783" w:rsidRPr="00E67459" w:rsidRDefault="004F6783" w:rsidP="00580E20">
            <w:pPr>
              <w:autoSpaceDE w:val="0"/>
              <w:autoSpaceDN w:val="0"/>
              <w:adjustRightInd w:val="0"/>
              <w:spacing w:line="276" w:lineRule="auto"/>
              <w:ind w:left="60" w:right="60"/>
              <w:jc w:val="center"/>
              <w:rPr>
                <w:rFonts w:asciiTheme="majorBidi" w:hAnsiTheme="majorBidi" w:cstheme="majorBidi"/>
                <w:color w:val="000000"/>
              </w:rPr>
            </w:pPr>
            <w:r w:rsidRPr="00E67459">
              <w:rPr>
                <w:rFonts w:asciiTheme="majorBidi" w:hAnsiTheme="majorBidi" w:cstheme="majorBidi"/>
                <w:color w:val="000000"/>
              </w:rPr>
              <w:t>122</w:t>
            </w:r>
          </w:p>
        </w:tc>
        <w:tc>
          <w:tcPr>
            <w:tcW w:w="851" w:type="dxa"/>
            <w:vMerge w:val="restart"/>
          </w:tcPr>
          <w:p w:rsidR="004F6783" w:rsidRDefault="004F6783" w:rsidP="00580E20">
            <w:pPr>
              <w:autoSpaceDE w:val="0"/>
              <w:autoSpaceDN w:val="0"/>
              <w:adjustRightInd w:val="0"/>
              <w:spacing w:line="276" w:lineRule="auto"/>
              <w:ind w:left="60" w:right="60"/>
              <w:jc w:val="center"/>
              <w:rPr>
                <w:rFonts w:asciiTheme="majorBidi" w:hAnsiTheme="majorBidi" w:cstheme="majorBidi"/>
                <w:b/>
                <w:bCs/>
                <w:color w:val="000000"/>
              </w:rPr>
            </w:pPr>
          </w:p>
          <w:p w:rsidR="004F6783" w:rsidRDefault="004F6783" w:rsidP="00580E20">
            <w:pPr>
              <w:autoSpaceDE w:val="0"/>
              <w:autoSpaceDN w:val="0"/>
              <w:adjustRightInd w:val="0"/>
              <w:spacing w:line="276" w:lineRule="auto"/>
              <w:ind w:left="60" w:right="60"/>
              <w:jc w:val="center"/>
              <w:rPr>
                <w:rFonts w:asciiTheme="majorBidi" w:hAnsiTheme="majorBidi" w:cstheme="majorBidi"/>
                <w:b/>
                <w:bCs/>
                <w:color w:val="000000"/>
              </w:rPr>
            </w:pPr>
          </w:p>
          <w:p w:rsidR="004F6783" w:rsidRDefault="004F6783" w:rsidP="00580E20">
            <w:pPr>
              <w:autoSpaceDE w:val="0"/>
              <w:autoSpaceDN w:val="0"/>
              <w:adjustRightInd w:val="0"/>
              <w:spacing w:line="276" w:lineRule="auto"/>
              <w:ind w:left="60" w:right="60"/>
              <w:jc w:val="center"/>
              <w:rPr>
                <w:rFonts w:asciiTheme="majorBidi" w:hAnsiTheme="majorBidi" w:cstheme="majorBidi"/>
                <w:b/>
                <w:bCs/>
                <w:color w:val="000000"/>
              </w:rPr>
            </w:pPr>
          </w:p>
          <w:p w:rsidR="004F6783" w:rsidRPr="00611342" w:rsidRDefault="004F6783" w:rsidP="00580E20">
            <w:pPr>
              <w:autoSpaceDE w:val="0"/>
              <w:autoSpaceDN w:val="0"/>
              <w:adjustRightInd w:val="0"/>
              <w:spacing w:line="276" w:lineRule="auto"/>
              <w:ind w:right="60"/>
              <w:rPr>
                <w:rFonts w:asciiTheme="majorBidi" w:hAnsiTheme="majorBidi" w:cstheme="majorBidi"/>
                <w:color w:val="000000"/>
                <w:rtl/>
                <w:lang w:bidi="ar-EG"/>
              </w:rPr>
            </w:pPr>
            <w:r w:rsidRPr="00611342">
              <w:rPr>
                <w:rFonts w:asciiTheme="majorBidi" w:hAnsiTheme="majorBidi" w:cstheme="majorBidi"/>
                <w:color w:val="000000"/>
              </w:rPr>
              <w:t>0.001</w:t>
            </w:r>
          </w:p>
          <w:p w:rsidR="004F6783" w:rsidRDefault="004F6783" w:rsidP="00580E20">
            <w:pPr>
              <w:autoSpaceDE w:val="0"/>
              <w:autoSpaceDN w:val="0"/>
              <w:adjustRightInd w:val="0"/>
              <w:spacing w:line="276" w:lineRule="auto"/>
              <w:ind w:left="60" w:right="60"/>
              <w:jc w:val="center"/>
              <w:rPr>
                <w:rFonts w:asciiTheme="majorBidi" w:hAnsiTheme="majorBidi" w:cstheme="majorBidi"/>
                <w:b/>
                <w:bCs/>
                <w:color w:val="000000"/>
                <w:rtl/>
                <w:lang w:bidi="ar-EG"/>
              </w:rPr>
            </w:pPr>
          </w:p>
          <w:p w:rsidR="004F6783" w:rsidRDefault="004F6783" w:rsidP="00580E20">
            <w:pPr>
              <w:autoSpaceDE w:val="0"/>
              <w:autoSpaceDN w:val="0"/>
              <w:adjustRightInd w:val="0"/>
              <w:spacing w:line="276" w:lineRule="auto"/>
              <w:ind w:left="60" w:right="60"/>
              <w:jc w:val="center"/>
              <w:rPr>
                <w:rFonts w:asciiTheme="majorBidi" w:hAnsiTheme="majorBidi" w:cstheme="majorBidi"/>
                <w:b/>
                <w:bCs/>
                <w:color w:val="000000"/>
                <w:rtl/>
                <w:lang w:bidi="ar-EG"/>
              </w:rPr>
            </w:pPr>
          </w:p>
          <w:p w:rsidR="004F6783" w:rsidRPr="000D780A" w:rsidRDefault="004F6783" w:rsidP="00580E20">
            <w:pPr>
              <w:autoSpaceDE w:val="0"/>
              <w:autoSpaceDN w:val="0"/>
              <w:adjustRightInd w:val="0"/>
              <w:spacing w:line="276" w:lineRule="auto"/>
              <w:ind w:left="60" w:right="60"/>
              <w:jc w:val="center"/>
              <w:rPr>
                <w:rFonts w:asciiTheme="majorBidi" w:hAnsiTheme="majorBidi" w:cstheme="majorBidi"/>
                <w:b/>
                <w:bCs/>
                <w:color w:val="000000"/>
                <w:rtl/>
                <w:lang w:bidi="ar-EG"/>
              </w:rPr>
            </w:pPr>
          </w:p>
        </w:tc>
      </w:tr>
      <w:tr w:rsidR="001E2A95" w:rsidTr="001E2A95">
        <w:tc>
          <w:tcPr>
            <w:tcW w:w="1101" w:type="dxa"/>
            <w:vMerge/>
            <w:vAlign w:val="center"/>
          </w:tcPr>
          <w:p w:rsidR="004F6783" w:rsidRDefault="004F6783" w:rsidP="00580E20">
            <w:pPr>
              <w:bidi w:val="0"/>
              <w:spacing w:line="276" w:lineRule="auto"/>
              <w:jc w:val="center"/>
              <w:rPr>
                <w:rFonts w:asciiTheme="majorBidi" w:hAnsiTheme="majorBidi" w:cstheme="majorBidi"/>
                <w:sz w:val="24"/>
                <w:szCs w:val="24"/>
                <w:lang w:bidi="ar-EG"/>
              </w:rPr>
            </w:pPr>
          </w:p>
        </w:tc>
        <w:tc>
          <w:tcPr>
            <w:tcW w:w="3543" w:type="dxa"/>
            <w:vAlign w:val="center"/>
          </w:tcPr>
          <w:p w:rsidR="004F6783" w:rsidRPr="004C5978" w:rsidRDefault="004F6783" w:rsidP="00580E20">
            <w:pPr>
              <w:bidi w:val="0"/>
              <w:spacing w:line="276" w:lineRule="auto"/>
              <w:jc w:val="center"/>
              <w:rPr>
                <w:rFonts w:asciiTheme="majorBidi" w:hAnsiTheme="majorBidi" w:cstheme="majorBidi"/>
                <w:i/>
                <w:iCs/>
                <w:sz w:val="24"/>
                <w:szCs w:val="24"/>
                <w:lang w:bidi="ar-EG"/>
              </w:rPr>
            </w:pPr>
            <w:r w:rsidRPr="004C5978">
              <w:rPr>
                <w:rFonts w:asciiTheme="majorBidi" w:hAnsiTheme="majorBidi" w:cstheme="majorBidi"/>
                <w:i/>
                <w:iCs/>
                <w:color w:val="000000"/>
              </w:rPr>
              <w:t>Proteus Spp</w:t>
            </w:r>
          </w:p>
        </w:tc>
        <w:tc>
          <w:tcPr>
            <w:tcW w:w="851"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5</w:t>
            </w:r>
          </w:p>
        </w:tc>
        <w:tc>
          <w:tcPr>
            <w:tcW w:w="567"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0</w:t>
            </w:r>
          </w:p>
        </w:tc>
        <w:tc>
          <w:tcPr>
            <w:tcW w:w="709"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0</w:t>
            </w:r>
          </w:p>
        </w:tc>
        <w:tc>
          <w:tcPr>
            <w:tcW w:w="850"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5</w:t>
            </w:r>
          </w:p>
        </w:tc>
        <w:tc>
          <w:tcPr>
            <w:tcW w:w="851" w:type="dxa"/>
            <w:vMerge/>
          </w:tcPr>
          <w:p w:rsidR="004F6783" w:rsidRDefault="004F6783" w:rsidP="00580E20">
            <w:pPr>
              <w:bidi w:val="0"/>
              <w:spacing w:line="276" w:lineRule="auto"/>
              <w:jc w:val="center"/>
              <w:rPr>
                <w:rFonts w:asciiTheme="majorBidi" w:hAnsiTheme="majorBidi" w:cstheme="majorBidi"/>
                <w:sz w:val="24"/>
                <w:szCs w:val="24"/>
                <w:lang w:bidi="ar-EG"/>
              </w:rPr>
            </w:pPr>
          </w:p>
        </w:tc>
      </w:tr>
      <w:tr w:rsidR="001E2A95" w:rsidTr="001E2A95">
        <w:tc>
          <w:tcPr>
            <w:tcW w:w="1101" w:type="dxa"/>
            <w:vMerge/>
            <w:vAlign w:val="center"/>
          </w:tcPr>
          <w:p w:rsidR="004F6783" w:rsidRDefault="004F6783" w:rsidP="00580E20">
            <w:pPr>
              <w:bidi w:val="0"/>
              <w:spacing w:line="276" w:lineRule="auto"/>
              <w:jc w:val="center"/>
              <w:rPr>
                <w:rFonts w:asciiTheme="majorBidi" w:hAnsiTheme="majorBidi" w:cstheme="majorBidi"/>
                <w:sz w:val="24"/>
                <w:szCs w:val="24"/>
                <w:lang w:bidi="ar-EG"/>
              </w:rPr>
            </w:pPr>
          </w:p>
        </w:tc>
        <w:tc>
          <w:tcPr>
            <w:tcW w:w="3543" w:type="dxa"/>
            <w:vAlign w:val="center"/>
          </w:tcPr>
          <w:p w:rsidR="004F6783" w:rsidRPr="004C5978" w:rsidRDefault="004F6783" w:rsidP="00580E20">
            <w:pPr>
              <w:bidi w:val="0"/>
              <w:spacing w:line="276" w:lineRule="auto"/>
              <w:jc w:val="center"/>
              <w:rPr>
                <w:rFonts w:asciiTheme="majorBidi" w:hAnsiTheme="majorBidi" w:cstheme="majorBidi"/>
                <w:i/>
                <w:iCs/>
                <w:sz w:val="24"/>
                <w:szCs w:val="24"/>
                <w:lang w:bidi="ar-EG"/>
              </w:rPr>
            </w:pPr>
            <w:r w:rsidRPr="004C5978">
              <w:rPr>
                <w:rFonts w:asciiTheme="majorBidi" w:hAnsiTheme="majorBidi" w:cstheme="majorBidi"/>
                <w:i/>
                <w:iCs/>
                <w:color w:val="000000"/>
              </w:rPr>
              <w:t>Pseudomonas aeruginosa</w:t>
            </w:r>
          </w:p>
        </w:tc>
        <w:tc>
          <w:tcPr>
            <w:tcW w:w="851"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56</w:t>
            </w:r>
          </w:p>
        </w:tc>
        <w:tc>
          <w:tcPr>
            <w:tcW w:w="567"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3</w:t>
            </w:r>
          </w:p>
        </w:tc>
        <w:tc>
          <w:tcPr>
            <w:tcW w:w="709"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28</w:t>
            </w:r>
          </w:p>
        </w:tc>
        <w:tc>
          <w:tcPr>
            <w:tcW w:w="850"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87</w:t>
            </w:r>
          </w:p>
        </w:tc>
        <w:tc>
          <w:tcPr>
            <w:tcW w:w="851" w:type="dxa"/>
            <w:vMerge/>
          </w:tcPr>
          <w:p w:rsidR="004F6783" w:rsidRDefault="004F6783" w:rsidP="00580E20">
            <w:pPr>
              <w:bidi w:val="0"/>
              <w:spacing w:line="276" w:lineRule="auto"/>
              <w:jc w:val="center"/>
              <w:rPr>
                <w:rFonts w:asciiTheme="majorBidi" w:hAnsiTheme="majorBidi" w:cstheme="majorBidi"/>
                <w:sz w:val="24"/>
                <w:szCs w:val="24"/>
                <w:lang w:bidi="ar-EG"/>
              </w:rPr>
            </w:pPr>
          </w:p>
        </w:tc>
      </w:tr>
      <w:tr w:rsidR="001E2A95" w:rsidTr="001E2A95">
        <w:tc>
          <w:tcPr>
            <w:tcW w:w="1101" w:type="dxa"/>
            <w:vMerge/>
            <w:vAlign w:val="center"/>
          </w:tcPr>
          <w:p w:rsidR="004F6783" w:rsidRDefault="004F6783" w:rsidP="00580E20">
            <w:pPr>
              <w:bidi w:val="0"/>
              <w:spacing w:line="276" w:lineRule="auto"/>
              <w:jc w:val="center"/>
              <w:rPr>
                <w:rFonts w:asciiTheme="majorBidi" w:hAnsiTheme="majorBidi" w:cstheme="majorBidi"/>
                <w:sz w:val="24"/>
                <w:szCs w:val="24"/>
                <w:lang w:bidi="ar-EG"/>
              </w:rPr>
            </w:pPr>
          </w:p>
        </w:tc>
        <w:tc>
          <w:tcPr>
            <w:tcW w:w="3543" w:type="dxa"/>
            <w:vAlign w:val="center"/>
          </w:tcPr>
          <w:p w:rsidR="004F6783" w:rsidRPr="004C5978" w:rsidRDefault="004F6783" w:rsidP="00580E20">
            <w:pPr>
              <w:bidi w:val="0"/>
              <w:spacing w:line="276" w:lineRule="auto"/>
              <w:jc w:val="center"/>
              <w:rPr>
                <w:rFonts w:asciiTheme="majorBidi" w:hAnsiTheme="majorBidi" w:cstheme="majorBidi"/>
                <w:i/>
                <w:iCs/>
                <w:sz w:val="24"/>
                <w:szCs w:val="24"/>
                <w:lang w:bidi="ar-EG"/>
              </w:rPr>
            </w:pPr>
            <w:r w:rsidRPr="004C5978">
              <w:rPr>
                <w:rFonts w:asciiTheme="majorBidi" w:hAnsiTheme="majorBidi" w:cstheme="majorBidi"/>
                <w:i/>
                <w:iCs/>
                <w:color w:val="000000"/>
              </w:rPr>
              <w:t>Coagulase negative Staphylococci</w:t>
            </w:r>
          </w:p>
        </w:tc>
        <w:tc>
          <w:tcPr>
            <w:tcW w:w="851"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38</w:t>
            </w:r>
          </w:p>
        </w:tc>
        <w:tc>
          <w:tcPr>
            <w:tcW w:w="567"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5</w:t>
            </w:r>
          </w:p>
        </w:tc>
        <w:tc>
          <w:tcPr>
            <w:tcW w:w="709"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12</w:t>
            </w:r>
          </w:p>
        </w:tc>
        <w:tc>
          <w:tcPr>
            <w:tcW w:w="850"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55</w:t>
            </w:r>
          </w:p>
        </w:tc>
        <w:tc>
          <w:tcPr>
            <w:tcW w:w="851" w:type="dxa"/>
            <w:vMerge/>
          </w:tcPr>
          <w:p w:rsidR="004F6783" w:rsidRDefault="004F6783" w:rsidP="00580E20">
            <w:pPr>
              <w:bidi w:val="0"/>
              <w:spacing w:line="276" w:lineRule="auto"/>
              <w:jc w:val="center"/>
              <w:rPr>
                <w:rFonts w:asciiTheme="majorBidi" w:hAnsiTheme="majorBidi" w:cstheme="majorBidi"/>
                <w:sz w:val="24"/>
                <w:szCs w:val="24"/>
                <w:lang w:bidi="ar-EG"/>
              </w:rPr>
            </w:pPr>
          </w:p>
        </w:tc>
      </w:tr>
      <w:tr w:rsidR="001E2A95" w:rsidTr="001E2A95">
        <w:tc>
          <w:tcPr>
            <w:tcW w:w="1101" w:type="dxa"/>
            <w:vMerge/>
            <w:vAlign w:val="center"/>
          </w:tcPr>
          <w:p w:rsidR="004F6783" w:rsidRDefault="004F6783" w:rsidP="00580E20">
            <w:pPr>
              <w:bidi w:val="0"/>
              <w:spacing w:line="276" w:lineRule="auto"/>
              <w:jc w:val="center"/>
              <w:rPr>
                <w:rFonts w:asciiTheme="majorBidi" w:hAnsiTheme="majorBidi" w:cstheme="majorBidi"/>
                <w:sz w:val="24"/>
                <w:szCs w:val="24"/>
                <w:lang w:bidi="ar-EG"/>
              </w:rPr>
            </w:pPr>
          </w:p>
        </w:tc>
        <w:tc>
          <w:tcPr>
            <w:tcW w:w="3543" w:type="dxa"/>
            <w:vAlign w:val="center"/>
          </w:tcPr>
          <w:p w:rsidR="004F6783" w:rsidRPr="004C5978" w:rsidRDefault="004F6783" w:rsidP="00580E20">
            <w:pPr>
              <w:bidi w:val="0"/>
              <w:spacing w:line="276" w:lineRule="auto"/>
              <w:jc w:val="center"/>
              <w:rPr>
                <w:rFonts w:asciiTheme="majorBidi" w:hAnsiTheme="majorBidi" w:cstheme="majorBidi"/>
                <w:i/>
                <w:iCs/>
                <w:sz w:val="24"/>
                <w:szCs w:val="24"/>
                <w:lang w:bidi="ar-EG"/>
              </w:rPr>
            </w:pPr>
            <w:r w:rsidRPr="004C5978">
              <w:rPr>
                <w:rFonts w:asciiTheme="majorBidi" w:hAnsiTheme="majorBidi" w:cstheme="majorBidi"/>
                <w:i/>
                <w:iCs/>
                <w:color w:val="000000"/>
              </w:rPr>
              <w:t>Staphylococcus aureus</w:t>
            </w:r>
          </w:p>
        </w:tc>
        <w:tc>
          <w:tcPr>
            <w:tcW w:w="851"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21</w:t>
            </w:r>
          </w:p>
        </w:tc>
        <w:tc>
          <w:tcPr>
            <w:tcW w:w="567"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0</w:t>
            </w:r>
          </w:p>
        </w:tc>
        <w:tc>
          <w:tcPr>
            <w:tcW w:w="709"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2</w:t>
            </w:r>
          </w:p>
        </w:tc>
        <w:tc>
          <w:tcPr>
            <w:tcW w:w="850"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23</w:t>
            </w:r>
          </w:p>
        </w:tc>
        <w:tc>
          <w:tcPr>
            <w:tcW w:w="851" w:type="dxa"/>
            <w:vMerge/>
          </w:tcPr>
          <w:p w:rsidR="004F6783" w:rsidRDefault="004F6783" w:rsidP="00580E20">
            <w:pPr>
              <w:bidi w:val="0"/>
              <w:spacing w:line="276" w:lineRule="auto"/>
              <w:jc w:val="center"/>
              <w:rPr>
                <w:rFonts w:asciiTheme="majorBidi" w:hAnsiTheme="majorBidi" w:cstheme="majorBidi"/>
                <w:sz w:val="24"/>
                <w:szCs w:val="24"/>
                <w:lang w:bidi="ar-EG"/>
              </w:rPr>
            </w:pPr>
          </w:p>
        </w:tc>
      </w:tr>
      <w:tr w:rsidR="001E2A95" w:rsidTr="001E2A95">
        <w:tc>
          <w:tcPr>
            <w:tcW w:w="1101" w:type="dxa"/>
            <w:vMerge/>
            <w:vAlign w:val="center"/>
          </w:tcPr>
          <w:p w:rsidR="004F6783" w:rsidRDefault="004F6783" w:rsidP="00580E20">
            <w:pPr>
              <w:bidi w:val="0"/>
              <w:spacing w:line="276" w:lineRule="auto"/>
              <w:jc w:val="center"/>
              <w:rPr>
                <w:rFonts w:asciiTheme="majorBidi" w:hAnsiTheme="majorBidi" w:cstheme="majorBidi"/>
                <w:sz w:val="24"/>
                <w:szCs w:val="24"/>
                <w:lang w:bidi="ar-EG"/>
              </w:rPr>
            </w:pPr>
          </w:p>
        </w:tc>
        <w:tc>
          <w:tcPr>
            <w:tcW w:w="3543" w:type="dxa"/>
            <w:vAlign w:val="center"/>
          </w:tcPr>
          <w:p w:rsidR="004F6783" w:rsidRPr="004C5978" w:rsidRDefault="004F6783" w:rsidP="00580E20">
            <w:pPr>
              <w:bidi w:val="0"/>
              <w:spacing w:line="276" w:lineRule="auto"/>
              <w:jc w:val="center"/>
              <w:rPr>
                <w:rFonts w:asciiTheme="majorBidi" w:hAnsiTheme="majorBidi" w:cstheme="majorBidi"/>
                <w:i/>
                <w:iCs/>
                <w:sz w:val="24"/>
                <w:szCs w:val="24"/>
                <w:lang w:bidi="ar-EG"/>
              </w:rPr>
            </w:pPr>
            <w:r w:rsidRPr="004C5978">
              <w:rPr>
                <w:rFonts w:asciiTheme="majorBidi" w:hAnsiTheme="majorBidi" w:cstheme="majorBidi"/>
                <w:i/>
                <w:iCs/>
                <w:color w:val="000000"/>
              </w:rPr>
              <w:t>Klebsiella Spp</w:t>
            </w:r>
          </w:p>
        </w:tc>
        <w:tc>
          <w:tcPr>
            <w:tcW w:w="851"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12</w:t>
            </w:r>
          </w:p>
        </w:tc>
        <w:tc>
          <w:tcPr>
            <w:tcW w:w="567"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0</w:t>
            </w:r>
          </w:p>
        </w:tc>
        <w:tc>
          <w:tcPr>
            <w:tcW w:w="709"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30</w:t>
            </w:r>
          </w:p>
        </w:tc>
        <w:tc>
          <w:tcPr>
            <w:tcW w:w="850"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42</w:t>
            </w:r>
          </w:p>
        </w:tc>
        <w:tc>
          <w:tcPr>
            <w:tcW w:w="851" w:type="dxa"/>
            <w:vMerge/>
          </w:tcPr>
          <w:p w:rsidR="004F6783" w:rsidRDefault="004F6783" w:rsidP="00580E20">
            <w:pPr>
              <w:bidi w:val="0"/>
              <w:spacing w:line="276" w:lineRule="auto"/>
              <w:jc w:val="center"/>
              <w:rPr>
                <w:rFonts w:asciiTheme="majorBidi" w:hAnsiTheme="majorBidi" w:cstheme="majorBidi"/>
                <w:sz w:val="24"/>
                <w:szCs w:val="24"/>
                <w:lang w:bidi="ar-EG"/>
              </w:rPr>
            </w:pPr>
          </w:p>
        </w:tc>
      </w:tr>
      <w:tr w:rsidR="001E2A95" w:rsidTr="001E2A95">
        <w:tc>
          <w:tcPr>
            <w:tcW w:w="1101" w:type="dxa"/>
            <w:vMerge/>
            <w:vAlign w:val="center"/>
          </w:tcPr>
          <w:p w:rsidR="004F6783" w:rsidRDefault="004F6783" w:rsidP="00580E20">
            <w:pPr>
              <w:bidi w:val="0"/>
              <w:spacing w:line="276" w:lineRule="auto"/>
              <w:jc w:val="center"/>
              <w:rPr>
                <w:rFonts w:asciiTheme="majorBidi" w:hAnsiTheme="majorBidi" w:cstheme="majorBidi"/>
                <w:sz w:val="24"/>
                <w:szCs w:val="24"/>
                <w:lang w:bidi="ar-EG"/>
              </w:rPr>
            </w:pPr>
          </w:p>
        </w:tc>
        <w:tc>
          <w:tcPr>
            <w:tcW w:w="3543" w:type="dxa"/>
            <w:vAlign w:val="center"/>
          </w:tcPr>
          <w:p w:rsidR="004F6783" w:rsidRPr="004C5978" w:rsidRDefault="004F6783" w:rsidP="00580E20">
            <w:pPr>
              <w:bidi w:val="0"/>
              <w:spacing w:line="276" w:lineRule="auto"/>
              <w:jc w:val="center"/>
              <w:rPr>
                <w:rFonts w:asciiTheme="majorBidi" w:hAnsiTheme="majorBidi" w:cstheme="majorBidi"/>
                <w:i/>
                <w:iCs/>
                <w:sz w:val="24"/>
                <w:szCs w:val="24"/>
                <w:lang w:bidi="ar-EG"/>
              </w:rPr>
            </w:pPr>
            <w:r w:rsidRPr="004C5978">
              <w:rPr>
                <w:rFonts w:asciiTheme="majorBidi" w:hAnsiTheme="majorBidi" w:cstheme="majorBidi"/>
                <w:i/>
                <w:iCs/>
                <w:color w:val="000000"/>
              </w:rPr>
              <w:t>Acinetobacter species</w:t>
            </w:r>
          </w:p>
        </w:tc>
        <w:tc>
          <w:tcPr>
            <w:tcW w:w="851"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2</w:t>
            </w:r>
          </w:p>
        </w:tc>
        <w:tc>
          <w:tcPr>
            <w:tcW w:w="567"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1</w:t>
            </w:r>
          </w:p>
        </w:tc>
        <w:tc>
          <w:tcPr>
            <w:tcW w:w="709"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26</w:t>
            </w:r>
          </w:p>
        </w:tc>
        <w:tc>
          <w:tcPr>
            <w:tcW w:w="850"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29</w:t>
            </w:r>
          </w:p>
        </w:tc>
        <w:tc>
          <w:tcPr>
            <w:tcW w:w="851" w:type="dxa"/>
            <w:vMerge/>
          </w:tcPr>
          <w:p w:rsidR="004F6783" w:rsidRDefault="004F6783" w:rsidP="00580E20">
            <w:pPr>
              <w:bidi w:val="0"/>
              <w:spacing w:line="276" w:lineRule="auto"/>
              <w:jc w:val="center"/>
              <w:rPr>
                <w:rFonts w:asciiTheme="majorBidi" w:hAnsiTheme="majorBidi" w:cstheme="majorBidi"/>
                <w:sz w:val="24"/>
                <w:szCs w:val="24"/>
                <w:lang w:bidi="ar-EG"/>
              </w:rPr>
            </w:pPr>
          </w:p>
        </w:tc>
      </w:tr>
      <w:tr w:rsidR="001E2A95" w:rsidTr="001E2A95">
        <w:tc>
          <w:tcPr>
            <w:tcW w:w="1101" w:type="dxa"/>
            <w:vMerge/>
            <w:vAlign w:val="center"/>
          </w:tcPr>
          <w:p w:rsidR="004F6783" w:rsidRDefault="004F6783" w:rsidP="00580E20">
            <w:pPr>
              <w:bidi w:val="0"/>
              <w:spacing w:line="276" w:lineRule="auto"/>
              <w:jc w:val="center"/>
              <w:rPr>
                <w:rFonts w:asciiTheme="majorBidi" w:hAnsiTheme="majorBidi" w:cstheme="majorBidi"/>
                <w:sz w:val="24"/>
                <w:szCs w:val="24"/>
                <w:lang w:bidi="ar-EG"/>
              </w:rPr>
            </w:pPr>
          </w:p>
        </w:tc>
        <w:tc>
          <w:tcPr>
            <w:tcW w:w="3543" w:type="dxa"/>
            <w:vAlign w:val="center"/>
          </w:tcPr>
          <w:p w:rsidR="004F6783" w:rsidRPr="004C5978" w:rsidRDefault="004F6783" w:rsidP="00580E20">
            <w:pPr>
              <w:bidi w:val="0"/>
              <w:spacing w:line="276" w:lineRule="auto"/>
              <w:jc w:val="center"/>
              <w:rPr>
                <w:rFonts w:asciiTheme="majorBidi" w:hAnsiTheme="majorBidi" w:cstheme="majorBidi"/>
                <w:i/>
                <w:iCs/>
                <w:sz w:val="24"/>
                <w:szCs w:val="24"/>
                <w:lang w:bidi="ar-EG"/>
              </w:rPr>
            </w:pPr>
            <w:r w:rsidRPr="004C5978">
              <w:rPr>
                <w:rFonts w:asciiTheme="majorBidi" w:hAnsiTheme="majorBidi" w:cstheme="majorBidi"/>
                <w:i/>
                <w:iCs/>
                <w:color w:val="000000"/>
              </w:rPr>
              <w:t>Klebsiella pneumoniae</w:t>
            </w:r>
          </w:p>
        </w:tc>
        <w:tc>
          <w:tcPr>
            <w:tcW w:w="851"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42</w:t>
            </w:r>
          </w:p>
        </w:tc>
        <w:tc>
          <w:tcPr>
            <w:tcW w:w="567"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2</w:t>
            </w:r>
          </w:p>
        </w:tc>
        <w:tc>
          <w:tcPr>
            <w:tcW w:w="709"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7</w:t>
            </w:r>
          </w:p>
        </w:tc>
        <w:tc>
          <w:tcPr>
            <w:tcW w:w="850"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51</w:t>
            </w:r>
          </w:p>
        </w:tc>
        <w:tc>
          <w:tcPr>
            <w:tcW w:w="851" w:type="dxa"/>
            <w:vMerge/>
          </w:tcPr>
          <w:p w:rsidR="004F6783" w:rsidRDefault="004F6783" w:rsidP="00580E20">
            <w:pPr>
              <w:bidi w:val="0"/>
              <w:spacing w:line="276" w:lineRule="auto"/>
              <w:jc w:val="center"/>
              <w:rPr>
                <w:rFonts w:asciiTheme="majorBidi" w:hAnsiTheme="majorBidi" w:cstheme="majorBidi"/>
                <w:sz w:val="24"/>
                <w:szCs w:val="24"/>
                <w:lang w:bidi="ar-EG"/>
              </w:rPr>
            </w:pPr>
          </w:p>
        </w:tc>
      </w:tr>
      <w:tr w:rsidR="001E2A95" w:rsidTr="001E2A95">
        <w:tc>
          <w:tcPr>
            <w:tcW w:w="1101" w:type="dxa"/>
            <w:vMerge/>
            <w:vAlign w:val="center"/>
          </w:tcPr>
          <w:p w:rsidR="004F6783" w:rsidRDefault="004F6783" w:rsidP="00580E20">
            <w:pPr>
              <w:bidi w:val="0"/>
              <w:spacing w:line="276" w:lineRule="auto"/>
              <w:jc w:val="center"/>
              <w:rPr>
                <w:rFonts w:asciiTheme="majorBidi" w:hAnsiTheme="majorBidi" w:cstheme="majorBidi"/>
                <w:sz w:val="24"/>
                <w:szCs w:val="24"/>
                <w:lang w:bidi="ar-EG"/>
              </w:rPr>
            </w:pPr>
          </w:p>
        </w:tc>
        <w:tc>
          <w:tcPr>
            <w:tcW w:w="3543" w:type="dxa"/>
            <w:vAlign w:val="center"/>
          </w:tcPr>
          <w:p w:rsidR="004F6783" w:rsidRPr="004C5978" w:rsidRDefault="004F6783" w:rsidP="00580E20">
            <w:pPr>
              <w:bidi w:val="0"/>
              <w:spacing w:line="276" w:lineRule="auto"/>
              <w:jc w:val="center"/>
              <w:rPr>
                <w:rFonts w:asciiTheme="majorBidi" w:hAnsiTheme="majorBidi" w:cstheme="majorBidi"/>
                <w:i/>
                <w:iCs/>
                <w:sz w:val="24"/>
                <w:szCs w:val="24"/>
                <w:lang w:bidi="ar-EG"/>
              </w:rPr>
            </w:pPr>
            <w:r w:rsidRPr="004C5978">
              <w:rPr>
                <w:rFonts w:asciiTheme="majorBidi" w:hAnsiTheme="majorBidi" w:cstheme="majorBidi"/>
                <w:i/>
                <w:iCs/>
                <w:color w:val="000000"/>
              </w:rPr>
              <w:t>Streptococcus spp.</w:t>
            </w:r>
          </w:p>
        </w:tc>
        <w:tc>
          <w:tcPr>
            <w:tcW w:w="851"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10</w:t>
            </w:r>
          </w:p>
        </w:tc>
        <w:tc>
          <w:tcPr>
            <w:tcW w:w="567"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0</w:t>
            </w:r>
          </w:p>
        </w:tc>
        <w:tc>
          <w:tcPr>
            <w:tcW w:w="709"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0</w:t>
            </w:r>
          </w:p>
        </w:tc>
        <w:tc>
          <w:tcPr>
            <w:tcW w:w="850"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10</w:t>
            </w:r>
          </w:p>
        </w:tc>
        <w:tc>
          <w:tcPr>
            <w:tcW w:w="851" w:type="dxa"/>
            <w:vMerge/>
          </w:tcPr>
          <w:p w:rsidR="004F6783" w:rsidRDefault="004F6783" w:rsidP="00580E20">
            <w:pPr>
              <w:bidi w:val="0"/>
              <w:spacing w:line="276" w:lineRule="auto"/>
              <w:jc w:val="center"/>
              <w:rPr>
                <w:rFonts w:asciiTheme="majorBidi" w:hAnsiTheme="majorBidi" w:cstheme="majorBidi"/>
                <w:sz w:val="24"/>
                <w:szCs w:val="24"/>
                <w:lang w:bidi="ar-EG"/>
              </w:rPr>
            </w:pPr>
          </w:p>
        </w:tc>
      </w:tr>
      <w:tr w:rsidR="001E2A95" w:rsidTr="001E2A95">
        <w:tc>
          <w:tcPr>
            <w:tcW w:w="1101" w:type="dxa"/>
            <w:vMerge/>
            <w:vAlign w:val="center"/>
          </w:tcPr>
          <w:p w:rsidR="004F6783" w:rsidRDefault="004F6783" w:rsidP="00580E20">
            <w:pPr>
              <w:bidi w:val="0"/>
              <w:spacing w:line="276" w:lineRule="auto"/>
              <w:jc w:val="center"/>
              <w:rPr>
                <w:rFonts w:asciiTheme="majorBidi" w:hAnsiTheme="majorBidi" w:cstheme="majorBidi"/>
                <w:sz w:val="24"/>
                <w:szCs w:val="24"/>
                <w:lang w:bidi="ar-EG"/>
              </w:rPr>
            </w:pPr>
          </w:p>
        </w:tc>
        <w:tc>
          <w:tcPr>
            <w:tcW w:w="3543" w:type="dxa"/>
            <w:vAlign w:val="center"/>
          </w:tcPr>
          <w:p w:rsidR="004F6783" w:rsidRPr="004C5978" w:rsidRDefault="004F6783" w:rsidP="00580E20">
            <w:pPr>
              <w:bidi w:val="0"/>
              <w:spacing w:line="276" w:lineRule="auto"/>
              <w:jc w:val="center"/>
              <w:rPr>
                <w:rFonts w:asciiTheme="majorBidi" w:hAnsiTheme="majorBidi" w:cstheme="majorBidi"/>
                <w:i/>
                <w:iCs/>
                <w:sz w:val="24"/>
                <w:szCs w:val="24"/>
                <w:lang w:bidi="ar-EG"/>
              </w:rPr>
            </w:pPr>
            <w:r w:rsidRPr="004C5978">
              <w:rPr>
                <w:rFonts w:asciiTheme="majorBidi" w:hAnsiTheme="majorBidi" w:cstheme="majorBidi"/>
                <w:i/>
                <w:iCs/>
                <w:color w:val="000000"/>
              </w:rPr>
              <w:t>Enterobacter Spp</w:t>
            </w:r>
          </w:p>
        </w:tc>
        <w:tc>
          <w:tcPr>
            <w:tcW w:w="851"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8</w:t>
            </w:r>
          </w:p>
        </w:tc>
        <w:tc>
          <w:tcPr>
            <w:tcW w:w="567"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0</w:t>
            </w:r>
          </w:p>
        </w:tc>
        <w:tc>
          <w:tcPr>
            <w:tcW w:w="709"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1</w:t>
            </w:r>
          </w:p>
        </w:tc>
        <w:tc>
          <w:tcPr>
            <w:tcW w:w="850"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9</w:t>
            </w:r>
          </w:p>
        </w:tc>
        <w:tc>
          <w:tcPr>
            <w:tcW w:w="851" w:type="dxa"/>
            <w:vMerge/>
          </w:tcPr>
          <w:p w:rsidR="004F6783" w:rsidRDefault="004F6783" w:rsidP="00580E20">
            <w:pPr>
              <w:bidi w:val="0"/>
              <w:spacing w:line="276" w:lineRule="auto"/>
              <w:jc w:val="center"/>
              <w:rPr>
                <w:rFonts w:asciiTheme="majorBidi" w:hAnsiTheme="majorBidi" w:cstheme="majorBidi"/>
                <w:sz w:val="24"/>
                <w:szCs w:val="24"/>
                <w:lang w:bidi="ar-EG"/>
              </w:rPr>
            </w:pPr>
          </w:p>
        </w:tc>
      </w:tr>
      <w:tr w:rsidR="001E2A95" w:rsidTr="001E2A95">
        <w:tc>
          <w:tcPr>
            <w:tcW w:w="1101" w:type="dxa"/>
            <w:vMerge/>
            <w:vAlign w:val="center"/>
          </w:tcPr>
          <w:p w:rsidR="004F6783" w:rsidRDefault="004F6783" w:rsidP="00580E20">
            <w:pPr>
              <w:bidi w:val="0"/>
              <w:spacing w:line="276" w:lineRule="auto"/>
              <w:jc w:val="center"/>
              <w:rPr>
                <w:rFonts w:asciiTheme="majorBidi" w:hAnsiTheme="majorBidi" w:cstheme="majorBidi"/>
                <w:sz w:val="24"/>
                <w:szCs w:val="24"/>
                <w:lang w:bidi="ar-EG"/>
              </w:rPr>
            </w:pPr>
          </w:p>
        </w:tc>
        <w:tc>
          <w:tcPr>
            <w:tcW w:w="3543" w:type="dxa"/>
            <w:vAlign w:val="center"/>
          </w:tcPr>
          <w:p w:rsidR="004F6783" w:rsidRPr="004C5978" w:rsidRDefault="004F6783" w:rsidP="00580E20">
            <w:pPr>
              <w:bidi w:val="0"/>
              <w:spacing w:line="276" w:lineRule="auto"/>
              <w:jc w:val="center"/>
              <w:rPr>
                <w:rFonts w:asciiTheme="majorBidi" w:hAnsiTheme="majorBidi" w:cstheme="majorBidi"/>
                <w:i/>
                <w:iCs/>
                <w:sz w:val="24"/>
                <w:szCs w:val="24"/>
                <w:lang w:bidi="ar-EG"/>
              </w:rPr>
            </w:pPr>
            <w:r w:rsidRPr="004C5978">
              <w:rPr>
                <w:rFonts w:asciiTheme="majorBidi" w:hAnsiTheme="majorBidi" w:cstheme="majorBidi"/>
                <w:i/>
                <w:iCs/>
                <w:color w:val="000000"/>
              </w:rPr>
              <w:t>Serratia Spp</w:t>
            </w:r>
          </w:p>
        </w:tc>
        <w:tc>
          <w:tcPr>
            <w:tcW w:w="851"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1</w:t>
            </w:r>
          </w:p>
        </w:tc>
        <w:tc>
          <w:tcPr>
            <w:tcW w:w="567"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0</w:t>
            </w:r>
          </w:p>
        </w:tc>
        <w:tc>
          <w:tcPr>
            <w:tcW w:w="709"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0</w:t>
            </w:r>
          </w:p>
        </w:tc>
        <w:tc>
          <w:tcPr>
            <w:tcW w:w="850"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1</w:t>
            </w:r>
          </w:p>
        </w:tc>
        <w:tc>
          <w:tcPr>
            <w:tcW w:w="851" w:type="dxa"/>
            <w:vMerge/>
          </w:tcPr>
          <w:p w:rsidR="004F6783" w:rsidRDefault="004F6783" w:rsidP="00580E20">
            <w:pPr>
              <w:bidi w:val="0"/>
              <w:spacing w:line="276" w:lineRule="auto"/>
              <w:jc w:val="center"/>
              <w:rPr>
                <w:rFonts w:asciiTheme="majorBidi" w:hAnsiTheme="majorBidi" w:cstheme="majorBidi"/>
                <w:sz w:val="24"/>
                <w:szCs w:val="24"/>
                <w:lang w:bidi="ar-EG"/>
              </w:rPr>
            </w:pPr>
          </w:p>
        </w:tc>
      </w:tr>
      <w:tr w:rsidR="001E2A95" w:rsidTr="001E2A95">
        <w:tc>
          <w:tcPr>
            <w:tcW w:w="1101" w:type="dxa"/>
            <w:vMerge/>
            <w:vAlign w:val="center"/>
          </w:tcPr>
          <w:p w:rsidR="004F6783" w:rsidRDefault="004F6783" w:rsidP="00580E20">
            <w:pPr>
              <w:bidi w:val="0"/>
              <w:spacing w:line="276" w:lineRule="auto"/>
              <w:jc w:val="center"/>
              <w:rPr>
                <w:rFonts w:asciiTheme="majorBidi" w:hAnsiTheme="majorBidi" w:cstheme="majorBidi"/>
                <w:sz w:val="24"/>
                <w:szCs w:val="24"/>
                <w:lang w:bidi="ar-EG"/>
              </w:rPr>
            </w:pPr>
          </w:p>
        </w:tc>
        <w:tc>
          <w:tcPr>
            <w:tcW w:w="3543" w:type="dxa"/>
            <w:vAlign w:val="center"/>
          </w:tcPr>
          <w:p w:rsidR="004F6783" w:rsidRPr="004C5978" w:rsidRDefault="004F6783" w:rsidP="00580E20">
            <w:pPr>
              <w:bidi w:val="0"/>
              <w:spacing w:line="276" w:lineRule="auto"/>
              <w:jc w:val="center"/>
              <w:rPr>
                <w:rFonts w:asciiTheme="majorBidi" w:hAnsiTheme="majorBidi" w:cstheme="majorBidi"/>
                <w:i/>
                <w:iCs/>
                <w:sz w:val="24"/>
                <w:szCs w:val="24"/>
                <w:lang w:bidi="ar-EG"/>
              </w:rPr>
            </w:pPr>
            <w:r w:rsidRPr="004C5978">
              <w:rPr>
                <w:rFonts w:asciiTheme="majorBidi" w:hAnsiTheme="majorBidi" w:cstheme="majorBidi"/>
                <w:i/>
                <w:iCs/>
                <w:color w:val="000000"/>
              </w:rPr>
              <w:t>Enterococcus Spp</w:t>
            </w:r>
          </w:p>
        </w:tc>
        <w:tc>
          <w:tcPr>
            <w:tcW w:w="851"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1</w:t>
            </w:r>
          </w:p>
        </w:tc>
        <w:tc>
          <w:tcPr>
            <w:tcW w:w="567"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1</w:t>
            </w:r>
          </w:p>
        </w:tc>
        <w:tc>
          <w:tcPr>
            <w:tcW w:w="709"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2</w:t>
            </w:r>
          </w:p>
        </w:tc>
        <w:tc>
          <w:tcPr>
            <w:tcW w:w="850"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4</w:t>
            </w:r>
          </w:p>
        </w:tc>
        <w:tc>
          <w:tcPr>
            <w:tcW w:w="851" w:type="dxa"/>
            <w:vMerge/>
          </w:tcPr>
          <w:p w:rsidR="004F6783" w:rsidRDefault="004F6783" w:rsidP="00580E20">
            <w:pPr>
              <w:bidi w:val="0"/>
              <w:spacing w:line="276" w:lineRule="auto"/>
              <w:jc w:val="center"/>
              <w:rPr>
                <w:rFonts w:asciiTheme="majorBidi" w:hAnsiTheme="majorBidi" w:cstheme="majorBidi"/>
                <w:sz w:val="24"/>
                <w:szCs w:val="24"/>
                <w:lang w:bidi="ar-EG"/>
              </w:rPr>
            </w:pPr>
          </w:p>
        </w:tc>
      </w:tr>
      <w:tr w:rsidR="001E2A95" w:rsidTr="001E2A95">
        <w:tc>
          <w:tcPr>
            <w:tcW w:w="1101" w:type="dxa"/>
            <w:vMerge/>
            <w:vAlign w:val="center"/>
          </w:tcPr>
          <w:p w:rsidR="004F6783" w:rsidRDefault="004F6783" w:rsidP="00580E20">
            <w:pPr>
              <w:bidi w:val="0"/>
              <w:spacing w:line="276" w:lineRule="auto"/>
              <w:jc w:val="center"/>
              <w:rPr>
                <w:rFonts w:asciiTheme="majorBidi" w:hAnsiTheme="majorBidi" w:cstheme="majorBidi"/>
                <w:sz w:val="24"/>
                <w:szCs w:val="24"/>
                <w:lang w:bidi="ar-EG"/>
              </w:rPr>
            </w:pPr>
          </w:p>
        </w:tc>
        <w:tc>
          <w:tcPr>
            <w:tcW w:w="3543" w:type="dxa"/>
            <w:vAlign w:val="center"/>
          </w:tcPr>
          <w:p w:rsidR="004F6783" w:rsidRPr="004C5978" w:rsidRDefault="004F6783" w:rsidP="00580E20">
            <w:pPr>
              <w:bidi w:val="0"/>
              <w:spacing w:line="276" w:lineRule="auto"/>
              <w:jc w:val="center"/>
              <w:rPr>
                <w:rFonts w:asciiTheme="majorBidi" w:hAnsiTheme="majorBidi" w:cstheme="majorBidi"/>
                <w:i/>
                <w:iCs/>
                <w:sz w:val="24"/>
                <w:szCs w:val="24"/>
                <w:lang w:bidi="ar-EG"/>
              </w:rPr>
            </w:pPr>
            <w:r w:rsidRPr="004C5978">
              <w:rPr>
                <w:rFonts w:asciiTheme="majorBidi" w:hAnsiTheme="majorBidi" w:cstheme="majorBidi"/>
                <w:i/>
                <w:iCs/>
                <w:color w:val="000000"/>
              </w:rPr>
              <w:t>Proteus vulgaris</w:t>
            </w:r>
          </w:p>
        </w:tc>
        <w:tc>
          <w:tcPr>
            <w:tcW w:w="851"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2</w:t>
            </w:r>
          </w:p>
        </w:tc>
        <w:tc>
          <w:tcPr>
            <w:tcW w:w="567"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0</w:t>
            </w:r>
          </w:p>
        </w:tc>
        <w:tc>
          <w:tcPr>
            <w:tcW w:w="709"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0</w:t>
            </w:r>
          </w:p>
        </w:tc>
        <w:tc>
          <w:tcPr>
            <w:tcW w:w="850"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2</w:t>
            </w:r>
          </w:p>
        </w:tc>
        <w:tc>
          <w:tcPr>
            <w:tcW w:w="851" w:type="dxa"/>
            <w:vMerge/>
          </w:tcPr>
          <w:p w:rsidR="004F6783" w:rsidRDefault="004F6783" w:rsidP="00580E20">
            <w:pPr>
              <w:bidi w:val="0"/>
              <w:spacing w:line="276" w:lineRule="auto"/>
              <w:jc w:val="center"/>
              <w:rPr>
                <w:rFonts w:asciiTheme="majorBidi" w:hAnsiTheme="majorBidi" w:cstheme="majorBidi"/>
                <w:sz w:val="24"/>
                <w:szCs w:val="24"/>
                <w:lang w:bidi="ar-EG"/>
              </w:rPr>
            </w:pPr>
          </w:p>
        </w:tc>
      </w:tr>
      <w:tr w:rsidR="001E2A95" w:rsidTr="001E2A95">
        <w:tc>
          <w:tcPr>
            <w:tcW w:w="1101" w:type="dxa"/>
            <w:vMerge/>
            <w:vAlign w:val="center"/>
          </w:tcPr>
          <w:p w:rsidR="004F6783" w:rsidRDefault="004F6783" w:rsidP="00580E20">
            <w:pPr>
              <w:bidi w:val="0"/>
              <w:spacing w:line="276" w:lineRule="auto"/>
              <w:jc w:val="center"/>
              <w:rPr>
                <w:rFonts w:asciiTheme="majorBidi" w:hAnsiTheme="majorBidi" w:cstheme="majorBidi"/>
                <w:sz w:val="24"/>
                <w:szCs w:val="24"/>
                <w:lang w:bidi="ar-EG"/>
              </w:rPr>
            </w:pPr>
          </w:p>
        </w:tc>
        <w:tc>
          <w:tcPr>
            <w:tcW w:w="3543" w:type="dxa"/>
            <w:vAlign w:val="center"/>
          </w:tcPr>
          <w:p w:rsidR="004F6783" w:rsidRPr="004C5978" w:rsidRDefault="004F6783" w:rsidP="00580E20">
            <w:pPr>
              <w:bidi w:val="0"/>
              <w:spacing w:line="276" w:lineRule="auto"/>
              <w:jc w:val="center"/>
              <w:rPr>
                <w:rFonts w:asciiTheme="majorBidi" w:hAnsiTheme="majorBidi" w:cstheme="majorBidi"/>
                <w:i/>
                <w:iCs/>
                <w:sz w:val="24"/>
                <w:szCs w:val="24"/>
                <w:lang w:bidi="ar-EG"/>
              </w:rPr>
            </w:pPr>
            <w:r w:rsidRPr="004C5978">
              <w:rPr>
                <w:rFonts w:asciiTheme="majorBidi" w:hAnsiTheme="majorBidi" w:cstheme="majorBidi"/>
                <w:i/>
                <w:iCs/>
                <w:color w:val="000000"/>
              </w:rPr>
              <w:t>Haemophilus Spp</w:t>
            </w:r>
          </w:p>
        </w:tc>
        <w:tc>
          <w:tcPr>
            <w:tcW w:w="851"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2</w:t>
            </w:r>
          </w:p>
        </w:tc>
        <w:tc>
          <w:tcPr>
            <w:tcW w:w="567"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0</w:t>
            </w:r>
          </w:p>
        </w:tc>
        <w:tc>
          <w:tcPr>
            <w:tcW w:w="709"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0</w:t>
            </w:r>
          </w:p>
        </w:tc>
        <w:tc>
          <w:tcPr>
            <w:tcW w:w="850"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2</w:t>
            </w:r>
          </w:p>
        </w:tc>
        <w:tc>
          <w:tcPr>
            <w:tcW w:w="851" w:type="dxa"/>
            <w:vMerge/>
          </w:tcPr>
          <w:p w:rsidR="004F6783" w:rsidRDefault="004F6783" w:rsidP="00580E20">
            <w:pPr>
              <w:bidi w:val="0"/>
              <w:spacing w:line="276" w:lineRule="auto"/>
              <w:jc w:val="center"/>
              <w:rPr>
                <w:rFonts w:asciiTheme="majorBidi" w:hAnsiTheme="majorBidi" w:cstheme="majorBidi"/>
                <w:sz w:val="24"/>
                <w:szCs w:val="24"/>
                <w:lang w:bidi="ar-EG"/>
              </w:rPr>
            </w:pPr>
          </w:p>
        </w:tc>
      </w:tr>
      <w:tr w:rsidR="001E2A95" w:rsidTr="001E2A95">
        <w:tc>
          <w:tcPr>
            <w:tcW w:w="1101" w:type="dxa"/>
            <w:vMerge/>
            <w:vAlign w:val="center"/>
          </w:tcPr>
          <w:p w:rsidR="004F6783" w:rsidRDefault="004F6783" w:rsidP="00580E20">
            <w:pPr>
              <w:bidi w:val="0"/>
              <w:spacing w:line="276" w:lineRule="auto"/>
              <w:jc w:val="center"/>
              <w:rPr>
                <w:rFonts w:asciiTheme="majorBidi" w:hAnsiTheme="majorBidi" w:cstheme="majorBidi"/>
                <w:sz w:val="24"/>
                <w:szCs w:val="24"/>
                <w:lang w:bidi="ar-EG"/>
              </w:rPr>
            </w:pPr>
          </w:p>
        </w:tc>
        <w:tc>
          <w:tcPr>
            <w:tcW w:w="3543" w:type="dxa"/>
            <w:vAlign w:val="center"/>
          </w:tcPr>
          <w:p w:rsidR="004F6783" w:rsidRPr="004C5978" w:rsidRDefault="004F6783" w:rsidP="00580E20">
            <w:pPr>
              <w:bidi w:val="0"/>
              <w:spacing w:line="276" w:lineRule="auto"/>
              <w:jc w:val="center"/>
              <w:rPr>
                <w:rFonts w:asciiTheme="majorBidi" w:hAnsiTheme="majorBidi" w:cstheme="majorBidi"/>
                <w:i/>
                <w:iCs/>
                <w:sz w:val="24"/>
                <w:szCs w:val="24"/>
                <w:lang w:bidi="ar-EG"/>
              </w:rPr>
            </w:pPr>
            <w:r w:rsidRPr="004C5978">
              <w:rPr>
                <w:rFonts w:asciiTheme="majorBidi" w:hAnsiTheme="majorBidi" w:cstheme="majorBidi"/>
                <w:i/>
                <w:iCs/>
                <w:color w:val="000000"/>
              </w:rPr>
              <w:t>Alpha Hemolytic Streptococcus</w:t>
            </w:r>
          </w:p>
        </w:tc>
        <w:tc>
          <w:tcPr>
            <w:tcW w:w="851"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1</w:t>
            </w:r>
          </w:p>
        </w:tc>
        <w:tc>
          <w:tcPr>
            <w:tcW w:w="567"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0</w:t>
            </w:r>
          </w:p>
        </w:tc>
        <w:tc>
          <w:tcPr>
            <w:tcW w:w="709"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0</w:t>
            </w:r>
          </w:p>
        </w:tc>
        <w:tc>
          <w:tcPr>
            <w:tcW w:w="850" w:type="dxa"/>
          </w:tcPr>
          <w:p w:rsidR="004F6783" w:rsidRPr="00E67459" w:rsidRDefault="004F6783" w:rsidP="00580E20">
            <w:pPr>
              <w:bidi w:val="0"/>
              <w:spacing w:line="276" w:lineRule="auto"/>
              <w:jc w:val="center"/>
              <w:rPr>
                <w:rFonts w:asciiTheme="majorBidi" w:hAnsiTheme="majorBidi" w:cstheme="majorBidi"/>
                <w:sz w:val="24"/>
                <w:szCs w:val="24"/>
                <w:lang w:bidi="ar-EG"/>
              </w:rPr>
            </w:pPr>
            <w:r w:rsidRPr="00E67459">
              <w:rPr>
                <w:rFonts w:asciiTheme="majorBidi" w:hAnsiTheme="majorBidi" w:cstheme="majorBidi"/>
                <w:color w:val="000000"/>
              </w:rPr>
              <w:t>1</w:t>
            </w:r>
          </w:p>
        </w:tc>
        <w:tc>
          <w:tcPr>
            <w:tcW w:w="851" w:type="dxa"/>
            <w:vMerge/>
          </w:tcPr>
          <w:p w:rsidR="004F6783" w:rsidRDefault="004F6783" w:rsidP="00580E20">
            <w:pPr>
              <w:bidi w:val="0"/>
              <w:spacing w:line="276" w:lineRule="auto"/>
              <w:jc w:val="center"/>
              <w:rPr>
                <w:rFonts w:asciiTheme="majorBidi" w:hAnsiTheme="majorBidi" w:cstheme="majorBidi"/>
                <w:sz w:val="24"/>
                <w:szCs w:val="24"/>
                <w:lang w:bidi="ar-EG"/>
              </w:rPr>
            </w:pPr>
          </w:p>
        </w:tc>
      </w:tr>
      <w:tr w:rsidR="001E2A95" w:rsidTr="001E2A95">
        <w:tc>
          <w:tcPr>
            <w:tcW w:w="1101" w:type="dxa"/>
            <w:vMerge/>
            <w:vAlign w:val="center"/>
          </w:tcPr>
          <w:p w:rsidR="004F6783" w:rsidRDefault="004F6783" w:rsidP="00580E20">
            <w:pPr>
              <w:bidi w:val="0"/>
              <w:spacing w:line="276" w:lineRule="auto"/>
              <w:jc w:val="center"/>
              <w:rPr>
                <w:rFonts w:asciiTheme="majorBidi" w:hAnsiTheme="majorBidi" w:cstheme="majorBidi"/>
                <w:sz w:val="24"/>
                <w:szCs w:val="24"/>
                <w:lang w:bidi="ar-EG"/>
              </w:rPr>
            </w:pPr>
          </w:p>
        </w:tc>
        <w:tc>
          <w:tcPr>
            <w:tcW w:w="3543" w:type="dxa"/>
            <w:vAlign w:val="center"/>
          </w:tcPr>
          <w:p w:rsidR="004F6783" w:rsidRPr="00812639" w:rsidRDefault="004F6783" w:rsidP="00580E20">
            <w:pPr>
              <w:bidi w:val="0"/>
              <w:spacing w:line="276" w:lineRule="auto"/>
              <w:jc w:val="center"/>
              <w:rPr>
                <w:rFonts w:asciiTheme="majorBidi" w:hAnsiTheme="majorBidi" w:cstheme="majorBidi"/>
                <w:sz w:val="24"/>
                <w:szCs w:val="24"/>
                <w:lang w:bidi="ar-EG"/>
              </w:rPr>
            </w:pPr>
            <w:r w:rsidRPr="00812639">
              <w:rPr>
                <w:rFonts w:asciiTheme="majorBidi" w:hAnsiTheme="majorBidi" w:cstheme="majorBidi"/>
                <w:color w:val="000000"/>
              </w:rPr>
              <w:t>Total</w:t>
            </w:r>
          </w:p>
        </w:tc>
        <w:tc>
          <w:tcPr>
            <w:tcW w:w="851" w:type="dxa"/>
          </w:tcPr>
          <w:p w:rsidR="004F6783" w:rsidRPr="00812639" w:rsidRDefault="004F6783" w:rsidP="00580E20">
            <w:pPr>
              <w:bidi w:val="0"/>
              <w:spacing w:line="276" w:lineRule="auto"/>
              <w:jc w:val="center"/>
              <w:rPr>
                <w:rFonts w:asciiTheme="majorBidi" w:hAnsiTheme="majorBidi" w:cstheme="majorBidi"/>
                <w:sz w:val="24"/>
                <w:szCs w:val="24"/>
                <w:lang w:bidi="ar-EG"/>
              </w:rPr>
            </w:pPr>
            <w:r w:rsidRPr="00812639">
              <w:rPr>
                <w:rFonts w:asciiTheme="majorBidi" w:hAnsiTheme="majorBidi" w:cstheme="majorBidi"/>
                <w:color w:val="000000"/>
              </w:rPr>
              <w:t>316</w:t>
            </w:r>
          </w:p>
        </w:tc>
        <w:tc>
          <w:tcPr>
            <w:tcW w:w="567" w:type="dxa"/>
          </w:tcPr>
          <w:p w:rsidR="004F6783" w:rsidRPr="00812639" w:rsidRDefault="004F6783" w:rsidP="00580E20">
            <w:pPr>
              <w:bidi w:val="0"/>
              <w:spacing w:line="276" w:lineRule="auto"/>
              <w:jc w:val="center"/>
              <w:rPr>
                <w:rFonts w:asciiTheme="majorBidi" w:hAnsiTheme="majorBidi" w:cstheme="majorBidi"/>
                <w:sz w:val="24"/>
                <w:szCs w:val="24"/>
                <w:lang w:bidi="ar-EG"/>
              </w:rPr>
            </w:pPr>
            <w:r w:rsidRPr="00812639">
              <w:rPr>
                <w:rFonts w:asciiTheme="majorBidi" w:hAnsiTheme="majorBidi" w:cstheme="majorBidi"/>
                <w:color w:val="000000"/>
              </w:rPr>
              <w:t>15</w:t>
            </w:r>
          </w:p>
        </w:tc>
        <w:tc>
          <w:tcPr>
            <w:tcW w:w="709" w:type="dxa"/>
          </w:tcPr>
          <w:p w:rsidR="004F6783" w:rsidRPr="00812639" w:rsidRDefault="004F6783" w:rsidP="00580E20">
            <w:pPr>
              <w:bidi w:val="0"/>
              <w:spacing w:line="276" w:lineRule="auto"/>
              <w:jc w:val="center"/>
              <w:rPr>
                <w:rFonts w:asciiTheme="majorBidi" w:hAnsiTheme="majorBidi" w:cstheme="majorBidi"/>
                <w:sz w:val="24"/>
                <w:szCs w:val="24"/>
                <w:lang w:bidi="ar-EG"/>
              </w:rPr>
            </w:pPr>
            <w:r w:rsidRPr="00812639">
              <w:rPr>
                <w:rFonts w:asciiTheme="majorBidi" w:hAnsiTheme="majorBidi" w:cstheme="majorBidi"/>
                <w:color w:val="000000"/>
              </w:rPr>
              <w:t>112</w:t>
            </w:r>
          </w:p>
        </w:tc>
        <w:tc>
          <w:tcPr>
            <w:tcW w:w="850" w:type="dxa"/>
          </w:tcPr>
          <w:p w:rsidR="004F6783" w:rsidRPr="00812639" w:rsidRDefault="004F6783" w:rsidP="00580E20">
            <w:pPr>
              <w:bidi w:val="0"/>
              <w:spacing w:line="276" w:lineRule="auto"/>
              <w:jc w:val="center"/>
              <w:rPr>
                <w:rFonts w:asciiTheme="majorBidi" w:hAnsiTheme="majorBidi" w:cstheme="majorBidi"/>
                <w:sz w:val="24"/>
                <w:szCs w:val="24"/>
                <w:lang w:bidi="ar-EG"/>
              </w:rPr>
            </w:pPr>
            <w:r w:rsidRPr="00812639">
              <w:rPr>
                <w:rFonts w:asciiTheme="majorBidi" w:hAnsiTheme="majorBidi" w:cstheme="majorBidi"/>
                <w:color w:val="000000"/>
              </w:rPr>
              <w:t>443</w:t>
            </w:r>
          </w:p>
        </w:tc>
        <w:tc>
          <w:tcPr>
            <w:tcW w:w="851" w:type="dxa"/>
            <w:vMerge/>
          </w:tcPr>
          <w:p w:rsidR="004F6783" w:rsidRDefault="004F6783" w:rsidP="00580E20">
            <w:pPr>
              <w:bidi w:val="0"/>
              <w:spacing w:line="276" w:lineRule="auto"/>
              <w:jc w:val="center"/>
              <w:rPr>
                <w:rFonts w:asciiTheme="majorBidi" w:hAnsiTheme="majorBidi" w:cstheme="majorBidi"/>
                <w:sz w:val="24"/>
                <w:szCs w:val="24"/>
                <w:lang w:bidi="ar-EG"/>
              </w:rPr>
            </w:pPr>
          </w:p>
        </w:tc>
      </w:tr>
    </w:tbl>
    <w:p w:rsidR="005462D2" w:rsidRDefault="00617B2F" w:rsidP="00580E20">
      <w:pPr>
        <w:bidi w:val="0"/>
        <w:spacing w:before="240" w:after="0"/>
        <w:jc w:val="both"/>
        <w:rPr>
          <w:rFonts w:asciiTheme="majorBidi" w:hAnsiTheme="majorBidi" w:cstheme="majorBidi"/>
          <w:sz w:val="24"/>
          <w:szCs w:val="24"/>
          <w:lang w:bidi="ar-EG"/>
        </w:rPr>
      </w:pPr>
      <w:r w:rsidRPr="00617B2F">
        <w:rPr>
          <w:rFonts w:asciiTheme="majorBidi" w:hAnsiTheme="majorBidi" w:cstheme="majorBidi"/>
          <w:sz w:val="24"/>
          <w:szCs w:val="24"/>
          <w:lang w:bidi="ar-EG"/>
        </w:rPr>
        <w:t xml:space="preserve">The relationship between culture results and sample type was analyzed in the </w:t>
      </w:r>
      <w:commentRangeStart w:id="12"/>
      <w:r w:rsidRPr="00617B2F">
        <w:rPr>
          <w:rFonts w:asciiTheme="majorBidi" w:hAnsiTheme="majorBidi" w:cstheme="majorBidi"/>
          <w:sz w:val="24"/>
          <w:szCs w:val="24"/>
          <w:lang w:bidi="ar-EG"/>
        </w:rPr>
        <w:t>table</w:t>
      </w:r>
      <w:commentRangeEnd w:id="12"/>
      <w:r w:rsidR="002F726F">
        <w:rPr>
          <w:rStyle w:val="CommentReference"/>
        </w:rPr>
        <w:commentReference w:id="12"/>
      </w:r>
      <w:r w:rsidRPr="00617B2F">
        <w:rPr>
          <w:rFonts w:asciiTheme="majorBidi" w:hAnsiTheme="majorBidi" w:cstheme="majorBidi"/>
          <w:sz w:val="24"/>
          <w:szCs w:val="24"/>
          <w:lang w:bidi="ar-EG"/>
        </w:rPr>
        <w:t xml:space="preserve"> 4.  Results in this table showed that there was high significantly relationship (</w:t>
      </w:r>
      <w:r w:rsidRPr="00617B2F">
        <w:rPr>
          <w:rFonts w:asciiTheme="majorBidi" w:hAnsiTheme="majorBidi" w:cstheme="majorBidi"/>
          <w:i/>
          <w:iCs/>
          <w:sz w:val="24"/>
          <w:szCs w:val="24"/>
          <w:lang w:bidi="ar-EG"/>
        </w:rPr>
        <w:t>P-value</w:t>
      </w:r>
      <w:r w:rsidRPr="00617B2F">
        <w:rPr>
          <w:rFonts w:asciiTheme="majorBidi" w:hAnsiTheme="majorBidi" w:cstheme="majorBidi"/>
          <w:sz w:val="24"/>
          <w:szCs w:val="24"/>
          <w:lang w:bidi="ar-EG"/>
        </w:rPr>
        <w:t xml:space="preserve"> = 0.001).  Also 34.49% of meropenem sensitive isolates were from blood cultures, followed by sputum cultures (23.7%). However, 58% of isolates from sputum cultures were meropenem resistant. </w:t>
      </w:r>
      <w:r w:rsidR="002F726F">
        <w:rPr>
          <w:rFonts w:asciiTheme="majorBidi" w:hAnsiTheme="majorBidi" w:cstheme="majorBidi"/>
          <w:sz w:val="24"/>
          <w:szCs w:val="24"/>
          <w:lang w:bidi="ar-EG"/>
        </w:rPr>
        <w:t xml:space="preserve"> </w:t>
      </w:r>
    </w:p>
    <w:p w:rsidR="00E735D2" w:rsidRPr="00E735D2" w:rsidRDefault="00E735D2" w:rsidP="00580E20">
      <w:pPr>
        <w:bidi w:val="0"/>
        <w:spacing w:after="0"/>
        <w:jc w:val="both"/>
        <w:rPr>
          <w:rFonts w:asciiTheme="majorBidi" w:hAnsiTheme="majorBidi" w:cstheme="majorBidi"/>
          <w:sz w:val="32"/>
          <w:szCs w:val="32"/>
          <w:lang w:bidi="ar-EG"/>
        </w:rPr>
      </w:pPr>
      <w:r w:rsidRPr="00E735D2">
        <w:rPr>
          <w:rFonts w:ascii="Times New Roman" w:eastAsia="Calibri" w:hAnsi="Times New Roman" w:cs="Times New Roman"/>
          <w:b/>
          <w:bCs/>
          <w:sz w:val="24"/>
          <w:szCs w:val="24"/>
        </w:rPr>
        <w:t>Table 4</w:t>
      </w:r>
      <w:r w:rsidR="00D76381">
        <w:rPr>
          <w:rFonts w:ascii="Times New Roman" w:eastAsia="Calibri" w:hAnsi="Times New Roman" w:cs="Times New Roman"/>
          <w:b/>
          <w:bCs/>
          <w:sz w:val="24"/>
          <w:szCs w:val="24"/>
        </w:rPr>
        <w:t>:</w:t>
      </w:r>
      <w:r w:rsidRPr="00E735D2">
        <w:rPr>
          <w:rFonts w:ascii="Times New Roman" w:eastAsia="Calibri" w:hAnsi="Times New Roman" w:cs="Times New Roman"/>
          <w:b/>
          <w:bCs/>
          <w:sz w:val="24"/>
          <w:szCs w:val="24"/>
        </w:rPr>
        <w:t xml:space="preserve"> Distribution </w:t>
      </w:r>
      <w:r w:rsidR="000A4DDB">
        <w:rPr>
          <w:rFonts w:ascii="Times New Roman" w:eastAsia="Calibri" w:hAnsi="Times New Roman" w:cs="Times New Roman"/>
          <w:b/>
          <w:bCs/>
          <w:sz w:val="24"/>
          <w:szCs w:val="24"/>
        </w:rPr>
        <w:t xml:space="preserve">of </w:t>
      </w:r>
      <w:r w:rsidRPr="00E735D2">
        <w:rPr>
          <w:rFonts w:ascii="Times New Roman" w:eastAsia="Calibri" w:hAnsi="Times New Roman" w:cs="Times New Roman"/>
          <w:b/>
          <w:bCs/>
          <w:sz w:val="24"/>
          <w:szCs w:val="24"/>
        </w:rPr>
        <w:t xml:space="preserve">culture results according to </w:t>
      </w:r>
      <w:r w:rsidRPr="00E735D2">
        <w:rPr>
          <w:rFonts w:ascii="Times New Roman" w:eastAsia="Calibri" w:hAnsi="Times New Roman" w:cs="Times New Roman"/>
          <w:b/>
          <w:bCs/>
          <w:color w:val="000000"/>
          <w:sz w:val="24"/>
          <w:szCs w:val="24"/>
        </w:rPr>
        <w:t xml:space="preserve">sample type  </w:t>
      </w:r>
    </w:p>
    <w:tbl>
      <w:tblPr>
        <w:tblStyle w:val="TableGrid"/>
        <w:tblW w:w="8613" w:type="dxa"/>
        <w:tblLayout w:type="fixed"/>
        <w:tblLook w:val="04A0"/>
      </w:tblPr>
      <w:tblGrid>
        <w:gridCol w:w="1101"/>
        <w:gridCol w:w="3402"/>
        <w:gridCol w:w="708"/>
        <w:gridCol w:w="851"/>
        <w:gridCol w:w="709"/>
        <w:gridCol w:w="850"/>
        <w:gridCol w:w="992"/>
      </w:tblGrid>
      <w:tr w:rsidR="009E209B" w:rsidRPr="009E209B" w:rsidTr="00185C21">
        <w:trPr>
          <w:trHeight w:val="350"/>
        </w:trPr>
        <w:tc>
          <w:tcPr>
            <w:tcW w:w="4503" w:type="dxa"/>
            <w:gridSpan w:val="2"/>
            <w:vMerge w:val="restart"/>
          </w:tcPr>
          <w:p w:rsidR="009E209B" w:rsidRPr="009E209B" w:rsidRDefault="009E209B" w:rsidP="00580E20">
            <w:pPr>
              <w:autoSpaceDE w:val="0"/>
              <w:autoSpaceDN w:val="0"/>
              <w:adjustRightInd w:val="0"/>
              <w:spacing w:line="276" w:lineRule="auto"/>
              <w:jc w:val="center"/>
              <w:rPr>
                <w:rFonts w:asciiTheme="majorBidi" w:hAnsiTheme="majorBidi" w:cstheme="majorBidi"/>
                <w:b/>
                <w:bCs/>
                <w:color w:val="000000"/>
                <w:sz w:val="24"/>
                <w:szCs w:val="24"/>
                <w:lang w:bidi="ar-EG"/>
              </w:rPr>
            </w:pPr>
          </w:p>
          <w:p w:rsidR="009E209B" w:rsidRPr="009E209B" w:rsidRDefault="009E209B" w:rsidP="00580E20">
            <w:pPr>
              <w:autoSpaceDE w:val="0"/>
              <w:autoSpaceDN w:val="0"/>
              <w:adjustRightInd w:val="0"/>
              <w:spacing w:line="276" w:lineRule="auto"/>
              <w:jc w:val="center"/>
              <w:rPr>
                <w:rFonts w:asciiTheme="majorBidi" w:hAnsiTheme="majorBidi" w:cstheme="majorBidi"/>
                <w:b/>
                <w:bCs/>
                <w:sz w:val="24"/>
                <w:szCs w:val="24"/>
                <w:rtl/>
                <w:lang w:bidi="ar-EG"/>
              </w:rPr>
            </w:pPr>
            <w:r w:rsidRPr="009E209B">
              <w:rPr>
                <w:rFonts w:asciiTheme="majorBidi" w:hAnsiTheme="majorBidi" w:cstheme="majorBidi"/>
                <w:b/>
                <w:bCs/>
                <w:color w:val="000000"/>
                <w:sz w:val="24"/>
                <w:szCs w:val="24"/>
              </w:rPr>
              <w:t>variable</w:t>
            </w:r>
          </w:p>
        </w:tc>
        <w:tc>
          <w:tcPr>
            <w:tcW w:w="2268" w:type="dxa"/>
            <w:gridSpan w:val="3"/>
          </w:tcPr>
          <w:p w:rsidR="009E209B" w:rsidRPr="009E209B" w:rsidRDefault="009E209B" w:rsidP="00580E20">
            <w:pPr>
              <w:autoSpaceDE w:val="0"/>
              <w:autoSpaceDN w:val="0"/>
              <w:adjustRightInd w:val="0"/>
              <w:spacing w:line="276" w:lineRule="auto"/>
              <w:jc w:val="center"/>
              <w:rPr>
                <w:rFonts w:asciiTheme="majorBidi" w:hAnsiTheme="majorBidi" w:cstheme="majorBidi"/>
                <w:b/>
                <w:bCs/>
                <w:color w:val="000000"/>
                <w:sz w:val="24"/>
                <w:szCs w:val="24"/>
                <w:rtl/>
                <w:lang w:bidi="ar-EG"/>
              </w:rPr>
            </w:pPr>
            <w:r w:rsidRPr="009E209B">
              <w:rPr>
                <w:rFonts w:asciiTheme="majorBidi" w:hAnsiTheme="majorBidi" w:cstheme="majorBidi"/>
                <w:b/>
                <w:bCs/>
                <w:color w:val="000000"/>
                <w:sz w:val="24"/>
                <w:szCs w:val="24"/>
              </w:rPr>
              <w:t>Culture results</w:t>
            </w:r>
          </w:p>
        </w:tc>
        <w:tc>
          <w:tcPr>
            <w:tcW w:w="850" w:type="dxa"/>
            <w:vMerge w:val="restart"/>
          </w:tcPr>
          <w:p w:rsidR="009E209B" w:rsidRPr="009E209B" w:rsidRDefault="009E209B" w:rsidP="00580E20">
            <w:pPr>
              <w:autoSpaceDE w:val="0"/>
              <w:autoSpaceDN w:val="0"/>
              <w:adjustRightInd w:val="0"/>
              <w:spacing w:line="276" w:lineRule="auto"/>
              <w:ind w:right="60"/>
              <w:rPr>
                <w:rFonts w:asciiTheme="majorBidi" w:hAnsiTheme="majorBidi" w:cstheme="majorBidi"/>
                <w:b/>
                <w:bCs/>
                <w:color w:val="000000"/>
                <w:sz w:val="24"/>
                <w:szCs w:val="24"/>
              </w:rPr>
            </w:pPr>
          </w:p>
          <w:p w:rsidR="009E209B" w:rsidRPr="009E209B" w:rsidRDefault="009E209B" w:rsidP="00580E20">
            <w:pPr>
              <w:autoSpaceDE w:val="0"/>
              <w:autoSpaceDN w:val="0"/>
              <w:adjustRightInd w:val="0"/>
              <w:spacing w:line="276" w:lineRule="auto"/>
              <w:ind w:right="60"/>
              <w:jc w:val="center"/>
              <w:rPr>
                <w:rFonts w:asciiTheme="majorBidi" w:hAnsiTheme="majorBidi" w:cstheme="majorBidi"/>
                <w:b/>
                <w:bCs/>
                <w:color w:val="000000"/>
                <w:sz w:val="24"/>
                <w:szCs w:val="24"/>
                <w:lang w:bidi="ar-EG"/>
              </w:rPr>
            </w:pPr>
            <w:r w:rsidRPr="009E209B">
              <w:rPr>
                <w:rFonts w:asciiTheme="majorBidi" w:hAnsiTheme="majorBidi" w:cstheme="majorBidi"/>
                <w:b/>
                <w:bCs/>
                <w:color w:val="000000"/>
                <w:sz w:val="24"/>
                <w:szCs w:val="24"/>
                <w:lang w:bidi="ar-EG"/>
              </w:rPr>
              <w:t>Total</w:t>
            </w:r>
          </w:p>
        </w:tc>
        <w:tc>
          <w:tcPr>
            <w:tcW w:w="992" w:type="dxa"/>
            <w:vMerge w:val="restart"/>
          </w:tcPr>
          <w:p w:rsidR="009E209B" w:rsidRPr="009E209B" w:rsidRDefault="009E209B" w:rsidP="00580E20">
            <w:pPr>
              <w:tabs>
                <w:tab w:val="left" w:pos="2655"/>
              </w:tabs>
              <w:spacing w:line="276" w:lineRule="auto"/>
              <w:jc w:val="center"/>
              <w:rPr>
                <w:rFonts w:asciiTheme="majorBidi" w:hAnsiTheme="majorBidi" w:cstheme="majorBidi"/>
                <w:b/>
                <w:bCs/>
                <w:i/>
                <w:iCs/>
                <w:color w:val="000000"/>
                <w:sz w:val="24"/>
                <w:szCs w:val="24"/>
              </w:rPr>
            </w:pPr>
          </w:p>
          <w:p w:rsidR="009E209B" w:rsidRPr="009E209B" w:rsidRDefault="009E209B" w:rsidP="00580E20">
            <w:pPr>
              <w:tabs>
                <w:tab w:val="left" w:pos="2655"/>
              </w:tabs>
              <w:spacing w:line="276" w:lineRule="auto"/>
              <w:jc w:val="center"/>
              <w:rPr>
                <w:rFonts w:asciiTheme="majorBidi" w:hAnsiTheme="majorBidi" w:cstheme="majorBidi"/>
                <w:b/>
                <w:bCs/>
                <w:i/>
                <w:iCs/>
                <w:color w:val="000000"/>
                <w:sz w:val="24"/>
                <w:szCs w:val="24"/>
              </w:rPr>
            </w:pPr>
            <w:r w:rsidRPr="009E209B">
              <w:rPr>
                <w:rFonts w:asciiTheme="majorBidi" w:hAnsiTheme="majorBidi" w:cstheme="majorBidi"/>
                <w:b/>
                <w:bCs/>
                <w:i/>
                <w:iCs/>
                <w:color w:val="000000"/>
                <w:sz w:val="24"/>
                <w:szCs w:val="24"/>
              </w:rPr>
              <w:t>P-value</w:t>
            </w:r>
          </w:p>
        </w:tc>
      </w:tr>
      <w:tr w:rsidR="009E209B" w:rsidRPr="009E209B" w:rsidTr="00185C21">
        <w:trPr>
          <w:trHeight w:val="300"/>
        </w:trPr>
        <w:tc>
          <w:tcPr>
            <w:tcW w:w="4503" w:type="dxa"/>
            <w:gridSpan w:val="2"/>
            <w:vMerge/>
          </w:tcPr>
          <w:p w:rsidR="009E209B" w:rsidRPr="009E209B" w:rsidRDefault="009E209B" w:rsidP="00580E20">
            <w:pPr>
              <w:bidi w:val="0"/>
              <w:spacing w:line="276" w:lineRule="auto"/>
              <w:jc w:val="both"/>
              <w:rPr>
                <w:rFonts w:asciiTheme="majorBidi" w:hAnsiTheme="majorBidi" w:cstheme="majorBidi"/>
                <w:sz w:val="24"/>
                <w:szCs w:val="24"/>
                <w:lang w:bidi="ar-EG"/>
              </w:rPr>
            </w:pPr>
          </w:p>
        </w:tc>
        <w:tc>
          <w:tcPr>
            <w:tcW w:w="708" w:type="dxa"/>
          </w:tcPr>
          <w:p w:rsidR="009E209B" w:rsidRPr="009E209B" w:rsidRDefault="009E209B" w:rsidP="00580E20">
            <w:pPr>
              <w:bidi w:val="0"/>
              <w:spacing w:line="276" w:lineRule="auto"/>
              <w:jc w:val="center"/>
              <w:rPr>
                <w:rFonts w:asciiTheme="majorBidi" w:hAnsiTheme="majorBidi" w:cstheme="majorBidi"/>
                <w:b/>
                <w:bCs/>
                <w:sz w:val="24"/>
                <w:szCs w:val="24"/>
                <w:lang w:bidi="ar-EG"/>
              </w:rPr>
            </w:pPr>
            <w:r w:rsidRPr="009E209B">
              <w:rPr>
                <w:rFonts w:asciiTheme="majorBidi" w:hAnsiTheme="majorBidi" w:cstheme="majorBidi"/>
                <w:b/>
                <w:bCs/>
                <w:sz w:val="24"/>
                <w:szCs w:val="24"/>
                <w:lang w:bidi="ar-EG"/>
              </w:rPr>
              <w:t>S</w:t>
            </w:r>
          </w:p>
        </w:tc>
        <w:tc>
          <w:tcPr>
            <w:tcW w:w="851" w:type="dxa"/>
          </w:tcPr>
          <w:p w:rsidR="009E209B" w:rsidRPr="009E209B" w:rsidRDefault="009E209B" w:rsidP="00580E20">
            <w:pPr>
              <w:autoSpaceDE w:val="0"/>
              <w:autoSpaceDN w:val="0"/>
              <w:adjustRightInd w:val="0"/>
              <w:spacing w:line="276" w:lineRule="auto"/>
              <w:ind w:right="60"/>
              <w:jc w:val="center"/>
              <w:rPr>
                <w:rFonts w:asciiTheme="majorBidi" w:hAnsiTheme="majorBidi" w:cstheme="majorBidi"/>
                <w:b/>
                <w:bCs/>
                <w:sz w:val="24"/>
                <w:szCs w:val="24"/>
                <w:lang w:bidi="ar-EG"/>
              </w:rPr>
            </w:pPr>
            <w:r w:rsidRPr="009E209B">
              <w:rPr>
                <w:rFonts w:asciiTheme="majorBidi" w:hAnsiTheme="majorBidi" w:cstheme="majorBidi"/>
                <w:b/>
                <w:bCs/>
                <w:sz w:val="24"/>
                <w:szCs w:val="24"/>
                <w:lang w:bidi="ar-EG"/>
              </w:rPr>
              <w:t>I</w:t>
            </w:r>
          </w:p>
        </w:tc>
        <w:tc>
          <w:tcPr>
            <w:tcW w:w="709" w:type="dxa"/>
          </w:tcPr>
          <w:p w:rsidR="009E209B" w:rsidRPr="009E209B" w:rsidRDefault="009E209B" w:rsidP="00580E20">
            <w:pPr>
              <w:bidi w:val="0"/>
              <w:spacing w:line="276" w:lineRule="auto"/>
              <w:jc w:val="center"/>
              <w:rPr>
                <w:rFonts w:asciiTheme="majorBidi" w:hAnsiTheme="majorBidi" w:cstheme="majorBidi"/>
                <w:b/>
                <w:bCs/>
                <w:sz w:val="24"/>
                <w:szCs w:val="24"/>
                <w:lang w:bidi="ar-EG"/>
              </w:rPr>
            </w:pPr>
            <w:r w:rsidRPr="009E209B">
              <w:rPr>
                <w:rFonts w:asciiTheme="majorBidi" w:hAnsiTheme="majorBidi" w:cstheme="majorBidi"/>
                <w:b/>
                <w:bCs/>
                <w:sz w:val="24"/>
                <w:szCs w:val="24"/>
                <w:lang w:bidi="ar-EG"/>
              </w:rPr>
              <w:t>R</w:t>
            </w:r>
          </w:p>
        </w:tc>
        <w:tc>
          <w:tcPr>
            <w:tcW w:w="850" w:type="dxa"/>
            <w:vMerge/>
          </w:tcPr>
          <w:p w:rsidR="009E209B" w:rsidRPr="009E209B" w:rsidRDefault="009E209B" w:rsidP="00580E20">
            <w:pPr>
              <w:bidi w:val="0"/>
              <w:spacing w:line="276" w:lineRule="auto"/>
              <w:jc w:val="both"/>
              <w:rPr>
                <w:rFonts w:asciiTheme="majorBidi" w:hAnsiTheme="majorBidi" w:cstheme="majorBidi"/>
                <w:sz w:val="24"/>
                <w:szCs w:val="24"/>
                <w:lang w:bidi="ar-EG"/>
              </w:rPr>
            </w:pPr>
          </w:p>
        </w:tc>
        <w:tc>
          <w:tcPr>
            <w:tcW w:w="992" w:type="dxa"/>
            <w:vMerge/>
          </w:tcPr>
          <w:p w:rsidR="009E209B" w:rsidRPr="009E209B" w:rsidRDefault="009E209B" w:rsidP="00580E20">
            <w:pPr>
              <w:bidi w:val="0"/>
              <w:spacing w:line="276" w:lineRule="auto"/>
              <w:jc w:val="both"/>
              <w:rPr>
                <w:rFonts w:asciiTheme="majorBidi" w:hAnsiTheme="majorBidi" w:cstheme="majorBidi"/>
                <w:sz w:val="24"/>
                <w:szCs w:val="24"/>
                <w:lang w:bidi="ar-EG"/>
              </w:rPr>
            </w:pPr>
          </w:p>
        </w:tc>
      </w:tr>
      <w:tr w:rsidR="00821097" w:rsidRPr="009E209B" w:rsidTr="00185C21">
        <w:tc>
          <w:tcPr>
            <w:tcW w:w="1101" w:type="dxa"/>
            <w:vMerge w:val="restart"/>
            <w:vAlign w:val="center"/>
          </w:tcPr>
          <w:p w:rsidR="00821097" w:rsidRPr="009E209B" w:rsidRDefault="00821097" w:rsidP="00580E20">
            <w:pPr>
              <w:autoSpaceDE w:val="0"/>
              <w:autoSpaceDN w:val="0"/>
              <w:adjustRightInd w:val="0"/>
              <w:spacing w:line="276" w:lineRule="auto"/>
              <w:jc w:val="center"/>
              <w:rPr>
                <w:rFonts w:asciiTheme="majorBidi" w:hAnsiTheme="majorBidi" w:cstheme="majorBidi"/>
                <w:b/>
                <w:bCs/>
                <w:color w:val="000000"/>
                <w:sz w:val="24"/>
                <w:szCs w:val="24"/>
              </w:rPr>
            </w:pPr>
            <w:r w:rsidRPr="009E209B">
              <w:rPr>
                <w:rFonts w:asciiTheme="majorBidi" w:hAnsiTheme="majorBidi" w:cstheme="majorBidi"/>
                <w:b/>
                <w:bCs/>
                <w:color w:val="000000"/>
                <w:sz w:val="24"/>
                <w:szCs w:val="24"/>
              </w:rPr>
              <w:t>Sample type</w:t>
            </w:r>
          </w:p>
        </w:tc>
        <w:tc>
          <w:tcPr>
            <w:tcW w:w="3402" w:type="dxa"/>
            <w:vAlign w:val="center"/>
          </w:tcPr>
          <w:p w:rsidR="00821097" w:rsidRPr="009E209B" w:rsidRDefault="00821097" w:rsidP="00580E20">
            <w:pPr>
              <w:autoSpaceDE w:val="0"/>
              <w:autoSpaceDN w:val="0"/>
              <w:adjustRightInd w:val="0"/>
              <w:spacing w:line="276" w:lineRule="auto"/>
              <w:jc w:val="center"/>
              <w:rPr>
                <w:rFonts w:asciiTheme="majorBidi" w:hAnsiTheme="majorBidi" w:cstheme="majorBidi"/>
                <w:b/>
                <w:bCs/>
                <w:color w:val="000000"/>
                <w:sz w:val="24"/>
                <w:szCs w:val="24"/>
              </w:rPr>
            </w:pPr>
            <w:r w:rsidRPr="009E209B">
              <w:rPr>
                <w:rFonts w:asciiTheme="majorBidi" w:hAnsiTheme="majorBidi" w:cstheme="majorBidi"/>
                <w:b/>
                <w:bCs/>
                <w:color w:val="000000"/>
                <w:sz w:val="24"/>
                <w:szCs w:val="24"/>
              </w:rPr>
              <w:t>Urine Culture</w:t>
            </w:r>
          </w:p>
        </w:tc>
        <w:tc>
          <w:tcPr>
            <w:tcW w:w="708" w:type="dxa"/>
          </w:tcPr>
          <w:p w:rsidR="00821097" w:rsidRPr="00185C21" w:rsidRDefault="00821097" w:rsidP="00580E20">
            <w:pPr>
              <w:autoSpaceDE w:val="0"/>
              <w:autoSpaceDN w:val="0"/>
              <w:adjustRightInd w:val="0"/>
              <w:spacing w:line="276" w:lineRule="auto"/>
              <w:jc w:val="center"/>
              <w:rPr>
                <w:rFonts w:asciiTheme="majorBidi" w:hAnsiTheme="majorBidi" w:cstheme="majorBidi"/>
                <w:color w:val="000000"/>
                <w:sz w:val="24"/>
                <w:szCs w:val="24"/>
              </w:rPr>
            </w:pPr>
            <w:r w:rsidRPr="00185C21">
              <w:rPr>
                <w:rFonts w:asciiTheme="majorBidi" w:hAnsiTheme="majorBidi" w:cstheme="majorBidi"/>
                <w:color w:val="000000"/>
                <w:sz w:val="24"/>
                <w:szCs w:val="24"/>
              </w:rPr>
              <w:t>24</w:t>
            </w:r>
          </w:p>
        </w:tc>
        <w:tc>
          <w:tcPr>
            <w:tcW w:w="851" w:type="dxa"/>
          </w:tcPr>
          <w:p w:rsidR="00821097" w:rsidRPr="00185C21" w:rsidRDefault="00821097" w:rsidP="00580E20">
            <w:pPr>
              <w:autoSpaceDE w:val="0"/>
              <w:autoSpaceDN w:val="0"/>
              <w:adjustRightInd w:val="0"/>
              <w:spacing w:line="276" w:lineRule="auto"/>
              <w:jc w:val="center"/>
              <w:rPr>
                <w:rFonts w:asciiTheme="majorBidi" w:hAnsiTheme="majorBidi" w:cstheme="majorBidi"/>
                <w:color w:val="000000"/>
                <w:sz w:val="24"/>
                <w:szCs w:val="24"/>
              </w:rPr>
            </w:pPr>
            <w:r w:rsidRPr="00185C21">
              <w:rPr>
                <w:rFonts w:asciiTheme="majorBidi" w:hAnsiTheme="majorBidi" w:cstheme="majorBidi"/>
                <w:color w:val="000000"/>
                <w:sz w:val="24"/>
                <w:szCs w:val="24"/>
              </w:rPr>
              <w:t>1</w:t>
            </w:r>
          </w:p>
        </w:tc>
        <w:tc>
          <w:tcPr>
            <w:tcW w:w="709" w:type="dxa"/>
          </w:tcPr>
          <w:p w:rsidR="00821097" w:rsidRPr="00185C21" w:rsidRDefault="00821097" w:rsidP="00580E20">
            <w:pPr>
              <w:autoSpaceDE w:val="0"/>
              <w:autoSpaceDN w:val="0"/>
              <w:adjustRightInd w:val="0"/>
              <w:spacing w:line="276" w:lineRule="auto"/>
              <w:jc w:val="center"/>
              <w:rPr>
                <w:rFonts w:asciiTheme="majorBidi" w:hAnsiTheme="majorBidi" w:cstheme="majorBidi"/>
                <w:color w:val="000000"/>
                <w:sz w:val="24"/>
                <w:szCs w:val="24"/>
              </w:rPr>
            </w:pPr>
            <w:r w:rsidRPr="00185C21">
              <w:rPr>
                <w:rFonts w:asciiTheme="majorBidi" w:hAnsiTheme="majorBidi" w:cstheme="majorBidi"/>
                <w:color w:val="000000"/>
                <w:sz w:val="24"/>
                <w:szCs w:val="24"/>
              </w:rPr>
              <w:t>7</w:t>
            </w:r>
          </w:p>
        </w:tc>
        <w:tc>
          <w:tcPr>
            <w:tcW w:w="850" w:type="dxa"/>
          </w:tcPr>
          <w:p w:rsidR="00821097" w:rsidRPr="00185C21" w:rsidRDefault="00821097" w:rsidP="00580E20">
            <w:pPr>
              <w:autoSpaceDE w:val="0"/>
              <w:autoSpaceDN w:val="0"/>
              <w:adjustRightInd w:val="0"/>
              <w:spacing w:line="276" w:lineRule="auto"/>
              <w:jc w:val="center"/>
              <w:rPr>
                <w:rFonts w:asciiTheme="majorBidi" w:hAnsiTheme="majorBidi" w:cstheme="majorBidi"/>
                <w:color w:val="000000"/>
                <w:sz w:val="24"/>
                <w:szCs w:val="24"/>
              </w:rPr>
            </w:pPr>
            <w:r w:rsidRPr="00185C21">
              <w:rPr>
                <w:rFonts w:asciiTheme="majorBidi" w:hAnsiTheme="majorBidi" w:cstheme="majorBidi"/>
                <w:color w:val="000000"/>
                <w:sz w:val="24"/>
                <w:szCs w:val="24"/>
              </w:rPr>
              <w:t>32</w:t>
            </w:r>
          </w:p>
        </w:tc>
        <w:tc>
          <w:tcPr>
            <w:tcW w:w="992" w:type="dxa"/>
            <w:vMerge w:val="restart"/>
          </w:tcPr>
          <w:p w:rsidR="00821097" w:rsidRPr="009E209B" w:rsidRDefault="00821097" w:rsidP="00580E20">
            <w:pPr>
              <w:autoSpaceDE w:val="0"/>
              <w:autoSpaceDN w:val="0"/>
              <w:adjustRightInd w:val="0"/>
              <w:spacing w:line="276" w:lineRule="auto"/>
              <w:ind w:left="60" w:right="60"/>
              <w:jc w:val="center"/>
              <w:rPr>
                <w:rFonts w:asciiTheme="majorBidi" w:hAnsiTheme="majorBidi" w:cstheme="majorBidi"/>
                <w:b/>
                <w:bCs/>
                <w:color w:val="000000"/>
                <w:sz w:val="24"/>
                <w:szCs w:val="24"/>
              </w:rPr>
            </w:pPr>
          </w:p>
          <w:p w:rsidR="00821097" w:rsidRPr="009E209B" w:rsidRDefault="00821097" w:rsidP="00580E20">
            <w:pPr>
              <w:autoSpaceDE w:val="0"/>
              <w:autoSpaceDN w:val="0"/>
              <w:adjustRightInd w:val="0"/>
              <w:spacing w:line="276" w:lineRule="auto"/>
              <w:ind w:left="60" w:right="60"/>
              <w:jc w:val="center"/>
              <w:rPr>
                <w:rFonts w:asciiTheme="majorBidi" w:hAnsiTheme="majorBidi" w:cstheme="majorBidi"/>
                <w:b/>
                <w:bCs/>
                <w:color w:val="000000"/>
                <w:sz w:val="24"/>
                <w:szCs w:val="24"/>
              </w:rPr>
            </w:pPr>
          </w:p>
          <w:p w:rsidR="00821097" w:rsidRPr="009E209B" w:rsidRDefault="00821097" w:rsidP="00580E20">
            <w:pPr>
              <w:autoSpaceDE w:val="0"/>
              <w:autoSpaceDN w:val="0"/>
              <w:adjustRightInd w:val="0"/>
              <w:spacing w:line="276" w:lineRule="auto"/>
              <w:ind w:left="60" w:right="60"/>
              <w:jc w:val="center"/>
              <w:rPr>
                <w:rFonts w:asciiTheme="majorBidi" w:hAnsiTheme="majorBidi" w:cstheme="majorBidi"/>
                <w:b/>
                <w:bCs/>
                <w:color w:val="000000"/>
                <w:sz w:val="24"/>
                <w:szCs w:val="24"/>
              </w:rPr>
            </w:pPr>
          </w:p>
          <w:p w:rsidR="00821097" w:rsidRPr="009E209B" w:rsidRDefault="00821097" w:rsidP="00580E20">
            <w:pPr>
              <w:autoSpaceDE w:val="0"/>
              <w:autoSpaceDN w:val="0"/>
              <w:adjustRightInd w:val="0"/>
              <w:spacing w:line="276" w:lineRule="auto"/>
              <w:ind w:left="60" w:right="60"/>
              <w:jc w:val="center"/>
              <w:rPr>
                <w:rFonts w:asciiTheme="majorBidi" w:hAnsiTheme="majorBidi" w:cstheme="majorBidi"/>
                <w:b/>
                <w:bCs/>
                <w:color w:val="000000"/>
                <w:sz w:val="24"/>
                <w:szCs w:val="24"/>
              </w:rPr>
            </w:pPr>
          </w:p>
          <w:p w:rsidR="00821097" w:rsidRPr="009E209B" w:rsidRDefault="00821097" w:rsidP="00580E20">
            <w:pPr>
              <w:autoSpaceDE w:val="0"/>
              <w:autoSpaceDN w:val="0"/>
              <w:adjustRightInd w:val="0"/>
              <w:spacing w:line="276" w:lineRule="auto"/>
              <w:ind w:left="60" w:right="60"/>
              <w:jc w:val="center"/>
              <w:rPr>
                <w:rFonts w:asciiTheme="majorBidi" w:hAnsiTheme="majorBidi" w:cstheme="majorBidi"/>
                <w:b/>
                <w:bCs/>
                <w:color w:val="000000"/>
                <w:sz w:val="24"/>
                <w:szCs w:val="24"/>
              </w:rPr>
            </w:pPr>
          </w:p>
          <w:p w:rsidR="00821097" w:rsidRPr="009E209B" w:rsidRDefault="00821097" w:rsidP="00580E20">
            <w:pPr>
              <w:autoSpaceDE w:val="0"/>
              <w:autoSpaceDN w:val="0"/>
              <w:adjustRightInd w:val="0"/>
              <w:spacing w:line="276" w:lineRule="auto"/>
              <w:ind w:left="60" w:right="60"/>
              <w:jc w:val="center"/>
              <w:rPr>
                <w:rFonts w:asciiTheme="majorBidi" w:hAnsiTheme="majorBidi" w:cstheme="majorBidi"/>
                <w:b/>
                <w:bCs/>
                <w:color w:val="000000"/>
                <w:sz w:val="24"/>
                <w:szCs w:val="24"/>
              </w:rPr>
            </w:pPr>
          </w:p>
          <w:p w:rsidR="00821097" w:rsidRPr="009E209B" w:rsidRDefault="00821097" w:rsidP="00580E20">
            <w:pPr>
              <w:autoSpaceDE w:val="0"/>
              <w:autoSpaceDN w:val="0"/>
              <w:adjustRightInd w:val="0"/>
              <w:spacing w:line="276" w:lineRule="auto"/>
              <w:ind w:left="60" w:right="60"/>
              <w:jc w:val="center"/>
              <w:rPr>
                <w:rFonts w:asciiTheme="majorBidi" w:hAnsiTheme="majorBidi" w:cstheme="majorBidi"/>
                <w:b/>
                <w:bCs/>
                <w:color w:val="000000"/>
                <w:sz w:val="24"/>
                <w:szCs w:val="24"/>
              </w:rPr>
            </w:pPr>
          </w:p>
          <w:p w:rsidR="00821097" w:rsidRPr="00BF14DB" w:rsidRDefault="00821097" w:rsidP="00580E20">
            <w:pPr>
              <w:autoSpaceDE w:val="0"/>
              <w:autoSpaceDN w:val="0"/>
              <w:adjustRightInd w:val="0"/>
              <w:spacing w:line="276" w:lineRule="auto"/>
              <w:ind w:left="60" w:right="60"/>
              <w:jc w:val="center"/>
              <w:rPr>
                <w:rFonts w:asciiTheme="majorBidi" w:hAnsiTheme="majorBidi" w:cstheme="majorBidi"/>
                <w:color w:val="000000"/>
                <w:sz w:val="24"/>
                <w:szCs w:val="24"/>
                <w:rtl/>
                <w:lang w:bidi="ar-EG"/>
              </w:rPr>
            </w:pPr>
            <w:r w:rsidRPr="00BF14DB">
              <w:rPr>
                <w:rFonts w:asciiTheme="majorBidi" w:hAnsiTheme="majorBidi" w:cstheme="majorBidi"/>
                <w:color w:val="000000"/>
                <w:sz w:val="24"/>
                <w:szCs w:val="24"/>
              </w:rPr>
              <w:t>0.001</w:t>
            </w:r>
          </w:p>
          <w:p w:rsidR="00821097" w:rsidRPr="009E209B" w:rsidRDefault="00821097" w:rsidP="00580E20">
            <w:pPr>
              <w:autoSpaceDE w:val="0"/>
              <w:autoSpaceDN w:val="0"/>
              <w:adjustRightInd w:val="0"/>
              <w:spacing w:line="276" w:lineRule="auto"/>
              <w:ind w:left="60" w:right="60"/>
              <w:jc w:val="center"/>
              <w:rPr>
                <w:rFonts w:asciiTheme="majorBidi" w:hAnsiTheme="majorBidi" w:cstheme="majorBidi"/>
                <w:b/>
                <w:bCs/>
                <w:color w:val="000000"/>
                <w:sz w:val="24"/>
                <w:szCs w:val="24"/>
                <w:rtl/>
                <w:lang w:bidi="ar-EG"/>
              </w:rPr>
            </w:pPr>
          </w:p>
          <w:p w:rsidR="00821097" w:rsidRPr="009E209B" w:rsidRDefault="00821097" w:rsidP="00580E20">
            <w:pPr>
              <w:autoSpaceDE w:val="0"/>
              <w:autoSpaceDN w:val="0"/>
              <w:adjustRightInd w:val="0"/>
              <w:spacing w:line="276" w:lineRule="auto"/>
              <w:ind w:left="60" w:right="60"/>
              <w:jc w:val="center"/>
              <w:rPr>
                <w:rFonts w:asciiTheme="majorBidi" w:hAnsiTheme="majorBidi" w:cstheme="majorBidi"/>
                <w:b/>
                <w:bCs/>
                <w:color w:val="000000"/>
                <w:sz w:val="24"/>
                <w:szCs w:val="24"/>
                <w:rtl/>
                <w:lang w:bidi="ar-EG"/>
              </w:rPr>
            </w:pPr>
          </w:p>
        </w:tc>
      </w:tr>
      <w:tr w:rsidR="00821097" w:rsidRPr="009E209B" w:rsidTr="00185C21">
        <w:tc>
          <w:tcPr>
            <w:tcW w:w="1101" w:type="dxa"/>
            <w:vMerge/>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p>
        </w:tc>
        <w:tc>
          <w:tcPr>
            <w:tcW w:w="3402" w:type="dxa"/>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r w:rsidRPr="009E209B">
              <w:rPr>
                <w:rFonts w:asciiTheme="majorBidi" w:hAnsiTheme="majorBidi" w:cstheme="majorBidi"/>
                <w:b/>
                <w:bCs/>
                <w:color w:val="000000"/>
                <w:sz w:val="24"/>
                <w:szCs w:val="24"/>
              </w:rPr>
              <w:t>Blood Culture</w:t>
            </w:r>
          </w:p>
        </w:tc>
        <w:tc>
          <w:tcPr>
            <w:tcW w:w="708"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109</w:t>
            </w:r>
          </w:p>
        </w:tc>
        <w:tc>
          <w:tcPr>
            <w:tcW w:w="851"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7</w:t>
            </w:r>
          </w:p>
        </w:tc>
        <w:tc>
          <w:tcPr>
            <w:tcW w:w="709"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22</w:t>
            </w:r>
          </w:p>
        </w:tc>
        <w:tc>
          <w:tcPr>
            <w:tcW w:w="850"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138</w:t>
            </w:r>
          </w:p>
        </w:tc>
        <w:tc>
          <w:tcPr>
            <w:tcW w:w="992" w:type="dxa"/>
            <w:vMerge/>
          </w:tcPr>
          <w:p w:rsidR="00821097" w:rsidRPr="009E209B" w:rsidRDefault="00821097" w:rsidP="00580E20">
            <w:pPr>
              <w:bidi w:val="0"/>
              <w:spacing w:line="276" w:lineRule="auto"/>
              <w:jc w:val="center"/>
              <w:rPr>
                <w:rFonts w:asciiTheme="majorBidi" w:hAnsiTheme="majorBidi" w:cstheme="majorBidi"/>
                <w:sz w:val="24"/>
                <w:szCs w:val="24"/>
                <w:lang w:bidi="ar-EG"/>
              </w:rPr>
            </w:pPr>
          </w:p>
        </w:tc>
      </w:tr>
      <w:tr w:rsidR="00821097" w:rsidRPr="009E209B" w:rsidTr="00185C21">
        <w:tc>
          <w:tcPr>
            <w:tcW w:w="1101" w:type="dxa"/>
            <w:vMerge/>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p>
        </w:tc>
        <w:tc>
          <w:tcPr>
            <w:tcW w:w="3402" w:type="dxa"/>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r w:rsidRPr="009E209B">
              <w:rPr>
                <w:rFonts w:asciiTheme="majorBidi" w:hAnsiTheme="majorBidi" w:cstheme="majorBidi"/>
                <w:b/>
                <w:bCs/>
                <w:color w:val="000000"/>
                <w:sz w:val="24"/>
                <w:szCs w:val="24"/>
              </w:rPr>
              <w:t>Wound Swab  For Culture</w:t>
            </w:r>
          </w:p>
        </w:tc>
        <w:tc>
          <w:tcPr>
            <w:tcW w:w="708"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33</w:t>
            </w:r>
          </w:p>
        </w:tc>
        <w:tc>
          <w:tcPr>
            <w:tcW w:w="851"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1</w:t>
            </w:r>
          </w:p>
        </w:tc>
        <w:tc>
          <w:tcPr>
            <w:tcW w:w="709"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7</w:t>
            </w:r>
          </w:p>
        </w:tc>
        <w:tc>
          <w:tcPr>
            <w:tcW w:w="850"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41</w:t>
            </w:r>
          </w:p>
        </w:tc>
        <w:tc>
          <w:tcPr>
            <w:tcW w:w="992" w:type="dxa"/>
            <w:vMerge/>
          </w:tcPr>
          <w:p w:rsidR="00821097" w:rsidRPr="009E209B" w:rsidRDefault="00821097" w:rsidP="00580E20">
            <w:pPr>
              <w:bidi w:val="0"/>
              <w:spacing w:line="276" w:lineRule="auto"/>
              <w:jc w:val="center"/>
              <w:rPr>
                <w:rFonts w:asciiTheme="majorBidi" w:hAnsiTheme="majorBidi" w:cstheme="majorBidi"/>
                <w:sz w:val="24"/>
                <w:szCs w:val="24"/>
                <w:lang w:bidi="ar-EG"/>
              </w:rPr>
            </w:pPr>
          </w:p>
        </w:tc>
      </w:tr>
      <w:tr w:rsidR="00821097" w:rsidRPr="009E209B" w:rsidTr="00185C21">
        <w:tc>
          <w:tcPr>
            <w:tcW w:w="1101" w:type="dxa"/>
            <w:vMerge/>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p>
        </w:tc>
        <w:tc>
          <w:tcPr>
            <w:tcW w:w="3402" w:type="dxa"/>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r w:rsidRPr="009E209B">
              <w:rPr>
                <w:rFonts w:asciiTheme="majorBidi" w:hAnsiTheme="majorBidi" w:cstheme="majorBidi"/>
                <w:b/>
                <w:bCs/>
                <w:color w:val="000000"/>
                <w:sz w:val="24"/>
                <w:szCs w:val="24"/>
              </w:rPr>
              <w:t>Pus For Culture &amp; Sensitivity</w:t>
            </w:r>
          </w:p>
        </w:tc>
        <w:tc>
          <w:tcPr>
            <w:tcW w:w="708"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47</w:t>
            </w:r>
          </w:p>
        </w:tc>
        <w:tc>
          <w:tcPr>
            <w:tcW w:w="851"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2</w:t>
            </w:r>
          </w:p>
        </w:tc>
        <w:tc>
          <w:tcPr>
            <w:tcW w:w="709"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3</w:t>
            </w:r>
          </w:p>
        </w:tc>
        <w:tc>
          <w:tcPr>
            <w:tcW w:w="850"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52</w:t>
            </w:r>
          </w:p>
        </w:tc>
        <w:tc>
          <w:tcPr>
            <w:tcW w:w="992" w:type="dxa"/>
            <w:vMerge/>
          </w:tcPr>
          <w:p w:rsidR="00821097" w:rsidRPr="009E209B" w:rsidRDefault="00821097" w:rsidP="00580E20">
            <w:pPr>
              <w:bidi w:val="0"/>
              <w:spacing w:line="276" w:lineRule="auto"/>
              <w:jc w:val="center"/>
              <w:rPr>
                <w:rFonts w:asciiTheme="majorBidi" w:hAnsiTheme="majorBidi" w:cstheme="majorBidi"/>
                <w:sz w:val="24"/>
                <w:szCs w:val="24"/>
                <w:lang w:bidi="ar-EG"/>
              </w:rPr>
            </w:pPr>
          </w:p>
        </w:tc>
      </w:tr>
      <w:tr w:rsidR="00821097" w:rsidRPr="009E209B" w:rsidTr="00185C21">
        <w:tc>
          <w:tcPr>
            <w:tcW w:w="1101" w:type="dxa"/>
            <w:vMerge/>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p>
        </w:tc>
        <w:tc>
          <w:tcPr>
            <w:tcW w:w="3402" w:type="dxa"/>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r w:rsidRPr="009E209B">
              <w:rPr>
                <w:rFonts w:asciiTheme="majorBidi" w:hAnsiTheme="majorBidi" w:cstheme="majorBidi"/>
                <w:b/>
                <w:bCs/>
                <w:color w:val="000000"/>
                <w:sz w:val="24"/>
                <w:szCs w:val="24"/>
              </w:rPr>
              <w:t>Sputum Culture</w:t>
            </w:r>
          </w:p>
        </w:tc>
        <w:tc>
          <w:tcPr>
            <w:tcW w:w="708"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75</w:t>
            </w:r>
          </w:p>
        </w:tc>
        <w:tc>
          <w:tcPr>
            <w:tcW w:w="851"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3</w:t>
            </w:r>
          </w:p>
        </w:tc>
        <w:tc>
          <w:tcPr>
            <w:tcW w:w="709"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65</w:t>
            </w:r>
          </w:p>
        </w:tc>
        <w:tc>
          <w:tcPr>
            <w:tcW w:w="850"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143</w:t>
            </w:r>
          </w:p>
        </w:tc>
        <w:tc>
          <w:tcPr>
            <w:tcW w:w="992" w:type="dxa"/>
            <w:vMerge/>
          </w:tcPr>
          <w:p w:rsidR="00821097" w:rsidRPr="009E209B" w:rsidRDefault="00821097" w:rsidP="00580E20">
            <w:pPr>
              <w:bidi w:val="0"/>
              <w:spacing w:line="276" w:lineRule="auto"/>
              <w:jc w:val="center"/>
              <w:rPr>
                <w:rFonts w:asciiTheme="majorBidi" w:hAnsiTheme="majorBidi" w:cstheme="majorBidi"/>
                <w:sz w:val="24"/>
                <w:szCs w:val="24"/>
                <w:lang w:bidi="ar-EG"/>
              </w:rPr>
            </w:pPr>
          </w:p>
        </w:tc>
      </w:tr>
      <w:tr w:rsidR="00821097" w:rsidRPr="009E209B" w:rsidTr="00185C21">
        <w:tc>
          <w:tcPr>
            <w:tcW w:w="1101" w:type="dxa"/>
            <w:vMerge/>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p>
        </w:tc>
        <w:tc>
          <w:tcPr>
            <w:tcW w:w="3402" w:type="dxa"/>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r w:rsidRPr="009E209B">
              <w:rPr>
                <w:rFonts w:asciiTheme="majorBidi" w:hAnsiTheme="majorBidi" w:cstheme="majorBidi"/>
                <w:b/>
                <w:bCs/>
                <w:color w:val="000000"/>
                <w:sz w:val="24"/>
                <w:szCs w:val="24"/>
              </w:rPr>
              <w:t>Aspirated Fluid Culture</w:t>
            </w:r>
          </w:p>
        </w:tc>
        <w:tc>
          <w:tcPr>
            <w:tcW w:w="708"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10</w:t>
            </w:r>
          </w:p>
        </w:tc>
        <w:tc>
          <w:tcPr>
            <w:tcW w:w="851"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1</w:t>
            </w:r>
          </w:p>
        </w:tc>
        <w:tc>
          <w:tcPr>
            <w:tcW w:w="709"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1</w:t>
            </w:r>
          </w:p>
        </w:tc>
        <w:tc>
          <w:tcPr>
            <w:tcW w:w="850"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12</w:t>
            </w:r>
          </w:p>
        </w:tc>
        <w:tc>
          <w:tcPr>
            <w:tcW w:w="992" w:type="dxa"/>
            <w:vMerge/>
          </w:tcPr>
          <w:p w:rsidR="00821097" w:rsidRPr="009E209B" w:rsidRDefault="00821097" w:rsidP="00580E20">
            <w:pPr>
              <w:bidi w:val="0"/>
              <w:spacing w:line="276" w:lineRule="auto"/>
              <w:jc w:val="center"/>
              <w:rPr>
                <w:rFonts w:asciiTheme="majorBidi" w:hAnsiTheme="majorBidi" w:cstheme="majorBidi"/>
                <w:sz w:val="24"/>
                <w:szCs w:val="24"/>
                <w:lang w:bidi="ar-EG"/>
              </w:rPr>
            </w:pPr>
          </w:p>
        </w:tc>
      </w:tr>
      <w:tr w:rsidR="00821097" w:rsidRPr="009E209B" w:rsidTr="00185C21">
        <w:tc>
          <w:tcPr>
            <w:tcW w:w="1101" w:type="dxa"/>
            <w:vMerge/>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p>
        </w:tc>
        <w:tc>
          <w:tcPr>
            <w:tcW w:w="3402" w:type="dxa"/>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r w:rsidRPr="009E209B">
              <w:rPr>
                <w:rFonts w:asciiTheme="majorBidi" w:hAnsiTheme="majorBidi" w:cstheme="majorBidi"/>
                <w:b/>
                <w:bCs/>
                <w:color w:val="000000"/>
                <w:sz w:val="24"/>
                <w:szCs w:val="24"/>
              </w:rPr>
              <w:t>General swab for Culture</w:t>
            </w:r>
          </w:p>
        </w:tc>
        <w:tc>
          <w:tcPr>
            <w:tcW w:w="708"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7</w:t>
            </w:r>
          </w:p>
        </w:tc>
        <w:tc>
          <w:tcPr>
            <w:tcW w:w="851"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0</w:t>
            </w:r>
          </w:p>
        </w:tc>
        <w:tc>
          <w:tcPr>
            <w:tcW w:w="709"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5</w:t>
            </w:r>
          </w:p>
        </w:tc>
        <w:tc>
          <w:tcPr>
            <w:tcW w:w="850"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12</w:t>
            </w:r>
          </w:p>
        </w:tc>
        <w:tc>
          <w:tcPr>
            <w:tcW w:w="992" w:type="dxa"/>
            <w:vMerge/>
          </w:tcPr>
          <w:p w:rsidR="00821097" w:rsidRPr="009E209B" w:rsidRDefault="00821097" w:rsidP="00580E20">
            <w:pPr>
              <w:bidi w:val="0"/>
              <w:spacing w:line="276" w:lineRule="auto"/>
              <w:jc w:val="center"/>
              <w:rPr>
                <w:rFonts w:asciiTheme="majorBidi" w:hAnsiTheme="majorBidi" w:cstheme="majorBidi"/>
                <w:sz w:val="24"/>
                <w:szCs w:val="24"/>
                <w:lang w:bidi="ar-EG"/>
              </w:rPr>
            </w:pPr>
          </w:p>
        </w:tc>
      </w:tr>
      <w:tr w:rsidR="00821097" w:rsidRPr="009E209B" w:rsidTr="00185C21">
        <w:tc>
          <w:tcPr>
            <w:tcW w:w="1101" w:type="dxa"/>
            <w:vMerge/>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p>
        </w:tc>
        <w:tc>
          <w:tcPr>
            <w:tcW w:w="3402" w:type="dxa"/>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r w:rsidRPr="009E209B">
              <w:rPr>
                <w:rFonts w:asciiTheme="majorBidi" w:hAnsiTheme="majorBidi" w:cstheme="majorBidi"/>
                <w:b/>
                <w:bCs/>
                <w:color w:val="000000"/>
                <w:sz w:val="24"/>
                <w:szCs w:val="24"/>
              </w:rPr>
              <w:t>CSF C/S</w:t>
            </w:r>
          </w:p>
        </w:tc>
        <w:tc>
          <w:tcPr>
            <w:tcW w:w="708"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7</w:t>
            </w:r>
          </w:p>
        </w:tc>
        <w:tc>
          <w:tcPr>
            <w:tcW w:w="851"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0</w:t>
            </w:r>
          </w:p>
        </w:tc>
        <w:tc>
          <w:tcPr>
            <w:tcW w:w="709"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0</w:t>
            </w:r>
          </w:p>
        </w:tc>
        <w:tc>
          <w:tcPr>
            <w:tcW w:w="850"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7</w:t>
            </w:r>
          </w:p>
        </w:tc>
        <w:tc>
          <w:tcPr>
            <w:tcW w:w="992" w:type="dxa"/>
            <w:vMerge/>
          </w:tcPr>
          <w:p w:rsidR="00821097" w:rsidRPr="009E209B" w:rsidRDefault="00821097" w:rsidP="00580E20">
            <w:pPr>
              <w:bidi w:val="0"/>
              <w:spacing w:line="276" w:lineRule="auto"/>
              <w:jc w:val="center"/>
              <w:rPr>
                <w:rFonts w:asciiTheme="majorBidi" w:hAnsiTheme="majorBidi" w:cstheme="majorBidi"/>
                <w:sz w:val="24"/>
                <w:szCs w:val="24"/>
                <w:lang w:bidi="ar-EG"/>
              </w:rPr>
            </w:pPr>
          </w:p>
        </w:tc>
      </w:tr>
      <w:tr w:rsidR="00821097" w:rsidRPr="009E209B" w:rsidTr="00185C21">
        <w:tc>
          <w:tcPr>
            <w:tcW w:w="1101" w:type="dxa"/>
            <w:vMerge/>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p>
        </w:tc>
        <w:tc>
          <w:tcPr>
            <w:tcW w:w="3402" w:type="dxa"/>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r w:rsidRPr="009E209B">
              <w:rPr>
                <w:rFonts w:asciiTheme="majorBidi" w:hAnsiTheme="majorBidi" w:cstheme="majorBidi"/>
                <w:b/>
                <w:bCs/>
                <w:color w:val="000000"/>
                <w:sz w:val="24"/>
                <w:szCs w:val="24"/>
              </w:rPr>
              <w:t>Pleural Fluid For Culture &amp; Sensitivity</w:t>
            </w:r>
          </w:p>
        </w:tc>
        <w:tc>
          <w:tcPr>
            <w:tcW w:w="708"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3</w:t>
            </w:r>
          </w:p>
        </w:tc>
        <w:tc>
          <w:tcPr>
            <w:tcW w:w="851"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0</w:t>
            </w:r>
          </w:p>
        </w:tc>
        <w:tc>
          <w:tcPr>
            <w:tcW w:w="709"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1</w:t>
            </w:r>
          </w:p>
        </w:tc>
        <w:tc>
          <w:tcPr>
            <w:tcW w:w="850"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4</w:t>
            </w:r>
          </w:p>
        </w:tc>
        <w:tc>
          <w:tcPr>
            <w:tcW w:w="992" w:type="dxa"/>
            <w:vMerge/>
          </w:tcPr>
          <w:p w:rsidR="00821097" w:rsidRPr="009E209B" w:rsidRDefault="00821097" w:rsidP="00580E20">
            <w:pPr>
              <w:bidi w:val="0"/>
              <w:spacing w:line="276" w:lineRule="auto"/>
              <w:jc w:val="center"/>
              <w:rPr>
                <w:rFonts w:asciiTheme="majorBidi" w:hAnsiTheme="majorBidi" w:cstheme="majorBidi"/>
                <w:sz w:val="24"/>
                <w:szCs w:val="24"/>
                <w:lang w:bidi="ar-EG"/>
              </w:rPr>
            </w:pPr>
          </w:p>
        </w:tc>
      </w:tr>
      <w:tr w:rsidR="00821097" w:rsidRPr="009E209B" w:rsidTr="00185C21">
        <w:tc>
          <w:tcPr>
            <w:tcW w:w="1101" w:type="dxa"/>
            <w:vMerge/>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p>
        </w:tc>
        <w:tc>
          <w:tcPr>
            <w:tcW w:w="3402" w:type="dxa"/>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r w:rsidRPr="009E209B">
              <w:rPr>
                <w:rFonts w:asciiTheme="majorBidi" w:hAnsiTheme="majorBidi" w:cstheme="majorBidi"/>
                <w:b/>
                <w:bCs/>
                <w:color w:val="000000"/>
                <w:sz w:val="24"/>
                <w:szCs w:val="24"/>
              </w:rPr>
              <w:t>High Vaginal Swab C/S</w:t>
            </w:r>
          </w:p>
        </w:tc>
        <w:tc>
          <w:tcPr>
            <w:tcW w:w="708"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1</w:t>
            </w:r>
          </w:p>
        </w:tc>
        <w:tc>
          <w:tcPr>
            <w:tcW w:w="851"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0</w:t>
            </w:r>
          </w:p>
        </w:tc>
        <w:tc>
          <w:tcPr>
            <w:tcW w:w="709"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0</w:t>
            </w:r>
          </w:p>
        </w:tc>
        <w:tc>
          <w:tcPr>
            <w:tcW w:w="850"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1</w:t>
            </w:r>
          </w:p>
        </w:tc>
        <w:tc>
          <w:tcPr>
            <w:tcW w:w="992" w:type="dxa"/>
            <w:vMerge/>
          </w:tcPr>
          <w:p w:rsidR="00821097" w:rsidRPr="009E209B" w:rsidRDefault="00821097" w:rsidP="00580E20">
            <w:pPr>
              <w:bidi w:val="0"/>
              <w:spacing w:line="276" w:lineRule="auto"/>
              <w:jc w:val="center"/>
              <w:rPr>
                <w:rFonts w:asciiTheme="majorBidi" w:hAnsiTheme="majorBidi" w:cstheme="majorBidi"/>
                <w:sz w:val="24"/>
                <w:szCs w:val="24"/>
                <w:lang w:bidi="ar-EG"/>
              </w:rPr>
            </w:pPr>
          </w:p>
        </w:tc>
      </w:tr>
      <w:tr w:rsidR="00821097" w:rsidRPr="009E209B" w:rsidTr="00185C21">
        <w:tc>
          <w:tcPr>
            <w:tcW w:w="1101" w:type="dxa"/>
            <w:vMerge/>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p>
        </w:tc>
        <w:tc>
          <w:tcPr>
            <w:tcW w:w="3402" w:type="dxa"/>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r w:rsidRPr="009E209B">
              <w:rPr>
                <w:rFonts w:asciiTheme="majorBidi" w:hAnsiTheme="majorBidi" w:cstheme="majorBidi"/>
                <w:b/>
                <w:bCs/>
                <w:color w:val="000000"/>
                <w:sz w:val="24"/>
                <w:szCs w:val="24"/>
              </w:rPr>
              <w:t>Ascitic fluid c/s and sensitivity</w:t>
            </w:r>
          </w:p>
        </w:tc>
        <w:tc>
          <w:tcPr>
            <w:tcW w:w="708"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0</w:t>
            </w:r>
          </w:p>
        </w:tc>
        <w:tc>
          <w:tcPr>
            <w:tcW w:w="851"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0</w:t>
            </w:r>
          </w:p>
        </w:tc>
        <w:tc>
          <w:tcPr>
            <w:tcW w:w="709"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1</w:t>
            </w:r>
          </w:p>
        </w:tc>
        <w:tc>
          <w:tcPr>
            <w:tcW w:w="850"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1</w:t>
            </w:r>
          </w:p>
        </w:tc>
        <w:tc>
          <w:tcPr>
            <w:tcW w:w="992" w:type="dxa"/>
            <w:vMerge/>
          </w:tcPr>
          <w:p w:rsidR="00821097" w:rsidRPr="009E209B" w:rsidRDefault="00821097" w:rsidP="00580E20">
            <w:pPr>
              <w:bidi w:val="0"/>
              <w:spacing w:line="276" w:lineRule="auto"/>
              <w:jc w:val="center"/>
              <w:rPr>
                <w:rFonts w:asciiTheme="majorBidi" w:hAnsiTheme="majorBidi" w:cstheme="majorBidi"/>
                <w:sz w:val="24"/>
                <w:szCs w:val="24"/>
                <w:lang w:bidi="ar-EG"/>
              </w:rPr>
            </w:pPr>
          </w:p>
        </w:tc>
      </w:tr>
      <w:tr w:rsidR="00821097" w:rsidRPr="009E209B" w:rsidTr="00185C21">
        <w:tc>
          <w:tcPr>
            <w:tcW w:w="1101" w:type="dxa"/>
            <w:vMerge/>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p>
        </w:tc>
        <w:tc>
          <w:tcPr>
            <w:tcW w:w="3402" w:type="dxa"/>
            <w:vAlign w:val="center"/>
          </w:tcPr>
          <w:p w:rsidR="00821097" w:rsidRPr="009E209B" w:rsidRDefault="00821097" w:rsidP="00580E20">
            <w:pPr>
              <w:bidi w:val="0"/>
              <w:spacing w:line="276" w:lineRule="auto"/>
              <w:jc w:val="center"/>
              <w:rPr>
                <w:rFonts w:asciiTheme="majorBidi" w:hAnsiTheme="majorBidi" w:cstheme="majorBidi"/>
                <w:sz w:val="24"/>
                <w:szCs w:val="24"/>
                <w:lang w:bidi="ar-EG"/>
              </w:rPr>
            </w:pPr>
            <w:r w:rsidRPr="009E209B">
              <w:rPr>
                <w:rFonts w:asciiTheme="majorBidi" w:hAnsiTheme="majorBidi" w:cstheme="majorBidi"/>
                <w:b/>
                <w:bCs/>
                <w:color w:val="000000"/>
                <w:sz w:val="24"/>
                <w:szCs w:val="24"/>
              </w:rPr>
              <w:t>Total</w:t>
            </w:r>
          </w:p>
        </w:tc>
        <w:tc>
          <w:tcPr>
            <w:tcW w:w="708"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316</w:t>
            </w:r>
          </w:p>
        </w:tc>
        <w:tc>
          <w:tcPr>
            <w:tcW w:w="851"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15</w:t>
            </w:r>
          </w:p>
        </w:tc>
        <w:tc>
          <w:tcPr>
            <w:tcW w:w="709"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112</w:t>
            </w:r>
          </w:p>
        </w:tc>
        <w:tc>
          <w:tcPr>
            <w:tcW w:w="850" w:type="dxa"/>
          </w:tcPr>
          <w:p w:rsidR="00821097" w:rsidRPr="00185C21" w:rsidRDefault="00821097" w:rsidP="00580E20">
            <w:pPr>
              <w:bidi w:val="0"/>
              <w:spacing w:line="276" w:lineRule="auto"/>
              <w:jc w:val="center"/>
              <w:rPr>
                <w:rFonts w:asciiTheme="majorBidi" w:hAnsiTheme="majorBidi" w:cstheme="majorBidi"/>
                <w:sz w:val="24"/>
                <w:szCs w:val="24"/>
                <w:lang w:bidi="ar-EG"/>
              </w:rPr>
            </w:pPr>
            <w:r w:rsidRPr="00185C21">
              <w:rPr>
                <w:rFonts w:asciiTheme="majorBidi" w:hAnsiTheme="majorBidi" w:cstheme="majorBidi"/>
                <w:color w:val="000000"/>
                <w:sz w:val="24"/>
                <w:szCs w:val="24"/>
              </w:rPr>
              <w:t>443</w:t>
            </w:r>
          </w:p>
        </w:tc>
        <w:tc>
          <w:tcPr>
            <w:tcW w:w="992" w:type="dxa"/>
            <w:vMerge/>
          </w:tcPr>
          <w:p w:rsidR="00821097" w:rsidRPr="009E209B" w:rsidRDefault="00821097" w:rsidP="00580E20">
            <w:pPr>
              <w:bidi w:val="0"/>
              <w:spacing w:line="276" w:lineRule="auto"/>
              <w:jc w:val="center"/>
              <w:rPr>
                <w:rFonts w:asciiTheme="majorBidi" w:hAnsiTheme="majorBidi" w:cstheme="majorBidi"/>
                <w:sz w:val="24"/>
                <w:szCs w:val="24"/>
                <w:lang w:bidi="ar-EG"/>
              </w:rPr>
            </w:pPr>
          </w:p>
        </w:tc>
      </w:tr>
    </w:tbl>
    <w:p w:rsidR="005462D2" w:rsidRDefault="00DA0E09" w:rsidP="00580E20">
      <w:pPr>
        <w:bidi w:val="0"/>
        <w:spacing w:after="0"/>
        <w:jc w:val="both"/>
        <w:rPr>
          <w:rFonts w:asciiTheme="majorBidi" w:hAnsiTheme="majorBidi" w:cstheme="majorBidi"/>
          <w:b/>
          <w:bCs/>
          <w:sz w:val="24"/>
          <w:szCs w:val="24"/>
          <w:lang w:bidi="ar-EG"/>
        </w:rPr>
      </w:pPr>
      <w:r w:rsidRPr="00DA0E09">
        <w:rPr>
          <w:rFonts w:asciiTheme="majorBidi" w:hAnsiTheme="majorBidi" w:cstheme="majorBidi"/>
          <w:b/>
          <w:bCs/>
          <w:sz w:val="24"/>
          <w:szCs w:val="24"/>
          <w:lang w:bidi="ar-EG"/>
        </w:rPr>
        <w:t>Discussion:</w:t>
      </w:r>
    </w:p>
    <w:p w:rsidR="008B79AF" w:rsidRDefault="008B79AF" w:rsidP="00580E20">
      <w:pPr>
        <w:bidi w:val="0"/>
        <w:spacing w:after="0"/>
        <w:jc w:val="both"/>
        <w:rPr>
          <w:rFonts w:asciiTheme="majorBidi" w:hAnsiTheme="majorBidi" w:cstheme="majorBidi"/>
          <w:sz w:val="24"/>
          <w:szCs w:val="24"/>
        </w:rPr>
      </w:pPr>
      <w:commentRangeStart w:id="13"/>
      <w:r>
        <w:rPr>
          <w:rFonts w:asciiTheme="majorBidi" w:hAnsiTheme="majorBidi" w:cstheme="majorBidi"/>
          <w:sz w:val="24"/>
          <w:szCs w:val="24"/>
        </w:rPr>
        <w:t>I</w:t>
      </w:r>
      <w:r w:rsidRPr="00F11569">
        <w:rPr>
          <w:rFonts w:asciiTheme="majorBidi" w:hAnsiTheme="majorBidi" w:cstheme="majorBidi"/>
          <w:sz w:val="24"/>
          <w:szCs w:val="24"/>
        </w:rPr>
        <w:t>n this study</w:t>
      </w:r>
      <w:r>
        <w:rPr>
          <w:rFonts w:asciiTheme="majorBidi" w:hAnsiTheme="majorBidi" w:cstheme="majorBidi"/>
          <w:sz w:val="24"/>
          <w:szCs w:val="24"/>
        </w:rPr>
        <w:t>,</w:t>
      </w:r>
      <w:r w:rsidRPr="00F11569">
        <w:rPr>
          <w:rFonts w:asciiTheme="majorBidi" w:hAnsiTheme="majorBidi" w:cstheme="majorBidi"/>
          <w:sz w:val="24"/>
          <w:szCs w:val="24"/>
        </w:rPr>
        <w:t xml:space="preserve"> </w:t>
      </w:r>
      <w:r>
        <w:rPr>
          <w:rFonts w:asciiTheme="majorBidi" w:hAnsiTheme="majorBidi" w:cstheme="majorBidi"/>
          <w:sz w:val="24"/>
          <w:szCs w:val="24"/>
        </w:rPr>
        <w:t>t</w:t>
      </w:r>
      <w:r w:rsidRPr="00D93DF3">
        <w:rPr>
          <w:rFonts w:asciiTheme="majorBidi" w:hAnsiTheme="majorBidi" w:cstheme="majorBidi"/>
          <w:sz w:val="24"/>
          <w:szCs w:val="24"/>
        </w:rPr>
        <w:t xml:space="preserve">he prevalence of </w:t>
      </w:r>
      <w:r>
        <w:rPr>
          <w:rFonts w:asciiTheme="majorBidi" w:hAnsiTheme="majorBidi" w:cstheme="majorBidi"/>
          <w:sz w:val="24"/>
          <w:szCs w:val="24"/>
        </w:rPr>
        <w:t>meropenem</w:t>
      </w:r>
      <w:r w:rsidRPr="00D93DF3">
        <w:rPr>
          <w:rFonts w:asciiTheme="majorBidi" w:hAnsiTheme="majorBidi" w:cstheme="majorBidi"/>
          <w:sz w:val="24"/>
          <w:szCs w:val="24"/>
        </w:rPr>
        <w:t xml:space="preserve"> resistance among isolates was </w:t>
      </w:r>
      <w:r>
        <w:rPr>
          <w:rFonts w:asciiTheme="majorBidi" w:hAnsiTheme="majorBidi" w:cstheme="majorBidi"/>
          <w:sz w:val="24"/>
          <w:szCs w:val="24"/>
        </w:rPr>
        <w:t>25</w:t>
      </w:r>
      <w:r w:rsidRPr="00D93DF3">
        <w:rPr>
          <w:rFonts w:asciiTheme="majorBidi" w:hAnsiTheme="majorBidi" w:cstheme="majorBidi"/>
          <w:sz w:val="24"/>
          <w:szCs w:val="24"/>
        </w:rPr>
        <w:t>.</w:t>
      </w:r>
      <w:r>
        <w:rPr>
          <w:rFonts w:asciiTheme="majorBidi" w:hAnsiTheme="majorBidi" w:cstheme="majorBidi"/>
          <w:sz w:val="24"/>
          <w:szCs w:val="24"/>
        </w:rPr>
        <w:t>3</w:t>
      </w:r>
      <w:r w:rsidRPr="00D93DF3">
        <w:rPr>
          <w:rFonts w:asciiTheme="majorBidi" w:hAnsiTheme="majorBidi" w:cstheme="majorBidi"/>
          <w:sz w:val="24"/>
          <w:szCs w:val="24"/>
        </w:rPr>
        <w:t xml:space="preserve">%. </w:t>
      </w:r>
      <w:r>
        <w:rPr>
          <w:rFonts w:asciiTheme="majorBidi" w:hAnsiTheme="majorBidi" w:cstheme="majorBidi"/>
          <w:sz w:val="24"/>
          <w:szCs w:val="24"/>
        </w:rPr>
        <w:t>It was s</w:t>
      </w:r>
      <w:r w:rsidRPr="00D93DF3">
        <w:rPr>
          <w:rFonts w:asciiTheme="majorBidi" w:hAnsiTheme="majorBidi" w:cstheme="majorBidi"/>
          <w:sz w:val="24"/>
          <w:szCs w:val="24"/>
        </w:rPr>
        <w:t>imilar</w:t>
      </w:r>
      <w:r>
        <w:rPr>
          <w:rFonts w:asciiTheme="majorBidi" w:hAnsiTheme="majorBidi" w:cstheme="majorBidi"/>
          <w:sz w:val="24"/>
          <w:szCs w:val="24"/>
        </w:rPr>
        <w:t xml:space="preserve"> to </w:t>
      </w:r>
      <w:r w:rsidRPr="00F11569">
        <w:rPr>
          <w:rFonts w:asciiTheme="majorBidi" w:hAnsiTheme="majorBidi" w:cstheme="majorBidi"/>
          <w:sz w:val="24"/>
          <w:szCs w:val="24"/>
        </w:rPr>
        <w:t xml:space="preserve">a study by Mulla S et al </w:t>
      </w:r>
      <w:r>
        <w:rPr>
          <w:rFonts w:asciiTheme="majorBidi" w:hAnsiTheme="majorBidi" w:cstheme="majorBidi"/>
          <w:sz w:val="24"/>
          <w:szCs w:val="24"/>
        </w:rPr>
        <w:t xml:space="preserve">who reported </w:t>
      </w:r>
      <w:r w:rsidRPr="00E915D2">
        <w:rPr>
          <w:rFonts w:asciiTheme="majorBidi" w:hAnsiTheme="majorBidi" w:cstheme="majorBidi"/>
          <w:sz w:val="24"/>
          <w:szCs w:val="24"/>
        </w:rPr>
        <w:t>30%</w:t>
      </w:r>
      <w:r>
        <w:rPr>
          <w:rFonts w:asciiTheme="majorBidi" w:hAnsiTheme="majorBidi" w:cstheme="majorBidi"/>
          <w:sz w:val="24"/>
          <w:szCs w:val="24"/>
        </w:rPr>
        <w:t xml:space="preserve"> meropenem resistance</w:t>
      </w:r>
      <w:r w:rsidRPr="0074208C">
        <w:rPr>
          <w:rFonts w:asciiTheme="majorBidi" w:hAnsiTheme="majorBidi" w:cstheme="majorBidi"/>
          <w:b/>
          <w:bCs/>
          <w:sz w:val="24"/>
          <w:szCs w:val="24"/>
          <w:vertAlign w:val="superscript"/>
        </w:rPr>
        <w:t xml:space="preserve"> </w:t>
      </w:r>
      <w:r w:rsidR="00D76381" w:rsidRPr="000D4EB3">
        <w:rPr>
          <w:rFonts w:asciiTheme="majorBidi" w:hAnsiTheme="majorBidi" w:cstheme="majorBidi"/>
          <w:b/>
          <w:bCs/>
          <w:sz w:val="24"/>
          <w:szCs w:val="24"/>
          <w:vertAlign w:val="superscript"/>
        </w:rPr>
        <w:t>[7]</w:t>
      </w:r>
      <w:r w:rsidR="00D76381">
        <w:rPr>
          <w:rFonts w:asciiTheme="majorBidi" w:hAnsiTheme="majorBidi" w:cstheme="majorBidi"/>
          <w:sz w:val="24"/>
          <w:szCs w:val="24"/>
        </w:rPr>
        <w:t xml:space="preserve"> </w:t>
      </w:r>
      <w:r>
        <w:rPr>
          <w:rFonts w:asciiTheme="majorBidi" w:hAnsiTheme="majorBidi" w:cstheme="majorBidi"/>
          <w:sz w:val="24"/>
          <w:szCs w:val="24"/>
        </w:rPr>
        <w:t xml:space="preserve">and to a study by </w:t>
      </w:r>
      <w:r w:rsidRPr="00E915D2">
        <w:rPr>
          <w:rFonts w:asciiTheme="majorBidi" w:hAnsiTheme="majorBidi" w:cstheme="majorBidi"/>
          <w:sz w:val="24"/>
          <w:szCs w:val="24"/>
        </w:rPr>
        <w:t>Mahajan G et al.</w:t>
      </w:r>
      <w:r>
        <w:rPr>
          <w:rFonts w:asciiTheme="majorBidi" w:hAnsiTheme="majorBidi" w:cstheme="majorBidi"/>
          <w:sz w:val="24"/>
          <w:szCs w:val="24"/>
        </w:rPr>
        <w:t xml:space="preserve"> </w:t>
      </w:r>
      <w:r w:rsidR="00D76381">
        <w:rPr>
          <w:rFonts w:asciiTheme="majorBidi" w:hAnsiTheme="majorBidi" w:cstheme="majorBidi"/>
          <w:sz w:val="24"/>
          <w:szCs w:val="24"/>
        </w:rPr>
        <w:t>[8]</w:t>
      </w:r>
      <w:r w:rsidRPr="00E915D2">
        <w:rPr>
          <w:rFonts w:asciiTheme="majorBidi" w:hAnsiTheme="majorBidi" w:cstheme="majorBidi"/>
          <w:sz w:val="24"/>
          <w:szCs w:val="24"/>
        </w:rPr>
        <w:t xml:space="preserve"> </w:t>
      </w:r>
      <w:r>
        <w:rPr>
          <w:rFonts w:asciiTheme="majorBidi" w:hAnsiTheme="majorBidi" w:cstheme="majorBidi"/>
          <w:sz w:val="24"/>
          <w:szCs w:val="24"/>
        </w:rPr>
        <w:t xml:space="preserve">who </w:t>
      </w:r>
      <w:r w:rsidRPr="00D93DF3">
        <w:rPr>
          <w:rFonts w:asciiTheme="majorBidi" w:hAnsiTheme="majorBidi" w:cstheme="majorBidi"/>
          <w:sz w:val="24"/>
          <w:szCs w:val="24"/>
        </w:rPr>
        <w:t>found</w:t>
      </w:r>
      <w:r>
        <w:rPr>
          <w:rFonts w:asciiTheme="majorBidi" w:hAnsiTheme="majorBidi" w:cstheme="majorBidi"/>
          <w:sz w:val="24"/>
          <w:szCs w:val="24"/>
        </w:rPr>
        <w:t xml:space="preserve"> </w:t>
      </w:r>
      <w:r w:rsidRPr="00D93DF3">
        <w:rPr>
          <w:rFonts w:asciiTheme="majorBidi" w:hAnsiTheme="majorBidi" w:cstheme="majorBidi"/>
          <w:sz w:val="24"/>
          <w:szCs w:val="24"/>
        </w:rPr>
        <w:t xml:space="preserve">31.81% </w:t>
      </w:r>
      <w:r>
        <w:rPr>
          <w:rFonts w:asciiTheme="majorBidi" w:hAnsiTheme="majorBidi" w:cstheme="majorBidi"/>
          <w:sz w:val="24"/>
          <w:szCs w:val="24"/>
        </w:rPr>
        <w:t xml:space="preserve">meropenem resistance. </w:t>
      </w:r>
      <w:r w:rsidRPr="00D93DF3">
        <w:rPr>
          <w:rFonts w:asciiTheme="majorBidi" w:hAnsiTheme="majorBidi" w:cstheme="majorBidi"/>
          <w:sz w:val="24"/>
          <w:szCs w:val="24"/>
        </w:rPr>
        <w:t>Some studies recorded lower level of carbapenem resistance. Shivesh P et al</w:t>
      </w:r>
      <w:r w:rsidR="00D76381">
        <w:rPr>
          <w:rFonts w:asciiTheme="majorBidi" w:hAnsiTheme="majorBidi" w:cstheme="majorBidi"/>
          <w:sz w:val="24"/>
          <w:szCs w:val="24"/>
        </w:rPr>
        <w:t>.</w:t>
      </w:r>
      <w:r w:rsidRPr="00D93DF3">
        <w:rPr>
          <w:rFonts w:asciiTheme="majorBidi" w:hAnsiTheme="majorBidi" w:cstheme="majorBidi"/>
          <w:sz w:val="24"/>
          <w:szCs w:val="24"/>
        </w:rPr>
        <w:t xml:space="preserve"> </w:t>
      </w:r>
      <w:r w:rsidR="00D76381" w:rsidRPr="000D4EB3">
        <w:rPr>
          <w:rFonts w:asciiTheme="majorBidi" w:hAnsiTheme="majorBidi" w:cstheme="majorBidi"/>
          <w:b/>
          <w:bCs/>
          <w:sz w:val="24"/>
          <w:szCs w:val="24"/>
          <w:vertAlign w:val="superscript"/>
        </w:rPr>
        <w:t>[9]</w:t>
      </w:r>
      <w:r>
        <w:rPr>
          <w:rFonts w:asciiTheme="majorBidi" w:hAnsiTheme="majorBidi" w:cstheme="majorBidi"/>
          <w:sz w:val="24"/>
          <w:szCs w:val="24"/>
        </w:rPr>
        <w:t xml:space="preserve"> reported</w:t>
      </w:r>
      <w:r w:rsidRPr="00D93DF3">
        <w:rPr>
          <w:rFonts w:asciiTheme="majorBidi" w:hAnsiTheme="majorBidi" w:cstheme="majorBidi"/>
          <w:sz w:val="24"/>
          <w:szCs w:val="24"/>
        </w:rPr>
        <w:t xml:space="preserve"> 15 % and Shashikala et </w:t>
      </w:r>
      <w:r>
        <w:rPr>
          <w:rFonts w:asciiTheme="majorBidi" w:hAnsiTheme="majorBidi" w:cstheme="majorBidi"/>
          <w:sz w:val="24"/>
          <w:szCs w:val="24"/>
        </w:rPr>
        <w:t xml:space="preserve">al. </w:t>
      </w:r>
      <w:r w:rsidR="00D76381" w:rsidRPr="000D4EB3">
        <w:rPr>
          <w:rFonts w:asciiTheme="majorBidi" w:hAnsiTheme="majorBidi" w:cstheme="majorBidi"/>
          <w:b/>
          <w:bCs/>
          <w:sz w:val="24"/>
          <w:szCs w:val="24"/>
          <w:vertAlign w:val="superscript"/>
        </w:rPr>
        <w:t>[10]</w:t>
      </w:r>
      <w:r>
        <w:rPr>
          <w:rFonts w:asciiTheme="majorBidi" w:hAnsiTheme="majorBidi" w:cstheme="majorBidi"/>
          <w:sz w:val="24"/>
          <w:szCs w:val="24"/>
        </w:rPr>
        <w:t xml:space="preserve"> </w:t>
      </w:r>
      <w:r w:rsidRPr="00D93DF3">
        <w:rPr>
          <w:rFonts w:asciiTheme="majorBidi" w:hAnsiTheme="majorBidi" w:cstheme="majorBidi"/>
          <w:sz w:val="24"/>
          <w:szCs w:val="24"/>
        </w:rPr>
        <w:t>found 10.9% carbapenem resistance in their respective studies. In a study by Sachinkumar Wankhede et al</w:t>
      </w:r>
      <w:r>
        <w:rPr>
          <w:rFonts w:asciiTheme="majorBidi" w:hAnsiTheme="majorBidi" w:cstheme="majorBidi"/>
          <w:sz w:val="24"/>
          <w:szCs w:val="24"/>
        </w:rPr>
        <w:t xml:space="preserve">. </w:t>
      </w:r>
      <w:r w:rsidR="00D76381" w:rsidRPr="000D4EB3">
        <w:rPr>
          <w:rFonts w:asciiTheme="majorBidi" w:hAnsiTheme="majorBidi" w:cstheme="majorBidi"/>
          <w:b/>
          <w:bCs/>
          <w:sz w:val="24"/>
          <w:szCs w:val="24"/>
          <w:vertAlign w:val="superscript"/>
        </w:rPr>
        <w:t>[11]</w:t>
      </w:r>
      <w:r>
        <w:rPr>
          <w:rFonts w:asciiTheme="majorBidi" w:hAnsiTheme="majorBidi" w:cstheme="majorBidi"/>
          <w:sz w:val="24"/>
          <w:szCs w:val="24"/>
        </w:rPr>
        <w:t xml:space="preserve"> </w:t>
      </w:r>
      <w:r w:rsidRPr="00D93DF3">
        <w:rPr>
          <w:rFonts w:asciiTheme="majorBidi" w:hAnsiTheme="majorBidi" w:cstheme="majorBidi"/>
          <w:sz w:val="24"/>
          <w:szCs w:val="24"/>
        </w:rPr>
        <w:t xml:space="preserve">found 19.40% </w:t>
      </w:r>
      <w:r>
        <w:rPr>
          <w:rFonts w:asciiTheme="majorBidi" w:hAnsiTheme="majorBidi" w:cstheme="majorBidi"/>
          <w:sz w:val="24"/>
          <w:szCs w:val="24"/>
        </w:rPr>
        <w:t xml:space="preserve">carbapenem resistant. </w:t>
      </w:r>
      <w:r w:rsidRPr="00D93DF3">
        <w:rPr>
          <w:rFonts w:asciiTheme="majorBidi" w:hAnsiTheme="majorBidi" w:cstheme="majorBidi"/>
          <w:sz w:val="24"/>
          <w:szCs w:val="24"/>
        </w:rPr>
        <w:t xml:space="preserve">Resistance to carbapenem in this study is low compared to studies from India. In a study </w:t>
      </w:r>
      <w:r w:rsidRPr="009E3CCF">
        <w:rPr>
          <w:rFonts w:asciiTheme="majorBidi" w:hAnsiTheme="majorBidi" w:cstheme="majorBidi"/>
          <w:sz w:val="24"/>
          <w:szCs w:val="24"/>
        </w:rPr>
        <w:t xml:space="preserve">in New Delhi </w:t>
      </w:r>
      <w:r w:rsidRPr="00D93DF3">
        <w:rPr>
          <w:rFonts w:asciiTheme="majorBidi" w:hAnsiTheme="majorBidi" w:cstheme="majorBidi"/>
          <w:sz w:val="24"/>
          <w:szCs w:val="24"/>
        </w:rPr>
        <w:t>by Bijayini Behera et al</w:t>
      </w:r>
      <w:r>
        <w:rPr>
          <w:rFonts w:asciiTheme="majorBidi" w:hAnsiTheme="majorBidi" w:cstheme="majorBidi"/>
          <w:sz w:val="24"/>
          <w:szCs w:val="24"/>
        </w:rPr>
        <w:t>.</w:t>
      </w:r>
      <w:r w:rsidRPr="009E3CCF">
        <w:t xml:space="preserve"> </w:t>
      </w:r>
      <w:r w:rsidR="00D76381" w:rsidRPr="000D4EB3">
        <w:rPr>
          <w:rFonts w:asciiTheme="majorBidi" w:hAnsiTheme="majorBidi" w:cstheme="majorBidi"/>
          <w:b/>
          <w:bCs/>
          <w:sz w:val="24"/>
          <w:szCs w:val="24"/>
          <w:vertAlign w:val="superscript"/>
        </w:rPr>
        <w:t>[12]</w:t>
      </w:r>
      <w:r>
        <w:rPr>
          <w:rFonts w:asciiTheme="majorBidi" w:hAnsiTheme="majorBidi" w:cstheme="majorBidi"/>
          <w:sz w:val="24"/>
          <w:szCs w:val="24"/>
        </w:rPr>
        <w:t xml:space="preserve"> </w:t>
      </w:r>
      <w:r w:rsidRPr="00D93DF3">
        <w:rPr>
          <w:rFonts w:asciiTheme="majorBidi" w:hAnsiTheme="majorBidi" w:cstheme="majorBidi"/>
          <w:sz w:val="24"/>
          <w:szCs w:val="24"/>
        </w:rPr>
        <w:t>carbapenem resistance was found to be 69%, which much on the higher side.</w:t>
      </w:r>
    </w:p>
    <w:p w:rsidR="008B79AF" w:rsidRDefault="008B79AF" w:rsidP="00580E20">
      <w:pPr>
        <w:bidi w:val="0"/>
        <w:spacing w:after="0"/>
        <w:jc w:val="both"/>
        <w:rPr>
          <w:rFonts w:asciiTheme="majorBidi" w:hAnsiTheme="majorBidi" w:cstheme="majorBidi"/>
          <w:sz w:val="24"/>
          <w:szCs w:val="24"/>
          <w:lang w:bidi="ar-EG"/>
        </w:rPr>
      </w:pPr>
      <w:commentRangeStart w:id="14"/>
      <w:r>
        <w:rPr>
          <w:rFonts w:asciiTheme="majorBidi" w:hAnsiTheme="majorBidi" w:cstheme="majorBidi"/>
          <w:sz w:val="24"/>
          <w:szCs w:val="24"/>
          <w:lang w:bidi="ar-EG"/>
        </w:rPr>
        <w:t>Our</w:t>
      </w:r>
      <w:commentRangeEnd w:id="14"/>
      <w:r w:rsidR="009E76A7">
        <w:rPr>
          <w:rStyle w:val="CommentReference"/>
        </w:rPr>
        <w:commentReference w:id="14"/>
      </w:r>
      <w:r>
        <w:rPr>
          <w:rFonts w:asciiTheme="majorBidi" w:hAnsiTheme="majorBidi" w:cstheme="majorBidi"/>
          <w:sz w:val="24"/>
          <w:szCs w:val="24"/>
          <w:lang w:bidi="ar-EG"/>
        </w:rPr>
        <w:t xml:space="preserve"> finding was</w:t>
      </w:r>
      <w:r w:rsidRPr="00AE6CEC">
        <w:rPr>
          <w:rFonts w:asciiTheme="majorBidi" w:hAnsiTheme="majorBidi" w:cstheme="majorBidi"/>
          <w:sz w:val="24"/>
          <w:szCs w:val="24"/>
          <w:lang w:bidi="ar-EG"/>
        </w:rPr>
        <w:t xml:space="preserve"> agreed with the study conducted by </w:t>
      </w:r>
      <w:r w:rsidR="0084218E">
        <w:rPr>
          <w:rFonts w:asciiTheme="majorBidi" w:hAnsiTheme="majorBidi" w:cstheme="majorBidi"/>
          <w:sz w:val="24"/>
          <w:szCs w:val="24"/>
          <w:lang w:bidi="ar-EG"/>
        </w:rPr>
        <w:t>Basher et al.</w:t>
      </w:r>
      <w:r w:rsidR="0084218E" w:rsidRPr="0084218E">
        <w:rPr>
          <w:rFonts w:asciiTheme="majorBidi" w:hAnsiTheme="majorBidi" w:cstheme="majorBidi"/>
          <w:b/>
          <w:bCs/>
          <w:sz w:val="24"/>
          <w:szCs w:val="24"/>
          <w:vertAlign w:val="superscript"/>
          <w:lang w:bidi="ar-EG"/>
        </w:rPr>
        <w:t xml:space="preserve"> </w:t>
      </w:r>
      <w:r w:rsidR="00D76381" w:rsidRPr="000D4EB3">
        <w:rPr>
          <w:rFonts w:asciiTheme="majorBidi" w:hAnsiTheme="majorBidi" w:cstheme="majorBidi"/>
          <w:b/>
          <w:bCs/>
          <w:sz w:val="24"/>
          <w:szCs w:val="24"/>
          <w:vertAlign w:val="superscript"/>
          <w:lang w:bidi="ar-EG"/>
        </w:rPr>
        <w:t>[13]</w:t>
      </w:r>
      <w:r w:rsidRPr="00AE6CEC">
        <w:rPr>
          <w:rFonts w:asciiTheme="majorBidi" w:hAnsiTheme="majorBidi" w:cstheme="majorBidi"/>
          <w:sz w:val="24"/>
          <w:szCs w:val="24"/>
          <w:lang w:bidi="ar-EG"/>
        </w:rPr>
        <w:t>, 201</w:t>
      </w:r>
      <w:r w:rsidR="0084218E">
        <w:rPr>
          <w:rFonts w:asciiTheme="majorBidi" w:hAnsiTheme="majorBidi" w:cstheme="majorBidi"/>
          <w:sz w:val="24"/>
          <w:szCs w:val="24"/>
          <w:lang w:bidi="ar-EG"/>
        </w:rPr>
        <w:t>6</w:t>
      </w:r>
      <w:r>
        <w:rPr>
          <w:rFonts w:asciiTheme="majorBidi" w:hAnsiTheme="majorBidi" w:cstheme="majorBidi"/>
          <w:sz w:val="24"/>
          <w:szCs w:val="24"/>
          <w:lang w:bidi="ar-EG"/>
        </w:rPr>
        <w:t xml:space="preserve"> </w:t>
      </w:r>
      <w:r w:rsidRPr="00AE6CEC">
        <w:rPr>
          <w:rFonts w:asciiTheme="majorBidi" w:hAnsiTheme="majorBidi" w:cstheme="majorBidi"/>
          <w:sz w:val="24"/>
          <w:szCs w:val="24"/>
          <w:lang w:bidi="ar-EG"/>
        </w:rPr>
        <w:t>in Khartoum state; she found that 25.</w:t>
      </w:r>
      <w:r w:rsidR="0084218E">
        <w:rPr>
          <w:rFonts w:asciiTheme="majorBidi" w:hAnsiTheme="majorBidi" w:cstheme="majorBidi"/>
          <w:sz w:val="24"/>
          <w:szCs w:val="24"/>
          <w:lang w:bidi="ar-EG"/>
        </w:rPr>
        <w:t>6</w:t>
      </w:r>
      <w:r w:rsidRPr="00AE6CEC">
        <w:rPr>
          <w:rFonts w:asciiTheme="majorBidi" w:hAnsiTheme="majorBidi" w:cstheme="majorBidi"/>
          <w:sz w:val="24"/>
          <w:szCs w:val="24"/>
          <w:lang w:bidi="ar-EG"/>
        </w:rPr>
        <w:t xml:space="preserve">% of clinical isolates </w:t>
      </w:r>
      <w:commentRangeEnd w:id="13"/>
      <w:r w:rsidR="0037350B">
        <w:rPr>
          <w:rStyle w:val="CommentReference"/>
        </w:rPr>
        <w:commentReference w:id="13"/>
      </w:r>
      <w:r w:rsidRPr="00AE6CEC">
        <w:rPr>
          <w:rFonts w:asciiTheme="majorBidi" w:hAnsiTheme="majorBidi" w:cstheme="majorBidi"/>
          <w:sz w:val="24"/>
          <w:szCs w:val="24"/>
          <w:lang w:bidi="ar-EG"/>
        </w:rPr>
        <w:t>were</w:t>
      </w:r>
      <w:r>
        <w:rPr>
          <w:rFonts w:asciiTheme="majorBidi" w:hAnsiTheme="majorBidi" w:cstheme="majorBidi"/>
          <w:sz w:val="24"/>
          <w:szCs w:val="24"/>
          <w:lang w:bidi="ar-EG"/>
        </w:rPr>
        <w:t xml:space="preserve"> </w:t>
      </w:r>
      <w:r w:rsidRPr="00AE6CEC">
        <w:rPr>
          <w:rFonts w:asciiTheme="majorBidi" w:hAnsiTheme="majorBidi" w:cstheme="majorBidi"/>
          <w:sz w:val="24"/>
          <w:szCs w:val="24"/>
          <w:lang w:bidi="ar-EG"/>
        </w:rPr>
        <w:t>resistant to Meropenem antibiotic</w:t>
      </w:r>
      <w:r w:rsidRPr="007B387A">
        <w:rPr>
          <w:rFonts w:asciiTheme="majorBidi" w:hAnsiTheme="majorBidi" w:cstheme="majorBidi"/>
          <w:sz w:val="24"/>
          <w:szCs w:val="24"/>
          <w:lang w:bidi="ar-EG"/>
        </w:rPr>
        <w:t xml:space="preserve">; </w:t>
      </w:r>
      <w:r>
        <w:rPr>
          <w:rFonts w:asciiTheme="majorBidi" w:hAnsiTheme="majorBidi" w:cstheme="majorBidi"/>
          <w:sz w:val="24"/>
          <w:szCs w:val="24"/>
          <w:lang w:bidi="ar-EG"/>
        </w:rPr>
        <w:t>also similar to</w:t>
      </w:r>
      <w:r w:rsidRPr="00AE6CEC">
        <w:rPr>
          <w:rFonts w:asciiTheme="majorBidi" w:hAnsiTheme="majorBidi" w:cstheme="majorBidi"/>
          <w:sz w:val="24"/>
          <w:szCs w:val="24"/>
          <w:lang w:bidi="ar-EG"/>
        </w:rPr>
        <w:t xml:space="preserve"> study conducted by</w:t>
      </w:r>
      <w:r>
        <w:rPr>
          <w:rFonts w:asciiTheme="majorBidi" w:hAnsiTheme="majorBidi" w:cstheme="majorBidi"/>
          <w:sz w:val="24"/>
          <w:szCs w:val="24"/>
          <w:lang w:bidi="ar-EG"/>
        </w:rPr>
        <w:t xml:space="preserve"> </w:t>
      </w:r>
      <w:r w:rsidRPr="00AE6CEC">
        <w:rPr>
          <w:rFonts w:asciiTheme="majorBidi" w:hAnsiTheme="majorBidi" w:cstheme="majorBidi"/>
          <w:sz w:val="24"/>
          <w:szCs w:val="24"/>
          <w:lang w:bidi="ar-EG"/>
        </w:rPr>
        <w:t xml:space="preserve">Khanda Abdallatif Anwar in Iraq, 2011 </w:t>
      </w:r>
      <w:r w:rsidRPr="00AE6CEC">
        <w:rPr>
          <w:rFonts w:asciiTheme="majorBidi" w:hAnsiTheme="majorBidi" w:cstheme="majorBidi"/>
          <w:sz w:val="24"/>
          <w:szCs w:val="24"/>
          <w:lang w:bidi="ar-EG"/>
        </w:rPr>
        <w:lastRenderedPageBreak/>
        <w:t>who reported that 22% of the</w:t>
      </w:r>
      <w:r>
        <w:rPr>
          <w:rFonts w:asciiTheme="majorBidi" w:hAnsiTheme="majorBidi" w:cstheme="majorBidi"/>
          <w:sz w:val="24"/>
          <w:szCs w:val="24"/>
          <w:lang w:bidi="ar-EG"/>
        </w:rPr>
        <w:t xml:space="preserve"> isolates were m</w:t>
      </w:r>
      <w:r w:rsidRPr="00AE6CEC">
        <w:rPr>
          <w:rFonts w:asciiTheme="majorBidi" w:hAnsiTheme="majorBidi" w:cstheme="majorBidi"/>
          <w:sz w:val="24"/>
          <w:szCs w:val="24"/>
          <w:lang w:bidi="ar-EG"/>
        </w:rPr>
        <w:t>eropenem resistant</w:t>
      </w:r>
      <w:r w:rsidRPr="00F603AD">
        <w:rPr>
          <w:rFonts w:asciiTheme="majorBidi" w:hAnsiTheme="majorBidi" w:cstheme="majorBidi"/>
          <w:b/>
          <w:bCs/>
          <w:sz w:val="24"/>
          <w:szCs w:val="24"/>
          <w:vertAlign w:val="superscript"/>
          <w:lang w:bidi="ar-EG"/>
        </w:rPr>
        <w:t xml:space="preserve"> </w:t>
      </w:r>
      <w:r w:rsidR="00D76381" w:rsidRPr="000D4EB3">
        <w:rPr>
          <w:rFonts w:asciiTheme="majorBidi" w:hAnsiTheme="majorBidi" w:cstheme="majorBidi"/>
          <w:b/>
          <w:bCs/>
          <w:sz w:val="24"/>
          <w:szCs w:val="24"/>
          <w:vertAlign w:val="superscript"/>
          <w:lang w:bidi="ar-EG"/>
        </w:rPr>
        <w:t>[14]</w:t>
      </w:r>
      <w:r>
        <w:rPr>
          <w:rFonts w:asciiTheme="majorBidi" w:hAnsiTheme="majorBidi" w:cstheme="majorBidi"/>
          <w:sz w:val="24"/>
          <w:szCs w:val="24"/>
          <w:lang w:bidi="ar-EG"/>
        </w:rPr>
        <w:t>. However,</w:t>
      </w:r>
      <w:r w:rsidRPr="00AE6CEC">
        <w:rPr>
          <w:rFonts w:asciiTheme="majorBidi" w:hAnsiTheme="majorBidi" w:cstheme="majorBidi"/>
          <w:sz w:val="24"/>
          <w:szCs w:val="24"/>
          <w:lang w:bidi="ar-EG"/>
        </w:rPr>
        <w:t xml:space="preserve"> </w:t>
      </w:r>
      <w:r>
        <w:rPr>
          <w:rFonts w:asciiTheme="majorBidi" w:hAnsiTheme="majorBidi" w:cstheme="majorBidi"/>
          <w:sz w:val="24"/>
          <w:szCs w:val="24"/>
          <w:lang w:bidi="ar-EG"/>
        </w:rPr>
        <w:t>less</w:t>
      </w:r>
      <w:r w:rsidRPr="00AE6CEC">
        <w:rPr>
          <w:rFonts w:asciiTheme="majorBidi" w:hAnsiTheme="majorBidi" w:cstheme="majorBidi"/>
          <w:sz w:val="24"/>
          <w:szCs w:val="24"/>
          <w:lang w:bidi="ar-EG"/>
        </w:rPr>
        <w:t xml:space="preserve"> </w:t>
      </w:r>
      <w:r>
        <w:rPr>
          <w:rFonts w:asciiTheme="majorBidi" w:hAnsiTheme="majorBidi" w:cstheme="majorBidi"/>
          <w:sz w:val="24"/>
          <w:szCs w:val="24"/>
          <w:lang w:bidi="ar-EG"/>
        </w:rPr>
        <w:t>than</w:t>
      </w:r>
      <w:r w:rsidRPr="00AE6CEC">
        <w:rPr>
          <w:rFonts w:asciiTheme="majorBidi" w:hAnsiTheme="majorBidi" w:cstheme="majorBidi"/>
          <w:sz w:val="24"/>
          <w:szCs w:val="24"/>
          <w:lang w:bidi="ar-EG"/>
        </w:rPr>
        <w:t xml:space="preserve"> study conducted by Noyal M et al.</w:t>
      </w:r>
      <w:r w:rsidR="0084218E" w:rsidRPr="0084218E">
        <w:rPr>
          <w:rFonts w:asciiTheme="majorBidi" w:hAnsiTheme="majorBidi" w:cstheme="majorBidi"/>
          <w:b/>
          <w:bCs/>
          <w:sz w:val="24"/>
          <w:szCs w:val="24"/>
          <w:vertAlign w:val="superscript"/>
          <w:lang w:bidi="ar-EG"/>
        </w:rPr>
        <w:t xml:space="preserve"> </w:t>
      </w:r>
      <w:r w:rsidR="00D76381" w:rsidRPr="000D4EB3">
        <w:rPr>
          <w:rFonts w:asciiTheme="majorBidi" w:hAnsiTheme="majorBidi" w:cstheme="majorBidi"/>
          <w:b/>
          <w:bCs/>
          <w:sz w:val="24"/>
          <w:szCs w:val="24"/>
          <w:vertAlign w:val="superscript"/>
          <w:lang w:bidi="ar-EG"/>
        </w:rPr>
        <w:t>[15]</w:t>
      </w:r>
      <w:r w:rsidRPr="00AE6CEC">
        <w:rPr>
          <w:rFonts w:asciiTheme="majorBidi" w:hAnsiTheme="majorBidi" w:cstheme="majorBidi"/>
          <w:sz w:val="24"/>
          <w:szCs w:val="24"/>
          <w:lang w:bidi="ar-EG"/>
        </w:rPr>
        <w:t xml:space="preserve"> which found that 43% of the isolates</w:t>
      </w:r>
      <w:r>
        <w:rPr>
          <w:rFonts w:asciiTheme="majorBidi" w:hAnsiTheme="majorBidi" w:cstheme="majorBidi"/>
          <w:sz w:val="24"/>
          <w:szCs w:val="24"/>
          <w:lang w:bidi="ar-EG"/>
        </w:rPr>
        <w:t xml:space="preserve"> were m</w:t>
      </w:r>
      <w:r w:rsidRPr="00AE6CEC">
        <w:rPr>
          <w:rFonts w:asciiTheme="majorBidi" w:hAnsiTheme="majorBidi" w:cstheme="majorBidi"/>
          <w:sz w:val="24"/>
          <w:szCs w:val="24"/>
          <w:lang w:bidi="ar-EG"/>
        </w:rPr>
        <w:t>eropenem resistant.</w:t>
      </w:r>
    </w:p>
    <w:p w:rsidR="008B79AF" w:rsidRPr="00836591" w:rsidRDefault="008B79AF" w:rsidP="00580E20">
      <w:pPr>
        <w:bidi w:val="0"/>
        <w:spacing w:after="0"/>
        <w:jc w:val="both"/>
        <w:rPr>
          <w:rFonts w:asciiTheme="majorBidi" w:hAnsiTheme="majorBidi" w:cstheme="majorBidi"/>
          <w:sz w:val="24"/>
          <w:szCs w:val="24"/>
          <w:lang w:bidi="ar-EG"/>
        </w:rPr>
      </w:pPr>
      <w:commentRangeStart w:id="15"/>
      <w:r>
        <w:rPr>
          <w:rFonts w:asciiTheme="majorBidi" w:hAnsiTheme="majorBidi" w:cstheme="majorBidi"/>
          <w:sz w:val="24"/>
          <w:szCs w:val="24"/>
          <w:lang w:bidi="ar-EG"/>
        </w:rPr>
        <w:t>In the present study, m</w:t>
      </w:r>
      <w:r w:rsidRPr="00D25D41">
        <w:rPr>
          <w:rFonts w:asciiTheme="majorBidi" w:hAnsiTheme="majorBidi" w:cstheme="majorBidi"/>
          <w:sz w:val="24"/>
          <w:szCs w:val="24"/>
          <w:lang w:bidi="ar-EG"/>
        </w:rPr>
        <w:t xml:space="preserve">aximum number of </w:t>
      </w:r>
      <w:r w:rsidRPr="0092115A">
        <w:rPr>
          <w:rFonts w:asciiTheme="majorBidi" w:hAnsiTheme="majorBidi" w:cstheme="majorBidi"/>
          <w:sz w:val="24"/>
          <w:szCs w:val="24"/>
          <w:lang w:bidi="ar-EG"/>
        </w:rPr>
        <w:t xml:space="preserve">meropenem sensitive isolates </w:t>
      </w:r>
      <w:r w:rsidRPr="00D25D41">
        <w:rPr>
          <w:rFonts w:asciiTheme="majorBidi" w:hAnsiTheme="majorBidi" w:cstheme="majorBidi"/>
          <w:sz w:val="24"/>
          <w:szCs w:val="24"/>
          <w:lang w:bidi="ar-EG"/>
        </w:rPr>
        <w:t>was</w:t>
      </w:r>
      <w:r>
        <w:rPr>
          <w:rFonts w:asciiTheme="majorBidi" w:hAnsiTheme="majorBidi" w:cstheme="majorBidi"/>
          <w:sz w:val="24"/>
          <w:szCs w:val="24"/>
          <w:lang w:bidi="ar-EG"/>
        </w:rPr>
        <w:t xml:space="preserve"> from </w:t>
      </w:r>
      <w:r w:rsidRPr="00D25D41">
        <w:rPr>
          <w:rFonts w:asciiTheme="majorBidi" w:hAnsiTheme="majorBidi" w:cstheme="majorBidi"/>
          <w:sz w:val="24"/>
          <w:szCs w:val="24"/>
          <w:lang w:bidi="ar-EG"/>
        </w:rPr>
        <w:t>blood</w:t>
      </w:r>
      <w:r w:rsidRPr="00836591">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samples </w:t>
      </w:r>
      <w:r w:rsidRPr="00836591">
        <w:rPr>
          <w:rFonts w:asciiTheme="majorBidi" w:hAnsiTheme="majorBidi" w:cstheme="majorBidi"/>
          <w:sz w:val="24"/>
          <w:szCs w:val="24"/>
          <w:lang w:bidi="ar-EG"/>
        </w:rPr>
        <w:t>34.5% (109</w:t>
      </w:r>
      <w:r w:rsidRPr="00836591">
        <w:rPr>
          <w:rFonts w:asciiTheme="majorBidi" w:hAnsiTheme="majorBidi" w:cstheme="majorBidi" w:hint="cs"/>
          <w:sz w:val="24"/>
          <w:szCs w:val="24"/>
          <w:rtl/>
          <w:lang w:bidi="ar-EG"/>
        </w:rPr>
        <w:t>/</w:t>
      </w:r>
      <w:r w:rsidRPr="00836591">
        <w:rPr>
          <w:rFonts w:asciiTheme="majorBidi" w:hAnsiTheme="majorBidi" w:cstheme="majorBidi"/>
          <w:sz w:val="24"/>
          <w:szCs w:val="24"/>
          <w:lang w:bidi="ar-EG"/>
        </w:rPr>
        <w:t xml:space="preserve">316) </w:t>
      </w:r>
      <w:r w:rsidRPr="00D25D41">
        <w:rPr>
          <w:rFonts w:asciiTheme="majorBidi" w:hAnsiTheme="majorBidi" w:cstheme="majorBidi"/>
          <w:sz w:val="24"/>
          <w:szCs w:val="24"/>
          <w:lang w:bidi="ar-EG"/>
        </w:rPr>
        <w:t xml:space="preserve">followed by </w:t>
      </w:r>
      <w:r w:rsidRPr="00836591">
        <w:rPr>
          <w:rFonts w:asciiTheme="majorBidi" w:hAnsiTheme="majorBidi" w:cstheme="majorBidi"/>
          <w:sz w:val="24"/>
          <w:szCs w:val="24"/>
          <w:lang w:bidi="ar-EG"/>
        </w:rPr>
        <w:t xml:space="preserve">sputum </w:t>
      </w:r>
      <w:r>
        <w:rPr>
          <w:rFonts w:asciiTheme="majorBidi" w:hAnsiTheme="majorBidi" w:cstheme="majorBidi"/>
          <w:sz w:val="24"/>
          <w:szCs w:val="24"/>
          <w:lang w:bidi="ar-EG"/>
        </w:rPr>
        <w:t xml:space="preserve">samples </w:t>
      </w:r>
      <w:r w:rsidRPr="00836591">
        <w:rPr>
          <w:rFonts w:asciiTheme="majorBidi" w:hAnsiTheme="majorBidi" w:cstheme="majorBidi"/>
          <w:sz w:val="24"/>
          <w:szCs w:val="24"/>
          <w:lang w:bidi="ar-EG"/>
        </w:rPr>
        <w:t>23.7% (75</w:t>
      </w:r>
      <w:r w:rsidRPr="00836591">
        <w:rPr>
          <w:rFonts w:asciiTheme="majorBidi" w:hAnsiTheme="majorBidi" w:cstheme="majorBidi" w:hint="cs"/>
          <w:sz w:val="24"/>
          <w:szCs w:val="24"/>
          <w:rtl/>
          <w:lang w:bidi="ar-EG"/>
        </w:rPr>
        <w:t>/</w:t>
      </w:r>
      <w:r w:rsidRPr="00836591">
        <w:rPr>
          <w:rFonts w:asciiTheme="majorBidi" w:hAnsiTheme="majorBidi" w:cstheme="majorBidi"/>
          <w:sz w:val="24"/>
          <w:szCs w:val="24"/>
          <w:lang w:bidi="ar-EG"/>
        </w:rPr>
        <w:t>316)</w:t>
      </w:r>
      <w:r>
        <w:rPr>
          <w:rFonts w:asciiTheme="majorBidi" w:hAnsiTheme="majorBidi" w:cstheme="majorBidi"/>
          <w:sz w:val="24"/>
          <w:szCs w:val="24"/>
          <w:lang w:bidi="ar-EG"/>
        </w:rPr>
        <w:t>.</w:t>
      </w:r>
      <w:r w:rsidRPr="00836591">
        <w:rPr>
          <w:rFonts w:asciiTheme="majorBidi" w:hAnsiTheme="majorBidi" w:cstheme="majorBidi"/>
          <w:sz w:val="24"/>
          <w:szCs w:val="24"/>
          <w:lang w:bidi="ar-EG"/>
        </w:rPr>
        <w:t xml:space="preserve"> However, 58% (65</w:t>
      </w:r>
      <w:r w:rsidRPr="00836591">
        <w:rPr>
          <w:rFonts w:asciiTheme="majorBidi" w:hAnsiTheme="majorBidi" w:cstheme="majorBidi" w:hint="cs"/>
          <w:sz w:val="24"/>
          <w:szCs w:val="24"/>
          <w:rtl/>
          <w:lang w:bidi="ar-EG"/>
        </w:rPr>
        <w:t>/</w:t>
      </w:r>
      <w:r w:rsidRPr="00836591">
        <w:rPr>
          <w:rFonts w:asciiTheme="majorBidi" w:hAnsiTheme="majorBidi" w:cstheme="majorBidi"/>
          <w:sz w:val="24"/>
          <w:szCs w:val="24"/>
          <w:lang w:bidi="ar-EG"/>
        </w:rPr>
        <w:t xml:space="preserve">112) of sputum </w:t>
      </w:r>
      <w:r>
        <w:rPr>
          <w:rFonts w:asciiTheme="majorBidi" w:hAnsiTheme="majorBidi" w:cstheme="majorBidi"/>
          <w:sz w:val="24"/>
          <w:szCs w:val="24"/>
          <w:lang w:bidi="ar-EG"/>
        </w:rPr>
        <w:t>samples</w:t>
      </w:r>
      <w:r w:rsidRPr="00836591">
        <w:rPr>
          <w:rFonts w:asciiTheme="majorBidi" w:hAnsiTheme="majorBidi" w:cstheme="majorBidi"/>
          <w:sz w:val="24"/>
          <w:szCs w:val="24"/>
          <w:lang w:bidi="ar-EG"/>
        </w:rPr>
        <w:t xml:space="preserve"> isolates were meropenem resistance</w:t>
      </w:r>
      <w:r w:rsidRPr="00836591">
        <w:rPr>
          <w:rFonts w:asciiTheme="majorBidi" w:hAnsiTheme="majorBidi" w:cstheme="majorBidi"/>
          <w:b/>
          <w:bCs/>
          <w:sz w:val="24"/>
          <w:szCs w:val="24"/>
          <w:lang w:bidi="ar-EG"/>
        </w:rPr>
        <w:t>.</w:t>
      </w:r>
    </w:p>
    <w:p w:rsidR="008B79AF" w:rsidRDefault="008B79AF" w:rsidP="00580E20">
      <w:pPr>
        <w:bidi w:val="0"/>
        <w:spacing w:after="0"/>
        <w:jc w:val="both"/>
        <w:rPr>
          <w:rFonts w:asciiTheme="majorBidi" w:hAnsiTheme="majorBidi" w:cstheme="majorBidi"/>
          <w:sz w:val="24"/>
          <w:szCs w:val="24"/>
          <w:lang w:bidi="ar-EG"/>
        </w:rPr>
      </w:pPr>
      <w:r w:rsidRPr="00D25D41">
        <w:rPr>
          <w:rFonts w:asciiTheme="majorBidi" w:hAnsiTheme="majorBidi" w:cstheme="majorBidi"/>
          <w:sz w:val="24"/>
          <w:szCs w:val="24"/>
          <w:lang w:bidi="ar-EG"/>
        </w:rPr>
        <w:t xml:space="preserve">Nagaraj S et al </w:t>
      </w:r>
      <w:r w:rsidR="00D76381" w:rsidRPr="000D4EB3">
        <w:rPr>
          <w:rFonts w:asciiTheme="majorBidi" w:hAnsiTheme="majorBidi" w:cstheme="majorBidi"/>
          <w:b/>
          <w:bCs/>
          <w:sz w:val="24"/>
          <w:szCs w:val="24"/>
          <w:vertAlign w:val="superscript"/>
          <w:lang w:bidi="ar-EG"/>
        </w:rPr>
        <w:t>[16]</w:t>
      </w:r>
      <w:r>
        <w:rPr>
          <w:rFonts w:asciiTheme="majorBidi" w:hAnsiTheme="majorBidi" w:cstheme="majorBidi"/>
          <w:sz w:val="24"/>
          <w:szCs w:val="24"/>
          <w:lang w:bidi="ar-EG"/>
        </w:rPr>
        <w:t xml:space="preserve"> reported</w:t>
      </w:r>
      <w:r w:rsidRPr="00D25D41">
        <w:rPr>
          <w:rFonts w:asciiTheme="majorBidi" w:hAnsiTheme="majorBidi" w:cstheme="majorBidi"/>
          <w:sz w:val="24"/>
          <w:szCs w:val="24"/>
          <w:lang w:bidi="ar-EG"/>
        </w:rPr>
        <w:t xml:space="preserve"> </w:t>
      </w:r>
      <w:r>
        <w:rPr>
          <w:rFonts w:asciiTheme="majorBidi" w:hAnsiTheme="majorBidi" w:cstheme="majorBidi"/>
          <w:sz w:val="24"/>
          <w:szCs w:val="24"/>
          <w:lang w:bidi="ar-EG"/>
        </w:rPr>
        <w:t>different</w:t>
      </w:r>
      <w:r w:rsidRPr="00D25D41">
        <w:rPr>
          <w:rFonts w:asciiTheme="majorBidi" w:hAnsiTheme="majorBidi" w:cstheme="majorBidi"/>
          <w:sz w:val="24"/>
          <w:szCs w:val="24"/>
          <w:lang w:bidi="ar-EG"/>
        </w:rPr>
        <w:t xml:space="preserve"> findings where they observed that the carbapenem-resistant organisms were isolated mainly from urine samples up to 42%, followed by wound discharge 18% and respiratory secretions 16%. </w:t>
      </w:r>
      <w:r>
        <w:rPr>
          <w:rFonts w:asciiTheme="majorBidi" w:hAnsiTheme="majorBidi" w:cstheme="majorBidi"/>
          <w:sz w:val="24"/>
          <w:szCs w:val="24"/>
          <w:lang w:bidi="ar-EG"/>
        </w:rPr>
        <w:t>S</w:t>
      </w:r>
      <w:r w:rsidRPr="000B0975">
        <w:rPr>
          <w:rFonts w:asciiTheme="majorBidi" w:hAnsiTheme="majorBidi" w:cstheme="majorBidi"/>
          <w:sz w:val="24"/>
          <w:szCs w:val="24"/>
          <w:lang w:bidi="ar-EG"/>
        </w:rPr>
        <w:t xml:space="preserve">putum samples (n=143) </w:t>
      </w:r>
      <w:r>
        <w:rPr>
          <w:rFonts w:asciiTheme="majorBidi" w:hAnsiTheme="majorBidi" w:cstheme="majorBidi"/>
          <w:sz w:val="24"/>
          <w:szCs w:val="24"/>
          <w:lang w:bidi="ar-EG"/>
        </w:rPr>
        <w:t>and blood samples (n=138) were</w:t>
      </w:r>
      <w:r w:rsidRPr="00D25D41">
        <w:rPr>
          <w:rFonts w:asciiTheme="majorBidi" w:hAnsiTheme="majorBidi" w:cstheme="majorBidi"/>
          <w:sz w:val="24"/>
          <w:szCs w:val="24"/>
          <w:lang w:bidi="ar-EG"/>
        </w:rPr>
        <w:t xml:space="preserve"> the most frequent sample</w:t>
      </w:r>
      <w:r>
        <w:rPr>
          <w:rFonts w:asciiTheme="majorBidi" w:hAnsiTheme="majorBidi" w:cstheme="majorBidi"/>
          <w:sz w:val="24"/>
          <w:szCs w:val="24"/>
          <w:lang w:bidi="ar-EG"/>
        </w:rPr>
        <w:t>s</w:t>
      </w:r>
      <w:r w:rsidRPr="00D25D41">
        <w:rPr>
          <w:rFonts w:asciiTheme="majorBidi" w:hAnsiTheme="majorBidi" w:cstheme="majorBidi"/>
          <w:sz w:val="24"/>
          <w:szCs w:val="24"/>
          <w:lang w:bidi="ar-EG"/>
        </w:rPr>
        <w:t xml:space="preserve"> received during </w:t>
      </w:r>
      <w:commentRangeStart w:id="16"/>
      <w:r w:rsidRPr="00D25D41">
        <w:rPr>
          <w:rFonts w:asciiTheme="majorBidi" w:hAnsiTheme="majorBidi" w:cstheme="majorBidi"/>
          <w:sz w:val="24"/>
          <w:szCs w:val="24"/>
          <w:lang w:bidi="ar-EG"/>
        </w:rPr>
        <w:t>our</w:t>
      </w:r>
      <w:commentRangeEnd w:id="16"/>
      <w:r w:rsidR="009E76A7">
        <w:rPr>
          <w:rStyle w:val="CommentReference"/>
        </w:rPr>
        <w:commentReference w:id="16"/>
      </w:r>
      <w:r w:rsidRPr="00D25D41">
        <w:rPr>
          <w:rFonts w:asciiTheme="majorBidi" w:hAnsiTheme="majorBidi" w:cstheme="majorBidi"/>
          <w:sz w:val="24"/>
          <w:szCs w:val="24"/>
          <w:lang w:bidi="ar-EG"/>
        </w:rPr>
        <w:t xml:space="preserve"> study and in most of the studies analysed. The reason for this could be </w:t>
      </w:r>
      <w:r>
        <w:rPr>
          <w:rFonts w:asciiTheme="majorBidi" w:hAnsiTheme="majorBidi" w:cstheme="majorBidi"/>
          <w:sz w:val="24"/>
          <w:szCs w:val="24"/>
          <w:lang w:bidi="ar-EG"/>
        </w:rPr>
        <w:t>respiratory infection</w:t>
      </w:r>
      <w:r w:rsidRPr="00D25D41">
        <w:rPr>
          <w:rFonts w:asciiTheme="majorBidi" w:hAnsiTheme="majorBidi" w:cstheme="majorBidi"/>
          <w:sz w:val="24"/>
          <w:szCs w:val="24"/>
          <w:lang w:bidi="ar-EG"/>
        </w:rPr>
        <w:t>, being the most common hospital-acquired infection</w:t>
      </w:r>
      <w:r>
        <w:rPr>
          <w:rFonts w:asciiTheme="majorBidi" w:hAnsiTheme="majorBidi" w:cstheme="majorBidi"/>
          <w:sz w:val="24"/>
          <w:szCs w:val="24"/>
          <w:lang w:bidi="ar-EG"/>
        </w:rPr>
        <w:t xml:space="preserve">. </w:t>
      </w:r>
    </w:p>
    <w:p w:rsidR="00DA0E09" w:rsidRDefault="008B79AF" w:rsidP="00580E20">
      <w:pPr>
        <w:bidi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In </w:t>
      </w:r>
      <w:commentRangeStart w:id="17"/>
      <w:r>
        <w:rPr>
          <w:rFonts w:asciiTheme="majorBidi" w:hAnsiTheme="majorBidi" w:cstheme="majorBidi"/>
          <w:sz w:val="24"/>
          <w:szCs w:val="24"/>
          <w:lang w:bidi="ar-EG"/>
        </w:rPr>
        <w:t>our</w:t>
      </w:r>
      <w:commentRangeEnd w:id="17"/>
      <w:r w:rsidR="009E76A7">
        <w:rPr>
          <w:rStyle w:val="CommentReference"/>
        </w:rPr>
        <w:commentReference w:id="17"/>
      </w:r>
      <w:r>
        <w:rPr>
          <w:rFonts w:asciiTheme="majorBidi" w:hAnsiTheme="majorBidi" w:cstheme="majorBidi"/>
          <w:sz w:val="24"/>
          <w:szCs w:val="24"/>
          <w:lang w:bidi="ar-EG"/>
        </w:rPr>
        <w:t xml:space="preserve"> study, t</w:t>
      </w:r>
      <w:r w:rsidRPr="00E7717C">
        <w:rPr>
          <w:rFonts w:asciiTheme="majorBidi" w:hAnsiTheme="majorBidi" w:cstheme="majorBidi"/>
          <w:sz w:val="24"/>
          <w:szCs w:val="24"/>
          <w:lang w:bidi="ar-EG"/>
        </w:rPr>
        <w:t xml:space="preserve">he resistant </w:t>
      </w:r>
      <w:r>
        <w:rPr>
          <w:rFonts w:asciiTheme="majorBidi" w:hAnsiTheme="majorBidi" w:cstheme="majorBidi"/>
          <w:sz w:val="24"/>
          <w:szCs w:val="24"/>
          <w:lang w:bidi="ar-EG"/>
        </w:rPr>
        <w:t xml:space="preserve">of </w:t>
      </w:r>
      <w:r w:rsidRPr="008F26A3">
        <w:rPr>
          <w:rFonts w:asciiTheme="majorBidi" w:hAnsiTheme="majorBidi" w:cstheme="majorBidi"/>
          <w:i/>
          <w:iCs/>
          <w:sz w:val="24"/>
          <w:szCs w:val="24"/>
          <w:lang w:bidi="ar-EG"/>
        </w:rPr>
        <w:t>Pseudomonas species</w:t>
      </w:r>
      <w:r>
        <w:rPr>
          <w:rFonts w:asciiTheme="majorBidi" w:hAnsiTheme="majorBidi" w:cstheme="majorBidi"/>
          <w:sz w:val="24"/>
          <w:szCs w:val="24"/>
          <w:lang w:bidi="ar-EG"/>
        </w:rPr>
        <w:t xml:space="preserve"> was</w:t>
      </w:r>
      <w:r w:rsidRPr="00E7717C">
        <w:rPr>
          <w:rFonts w:asciiTheme="majorBidi" w:hAnsiTheme="majorBidi" w:cstheme="majorBidi"/>
          <w:sz w:val="24"/>
          <w:szCs w:val="24"/>
          <w:lang w:bidi="ar-EG"/>
        </w:rPr>
        <w:t xml:space="preserve"> in agreement with </w:t>
      </w:r>
      <w:r>
        <w:rPr>
          <w:rFonts w:asciiTheme="majorBidi" w:hAnsiTheme="majorBidi" w:cstheme="majorBidi"/>
          <w:sz w:val="24"/>
          <w:szCs w:val="24"/>
          <w:lang w:bidi="ar-EG"/>
        </w:rPr>
        <w:t>study</w:t>
      </w:r>
      <w:r w:rsidRPr="00E7717C">
        <w:rPr>
          <w:rFonts w:asciiTheme="majorBidi" w:hAnsiTheme="majorBidi" w:cstheme="majorBidi"/>
          <w:sz w:val="24"/>
          <w:szCs w:val="24"/>
          <w:lang w:bidi="ar-EG"/>
        </w:rPr>
        <w:t xml:space="preserve"> findings</w:t>
      </w:r>
      <w:r>
        <w:rPr>
          <w:rFonts w:asciiTheme="majorBidi" w:hAnsiTheme="majorBidi" w:cstheme="majorBidi"/>
          <w:sz w:val="24"/>
          <w:szCs w:val="24"/>
          <w:lang w:bidi="ar-EG"/>
        </w:rPr>
        <w:t xml:space="preserve"> in Sudan </w:t>
      </w:r>
      <w:r w:rsidRPr="000A1393">
        <w:rPr>
          <w:rFonts w:asciiTheme="majorBidi" w:hAnsiTheme="majorBidi" w:cstheme="majorBidi"/>
          <w:sz w:val="24"/>
          <w:szCs w:val="24"/>
          <w:lang w:bidi="ar-EG"/>
        </w:rPr>
        <w:t>20</w:t>
      </w:r>
      <w:r>
        <w:rPr>
          <w:rFonts w:asciiTheme="majorBidi" w:hAnsiTheme="majorBidi" w:cstheme="majorBidi"/>
          <w:sz w:val="24"/>
          <w:szCs w:val="24"/>
          <w:lang w:bidi="ar-EG"/>
        </w:rPr>
        <w:t>%</w:t>
      </w:r>
      <w:r w:rsidRPr="000A1393">
        <w:rPr>
          <w:rFonts w:asciiTheme="majorBidi" w:hAnsiTheme="majorBidi" w:cstheme="majorBidi"/>
          <w:sz w:val="24"/>
          <w:szCs w:val="24"/>
          <w:lang w:bidi="ar-EG"/>
        </w:rPr>
        <w:t xml:space="preserve"> </w:t>
      </w:r>
      <w:r w:rsidR="00D76381" w:rsidRPr="000D4EB3">
        <w:rPr>
          <w:rFonts w:asciiTheme="majorBidi" w:hAnsiTheme="majorBidi" w:cstheme="majorBidi"/>
          <w:b/>
          <w:bCs/>
          <w:sz w:val="24"/>
          <w:szCs w:val="24"/>
          <w:vertAlign w:val="superscript"/>
          <w:lang w:bidi="ar-EG"/>
        </w:rPr>
        <w:t>[13]</w:t>
      </w:r>
      <w:r>
        <w:rPr>
          <w:rFonts w:asciiTheme="majorBidi" w:hAnsiTheme="majorBidi" w:cstheme="majorBidi"/>
          <w:sz w:val="24"/>
          <w:szCs w:val="24"/>
          <w:lang w:bidi="ar-EG"/>
        </w:rPr>
        <w:t xml:space="preserve">. According to the study findings, </w:t>
      </w:r>
      <w:r w:rsidRPr="008A208C">
        <w:rPr>
          <w:rFonts w:asciiTheme="majorBidi" w:hAnsiTheme="majorBidi" w:cstheme="majorBidi"/>
          <w:sz w:val="24"/>
          <w:szCs w:val="24"/>
          <w:lang w:bidi="ar-EG"/>
        </w:rPr>
        <w:t>94.3% (115</w:t>
      </w:r>
      <w:r w:rsidRPr="008A208C">
        <w:rPr>
          <w:rFonts w:asciiTheme="majorBidi" w:hAnsiTheme="majorBidi" w:cstheme="majorBidi" w:hint="cs"/>
          <w:sz w:val="24"/>
          <w:szCs w:val="24"/>
          <w:rtl/>
          <w:lang w:bidi="ar-EG"/>
        </w:rPr>
        <w:t>/</w:t>
      </w:r>
      <w:r w:rsidRPr="008A208C">
        <w:rPr>
          <w:rFonts w:asciiTheme="majorBidi" w:hAnsiTheme="majorBidi" w:cstheme="majorBidi"/>
          <w:sz w:val="24"/>
          <w:szCs w:val="24"/>
          <w:lang w:bidi="ar-EG"/>
        </w:rPr>
        <w:t xml:space="preserve">122) of </w:t>
      </w:r>
      <w:r w:rsidRPr="008F26A3">
        <w:rPr>
          <w:rFonts w:asciiTheme="majorBidi" w:hAnsiTheme="majorBidi" w:cstheme="majorBidi"/>
          <w:i/>
          <w:iCs/>
          <w:sz w:val="24"/>
          <w:szCs w:val="24"/>
          <w:lang w:bidi="ar-EG"/>
        </w:rPr>
        <w:t>Escherichia coli</w:t>
      </w:r>
      <w:r w:rsidRPr="008A208C">
        <w:rPr>
          <w:rFonts w:asciiTheme="majorBidi" w:hAnsiTheme="majorBidi" w:cstheme="majorBidi"/>
          <w:sz w:val="24"/>
          <w:szCs w:val="24"/>
          <w:lang w:bidi="ar-EG"/>
        </w:rPr>
        <w:t xml:space="preserve"> isolates were meropenem sensitive.</w:t>
      </w:r>
      <w:r>
        <w:rPr>
          <w:rFonts w:asciiTheme="majorBidi" w:hAnsiTheme="majorBidi" w:cstheme="majorBidi"/>
          <w:sz w:val="24"/>
          <w:szCs w:val="24"/>
          <w:lang w:bidi="ar-EG"/>
        </w:rPr>
        <w:t xml:space="preserve"> </w:t>
      </w:r>
      <w:r w:rsidRPr="008A208C">
        <w:rPr>
          <w:rFonts w:asciiTheme="majorBidi" w:hAnsiTheme="majorBidi" w:cstheme="majorBidi"/>
          <w:sz w:val="24"/>
          <w:szCs w:val="24"/>
          <w:lang w:bidi="ar-EG"/>
        </w:rPr>
        <w:t xml:space="preserve">This was disagreed </w:t>
      </w:r>
      <w:r>
        <w:rPr>
          <w:rFonts w:asciiTheme="majorBidi" w:hAnsiTheme="majorBidi" w:cstheme="majorBidi"/>
          <w:sz w:val="24"/>
          <w:szCs w:val="24"/>
          <w:lang w:bidi="ar-EG"/>
        </w:rPr>
        <w:t>with a</w:t>
      </w:r>
      <w:r w:rsidRPr="00E7717C">
        <w:rPr>
          <w:rFonts w:asciiTheme="majorBidi" w:hAnsiTheme="majorBidi" w:cstheme="majorBidi"/>
          <w:sz w:val="24"/>
          <w:szCs w:val="24"/>
          <w:lang w:bidi="ar-EG"/>
        </w:rPr>
        <w:t xml:space="preserve"> study done by Sharif A et al.</w:t>
      </w:r>
      <w:r w:rsidRPr="008B79AF">
        <w:rPr>
          <w:rFonts w:asciiTheme="majorBidi" w:hAnsiTheme="majorBidi" w:cstheme="majorBidi"/>
          <w:b/>
          <w:bCs/>
          <w:sz w:val="24"/>
          <w:szCs w:val="24"/>
          <w:vertAlign w:val="superscript"/>
          <w:lang w:bidi="ar-EG"/>
        </w:rPr>
        <w:t xml:space="preserve"> </w:t>
      </w:r>
      <w:r w:rsidR="00D76381" w:rsidRPr="000D4EB3">
        <w:rPr>
          <w:rFonts w:asciiTheme="majorBidi" w:hAnsiTheme="majorBidi" w:cstheme="majorBidi"/>
          <w:b/>
          <w:bCs/>
          <w:sz w:val="24"/>
          <w:szCs w:val="24"/>
          <w:vertAlign w:val="superscript"/>
          <w:lang w:bidi="ar-EG"/>
        </w:rPr>
        <w:t>[17]</w:t>
      </w:r>
      <w:r w:rsidRPr="00E7717C">
        <w:rPr>
          <w:rFonts w:asciiTheme="majorBidi" w:hAnsiTheme="majorBidi" w:cstheme="majorBidi"/>
          <w:sz w:val="24"/>
          <w:szCs w:val="24"/>
          <w:lang w:bidi="ar-EG"/>
        </w:rPr>
        <w:t xml:space="preserve"> in Nigeria </w:t>
      </w:r>
      <w:r>
        <w:rPr>
          <w:rFonts w:asciiTheme="majorBidi" w:hAnsiTheme="majorBidi" w:cstheme="majorBidi"/>
          <w:sz w:val="24"/>
          <w:szCs w:val="24"/>
          <w:lang w:bidi="ar-EG"/>
        </w:rPr>
        <w:t xml:space="preserve">who </w:t>
      </w:r>
      <w:r w:rsidRPr="00E7717C">
        <w:rPr>
          <w:rFonts w:asciiTheme="majorBidi" w:hAnsiTheme="majorBidi" w:cstheme="majorBidi"/>
          <w:sz w:val="24"/>
          <w:szCs w:val="24"/>
          <w:lang w:bidi="ar-EG"/>
        </w:rPr>
        <w:t xml:space="preserve">reported that </w:t>
      </w:r>
      <w:r w:rsidRPr="008F26A3">
        <w:rPr>
          <w:rFonts w:asciiTheme="majorBidi" w:hAnsiTheme="majorBidi" w:cstheme="majorBidi"/>
          <w:i/>
          <w:iCs/>
          <w:sz w:val="24"/>
          <w:szCs w:val="24"/>
          <w:lang w:bidi="ar-EG"/>
        </w:rPr>
        <w:t>E. coli</w:t>
      </w:r>
      <w:r>
        <w:rPr>
          <w:rFonts w:asciiTheme="majorBidi" w:hAnsiTheme="majorBidi" w:cstheme="majorBidi"/>
          <w:sz w:val="24"/>
          <w:szCs w:val="24"/>
          <w:lang w:bidi="ar-EG"/>
        </w:rPr>
        <w:t xml:space="preserve"> </w:t>
      </w:r>
      <w:r w:rsidRPr="00E7717C">
        <w:rPr>
          <w:rFonts w:asciiTheme="majorBidi" w:hAnsiTheme="majorBidi" w:cstheme="majorBidi"/>
          <w:sz w:val="24"/>
          <w:szCs w:val="24"/>
          <w:lang w:bidi="ar-EG"/>
        </w:rPr>
        <w:t>was the most resistant organism</w:t>
      </w:r>
      <w:r>
        <w:rPr>
          <w:rFonts w:asciiTheme="majorBidi" w:hAnsiTheme="majorBidi" w:cstheme="majorBidi"/>
          <w:sz w:val="24"/>
          <w:szCs w:val="24"/>
          <w:lang w:bidi="ar-EG"/>
        </w:rPr>
        <w:t>. According to</w:t>
      </w:r>
      <w:r w:rsidRPr="00E7717C">
        <w:rPr>
          <w:rFonts w:asciiTheme="majorBidi" w:hAnsiTheme="majorBidi" w:cstheme="majorBidi"/>
          <w:sz w:val="24"/>
          <w:szCs w:val="24"/>
          <w:lang w:bidi="ar-EG"/>
        </w:rPr>
        <w:t xml:space="preserve"> </w:t>
      </w:r>
      <w:r>
        <w:rPr>
          <w:rFonts w:asciiTheme="majorBidi" w:hAnsiTheme="majorBidi" w:cstheme="majorBidi"/>
          <w:sz w:val="24"/>
          <w:szCs w:val="24"/>
          <w:lang w:bidi="ar-EG"/>
        </w:rPr>
        <w:t>a</w:t>
      </w:r>
      <w:r w:rsidRPr="00E7717C">
        <w:rPr>
          <w:rFonts w:asciiTheme="majorBidi" w:hAnsiTheme="majorBidi" w:cstheme="majorBidi"/>
          <w:sz w:val="24"/>
          <w:szCs w:val="24"/>
          <w:lang w:bidi="ar-EG"/>
        </w:rPr>
        <w:t xml:space="preserve"> study conducted by</w:t>
      </w:r>
      <w:r>
        <w:rPr>
          <w:rFonts w:asciiTheme="majorBidi" w:hAnsiTheme="majorBidi" w:cstheme="majorBidi"/>
          <w:sz w:val="24"/>
          <w:szCs w:val="24"/>
          <w:lang w:bidi="ar-EG"/>
        </w:rPr>
        <w:t xml:space="preserve"> Noyal M et al.</w:t>
      </w:r>
      <w:r w:rsidRPr="008B79AF">
        <w:rPr>
          <w:rFonts w:asciiTheme="majorBidi" w:hAnsiTheme="majorBidi" w:cstheme="majorBidi"/>
          <w:b/>
          <w:bCs/>
          <w:color w:val="000000" w:themeColor="text1"/>
          <w:sz w:val="24"/>
          <w:szCs w:val="24"/>
          <w:vertAlign w:val="superscript"/>
          <w:lang w:bidi="ar-EG"/>
        </w:rPr>
        <w:t xml:space="preserve"> </w:t>
      </w:r>
      <w:r w:rsidR="00D76381" w:rsidRPr="000D4EB3">
        <w:rPr>
          <w:rFonts w:asciiTheme="majorBidi" w:hAnsiTheme="majorBidi" w:cstheme="majorBidi"/>
          <w:b/>
          <w:bCs/>
          <w:sz w:val="24"/>
          <w:szCs w:val="24"/>
          <w:vertAlign w:val="superscript"/>
          <w:lang w:bidi="ar-EG"/>
        </w:rPr>
        <w:t>[18]</w:t>
      </w:r>
      <w:r>
        <w:rPr>
          <w:rFonts w:asciiTheme="majorBidi" w:hAnsiTheme="majorBidi" w:cstheme="majorBidi"/>
          <w:sz w:val="24"/>
          <w:szCs w:val="24"/>
          <w:lang w:bidi="ar-EG"/>
        </w:rPr>
        <w:t xml:space="preserve">, </w:t>
      </w:r>
      <w:r w:rsidRPr="008F26A3">
        <w:rPr>
          <w:rFonts w:asciiTheme="majorBidi" w:hAnsiTheme="majorBidi" w:cstheme="majorBidi"/>
          <w:i/>
          <w:iCs/>
          <w:sz w:val="24"/>
          <w:szCs w:val="24"/>
          <w:lang w:bidi="ar-EG"/>
        </w:rPr>
        <w:t>acinetobacter</w:t>
      </w:r>
      <w:r w:rsidRPr="00E7717C">
        <w:rPr>
          <w:rFonts w:asciiTheme="majorBidi" w:hAnsiTheme="majorBidi" w:cstheme="majorBidi"/>
          <w:sz w:val="24"/>
          <w:szCs w:val="24"/>
          <w:lang w:bidi="ar-EG"/>
        </w:rPr>
        <w:t xml:space="preserve"> was the most resistant</w:t>
      </w:r>
      <w:r>
        <w:rPr>
          <w:rFonts w:asciiTheme="majorBidi" w:hAnsiTheme="majorBidi" w:cstheme="majorBidi"/>
          <w:sz w:val="24"/>
          <w:szCs w:val="24"/>
          <w:lang w:bidi="ar-EG"/>
        </w:rPr>
        <w:t xml:space="preserve"> </w:t>
      </w:r>
      <w:r w:rsidRPr="00E7717C">
        <w:rPr>
          <w:rFonts w:asciiTheme="majorBidi" w:hAnsiTheme="majorBidi" w:cstheme="majorBidi"/>
          <w:sz w:val="24"/>
          <w:szCs w:val="24"/>
          <w:lang w:bidi="ar-EG"/>
        </w:rPr>
        <w:t>organism</w:t>
      </w:r>
      <w:r>
        <w:rPr>
          <w:rFonts w:asciiTheme="majorBidi" w:hAnsiTheme="majorBidi" w:cstheme="majorBidi"/>
          <w:color w:val="000000" w:themeColor="text1"/>
          <w:sz w:val="24"/>
          <w:szCs w:val="24"/>
          <w:lang w:bidi="ar-EG"/>
        </w:rPr>
        <w:t xml:space="preserve">. </w:t>
      </w:r>
      <w:r w:rsidRPr="00113A86">
        <w:rPr>
          <w:rFonts w:asciiTheme="majorBidi" w:hAnsiTheme="majorBidi" w:cstheme="majorBidi"/>
          <w:color w:val="000000" w:themeColor="text1"/>
          <w:sz w:val="24"/>
          <w:szCs w:val="24"/>
          <w:lang w:bidi="ar-EG"/>
        </w:rPr>
        <w:t>Similar</w:t>
      </w:r>
      <w:r>
        <w:rPr>
          <w:rFonts w:asciiTheme="majorBidi" w:hAnsiTheme="majorBidi" w:cstheme="majorBidi"/>
          <w:color w:val="000000" w:themeColor="text1"/>
          <w:sz w:val="24"/>
          <w:szCs w:val="24"/>
          <w:lang w:bidi="ar-EG"/>
        </w:rPr>
        <w:t xml:space="preserve">ly, </w:t>
      </w:r>
      <w:r w:rsidRPr="00113A86">
        <w:rPr>
          <w:rFonts w:asciiTheme="majorBidi" w:hAnsiTheme="majorBidi" w:cstheme="majorBidi"/>
          <w:color w:val="000000" w:themeColor="text1"/>
          <w:sz w:val="24"/>
          <w:szCs w:val="24"/>
          <w:lang w:bidi="ar-EG"/>
        </w:rPr>
        <w:t>89.7% (n=26</w:t>
      </w:r>
      <w:r w:rsidRPr="00113A86">
        <w:rPr>
          <w:rFonts w:asciiTheme="majorBidi" w:hAnsiTheme="majorBidi" w:cstheme="majorBidi" w:hint="cs"/>
          <w:color w:val="000000" w:themeColor="text1"/>
          <w:sz w:val="24"/>
          <w:szCs w:val="24"/>
          <w:rtl/>
          <w:lang w:bidi="ar-EG"/>
        </w:rPr>
        <w:t>/</w:t>
      </w:r>
      <w:r w:rsidRPr="00113A86">
        <w:rPr>
          <w:rFonts w:asciiTheme="majorBidi" w:hAnsiTheme="majorBidi" w:cstheme="majorBidi"/>
          <w:color w:val="000000" w:themeColor="text1"/>
          <w:sz w:val="24"/>
          <w:szCs w:val="24"/>
          <w:lang w:bidi="ar-EG"/>
        </w:rPr>
        <w:t>29</w:t>
      </w:r>
      <w:r>
        <w:rPr>
          <w:rFonts w:asciiTheme="majorBidi" w:hAnsiTheme="majorBidi" w:cstheme="majorBidi"/>
          <w:color w:val="000000" w:themeColor="text1"/>
          <w:sz w:val="24"/>
          <w:szCs w:val="24"/>
          <w:lang w:bidi="ar-EG"/>
        </w:rPr>
        <w:t xml:space="preserve">) of </w:t>
      </w:r>
      <w:r w:rsidRPr="008F26A3">
        <w:rPr>
          <w:rFonts w:asciiTheme="majorBidi" w:hAnsiTheme="majorBidi" w:cstheme="majorBidi"/>
          <w:i/>
          <w:iCs/>
          <w:color w:val="000000" w:themeColor="text1"/>
          <w:sz w:val="24"/>
          <w:szCs w:val="24"/>
          <w:lang w:bidi="ar-EG"/>
        </w:rPr>
        <w:t>acinetobacter species</w:t>
      </w:r>
      <w:r w:rsidRPr="00113A86">
        <w:rPr>
          <w:rFonts w:asciiTheme="majorBidi" w:hAnsiTheme="majorBidi" w:cstheme="majorBidi"/>
          <w:color w:val="000000" w:themeColor="text1"/>
          <w:sz w:val="24"/>
          <w:szCs w:val="24"/>
          <w:lang w:bidi="ar-EG"/>
        </w:rPr>
        <w:t xml:space="preserve"> isolates were meropenem resistant</w:t>
      </w:r>
      <w:r>
        <w:rPr>
          <w:rFonts w:asciiTheme="majorBidi" w:hAnsiTheme="majorBidi" w:cstheme="majorBidi"/>
          <w:color w:val="000000" w:themeColor="text1"/>
          <w:sz w:val="24"/>
          <w:szCs w:val="24"/>
          <w:lang w:bidi="ar-EG"/>
        </w:rPr>
        <w:t xml:space="preserve"> in the current study</w:t>
      </w:r>
      <w:r w:rsidRPr="00113A86">
        <w:rPr>
          <w:rFonts w:asciiTheme="majorBidi" w:hAnsiTheme="majorBidi" w:cstheme="majorBidi"/>
          <w:color w:val="000000" w:themeColor="text1"/>
          <w:sz w:val="24"/>
          <w:szCs w:val="24"/>
          <w:lang w:bidi="ar-EG"/>
        </w:rPr>
        <w:t>.</w:t>
      </w:r>
      <w:r>
        <w:rPr>
          <w:rFonts w:asciiTheme="majorBidi" w:hAnsiTheme="majorBidi" w:cstheme="majorBidi"/>
          <w:sz w:val="24"/>
          <w:szCs w:val="24"/>
          <w:lang w:bidi="ar-EG"/>
        </w:rPr>
        <w:t xml:space="preserve"> Carbapenem</w:t>
      </w:r>
      <w:r w:rsidRPr="00D23034">
        <w:rPr>
          <w:rFonts w:asciiTheme="majorBidi" w:hAnsiTheme="majorBidi" w:cstheme="majorBidi"/>
          <w:sz w:val="24"/>
          <w:szCs w:val="24"/>
          <w:lang w:bidi="ar-EG"/>
        </w:rPr>
        <w:t xml:space="preserve"> is the last resort for treatment of life threatening infections in hospital. Judicious use and constant monitoring are essential to check the spread of imipenem/ meropenem resistant in hospitals and its subsequent spread in the community. The use of </w:t>
      </w:r>
      <w:r>
        <w:rPr>
          <w:rFonts w:asciiTheme="majorBidi" w:hAnsiTheme="majorBidi" w:cstheme="majorBidi"/>
          <w:sz w:val="24"/>
          <w:szCs w:val="24"/>
          <w:lang w:bidi="ar-EG"/>
        </w:rPr>
        <w:t>carbapenem</w:t>
      </w:r>
      <w:r w:rsidRPr="00D23034">
        <w:rPr>
          <w:rFonts w:asciiTheme="majorBidi" w:hAnsiTheme="majorBidi" w:cstheme="majorBidi"/>
          <w:sz w:val="24"/>
          <w:szCs w:val="24"/>
          <w:lang w:bidi="ar-EG"/>
        </w:rPr>
        <w:t xml:space="preserve"> for the treatment of </w:t>
      </w:r>
      <w:r>
        <w:rPr>
          <w:rFonts w:asciiTheme="majorBidi" w:hAnsiTheme="majorBidi" w:cstheme="majorBidi"/>
          <w:sz w:val="24"/>
          <w:szCs w:val="24"/>
          <w:lang w:bidi="ar-EG"/>
        </w:rPr>
        <w:t>infection</w:t>
      </w:r>
      <w:r w:rsidRPr="00D23034">
        <w:rPr>
          <w:rFonts w:asciiTheme="majorBidi" w:hAnsiTheme="majorBidi" w:cstheme="majorBidi"/>
          <w:sz w:val="24"/>
          <w:szCs w:val="24"/>
          <w:lang w:bidi="ar-EG"/>
        </w:rPr>
        <w:t xml:space="preserve"> should be reserved</w:t>
      </w:r>
      <w:r>
        <w:rPr>
          <w:rFonts w:asciiTheme="majorBidi" w:hAnsiTheme="majorBidi" w:cstheme="majorBidi"/>
          <w:sz w:val="24"/>
          <w:szCs w:val="24"/>
          <w:lang w:bidi="ar-EG"/>
        </w:rPr>
        <w:t xml:space="preserve"> </w:t>
      </w:r>
      <w:r w:rsidRPr="00D23034">
        <w:rPr>
          <w:rFonts w:asciiTheme="majorBidi" w:hAnsiTheme="majorBidi" w:cstheme="majorBidi"/>
          <w:sz w:val="24"/>
          <w:szCs w:val="24"/>
          <w:lang w:bidi="ar-EG"/>
        </w:rPr>
        <w:t>for situations where the infection is polymicrobial or for isolates resistant to other antibiotics.</w:t>
      </w:r>
      <w:r w:rsidRPr="00F92A1A">
        <w:rPr>
          <w:rFonts w:ascii="IPFMM O+ TT A 326 O 00" w:hAnsi="IPFMM O+ TT A 326 O 00" w:cs="IPFMM O+ TT A 326 O 00"/>
          <w:color w:val="000000"/>
          <w:sz w:val="19"/>
          <w:szCs w:val="19"/>
        </w:rPr>
        <w:t xml:space="preserve"> </w:t>
      </w:r>
      <w:r w:rsidRPr="00F92A1A">
        <w:rPr>
          <w:rFonts w:asciiTheme="majorBidi" w:hAnsiTheme="majorBidi" w:cstheme="majorBidi"/>
          <w:sz w:val="24"/>
          <w:szCs w:val="24"/>
          <w:lang w:bidi="ar-EG"/>
        </w:rPr>
        <w:t>Antibiotic resistance is increasing at an alarming rate, leading to increased morbidity, mortality and treatment costs. A key factor in the development of antibiotic resistance is the inappropriate use of antibiotics.</w:t>
      </w:r>
      <w:r>
        <w:rPr>
          <w:rFonts w:asciiTheme="majorBidi" w:hAnsiTheme="majorBidi" w:cstheme="majorBidi"/>
          <w:sz w:val="24"/>
          <w:szCs w:val="24"/>
          <w:lang w:bidi="ar-EG"/>
        </w:rPr>
        <w:t xml:space="preserve"> Also a</w:t>
      </w:r>
      <w:r w:rsidRPr="00F92A1A">
        <w:rPr>
          <w:rFonts w:asciiTheme="majorBidi" w:hAnsiTheme="majorBidi" w:cstheme="majorBidi"/>
          <w:sz w:val="24"/>
          <w:szCs w:val="24"/>
          <w:lang w:bidi="ar-EG"/>
        </w:rPr>
        <w:t xml:space="preserve">ttention by the hospital infection control team is essential to implement stringent preventive measures to contain the spread of the infection and promote the judicious use of </w:t>
      </w:r>
      <w:commentRangeEnd w:id="15"/>
      <w:r w:rsidR="0037350B">
        <w:rPr>
          <w:rStyle w:val="CommentReference"/>
        </w:rPr>
        <w:commentReference w:id="15"/>
      </w:r>
      <w:r w:rsidRPr="00F92A1A">
        <w:rPr>
          <w:rFonts w:asciiTheme="majorBidi" w:hAnsiTheme="majorBidi" w:cstheme="majorBidi"/>
          <w:sz w:val="24"/>
          <w:szCs w:val="24"/>
          <w:lang w:bidi="ar-EG"/>
        </w:rPr>
        <w:t>antimicrobial agents.</w:t>
      </w:r>
    </w:p>
    <w:p w:rsidR="00DA0E09" w:rsidRDefault="00DA0E09" w:rsidP="00580E20">
      <w:pPr>
        <w:bidi w:val="0"/>
        <w:spacing w:after="0"/>
        <w:jc w:val="both"/>
        <w:rPr>
          <w:rFonts w:asciiTheme="majorBidi" w:hAnsiTheme="majorBidi" w:cstheme="majorBidi"/>
          <w:b/>
          <w:bCs/>
          <w:sz w:val="24"/>
          <w:szCs w:val="24"/>
          <w:lang w:bidi="ar-EG"/>
        </w:rPr>
      </w:pPr>
      <w:r w:rsidRPr="00DA0E09">
        <w:rPr>
          <w:rFonts w:asciiTheme="majorBidi" w:hAnsiTheme="majorBidi" w:cstheme="majorBidi"/>
          <w:b/>
          <w:bCs/>
          <w:sz w:val="24"/>
          <w:szCs w:val="24"/>
          <w:lang w:bidi="ar-EG"/>
        </w:rPr>
        <w:t>Conclusion:</w:t>
      </w:r>
    </w:p>
    <w:p w:rsidR="004C44B6" w:rsidRPr="004C0B96" w:rsidRDefault="00024387" w:rsidP="00580E20">
      <w:pPr>
        <w:shd w:val="clear" w:color="auto" w:fill="FFFFFF"/>
        <w:bidi w:val="0"/>
        <w:spacing w:after="0"/>
        <w:jc w:val="both"/>
        <w:rPr>
          <w:rFonts w:asciiTheme="majorBidi" w:eastAsia="Times New Roman" w:hAnsiTheme="majorBidi" w:cstheme="majorBidi"/>
          <w:color w:val="000000"/>
          <w:sz w:val="24"/>
          <w:szCs w:val="24"/>
        </w:rPr>
      </w:pPr>
      <w:commentRangeStart w:id="18"/>
      <w:r>
        <w:rPr>
          <w:rFonts w:asciiTheme="majorBidi" w:eastAsia="Times New Roman" w:hAnsiTheme="majorBidi" w:cstheme="majorBidi"/>
          <w:color w:val="000000"/>
          <w:sz w:val="24"/>
          <w:szCs w:val="24"/>
        </w:rPr>
        <w:t xml:space="preserve">This study </w:t>
      </w:r>
      <w:r w:rsidR="00483B31">
        <w:rPr>
          <w:rFonts w:asciiTheme="majorBidi" w:eastAsia="Times New Roman" w:hAnsiTheme="majorBidi" w:cstheme="majorBidi"/>
          <w:color w:val="000000"/>
          <w:sz w:val="24"/>
          <w:szCs w:val="24"/>
        </w:rPr>
        <w:t>concluded</w:t>
      </w:r>
      <w:r w:rsidRPr="00024387">
        <w:rPr>
          <w:rFonts w:asciiTheme="majorBidi" w:eastAsia="Times New Roman" w:hAnsiTheme="majorBidi" w:cstheme="majorBidi"/>
          <w:color w:val="000000"/>
          <w:sz w:val="24"/>
          <w:szCs w:val="24"/>
        </w:rPr>
        <w:t xml:space="preserve"> that the percentage of resistance to</w:t>
      </w:r>
      <w:r>
        <w:rPr>
          <w:rFonts w:asciiTheme="majorBidi" w:eastAsia="Times New Roman" w:hAnsiTheme="majorBidi" w:cstheme="majorBidi"/>
          <w:color w:val="000000"/>
          <w:sz w:val="24"/>
          <w:szCs w:val="24"/>
        </w:rPr>
        <w:t xml:space="preserve"> Carbapenem antibioti</w:t>
      </w:r>
      <w:r w:rsidRPr="00024387">
        <w:rPr>
          <w:rFonts w:asciiTheme="majorBidi" w:eastAsia="Times New Roman" w:hAnsiTheme="majorBidi" w:cstheme="majorBidi"/>
          <w:color w:val="000000"/>
          <w:sz w:val="24"/>
          <w:szCs w:val="24"/>
        </w:rPr>
        <w:t>cs was high (</w:t>
      </w:r>
      <w:r>
        <w:rPr>
          <w:rFonts w:asciiTheme="majorBidi" w:eastAsia="Times New Roman" w:hAnsiTheme="majorBidi" w:cstheme="majorBidi"/>
          <w:color w:val="000000"/>
          <w:sz w:val="24"/>
          <w:szCs w:val="24"/>
        </w:rPr>
        <w:t>25.3</w:t>
      </w:r>
      <w:r w:rsidRPr="00024387">
        <w:rPr>
          <w:rFonts w:asciiTheme="majorBidi" w:eastAsia="Times New Roman" w:hAnsiTheme="majorBidi" w:cstheme="majorBidi"/>
          <w:color w:val="000000"/>
          <w:sz w:val="24"/>
          <w:szCs w:val="24"/>
        </w:rPr>
        <w:t>%) and cannot be neglected</w:t>
      </w:r>
      <w:r>
        <w:rPr>
          <w:rFonts w:asciiTheme="majorBidi" w:eastAsia="Times New Roman" w:hAnsiTheme="majorBidi" w:cstheme="majorBidi"/>
          <w:color w:val="000000"/>
          <w:sz w:val="24"/>
          <w:szCs w:val="24"/>
        </w:rPr>
        <w:t xml:space="preserve">. </w:t>
      </w:r>
      <w:r w:rsidRPr="00024387">
        <w:rPr>
          <w:rFonts w:asciiTheme="majorBidi" w:eastAsia="Times New Roman" w:hAnsiTheme="majorBidi" w:cstheme="majorBidi"/>
          <w:color w:val="000000"/>
          <w:sz w:val="24"/>
          <w:szCs w:val="24"/>
        </w:rPr>
        <w:t>The</w:t>
      </w:r>
      <w:r>
        <w:rPr>
          <w:rFonts w:asciiTheme="majorBidi" w:eastAsia="Times New Roman" w:hAnsiTheme="majorBidi" w:cstheme="majorBidi"/>
          <w:color w:val="000000"/>
          <w:sz w:val="24"/>
          <w:szCs w:val="24"/>
        </w:rPr>
        <w:t xml:space="preserve"> </w:t>
      </w:r>
      <w:r w:rsidRPr="00024387">
        <w:rPr>
          <w:rFonts w:asciiTheme="majorBidi" w:eastAsia="Times New Roman" w:hAnsiTheme="majorBidi" w:cstheme="majorBidi"/>
          <w:color w:val="000000"/>
          <w:sz w:val="24"/>
          <w:szCs w:val="24"/>
        </w:rPr>
        <w:t xml:space="preserve">most </w:t>
      </w:r>
      <w:r>
        <w:rPr>
          <w:rFonts w:asciiTheme="majorBidi" w:eastAsia="Times New Roman" w:hAnsiTheme="majorBidi" w:cstheme="majorBidi"/>
          <w:color w:val="000000"/>
          <w:sz w:val="24"/>
          <w:szCs w:val="24"/>
        </w:rPr>
        <w:t>meropenem</w:t>
      </w:r>
      <w:r w:rsidRPr="00024387">
        <w:rPr>
          <w:rFonts w:asciiTheme="majorBidi" w:eastAsia="Times New Roman" w:hAnsiTheme="majorBidi" w:cstheme="majorBidi"/>
          <w:color w:val="000000"/>
          <w:sz w:val="24"/>
          <w:szCs w:val="24"/>
        </w:rPr>
        <w:t xml:space="preserve"> resistant organism</w:t>
      </w:r>
      <w:r>
        <w:rPr>
          <w:rFonts w:asciiTheme="majorBidi" w:eastAsia="Times New Roman" w:hAnsiTheme="majorBidi" w:cstheme="majorBidi"/>
          <w:color w:val="000000"/>
          <w:sz w:val="24"/>
          <w:szCs w:val="24"/>
        </w:rPr>
        <w:t xml:space="preserve">s were </w:t>
      </w:r>
      <w:r w:rsidR="004C44B6" w:rsidRPr="008F26A3">
        <w:rPr>
          <w:rFonts w:asciiTheme="majorBidi" w:eastAsia="Times New Roman" w:hAnsiTheme="majorBidi" w:cstheme="majorBidi"/>
          <w:i/>
          <w:iCs/>
          <w:color w:val="000000"/>
          <w:sz w:val="24"/>
          <w:szCs w:val="24"/>
        </w:rPr>
        <w:t>Acinetobacter</w:t>
      </w:r>
      <w:r w:rsidR="00D92E6A" w:rsidRPr="008F26A3">
        <w:rPr>
          <w:rFonts w:asciiTheme="majorBidi" w:eastAsia="Times New Roman" w:hAnsiTheme="majorBidi" w:cstheme="majorBidi"/>
          <w:i/>
          <w:iCs/>
          <w:color w:val="000000"/>
          <w:sz w:val="24"/>
          <w:szCs w:val="24"/>
        </w:rPr>
        <w:t xml:space="preserve"> species</w:t>
      </w:r>
      <w:r w:rsidR="00D92E6A">
        <w:rPr>
          <w:rFonts w:asciiTheme="majorBidi" w:eastAsia="Times New Roman" w:hAnsiTheme="majorBidi" w:cstheme="majorBidi"/>
          <w:color w:val="000000"/>
          <w:sz w:val="24"/>
          <w:szCs w:val="24"/>
        </w:rPr>
        <w:t>,</w:t>
      </w:r>
      <w:r w:rsidR="00D92E6A" w:rsidRPr="00D92E6A">
        <w:rPr>
          <w:rFonts w:asciiTheme="majorBidi" w:hAnsiTheme="majorBidi" w:cstheme="majorBidi"/>
          <w:lang w:bidi="ar-EG"/>
        </w:rPr>
        <w:t xml:space="preserve"> </w:t>
      </w:r>
      <w:r w:rsidR="00D92E6A" w:rsidRPr="008F26A3">
        <w:rPr>
          <w:rFonts w:asciiTheme="majorBidi" w:eastAsia="Times New Roman" w:hAnsiTheme="majorBidi" w:cstheme="majorBidi"/>
          <w:i/>
          <w:iCs/>
          <w:color w:val="000000"/>
          <w:sz w:val="24"/>
          <w:szCs w:val="24"/>
        </w:rPr>
        <w:t>Klebsiella species</w:t>
      </w:r>
      <w:r w:rsidR="00EE1952">
        <w:rPr>
          <w:rFonts w:asciiTheme="majorBidi" w:eastAsia="Times New Roman" w:hAnsiTheme="majorBidi" w:cstheme="majorBidi"/>
          <w:color w:val="000000"/>
          <w:sz w:val="24"/>
          <w:szCs w:val="24"/>
        </w:rPr>
        <w:t>,</w:t>
      </w:r>
      <w:r w:rsidR="004C44B6" w:rsidRPr="004C0B96">
        <w:rPr>
          <w:rFonts w:asciiTheme="majorBidi" w:eastAsia="Times New Roman" w:hAnsiTheme="majorBidi" w:cstheme="majorBidi"/>
          <w:color w:val="000000"/>
          <w:sz w:val="24"/>
          <w:szCs w:val="24"/>
        </w:rPr>
        <w:t xml:space="preserve"> and </w:t>
      </w:r>
      <w:r w:rsidR="004C44B6" w:rsidRPr="008F26A3">
        <w:rPr>
          <w:rFonts w:asciiTheme="majorBidi" w:eastAsia="Times New Roman" w:hAnsiTheme="majorBidi" w:cstheme="majorBidi"/>
          <w:i/>
          <w:iCs/>
          <w:color w:val="000000"/>
          <w:sz w:val="24"/>
          <w:szCs w:val="24"/>
        </w:rPr>
        <w:t xml:space="preserve">Pseudomonas </w:t>
      </w:r>
      <w:r w:rsidRPr="008F26A3">
        <w:rPr>
          <w:rFonts w:asciiTheme="majorBidi" w:eastAsia="Times New Roman" w:hAnsiTheme="majorBidi" w:cstheme="majorBidi"/>
          <w:i/>
          <w:iCs/>
          <w:color w:val="000000"/>
          <w:sz w:val="24"/>
          <w:szCs w:val="24"/>
        </w:rPr>
        <w:t>aureginosa</w:t>
      </w:r>
      <w:r w:rsidR="004C44B6" w:rsidRPr="004C0B96">
        <w:rPr>
          <w:rFonts w:asciiTheme="majorBidi" w:eastAsia="Times New Roman" w:hAnsiTheme="majorBidi" w:cstheme="majorBidi"/>
          <w:color w:val="000000"/>
          <w:sz w:val="24"/>
          <w:szCs w:val="24"/>
        </w:rPr>
        <w:t>. Despite efforts</w:t>
      </w:r>
      <w:r w:rsidR="004C44B6">
        <w:rPr>
          <w:rFonts w:asciiTheme="majorBidi" w:eastAsia="Times New Roman" w:hAnsiTheme="majorBidi" w:cstheme="majorBidi"/>
          <w:color w:val="000000"/>
          <w:sz w:val="24"/>
          <w:szCs w:val="24"/>
        </w:rPr>
        <w:t xml:space="preserve"> </w:t>
      </w:r>
      <w:r w:rsidR="004C44B6" w:rsidRPr="004C0B96">
        <w:rPr>
          <w:rFonts w:asciiTheme="majorBidi" w:eastAsia="Times New Roman" w:hAnsiTheme="majorBidi" w:cstheme="majorBidi"/>
          <w:color w:val="000000"/>
          <w:sz w:val="24"/>
          <w:szCs w:val="24"/>
        </w:rPr>
        <w:t>to control carbapenem resistance, a definite solution to the problem is still far from achievement</w:t>
      </w:r>
      <w:commentRangeEnd w:id="18"/>
      <w:r w:rsidR="0037350B">
        <w:rPr>
          <w:rStyle w:val="CommentReference"/>
        </w:rPr>
        <w:commentReference w:id="18"/>
      </w:r>
      <w:r w:rsidR="004C44B6" w:rsidRPr="004C0B96">
        <w:rPr>
          <w:rFonts w:asciiTheme="majorBidi" w:eastAsia="Times New Roman" w:hAnsiTheme="majorBidi" w:cstheme="majorBidi"/>
          <w:color w:val="000000"/>
          <w:sz w:val="24"/>
          <w:szCs w:val="24"/>
        </w:rPr>
        <w:t>.</w:t>
      </w:r>
    </w:p>
    <w:p w:rsidR="00A8370B" w:rsidRDefault="00A8370B" w:rsidP="00580E20">
      <w:pPr>
        <w:bidi w:val="0"/>
        <w:spacing w:after="0"/>
        <w:jc w:val="both"/>
        <w:rPr>
          <w:rFonts w:asciiTheme="majorBidi" w:hAnsiTheme="majorBidi" w:cstheme="majorBidi"/>
          <w:b/>
          <w:bCs/>
          <w:sz w:val="24"/>
          <w:szCs w:val="24"/>
          <w:lang w:bidi="ar-EG"/>
        </w:rPr>
      </w:pPr>
      <w:r>
        <w:rPr>
          <w:rFonts w:asciiTheme="majorBidi" w:hAnsiTheme="majorBidi" w:cstheme="majorBidi"/>
          <w:b/>
          <w:bCs/>
          <w:sz w:val="24"/>
          <w:szCs w:val="24"/>
          <w:lang w:bidi="ar-EG"/>
        </w:rPr>
        <w:t>Conflict of Interest:</w:t>
      </w:r>
    </w:p>
    <w:p w:rsidR="00A8370B" w:rsidRPr="00A8370B" w:rsidRDefault="00A8370B" w:rsidP="00580E20">
      <w:pPr>
        <w:bidi w:val="0"/>
        <w:spacing w:after="0"/>
        <w:jc w:val="both"/>
        <w:rPr>
          <w:rFonts w:asciiTheme="majorBidi" w:hAnsiTheme="majorBidi" w:cstheme="majorBidi"/>
          <w:sz w:val="24"/>
          <w:szCs w:val="24"/>
          <w:lang w:bidi="ar-EG"/>
        </w:rPr>
      </w:pPr>
      <w:r w:rsidRPr="00A8370B">
        <w:rPr>
          <w:rFonts w:asciiTheme="majorBidi" w:hAnsiTheme="majorBidi" w:cstheme="majorBidi"/>
          <w:sz w:val="24"/>
          <w:szCs w:val="24"/>
          <w:lang w:bidi="ar-EG"/>
        </w:rPr>
        <w:t>The authors declare that they have no competing interests</w:t>
      </w:r>
    </w:p>
    <w:p w:rsidR="00A8370B" w:rsidRPr="00A8370B" w:rsidRDefault="00A8370B" w:rsidP="00580E20">
      <w:pPr>
        <w:bidi w:val="0"/>
        <w:spacing w:before="240" w:after="0"/>
        <w:jc w:val="both"/>
        <w:rPr>
          <w:rFonts w:asciiTheme="majorBidi" w:hAnsiTheme="majorBidi" w:cstheme="majorBidi"/>
          <w:b/>
          <w:bCs/>
          <w:sz w:val="28"/>
          <w:szCs w:val="28"/>
          <w:lang w:bidi="ar-EG"/>
        </w:rPr>
      </w:pPr>
      <w:commentRangeStart w:id="19"/>
      <w:r w:rsidRPr="00A8370B">
        <w:rPr>
          <w:rFonts w:asciiTheme="majorBidi" w:hAnsiTheme="majorBidi" w:cstheme="majorBidi"/>
          <w:b/>
          <w:bCs/>
          <w:sz w:val="28"/>
          <w:szCs w:val="28"/>
          <w:lang w:bidi="ar-EG"/>
        </w:rPr>
        <w:t>Refere</w:t>
      </w:r>
      <w:commentRangeStart w:id="20"/>
      <w:r w:rsidRPr="00A8370B">
        <w:rPr>
          <w:rFonts w:asciiTheme="majorBidi" w:hAnsiTheme="majorBidi" w:cstheme="majorBidi"/>
          <w:b/>
          <w:bCs/>
          <w:sz w:val="28"/>
          <w:szCs w:val="28"/>
          <w:lang w:bidi="ar-EG"/>
        </w:rPr>
        <w:t>nc</w:t>
      </w:r>
      <w:commentRangeEnd w:id="20"/>
      <w:r w:rsidR="0037350B">
        <w:rPr>
          <w:rStyle w:val="CommentReference"/>
        </w:rPr>
        <w:commentReference w:id="20"/>
      </w:r>
      <w:r w:rsidRPr="00A8370B">
        <w:rPr>
          <w:rFonts w:asciiTheme="majorBidi" w:hAnsiTheme="majorBidi" w:cstheme="majorBidi"/>
          <w:b/>
          <w:bCs/>
          <w:sz w:val="28"/>
          <w:szCs w:val="28"/>
          <w:lang w:bidi="ar-EG"/>
        </w:rPr>
        <w:t>es</w:t>
      </w:r>
      <w:commentRangeEnd w:id="19"/>
      <w:r w:rsidR="002F726F">
        <w:rPr>
          <w:rStyle w:val="CommentReference"/>
        </w:rPr>
        <w:commentReference w:id="19"/>
      </w:r>
    </w:p>
    <w:p w:rsidR="00A8370B" w:rsidRPr="00CE4259" w:rsidRDefault="00A8370B" w:rsidP="00580E20">
      <w:pPr>
        <w:pStyle w:val="ListParagraph"/>
        <w:numPr>
          <w:ilvl w:val="0"/>
          <w:numId w:val="1"/>
        </w:numPr>
        <w:bidi w:val="0"/>
        <w:spacing w:after="0"/>
        <w:jc w:val="both"/>
        <w:rPr>
          <w:rFonts w:asciiTheme="majorBidi" w:hAnsiTheme="majorBidi" w:cstheme="majorBidi"/>
          <w:sz w:val="24"/>
          <w:szCs w:val="24"/>
          <w:lang w:bidi="ar-EG"/>
        </w:rPr>
      </w:pPr>
      <w:r w:rsidRPr="00CE4259">
        <w:rPr>
          <w:rFonts w:asciiTheme="majorBidi" w:hAnsiTheme="majorBidi" w:cstheme="majorBidi"/>
          <w:sz w:val="24"/>
          <w:szCs w:val="24"/>
          <w:lang w:bidi="ar-EG"/>
        </w:rPr>
        <w:t>Francis S. Codjoe, and Eric S. Donkor. Carbapenem Resistance: A Review. Med. Sci. 2018, 6, 1.</w:t>
      </w:r>
    </w:p>
    <w:p w:rsidR="00A8370B" w:rsidRPr="00CE4259" w:rsidRDefault="00A8370B" w:rsidP="00580E20">
      <w:pPr>
        <w:pStyle w:val="ListParagraph"/>
        <w:numPr>
          <w:ilvl w:val="0"/>
          <w:numId w:val="1"/>
        </w:numPr>
        <w:bidi w:val="0"/>
        <w:spacing w:after="0"/>
        <w:jc w:val="both"/>
        <w:rPr>
          <w:rFonts w:asciiTheme="majorBidi" w:hAnsiTheme="majorBidi" w:cstheme="majorBidi"/>
          <w:sz w:val="24"/>
          <w:szCs w:val="24"/>
          <w:lang w:bidi="ar-EG"/>
        </w:rPr>
      </w:pPr>
      <w:r w:rsidRPr="00CE4259">
        <w:rPr>
          <w:rFonts w:asciiTheme="majorBidi" w:hAnsiTheme="majorBidi" w:cstheme="majorBidi"/>
          <w:sz w:val="24"/>
          <w:szCs w:val="24"/>
          <w:lang w:bidi="ar-EG"/>
        </w:rPr>
        <w:t>Klynveld Peat Marwick Goerdeler (KPMG) LLP. The Global Economic Impact of Anti-Microbial Resistance; KPMG LLP: London, UK, 2014.</w:t>
      </w:r>
    </w:p>
    <w:p w:rsidR="00A8370B" w:rsidRPr="00CE4259" w:rsidRDefault="00A8370B" w:rsidP="00580E20">
      <w:pPr>
        <w:pStyle w:val="ListParagraph"/>
        <w:numPr>
          <w:ilvl w:val="0"/>
          <w:numId w:val="1"/>
        </w:numPr>
        <w:bidi w:val="0"/>
        <w:spacing w:after="0"/>
        <w:jc w:val="both"/>
        <w:rPr>
          <w:rFonts w:asciiTheme="majorBidi" w:hAnsiTheme="majorBidi" w:cstheme="majorBidi"/>
          <w:sz w:val="24"/>
          <w:szCs w:val="24"/>
          <w:lang w:bidi="ar-EG"/>
        </w:rPr>
      </w:pPr>
      <w:r w:rsidRPr="00CE4259">
        <w:rPr>
          <w:rFonts w:asciiTheme="majorBidi" w:hAnsiTheme="majorBidi" w:cstheme="majorBidi"/>
          <w:sz w:val="24"/>
          <w:szCs w:val="24"/>
          <w:lang w:bidi="ar-EG"/>
        </w:rPr>
        <w:t>Knapp, K.M.; English, B.K. Carbapenems. Semin. Pediatr. Infect. Dis. 2001, 12, 175–185.</w:t>
      </w:r>
    </w:p>
    <w:p w:rsidR="00A8370B" w:rsidRPr="00CE4259" w:rsidRDefault="00A8370B" w:rsidP="00580E20">
      <w:pPr>
        <w:pStyle w:val="ListParagraph"/>
        <w:numPr>
          <w:ilvl w:val="0"/>
          <w:numId w:val="1"/>
        </w:numPr>
        <w:bidi w:val="0"/>
        <w:spacing w:after="0"/>
        <w:jc w:val="both"/>
        <w:rPr>
          <w:rFonts w:asciiTheme="majorBidi" w:hAnsiTheme="majorBidi" w:cstheme="majorBidi"/>
          <w:sz w:val="24"/>
          <w:szCs w:val="24"/>
          <w:lang w:bidi="ar-EG"/>
        </w:rPr>
      </w:pPr>
      <w:r w:rsidRPr="00CE4259">
        <w:rPr>
          <w:rFonts w:asciiTheme="majorBidi" w:hAnsiTheme="majorBidi" w:cstheme="majorBidi"/>
          <w:sz w:val="24"/>
          <w:szCs w:val="24"/>
          <w:lang w:bidi="ar-EG"/>
        </w:rPr>
        <w:t xml:space="preserve">Lee CR, Lee JH, Park KS, Kim YB, Jeong BC, Lee SH. Global dissemination of Carbapenemase-producing </w:t>
      </w:r>
      <w:commentRangeStart w:id="21"/>
      <w:r w:rsidRPr="00CE4259">
        <w:rPr>
          <w:rFonts w:asciiTheme="majorBidi" w:hAnsiTheme="majorBidi" w:cstheme="majorBidi"/>
          <w:sz w:val="24"/>
          <w:szCs w:val="24"/>
          <w:lang w:bidi="ar-EG"/>
        </w:rPr>
        <w:t>Klebsiella pneumoniae</w:t>
      </w:r>
      <w:commentRangeEnd w:id="21"/>
      <w:r w:rsidR="002F726F">
        <w:rPr>
          <w:rStyle w:val="CommentReference"/>
        </w:rPr>
        <w:commentReference w:id="21"/>
      </w:r>
      <w:r w:rsidRPr="00CE4259">
        <w:rPr>
          <w:rFonts w:asciiTheme="majorBidi" w:hAnsiTheme="majorBidi" w:cstheme="majorBidi"/>
          <w:sz w:val="24"/>
          <w:szCs w:val="24"/>
          <w:lang w:bidi="ar-EG"/>
        </w:rPr>
        <w:t xml:space="preserve">: epidemiology, genetic </w:t>
      </w:r>
      <w:r w:rsidRPr="00CE4259">
        <w:rPr>
          <w:rFonts w:asciiTheme="majorBidi" w:hAnsiTheme="majorBidi" w:cstheme="majorBidi"/>
          <w:sz w:val="24"/>
          <w:szCs w:val="24"/>
          <w:lang w:bidi="ar-EG"/>
        </w:rPr>
        <w:lastRenderedPageBreak/>
        <w:t>context, treatment options, and detection methods. Front Microbiol. 2016; 7: 895.</w:t>
      </w:r>
    </w:p>
    <w:p w:rsidR="00A8370B" w:rsidRPr="00CE4259" w:rsidRDefault="00A8370B" w:rsidP="00580E20">
      <w:pPr>
        <w:pStyle w:val="ListParagraph"/>
        <w:numPr>
          <w:ilvl w:val="0"/>
          <w:numId w:val="1"/>
        </w:numPr>
        <w:bidi w:val="0"/>
        <w:spacing w:after="0"/>
        <w:jc w:val="both"/>
        <w:rPr>
          <w:rFonts w:asciiTheme="majorBidi" w:hAnsiTheme="majorBidi" w:cstheme="majorBidi"/>
          <w:sz w:val="24"/>
          <w:szCs w:val="24"/>
          <w:lang w:bidi="ar-EG"/>
        </w:rPr>
      </w:pPr>
      <w:r w:rsidRPr="00CE4259">
        <w:rPr>
          <w:rFonts w:asciiTheme="majorBidi" w:hAnsiTheme="majorBidi" w:cstheme="majorBidi"/>
          <w:sz w:val="24"/>
          <w:szCs w:val="24"/>
          <w:lang w:bidi="ar-EG"/>
        </w:rPr>
        <w:t>Lister PD, Wolter DJ, Hanson ND. Antibacterial-resistant Pseudo</w:t>
      </w:r>
      <w:r w:rsidRPr="00CE4259">
        <w:rPr>
          <w:rFonts w:asciiTheme="majorBidi" w:hAnsiTheme="majorBidi" w:cstheme="majorBidi"/>
          <w:sz w:val="24"/>
          <w:szCs w:val="24"/>
          <w:lang w:bidi="ar-EG"/>
        </w:rPr>
        <w:softHyphen/>
        <w:t xml:space="preserve">monas aeruginosa: clinical impact and complex regulation of chromosomally encoded resistance mechanisms. </w:t>
      </w:r>
      <w:commentRangeStart w:id="22"/>
      <w:r w:rsidRPr="00CE4259">
        <w:rPr>
          <w:rFonts w:asciiTheme="majorBidi" w:hAnsiTheme="majorBidi" w:cstheme="majorBidi"/>
          <w:i/>
          <w:iCs/>
          <w:sz w:val="24"/>
          <w:szCs w:val="24"/>
          <w:lang w:bidi="ar-EG"/>
        </w:rPr>
        <w:t>Clin Microbiol Rev</w:t>
      </w:r>
      <w:commentRangeEnd w:id="22"/>
      <w:r w:rsidR="002F726F">
        <w:rPr>
          <w:rStyle w:val="CommentReference"/>
        </w:rPr>
        <w:commentReference w:id="22"/>
      </w:r>
      <w:r w:rsidRPr="00CE4259">
        <w:rPr>
          <w:rFonts w:asciiTheme="majorBidi" w:hAnsiTheme="majorBidi" w:cstheme="majorBidi"/>
          <w:sz w:val="24"/>
          <w:szCs w:val="24"/>
          <w:lang w:bidi="ar-EG"/>
        </w:rPr>
        <w:t>. 2009; 22(4):582-610.</w:t>
      </w:r>
    </w:p>
    <w:p w:rsidR="00A8370B" w:rsidRPr="00CE4259" w:rsidRDefault="00A8370B" w:rsidP="00580E20">
      <w:pPr>
        <w:pStyle w:val="ListParagraph"/>
        <w:numPr>
          <w:ilvl w:val="0"/>
          <w:numId w:val="1"/>
        </w:numPr>
        <w:bidi w:val="0"/>
        <w:spacing w:after="0"/>
        <w:jc w:val="both"/>
        <w:rPr>
          <w:rFonts w:asciiTheme="majorBidi" w:hAnsiTheme="majorBidi" w:cstheme="majorBidi"/>
          <w:sz w:val="24"/>
          <w:szCs w:val="24"/>
          <w:lang w:bidi="ar-EG"/>
        </w:rPr>
      </w:pPr>
      <w:r w:rsidRPr="00CE4259">
        <w:rPr>
          <w:rFonts w:asciiTheme="majorBidi" w:hAnsiTheme="majorBidi" w:cstheme="majorBidi"/>
          <w:sz w:val="24"/>
          <w:szCs w:val="24"/>
          <w:lang w:bidi="ar-EG"/>
        </w:rPr>
        <w:t xml:space="preserve">Moazami-Goudarzi S, Eftekhar F. Assessment of Carbapenem Susceptibility and Multidrug Resistance in </w:t>
      </w:r>
      <w:commentRangeStart w:id="23"/>
      <w:r w:rsidRPr="00CE4259">
        <w:rPr>
          <w:rFonts w:asciiTheme="majorBidi" w:hAnsiTheme="majorBidi" w:cstheme="majorBidi"/>
          <w:sz w:val="24"/>
          <w:szCs w:val="24"/>
          <w:lang w:bidi="ar-EG"/>
        </w:rPr>
        <w:t xml:space="preserve">Pseudomonas aeruginosa </w:t>
      </w:r>
      <w:commentRangeEnd w:id="23"/>
      <w:r w:rsidR="002F726F">
        <w:rPr>
          <w:rStyle w:val="CommentReference"/>
        </w:rPr>
        <w:commentReference w:id="23"/>
      </w:r>
      <w:r w:rsidRPr="00CE4259">
        <w:rPr>
          <w:rFonts w:asciiTheme="majorBidi" w:hAnsiTheme="majorBidi" w:cstheme="majorBidi"/>
          <w:sz w:val="24"/>
          <w:szCs w:val="24"/>
          <w:lang w:bidi="ar-EG"/>
        </w:rPr>
        <w:t>Burn Isolates in Tehran. Jundishapur J Microbiol. 2013; 6(2):162-165.</w:t>
      </w:r>
      <w:r w:rsidR="002F726F">
        <w:rPr>
          <w:rFonts w:asciiTheme="majorBidi" w:hAnsiTheme="majorBidi" w:cstheme="majorBidi"/>
          <w:sz w:val="24"/>
          <w:szCs w:val="24"/>
          <w:lang w:bidi="ar-EG"/>
        </w:rPr>
        <w:t xml:space="preserve"> </w:t>
      </w:r>
    </w:p>
    <w:p w:rsidR="00334916" w:rsidRPr="00CE4259" w:rsidRDefault="00334916" w:rsidP="00580E20">
      <w:pPr>
        <w:pStyle w:val="ListParagraph"/>
        <w:numPr>
          <w:ilvl w:val="0"/>
          <w:numId w:val="1"/>
        </w:numPr>
        <w:bidi w:val="0"/>
        <w:spacing w:after="0"/>
        <w:jc w:val="both"/>
        <w:rPr>
          <w:rFonts w:asciiTheme="majorBidi" w:hAnsiTheme="majorBidi" w:cstheme="majorBidi"/>
          <w:sz w:val="24"/>
          <w:szCs w:val="24"/>
          <w:lang w:bidi="ar-EG"/>
        </w:rPr>
      </w:pPr>
      <w:r w:rsidRPr="00CE4259">
        <w:rPr>
          <w:rFonts w:asciiTheme="majorBidi" w:hAnsiTheme="majorBidi" w:cstheme="majorBidi"/>
          <w:sz w:val="24"/>
          <w:szCs w:val="24"/>
          <w:lang w:bidi="ar-EG"/>
        </w:rPr>
        <w:t xml:space="preserve">Mulla S, Charan J, Panvala T. Antibiotic sensitivity of </w:t>
      </w:r>
      <w:commentRangeStart w:id="24"/>
      <w:r w:rsidRPr="00CE4259">
        <w:rPr>
          <w:rFonts w:asciiTheme="majorBidi" w:hAnsiTheme="majorBidi" w:cstheme="majorBidi"/>
          <w:sz w:val="24"/>
          <w:szCs w:val="24"/>
          <w:lang w:bidi="ar-EG"/>
        </w:rPr>
        <w:t xml:space="preserve">Enterobacteriaceae </w:t>
      </w:r>
      <w:commentRangeEnd w:id="24"/>
      <w:r w:rsidR="002F726F">
        <w:rPr>
          <w:rStyle w:val="CommentReference"/>
        </w:rPr>
        <w:commentReference w:id="24"/>
      </w:r>
      <w:r w:rsidRPr="00CE4259">
        <w:rPr>
          <w:rFonts w:asciiTheme="majorBidi" w:hAnsiTheme="majorBidi" w:cstheme="majorBidi"/>
          <w:sz w:val="24"/>
          <w:szCs w:val="24"/>
          <w:lang w:bidi="ar-EG"/>
        </w:rPr>
        <w:t>at a tertiary care center in India. Chron Young Sci</w:t>
      </w:r>
      <w:r w:rsidR="00CE4259" w:rsidRPr="00CE4259">
        <w:rPr>
          <w:rFonts w:asciiTheme="majorBidi" w:hAnsiTheme="majorBidi" w:cstheme="majorBidi"/>
          <w:sz w:val="24"/>
          <w:szCs w:val="24"/>
          <w:lang w:bidi="ar-EG"/>
        </w:rPr>
        <w:t>.</w:t>
      </w:r>
      <w:r w:rsidRPr="00CE4259">
        <w:rPr>
          <w:rFonts w:asciiTheme="majorBidi" w:hAnsiTheme="majorBidi" w:cstheme="majorBidi"/>
          <w:sz w:val="24"/>
          <w:szCs w:val="24"/>
          <w:lang w:bidi="ar-EG"/>
        </w:rPr>
        <w:t xml:space="preserve"> 2011</w:t>
      </w:r>
      <w:r w:rsidR="00CE4259" w:rsidRPr="00CE4259">
        <w:rPr>
          <w:rFonts w:asciiTheme="majorBidi" w:hAnsiTheme="majorBidi" w:cstheme="majorBidi"/>
          <w:sz w:val="24"/>
          <w:szCs w:val="24"/>
          <w:lang w:bidi="ar-EG"/>
        </w:rPr>
        <w:t>; 2:214</w:t>
      </w:r>
      <w:r w:rsidRPr="00CE4259">
        <w:rPr>
          <w:rFonts w:asciiTheme="majorBidi" w:hAnsiTheme="majorBidi" w:cstheme="majorBidi"/>
          <w:sz w:val="24"/>
          <w:szCs w:val="24"/>
          <w:lang w:bidi="ar-EG"/>
        </w:rPr>
        <w:t>-18.</w:t>
      </w:r>
    </w:p>
    <w:p w:rsidR="007E0E25" w:rsidRPr="00CE4259" w:rsidRDefault="007E0E25" w:rsidP="00580E20">
      <w:pPr>
        <w:pStyle w:val="ListParagraph"/>
        <w:numPr>
          <w:ilvl w:val="0"/>
          <w:numId w:val="1"/>
        </w:numPr>
        <w:bidi w:val="0"/>
        <w:spacing w:after="0"/>
        <w:jc w:val="both"/>
        <w:rPr>
          <w:rFonts w:asciiTheme="majorBidi" w:hAnsiTheme="majorBidi" w:cstheme="majorBidi"/>
          <w:sz w:val="24"/>
          <w:szCs w:val="24"/>
          <w:lang w:bidi="ar-EG"/>
        </w:rPr>
      </w:pPr>
      <w:r w:rsidRPr="00CE4259">
        <w:rPr>
          <w:rFonts w:asciiTheme="majorBidi" w:hAnsiTheme="majorBidi" w:cstheme="majorBidi"/>
          <w:sz w:val="24"/>
          <w:szCs w:val="24"/>
          <w:lang w:bidi="ar-EG"/>
        </w:rPr>
        <w:t xml:space="preserve">Mahajan G, Sheemar S, Chopra S, Kaur J, Chowdhary D (2011) Carbapenem resistance and phenotypic detection of carbapenemases in clinical isolates of </w:t>
      </w:r>
      <w:commentRangeStart w:id="25"/>
      <w:r w:rsidRPr="00CE4259">
        <w:rPr>
          <w:rFonts w:asciiTheme="majorBidi" w:hAnsiTheme="majorBidi" w:cstheme="majorBidi"/>
          <w:sz w:val="24"/>
          <w:szCs w:val="24"/>
          <w:lang w:bidi="ar-EG"/>
        </w:rPr>
        <w:t>Acinetobacter baumanni</w:t>
      </w:r>
      <w:commentRangeEnd w:id="25"/>
      <w:r w:rsidR="002F726F">
        <w:rPr>
          <w:rStyle w:val="CommentReference"/>
        </w:rPr>
        <w:commentReference w:id="25"/>
      </w:r>
      <w:r w:rsidRPr="00CE4259">
        <w:rPr>
          <w:rFonts w:asciiTheme="majorBidi" w:hAnsiTheme="majorBidi" w:cstheme="majorBidi"/>
          <w:sz w:val="24"/>
          <w:szCs w:val="24"/>
          <w:lang w:bidi="ar-EG"/>
        </w:rPr>
        <w:t>. Indian J Med Sci</w:t>
      </w:r>
      <w:r w:rsidR="00CE4259" w:rsidRPr="00CE4259">
        <w:rPr>
          <w:rFonts w:asciiTheme="majorBidi" w:hAnsiTheme="majorBidi" w:cstheme="majorBidi"/>
          <w:sz w:val="24"/>
          <w:szCs w:val="24"/>
          <w:lang w:bidi="ar-EG"/>
        </w:rPr>
        <w:t>. 2011;</w:t>
      </w:r>
      <w:r w:rsidRPr="00CE4259">
        <w:rPr>
          <w:rFonts w:asciiTheme="majorBidi" w:hAnsiTheme="majorBidi" w:cstheme="majorBidi"/>
          <w:sz w:val="24"/>
          <w:szCs w:val="24"/>
          <w:lang w:bidi="ar-EG"/>
        </w:rPr>
        <w:t xml:space="preserve"> 65: 18-25.</w:t>
      </w:r>
    </w:p>
    <w:p w:rsidR="00523355" w:rsidRDefault="00523355" w:rsidP="00580E20">
      <w:pPr>
        <w:pStyle w:val="ListParagraph"/>
        <w:numPr>
          <w:ilvl w:val="0"/>
          <w:numId w:val="1"/>
        </w:numPr>
        <w:bidi w:val="0"/>
        <w:spacing w:after="0"/>
        <w:jc w:val="both"/>
        <w:rPr>
          <w:rFonts w:asciiTheme="majorBidi" w:hAnsiTheme="majorBidi" w:cstheme="majorBidi"/>
          <w:sz w:val="24"/>
          <w:szCs w:val="24"/>
          <w:lang w:bidi="ar-EG"/>
        </w:rPr>
      </w:pPr>
      <w:r w:rsidRPr="00CE4259">
        <w:rPr>
          <w:rFonts w:asciiTheme="majorBidi" w:hAnsiTheme="majorBidi" w:cstheme="majorBidi"/>
          <w:sz w:val="24"/>
          <w:szCs w:val="24"/>
          <w:lang w:bidi="ar-EG"/>
        </w:rPr>
        <w:t>Shivesh P. Carbapenem sensitivity profile amongst bacterial isolates from clinical specimens in Kanpur city. Indian J Crit Care Med</w:t>
      </w:r>
      <w:r w:rsidR="00CE4259" w:rsidRPr="00CE4259">
        <w:rPr>
          <w:rFonts w:asciiTheme="majorBidi" w:hAnsiTheme="majorBidi" w:cstheme="majorBidi"/>
          <w:sz w:val="24"/>
          <w:szCs w:val="24"/>
          <w:lang w:bidi="ar-EG"/>
        </w:rPr>
        <w:t>.</w:t>
      </w:r>
      <w:r w:rsidRPr="00CE4259">
        <w:rPr>
          <w:rFonts w:asciiTheme="majorBidi" w:hAnsiTheme="majorBidi" w:cstheme="majorBidi"/>
          <w:sz w:val="24"/>
          <w:szCs w:val="24"/>
          <w:lang w:bidi="ar-EG"/>
        </w:rPr>
        <w:t xml:space="preserve"> 2006</w:t>
      </w:r>
      <w:r w:rsidR="00CE4259" w:rsidRPr="00CE4259">
        <w:rPr>
          <w:rFonts w:asciiTheme="majorBidi" w:hAnsiTheme="majorBidi" w:cstheme="majorBidi"/>
          <w:sz w:val="24"/>
          <w:szCs w:val="24"/>
          <w:lang w:bidi="ar-EG"/>
        </w:rPr>
        <w:t>; 10</w:t>
      </w:r>
      <w:r w:rsidRPr="00CE4259">
        <w:rPr>
          <w:rFonts w:asciiTheme="majorBidi" w:hAnsiTheme="majorBidi" w:cstheme="majorBidi"/>
          <w:sz w:val="24"/>
          <w:szCs w:val="24"/>
          <w:lang w:bidi="ar-EG"/>
        </w:rPr>
        <w:t>(4):250-53.</w:t>
      </w:r>
    </w:p>
    <w:p w:rsidR="008B79AF" w:rsidRPr="00CE4259" w:rsidRDefault="008B79AF" w:rsidP="00580E20">
      <w:pPr>
        <w:pStyle w:val="ListParagraph"/>
        <w:numPr>
          <w:ilvl w:val="0"/>
          <w:numId w:val="1"/>
        </w:numPr>
        <w:bidi w:val="0"/>
        <w:spacing w:after="0"/>
        <w:jc w:val="both"/>
        <w:rPr>
          <w:rFonts w:asciiTheme="majorBidi" w:hAnsiTheme="majorBidi" w:cstheme="majorBidi"/>
          <w:sz w:val="24"/>
          <w:szCs w:val="24"/>
          <w:lang w:bidi="ar-EG"/>
        </w:rPr>
      </w:pPr>
      <w:r w:rsidRPr="008B79AF">
        <w:rPr>
          <w:rFonts w:asciiTheme="majorBidi" w:hAnsiTheme="majorBidi" w:cstheme="majorBidi"/>
          <w:sz w:val="24"/>
          <w:szCs w:val="24"/>
          <w:lang w:bidi="ar-EG"/>
        </w:rPr>
        <w:t>Shashikala, Kanungo R, Srinivasan S, Devi S. Emerging resistance to carbapenems in hospital acquired Pseudomonas infection: A cause for concern. Indian J Pharmacol 2006;38:287-88.</w:t>
      </w:r>
    </w:p>
    <w:p w:rsidR="00D60009" w:rsidRPr="00CE4259" w:rsidRDefault="00D60009" w:rsidP="00580E20">
      <w:pPr>
        <w:pStyle w:val="ListParagraph"/>
        <w:numPr>
          <w:ilvl w:val="0"/>
          <w:numId w:val="1"/>
        </w:numPr>
        <w:bidi w:val="0"/>
        <w:spacing w:after="0"/>
        <w:jc w:val="both"/>
        <w:rPr>
          <w:rFonts w:asciiTheme="majorBidi" w:hAnsiTheme="majorBidi" w:cstheme="majorBidi"/>
          <w:sz w:val="24"/>
          <w:szCs w:val="24"/>
          <w:lang w:bidi="ar-EG"/>
        </w:rPr>
      </w:pPr>
      <w:r w:rsidRPr="00CE4259">
        <w:rPr>
          <w:rFonts w:asciiTheme="majorBidi" w:hAnsiTheme="majorBidi" w:cstheme="majorBidi"/>
          <w:sz w:val="24"/>
          <w:szCs w:val="24"/>
          <w:lang w:bidi="ar-EG"/>
        </w:rPr>
        <w:t>Sachinkumar W, Vivek I, Ghadge P, Bhore AV. Hospital based infections of Gram- negative organisms. Indian Journal o</w:t>
      </w:r>
      <w:r w:rsidR="00CE4259" w:rsidRPr="00CE4259">
        <w:rPr>
          <w:rFonts w:asciiTheme="majorBidi" w:hAnsiTheme="majorBidi" w:cstheme="majorBidi"/>
          <w:sz w:val="24"/>
          <w:szCs w:val="24"/>
          <w:lang w:bidi="ar-EG"/>
        </w:rPr>
        <w:t>f Basic &amp; Appl Med Res. 2013</w:t>
      </w:r>
      <w:r w:rsidRPr="00CE4259">
        <w:rPr>
          <w:rFonts w:asciiTheme="majorBidi" w:hAnsiTheme="majorBidi" w:cstheme="majorBidi"/>
          <w:sz w:val="24"/>
          <w:szCs w:val="24"/>
          <w:lang w:bidi="ar-EG"/>
        </w:rPr>
        <w:t>;</w:t>
      </w:r>
      <w:r w:rsidR="00CE4259" w:rsidRPr="00CE4259">
        <w:rPr>
          <w:rFonts w:asciiTheme="majorBidi" w:hAnsiTheme="majorBidi" w:cstheme="majorBidi"/>
          <w:sz w:val="24"/>
          <w:szCs w:val="24"/>
          <w:lang w:bidi="ar-EG"/>
        </w:rPr>
        <w:t xml:space="preserve"> </w:t>
      </w:r>
      <w:r w:rsidRPr="00CE4259">
        <w:rPr>
          <w:rFonts w:asciiTheme="majorBidi" w:hAnsiTheme="majorBidi" w:cstheme="majorBidi"/>
          <w:sz w:val="24"/>
          <w:szCs w:val="24"/>
          <w:lang w:bidi="ar-EG"/>
        </w:rPr>
        <w:t>2(7):797-800.</w:t>
      </w:r>
    </w:p>
    <w:p w:rsidR="00DC4669" w:rsidRPr="00CE4259" w:rsidRDefault="00DC4669" w:rsidP="00580E20">
      <w:pPr>
        <w:pStyle w:val="ListParagraph"/>
        <w:numPr>
          <w:ilvl w:val="0"/>
          <w:numId w:val="1"/>
        </w:numPr>
        <w:bidi w:val="0"/>
        <w:spacing w:after="0"/>
        <w:jc w:val="both"/>
        <w:rPr>
          <w:rFonts w:asciiTheme="majorBidi" w:hAnsiTheme="majorBidi" w:cstheme="majorBidi"/>
          <w:sz w:val="24"/>
          <w:szCs w:val="24"/>
          <w:lang w:bidi="ar-EG"/>
        </w:rPr>
      </w:pPr>
      <w:r w:rsidRPr="00CE4259">
        <w:rPr>
          <w:rFonts w:asciiTheme="majorBidi" w:hAnsiTheme="majorBidi" w:cstheme="majorBidi"/>
          <w:sz w:val="24"/>
          <w:szCs w:val="24"/>
          <w:lang w:bidi="ar-EG"/>
        </w:rPr>
        <w:t xml:space="preserve">Bijayini B, Anupam D, Purva M, Arti K. High prevalence of carbapenem resistant </w:t>
      </w:r>
      <w:commentRangeStart w:id="26"/>
      <w:r w:rsidRPr="00CE4259">
        <w:rPr>
          <w:rFonts w:asciiTheme="majorBidi" w:hAnsiTheme="majorBidi" w:cstheme="majorBidi"/>
          <w:sz w:val="24"/>
          <w:szCs w:val="24"/>
          <w:lang w:bidi="ar-EG"/>
        </w:rPr>
        <w:t xml:space="preserve">Pseudomonas aeruginosa </w:t>
      </w:r>
      <w:commentRangeEnd w:id="26"/>
      <w:r w:rsidR="002F726F">
        <w:rPr>
          <w:rStyle w:val="CommentReference"/>
        </w:rPr>
        <w:commentReference w:id="26"/>
      </w:r>
      <w:r w:rsidRPr="00CE4259">
        <w:rPr>
          <w:rFonts w:asciiTheme="majorBidi" w:hAnsiTheme="majorBidi" w:cstheme="majorBidi"/>
          <w:sz w:val="24"/>
          <w:szCs w:val="24"/>
          <w:lang w:bidi="ar-EG"/>
        </w:rPr>
        <w:t>at a tertiary care centre of north India. Are we under-reporting?</w:t>
      </w:r>
      <w:r w:rsidR="00CE4259" w:rsidRPr="00CE4259">
        <w:rPr>
          <w:rFonts w:asciiTheme="majorBidi" w:hAnsiTheme="majorBidi" w:cstheme="majorBidi"/>
          <w:sz w:val="24"/>
          <w:szCs w:val="24"/>
          <w:lang w:bidi="ar-EG"/>
        </w:rPr>
        <w:t xml:space="preserve"> Indian J Med Res. 2008</w:t>
      </w:r>
      <w:r w:rsidRPr="00CE4259">
        <w:rPr>
          <w:rFonts w:asciiTheme="majorBidi" w:hAnsiTheme="majorBidi" w:cstheme="majorBidi"/>
          <w:sz w:val="24"/>
          <w:szCs w:val="24"/>
          <w:lang w:bidi="ar-EG"/>
        </w:rPr>
        <w:t>; 128:324-25.</w:t>
      </w:r>
    </w:p>
    <w:p w:rsidR="0084218E" w:rsidRDefault="0084218E" w:rsidP="00580E20">
      <w:pPr>
        <w:pStyle w:val="ListParagraph"/>
        <w:numPr>
          <w:ilvl w:val="0"/>
          <w:numId w:val="1"/>
        </w:numPr>
        <w:bidi w:val="0"/>
        <w:spacing w:after="0"/>
        <w:jc w:val="both"/>
        <w:rPr>
          <w:rFonts w:asciiTheme="majorBidi" w:hAnsiTheme="majorBidi" w:cstheme="majorBidi"/>
          <w:sz w:val="24"/>
          <w:szCs w:val="24"/>
          <w:lang w:bidi="ar-EG"/>
        </w:rPr>
      </w:pPr>
      <w:r w:rsidRPr="0084218E">
        <w:rPr>
          <w:rFonts w:asciiTheme="majorBidi" w:hAnsiTheme="majorBidi" w:cstheme="majorBidi"/>
          <w:sz w:val="24"/>
          <w:szCs w:val="24"/>
          <w:lang w:bidi="ar-EG"/>
        </w:rPr>
        <w:t>Basher RM</w:t>
      </w:r>
      <w:r w:rsidR="00CE4259" w:rsidRPr="0084218E">
        <w:rPr>
          <w:rFonts w:asciiTheme="majorBidi" w:hAnsiTheme="majorBidi" w:cstheme="majorBidi"/>
          <w:sz w:val="24"/>
          <w:szCs w:val="24"/>
          <w:lang w:bidi="ar-EG"/>
        </w:rPr>
        <w:t xml:space="preserve">. </w:t>
      </w:r>
      <w:r w:rsidR="00DC4669" w:rsidRPr="0084218E">
        <w:rPr>
          <w:rFonts w:asciiTheme="majorBidi" w:hAnsiTheme="majorBidi" w:cstheme="majorBidi"/>
          <w:sz w:val="24"/>
          <w:szCs w:val="24"/>
          <w:lang w:bidi="ar-EG"/>
        </w:rPr>
        <w:t xml:space="preserve">Phenotypic Detection of New Delhi Metallo-Beta-Lactamase Producing Gram Negative Bacilli causing Pyogenic infections </w:t>
      </w:r>
      <w:r>
        <w:rPr>
          <w:rFonts w:asciiTheme="majorBidi" w:hAnsiTheme="majorBidi" w:cstheme="majorBidi"/>
          <w:sz w:val="24"/>
          <w:szCs w:val="24"/>
          <w:lang w:bidi="ar-EG"/>
        </w:rPr>
        <w:t xml:space="preserve">in Khartoum State. </w:t>
      </w:r>
      <w:r w:rsidRPr="0084218E">
        <w:rPr>
          <w:rFonts w:asciiTheme="majorBidi" w:hAnsiTheme="majorBidi" w:cstheme="majorBidi"/>
          <w:sz w:val="24"/>
          <w:szCs w:val="24"/>
          <w:lang w:bidi="ar-EG"/>
        </w:rPr>
        <w:t>African Journal of Medical Sciences, 2016, 1(2) ajmsc.info</w:t>
      </w:r>
    </w:p>
    <w:p w:rsidR="0084218E" w:rsidRDefault="00F43FD0" w:rsidP="00580E20">
      <w:pPr>
        <w:pStyle w:val="ListParagraph"/>
        <w:numPr>
          <w:ilvl w:val="0"/>
          <w:numId w:val="1"/>
        </w:numPr>
        <w:bidi w:val="0"/>
        <w:spacing w:after="0"/>
        <w:jc w:val="both"/>
        <w:rPr>
          <w:rFonts w:asciiTheme="majorBidi" w:hAnsiTheme="majorBidi" w:cstheme="majorBidi"/>
          <w:sz w:val="24"/>
          <w:szCs w:val="24"/>
          <w:lang w:bidi="ar-EG"/>
        </w:rPr>
      </w:pPr>
      <w:r w:rsidRPr="0084218E">
        <w:rPr>
          <w:rFonts w:asciiTheme="majorBidi" w:hAnsiTheme="majorBidi" w:cstheme="majorBidi"/>
          <w:sz w:val="24"/>
          <w:szCs w:val="24"/>
          <w:lang w:bidi="ar-EG"/>
        </w:rPr>
        <w:t>Abdu</w:t>
      </w:r>
      <w:r w:rsidR="00CE4259" w:rsidRPr="0084218E">
        <w:rPr>
          <w:rFonts w:asciiTheme="majorBidi" w:hAnsiTheme="majorBidi" w:cstheme="majorBidi"/>
          <w:sz w:val="24"/>
          <w:szCs w:val="24"/>
          <w:lang w:bidi="ar-EG"/>
        </w:rPr>
        <w:t xml:space="preserve">lateef K, Abodi F, Ali S. </w:t>
      </w:r>
      <w:r w:rsidRPr="0084218E">
        <w:rPr>
          <w:rFonts w:asciiTheme="majorBidi" w:hAnsiTheme="majorBidi" w:cstheme="majorBidi"/>
          <w:sz w:val="24"/>
          <w:szCs w:val="24"/>
          <w:lang w:bidi="ar-EG"/>
        </w:rPr>
        <w:t>Detection of Metallo B-Lactamase Enzyme In some Gram Negative Bacteria Isolated from Burn Patients in Sulamani city, Iraq. Eur Scientific J</w:t>
      </w:r>
      <w:r w:rsidR="00CE4259" w:rsidRPr="0084218E">
        <w:rPr>
          <w:rFonts w:asciiTheme="majorBidi" w:hAnsiTheme="majorBidi" w:cstheme="majorBidi"/>
          <w:sz w:val="24"/>
          <w:szCs w:val="24"/>
          <w:lang w:bidi="ar-EG"/>
        </w:rPr>
        <w:t>, 2014;</w:t>
      </w:r>
      <w:r w:rsidRPr="0084218E">
        <w:rPr>
          <w:rFonts w:asciiTheme="majorBidi" w:hAnsiTheme="majorBidi" w:cstheme="majorBidi"/>
          <w:sz w:val="24"/>
          <w:szCs w:val="24"/>
          <w:lang w:bidi="ar-EG"/>
        </w:rPr>
        <w:t xml:space="preserve"> 10: 485-496.</w:t>
      </w:r>
    </w:p>
    <w:p w:rsidR="0084218E" w:rsidRDefault="003E45B4" w:rsidP="00580E20">
      <w:pPr>
        <w:pStyle w:val="ListParagraph"/>
        <w:numPr>
          <w:ilvl w:val="0"/>
          <w:numId w:val="1"/>
        </w:numPr>
        <w:bidi w:val="0"/>
        <w:spacing w:after="0"/>
        <w:jc w:val="both"/>
        <w:rPr>
          <w:rFonts w:asciiTheme="majorBidi" w:hAnsiTheme="majorBidi" w:cstheme="majorBidi"/>
          <w:sz w:val="24"/>
          <w:szCs w:val="24"/>
          <w:lang w:bidi="ar-EG"/>
        </w:rPr>
      </w:pPr>
      <w:r w:rsidRPr="0084218E">
        <w:rPr>
          <w:rFonts w:asciiTheme="majorBidi" w:hAnsiTheme="majorBidi" w:cstheme="majorBidi"/>
          <w:sz w:val="24"/>
          <w:szCs w:val="24"/>
          <w:lang w:bidi="ar-EG"/>
        </w:rPr>
        <w:t xml:space="preserve">Noyal MG, Menezes GA, </w:t>
      </w:r>
      <w:r w:rsidR="00CE4259" w:rsidRPr="0084218E">
        <w:rPr>
          <w:rFonts w:asciiTheme="majorBidi" w:hAnsiTheme="majorBidi" w:cstheme="majorBidi"/>
          <w:sz w:val="24"/>
          <w:szCs w:val="24"/>
          <w:lang w:bidi="ar-EG"/>
        </w:rPr>
        <w:t xml:space="preserve">Harish BN, Sujatha S, Parija SC. </w:t>
      </w:r>
      <w:r w:rsidRPr="0084218E">
        <w:rPr>
          <w:rFonts w:asciiTheme="majorBidi" w:hAnsiTheme="majorBidi" w:cstheme="majorBidi"/>
          <w:sz w:val="24"/>
          <w:szCs w:val="24"/>
          <w:lang w:bidi="ar-EG"/>
        </w:rPr>
        <w:t>Simple screening tests for detection of carbapenemases in clinical isolates of nonfermentative Gram-negative bacteria. Indian J Med Res</w:t>
      </w:r>
      <w:r w:rsidR="00CE4259" w:rsidRPr="0084218E">
        <w:rPr>
          <w:rFonts w:asciiTheme="majorBidi" w:hAnsiTheme="majorBidi" w:cstheme="majorBidi"/>
          <w:sz w:val="24"/>
          <w:szCs w:val="24"/>
          <w:lang w:bidi="ar-EG"/>
        </w:rPr>
        <w:t>. 2009;</w:t>
      </w:r>
      <w:r w:rsidRPr="0084218E">
        <w:rPr>
          <w:rFonts w:asciiTheme="majorBidi" w:hAnsiTheme="majorBidi" w:cstheme="majorBidi"/>
          <w:sz w:val="24"/>
          <w:szCs w:val="24"/>
          <w:lang w:bidi="ar-EG"/>
        </w:rPr>
        <w:t xml:space="preserve"> 129: 707-712</w:t>
      </w:r>
      <w:r w:rsidR="00A54879" w:rsidRPr="0084218E">
        <w:rPr>
          <w:rFonts w:asciiTheme="majorBidi" w:hAnsiTheme="majorBidi" w:cstheme="majorBidi"/>
          <w:sz w:val="24"/>
          <w:szCs w:val="24"/>
          <w:lang w:bidi="ar-EG"/>
        </w:rPr>
        <w:t>.</w:t>
      </w:r>
    </w:p>
    <w:p w:rsidR="0084218E" w:rsidRDefault="00A54879" w:rsidP="00580E20">
      <w:pPr>
        <w:pStyle w:val="ListParagraph"/>
        <w:numPr>
          <w:ilvl w:val="0"/>
          <w:numId w:val="1"/>
        </w:numPr>
        <w:bidi w:val="0"/>
        <w:spacing w:after="0"/>
        <w:jc w:val="both"/>
        <w:rPr>
          <w:rFonts w:asciiTheme="majorBidi" w:hAnsiTheme="majorBidi" w:cstheme="majorBidi"/>
          <w:sz w:val="24"/>
          <w:szCs w:val="24"/>
          <w:lang w:bidi="ar-EG"/>
        </w:rPr>
      </w:pPr>
      <w:r w:rsidRPr="0084218E">
        <w:rPr>
          <w:rFonts w:asciiTheme="majorBidi" w:hAnsiTheme="majorBidi" w:cstheme="majorBidi"/>
          <w:sz w:val="24"/>
          <w:szCs w:val="24"/>
          <w:lang w:bidi="ar-EG"/>
        </w:rPr>
        <w:t xml:space="preserve">Nagaraj S, Chandran SP, Shamanna P, Macaden R. Carbapenem resistance among </w:t>
      </w:r>
      <w:commentRangeStart w:id="27"/>
      <w:r w:rsidRPr="0084218E">
        <w:rPr>
          <w:rFonts w:asciiTheme="majorBidi" w:hAnsiTheme="majorBidi" w:cstheme="majorBidi"/>
          <w:sz w:val="24"/>
          <w:szCs w:val="24"/>
          <w:lang w:bidi="ar-EG"/>
        </w:rPr>
        <w:t>Escherichia coli</w:t>
      </w:r>
      <w:commentRangeEnd w:id="27"/>
      <w:r w:rsidR="002F726F">
        <w:rPr>
          <w:rStyle w:val="CommentReference"/>
        </w:rPr>
        <w:commentReference w:id="27"/>
      </w:r>
      <w:r w:rsidRPr="0084218E">
        <w:rPr>
          <w:rFonts w:asciiTheme="majorBidi" w:hAnsiTheme="majorBidi" w:cstheme="majorBidi"/>
          <w:sz w:val="24"/>
          <w:szCs w:val="24"/>
          <w:lang w:bidi="ar-EG"/>
        </w:rPr>
        <w:t xml:space="preserve"> and </w:t>
      </w:r>
      <w:commentRangeStart w:id="28"/>
      <w:r w:rsidRPr="0084218E">
        <w:rPr>
          <w:rFonts w:asciiTheme="majorBidi" w:hAnsiTheme="majorBidi" w:cstheme="majorBidi"/>
          <w:sz w:val="24"/>
          <w:szCs w:val="24"/>
          <w:lang w:bidi="ar-EG"/>
        </w:rPr>
        <w:t xml:space="preserve">Klebsiella pneumoniae </w:t>
      </w:r>
      <w:commentRangeEnd w:id="28"/>
      <w:r w:rsidR="002F726F">
        <w:rPr>
          <w:rStyle w:val="CommentReference"/>
        </w:rPr>
        <w:commentReference w:id="28"/>
      </w:r>
      <w:r w:rsidRPr="0084218E">
        <w:rPr>
          <w:rFonts w:asciiTheme="majorBidi" w:hAnsiTheme="majorBidi" w:cstheme="majorBidi"/>
          <w:sz w:val="24"/>
          <w:szCs w:val="24"/>
          <w:lang w:bidi="ar-EG"/>
        </w:rPr>
        <w:t>in a tertiary care hospital i</w:t>
      </w:r>
      <w:r w:rsidR="00CE4259" w:rsidRPr="0084218E">
        <w:rPr>
          <w:rFonts w:asciiTheme="majorBidi" w:hAnsiTheme="majorBidi" w:cstheme="majorBidi"/>
          <w:sz w:val="24"/>
          <w:szCs w:val="24"/>
          <w:lang w:bidi="ar-EG"/>
        </w:rPr>
        <w:t>n South India. IJMM. 2012</w:t>
      </w:r>
      <w:r w:rsidRPr="0084218E">
        <w:rPr>
          <w:rFonts w:asciiTheme="majorBidi" w:hAnsiTheme="majorBidi" w:cstheme="majorBidi"/>
          <w:sz w:val="24"/>
          <w:szCs w:val="24"/>
          <w:lang w:bidi="ar-EG"/>
        </w:rPr>
        <w:t>; 30(1):93-5.</w:t>
      </w:r>
    </w:p>
    <w:p w:rsidR="0084218E" w:rsidRDefault="00A445A4" w:rsidP="00580E20">
      <w:pPr>
        <w:pStyle w:val="ListParagraph"/>
        <w:numPr>
          <w:ilvl w:val="0"/>
          <w:numId w:val="1"/>
        </w:numPr>
        <w:bidi w:val="0"/>
        <w:spacing w:after="0"/>
        <w:jc w:val="both"/>
        <w:rPr>
          <w:rFonts w:asciiTheme="majorBidi" w:hAnsiTheme="majorBidi" w:cstheme="majorBidi"/>
          <w:sz w:val="24"/>
          <w:szCs w:val="24"/>
          <w:lang w:bidi="ar-EG"/>
        </w:rPr>
      </w:pPr>
      <w:r w:rsidRPr="0084218E">
        <w:rPr>
          <w:rFonts w:asciiTheme="majorBidi" w:hAnsiTheme="majorBidi" w:cstheme="majorBidi"/>
          <w:sz w:val="24"/>
          <w:szCs w:val="24"/>
          <w:lang w:bidi="ar-EG"/>
        </w:rPr>
        <w:t>Yusuf I, Yusha</w:t>
      </w:r>
      <w:r w:rsidRPr="0084218E">
        <w:rPr>
          <w:rFonts w:asciiTheme="majorBidi" w:hAnsiTheme="majorBidi" w:cstheme="majorBidi" w:hint="cs"/>
          <w:sz w:val="24"/>
          <w:szCs w:val="24"/>
          <w:lang w:bidi="ar-EG"/>
        </w:rPr>
        <w:t>’</w:t>
      </w:r>
      <w:r w:rsidRPr="0084218E">
        <w:rPr>
          <w:rFonts w:asciiTheme="majorBidi" w:hAnsiTheme="majorBidi" w:cstheme="majorBidi"/>
          <w:sz w:val="24"/>
          <w:szCs w:val="24"/>
          <w:lang w:bidi="ar-EG"/>
        </w:rPr>
        <w:t>u M, Sharif AA, G</w:t>
      </w:r>
      <w:r w:rsidR="00CE4259" w:rsidRPr="0084218E">
        <w:rPr>
          <w:rFonts w:asciiTheme="majorBidi" w:hAnsiTheme="majorBidi" w:cstheme="majorBidi"/>
          <w:sz w:val="24"/>
          <w:szCs w:val="24"/>
          <w:lang w:bidi="ar-EG"/>
        </w:rPr>
        <w:t xml:space="preserve">etso MI, Yahaya H, et al. </w:t>
      </w:r>
      <w:r w:rsidRPr="0084218E">
        <w:rPr>
          <w:rFonts w:asciiTheme="majorBidi" w:hAnsiTheme="majorBidi" w:cstheme="majorBidi"/>
          <w:sz w:val="24"/>
          <w:szCs w:val="24"/>
          <w:lang w:bidi="ar-EG"/>
        </w:rPr>
        <w:t>Detection of Metalo-Beta-Lactamases Among Gram Negative Bacterial Isolates from Murtala Muhammed Specialist Hospital, Kano and Almadina Hospital, Nigeria. Bayero J Pure Applied Sci</w:t>
      </w:r>
      <w:r w:rsidR="00CE4259" w:rsidRPr="0084218E">
        <w:rPr>
          <w:rFonts w:asciiTheme="majorBidi" w:hAnsiTheme="majorBidi" w:cstheme="majorBidi"/>
          <w:sz w:val="24"/>
          <w:szCs w:val="24"/>
          <w:lang w:bidi="ar-EG"/>
        </w:rPr>
        <w:t>, 2012;</w:t>
      </w:r>
      <w:r w:rsidRPr="0084218E">
        <w:rPr>
          <w:rFonts w:asciiTheme="majorBidi" w:hAnsiTheme="majorBidi" w:cstheme="majorBidi"/>
          <w:sz w:val="24"/>
          <w:szCs w:val="24"/>
          <w:lang w:bidi="ar-EG"/>
        </w:rPr>
        <w:t xml:space="preserve"> 5: 84-88.</w:t>
      </w:r>
    </w:p>
    <w:p w:rsidR="00DC2C01" w:rsidRPr="0084218E" w:rsidRDefault="00DC2C01" w:rsidP="00580E20">
      <w:pPr>
        <w:pStyle w:val="ListParagraph"/>
        <w:numPr>
          <w:ilvl w:val="0"/>
          <w:numId w:val="1"/>
        </w:numPr>
        <w:bidi w:val="0"/>
        <w:spacing w:after="0"/>
        <w:jc w:val="both"/>
        <w:rPr>
          <w:rFonts w:asciiTheme="majorBidi" w:hAnsiTheme="majorBidi" w:cstheme="majorBidi"/>
          <w:sz w:val="24"/>
          <w:szCs w:val="24"/>
          <w:lang w:bidi="ar-EG"/>
        </w:rPr>
      </w:pPr>
      <w:r w:rsidRPr="0084218E">
        <w:rPr>
          <w:rFonts w:asciiTheme="majorBidi" w:hAnsiTheme="majorBidi" w:cstheme="majorBidi"/>
          <w:sz w:val="24"/>
          <w:szCs w:val="24"/>
          <w:lang w:bidi="ar-EG"/>
        </w:rPr>
        <w:t xml:space="preserve">Noyal MG, Menezes GA, </w:t>
      </w:r>
      <w:r w:rsidR="00CE4259" w:rsidRPr="0084218E">
        <w:rPr>
          <w:rFonts w:asciiTheme="majorBidi" w:hAnsiTheme="majorBidi" w:cstheme="majorBidi"/>
          <w:sz w:val="24"/>
          <w:szCs w:val="24"/>
          <w:lang w:bidi="ar-EG"/>
        </w:rPr>
        <w:t xml:space="preserve">Harish BN, Sujatha S, Parija SC. </w:t>
      </w:r>
      <w:r w:rsidRPr="0084218E">
        <w:rPr>
          <w:rFonts w:asciiTheme="majorBidi" w:hAnsiTheme="majorBidi" w:cstheme="majorBidi"/>
          <w:sz w:val="24"/>
          <w:szCs w:val="24"/>
          <w:lang w:bidi="ar-EG"/>
        </w:rPr>
        <w:t>Simple screening tests for detection of carbapenemases in clinical isolates of nonfermentative Gram-negative bacteria. Indian J Med Res</w:t>
      </w:r>
      <w:r w:rsidR="00CE4259" w:rsidRPr="0084218E">
        <w:rPr>
          <w:rFonts w:asciiTheme="majorBidi" w:hAnsiTheme="majorBidi" w:cstheme="majorBidi"/>
          <w:sz w:val="24"/>
          <w:szCs w:val="24"/>
          <w:lang w:bidi="ar-EG"/>
        </w:rPr>
        <w:t>, 2009;</w:t>
      </w:r>
      <w:r w:rsidRPr="0084218E">
        <w:rPr>
          <w:rFonts w:asciiTheme="majorBidi" w:hAnsiTheme="majorBidi" w:cstheme="majorBidi"/>
          <w:sz w:val="24"/>
          <w:szCs w:val="24"/>
          <w:lang w:bidi="ar-EG"/>
        </w:rPr>
        <w:t xml:space="preserve"> 129: 707-712.  </w:t>
      </w:r>
    </w:p>
    <w:p w:rsidR="00A8370B" w:rsidRPr="00DA0E09" w:rsidRDefault="00A8370B" w:rsidP="00580E20">
      <w:pPr>
        <w:bidi w:val="0"/>
        <w:spacing w:before="240" w:after="0"/>
        <w:jc w:val="both"/>
        <w:rPr>
          <w:rFonts w:asciiTheme="majorBidi" w:hAnsiTheme="majorBidi" w:cstheme="majorBidi"/>
          <w:b/>
          <w:bCs/>
          <w:sz w:val="24"/>
          <w:szCs w:val="24"/>
          <w:lang w:bidi="ar-EG"/>
        </w:rPr>
      </w:pPr>
    </w:p>
    <w:sectPr w:rsidR="00A8370B" w:rsidRPr="00DA0E09" w:rsidSect="00580E20">
      <w:headerReference w:type="even" r:id="rId9"/>
      <w:headerReference w:type="default" r:id="rId10"/>
      <w:footerReference w:type="even" r:id="rId11"/>
      <w:footerReference w:type="default" r:id="rId12"/>
      <w:headerReference w:type="first" r:id="rId13"/>
      <w:footerReference w:type="first" r:id="rId14"/>
      <w:pgSz w:w="11906" w:h="16838"/>
      <w:pgMar w:top="360" w:right="1800" w:bottom="270" w:left="1800" w:header="354" w:footer="283"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25T15:50:00Z" w:initials="K">
    <w:p w:rsidR="00912111" w:rsidRDefault="00912111" w:rsidP="00912111">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912111" w:rsidRPr="00B07E1A" w:rsidRDefault="00912111" w:rsidP="00912111">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32</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912111" w:rsidRPr="00E41274" w:rsidRDefault="00912111" w:rsidP="00912111">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912111" w:rsidRDefault="00912111">
      <w:pPr>
        <w:pStyle w:val="CommentText"/>
      </w:pPr>
    </w:p>
  </w:comment>
  <w:comment w:id="1" w:author="kapil chauhan" w:date="2021-04-25T15:56:00Z" w:initials="kc">
    <w:p w:rsidR="00912111" w:rsidRDefault="00912111" w:rsidP="002F726F">
      <w:pPr>
        <w:pStyle w:val="CommentText"/>
        <w:rPr>
          <w:rFonts w:cs="B Titr"/>
          <w:bCs/>
          <w:sz w:val="24"/>
        </w:rPr>
      </w:pPr>
      <w:r>
        <w:rPr>
          <w:rStyle w:val="CommentReference"/>
        </w:rPr>
        <w:annotationRef/>
      </w:r>
    </w:p>
    <w:p w:rsidR="00912111" w:rsidRDefault="00912111" w:rsidP="00912111">
      <w:pPr>
        <w:spacing w:after="0"/>
        <w:rPr>
          <w:rFonts w:ascii="Bookman Old Style" w:hAnsi="Bookman Old Style" w:cs="Times New Roman"/>
        </w:rPr>
      </w:pP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912111" w:rsidRDefault="00912111">
      <w:pPr>
        <w:pStyle w:val="CommentText"/>
      </w:pPr>
    </w:p>
  </w:comment>
  <w:comment w:id="3" w:author="kapil chauhan" w:date="2019-10-16T23:39:00Z" w:initials="kc">
    <w:p w:rsidR="00912111" w:rsidRDefault="00912111">
      <w:pPr>
        <w:pStyle w:val="CommentText"/>
        <w:rPr>
          <w:rtl/>
        </w:rPr>
      </w:pPr>
      <w:r>
        <w:rPr>
          <w:rStyle w:val="CommentReference"/>
        </w:rPr>
        <w:annotationRef/>
      </w:r>
    </w:p>
    <w:p w:rsidR="00912111" w:rsidRPr="005060B3" w:rsidRDefault="00912111" w:rsidP="002F726F">
      <w:pPr>
        <w:bidi w:val="0"/>
        <w:spacing w:after="0"/>
        <w:jc w:val="both"/>
        <w:rPr>
          <w:rFonts w:asciiTheme="majorBidi" w:hAnsiTheme="majorBidi" w:cstheme="majorBidi"/>
          <w:sz w:val="24"/>
          <w:szCs w:val="24"/>
          <w:lang w:bidi="ar-EG"/>
        </w:rPr>
      </w:pPr>
      <w:r>
        <w:rPr>
          <w:rFonts w:asciiTheme="majorBidi" w:hAnsiTheme="majorBidi" w:cstheme="majorBidi"/>
          <w:sz w:val="24"/>
          <w:szCs w:val="24"/>
          <w:lang w:bidi="ar-EG"/>
        </w:rPr>
        <w:t>Please check journal specifications for abstract</w:t>
      </w:r>
    </w:p>
    <w:p w:rsidR="00912111" w:rsidRDefault="00912111">
      <w:pPr>
        <w:pStyle w:val="CommentText"/>
      </w:pPr>
    </w:p>
  </w:comment>
  <w:comment w:id="4" w:author="Kapil" w:date="2021-04-25T15:53:00Z" w:initials="K">
    <w:p w:rsidR="00912111" w:rsidRDefault="00912111" w:rsidP="00912111">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912111" w:rsidRDefault="00912111">
      <w:pPr>
        <w:pStyle w:val="CommentText"/>
      </w:pPr>
    </w:p>
  </w:comment>
  <w:comment w:id="5" w:author="Kapil" w:date="2021-04-25T16:17:00Z" w:initials="K">
    <w:p w:rsidR="00123995" w:rsidRPr="00073C62" w:rsidRDefault="00123995" w:rsidP="00123995">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 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123995" w:rsidRDefault="00123995">
      <w:pPr>
        <w:pStyle w:val="CommentText"/>
      </w:pPr>
    </w:p>
  </w:comment>
  <w:comment w:id="6" w:author="Kapil" w:date="2021-04-25T16:17:00Z" w:initials="K">
    <w:p w:rsidR="00123995" w:rsidRDefault="00123995" w:rsidP="00123995">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123995" w:rsidRDefault="00123995">
      <w:pPr>
        <w:pStyle w:val="CommentText"/>
      </w:pPr>
    </w:p>
  </w:comment>
  <w:comment w:id="7" w:author="Kapil" w:date="2021-04-25T16:31:00Z" w:initials="K">
    <w:p w:rsidR="0098321F" w:rsidRDefault="0098321F" w:rsidP="0098321F">
      <w:pPr>
        <w:spacing w:after="0"/>
        <w:rPr>
          <w:rFonts w:ascii="Bookman Old Style" w:hAnsi="Bookman Old Style" w:cs="Times New Roman"/>
        </w:rPr>
      </w:pPr>
      <w:r>
        <w:rPr>
          <w:rStyle w:val="CommentReference"/>
        </w:rPr>
        <w:annotationRef/>
      </w:r>
      <w:r>
        <w:rPr>
          <w:rFonts w:ascii="Bookman Old Style" w:hAnsi="Bookman Old Style" w:cs="Times New Roman"/>
        </w:rPr>
        <w:t>Please mention the reference number and year for the approval from University/institute/organization to perform the study.</w:t>
      </w:r>
    </w:p>
    <w:p w:rsidR="0098321F" w:rsidRDefault="0098321F">
      <w:pPr>
        <w:pStyle w:val="CommentText"/>
      </w:pPr>
    </w:p>
  </w:comment>
  <w:comment w:id="8" w:author="Kapil" w:date="2021-04-25T16:52:00Z" w:initials="K">
    <w:p w:rsidR="0037350B" w:rsidRPr="00BB0FA3" w:rsidRDefault="0037350B" w:rsidP="0037350B">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37350B" w:rsidRDefault="0037350B">
      <w:pPr>
        <w:pStyle w:val="CommentText"/>
      </w:pPr>
    </w:p>
  </w:comment>
  <w:comment w:id="9" w:author="kapil chauhan" w:date="2019-10-16T23:40:00Z" w:initials="kc">
    <w:p w:rsidR="00912111" w:rsidRDefault="00912111">
      <w:pPr>
        <w:pStyle w:val="CommentText"/>
      </w:pPr>
      <w:r>
        <w:rPr>
          <w:rStyle w:val="CommentReference"/>
        </w:rPr>
        <w:annotationRef/>
      </w:r>
      <w:r>
        <w:rPr>
          <w:rFonts w:asciiTheme="majorBidi" w:hAnsiTheme="majorBidi" w:cstheme="majorBidi"/>
          <w:sz w:val="24"/>
          <w:szCs w:val="24"/>
          <w:lang w:bidi="ar-EG"/>
        </w:rPr>
        <w:t>Table</w:t>
      </w:r>
    </w:p>
  </w:comment>
  <w:comment w:id="10" w:author="kapil chauhan" w:date="2019-10-16T23:41:00Z" w:initials="kc">
    <w:p w:rsidR="00912111" w:rsidRDefault="00912111">
      <w:pPr>
        <w:pStyle w:val="CommentText"/>
      </w:pPr>
      <w:r>
        <w:rPr>
          <w:rStyle w:val="CommentReference"/>
        </w:rPr>
        <w:annotationRef/>
      </w:r>
      <w:r>
        <w:rPr>
          <w:rFonts w:asciiTheme="majorBidi" w:hAnsiTheme="majorBidi" w:cstheme="majorBidi"/>
          <w:sz w:val="24"/>
          <w:szCs w:val="24"/>
          <w:lang w:bidi="ar-EG"/>
        </w:rPr>
        <w:t>Table</w:t>
      </w:r>
    </w:p>
  </w:comment>
  <w:comment w:id="11" w:author="kapil chauhan" w:date="2019-10-16T23:41:00Z" w:initials="kc">
    <w:p w:rsidR="00912111" w:rsidRDefault="00912111">
      <w:pPr>
        <w:pStyle w:val="CommentText"/>
      </w:pPr>
      <w:r>
        <w:rPr>
          <w:rStyle w:val="CommentReference"/>
        </w:rPr>
        <w:annotationRef/>
      </w:r>
      <w:r>
        <w:rPr>
          <w:rFonts w:asciiTheme="majorBidi" w:hAnsiTheme="majorBidi" w:cstheme="majorBidi"/>
          <w:sz w:val="24"/>
          <w:szCs w:val="24"/>
          <w:lang w:bidi="ar-EG"/>
        </w:rPr>
        <w:t>Table</w:t>
      </w:r>
    </w:p>
  </w:comment>
  <w:comment w:id="12" w:author="kapil chauhan" w:date="2019-10-16T23:41:00Z" w:initials="kc">
    <w:p w:rsidR="00912111" w:rsidRDefault="00912111">
      <w:pPr>
        <w:pStyle w:val="CommentText"/>
      </w:pPr>
      <w:r>
        <w:rPr>
          <w:rStyle w:val="CommentReference"/>
        </w:rPr>
        <w:annotationRef/>
      </w:r>
      <w:r>
        <w:rPr>
          <w:rFonts w:asciiTheme="majorBidi" w:hAnsiTheme="majorBidi" w:cstheme="majorBidi"/>
          <w:sz w:val="24"/>
          <w:szCs w:val="24"/>
          <w:lang w:bidi="ar-EG"/>
        </w:rPr>
        <w:t>Table</w:t>
      </w:r>
    </w:p>
  </w:comment>
  <w:comment w:id="14" w:author="Kapil" w:date="2021-04-25T18:42:00Z" w:initials="K">
    <w:p w:rsidR="009E76A7" w:rsidRDefault="009E76A7">
      <w:pPr>
        <w:pStyle w:val="CommentText"/>
      </w:pPr>
      <w:r>
        <w:rPr>
          <w:rStyle w:val="CommentReference"/>
        </w:rPr>
        <w:annotationRef/>
      </w: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p>
  </w:comment>
  <w:comment w:id="13" w:author="Kapil" w:date="2021-04-25T17:05:00Z" w:initials="K">
    <w:p w:rsidR="0037350B" w:rsidRDefault="0037350B" w:rsidP="0037350B">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37350B" w:rsidRDefault="0037350B">
      <w:pPr>
        <w:pStyle w:val="CommentText"/>
      </w:pPr>
    </w:p>
  </w:comment>
  <w:comment w:id="16" w:author="Kapil" w:date="2021-04-25T18:42:00Z" w:initials="K">
    <w:p w:rsidR="009E76A7" w:rsidRDefault="009E76A7">
      <w:pPr>
        <w:pStyle w:val="CommentText"/>
      </w:pPr>
      <w:r>
        <w:rPr>
          <w:rStyle w:val="CommentReference"/>
        </w:rPr>
        <w:annotationRef/>
      </w: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p>
  </w:comment>
  <w:comment w:id="17" w:author="Kapil" w:date="2021-04-25T18:42:00Z" w:initials="K">
    <w:p w:rsidR="009E76A7" w:rsidRDefault="009E76A7">
      <w:pPr>
        <w:pStyle w:val="CommentText"/>
      </w:pPr>
      <w:r>
        <w:rPr>
          <w:rStyle w:val="CommentReference"/>
        </w:rPr>
        <w:annotationRef/>
      </w: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p>
  </w:comment>
  <w:comment w:id="15" w:author="Kapil" w:date="2021-04-25T17:05:00Z" w:initials="K">
    <w:p w:rsidR="0037350B" w:rsidRDefault="0037350B" w:rsidP="0037350B">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(if any)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37350B" w:rsidRDefault="0037350B">
      <w:pPr>
        <w:pStyle w:val="CommentText"/>
      </w:pPr>
    </w:p>
  </w:comment>
  <w:comment w:id="18" w:author="Kapil" w:date="2021-04-25T17:07:00Z" w:initials="K">
    <w:p w:rsidR="0037350B" w:rsidRDefault="0037350B" w:rsidP="0037350B">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37350B" w:rsidRDefault="0037350B">
      <w:pPr>
        <w:pStyle w:val="CommentText"/>
      </w:pPr>
    </w:p>
  </w:comment>
  <w:comment w:id="20" w:author="Kapil" w:date="2021-04-25T17:10:00Z" w:initials="K">
    <w:p w:rsidR="0037350B" w:rsidRPr="00186B8E" w:rsidRDefault="0037350B" w:rsidP="0037350B">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37350B" w:rsidRDefault="0037350B" w:rsidP="0037350B">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37350B" w:rsidRDefault="001E4A80" w:rsidP="0037350B">
      <w:pPr>
        <w:spacing w:after="0" w:line="240" w:lineRule="auto"/>
        <w:jc w:val="both"/>
        <w:rPr>
          <w:rFonts w:ascii="Bookman Old Style" w:hAnsi="Bookman Old Style" w:cs="Times New Roman"/>
        </w:rPr>
      </w:pPr>
      <w:hyperlink r:id="rId3" w:history="1">
        <w:r w:rsidR="0037350B" w:rsidRPr="006504E1">
          <w:rPr>
            <w:rStyle w:val="Hyperlink"/>
            <w:rFonts w:ascii="Bookman Old Style" w:hAnsi="Bookman Old Style" w:cs="Times New Roman"/>
          </w:rPr>
          <w:t>http://doi.org/10.22270/ujpr.v1i1.R1</w:t>
        </w:r>
      </w:hyperlink>
    </w:p>
    <w:p w:rsidR="0037350B" w:rsidRDefault="0037350B">
      <w:pPr>
        <w:pStyle w:val="CommentText"/>
      </w:pPr>
    </w:p>
  </w:comment>
  <w:comment w:id="19" w:author="kapil chauhan" w:date="2019-10-16T23:42:00Z" w:initials="kc">
    <w:p w:rsidR="00912111" w:rsidRDefault="00912111" w:rsidP="002F726F">
      <w:pPr>
        <w:pStyle w:val="CommentText"/>
        <w:rPr>
          <w:rFonts w:cs="B Lotus"/>
          <w:color w:val="000000"/>
        </w:rPr>
      </w:pPr>
      <w:r>
        <w:rPr>
          <w:rStyle w:val="CommentReference"/>
        </w:rPr>
        <w:annotationRef/>
      </w:r>
    </w:p>
    <w:p w:rsidR="00912111" w:rsidRDefault="00912111" w:rsidP="002F726F">
      <w:pPr>
        <w:pStyle w:val="CommentText"/>
      </w:pPr>
      <w:r>
        <w:rPr>
          <w:rFonts w:cs="B Lotus"/>
          <w:color w:val="000000"/>
        </w:rPr>
        <w:t>References are not according to journal specifications</w:t>
      </w:r>
    </w:p>
    <w:p w:rsidR="00912111" w:rsidRDefault="00912111">
      <w:pPr>
        <w:pStyle w:val="CommentText"/>
      </w:pPr>
    </w:p>
  </w:comment>
  <w:comment w:id="21" w:author="kapil chauhan" w:date="2019-10-16T23:44:00Z" w:initials="kc">
    <w:p w:rsidR="00912111" w:rsidRDefault="00912111" w:rsidP="002F726F">
      <w:pPr>
        <w:pStyle w:val="CommentText"/>
      </w:pPr>
      <w:r>
        <w:rPr>
          <w:rStyle w:val="CommentReference"/>
        </w:rPr>
        <w:annotationRef/>
      </w:r>
      <w:r>
        <w:rPr>
          <w:rStyle w:val="CommentReference"/>
        </w:rPr>
        <w:annotationRef/>
      </w:r>
      <w:r>
        <w:rPr>
          <w:rFonts w:asciiTheme="majorBidi" w:hAnsiTheme="majorBidi" w:cstheme="majorBidi"/>
          <w:sz w:val="24"/>
          <w:szCs w:val="24"/>
          <w:lang w:bidi="ar-EG"/>
        </w:rPr>
        <w:t>Italics</w:t>
      </w:r>
    </w:p>
    <w:p w:rsidR="00912111" w:rsidRDefault="00912111">
      <w:pPr>
        <w:pStyle w:val="CommentText"/>
      </w:pPr>
    </w:p>
  </w:comment>
  <w:comment w:id="22" w:author="kapil chauhan" w:date="2019-10-16T23:42:00Z" w:initials="kc">
    <w:p w:rsidR="00912111" w:rsidRDefault="00912111">
      <w:pPr>
        <w:pStyle w:val="CommentText"/>
      </w:pPr>
      <w:r>
        <w:rPr>
          <w:rStyle w:val="CommentReference"/>
        </w:rPr>
        <w:annotationRef/>
      </w:r>
      <w:r>
        <w:rPr>
          <w:rFonts w:asciiTheme="majorBidi" w:hAnsiTheme="majorBidi" w:cstheme="majorBidi"/>
          <w:sz w:val="24"/>
          <w:szCs w:val="24"/>
          <w:lang w:bidi="ar-EG"/>
        </w:rPr>
        <w:t>Italics?</w:t>
      </w:r>
    </w:p>
  </w:comment>
  <w:comment w:id="23" w:author="kapil chauhan" w:date="2019-10-16T23:42:00Z" w:initials="kc">
    <w:p w:rsidR="00912111" w:rsidRDefault="00912111">
      <w:pPr>
        <w:pStyle w:val="CommentText"/>
      </w:pPr>
      <w:r>
        <w:rPr>
          <w:rStyle w:val="CommentReference"/>
        </w:rPr>
        <w:annotationRef/>
      </w:r>
      <w:r>
        <w:rPr>
          <w:rFonts w:asciiTheme="majorBidi" w:hAnsiTheme="majorBidi" w:cstheme="majorBidi"/>
          <w:sz w:val="24"/>
          <w:szCs w:val="24"/>
          <w:lang w:bidi="ar-EG"/>
        </w:rPr>
        <w:t>Italics</w:t>
      </w:r>
    </w:p>
  </w:comment>
  <w:comment w:id="24" w:author="kapil chauhan" w:date="2019-10-16T23:43:00Z" w:initials="kc">
    <w:p w:rsidR="00912111" w:rsidRDefault="00912111" w:rsidP="002F726F">
      <w:pPr>
        <w:pStyle w:val="CommentText"/>
      </w:pPr>
      <w:r>
        <w:rPr>
          <w:rStyle w:val="CommentReference"/>
        </w:rPr>
        <w:annotationRef/>
      </w:r>
      <w:r>
        <w:rPr>
          <w:rStyle w:val="CommentReference"/>
        </w:rPr>
        <w:annotationRef/>
      </w:r>
      <w:r>
        <w:rPr>
          <w:rFonts w:asciiTheme="majorBidi" w:hAnsiTheme="majorBidi" w:cstheme="majorBidi"/>
          <w:sz w:val="24"/>
          <w:szCs w:val="24"/>
          <w:lang w:bidi="ar-EG"/>
        </w:rPr>
        <w:t>Italics</w:t>
      </w:r>
    </w:p>
    <w:p w:rsidR="00912111" w:rsidRDefault="00912111">
      <w:pPr>
        <w:pStyle w:val="CommentText"/>
      </w:pPr>
    </w:p>
  </w:comment>
  <w:comment w:id="25" w:author="kapil chauhan" w:date="2019-10-16T23:43:00Z" w:initials="kc">
    <w:p w:rsidR="00912111" w:rsidRDefault="00912111" w:rsidP="002F726F">
      <w:pPr>
        <w:pStyle w:val="CommentText"/>
      </w:pPr>
      <w:r>
        <w:rPr>
          <w:rStyle w:val="CommentReference"/>
        </w:rPr>
        <w:annotationRef/>
      </w:r>
      <w:r>
        <w:rPr>
          <w:rStyle w:val="CommentReference"/>
        </w:rPr>
        <w:annotationRef/>
      </w:r>
      <w:r>
        <w:rPr>
          <w:rFonts w:asciiTheme="majorBidi" w:hAnsiTheme="majorBidi" w:cstheme="majorBidi"/>
          <w:sz w:val="24"/>
          <w:szCs w:val="24"/>
          <w:lang w:bidi="ar-EG"/>
        </w:rPr>
        <w:t>Italics</w:t>
      </w:r>
    </w:p>
    <w:p w:rsidR="00912111" w:rsidRDefault="00912111">
      <w:pPr>
        <w:pStyle w:val="CommentText"/>
      </w:pPr>
    </w:p>
  </w:comment>
  <w:comment w:id="26" w:author="kapil chauhan" w:date="2019-10-16T23:44:00Z" w:initials="kc">
    <w:p w:rsidR="00912111" w:rsidRDefault="00912111" w:rsidP="002F726F">
      <w:pPr>
        <w:pStyle w:val="CommentText"/>
      </w:pPr>
      <w:r>
        <w:rPr>
          <w:rStyle w:val="CommentReference"/>
        </w:rPr>
        <w:annotationRef/>
      </w:r>
      <w:r>
        <w:rPr>
          <w:rStyle w:val="CommentReference"/>
        </w:rPr>
        <w:annotationRef/>
      </w:r>
      <w:r>
        <w:rPr>
          <w:rFonts w:asciiTheme="majorBidi" w:hAnsiTheme="majorBidi" w:cstheme="majorBidi"/>
          <w:sz w:val="24"/>
          <w:szCs w:val="24"/>
          <w:lang w:bidi="ar-EG"/>
        </w:rPr>
        <w:t>Italics</w:t>
      </w:r>
    </w:p>
    <w:p w:rsidR="00912111" w:rsidRDefault="00912111">
      <w:pPr>
        <w:pStyle w:val="CommentText"/>
      </w:pPr>
    </w:p>
  </w:comment>
  <w:comment w:id="27" w:author="kapil chauhan" w:date="2019-10-16T23:43:00Z" w:initials="kc">
    <w:p w:rsidR="00912111" w:rsidRDefault="00912111" w:rsidP="002F726F">
      <w:pPr>
        <w:pStyle w:val="CommentText"/>
      </w:pPr>
      <w:r>
        <w:rPr>
          <w:rStyle w:val="CommentReference"/>
        </w:rPr>
        <w:annotationRef/>
      </w:r>
      <w:r>
        <w:rPr>
          <w:rStyle w:val="CommentReference"/>
        </w:rPr>
        <w:annotationRef/>
      </w:r>
      <w:r>
        <w:rPr>
          <w:rFonts w:asciiTheme="majorBidi" w:hAnsiTheme="majorBidi" w:cstheme="majorBidi"/>
          <w:sz w:val="24"/>
          <w:szCs w:val="24"/>
          <w:lang w:bidi="ar-EG"/>
        </w:rPr>
        <w:t>Italics</w:t>
      </w:r>
    </w:p>
    <w:p w:rsidR="00912111" w:rsidRDefault="00912111">
      <w:pPr>
        <w:pStyle w:val="CommentText"/>
      </w:pPr>
    </w:p>
  </w:comment>
  <w:comment w:id="28" w:author="kapil chauhan" w:date="2019-10-16T23:43:00Z" w:initials="kc">
    <w:p w:rsidR="00912111" w:rsidRDefault="00912111" w:rsidP="002F726F">
      <w:pPr>
        <w:pStyle w:val="CommentText"/>
      </w:pPr>
      <w:r>
        <w:rPr>
          <w:rStyle w:val="CommentReference"/>
        </w:rPr>
        <w:annotationRef/>
      </w:r>
      <w:r>
        <w:rPr>
          <w:rStyle w:val="CommentReference"/>
        </w:rPr>
        <w:annotationRef/>
      </w:r>
      <w:r>
        <w:rPr>
          <w:rFonts w:asciiTheme="majorBidi" w:hAnsiTheme="majorBidi" w:cstheme="majorBidi"/>
          <w:sz w:val="24"/>
          <w:szCs w:val="24"/>
          <w:lang w:bidi="ar-EG"/>
        </w:rPr>
        <w:t>Italics</w:t>
      </w:r>
    </w:p>
    <w:p w:rsidR="00912111" w:rsidRDefault="00912111">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C60" w:rsidRDefault="00E24C60" w:rsidP="00EB63F6">
      <w:pPr>
        <w:spacing w:after="0" w:line="240" w:lineRule="auto"/>
      </w:pPr>
      <w:r>
        <w:separator/>
      </w:r>
    </w:p>
  </w:endnote>
  <w:endnote w:type="continuationSeparator" w:id="1">
    <w:p w:rsidR="00E24C60" w:rsidRDefault="00E24C60" w:rsidP="00EB63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 Titr">
    <w:altName w:val="Courier New"/>
    <w:charset w:val="B2"/>
    <w:family w:val="auto"/>
    <w:pitch w:val="variable"/>
    <w:sig w:usb0="00002000" w:usb1="80000000" w:usb2="00000008" w:usb3="00000000" w:csb0="00000040" w:csb1="00000000"/>
  </w:font>
  <w:font w:name="CapitoliumNew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PFMM O+ TT A 326 O 00">
    <w:altName w:val="Times New Roman"/>
    <w:panose1 w:val="00000000000000000000"/>
    <w:charset w:val="00"/>
    <w:family w:val="roman"/>
    <w:notTrueType/>
    <w:pitch w:val="default"/>
    <w:sig w:usb0="00000003" w:usb1="00000000" w:usb2="00000000" w:usb3="00000000" w:csb0="00000001"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111" w:rsidRDefault="009121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111" w:rsidRDefault="009121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111" w:rsidRDefault="009121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C60" w:rsidRDefault="00E24C60" w:rsidP="00EB63F6">
      <w:pPr>
        <w:spacing w:after="0" w:line="240" w:lineRule="auto"/>
      </w:pPr>
      <w:r>
        <w:separator/>
      </w:r>
    </w:p>
  </w:footnote>
  <w:footnote w:type="continuationSeparator" w:id="1">
    <w:p w:rsidR="00E24C60" w:rsidRDefault="00E24C60" w:rsidP="00EB63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111" w:rsidRDefault="001E4A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6103" o:spid="_x0000_s3074"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111" w:rsidRDefault="001E4A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6104" o:spid="_x0000_s3075"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111" w:rsidRDefault="001E4A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6102" o:spid="_x0000_s3073"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67536"/>
    <w:multiLevelType w:val="hybridMultilevel"/>
    <w:tmpl w:val="FF867592"/>
    <w:lvl w:ilvl="0" w:tplc="F7AE7F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C72386"/>
    <w:multiLevelType w:val="hybridMultilevel"/>
    <w:tmpl w:val="FF867592"/>
    <w:lvl w:ilvl="0" w:tplc="F7AE7F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rsids>
    <w:rsidRoot w:val="009258A8"/>
    <w:rsid w:val="00024387"/>
    <w:rsid w:val="000940CB"/>
    <w:rsid w:val="000A021E"/>
    <w:rsid w:val="000A4DDB"/>
    <w:rsid w:val="000B0CC4"/>
    <w:rsid w:val="000D4EB3"/>
    <w:rsid w:val="000E67B3"/>
    <w:rsid w:val="000E7B3D"/>
    <w:rsid w:val="000F39CB"/>
    <w:rsid w:val="0011000D"/>
    <w:rsid w:val="0011535B"/>
    <w:rsid w:val="0011746F"/>
    <w:rsid w:val="00123995"/>
    <w:rsid w:val="0014308C"/>
    <w:rsid w:val="00144C24"/>
    <w:rsid w:val="00163268"/>
    <w:rsid w:val="00164B1F"/>
    <w:rsid w:val="00185C21"/>
    <w:rsid w:val="001A5E75"/>
    <w:rsid w:val="001D348E"/>
    <w:rsid w:val="001D5714"/>
    <w:rsid w:val="001E2A95"/>
    <w:rsid w:val="001E4A80"/>
    <w:rsid w:val="002131CF"/>
    <w:rsid w:val="0028108C"/>
    <w:rsid w:val="002A1E88"/>
    <w:rsid w:val="002F483D"/>
    <w:rsid w:val="002F726F"/>
    <w:rsid w:val="00310F32"/>
    <w:rsid w:val="0031609D"/>
    <w:rsid w:val="003204C3"/>
    <w:rsid w:val="00334916"/>
    <w:rsid w:val="003371A0"/>
    <w:rsid w:val="0037350B"/>
    <w:rsid w:val="00376A86"/>
    <w:rsid w:val="003948ED"/>
    <w:rsid w:val="00394B03"/>
    <w:rsid w:val="003A6FDD"/>
    <w:rsid w:val="003C6DF0"/>
    <w:rsid w:val="003D21F9"/>
    <w:rsid w:val="003E45B4"/>
    <w:rsid w:val="003E7AA0"/>
    <w:rsid w:val="00481A7A"/>
    <w:rsid w:val="00483B31"/>
    <w:rsid w:val="004B3DD6"/>
    <w:rsid w:val="004C19AB"/>
    <w:rsid w:val="004C21FF"/>
    <w:rsid w:val="004C44B6"/>
    <w:rsid w:val="004C5978"/>
    <w:rsid w:val="004E15E8"/>
    <w:rsid w:val="004F6783"/>
    <w:rsid w:val="005060B3"/>
    <w:rsid w:val="00510A20"/>
    <w:rsid w:val="0051108F"/>
    <w:rsid w:val="0051648D"/>
    <w:rsid w:val="00523355"/>
    <w:rsid w:val="00527EBE"/>
    <w:rsid w:val="00535957"/>
    <w:rsid w:val="005437E4"/>
    <w:rsid w:val="00545C8F"/>
    <w:rsid w:val="005462D2"/>
    <w:rsid w:val="00565402"/>
    <w:rsid w:val="005735B0"/>
    <w:rsid w:val="00580E20"/>
    <w:rsid w:val="0058567F"/>
    <w:rsid w:val="00597A26"/>
    <w:rsid w:val="005A257E"/>
    <w:rsid w:val="005A7894"/>
    <w:rsid w:val="005D1846"/>
    <w:rsid w:val="005D1BB7"/>
    <w:rsid w:val="005E2D26"/>
    <w:rsid w:val="00611342"/>
    <w:rsid w:val="00617B2F"/>
    <w:rsid w:val="0062469C"/>
    <w:rsid w:val="00630BE4"/>
    <w:rsid w:val="00636F8A"/>
    <w:rsid w:val="00690FF4"/>
    <w:rsid w:val="00707F2D"/>
    <w:rsid w:val="00710366"/>
    <w:rsid w:val="007171C3"/>
    <w:rsid w:val="00750478"/>
    <w:rsid w:val="007574AD"/>
    <w:rsid w:val="00762DF8"/>
    <w:rsid w:val="00786BFE"/>
    <w:rsid w:val="007B54E8"/>
    <w:rsid w:val="007C6FD0"/>
    <w:rsid w:val="007E0E25"/>
    <w:rsid w:val="007F6244"/>
    <w:rsid w:val="00811C9B"/>
    <w:rsid w:val="00812639"/>
    <w:rsid w:val="00812807"/>
    <w:rsid w:val="00815F19"/>
    <w:rsid w:val="00821097"/>
    <w:rsid w:val="00822100"/>
    <w:rsid w:val="0084218E"/>
    <w:rsid w:val="0085686D"/>
    <w:rsid w:val="008A2B90"/>
    <w:rsid w:val="008B79AF"/>
    <w:rsid w:val="008D4F91"/>
    <w:rsid w:val="008F26A3"/>
    <w:rsid w:val="009008B5"/>
    <w:rsid w:val="00912111"/>
    <w:rsid w:val="00913A41"/>
    <w:rsid w:val="00916048"/>
    <w:rsid w:val="009258A8"/>
    <w:rsid w:val="009451F2"/>
    <w:rsid w:val="009707F4"/>
    <w:rsid w:val="00982508"/>
    <w:rsid w:val="0098321F"/>
    <w:rsid w:val="009A3CD3"/>
    <w:rsid w:val="009A3CD4"/>
    <w:rsid w:val="009B5D42"/>
    <w:rsid w:val="009E209B"/>
    <w:rsid w:val="009E5991"/>
    <w:rsid w:val="009E76A7"/>
    <w:rsid w:val="00A0506F"/>
    <w:rsid w:val="00A20812"/>
    <w:rsid w:val="00A445A4"/>
    <w:rsid w:val="00A54879"/>
    <w:rsid w:val="00A72510"/>
    <w:rsid w:val="00A72A06"/>
    <w:rsid w:val="00A8370B"/>
    <w:rsid w:val="00A9129B"/>
    <w:rsid w:val="00AD7282"/>
    <w:rsid w:val="00AE1975"/>
    <w:rsid w:val="00AE5BE2"/>
    <w:rsid w:val="00AF5710"/>
    <w:rsid w:val="00B1423B"/>
    <w:rsid w:val="00B3396B"/>
    <w:rsid w:val="00B42D79"/>
    <w:rsid w:val="00B45426"/>
    <w:rsid w:val="00B47811"/>
    <w:rsid w:val="00B60C3F"/>
    <w:rsid w:val="00B91FE5"/>
    <w:rsid w:val="00BA1E2D"/>
    <w:rsid w:val="00BD0267"/>
    <w:rsid w:val="00BE4F1B"/>
    <w:rsid w:val="00BF14DB"/>
    <w:rsid w:val="00C0059E"/>
    <w:rsid w:val="00C0350B"/>
    <w:rsid w:val="00C55B0E"/>
    <w:rsid w:val="00C932CE"/>
    <w:rsid w:val="00CA14A8"/>
    <w:rsid w:val="00CB0D67"/>
    <w:rsid w:val="00CB3117"/>
    <w:rsid w:val="00CC7E6A"/>
    <w:rsid w:val="00CD2686"/>
    <w:rsid w:val="00CD4B99"/>
    <w:rsid w:val="00CE4259"/>
    <w:rsid w:val="00D146C0"/>
    <w:rsid w:val="00D4526C"/>
    <w:rsid w:val="00D511EB"/>
    <w:rsid w:val="00D60009"/>
    <w:rsid w:val="00D620A1"/>
    <w:rsid w:val="00D63859"/>
    <w:rsid w:val="00D701B5"/>
    <w:rsid w:val="00D76381"/>
    <w:rsid w:val="00D764FC"/>
    <w:rsid w:val="00D86DE0"/>
    <w:rsid w:val="00D92E6A"/>
    <w:rsid w:val="00D9630C"/>
    <w:rsid w:val="00DA0E09"/>
    <w:rsid w:val="00DA6913"/>
    <w:rsid w:val="00DB7FDC"/>
    <w:rsid w:val="00DC2C01"/>
    <w:rsid w:val="00DC4669"/>
    <w:rsid w:val="00DE61FF"/>
    <w:rsid w:val="00E067D0"/>
    <w:rsid w:val="00E24C60"/>
    <w:rsid w:val="00E25F51"/>
    <w:rsid w:val="00E558DB"/>
    <w:rsid w:val="00E67459"/>
    <w:rsid w:val="00E735D2"/>
    <w:rsid w:val="00EB63F6"/>
    <w:rsid w:val="00EC70A3"/>
    <w:rsid w:val="00ED36A9"/>
    <w:rsid w:val="00ED5101"/>
    <w:rsid w:val="00EE1952"/>
    <w:rsid w:val="00F07B7C"/>
    <w:rsid w:val="00F1339F"/>
    <w:rsid w:val="00F165C4"/>
    <w:rsid w:val="00F23BB5"/>
    <w:rsid w:val="00F43FD0"/>
    <w:rsid w:val="00F53342"/>
    <w:rsid w:val="00F65671"/>
    <w:rsid w:val="00F73C50"/>
    <w:rsid w:val="00FA4654"/>
    <w:rsid w:val="00FB1F1F"/>
    <w:rsid w:val="00FC5B1C"/>
    <w:rsid w:val="00FD45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D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50B"/>
    <w:rPr>
      <w:color w:val="0000FF" w:themeColor="hyperlink"/>
      <w:u w:val="single"/>
    </w:rPr>
  </w:style>
  <w:style w:type="table" w:styleId="TableGrid">
    <w:name w:val="Table Grid"/>
    <w:basedOn w:val="TableNormal"/>
    <w:uiPriority w:val="59"/>
    <w:rsid w:val="00B47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63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63F6"/>
  </w:style>
  <w:style w:type="paragraph" w:styleId="Footer">
    <w:name w:val="footer"/>
    <w:basedOn w:val="Normal"/>
    <w:link w:val="FooterChar"/>
    <w:uiPriority w:val="99"/>
    <w:unhideWhenUsed/>
    <w:rsid w:val="00EB63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63F6"/>
  </w:style>
  <w:style w:type="paragraph" w:styleId="ListParagraph">
    <w:name w:val="List Paragraph"/>
    <w:basedOn w:val="Normal"/>
    <w:uiPriority w:val="34"/>
    <w:qFormat/>
    <w:rsid w:val="00A8370B"/>
    <w:pPr>
      <w:ind w:left="720"/>
      <w:contextualSpacing/>
    </w:pPr>
  </w:style>
  <w:style w:type="character" w:styleId="CommentReference">
    <w:name w:val="annotation reference"/>
    <w:basedOn w:val="DefaultParagraphFont"/>
    <w:uiPriority w:val="99"/>
    <w:semiHidden/>
    <w:unhideWhenUsed/>
    <w:rsid w:val="00580E20"/>
    <w:rPr>
      <w:sz w:val="16"/>
      <w:szCs w:val="16"/>
    </w:rPr>
  </w:style>
  <w:style w:type="paragraph" w:styleId="CommentText">
    <w:name w:val="annotation text"/>
    <w:basedOn w:val="Normal"/>
    <w:link w:val="CommentTextChar"/>
    <w:uiPriority w:val="99"/>
    <w:semiHidden/>
    <w:unhideWhenUsed/>
    <w:rsid w:val="00580E20"/>
    <w:pPr>
      <w:spacing w:line="240" w:lineRule="auto"/>
    </w:pPr>
    <w:rPr>
      <w:sz w:val="20"/>
      <w:szCs w:val="20"/>
    </w:rPr>
  </w:style>
  <w:style w:type="character" w:customStyle="1" w:styleId="CommentTextChar">
    <w:name w:val="Comment Text Char"/>
    <w:basedOn w:val="DefaultParagraphFont"/>
    <w:link w:val="CommentText"/>
    <w:uiPriority w:val="99"/>
    <w:semiHidden/>
    <w:rsid w:val="00580E20"/>
    <w:rPr>
      <w:sz w:val="20"/>
      <w:szCs w:val="20"/>
    </w:rPr>
  </w:style>
  <w:style w:type="paragraph" w:styleId="CommentSubject">
    <w:name w:val="annotation subject"/>
    <w:basedOn w:val="CommentText"/>
    <w:next w:val="CommentText"/>
    <w:link w:val="CommentSubjectChar"/>
    <w:uiPriority w:val="99"/>
    <w:semiHidden/>
    <w:unhideWhenUsed/>
    <w:rsid w:val="00580E20"/>
    <w:rPr>
      <w:b/>
      <w:bCs/>
    </w:rPr>
  </w:style>
  <w:style w:type="character" w:customStyle="1" w:styleId="CommentSubjectChar">
    <w:name w:val="Comment Subject Char"/>
    <w:basedOn w:val="CommentTextChar"/>
    <w:link w:val="CommentSubject"/>
    <w:uiPriority w:val="99"/>
    <w:semiHidden/>
    <w:rsid w:val="00580E20"/>
    <w:rPr>
      <w:b/>
      <w:bCs/>
    </w:rPr>
  </w:style>
  <w:style w:type="paragraph" w:styleId="BalloonText">
    <w:name w:val="Balloon Text"/>
    <w:basedOn w:val="Normal"/>
    <w:link w:val="BalloonTextChar"/>
    <w:uiPriority w:val="99"/>
    <w:semiHidden/>
    <w:unhideWhenUsed/>
    <w:rsid w:val="00580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E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50B"/>
    <w:rPr>
      <w:color w:val="0000FF" w:themeColor="hyperlink"/>
      <w:u w:val="single"/>
    </w:rPr>
  </w:style>
  <w:style w:type="table" w:styleId="TableGrid">
    <w:name w:val="Table Grid"/>
    <w:basedOn w:val="TableNormal"/>
    <w:uiPriority w:val="59"/>
    <w:rsid w:val="00B47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63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63F6"/>
  </w:style>
  <w:style w:type="paragraph" w:styleId="Footer">
    <w:name w:val="footer"/>
    <w:basedOn w:val="Normal"/>
    <w:link w:val="FooterChar"/>
    <w:uiPriority w:val="99"/>
    <w:unhideWhenUsed/>
    <w:rsid w:val="00EB63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63F6"/>
  </w:style>
  <w:style w:type="paragraph" w:styleId="ListParagraph">
    <w:name w:val="List Paragraph"/>
    <w:basedOn w:val="Normal"/>
    <w:uiPriority w:val="34"/>
    <w:qFormat/>
    <w:rsid w:val="00A8370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Kapil</cp:lastModifiedBy>
  <cp:revision>17</cp:revision>
  <dcterms:created xsi:type="dcterms:W3CDTF">2018-11-06T17:26:00Z</dcterms:created>
  <dcterms:modified xsi:type="dcterms:W3CDTF">2021-04-26T01:43:00Z</dcterms:modified>
</cp:coreProperties>
</file>