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DED" w:rsidRPr="006C1E68" w:rsidRDefault="00571DED" w:rsidP="00571DED">
      <w:pPr>
        <w:shd w:val="clear" w:color="auto" w:fill="943634" w:themeFill="accent2" w:themeFillShade="BF"/>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571DED" w:rsidRDefault="00571DED" w:rsidP="00196A2D">
      <w:pPr>
        <w:tabs>
          <w:tab w:val="left" w:pos="900"/>
        </w:tabs>
        <w:spacing w:after="0"/>
        <w:jc w:val="center"/>
        <w:rPr>
          <w:rFonts w:ascii="Times New Roman" w:hAnsi="Times New Roman" w:cs="Times New Roman"/>
          <w:b/>
          <w:caps/>
          <w:sz w:val="24"/>
          <w:szCs w:val="24"/>
        </w:rPr>
      </w:pPr>
      <w:commentRangeStart w:id="0"/>
      <w:r>
        <w:rPr>
          <w:rFonts w:ascii="Times New Roman" w:hAnsi="Times New Roman" w:cs="Times New Roman"/>
          <w:b/>
          <w:caps/>
          <w:noProof/>
          <w:sz w:val="24"/>
          <w:szCs w:val="24"/>
        </w:rPr>
        <w:drawing>
          <wp:inline distT="0" distB="0" distL="0" distR="0">
            <wp:extent cx="4955286" cy="167419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4961397" cy="1676260"/>
                    </a:xfrm>
                    <a:prstGeom prst="rect">
                      <a:avLst/>
                    </a:prstGeom>
                    <a:noFill/>
                    <a:ln w="9525">
                      <a:noFill/>
                      <a:miter lim="800000"/>
                      <a:headEnd/>
                      <a:tailEnd/>
                    </a:ln>
                  </pic:spPr>
                </pic:pic>
              </a:graphicData>
            </a:graphic>
          </wp:inline>
        </w:drawing>
      </w:r>
      <w:commentRangeEnd w:id="0"/>
      <w:r>
        <w:rPr>
          <w:rStyle w:val="CommentReference"/>
        </w:rPr>
        <w:commentReference w:id="0"/>
      </w:r>
    </w:p>
    <w:p w:rsidR="00533EBF" w:rsidRPr="00196A2D" w:rsidRDefault="004855D7" w:rsidP="00196A2D">
      <w:pPr>
        <w:tabs>
          <w:tab w:val="left" w:pos="900"/>
        </w:tabs>
        <w:spacing w:after="0"/>
        <w:jc w:val="center"/>
        <w:rPr>
          <w:rFonts w:ascii="Times New Roman" w:hAnsi="Times New Roman" w:cs="Times New Roman"/>
          <w:b/>
          <w:caps/>
          <w:sz w:val="24"/>
          <w:szCs w:val="24"/>
        </w:rPr>
      </w:pPr>
      <w:commentRangeStart w:id="1"/>
      <w:r w:rsidRPr="00196A2D">
        <w:rPr>
          <w:rFonts w:ascii="Times New Roman" w:hAnsi="Times New Roman" w:cs="Times New Roman"/>
          <w:b/>
          <w:caps/>
          <w:sz w:val="24"/>
          <w:szCs w:val="24"/>
        </w:rPr>
        <w:t xml:space="preserve">evaluate the anti-inflammatory activity as well as apoptotic activity of ethanolic extracts of </w:t>
      </w:r>
      <w:r w:rsidRPr="00196A2D">
        <w:rPr>
          <w:rFonts w:ascii="Times New Roman" w:hAnsi="Times New Roman" w:cs="Times New Roman"/>
          <w:b/>
          <w:i/>
          <w:caps/>
          <w:sz w:val="24"/>
          <w:szCs w:val="24"/>
        </w:rPr>
        <w:t>Crocus sativus</w:t>
      </w:r>
      <w:commentRangeEnd w:id="1"/>
      <w:r w:rsidR="008221FD">
        <w:rPr>
          <w:rStyle w:val="CommentReference"/>
        </w:rPr>
        <w:commentReference w:id="1"/>
      </w:r>
    </w:p>
    <w:p w:rsidR="00027D04" w:rsidRPr="00196A2D" w:rsidRDefault="00027D04" w:rsidP="00196A2D">
      <w:pPr>
        <w:spacing w:after="120"/>
        <w:jc w:val="both"/>
        <w:rPr>
          <w:rFonts w:ascii="Times New Roman" w:hAnsi="Times New Roman" w:cs="Times New Roman"/>
          <w:b/>
          <w:sz w:val="24"/>
          <w:szCs w:val="24"/>
        </w:rPr>
      </w:pPr>
    </w:p>
    <w:p w:rsidR="00101106" w:rsidRPr="00196A2D" w:rsidRDefault="00101106" w:rsidP="00196A2D">
      <w:pPr>
        <w:jc w:val="both"/>
        <w:rPr>
          <w:rFonts w:ascii="Times New Roman" w:eastAsia="Times New Roman" w:hAnsi="Times New Roman" w:cs="Times New Roman"/>
          <w:b/>
          <w:sz w:val="24"/>
          <w:szCs w:val="24"/>
        </w:rPr>
      </w:pPr>
    </w:p>
    <w:p w:rsidR="00027D04" w:rsidRPr="00196A2D" w:rsidRDefault="00027D04" w:rsidP="00196A2D">
      <w:pPr>
        <w:jc w:val="both"/>
        <w:rPr>
          <w:rFonts w:ascii="Times New Roman" w:eastAsia="Times New Roman" w:hAnsi="Times New Roman" w:cs="Times New Roman"/>
          <w:b/>
          <w:sz w:val="24"/>
          <w:szCs w:val="24"/>
        </w:rPr>
      </w:pPr>
      <w:r w:rsidRPr="00196A2D">
        <w:rPr>
          <w:rFonts w:ascii="Times New Roman" w:eastAsia="Times New Roman" w:hAnsi="Times New Roman" w:cs="Times New Roman"/>
          <w:b/>
          <w:sz w:val="24"/>
          <w:szCs w:val="24"/>
        </w:rPr>
        <w:t>ABSTRACT</w:t>
      </w:r>
    </w:p>
    <w:p w:rsidR="00804281" w:rsidRPr="00196A2D" w:rsidRDefault="00027D04" w:rsidP="00196A2D">
      <w:pPr>
        <w:jc w:val="both"/>
        <w:rPr>
          <w:rFonts w:ascii="Times New Roman" w:eastAsiaTheme="minorHAnsi" w:hAnsi="Times New Roman" w:cs="Times New Roman"/>
          <w:sz w:val="24"/>
          <w:szCs w:val="24"/>
        </w:rPr>
      </w:pPr>
      <w:commentRangeStart w:id="2"/>
      <w:r w:rsidRPr="00571DED">
        <w:rPr>
          <w:rFonts w:ascii="Times New Roman" w:eastAsiaTheme="minorHAnsi" w:hAnsi="Times New Roman" w:cs="Times New Roman"/>
          <w:b/>
          <w:bCs/>
          <w:sz w:val="24"/>
          <w:szCs w:val="24"/>
        </w:rPr>
        <w:t>Background</w:t>
      </w:r>
      <w:r w:rsidRPr="00196A2D">
        <w:rPr>
          <w:rFonts w:ascii="Times New Roman" w:eastAsiaTheme="minorHAnsi" w:hAnsi="Times New Roman" w:cs="Times New Roman"/>
          <w:bCs/>
          <w:sz w:val="24"/>
          <w:szCs w:val="24"/>
        </w:rPr>
        <w:t xml:space="preserve">: </w:t>
      </w:r>
      <w:r w:rsidR="00166FA2" w:rsidRPr="00196A2D">
        <w:rPr>
          <w:rFonts w:ascii="Times New Roman" w:hAnsi="Times New Roman" w:cs="Times New Roman"/>
          <w:sz w:val="24"/>
          <w:szCs w:val="24"/>
        </w:rPr>
        <w:t>Inflammation</w:t>
      </w:r>
      <w:r w:rsidRPr="00196A2D">
        <w:rPr>
          <w:rFonts w:ascii="Times New Roman" w:hAnsi="Times New Roman" w:cs="Times New Roman"/>
          <w:sz w:val="24"/>
          <w:szCs w:val="24"/>
        </w:rPr>
        <w:t xml:space="preserve"> is a body reaction which embroils cellular and biochemical responses, which is not only symptom for shared diseases but also known to be an initial phase for certain serious </w:t>
      </w:r>
      <w:r w:rsidR="00315D67" w:rsidRPr="00196A2D">
        <w:rPr>
          <w:rFonts w:ascii="Times New Roman" w:hAnsi="Times New Roman" w:cs="Times New Roman"/>
          <w:sz w:val="24"/>
          <w:szCs w:val="24"/>
        </w:rPr>
        <w:t>A</w:t>
      </w:r>
      <w:r w:rsidR="009A4659" w:rsidRPr="00196A2D">
        <w:rPr>
          <w:rFonts w:ascii="Times New Roman" w:hAnsi="Times New Roman" w:cs="Times New Roman"/>
          <w:sz w:val="24"/>
          <w:szCs w:val="24"/>
        </w:rPr>
        <w:t>lzheimer’s</w:t>
      </w:r>
      <w:r w:rsidRPr="00196A2D">
        <w:rPr>
          <w:rFonts w:ascii="Times New Roman" w:hAnsi="Times New Roman" w:cs="Times New Roman"/>
          <w:sz w:val="24"/>
          <w:szCs w:val="24"/>
        </w:rPr>
        <w:t>, cancer, heart vascular disease</w:t>
      </w:r>
      <w:r w:rsidR="004B3FB1" w:rsidRPr="00196A2D">
        <w:rPr>
          <w:rFonts w:ascii="Times New Roman" w:hAnsi="Times New Roman" w:cs="Times New Roman"/>
          <w:sz w:val="24"/>
          <w:szCs w:val="24"/>
        </w:rPr>
        <w:t xml:space="preserve">s. </w:t>
      </w:r>
      <w:r w:rsidR="00E0170E" w:rsidRPr="00196A2D">
        <w:rPr>
          <w:rFonts w:ascii="Times New Roman" w:hAnsi="Times New Roman" w:cs="Times New Roman"/>
          <w:sz w:val="24"/>
          <w:szCs w:val="24"/>
        </w:rPr>
        <w:t xml:space="preserve">In order to overcome these drawbacks, there is an urgent need for nutraceuticals with excellent anti-inflammatory response </w:t>
      </w:r>
      <w:r w:rsidR="00AA7290" w:rsidRPr="00196A2D">
        <w:rPr>
          <w:rFonts w:ascii="Times New Roman" w:hAnsi="Times New Roman" w:cs="Times New Roman"/>
          <w:sz w:val="24"/>
          <w:szCs w:val="24"/>
        </w:rPr>
        <w:t>with</w:t>
      </w:r>
      <w:r w:rsidR="00E0170E" w:rsidRPr="00196A2D">
        <w:rPr>
          <w:rFonts w:ascii="Times New Roman" w:hAnsi="Times New Roman" w:cs="Times New Roman"/>
          <w:sz w:val="24"/>
          <w:szCs w:val="24"/>
        </w:rPr>
        <w:t xml:space="preserve"> minimum side effects. </w:t>
      </w:r>
      <w:r w:rsidR="00AA7290" w:rsidRPr="00196A2D">
        <w:rPr>
          <w:rFonts w:ascii="Times New Roman" w:eastAsiaTheme="minorHAnsi" w:hAnsi="Times New Roman" w:cs="Times New Roman"/>
          <w:bCs/>
          <w:sz w:val="24"/>
          <w:szCs w:val="24"/>
        </w:rPr>
        <w:t xml:space="preserve">Aim: </w:t>
      </w:r>
      <w:r w:rsidR="00AA7290" w:rsidRPr="00196A2D">
        <w:rPr>
          <w:rFonts w:ascii="Times New Roman" w:eastAsiaTheme="minorHAnsi" w:hAnsi="Times New Roman" w:cs="Times New Roman"/>
          <w:sz w:val="24"/>
          <w:szCs w:val="24"/>
        </w:rPr>
        <w:t>An attempt has been made to evaluate the anti-inf</w:t>
      </w:r>
      <w:r w:rsidR="002720A5" w:rsidRPr="00196A2D">
        <w:rPr>
          <w:rFonts w:ascii="Times New Roman" w:eastAsiaTheme="minorHAnsi" w:hAnsi="Times New Roman" w:cs="Times New Roman"/>
          <w:sz w:val="24"/>
          <w:szCs w:val="24"/>
        </w:rPr>
        <w:t xml:space="preserve">lammatory activity along with </w:t>
      </w:r>
      <w:r w:rsidR="00AA7290" w:rsidRPr="00196A2D">
        <w:rPr>
          <w:rFonts w:ascii="Times New Roman" w:eastAsiaTheme="minorHAnsi" w:hAnsi="Times New Roman" w:cs="Times New Roman"/>
          <w:sz w:val="24"/>
          <w:szCs w:val="24"/>
        </w:rPr>
        <w:t xml:space="preserve">gene expression </w:t>
      </w:r>
      <w:r w:rsidR="002720A5" w:rsidRPr="00196A2D">
        <w:rPr>
          <w:rFonts w:ascii="Times New Roman" w:eastAsiaTheme="minorHAnsi" w:hAnsi="Times New Roman" w:cs="Times New Roman"/>
          <w:sz w:val="24"/>
          <w:szCs w:val="24"/>
        </w:rPr>
        <w:t xml:space="preserve">analysis </w:t>
      </w:r>
      <w:r w:rsidR="00AA7290" w:rsidRPr="00196A2D">
        <w:rPr>
          <w:rFonts w:ascii="Times New Roman" w:eastAsiaTheme="minorHAnsi" w:hAnsi="Times New Roman" w:cs="Times New Roman"/>
          <w:sz w:val="24"/>
          <w:szCs w:val="24"/>
        </w:rPr>
        <w:t xml:space="preserve">on </w:t>
      </w:r>
      <w:r w:rsidR="00AA7290" w:rsidRPr="00196A2D">
        <w:rPr>
          <w:rFonts w:ascii="Times New Roman" w:hAnsi="Times New Roman" w:cs="Times New Roman"/>
          <w:sz w:val="24"/>
          <w:szCs w:val="24"/>
        </w:rPr>
        <w:t xml:space="preserve">ethanolic extracts of </w:t>
      </w:r>
      <w:r w:rsidR="00AA7290" w:rsidRPr="00196A2D">
        <w:rPr>
          <w:rFonts w:ascii="Times New Roman" w:hAnsi="Times New Roman" w:cs="Times New Roman"/>
          <w:i/>
          <w:sz w:val="24"/>
          <w:szCs w:val="24"/>
        </w:rPr>
        <w:t>Crocus sativus</w:t>
      </w:r>
      <w:r w:rsidR="00BF487E" w:rsidRPr="00196A2D">
        <w:rPr>
          <w:rFonts w:ascii="Times New Roman" w:hAnsi="Times New Roman" w:cs="Times New Roman"/>
          <w:sz w:val="24"/>
          <w:szCs w:val="24"/>
        </w:rPr>
        <w:t>(CSEE)</w:t>
      </w:r>
      <w:r w:rsidR="00AA7290" w:rsidRPr="00196A2D">
        <w:rPr>
          <w:rFonts w:ascii="Times New Roman" w:eastAsiaTheme="minorHAnsi" w:hAnsi="Times New Roman" w:cs="Times New Roman"/>
          <w:sz w:val="24"/>
          <w:szCs w:val="24"/>
        </w:rPr>
        <w:t xml:space="preserve">. </w:t>
      </w:r>
      <w:r w:rsidRPr="00571DED">
        <w:rPr>
          <w:rFonts w:ascii="Times New Roman" w:hAnsi="Times New Roman" w:cs="Times New Roman"/>
          <w:b/>
          <w:sz w:val="24"/>
          <w:szCs w:val="24"/>
          <w:lang w:val="en-IN" w:eastAsia="en-IN"/>
        </w:rPr>
        <w:t>Methods:</w:t>
      </w:r>
      <w:r w:rsidRPr="00196A2D">
        <w:rPr>
          <w:rFonts w:ascii="Times New Roman" w:hAnsi="Times New Roman" w:cs="Times New Roman"/>
          <w:sz w:val="24"/>
          <w:szCs w:val="24"/>
          <w:lang w:val="en-IN" w:eastAsia="en-IN"/>
        </w:rPr>
        <w:t xml:space="preserve"> </w:t>
      </w:r>
      <w:r w:rsidR="00B34AA0" w:rsidRPr="00196A2D">
        <w:rPr>
          <w:rFonts w:ascii="Times New Roman" w:hAnsi="Times New Roman" w:cs="Times New Roman"/>
          <w:sz w:val="24"/>
          <w:szCs w:val="24"/>
          <w:lang w:val="en-IN" w:eastAsia="en-IN"/>
        </w:rPr>
        <w:t xml:space="preserve">Dried </w:t>
      </w:r>
      <w:r w:rsidR="00B34AA0" w:rsidRPr="00196A2D">
        <w:rPr>
          <w:rFonts w:ascii="Times New Roman" w:hAnsi="Times New Roman" w:cs="Times New Roman"/>
          <w:sz w:val="24"/>
          <w:szCs w:val="24"/>
        </w:rPr>
        <w:t xml:space="preserve">stigmas of </w:t>
      </w:r>
      <w:commentRangeStart w:id="3"/>
      <w:r w:rsidR="00B34AA0" w:rsidRPr="00196A2D">
        <w:rPr>
          <w:rFonts w:ascii="Times New Roman" w:hAnsi="Times New Roman" w:cs="Times New Roman"/>
          <w:i/>
          <w:sz w:val="24"/>
          <w:szCs w:val="24"/>
        </w:rPr>
        <w:t>C.sativus</w:t>
      </w:r>
      <w:r w:rsidR="00B34AA0" w:rsidRPr="00196A2D">
        <w:rPr>
          <w:rFonts w:ascii="Times New Roman" w:hAnsi="Times New Roman" w:cs="Times New Roman"/>
          <w:sz w:val="24"/>
          <w:szCs w:val="24"/>
        </w:rPr>
        <w:t xml:space="preserve"> were</w:t>
      </w:r>
      <w:r w:rsidR="00C86FC0" w:rsidRPr="00196A2D">
        <w:rPr>
          <w:rFonts w:ascii="Times New Roman" w:hAnsi="Times New Roman" w:cs="Times New Roman"/>
          <w:sz w:val="24"/>
          <w:szCs w:val="24"/>
        </w:rPr>
        <w:t>analyzed</w:t>
      </w:r>
      <w:r w:rsidRPr="00196A2D">
        <w:rPr>
          <w:rFonts w:ascii="Times New Roman" w:hAnsi="Times New Roman" w:cs="Times New Roman"/>
          <w:sz w:val="24"/>
          <w:szCs w:val="24"/>
        </w:rPr>
        <w:t xml:space="preserve"> </w:t>
      </w:r>
      <w:commentRangeEnd w:id="3"/>
      <w:r w:rsidR="008221FD">
        <w:rPr>
          <w:rStyle w:val="CommentReference"/>
        </w:rPr>
        <w:commentReference w:id="3"/>
      </w:r>
      <w:r w:rsidRPr="00196A2D">
        <w:rPr>
          <w:rFonts w:ascii="Times New Roman" w:hAnsi="Times New Roman" w:cs="Times New Roman"/>
          <w:sz w:val="24"/>
          <w:szCs w:val="24"/>
        </w:rPr>
        <w:t xml:space="preserve">for anti-inflammatory activity by macrophage scavenging assay. </w:t>
      </w:r>
      <w:r w:rsidRPr="00196A2D">
        <w:rPr>
          <w:rFonts w:ascii="Times New Roman" w:eastAsiaTheme="minorHAnsi" w:hAnsi="Times New Roman" w:cs="Times New Roman"/>
          <w:bCs/>
          <w:sz w:val="24"/>
          <w:szCs w:val="24"/>
        </w:rPr>
        <w:t xml:space="preserve">In this study, the phagocytic activity of the extract was tested on oxidative burst reduction of macrophages. </w:t>
      </w:r>
      <w:r w:rsidR="002720A5" w:rsidRPr="00196A2D">
        <w:rPr>
          <w:rFonts w:ascii="Times New Roman" w:eastAsiaTheme="minorHAnsi" w:hAnsi="Times New Roman" w:cs="Times New Roman"/>
          <w:bCs/>
          <w:sz w:val="24"/>
          <w:szCs w:val="24"/>
        </w:rPr>
        <w:t xml:space="preserve">RT-PCR was performed to analyze the </w:t>
      </w:r>
      <w:r w:rsidR="00804281" w:rsidRPr="00196A2D">
        <w:rPr>
          <w:rFonts w:ascii="Times New Roman" w:eastAsiaTheme="minorHAnsi" w:hAnsi="Times New Roman" w:cs="Times New Roman"/>
          <w:bCs/>
          <w:sz w:val="24"/>
          <w:szCs w:val="24"/>
        </w:rPr>
        <w:t xml:space="preserve">anti-apoptotic </w:t>
      </w:r>
      <w:r w:rsidR="002720A5" w:rsidRPr="00196A2D">
        <w:rPr>
          <w:rFonts w:ascii="Times New Roman" w:eastAsiaTheme="minorHAnsi" w:hAnsi="Times New Roman" w:cs="Times New Roman"/>
          <w:bCs/>
          <w:sz w:val="24"/>
          <w:szCs w:val="24"/>
        </w:rPr>
        <w:t xml:space="preserve">gene expression during cell death, as a result of the compound treatment on cancer cells. </w:t>
      </w:r>
      <w:r w:rsidRPr="00196A2D">
        <w:rPr>
          <w:rFonts w:ascii="Times New Roman" w:eastAsiaTheme="minorHAnsi" w:hAnsi="Times New Roman" w:cs="Times New Roman"/>
          <w:bCs/>
          <w:sz w:val="24"/>
          <w:szCs w:val="24"/>
        </w:rPr>
        <w:t xml:space="preserve">Result: The </w:t>
      </w:r>
      <w:r w:rsidR="00804281" w:rsidRPr="00196A2D">
        <w:rPr>
          <w:rFonts w:ascii="Times New Roman" w:eastAsiaTheme="minorHAnsi" w:hAnsi="Times New Roman" w:cs="Times New Roman"/>
          <w:sz w:val="24"/>
          <w:szCs w:val="24"/>
        </w:rPr>
        <w:t>CSEE</w:t>
      </w:r>
      <w:r w:rsidRPr="00196A2D">
        <w:rPr>
          <w:rFonts w:ascii="Times New Roman" w:eastAsiaTheme="minorHAnsi" w:hAnsi="Times New Roman" w:cs="Times New Roman"/>
          <w:bCs/>
          <w:sz w:val="24"/>
          <w:szCs w:val="24"/>
        </w:rPr>
        <w:t xml:space="preserve"> unveiled high phagocytic activity on the oxidative burst reduction, presenting intracellular killing and the enhancement of lysosomal enzyme activity, showing the active degranulation of </w:t>
      </w:r>
      <w:commentRangeStart w:id="4"/>
      <w:r w:rsidRPr="00196A2D">
        <w:rPr>
          <w:rFonts w:ascii="Times New Roman" w:eastAsiaTheme="minorHAnsi" w:hAnsi="Times New Roman" w:cs="Times New Roman"/>
          <w:bCs/>
          <w:sz w:val="24"/>
          <w:szCs w:val="24"/>
        </w:rPr>
        <w:t>macrophages.Conclusion</w:t>
      </w:r>
      <w:commentRangeEnd w:id="4"/>
      <w:r w:rsidR="008221FD">
        <w:rPr>
          <w:rStyle w:val="CommentReference"/>
        </w:rPr>
        <w:commentReference w:id="4"/>
      </w:r>
      <w:r w:rsidRPr="00196A2D">
        <w:rPr>
          <w:rFonts w:ascii="Times New Roman" w:eastAsiaTheme="minorHAnsi" w:hAnsi="Times New Roman" w:cs="Times New Roman"/>
          <w:bCs/>
          <w:sz w:val="24"/>
          <w:szCs w:val="24"/>
        </w:rPr>
        <w:t xml:space="preserve">: </w:t>
      </w:r>
      <w:r w:rsidRPr="00196A2D">
        <w:rPr>
          <w:rFonts w:ascii="Times New Roman" w:eastAsiaTheme="minorHAnsi" w:hAnsi="Times New Roman" w:cs="Times New Roman"/>
          <w:sz w:val="24"/>
          <w:szCs w:val="24"/>
        </w:rPr>
        <w:t xml:space="preserve">These findings </w:t>
      </w:r>
      <w:r w:rsidR="009A4659" w:rsidRPr="00196A2D">
        <w:rPr>
          <w:rFonts w:ascii="Times New Roman" w:eastAsiaTheme="minorHAnsi" w:hAnsi="Times New Roman" w:cs="Times New Roman"/>
          <w:sz w:val="24"/>
          <w:szCs w:val="24"/>
        </w:rPr>
        <w:t>suggest</w:t>
      </w:r>
      <w:r w:rsidRPr="00196A2D">
        <w:rPr>
          <w:rFonts w:ascii="Times New Roman" w:eastAsiaTheme="minorHAnsi" w:hAnsi="Times New Roman" w:cs="Times New Roman"/>
          <w:sz w:val="24"/>
          <w:szCs w:val="24"/>
        </w:rPr>
        <w:t xml:space="preserve"> that </w:t>
      </w:r>
      <w:commentRangeStart w:id="5"/>
      <w:r w:rsidRPr="00196A2D">
        <w:rPr>
          <w:rFonts w:ascii="Times New Roman" w:hAnsi="Times New Roman" w:cs="Times New Roman"/>
          <w:i/>
          <w:sz w:val="24"/>
          <w:szCs w:val="24"/>
        </w:rPr>
        <w:t>C.sativus</w:t>
      </w:r>
      <w:r w:rsidRPr="00196A2D">
        <w:rPr>
          <w:rFonts w:ascii="Times New Roman" w:eastAsiaTheme="minorHAnsi" w:hAnsi="Times New Roman" w:cs="Times New Roman"/>
          <w:sz w:val="24"/>
          <w:szCs w:val="24"/>
        </w:rPr>
        <w:t xml:space="preserve"> </w:t>
      </w:r>
      <w:commentRangeEnd w:id="5"/>
      <w:r w:rsidR="008221FD">
        <w:rPr>
          <w:rStyle w:val="CommentReference"/>
        </w:rPr>
        <w:commentReference w:id="5"/>
      </w:r>
      <w:r w:rsidRPr="00196A2D">
        <w:rPr>
          <w:rFonts w:ascii="Times New Roman" w:eastAsiaTheme="minorHAnsi" w:hAnsi="Times New Roman" w:cs="Times New Roman"/>
          <w:sz w:val="24"/>
          <w:szCs w:val="24"/>
        </w:rPr>
        <w:t>possessed excellent a</w:t>
      </w:r>
      <w:r w:rsidRPr="00196A2D">
        <w:rPr>
          <w:rFonts w:ascii="Times New Roman" w:hAnsi="Times New Roman" w:cs="Times New Roman"/>
          <w:sz w:val="24"/>
          <w:szCs w:val="24"/>
        </w:rPr>
        <w:t xml:space="preserve">nti-inflammatory </w:t>
      </w:r>
      <w:r w:rsidR="00804281" w:rsidRPr="00196A2D">
        <w:rPr>
          <w:rFonts w:ascii="Times New Roman" w:eastAsiaTheme="minorHAnsi" w:hAnsi="Times New Roman" w:cs="Times New Roman"/>
          <w:sz w:val="24"/>
          <w:szCs w:val="24"/>
        </w:rPr>
        <w:t>as well as apoptotic activities</w:t>
      </w:r>
      <w:r w:rsidRPr="00196A2D">
        <w:rPr>
          <w:rFonts w:ascii="Times New Roman" w:eastAsiaTheme="minorHAnsi" w:hAnsi="Times New Roman" w:cs="Times New Roman"/>
          <w:sz w:val="24"/>
          <w:szCs w:val="24"/>
        </w:rPr>
        <w:t xml:space="preserve">. </w:t>
      </w:r>
      <w:r w:rsidR="009A4659" w:rsidRPr="00196A2D">
        <w:rPr>
          <w:rFonts w:ascii="Times New Roman" w:eastAsiaTheme="minorHAnsi" w:hAnsi="Times New Roman" w:cs="Times New Roman"/>
          <w:sz w:val="24"/>
          <w:szCs w:val="24"/>
        </w:rPr>
        <w:t xml:space="preserve">Hence it </w:t>
      </w:r>
      <w:r w:rsidR="00AA7290" w:rsidRPr="00196A2D">
        <w:rPr>
          <w:rFonts w:ascii="Times New Roman" w:eastAsiaTheme="minorHAnsi" w:hAnsi="Times New Roman" w:cs="Times New Roman"/>
          <w:sz w:val="24"/>
          <w:szCs w:val="24"/>
        </w:rPr>
        <w:t>was</w:t>
      </w:r>
      <w:r w:rsidR="009A4659" w:rsidRPr="00196A2D">
        <w:rPr>
          <w:rFonts w:ascii="Times New Roman" w:eastAsiaTheme="minorHAnsi" w:hAnsi="Times New Roman" w:cs="Times New Roman"/>
          <w:sz w:val="24"/>
          <w:szCs w:val="24"/>
        </w:rPr>
        <w:t xml:space="preserve"> propose</w:t>
      </w:r>
      <w:r w:rsidR="00A42DF8" w:rsidRPr="00196A2D">
        <w:rPr>
          <w:rFonts w:ascii="Times New Roman" w:eastAsiaTheme="minorHAnsi" w:hAnsi="Times New Roman" w:cs="Times New Roman"/>
          <w:sz w:val="24"/>
          <w:szCs w:val="24"/>
        </w:rPr>
        <w:t>d</w:t>
      </w:r>
      <w:r w:rsidR="009A4659" w:rsidRPr="00196A2D">
        <w:rPr>
          <w:rFonts w:ascii="Times New Roman" w:eastAsiaTheme="minorHAnsi" w:hAnsi="Times New Roman" w:cs="Times New Roman"/>
          <w:sz w:val="24"/>
          <w:szCs w:val="24"/>
        </w:rPr>
        <w:t xml:space="preserve"> that </w:t>
      </w:r>
      <w:commentRangeStart w:id="6"/>
      <w:r w:rsidR="009A4659" w:rsidRPr="00196A2D">
        <w:rPr>
          <w:rFonts w:ascii="Times New Roman" w:hAnsi="Times New Roman" w:cs="Times New Roman"/>
          <w:i/>
          <w:sz w:val="24"/>
          <w:szCs w:val="24"/>
        </w:rPr>
        <w:t>C.sativus</w:t>
      </w:r>
      <w:r w:rsidRPr="00196A2D">
        <w:rPr>
          <w:rFonts w:ascii="Times New Roman" w:eastAsiaTheme="minorHAnsi" w:hAnsi="Times New Roman" w:cs="Times New Roman"/>
          <w:sz w:val="24"/>
          <w:szCs w:val="24"/>
        </w:rPr>
        <w:t xml:space="preserve">could </w:t>
      </w:r>
      <w:commentRangeEnd w:id="6"/>
      <w:r w:rsidR="008221FD">
        <w:rPr>
          <w:rStyle w:val="CommentReference"/>
        </w:rPr>
        <w:commentReference w:id="6"/>
      </w:r>
      <w:r w:rsidRPr="00196A2D">
        <w:rPr>
          <w:rFonts w:ascii="Times New Roman" w:eastAsiaTheme="minorHAnsi" w:hAnsi="Times New Roman" w:cs="Times New Roman"/>
          <w:sz w:val="24"/>
          <w:szCs w:val="24"/>
        </w:rPr>
        <w:t xml:space="preserve">be exploited against oxidative stress, anti-inflammatory, cancer and ageing therapy </w:t>
      </w:r>
      <w:r w:rsidR="00AA7290" w:rsidRPr="00196A2D">
        <w:rPr>
          <w:rFonts w:ascii="Times New Roman" w:eastAsiaTheme="minorHAnsi" w:hAnsi="Times New Roman" w:cs="Times New Roman"/>
          <w:sz w:val="24"/>
          <w:szCs w:val="24"/>
        </w:rPr>
        <w:t xml:space="preserve">to justify </w:t>
      </w:r>
      <w:r w:rsidRPr="00196A2D">
        <w:rPr>
          <w:rFonts w:ascii="Times New Roman" w:eastAsiaTheme="minorHAnsi" w:hAnsi="Times New Roman" w:cs="Times New Roman"/>
          <w:sz w:val="24"/>
          <w:szCs w:val="24"/>
        </w:rPr>
        <w:t>their use in traditio</w:t>
      </w:r>
      <w:r w:rsidR="009A4659" w:rsidRPr="00196A2D">
        <w:rPr>
          <w:rFonts w:ascii="Times New Roman" w:eastAsiaTheme="minorHAnsi" w:hAnsi="Times New Roman" w:cs="Times New Roman"/>
          <w:sz w:val="24"/>
          <w:szCs w:val="24"/>
        </w:rPr>
        <w:t xml:space="preserve">nal medicine as a nutraceutical. </w:t>
      </w:r>
    </w:p>
    <w:p w:rsidR="00101106" w:rsidRPr="00196A2D" w:rsidRDefault="00027D04" w:rsidP="00196A2D">
      <w:pPr>
        <w:jc w:val="both"/>
        <w:rPr>
          <w:rFonts w:ascii="Times New Roman" w:eastAsia="Times New Roman" w:hAnsi="Times New Roman" w:cs="Times New Roman"/>
          <w:b/>
          <w:bCs/>
          <w:sz w:val="24"/>
          <w:szCs w:val="24"/>
          <w:lang w:val="en-IN" w:eastAsia="en-IN"/>
        </w:rPr>
      </w:pPr>
      <w:r w:rsidRPr="00196A2D">
        <w:rPr>
          <w:rFonts w:ascii="Times New Roman" w:eastAsia="Times New Roman" w:hAnsi="Times New Roman" w:cs="Times New Roman"/>
          <w:b/>
          <w:sz w:val="24"/>
          <w:szCs w:val="24"/>
        </w:rPr>
        <w:t>KEY WORDS</w:t>
      </w:r>
      <w:commentRangeEnd w:id="2"/>
      <w:r w:rsidR="000F7E95">
        <w:rPr>
          <w:rStyle w:val="CommentReference"/>
        </w:rPr>
        <w:commentReference w:id="2"/>
      </w:r>
      <w:r w:rsidR="00101106" w:rsidRPr="00196A2D">
        <w:rPr>
          <w:rFonts w:ascii="Times New Roman" w:eastAsia="Times New Roman" w:hAnsi="Times New Roman" w:cs="Times New Roman"/>
          <w:b/>
          <w:sz w:val="24"/>
          <w:szCs w:val="24"/>
        </w:rPr>
        <w:t>:</w:t>
      </w:r>
      <w:r w:rsidRPr="00196A2D">
        <w:rPr>
          <w:rFonts w:ascii="Times New Roman" w:eastAsiaTheme="minorHAnsi" w:hAnsi="Times New Roman" w:cs="Times New Roman"/>
          <w:sz w:val="24"/>
          <w:szCs w:val="24"/>
        </w:rPr>
        <w:t>A</w:t>
      </w:r>
      <w:r w:rsidRPr="00196A2D">
        <w:rPr>
          <w:rFonts w:ascii="Times New Roman" w:hAnsi="Times New Roman" w:cs="Times New Roman"/>
          <w:sz w:val="24"/>
          <w:szCs w:val="24"/>
        </w:rPr>
        <w:t>nti-inflammatory,</w:t>
      </w:r>
      <w:r w:rsidRPr="00196A2D">
        <w:rPr>
          <w:rFonts w:ascii="Times New Roman" w:hAnsi="Times New Roman" w:cs="Times New Roman"/>
          <w:i/>
          <w:sz w:val="24"/>
          <w:szCs w:val="24"/>
        </w:rPr>
        <w:t xml:space="preserve"> Crocus sativus</w:t>
      </w:r>
      <w:r w:rsidRPr="00196A2D">
        <w:rPr>
          <w:rFonts w:ascii="Times New Roman" w:hAnsi="Times New Roman" w:cs="Times New Roman"/>
          <w:sz w:val="24"/>
          <w:szCs w:val="24"/>
        </w:rPr>
        <w:t>, Macrophage, Nutraceutical, Oxidative stress.</w:t>
      </w:r>
    </w:p>
    <w:p w:rsidR="00804281" w:rsidRPr="00196A2D" w:rsidRDefault="00804281" w:rsidP="00196A2D">
      <w:pPr>
        <w:spacing w:after="0"/>
        <w:jc w:val="both"/>
        <w:rPr>
          <w:rFonts w:ascii="Times New Roman" w:eastAsia="Times New Roman" w:hAnsi="Times New Roman" w:cs="Times New Roman"/>
          <w:b/>
          <w:bCs/>
          <w:sz w:val="24"/>
          <w:szCs w:val="24"/>
          <w:lang w:val="en-IN" w:eastAsia="en-IN"/>
        </w:rPr>
      </w:pPr>
    </w:p>
    <w:p w:rsidR="00027D04" w:rsidRPr="00196A2D" w:rsidRDefault="00027D04" w:rsidP="00196A2D">
      <w:pPr>
        <w:spacing w:after="0"/>
        <w:jc w:val="both"/>
        <w:rPr>
          <w:rFonts w:ascii="Times New Roman" w:eastAsia="Times New Roman" w:hAnsi="Times New Roman" w:cs="Times New Roman"/>
          <w:b/>
          <w:bCs/>
          <w:sz w:val="24"/>
          <w:szCs w:val="24"/>
          <w:lang w:val="en-IN" w:eastAsia="en-IN"/>
        </w:rPr>
      </w:pPr>
      <w:r w:rsidRPr="00196A2D">
        <w:rPr>
          <w:rFonts w:ascii="Times New Roman" w:eastAsia="Times New Roman" w:hAnsi="Times New Roman" w:cs="Times New Roman"/>
          <w:b/>
          <w:bCs/>
          <w:sz w:val="24"/>
          <w:szCs w:val="24"/>
          <w:lang w:val="en-IN" w:eastAsia="en-IN"/>
        </w:rPr>
        <w:t>INTRODUCTION</w:t>
      </w:r>
    </w:p>
    <w:p w:rsidR="00F625A9" w:rsidRPr="00196A2D" w:rsidRDefault="00027D04" w:rsidP="00196A2D">
      <w:pPr>
        <w:autoSpaceDE w:val="0"/>
        <w:autoSpaceDN w:val="0"/>
        <w:adjustRightInd w:val="0"/>
        <w:spacing w:after="0"/>
        <w:jc w:val="both"/>
        <w:rPr>
          <w:rFonts w:ascii="Times New Roman" w:hAnsi="Times New Roman" w:cs="Times New Roman"/>
          <w:sz w:val="24"/>
          <w:szCs w:val="24"/>
        </w:rPr>
      </w:pPr>
      <w:commentRangeStart w:id="7"/>
      <w:r w:rsidRPr="00196A2D">
        <w:rPr>
          <w:rFonts w:ascii="Times New Roman" w:hAnsi="Times New Roman" w:cs="Times New Roman"/>
          <w:sz w:val="24"/>
          <w:szCs w:val="24"/>
        </w:rPr>
        <w:t>Inflammation is a physiological reaction which involves cellular and biochemical responses, which is not only symptom for common diseases but also known to be an early phase for some serious diseases such as alzheimer’s disease, cancer, heart vascular diseases etc</w:t>
      </w:r>
      <w:r w:rsidR="00FA6225" w:rsidRPr="00196A2D">
        <w:rPr>
          <w:rFonts w:ascii="Times New Roman" w:hAnsi="Times New Roman" w:cs="Times New Roman"/>
          <w:sz w:val="24"/>
          <w:szCs w:val="24"/>
        </w:rPr>
        <w:t xml:space="preserve"> [1]</w:t>
      </w:r>
      <w:r w:rsidRPr="00196A2D">
        <w:rPr>
          <w:rFonts w:ascii="Times New Roman" w:hAnsi="Times New Roman" w:cs="Times New Roman"/>
          <w:b/>
          <w:sz w:val="24"/>
          <w:szCs w:val="24"/>
        </w:rPr>
        <w:t>.</w:t>
      </w:r>
      <w:r w:rsidR="00E21837" w:rsidRPr="00196A2D">
        <w:rPr>
          <w:rFonts w:ascii="Times New Roman" w:hAnsi="Times New Roman" w:cs="Times New Roman"/>
          <w:sz w:val="24"/>
          <w:szCs w:val="24"/>
        </w:rPr>
        <w:t>Non-steroidal anti-inflammatory drugs like ketoprofen, ibuprofen, aceclofenac, algesia and pyresis are under current clinical usage for the treatment of inflammation [2], but due to the decrease in production of prostaglandins in tissue [3] and due to the direct contact of free carboxylic group with the gastric mucosa they were associated with major drawbacks of gastrointestinal disorders like dyspepsia, and gastric ulcers [4</w:t>
      </w:r>
      <w:r w:rsidR="004855D7" w:rsidRPr="00196A2D">
        <w:rPr>
          <w:rFonts w:ascii="Times New Roman" w:hAnsi="Times New Roman" w:cs="Times New Roman"/>
          <w:sz w:val="24"/>
          <w:szCs w:val="24"/>
        </w:rPr>
        <w:t>, 5</w:t>
      </w:r>
      <w:r w:rsidR="00E21837" w:rsidRPr="00196A2D">
        <w:rPr>
          <w:rFonts w:ascii="Times New Roman" w:hAnsi="Times New Roman" w:cs="Times New Roman"/>
          <w:sz w:val="24"/>
          <w:szCs w:val="24"/>
        </w:rPr>
        <w:t>].</w:t>
      </w:r>
      <w:r w:rsidRPr="00196A2D">
        <w:rPr>
          <w:rFonts w:ascii="Times New Roman" w:hAnsi="Times New Roman" w:cs="Times New Roman"/>
          <w:sz w:val="24"/>
          <w:szCs w:val="24"/>
        </w:rPr>
        <w:t xml:space="preserve"> In order to overcome </w:t>
      </w:r>
      <w:commentRangeEnd w:id="7"/>
      <w:r w:rsidR="00571DED">
        <w:rPr>
          <w:rStyle w:val="CommentReference"/>
        </w:rPr>
        <w:commentReference w:id="7"/>
      </w:r>
      <w:r w:rsidRPr="00196A2D">
        <w:rPr>
          <w:rFonts w:ascii="Times New Roman" w:hAnsi="Times New Roman" w:cs="Times New Roman"/>
          <w:sz w:val="24"/>
          <w:szCs w:val="24"/>
        </w:rPr>
        <w:t xml:space="preserve">these drawbacks, there is an urgent </w:t>
      </w:r>
      <w:r w:rsidRPr="00196A2D">
        <w:rPr>
          <w:rFonts w:ascii="Times New Roman" w:hAnsi="Times New Roman" w:cs="Times New Roman"/>
          <w:sz w:val="24"/>
          <w:szCs w:val="24"/>
        </w:rPr>
        <w:lastRenderedPageBreak/>
        <w:t>need for nutraceuticals with excellent anti-inflammatory response and minimum side effects. The term “</w:t>
      </w:r>
      <w:commentRangeStart w:id="8"/>
      <w:r w:rsidRPr="00196A2D">
        <w:rPr>
          <w:rFonts w:ascii="Times New Roman" w:hAnsi="Times New Roman" w:cs="Times New Roman"/>
          <w:sz w:val="24"/>
          <w:szCs w:val="24"/>
        </w:rPr>
        <w:t>nutraceutical” combines two words “nutrient” (a nourishing food component) and “pharmaceutical” (a medical drug). The name was coined in 1989 by Stephen DeFelice, founder and chairman of the Foundation for Innovation in Medicine, an American organization located in Cranford, New Jersey. The philosophy behind nutraceuticals is to focus on prevention, according to the saying by a Greek physician Hippocrates (known as the father of medicine) who said “let food be your medicine”. Their role in human nutrition is one of the most important areas of investigation, with wide-ra</w:t>
      </w:r>
      <w:r w:rsidR="004B0D25" w:rsidRPr="00196A2D">
        <w:rPr>
          <w:rFonts w:ascii="Times New Roman" w:hAnsi="Times New Roman" w:cs="Times New Roman"/>
          <w:sz w:val="24"/>
          <w:szCs w:val="24"/>
        </w:rPr>
        <w:t>n</w:t>
      </w:r>
      <w:r w:rsidRPr="00196A2D">
        <w:rPr>
          <w:rFonts w:ascii="Times New Roman" w:hAnsi="Times New Roman" w:cs="Times New Roman"/>
          <w:sz w:val="24"/>
          <w:szCs w:val="24"/>
        </w:rPr>
        <w:t>ging implications for consumers, health-care providers, regulators, food producers and distributors. Nutraceuticals are increasingly being used as nutritional supplements in treatment of diseases. Due to the plant origin of these supplements they are considered safe for human consumption. However, the levels of the active substance consumed vary when taken as a whole food, as compared to a nutritional supplement</w:t>
      </w:r>
      <w:r w:rsidR="003D1413" w:rsidRPr="00196A2D">
        <w:rPr>
          <w:rFonts w:ascii="Times New Roman" w:hAnsi="Times New Roman" w:cs="Times New Roman"/>
          <w:sz w:val="24"/>
          <w:szCs w:val="24"/>
        </w:rPr>
        <w:t xml:space="preserve"> [6</w:t>
      </w:r>
      <w:r w:rsidR="004855D7" w:rsidRPr="00196A2D">
        <w:rPr>
          <w:rFonts w:ascii="Times New Roman" w:hAnsi="Times New Roman" w:cs="Times New Roman"/>
          <w:sz w:val="24"/>
          <w:szCs w:val="24"/>
        </w:rPr>
        <w:t>, 7</w:t>
      </w:r>
      <w:r w:rsidR="003D1413" w:rsidRPr="00196A2D">
        <w:rPr>
          <w:rFonts w:ascii="Times New Roman" w:hAnsi="Times New Roman" w:cs="Times New Roman"/>
          <w:sz w:val="24"/>
          <w:szCs w:val="24"/>
        </w:rPr>
        <w:t>]</w:t>
      </w:r>
      <w:r w:rsidR="00766DE7" w:rsidRPr="00196A2D">
        <w:rPr>
          <w:rFonts w:ascii="Times New Roman" w:hAnsi="Times New Roman" w:cs="Times New Roman"/>
          <w:sz w:val="24"/>
          <w:szCs w:val="24"/>
        </w:rPr>
        <w:t>.</w:t>
      </w:r>
      <w:r w:rsidRPr="00196A2D">
        <w:rPr>
          <w:rFonts w:ascii="Times New Roman" w:hAnsi="Times New Roman" w:cs="Times New Roman"/>
          <w:sz w:val="24"/>
          <w:szCs w:val="24"/>
        </w:rPr>
        <w:t xml:space="preserve"> Very few studies have reported on long-term effects of nutrition supplements in </w:t>
      </w:r>
      <w:commentRangeStart w:id="9"/>
      <w:r w:rsidRPr="00196A2D">
        <w:rPr>
          <w:rFonts w:ascii="Times New Roman" w:hAnsi="Times New Roman" w:cs="Times New Roman"/>
          <w:sz w:val="24"/>
          <w:szCs w:val="24"/>
        </w:rPr>
        <w:t xml:space="preserve">humans.Among </w:t>
      </w:r>
      <w:commentRangeEnd w:id="9"/>
      <w:r w:rsidR="008221FD">
        <w:rPr>
          <w:rStyle w:val="CommentReference"/>
        </w:rPr>
        <w:commentReference w:id="9"/>
      </w:r>
      <w:r w:rsidRPr="00196A2D">
        <w:rPr>
          <w:rFonts w:ascii="Times New Roman" w:hAnsi="Times New Roman" w:cs="Times New Roman"/>
          <w:sz w:val="24"/>
          <w:szCs w:val="24"/>
        </w:rPr>
        <w:t>the nutraceutics,</w:t>
      </w:r>
      <w:r w:rsidR="00166FA2" w:rsidRPr="00196A2D">
        <w:rPr>
          <w:rFonts w:ascii="Times New Roman" w:hAnsi="Times New Roman" w:cs="Times New Roman"/>
          <w:i/>
          <w:sz w:val="24"/>
          <w:szCs w:val="24"/>
        </w:rPr>
        <w:t xml:space="preserve"> Crocus sativus</w:t>
      </w:r>
      <w:r w:rsidRPr="00196A2D">
        <w:rPr>
          <w:rFonts w:ascii="Times New Roman" w:hAnsi="Times New Roman" w:cs="Times New Roman"/>
          <w:sz w:val="24"/>
          <w:szCs w:val="24"/>
        </w:rPr>
        <w:t>is an important crop cultivated as the source of its spice for at least 3,500 years. Dried stigmas of saffron flowers compose the most expensive spice which has been valuable since ancient times for its odoriferous, coloring and its medicinal properties</w:t>
      </w:r>
      <w:r w:rsidR="003D1413" w:rsidRPr="00196A2D">
        <w:rPr>
          <w:rFonts w:ascii="Times New Roman" w:hAnsi="Times New Roman" w:cs="Times New Roman"/>
          <w:sz w:val="24"/>
          <w:szCs w:val="24"/>
        </w:rPr>
        <w:t xml:space="preserve"> [8]</w:t>
      </w:r>
      <w:r w:rsidR="00766DE7" w:rsidRPr="00196A2D">
        <w:rPr>
          <w:rFonts w:ascii="Times New Roman" w:hAnsi="Times New Roman" w:cs="Times New Roman"/>
          <w:sz w:val="24"/>
          <w:szCs w:val="24"/>
        </w:rPr>
        <w:t>.</w:t>
      </w:r>
      <w:r w:rsidRPr="00196A2D">
        <w:rPr>
          <w:rFonts w:ascii="Times New Roman" w:hAnsi="Times New Roman" w:cs="Times New Roman"/>
          <w:sz w:val="24"/>
          <w:szCs w:val="24"/>
        </w:rPr>
        <w:t>Saffron has been also used as a drug to treat various human health conditions such as coughs, stomach disorders, colic, insomnia, chronic uterine haemorrhage, femine disorder, scarlet fever, smallpox, colds, asthma and cardiovascular disorders</w:t>
      </w:r>
      <w:r w:rsidR="003D1413" w:rsidRPr="00196A2D">
        <w:rPr>
          <w:rFonts w:ascii="Times New Roman" w:hAnsi="Times New Roman" w:cs="Times New Roman"/>
          <w:sz w:val="24"/>
          <w:szCs w:val="24"/>
        </w:rPr>
        <w:t xml:space="preserve"> [9-11]</w:t>
      </w:r>
      <w:r w:rsidR="00766DE7" w:rsidRPr="00196A2D">
        <w:rPr>
          <w:rFonts w:ascii="Times New Roman" w:hAnsi="Times New Roman" w:cs="Times New Roman"/>
          <w:sz w:val="24"/>
          <w:szCs w:val="24"/>
        </w:rPr>
        <w:t>.</w:t>
      </w:r>
      <w:r w:rsidR="00E0170E" w:rsidRPr="00196A2D">
        <w:rPr>
          <w:rFonts w:ascii="Times New Roman" w:hAnsi="Times New Roman" w:cs="Times New Roman"/>
          <w:sz w:val="24"/>
          <w:szCs w:val="24"/>
        </w:rPr>
        <w:t>Earlier reports say</w:t>
      </w:r>
      <w:r w:rsidRPr="00196A2D">
        <w:rPr>
          <w:rFonts w:ascii="Times New Roman" w:hAnsi="Times New Roman" w:cs="Times New Roman"/>
          <w:sz w:val="24"/>
          <w:szCs w:val="24"/>
        </w:rPr>
        <w:t xml:space="preserve"> that </w:t>
      </w:r>
      <w:r w:rsidR="0047133D" w:rsidRPr="00196A2D">
        <w:rPr>
          <w:rFonts w:ascii="Times New Roman" w:hAnsi="Times New Roman" w:cs="Times New Roman"/>
          <w:sz w:val="24"/>
          <w:szCs w:val="24"/>
        </w:rPr>
        <w:t>extractive of saffron shows</w:t>
      </w:r>
      <w:r w:rsidRPr="00196A2D">
        <w:rPr>
          <w:rFonts w:ascii="Times New Roman" w:hAnsi="Times New Roman" w:cs="Times New Roman"/>
          <w:sz w:val="24"/>
          <w:szCs w:val="24"/>
        </w:rPr>
        <w:t xml:space="preserve"> antitumor effect against different malignant cells</w:t>
      </w:r>
      <w:r w:rsidR="003D1413" w:rsidRPr="00196A2D">
        <w:rPr>
          <w:rFonts w:ascii="Times New Roman" w:hAnsi="Times New Roman" w:cs="Times New Roman"/>
          <w:sz w:val="24"/>
          <w:szCs w:val="24"/>
        </w:rPr>
        <w:t>[12]</w:t>
      </w:r>
      <w:r w:rsidRPr="00196A2D">
        <w:rPr>
          <w:rFonts w:ascii="Times New Roman" w:hAnsi="Times New Roman" w:cs="Times New Roman"/>
          <w:sz w:val="24"/>
          <w:szCs w:val="24"/>
        </w:rPr>
        <w:t>and different tumors as well as cancers</w:t>
      </w:r>
      <w:r w:rsidR="004B0D25" w:rsidRPr="00196A2D">
        <w:rPr>
          <w:rFonts w:ascii="Times New Roman" w:hAnsi="Times New Roman" w:cs="Times New Roman"/>
          <w:sz w:val="24"/>
          <w:szCs w:val="24"/>
        </w:rPr>
        <w:t xml:space="preserve"> in ancient time</w:t>
      </w:r>
      <w:r w:rsidR="003D1413" w:rsidRPr="00196A2D">
        <w:rPr>
          <w:rFonts w:ascii="Times New Roman" w:hAnsi="Times New Roman" w:cs="Times New Roman"/>
          <w:sz w:val="24"/>
          <w:szCs w:val="24"/>
        </w:rPr>
        <w:t xml:space="preserve"> [13]</w:t>
      </w:r>
      <w:r w:rsidR="00766DE7" w:rsidRPr="00196A2D">
        <w:rPr>
          <w:rFonts w:ascii="Times New Roman" w:hAnsi="Times New Roman" w:cs="Times New Roman"/>
          <w:sz w:val="24"/>
          <w:szCs w:val="24"/>
        </w:rPr>
        <w:t>.</w:t>
      </w:r>
      <w:r w:rsidRPr="00196A2D">
        <w:rPr>
          <w:rFonts w:ascii="Times New Roman" w:eastAsiaTheme="minorHAnsi" w:hAnsi="Times New Roman" w:cs="Times New Roman"/>
          <w:sz w:val="24"/>
          <w:szCs w:val="24"/>
        </w:rPr>
        <w:t>The present study is focused to evaluate the anti-inflammatory activity</w:t>
      </w:r>
      <w:r w:rsidR="00B34AA0" w:rsidRPr="00196A2D">
        <w:rPr>
          <w:rFonts w:ascii="Times New Roman" w:eastAsiaTheme="minorHAnsi" w:hAnsi="Times New Roman" w:cs="Times New Roman"/>
          <w:sz w:val="24"/>
          <w:szCs w:val="24"/>
        </w:rPr>
        <w:t xml:space="preserve"> along with </w:t>
      </w:r>
      <w:r w:rsidR="004855D7" w:rsidRPr="00196A2D">
        <w:rPr>
          <w:rFonts w:ascii="Times New Roman" w:eastAsiaTheme="minorHAnsi" w:hAnsi="Times New Roman" w:cs="Times New Roman"/>
          <w:sz w:val="24"/>
          <w:szCs w:val="24"/>
        </w:rPr>
        <w:t xml:space="preserve">apoptotic </w:t>
      </w:r>
      <w:commentRangeEnd w:id="8"/>
      <w:r w:rsidR="00571DED">
        <w:rPr>
          <w:rStyle w:val="CommentReference"/>
        </w:rPr>
        <w:commentReference w:id="8"/>
      </w:r>
      <w:r w:rsidR="004855D7" w:rsidRPr="00196A2D">
        <w:rPr>
          <w:rFonts w:ascii="Times New Roman" w:eastAsiaTheme="minorHAnsi" w:hAnsi="Times New Roman" w:cs="Times New Roman"/>
          <w:sz w:val="24"/>
          <w:szCs w:val="24"/>
        </w:rPr>
        <w:t>activity</w:t>
      </w:r>
      <w:r w:rsidRPr="00196A2D">
        <w:rPr>
          <w:rFonts w:ascii="Times New Roman" w:hAnsi="Times New Roman" w:cs="Times New Roman"/>
          <w:sz w:val="24"/>
          <w:szCs w:val="24"/>
        </w:rPr>
        <w:t xml:space="preserve"> </w:t>
      </w:r>
      <w:commentRangeStart w:id="10"/>
      <w:r w:rsidRPr="00196A2D">
        <w:rPr>
          <w:rFonts w:ascii="Times New Roman" w:hAnsi="Times New Roman" w:cs="Times New Roman"/>
          <w:sz w:val="24"/>
          <w:szCs w:val="24"/>
        </w:rPr>
        <w:t>o</w:t>
      </w:r>
      <w:r w:rsidR="00101106" w:rsidRPr="00196A2D">
        <w:rPr>
          <w:rFonts w:ascii="Times New Roman" w:hAnsi="Times New Roman" w:cs="Times New Roman"/>
          <w:sz w:val="24"/>
          <w:szCs w:val="24"/>
        </w:rPr>
        <w:t>f</w:t>
      </w:r>
      <w:r w:rsidRPr="00196A2D">
        <w:rPr>
          <w:rFonts w:ascii="Times New Roman" w:hAnsi="Times New Roman" w:cs="Times New Roman"/>
          <w:sz w:val="24"/>
          <w:szCs w:val="24"/>
        </w:rPr>
        <w:t>ethanolic</w:t>
      </w:r>
      <w:commentRangeEnd w:id="10"/>
      <w:r w:rsidR="008221FD">
        <w:rPr>
          <w:rStyle w:val="CommentReference"/>
        </w:rPr>
        <w:commentReference w:id="10"/>
      </w:r>
      <w:r w:rsidRPr="00196A2D">
        <w:rPr>
          <w:rFonts w:ascii="Times New Roman" w:hAnsi="Times New Roman" w:cs="Times New Roman"/>
          <w:sz w:val="24"/>
          <w:szCs w:val="24"/>
        </w:rPr>
        <w:t xml:space="preserve"> extracts of </w:t>
      </w:r>
      <w:commentRangeStart w:id="11"/>
      <w:r w:rsidRPr="00196A2D">
        <w:rPr>
          <w:rFonts w:ascii="Times New Roman" w:hAnsi="Times New Roman" w:cs="Times New Roman"/>
          <w:i/>
          <w:sz w:val="24"/>
          <w:szCs w:val="24"/>
        </w:rPr>
        <w:t>C.sativus</w:t>
      </w:r>
      <w:r w:rsidR="00BF487E" w:rsidRPr="00196A2D">
        <w:t xml:space="preserve"> </w:t>
      </w:r>
      <w:commentRangeEnd w:id="11"/>
      <w:r w:rsidR="008221FD">
        <w:rPr>
          <w:rStyle w:val="CommentReference"/>
        </w:rPr>
        <w:commentReference w:id="11"/>
      </w:r>
      <w:r w:rsidR="00BF487E" w:rsidRPr="00196A2D">
        <w:t>(</w:t>
      </w:r>
      <w:r w:rsidR="00BF487E" w:rsidRPr="00196A2D">
        <w:rPr>
          <w:rFonts w:ascii="Times New Roman" w:hAnsi="Times New Roman" w:cs="Times New Roman"/>
          <w:sz w:val="24"/>
          <w:szCs w:val="24"/>
        </w:rPr>
        <w:t>CSEE).</w:t>
      </w:r>
    </w:p>
    <w:p w:rsidR="00027D04" w:rsidRPr="00196A2D" w:rsidRDefault="00027D04" w:rsidP="00196A2D">
      <w:pPr>
        <w:spacing w:after="0"/>
        <w:jc w:val="both"/>
        <w:rPr>
          <w:rFonts w:ascii="Times New Roman" w:eastAsia="Times New Roman" w:hAnsi="Times New Roman" w:cs="Times New Roman"/>
          <w:b/>
          <w:sz w:val="24"/>
          <w:szCs w:val="24"/>
        </w:rPr>
      </w:pPr>
      <w:r w:rsidRPr="00196A2D">
        <w:rPr>
          <w:rFonts w:ascii="Times New Roman" w:eastAsia="Times New Roman" w:hAnsi="Times New Roman" w:cs="Times New Roman"/>
          <w:b/>
          <w:sz w:val="24"/>
          <w:szCs w:val="24"/>
        </w:rPr>
        <w:t>MATERIALS AND METHODS</w:t>
      </w:r>
    </w:p>
    <w:p w:rsidR="00027D04" w:rsidRPr="00196A2D" w:rsidRDefault="00027D04" w:rsidP="00196A2D">
      <w:pPr>
        <w:spacing w:after="0"/>
        <w:jc w:val="both"/>
        <w:rPr>
          <w:rFonts w:ascii="Times New Roman" w:hAnsi="Times New Roman" w:cs="Times New Roman"/>
          <w:b/>
          <w:bCs/>
          <w:sz w:val="24"/>
          <w:szCs w:val="24"/>
        </w:rPr>
      </w:pPr>
      <w:r w:rsidRPr="00196A2D">
        <w:rPr>
          <w:rFonts w:ascii="Times New Roman" w:hAnsi="Times New Roman" w:cs="Times New Roman"/>
          <w:b/>
          <w:bCs/>
          <w:sz w:val="24"/>
          <w:szCs w:val="24"/>
        </w:rPr>
        <w:t xml:space="preserve">Chemical: </w:t>
      </w:r>
    </w:p>
    <w:p w:rsidR="003D1413" w:rsidRPr="00196A2D" w:rsidRDefault="00027D04" w:rsidP="00196A2D">
      <w:pPr>
        <w:spacing w:after="0"/>
        <w:jc w:val="both"/>
        <w:rPr>
          <w:rFonts w:ascii="Times New Roman" w:eastAsiaTheme="minorHAnsi" w:hAnsi="Times New Roman" w:cs="Times New Roman"/>
          <w:sz w:val="24"/>
          <w:szCs w:val="24"/>
        </w:rPr>
      </w:pPr>
      <w:commentRangeStart w:id="12"/>
      <w:r w:rsidRPr="00196A2D">
        <w:rPr>
          <w:rFonts w:ascii="Times New Roman" w:hAnsi="Times New Roman" w:cs="Times New Roman"/>
          <w:sz w:val="24"/>
          <w:szCs w:val="24"/>
        </w:rPr>
        <w:t>Nitrobluetetrazolium dye, Dimethysulfoxide, Ethanol and a</w:t>
      </w:r>
      <w:r w:rsidRPr="00196A2D">
        <w:rPr>
          <w:rFonts w:ascii="Times New Roman" w:eastAsiaTheme="minorHAnsi" w:hAnsi="Times New Roman" w:cs="Times New Roman"/>
          <w:sz w:val="24"/>
          <w:szCs w:val="24"/>
        </w:rPr>
        <w:t xml:space="preserve">ll </w:t>
      </w:r>
      <w:r w:rsidR="009217F6" w:rsidRPr="00196A2D">
        <w:rPr>
          <w:rFonts w:ascii="Times New Roman" w:eastAsiaTheme="minorHAnsi" w:hAnsi="Times New Roman" w:cs="Times New Roman"/>
          <w:sz w:val="24"/>
          <w:szCs w:val="24"/>
        </w:rPr>
        <w:t>o</w:t>
      </w:r>
      <w:r w:rsidRPr="00196A2D">
        <w:rPr>
          <w:rFonts w:ascii="Times New Roman" w:eastAsiaTheme="minorHAnsi" w:hAnsi="Times New Roman" w:cs="Times New Roman"/>
          <w:sz w:val="24"/>
          <w:szCs w:val="24"/>
        </w:rPr>
        <w:t>the</w:t>
      </w:r>
      <w:r w:rsidR="009217F6" w:rsidRPr="00196A2D">
        <w:rPr>
          <w:rFonts w:ascii="Times New Roman" w:eastAsiaTheme="minorHAnsi" w:hAnsi="Times New Roman" w:cs="Times New Roman"/>
          <w:sz w:val="24"/>
          <w:szCs w:val="24"/>
        </w:rPr>
        <w:t>r</w:t>
      </w:r>
      <w:r w:rsidRPr="00196A2D">
        <w:rPr>
          <w:rFonts w:ascii="Times New Roman" w:eastAsiaTheme="minorHAnsi" w:hAnsi="Times New Roman" w:cs="Times New Roman"/>
          <w:sz w:val="24"/>
          <w:szCs w:val="24"/>
        </w:rPr>
        <w:t xml:space="preserve"> chemicals and solvents were purchased from Sigma Chemical Co, St. Louis, MO, USA.</w:t>
      </w:r>
    </w:p>
    <w:p w:rsidR="00027D04" w:rsidRPr="00196A2D" w:rsidRDefault="00027D04" w:rsidP="00196A2D">
      <w:pPr>
        <w:spacing w:after="0"/>
        <w:jc w:val="both"/>
        <w:rPr>
          <w:rFonts w:ascii="Times New Roman" w:hAnsi="Times New Roman" w:cs="Times New Roman"/>
          <w:b/>
          <w:sz w:val="24"/>
          <w:szCs w:val="24"/>
        </w:rPr>
      </w:pPr>
      <w:r w:rsidRPr="00196A2D">
        <w:rPr>
          <w:rFonts w:ascii="Times New Roman" w:hAnsi="Times New Roman" w:cs="Times New Roman"/>
          <w:b/>
          <w:sz w:val="24"/>
          <w:szCs w:val="24"/>
        </w:rPr>
        <w:t>Sample collection:</w:t>
      </w:r>
    </w:p>
    <w:p w:rsidR="00027D04" w:rsidRPr="00196A2D" w:rsidRDefault="00027D04" w:rsidP="00196A2D">
      <w:pPr>
        <w:spacing w:after="0"/>
        <w:jc w:val="both"/>
        <w:rPr>
          <w:rFonts w:ascii="Times New Roman" w:hAnsi="Times New Roman" w:cs="Times New Roman"/>
          <w:sz w:val="24"/>
          <w:szCs w:val="24"/>
        </w:rPr>
      </w:pPr>
      <w:r w:rsidRPr="00196A2D">
        <w:rPr>
          <w:rFonts w:ascii="Times New Roman" w:hAnsi="Times New Roman" w:cs="Times New Roman"/>
          <w:sz w:val="24"/>
          <w:szCs w:val="24"/>
        </w:rPr>
        <w:t xml:space="preserve">Fresh stigma of </w:t>
      </w:r>
      <w:commentRangeStart w:id="13"/>
      <w:r w:rsidRPr="00196A2D">
        <w:rPr>
          <w:rFonts w:ascii="Times New Roman" w:hAnsi="Times New Roman" w:cs="Times New Roman"/>
          <w:i/>
          <w:iCs/>
          <w:sz w:val="24"/>
          <w:szCs w:val="24"/>
        </w:rPr>
        <w:t>C.sativus</w:t>
      </w:r>
      <w:r w:rsidRPr="00196A2D">
        <w:rPr>
          <w:rFonts w:ascii="Times New Roman" w:eastAsia="Times New Roman" w:hAnsi="Times New Roman" w:cs="Times New Roman"/>
          <w:sz w:val="24"/>
          <w:szCs w:val="24"/>
          <w:lang w:bidi="ta-IN"/>
        </w:rPr>
        <w:t xml:space="preserve"> </w:t>
      </w:r>
      <w:commentRangeEnd w:id="13"/>
      <w:r w:rsidR="008221FD">
        <w:rPr>
          <w:rStyle w:val="CommentReference"/>
        </w:rPr>
        <w:commentReference w:id="13"/>
      </w:r>
      <w:r w:rsidRPr="00196A2D">
        <w:rPr>
          <w:rFonts w:ascii="Times New Roman" w:eastAsia="Times New Roman" w:hAnsi="Times New Roman" w:cs="Times New Roman"/>
          <w:sz w:val="24"/>
          <w:szCs w:val="24"/>
          <w:lang w:bidi="ta-IN"/>
        </w:rPr>
        <w:t xml:space="preserve">samples </w:t>
      </w:r>
      <w:r w:rsidRPr="00196A2D">
        <w:rPr>
          <w:rFonts w:ascii="Times New Roman" w:hAnsi="Times New Roman" w:cs="Times New Roman"/>
          <w:sz w:val="24"/>
          <w:szCs w:val="24"/>
        </w:rPr>
        <w:t xml:space="preserve">were purchased commercially from Nilgiris. Sample was authenticated based on organoleptic, macroscopic examination (PARC/2012/1254) and certified by Dr. P. Jayaraman, Director “National institute of Herbal Science &amp; Plant Anatomy Research Centre” (PARC), West Tambaram, Chennai, Tamilnadu, India. </w:t>
      </w:r>
    </w:p>
    <w:p w:rsidR="00027D04" w:rsidRPr="00196A2D" w:rsidRDefault="00027D04" w:rsidP="00196A2D">
      <w:pPr>
        <w:spacing w:after="0"/>
        <w:jc w:val="both"/>
        <w:rPr>
          <w:rFonts w:ascii="Times New Roman" w:hAnsi="Times New Roman" w:cs="Times New Roman"/>
          <w:b/>
          <w:sz w:val="24"/>
          <w:szCs w:val="24"/>
        </w:rPr>
      </w:pPr>
      <w:r w:rsidRPr="00196A2D">
        <w:rPr>
          <w:rFonts w:ascii="Times New Roman" w:hAnsi="Times New Roman" w:cs="Times New Roman"/>
          <w:b/>
          <w:sz w:val="24"/>
          <w:szCs w:val="24"/>
        </w:rPr>
        <w:t xml:space="preserve">Preparation of </w:t>
      </w:r>
      <w:r w:rsidR="00BF487E" w:rsidRPr="00196A2D">
        <w:rPr>
          <w:rFonts w:ascii="Times New Roman" w:hAnsi="Times New Roman" w:cs="Times New Roman"/>
          <w:b/>
          <w:i/>
          <w:sz w:val="24"/>
          <w:szCs w:val="24"/>
        </w:rPr>
        <w:t>CSEE</w:t>
      </w:r>
    </w:p>
    <w:p w:rsidR="000955E2" w:rsidRPr="00196A2D" w:rsidRDefault="00027D04" w:rsidP="00196A2D">
      <w:pPr>
        <w:spacing w:after="0"/>
        <w:jc w:val="both"/>
        <w:rPr>
          <w:rFonts w:ascii="Times New Roman" w:hAnsi="Times New Roman" w:cs="Times New Roman"/>
          <w:sz w:val="24"/>
          <w:szCs w:val="24"/>
        </w:rPr>
      </w:pPr>
      <w:r w:rsidRPr="00196A2D">
        <w:rPr>
          <w:rFonts w:ascii="Times New Roman" w:hAnsi="Times New Roman" w:cs="Times New Roman"/>
          <w:sz w:val="24"/>
          <w:szCs w:val="24"/>
          <w:lang w:val="en-IN" w:eastAsia="en-IN"/>
        </w:rPr>
        <w:t xml:space="preserve">The </w:t>
      </w:r>
      <w:r w:rsidR="00BF487E" w:rsidRPr="00196A2D">
        <w:rPr>
          <w:rFonts w:ascii="Times New Roman" w:hAnsi="Times New Roman" w:cs="Times New Roman"/>
          <w:i/>
          <w:sz w:val="24"/>
          <w:szCs w:val="24"/>
          <w:lang w:val="en-IN" w:eastAsia="en-IN"/>
        </w:rPr>
        <w:t xml:space="preserve">CSEE </w:t>
      </w:r>
      <w:r w:rsidRPr="00196A2D">
        <w:rPr>
          <w:rFonts w:ascii="Times New Roman" w:hAnsi="Times New Roman" w:cs="Times New Roman"/>
          <w:sz w:val="24"/>
          <w:szCs w:val="24"/>
          <w:lang w:val="en-IN" w:eastAsia="en-IN"/>
        </w:rPr>
        <w:t>was prepared as described by the standard method</w:t>
      </w:r>
      <w:r w:rsidR="003D1413" w:rsidRPr="00196A2D">
        <w:rPr>
          <w:rFonts w:ascii="Times New Roman" w:hAnsi="Times New Roman" w:cs="Times New Roman"/>
          <w:sz w:val="24"/>
          <w:szCs w:val="24"/>
          <w:lang w:val="en-IN" w:eastAsia="en-IN"/>
        </w:rPr>
        <w:t xml:space="preserve"> [14]</w:t>
      </w:r>
      <w:r w:rsidR="00845783" w:rsidRPr="00196A2D">
        <w:rPr>
          <w:rFonts w:ascii="Times New Roman" w:hAnsi="Times New Roman" w:cs="Times New Roman"/>
          <w:sz w:val="24"/>
          <w:szCs w:val="24"/>
          <w:lang w:val="en-IN" w:eastAsia="en-IN"/>
        </w:rPr>
        <w:t xml:space="preserve">. </w:t>
      </w:r>
      <w:r w:rsidR="003D1413" w:rsidRPr="00196A2D">
        <w:rPr>
          <w:rFonts w:ascii="Times New Roman" w:hAnsi="Times New Roman" w:cs="Times New Roman"/>
          <w:sz w:val="24"/>
          <w:szCs w:val="24"/>
          <w:lang w:val="en-IN" w:eastAsia="en-IN"/>
        </w:rPr>
        <w:t xml:space="preserve">Ten </w:t>
      </w:r>
      <w:r w:rsidRPr="00196A2D">
        <w:rPr>
          <w:rFonts w:ascii="Times New Roman" w:hAnsi="Times New Roman" w:cs="Times New Roman"/>
          <w:sz w:val="24"/>
          <w:szCs w:val="24"/>
        </w:rPr>
        <w:t>g</w:t>
      </w:r>
      <w:r w:rsidR="003D1413" w:rsidRPr="00196A2D">
        <w:rPr>
          <w:rFonts w:ascii="Times New Roman" w:hAnsi="Times New Roman" w:cs="Times New Roman"/>
          <w:sz w:val="24"/>
          <w:szCs w:val="24"/>
        </w:rPr>
        <w:t>rams</w:t>
      </w:r>
      <w:r w:rsidRPr="00196A2D">
        <w:rPr>
          <w:rFonts w:ascii="Times New Roman" w:hAnsi="Times New Roman" w:cs="Times New Roman"/>
          <w:sz w:val="24"/>
          <w:szCs w:val="24"/>
        </w:rPr>
        <w:t xml:space="preserve"> of </w:t>
      </w:r>
      <w:r w:rsidRPr="00196A2D">
        <w:rPr>
          <w:rFonts w:ascii="Times New Roman" w:hAnsi="Times New Roman" w:cs="Times New Roman"/>
          <w:i/>
          <w:sz w:val="24"/>
          <w:szCs w:val="24"/>
        </w:rPr>
        <w:t>C.sativus</w:t>
      </w:r>
      <w:r w:rsidRPr="00196A2D">
        <w:rPr>
          <w:rFonts w:ascii="Times New Roman" w:hAnsi="Times New Roman" w:cs="Times New Roman"/>
          <w:sz w:val="24"/>
          <w:szCs w:val="24"/>
        </w:rPr>
        <w:t xml:space="preserve"> dried stigma was coarsely powdered and weighed. The dried powder was soaked with ethanol for 48hr with intermediate shaking separately. At the end of the extraction, it was passed through Whatman filter paper No.1 (Whatman Ltd., England). Then the filtrate was concentrated by distillation over boiling water bath and the last traces of solvent were removed under vacuum. The yield of the </w:t>
      </w:r>
      <w:r w:rsidR="00E0170E" w:rsidRPr="00196A2D">
        <w:rPr>
          <w:rFonts w:ascii="Times New Roman" w:hAnsi="Times New Roman" w:cs="Times New Roman"/>
          <w:sz w:val="24"/>
          <w:szCs w:val="24"/>
        </w:rPr>
        <w:t xml:space="preserve">extract </w:t>
      </w:r>
      <w:r w:rsidRPr="00196A2D">
        <w:rPr>
          <w:rFonts w:ascii="Times New Roman" w:hAnsi="Times New Roman" w:cs="Times New Roman"/>
          <w:sz w:val="24"/>
          <w:szCs w:val="24"/>
        </w:rPr>
        <w:t xml:space="preserve">was calculated (1.0443g), stored in dry </w:t>
      </w:r>
      <w:r w:rsidR="004B0D25" w:rsidRPr="00196A2D">
        <w:rPr>
          <w:rFonts w:ascii="Times New Roman" w:hAnsi="Times New Roman" w:cs="Times New Roman"/>
          <w:sz w:val="24"/>
          <w:szCs w:val="24"/>
        </w:rPr>
        <w:t>sterile</w:t>
      </w:r>
      <w:r w:rsidRPr="00196A2D">
        <w:rPr>
          <w:rFonts w:ascii="Times New Roman" w:hAnsi="Times New Roman" w:cs="Times New Roman"/>
          <w:sz w:val="24"/>
          <w:szCs w:val="24"/>
        </w:rPr>
        <w:t xml:space="preserve"> container and used for further study.</w:t>
      </w:r>
    </w:p>
    <w:p w:rsidR="00027D04" w:rsidRPr="00196A2D" w:rsidRDefault="00027D04" w:rsidP="00196A2D">
      <w:pPr>
        <w:spacing w:after="0"/>
        <w:jc w:val="both"/>
        <w:rPr>
          <w:rFonts w:ascii="Times New Roman" w:hAnsi="Times New Roman" w:cs="Times New Roman"/>
          <w:b/>
          <w:sz w:val="24"/>
          <w:szCs w:val="24"/>
        </w:rPr>
      </w:pPr>
      <w:r w:rsidRPr="00196A2D">
        <w:rPr>
          <w:rFonts w:ascii="Times New Roman" w:hAnsi="Times New Roman" w:cs="Times New Roman"/>
          <w:b/>
          <w:sz w:val="24"/>
          <w:szCs w:val="24"/>
        </w:rPr>
        <w:t xml:space="preserve">Macrophage scavenging assay: </w:t>
      </w:r>
    </w:p>
    <w:p w:rsidR="003D1413" w:rsidRPr="00196A2D" w:rsidRDefault="00027D04" w:rsidP="00196A2D">
      <w:pPr>
        <w:spacing w:after="0"/>
        <w:jc w:val="both"/>
        <w:rPr>
          <w:rFonts w:ascii="Times New Roman" w:hAnsi="Times New Roman" w:cs="Times New Roman"/>
          <w:sz w:val="24"/>
          <w:szCs w:val="24"/>
        </w:rPr>
      </w:pPr>
      <w:r w:rsidRPr="00196A2D">
        <w:rPr>
          <w:rFonts w:ascii="Times New Roman" w:hAnsi="Times New Roman" w:cs="Times New Roman"/>
          <w:sz w:val="24"/>
          <w:szCs w:val="24"/>
        </w:rPr>
        <w:t xml:space="preserve">Nitrobluetetrazolium dye reduction assay was carried </w:t>
      </w:r>
      <w:r w:rsidR="003D1413" w:rsidRPr="00196A2D">
        <w:rPr>
          <w:rFonts w:ascii="Times New Roman" w:hAnsi="Times New Roman" w:cs="Times New Roman"/>
          <w:sz w:val="24"/>
          <w:szCs w:val="24"/>
        </w:rPr>
        <w:t xml:space="preserve">out </w:t>
      </w:r>
      <w:commentRangeStart w:id="14"/>
      <w:r w:rsidR="003D1413" w:rsidRPr="00196A2D">
        <w:rPr>
          <w:rFonts w:ascii="Times New Roman" w:hAnsi="Times New Roman" w:cs="Times New Roman"/>
          <w:sz w:val="24"/>
          <w:szCs w:val="24"/>
        </w:rPr>
        <w:t>formacrophage</w:t>
      </w:r>
      <w:commentRangeEnd w:id="14"/>
      <w:r w:rsidR="008221FD">
        <w:rPr>
          <w:rStyle w:val="CommentReference"/>
        </w:rPr>
        <w:commentReference w:id="14"/>
      </w:r>
      <w:r w:rsidR="003D1413" w:rsidRPr="00196A2D">
        <w:rPr>
          <w:rFonts w:ascii="Times New Roman" w:hAnsi="Times New Roman" w:cs="Times New Roman"/>
          <w:sz w:val="24"/>
          <w:szCs w:val="24"/>
        </w:rPr>
        <w:t xml:space="preserve"> scavenging assay [15]</w:t>
      </w:r>
      <w:r w:rsidRPr="00196A2D">
        <w:rPr>
          <w:rFonts w:ascii="Times New Roman" w:hAnsi="Times New Roman" w:cs="Times New Roman"/>
          <w:sz w:val="24"/>
          <w:szCs w:val="24"/>
        </w:rPr>
        <w:t>.Briefly</w:t>
      </w:r>
      <w:r w:rsidR="00804281" w:rsidRPr="00196A2D">
        <w:rPr>
          <w:rFonts w:ascii="Times New Roman" w:hAnsi="Times New Roman" w:cs="Times New Roman"/>
          <w:sz w:val="24"/>
          <w:szCs w:val="24"/>
        </w:rPr>
        <w:t>,</w:t>
      </w:r>
      <w:r w:rsidRPr="00196A2D">
        <w:rPr>
          <w:rFonts w:ascii="Times New Roman" w:hAnsi="Times New Roman" w:cs="Times New Roman"/>
          <w:sz w:val="24"/>
          <w:szCs w:val="24"/>
        </w:rPr>
        <w:t xml:space="preserve"> 20µl of the macrophage suspension and 40µl of Roswell park memorial institute medium (RPMI) were added in a flat bottom 96-well plate. Twenty microliter of the solution containing the </w:t>
      </w:r>
      <w:r w:rsidR="00BF487E" w:rsidRPr="00196A2D">
        <w:rPr>
          <w:rFonts w:ascii="Times New Roman" w:hAnsi="Times New Roman" w:cs="Times New Roman"/>
          <w:i/>
          <w:sz w:val="24"/>
          <w:szCs w:val="24"/>
        </w:rPr>
        <w:t xml:space="preserve">CSEE </w:t>
      </w:r>
      <w:r w:rsidRPr="00196A2D">
        <w:rPr>
          <w:rFonts w:ascii="Times New Roman" w:hAnsi="Times New Roman" w:cs="Times New Roman"/>
          <w:sz w:val="24"/>
          <w:szCs w:val="24"/>
        </w:rPr>
        <w:t xml:space="preserve">dissolved in 0.1% </w:t>
      </w:r>
      <w:r w:rsidR="006018F6" w:rsidRPr="00196A2D">
        <w:rPr>
          <w:rFonts w:ascii="Times New Roman" w:hAnsi="Times New Roman" w:cs="Times New Roman"/>
          <w:sz w:val="24"/>
          <w:szCs w:val="24"/>
        </w:rPr>
        <w:t>D</w:t>
      </w:r>
      <w:r w:rsidRPr="00196A2D">
        <w:rPr>
          <w:rFonts w:ascii="Times New Roman" w:hAnsi="Times New Roman" w:cs="Times New Roman"/>
          <w:sz w:val="24"/>
          <w:szCs w:val="24"/>
        </w:rPr>
        <w:t>imethysulfoxide</w:t>
      </w:r>
      <w:r w:rsidR="006018F6" w:rsidRPr="00196A2D">
        <w:rPr>
          <w:rFonts w:ascii="Times New Roman" w:hAnsi="Times New Roman" w:cs="Times New Roman"/>
          <w:sz w:val="24"/>
          <w:szCs w:val="24"/>
        </w:rPr>
        <w:t xml:space="preserve">(DMSO) </w:t>
      </w:r>
      <w:r w:rsidRPr="00196A2D">
        <w:rPr>
          <w:rFonts w:ascii="Times New Roman" w:hAnsi="Times New Roman" w:cs="Times New Roman"/>
          <w:sz w:val="24"/>
          <w:szCs w:val="24"/>
        </w:rPr>
        <w:t xml:space="preserve">in phosphate buffer saline solution was added in </w:t>
      </w:r>
      <w:commentRangeEnd w:id="12"/>
      <w:r w:rsidR="00D8433F">
        <w:rPr>
          <w:rStyle w:val="CommentReference"/>
        </w:rPr>
        <w:commentReference w:id="12"/>
      </w:r>
      <w:r w:rsidRPr="00196A2D">
        <w:rPr>
          <w:rFonts w:ascii="Times New Roman" w:hAnsi="Times New Roman" w:cs="Times New Roman"/>
          <w:sz w:val="24"/>
          <w:szCs w:val="24"/>
        </w:rPr>
        <w:t>each well at final extract concentrations of 10</w:t>
      </w:r>
      <w:r w:rsidR="002A257C" w:rsidRPr="00196A2D">
        <w:rPr>
          <w:rFonts w:ascii="Times New Roman" w:hAnsi="Times New Roman" w:cs="Times New Roman"/>
          <w:sz w:val="24"/>
          <w:szCs w:val="24"/>
        </w:rPr>
        <w:t>µg/ml</w:t>
      </w:r>
      <w:r w:rsidRPr="00196A2D">
        <w:rPr>
          <w:rFonts w:ascii="Times New Roman" w:hAnsi="Times New Roman" w:cs="Times New Roman"/>
          <w:sz w:val="24"/>
          <w:szCs w:val="24"/>
        </w:rPr>
        <w:t>, 100</w:t>
      </w:r>
      <w:r w:rsidR="002A257C" w:rsidRPr="00196A2D">
        <w:rPr>
          <w:rFonts w:ascii="Times New Roman" w:hAnsi="Times New Roman" w:cs="Times New Roman"/>
          <w:sz w:val="24"/>
          <w:szCs w:val="24"/>
        </w:rPr>
        <w:t>µg/ml</w:t>
      </w:r>
      <w:r w:rsidRPr="00196A2D">
        <w:rPr>
          <w:rFonts w:ascii="Times New Roman" w:hAnsi="Times New Roman" w:cs="Times New Roman"/>
          <w:sz w:val="24"/>
          <w:szCs w:val="24"/>
        </w:rPr>
        <w:t>, 500</w:t>
      </w:r>
      <w:r w:rsidR="002A257C" w:rsidRPr="00196A2D">
        <w:rPr>
          <w:rFonts w:ascii="Times New Roman" w:hAnsi="Times New Roman" w:cs="Times New Roman"/>
          <w:sz w:val="24"/>
          <w:szCs w:val="24"/>
        </w:rPr>
        <w:t>µg/ml</w:t>
      </w:r>
      <w:r w:rsidRPr="00196A2D">
        <w:rPr>
          <w:rFonts w:ascii="Times New Roman" w:hAnsi="Times New Roman" w:cs="Times New Roman"/>
          <w:sz w:val="24"/>
          <w:szCs w:val="24"/>
        </w:rPr>
        <w:t xml:space="preserve"> and 1000µg/ml. The 0.1% DMSO in phosphate buffer alone used as a control. After incubation </w:t>
      </w:r>
      <w:r w:rsidRPr="00196A2D">
        <w:rPr>
          <w:rFonts w:ascii="Times New Roman" w:hAnsi="Times New Roman" w:cs="Times New Roman"/>
          <w:sz w:val="24"/>
          <w:szCs w:val="24"/>
        </w:rPr>
        <w:lastRenderedPageBreak/>
        <w:t xml:space="preserve">for 24hr at </w:t>
      </w:r>
      <w:commentRangeStart w:id="15"/>
      <w:r w:rsidRPr="00196A2D">
        <w:rPr>
          <w:rFonts w:ascii="Times New Roman" w:hAnsi="Times New Roman" w:cs="Times New Roman"/>
          <w:sz w:val="24"/>
          <w:szCs w:val="24"/>
        </w:rPr>
        <w:t>37ºC in 5% CO</w:t>
      </w:r>
      <w:r w:rsidRPr="00196A2D">
        <w:rPr>
          <w:rFonts w:ascii="Times New Roman" w:hAnsi="Times New Roman" w:cs="Times New Roman"/>
          <w:sz w:val="24"/>
          <w:szCs w:val="24"/>
          <w:vertAlign w:val="subscript"/>
        </w:rPr>
        <w:t>2</w:t>
      </w:r>
      <w:r w:rsidRPr="00196A2D">
        <w:rPr>
          <w:rFonts w:ascii="Times New Roman" w:hAnsi="Times New Roman" w:cs="Times New Roman"/>
          <w:sz w:val="24"/>
          <w:szCs w:val="24"/>
        </w:rPr>
        <w:t xml:space="preserve"> humidified atmosphere, 20µl of the heated inactivated yeast (</w:t>
      </w:r>
      <w:r w:rsidRPr="00196A2D">
        <w:rPr>
          <w:rFonts w:ascii="Times New Roman" w:hAnsi="Times New Roman" w:cs="Times New Roman"/>
          <w:i/>
          <w:iCs/>
          <w:sz w:val="24"/>
          <w:szCs w:val="24"/>
        </w:rPr>
        <w:t>Saccharomyces cerevisiae</w:t>
      </w:r>
      <w:r w:rsidRPr="00196A2D">
        <w:rPr>
          <w:rFonts w:ascii="Times New Roman" w:hAnsi="Times New Roman" w:cs="Times New Roman"/>
          <w:sz w:val="24"/>
          <w:szCs w:val="24"/>
        </w:rPr>
        <w:t>) suspension (5</w:t>
      </w:r>
      <w:r w:rsidRPr="00196A2D">
        <w:rPr>
          <w:rFonts w:ascii="Times New Roman" w:eastAsia="MTSY" w:hAnsi="Times New Roman" w:cs="Times New Roman"/>
          <w:sz w:val="24"/>
          <w:szCs w:val="24"/>
        </w:rPr>
        <w:t>×</w:t>
      </w:r>
      <w:r w:rsidRPr="00196A2D">
        <w:rPr>
          <w:rFonts w:ascii="Times New Roman" w:hAnsi="Times New Roman" w:cs="Times New Roman"/>
          <w:sz w:val="24"/>
          <w:szCs w:val="24"/>
        </w:rPr>
        <w:t>10</w:t>
      </w:r>
      <w:r w:rsidRPr="00196A2D">
        <w:rPr>
          <w:rFonts w:ascii="Times New Roman" w:hAnsi="Times New Roman" w:cs="Times New Roman"/>
          <w:sz w:val="24"/>
          <w:szCs w:val="24"/>
          <w:vertAlign w:val="superscript"/>
        </w:rPr>
        <w:t>7</w:t>
      </w:r>
      <w:r w:rsidRPr="00196A2D">
        <w:rPr>
          <w:rFonts w:ascii="Times New Roman" w:hAnsi="Times New Roman" w:cs="Times New Roman"/>
          <w:sz w:val="24"/>
          <w:szCs w:val="24"/>
        </w:rPr>
        <w:t xml:space="preserve"> particles/ml) and 20µl of Nitrobluetetrazolium solution in phosphate buffer (1.5mg/ml) were added and the mixture was further incubated under the same conditions. After incubation for 60min, the adherent macrophages were rinsed vigorously with RPMI medium and washed for four times with 200ml methanol. After air-dried, 120µl of 2M KOH and 140µl of DMSO were added. The absorbance was measured at 570nm by a well reader (Biorad Plate reader) and the percentage of NBT reduction was calculated by the following equation. </w:t>
      </w:r>
      <w:commentRangeEnd w:id="15"/>
      <w:r w:rsidR="00935AF9">
        <w:rPr>
          <w:rStyle w:val="CommentReference"/>
        </w:rPr>
        <w:commentReference w:id="15"/>
      </w:r>
    </w:p>
    <w:p w:rsidR="003D1413" w:rsidRPr="00196A2D" w:rsidRDefault="00027D04" w:rsidP="00196A2D">
      <w:pPr>
        <w:spacing w:after="0"/>
        <w:jc w:val="both"/>
        <w:rPr>
          <w:rFonts w:ascii="Times New Roman" w:hAnsi="Times New Roman" w:cs="Times New Roman"/>
          <w:sz w:val="24"/>
          <w:szCs w:val="24"/>
        </w:rPr>
      </w:pPr>
      <w:commentRangeStart w:id="16"/>
      <w:r w:rsidRPr="00196A2D">
        <w:rPr>
          <w:rFonts w:ascii="Times New Roman" w:hAnsi="Times New Roman" w:cs="Times New Roman"/>
          <w:sz w:val="24"/>
          <w:szCs w:val="24"/>
        </w:rPr>
        <w:t xml:space="preserve">NBT reduction (%) </w:t>
      </w:r>
      <w:r w:rsidRPr="00196A2D">
        <w:rPr>
          <w:rFonts w:ascii="Times New Roman" w:eastAsia="MTSY" w:hAnsi="Times New Roman" w:cs="Times New Roman"/>
          <w:sz w:val="24"/>
          <w:szCs w:val="24"/>
        </w:rPr>
        <w:t xml:space="preserve">= </w:t>
      </w:r>
      <w:r w:rsidRPr="00196A2D">
        <w:rPr>
          <w:rFonts w:ascii="Times New Roman" w:hAnsi="Times New Roman" w:cs="Times New Roman"/>
          <w:sz w:val="24"/>
          <w:szCs w:val="24"/>
        </w:rPr>
        <w:t xml:space="preserve">OD sample </w:t>
      </w:r>
      <w:r w:rsidRPr="00196A2D">
        <w:rPr>
          <w:rFonts w:ascii="Times New Roman" w:eastAsia="MTSY" w:hAnsi="Times New Roman" w:cs="Times New Roman"/>
          <w:sz w:val="24"/>
          <w:szCs w:val="24"/>
        </w:rPr>
        <w:t xml:space="preserve">− </w:t>
      </w:r>
      <w:r w:rsidRPr="00196A2D">
        <w:rPr>
          <w:rFonts w:ascii="Times New Roman" w:hAnsi="Times New Roman" w:cs="Times New Roman"/>
          <w:sz w:val="24"/>
          <w:szCs w:val="24"/>
        </w:rPr>
        <w:t xml:space="preserve">OD negative control / OD negative control </w:t>
      </w:r>
      <w:r w:rsidRPr="00196A2D">
        <w:rPr>
          <w:rFonts w:ascii="Times New Roman" w:eastAsia="MTSY" w:hAnsi="Times New Roman" w:cs="Times New Roman"/>
          <w:sz w:val="24"/>
          <w:szCs w:val="24"/>
        </w:rPr>
        <w:t xml:space="preserve">× </w:t>
      </w:r>
      <w:r w:rsidRPr="00196A2D">
        <w:rPr>
          <w:rFonts w:ascii="Times New Roman" w:hAnsi="Times New Roman" w:cs="Times New Roman"/>
          <w:sz w:val="24"/>
          <w:szCs w:val="24"/>
        </w:rPr>
        <w:t xml:space="preserve">100. </w:t>
      </w:r>
      <w:commentRangeEnd w:id="16"/>
      <w:r w:rsidR="008221FD">
        <w:rPr>
          <w:rStyle w:val="CommentReference"/>
        </w:rPr>
        <w:commentReference w:id="16"/>
      </w:r>
    </w:p>
    <w:p w:rsidR="000955E2" w:rsidRPr="00196A2D" w:rsidRDefault="00027D04" w:rsidP="00196A2D">
      <w:pPr>
        <w:spacing w:after="0"/>
        <w:jc w:val="both"/>
        <w:rPr>
          <w:rFonts w:ascii="Times New Roman" w:hAnsi="Times New Roman" w:cs="Times New Roman"/>
          <w:sz w:val="24"/>
          <w:szCs w:val="24"/>
        </w:rPr>
      </w:pPr>
      <w:r w:rsidRPr="00196A2D">
        <w:rPr>
          <w:rFonts w:ascii="Times New Roman" w:hAnsi="Times New Roman" w:cs="Times New Roman"/>
          <w:sz w:val="24"/>
          <w:szCs w:val="24"/>
        </w:rPr>
        <w:t>The EC</w:t>
      </w:r>
      <w:r w:rsidRPr="00196A2D">
        <w:rPr>
          <w:rFonts w:ascii="Times New Roman" w:hAnsi="Times New Roman" w:cs="Times New Roman"/>
          <w:sz w:val="24"/>
          <w:szCs w:val="24"/>
          <w:vertAlign w:val="subscript"/>
        </w:rPr>
        <w:t>50</w:t>
      </w:r>
      <w:r w:rsidRPr="00196A2D">
        <w:rPr>
          <w:rFonts w:ascii="Times New Roman" w:hAnsi="Times New Roman" w:cs="Times New Roman"/>
          <w:sz w:val="24"/>
          <w:szCs w:val="24"/>
        </w:rPr>
        <w:t xml:space="preserve"> value represents the effective concentration required for 50% enhancement of oxidative burst reduction activity.</w:t>
      </w:r>
    </w:p>
    <w:p w:rsidR="00027D04" w:rsidRPr="00196A2D" w:rsidRDefault="00101106" w:rsidP="00196A2D">
      <w:pPr>
        <w:autoSpaceDE w:val="0"/>
        <w:autoSpaceDN w:val="0"/>
        <w:adjustRightInd w:val="0"/>
        <w:spacing w:after="0"/>
        <w:jc w:val="both"/>
        <w:rPr>
          <w:rFonts w:ascii="Times New Roman" w:hAnsi="Times New Roman" w:cs="Times New Roman"/>
          <w:b/>
          <w:sz w:val="24"/>
          <w:szCs w:val="24"/>
        </w:rPr>
      </w:pPr>
      <w:r w:rsidRPr="00196A2D">
        <w:rPr>
          <w:rFonts w:ascii="Times New Roman" w:hAnsi="Times New Roman" w:cs="Times New Roman"/>
          <w:b/>
          <w:sz w:val="24"/>
          <w:szCs w:val="24"/>
        </w:rPr>
        <w:t>RT</w:t>
      </w:r>
      <w:commentRangeStart w:id="17"/>
      <w:r w:rsidRPr="00196A2D">
        <w:rPr>
          <w:rFonts w:ascii="Times New Roman" w:hAnsi="Times New Roman" w:cs="Times New Roman"/>
          <w:b/>
          <w:sz w:val="24"/>
          <w:szCs w:val="24"/>
        </w:rPr>
        <w:t>-PCR</w:t>
      </w:r>
    </w:p>
    <w:p w:rsidR="003D1413" w:rsidRPr="00196A2D" w:rsidRDefault="00027D04" w:rsidP="00196A2D">
      <w:pPr>
        <w:autoSpaceDE w:val="0"/>
        <w:autoSpaceDN w:val="0"/>
        <w:adjustRightInd w:val="0"/>
        <w:spacing w:after="0"/>
        <w:jc w:val="both"/>
        <w:rPr>
          <w:rFonts w:ascii="Times New Roman" w:hAnsi="Times New Roman" w:cs="Times New Roman"/>
          <w:sz w:val="24"/>
          <w:szCs w:val="24"/>
        </w:rPr>
      </w:pPr>
      <w:r w:rsidRPr="00196A2D">
        <w:rPr>
          <w:rFonts w:ascii="Times New Roman" w:hAnsi="Times New Roman" w:cs="Times New Roman"/>
          <w:sz w:val="24"/>
          <w:szCs w:val="24"/>
        </w:rPr>
        <w:t>RT-PCR was performed to analyze the gene expression during cell death, as a result of the compound treatment on cancer cells. Cells were harvested after</w:t>
      </w:r>
      <w:r w:rsidR="00296D9C" w:rsidRPr="00196A2D">
        <w:rPr>
          <w:rFonts w:ascii="Times New Roman" w:hAnsi="Times New Roman" w:cs="Times New Roman"/>
          <w:sz w:val="24"/>
          <w:szCs w:val="24"/>
        </w:rPr>
        <w:t xml:space="preserve"> treatment with active fraction</w:t>
      </w:r>
      <w:r w:rsidRPr="00196A2D">
        <w:rPr>
          <w:rFonts w:ascii="Times New Roman" w:hAnsi="Times New Roman" w:cs="Times New Roman"/>
          <w:sz w:val="24"/>
          <w:szCs w:val="24"/>
        </w:rPr>
        <w:t xml:space="preserve">. Total RNA was </w:t>
      </w:r>
      <w:r w:rsidR="009F7D11" w:rsidRPr="00196A2D">
        <w:rPr>
          <w:rFonts w:ascii="Times New Roman" w:hAnsi="Times New Roman" w:cs="Times New Roman"/>
          <w:sz w:val="24"/>
          <w:szCs w:val="24"/>
        </w:rPr>
        <w:t>separated</w:t>
      </w:r>
      <w:r w:rsidRPr="00196A2D">
        <w:rPr>
          <w:rFonts w:ascii="Times New Roman" w:hAnsi="Times New Roman" w:cs="Times New Roman"/>
          <w:sz w:val="24"/>
          <w:szCs w:val="24"/>
        </w:rPr>
        <w:t xml:space="preserve"> and cDNA was synthesized according to the manufacturer’s protocol (Sigma Aldrich, USA). Using this cDNA as template, PCR was </w:t>
      </w:r>
      <w:r w:rsidR="009F7D11" w:rsidRPr="00196A2D">
        <w:rPr>
          <w:rFonts w:ascii="Times New Roman" w:hAnsi="Times New Roman" w:cs="Times New Roman"/>
          <w:sz w:val="24"/>
          <w:szCs w:val="24"/>
        </w:rPr>
        <w:t>performed with</w:t>
      </w:r>
      <w:r w:rsidR="00296D9C" w:rsidRPr="00196A2D">
        <w:rPr>
          <w:rFonts w:ascii="Times New Roman" w:hAnsi="Times New Roman" w:cs="Times New Roman"/>
          <w:sz w:val="24"/>
          <w:szCs w:val="24"/>
        </w:rPr>
        <w:t>Tnf</w:t>
      </w:r>
      <w:r w:rsidRPr="00196A2D">
        <w:rPr>
          <w:rFonts w:ascii="Times New Roman" w:hAnsi="Times New Roman" w:cs="Times New Roman"/>
          <w:sz w:val="24"/>
          <w:szCs w:val="24"/>
        </w:rPr>
        <w:t xml:space="preserve">and GAPDH gene specific primers. </w:t>
      </w:r>
    </w:p>
    <w:p w:rsidR="00027D04" w:rsidRPr="00196A2D" w:rsidRDefault="00BF487E" w:rsidP="00196A2D">
      <w:pPr>
        <w:autoSpaceDE w:val="0"/>
        <w:autoSpaceDN w:val="0"/>
        <w:adjustRightInd w:val="0"/>
        <w:spacing w:after="0"/>
        <w:jc w:val="both"/>
        <w:rPr>
          <w:rFonts w:ascii="Times New Roman" w:hAnsi="Times New Roman" w:cs="Times New Roman"/>
          <w:b/>
          <w:bCs/>
          <w:sz w:val="24"/>
          <w:szCs w:val="24"/>
        </w:rPr>
      </w:pPr>
      <w:r w:rsidRPr="00196A2D">
        <w:rPr>
          <w:rFonts w:ascii="Times New Roman" w:hAnsi="Times New Roman" w:cs="Times New Roman"/>
          <w:b/>
          <w:bCs/>
          <w:sz w:val="24"/>
          <w:szCs w:val="24"/>
        </w:rPr>
        <w:t>Total RNA isolation</w:t>
      </w:r>
    </w:p>
    <w:p w:rsidR="00BF487E" w:rsidRPr="00196A2D" w:rsidRDefault="00027D04" w:rsidP="00196A2D">
      <w:pPr>
        <w:autoSpaceDE w:val="0"/>
        <w:autoSpaceDN w:val="0"/>
        <w:adjustRightInd w:val="0"/>
        <w:spacing w:after="0"/>
        <w:jc w:val="both"/>
        <w:rPr>
          <w:rFonts w:ascii="Times New Roman" w:hAnsi="Times New Roman" w:cs="Times New Roman"/>
          <w:sz w:val="24"/>
          <w:szCs w:val="24"/>
        </w:rPr>
      </w:pPr>
      <w:r w:rsidRPr="00196A2D">
        <w:rPr>
          <w:rFonts w:ascii="Times New Roman" w:hAnsi="Times New Roman" w:cs="Times New Roman"/>
          <w:sz w:val="24"/>
          <w:szCs w:val="24"/>
        </w:rPr>
        <w:t xml:space="preserve">Total </w:t>
      </w:r>
      <w:smartTag w:uri="urn:schemas-microsoft-com:office:smarttags" w:element="stockticker">
        <w:r w:rsidRPr="00196A2D">
          <w:rPr>
            <w:rFonts w:ascii="Times New Roman" w:hAnsi="Times New Roman" w:cs="Times New Roman"/>
            <w:sz w:val="24"/>
            <w:szCs w:val="24"/>
          </w:rPr>
          <w:t>RNA</w:t>
        </w:r>
      </w:smartTag>
      <w:r w:rsidRPr="00196A2D">
        <w:rPr>
          <w:rFonts w:ascii="Times New Roman" w:hAnsi="Times New Roman" w:cs="Times New Roman"/>
          <w:sz w:val="24"/>
          <w:szCs w:val="24"/>
        </w:rPr>
        <w:t xml:space="preserve"> from cell lines was </w:t>
      </w:r>
      <w:r w:rsidR="009F7D11" w:rsidRPr="00196A2D">
        <w:rPr>
          <w:rFonts w:ascii="Times New Roman" w:hAnsi="Times New Roman" w:cs="Times New Roman"/>
          <w:sz w:val="24"/>
          <w:szCs w:val="24"/>
        </w:rPr>
        <w:t>separated</w:t>
      </w:r>
      <w:r w:rsidRPr="00196A2D">
        <w:rPr>
          <w:rFonts w:ascii="Times New Roman" w:hAnsi="Times New Roman" w:cs="Times New Roman"/>
          <w:sz w:val="24"/>
          <w:szCs w:val="24"/>
        </w:rPr>
        <w:t xml:space="preserve"> using </w:t>
      </w:r>
      <w:smartTag w:uri="urn:schemas-microsoft-com:office:smarttags" w:element="stockticker">
        <w:r w:rsidRPr="00196A2D">
          <w:rPr>
            <w:rFonts w:ascii="Times New Roman" w:hAnsi="Times New Roman" w:cs="Times New Roman"/>
            <w:sz w:val="24"/>
            <w:szCs w:val="24"/>
          </w:rPr>
          <w:t>ONE</w:t>
        </w:r>
      </w:smartTag>
      <w:r w:rsidRPr="00196A2D">
        <w:rPr>
          <w:rFonts w:ascii="Times New Roman" w:hAnsi="Times New Roman" w:cs="Times New Roman"/>
          <w:sz w:val="24"/>
          <w:szCs w:val="24"/>
        </w:rPr>
        <w:t xml:space="preserve"> STEP-</w:t>
      </w:r>
      <w:smartTag w:uri="urn:schemas-microsoft-com:office:smarttags" w:element="stockticker">
        <w:r w:rsidRPr="00196A2D">
          <w:rPr>
            <w:rFonts w:ascii="Times New Roman" w:hAnsi="Times New Roman" w:cs="Times New Roman"/>
            <w:sz w:val="24"/>
            <w:szCs w:val="24"/>
          </w:rPr>
          <w:t>RNA</w:t>
        </w:r>
      </w:smartTag>
      <w:r w:rsidRPr="00196A2D">
        <w:rPr>
          <w:rFonts w:ascii="Times New Roman" w:hAnsi="Times New Roman" w:cs="Times New Roman"/>
          <w:sz w:val="24"/>
          <w:szCs w:val="24"/>
        </w:rPr>
        <w:t xml:space="preserve"> solution (phenol and guanidine isothiocyanate). It is a ready to </w:t>
      </w:r>
      <w:r w:rsidR="009F7D11" w:rsidRPr="00196A2D">
        <w:rPr>
          <w:rFonts w:ascii="Times New Roman" w:hAnsi="Times New Roman" w:cs="Times New Roman"/>
          <w:sz w:val="24"/>
          <w:szCs w:val="24"/>
        </w:rPr>
        <w:t xml:space="preserve">be </w:t>
      </w:r>
      <w:r w:rsidRPr="00196A2D">
        <w:rPr>
          <w:rFonts w:ascii="Times New Roman" w:hAnsi="Times New Roman" w:cs="Times New Roman"/>
          <w:sz w:val="24"/>
          <w:szCs w:val="24"/>
        </w:rPr>
        <w:t>use</w:t>
      </w:r>
      <w:r w:rsidR="003D1413" w:rsidRPr="00196A2D">
        <w:rPr>
          <w:rFonts w:ascii="Times New Roman" w:hAnsi="Times New Roman" w:cs="Times New Roman"/>
          <w:sz w:val="24"/>
          <w:szCs w:val="24"/>
        </w:rPr>
        <w:t>d</w:t>
      </w:r>
      <w:r w:rsidRPr="00196A2D">
        <w:rPr>
          <w:rFonts w:ascii="Times New Roman" w:hAnsi="Times New Roman" w:cs="Times New Roman"/>
          <w:sz w:val="24"/>
          <w:szCs w:val="24"/>
        </w:rPr>
        <w:t xml:space="preserve"> reagent for the isolation of total </w:t>
      </w:r>
      <w:smartTag w:uri="urn:schemas-microsoft-com:office:smarttags" w:element="stockticker">
        <w:r w:rsidRPr="00196A2D">
          <w:rPr>
            <w:rFonts w:ascii="Times New Roman" w:hAnsi="Times New Roman" w:cs="Times New Roman"/>
            <w:sz w:val="24"/>
            <w:szCs w:val="24"/>
          </w:rPr>
          <w:t>RNA</w:t>
        </w:r>
      </w:smartTag>
      <w:r w:rsidRPr="00196A2D">
        <w:rPr>
          <w:rFonts w:ascii="Times New Roman" w:hAnsi="Times New Roman" w:cs="Times New Roman"/>
          <w:sz w:val="24"/>
          <w:szCs w:val="24"/>
        </w:rPr>
        <w:t xml:space="preserve"> from c</w:t>
      </w:r>
      <w:r w:rsidR="00E21837" w:rsidRPr="00196A2D">
        <w:rPr>
          <w:rFonts w:ascii="Times New Roman" w:hAnsi="Times New Roman" w:cs="Times New Roman"/>
          <w:sz w:val="24"/>
          <w:szCs w:val="24"/>
        </w:rPr>
        <w:t>ells and tissues. The reagent, mono-phasic solution of phenol and guanidine isothiocyanate, represents</w:t>
      </w:r>
      <w:r w:rsidR="009F7D11" w:rsidRPr="00196A2D">
        <w:rPr>
          <w:rFonts w:ascii="Times New Roman" w:hAnsi="Times New Roman" w:cs="Times New Roman"/>
          <w:sz w:val="24"/>
          <w:szCs w:val="24"/>
        </w:rPr>
        <w:t xml:space="preserve"> an improvement</w:t>
      </w:r>
      <w:r w:rsidRPr="00196A2D">
        <w:rPr>
          <w:rFonts w:ascii="Times New Roman" w:hAnsi="Times New Roman" w:cs="Times New Roman"/>
          <w:sz w:val="24"/>
          <w:szCs w:val="24"/>
        </w:rPr>
        <w:t xml:space="preserve"> to the single step </w:t>
      </w:r>
      <w:smartTag w:uri="urn:schemas-microsoft-com:office:smarttags" w:element="stockticker">
        <w:r w:rsidRPr="00196A2D">
          <w:rPr>
            <w:rFonts w:ascii="Times New Roman" w:hAnsi="Times New Roman" w:cs="Times New Roman"/>
            <w:sz w:val="24"/>
            <w:szCs w:val="24"/>
          </w:rPr>
          <w:t>RNA</w:t>
        </w:r>
      </w:smartTag>
      <w:r w:rsidRPr="00196A2D">
        <w:rPr>
          <w:rFonts w:ascii="Times New Roman" w:hAnsi="Times New Roman" w:cs="Times New Roman"/>
          <w:sz w:val="24"/>
          <w:szCs w:val="24"/>
        </w:rPr>
        <w:t xml:space="preserve"> isolation method developed by Chomczynski and Sacchi, </w:t>
      </w:r>
      <w:r w:rsidR="003D1413" w:rsidRPr="00196A2D">
        <w:rPr>
          <w:rFonts w:ascii="Times New Roman" w:hAnsi="Times New Roman" w:cs="Times New Roman"/>
          <w:sz w:val="24"/>
          <w:szCs w:val="24"/>
        </w:rPr>
        <w:t>[16]</w:t>
      </w:r>
      <w:r w:rsidRPr="00196A2D">
        <w:rPr>
          <w:rFonts w:ascii="Times New Roman" w:hAnsi="Times New Roman" w:cs="Times New Roman"/>
          <w:sz w:val="24"/>
          <w:szCs w:val="24"/>
        </w:rPr>
        <w:t xml:space="preserve">.In order to decrease the possibility of </w:t>
      </w:r>
      <w:smartTag w:uri="urn:schemas-microsoft-com:office:smarttags" w:element="stockticker">
        <w:r w:rsidRPr="00196A2D">
          <w:rPr>
            <w:rFonts w:ascii="Times New Roman" w:hAnsi="Times New Roman" w:cs="Times New Roman"/>
            <w:sz w:val="24"/>
            <w:szCs w:val="24"/>
          </w:rPr>
          <w:t>RNA</w:t>
        </w:r>
      </w:smartTag>
      <w:r w:rsidRPr="00196A2D">
        <w:rPr>
          <w:rFonts w:ascii="Times New Roman" w:hAnsi="Times New Roman" w:cs="Times New Roman"/>
          <w:sz w:val="24"/>
          <w:szCs w:val="24"/>
        </w:rPr>
        <w:t xml:space="preserve"> degradation during the procedure, all glassware and plastic ware were treated by incubating them overnight in 0.01% DEPC</w:t>
      </w:r>
      <w:r w:rsidR="007601E4" w:rsidRPr="00196A2D">
        <w:rPr>
          <w:rFonts w:ascii="Times New Roman" w:hAnsi="Times New Roman" w:cs="Times New Roman"/>
          <w:sz w:val="24"/>
          <w:szCs w:val="24"/>
        </w:rPr>
        <w:t xml:space="preserve"> water (RNase-free) to decrease or reduce the risk of </w:t>
      </w:r>
      <w:smartTag w:uri="urn:schemas-microsoft-com:office:smarttags" w:element="stockticker">
        <w:r w:rsidR="007601E4" w:rsidRPr="00196A2D">
          <w:rPr>
            <w:rFonts w:ascii="Times New Roman" w:hAnsi="Times New Roman" w:cs="Times New Roman"/>
            <w:sz w:val="24"/>
            <w:szCs w:val="24"/>
          </w:rPr>
          <w:t>RNA</w:t>
        </w:r>
      </w:smartTag>
      <w:r w:rsidR="007601E4" w:rsidRPr="00196A2D">
        <w:rPr>
          <w:rFonts w:ascii="Times New Roman" w:hAnsi="Times New Roman" w:cs="Times New Roman"/>
          <w:sz w:val="24"/>
          <w:szCs w:val="24"/>
        </w:rPr>
        <w:t xml:space="preserve"> begin depredated by RNase</w:t>
      </w:r>
      <w:r w:rsidR="003D1413" w:rsidRPr="00196A2D">
        <w:rPr>
          <w:rFonts w:ascii="Times New Roman" w:hAnsi="Times New Roman" w:cs="Times New Roman"/>
          <w:sz w:val="24"/>
          <w:szCs w:val="24"/>
        </w:rPr>
        <w:t>[17]</w:t>
      </w:r>
      <w:r w:rsidR="007601E4" w:rsidRPr="00196A2D">
        <w:rPr>
          <w:rStyle w:val="citation"/>
          <w:rFonts w:ascii="Times New Roman" w:hAnsi="Times New Roman" w:cs="Times New Roman"/>
          <w:b/>
          <w:sz w:val="24"/>
          <w:szCs w:val="24"/>
        </w:rPr>
        <w:t>.</w:t>
      </w:r>
      <w:r w:rsidRPr="00196A2D">
        <w:rPr>
          <w:rFonts w:ascii="Times New Roman" w:hAnsi="Times New Roman" w:cs="Times New Roman"/>
          <w:sz w:val="24"/>
          <w:szCs w:val="24"/>
        </w:rPr>
        <w:t xml:space="preserve">After incubation, all of the materials used for isolation were autoclaved and dried in the oven. </w:t>
      </w:r>
      <w:r w:rsidR="00E63103" w:rsidRPr="00196A2D">
        <w:rPr>
          <w:rFonts w:ascii="Times New Roman" w:hAnsi="Times New Roman" w:cs="Times New Roman"/>
          <w:sz w:val="24"/>
          <w:szCs w:val="24"/>
        </w:rPr>
        <w:t>Approximately 5-10x10</w:t>
      </w:r>
      <w:r w:rsidR="00E63103" w:rsidRPr="00196A2D">
        <w:rPr>
          <w:rFonts w:ascii="Times New Roman" w:hAnsi="Times New Roman" w:cs="Times New Roman"/>
          <w:sz w:val="24"/>
          <w:szCs w:val="24"/>
          <w:vertAlign w:val="superscript"/>
        </w:rPr>
        <w:t>6</w:t>
      </w:r>
      <w:r w:rsidR="00E63103" w:rsidRPr="00196A2D">
        <w:rPr>
          <w:rFonts w:ascii="Times New Roman" w:hAnsi="Times New Roman" w:cs="Times New Roman"/>
          <w:sz w:val="24"/>
          <w:szCs w:val="24"/>
        </w:rPr>
        <w:t xml:space="preserve">cultured cells were taken </w:t>
      </w:r>
      <w:r w:rsidR="00E7260B" w:rsidRPr="00196A2D">
        <w:rPr>
          <w:rFonts w:ascii="Times New Roman" w:hAnsi="Times New Roman" w:cs="Times New Roman"/>
          <w:sz w:val="24"/>
          <w:szCs w:val="24"/>
        </w:rPr>
        <w:t xml:space="preserve">to ensure </w:t>
      </w:r>
      <w:r w:rsidR="00E63103" w:rsidRPr="00196A2D">
        <w:rPr>
          <w:rFonts w:ascii="Times New Roman" w:hAnsi="Times New Roman" w:cs="Times New Roman"/>
          <w:sz w:val="24"/>
          <w:szCs w:val="24"/>
        </w:rPr>
        <w:t xml:space="preserve">for </w:t>
      </w:r>
      <w:smartTag w:uri="urn:schemas-microsoft-com:office:smarttags" w:element="stockticker">
        <w:r w:rsidR="00E63103" w:rsidRPr="00196A2D">
          <w:rPr>
            <w:rFonts w:ascii="Times New Roman" w:hAnsi="Times New Roman" w:cs="Times New Roman"/>
            <w:sz w:val="24"/>
            <w:szCs w:val="24"/>
          </w:rPr>
          <w:t>RNA</w:t>
        </w:r>
      </w:smartTag>
      <w:r w:rsidR="00E63103" w:rsidRPr="00196A2D">
        <w:rPr>
          <w:rFonts w:ascii="Times New Roman" w:hAnsi="Times New Roman" w:cs="Times New Roman"/>
          <w:sz w:val="24"/>
          <w:szCs w:val="24"/>
        </w:rPr>
        <w:t xml:space="preserve"> isolation. Cells were pelleted by centrifugation at 1000rpm, 5minutes and 1ml of </w:t>
      </w:r>
      <w:smartTag w:uri="urn:schemas-microsoft-com:office:smarttags" w:element="stockticker">
        <w:r w:rsidR="00E63103" w:rsidRPr="00196A2D">
          <w:rPr>
            <w:rFonts w:ascii="Times New Roman" w:hAnsi="Times New Roman" w:cs="Times New Roman"/>
            <w:sz w:val="24"/>
            <w:szCs w:val="24"/>
          </w:rPr>
          <w:t>ONE</w:t>
        </w:r>
      </w:smartTag>
      <w:r w:rsidR="00E63103" w:rsidRPr="00196A2D">
        <w:rPr>
          <w:rFonts w:ascii="Times New Roman" w:hAnsi="Times New Roman" w:cs="Times New Roman"/>
          <w:sz w:val="24"/>
          <w:szCs w:val="24"/>
        </w:rPr>
        <w:t xml:space="preserve"> STEP-</w:t>
      </w:r>
      <w:smartTag w:uri="urn:schemas-microsoft-com:office:smarttags" w:element="stockticker">
        <w:r w:rsidR="00E63103" w:rsidRPr="00196A2D">
          <w:rPr>
            <w:rFonts w:ascii="Times New Roman" w:hAnsi="Times New Roman" w:cs="Times New Roman"/>
            <w:sz w:val="24"/>
            <w:szCs w:val="24"/>
          </w:rPr>
          <w:t>RNA</w:t>
        </w:r>
      </w:smartTag>
      <w:r w:rsidR="00E63103" w:rsidRPr="00196A2D">
        <w:rPr>
          <w:rFonts w:ascii="Times New Roman" w:hAnsi="Times New Roman" w:cs="Times New Roman"/>
          <w:sz w:val="24"/>
          <w:szCs w:val="24"/>
        </w:rPr>
        <w:t xml:space="preserve"> reagent was added. </w:t>
      </w:r>
      <w:r w:rsidRPr="00196A2D">
        <w:rPr>
          <w:rFonts w:ascii="Times New Roman" w:hAnsi="Times New Roman" w:cs="Times New Roman"/>
          <w:sz w:val="24"/>
          <w:szCs w:val="24"/>
        </w:rPr>
        <w:t xml:space="preserve">Cell lysis was performed by repeated pipetting. Homogenized samples were incubated at 15 to </w:t>
      </w:r>
      <w:smartTag w:uri="urn:schemas-microsoft-com:office:smarttags" w:element="metricconverter">
        <w:smartTagPr>
          <w:attr w:name="ProductID" w:val="30°C"/>
        </w:smartTagPr>
        <w:r w:rsidRPr="00196A2D">
          <w:rPr>
            <w:rFonts w:ascii="Times New Roman" w:hAnsi="Times New Roman" w:cs="Times New Roman"/>
            <w:sz w:val="24"/>
            <w:szCs w:val="24"/>
          </w:rPr>
          <w:t>30°C</w:t>
        </w:r>
      </w:smartTag>
      <w:r w:rsidRPr="00196A2D">
        <w:rPr>
          <w:rFonts w:ascii="Times New Roman" w:hAnsi="Times New Roman" w:cs="Times New Roman"/>
          <w:sz w:val="24"/>
          <w:szCs w:val="24"/>
        </w:rPr>
        <w:t xml:space="preserve"> for 5min to </w:t>
      </w:r>
      <w:r w:rsidR="00E7260B" w:rsidRPr="00196A2D">
        <w:rPr>
          <w:rFonts w:ascii="Times New Roman" w:hAnsi="Times New Roman" w:cs="Times New Roman"/>
          <w:sz w:val="24"/>
          <w:szCs w:val="24"/>
        </w:rPr>
        <w:t>allow</w:t>
      </w:r>
      <w:r w:rsidRPr="00196A2D">
        <w:rPr>
          <w:rFonts w:ascii="Times New Roman" w:hAnsi="Times New Roman" w:cs="Times New Roman"/>
          <w:sz w:val="24"/>
          <w:szCs w:val="24"/>
        </w:rPr>
        <w:t xml:space="preserve"> the complete dissociation of nucleoprotein complexes; 0.2ml of chloroform per 1ml of </w:t>
      </w:r>
      <w:smartTag w:uri="urn:schemas-microsoft-com:office:smarttags" w:element="stockticker">
        <w:r w:rsidRPr="00196A2D">
          <w:rPr>
            <w:rFonts w:ascii="Times New Roman" w:hAnsi="Times New Roman" w:cs="Times New Roman"/>
            <w:bCs/>
            <w:iCs/>
            <w:sz w:val="24"/>
            <w:szCs w:val="24"/>
          </w:rPr>
          <w:t>ONE</w:t>
        </w:r>
      </w:smartTag>
      <w:r w:rsidRPr="00196A2D">
        <w:rPr>
          <w:rFonts w:ascii="Times New Roman" w:hAnsi="Times New Roman" w:cs="Times New Roman"/>
          <w:bCs/>
          <w:iCs/>
          <w:sz w:val="24"/>
          <w:szCs w:val="24"/>
        </w:rPr>
        <w:t xml:space="preserve"> STEP-</w:t>
      </w:r>
      <w:smartTag w:uri="urn:schemas-microsoft-com:office:smarttags" w:element="stockticker">
        <w:r w:rsidRPr="00196A2D">
          <w:rPr>
            <w:rFonts w:ascii="Times New Roman" w:hAnsi="Times New Roman" w:cs="Times New Roman"/>
            <w:bCs/>
            <w:iCs/>
            <w:sz w:val="24"/>
            <w:szCs w:val="24"/>
          </w:rPr>
          <w:t>RNA</w:t>
        </w:r>
      </w:smartTag>
      <w:r w:rsidRPr="00196A2D">
        <w:rPr>
          <w:rFonts w:ascii="Times New Roman" w:hAnsi="Times New Roman" w:cs="Times New Roman"/>
          <w:bCs/>
          <w:iCs/>
          <w:sz w:val="24"/>
          <w:szCs w:val="24"/>
        </w:rPr>
        <w:t xml:space="preserve"> reagent </w:t>
      </w:r>
      <w:r w:rsidRPr="00196A2D">
        <w:rPr>
          <w:rFonts w:ascii="Times New Roman" w:hAnsi="Times New Roman" w:cs="Times New Roman"/>
          <w:sz w:val="24"/>
          <w:szCs w:val="24"/>
        </w:rPr>
        <w:t xml:space="preserve">to the sample. Tubes were shaken vigorously by hand for 15sec and incubated at 15 to </w:t>
      </w:r>
      <w:smartTag w:uri="urn:schemas-microsoft-com:office:smarttags" w:element="metricconverter">
        <w:smartTagPr>
          <w:attr w:name="ProductID" w:val="30°C"/>
        </w:smartTagPr>
        <w:r w:rsidRPr="00196A2D">
          <w:rPr>
            <w:rFonts w:ascii="Times New Roman" w:hAnsi="Times New Roman" w:cs="Times New Roman"/>
            <w:sz w:val="24"/>
            <w:szCs w:val="24"/>
          </w:rPr>
          <w:t>30°C</w:t>
        </w:r>
      </w:smartTag>
      <w:r w:rsidRPr="00196A2D">
        <w:rPr>
          <w:rFonts w:ascii="Times New Roman" w:hAnsi="Times New Roman" w:cs="Times New Roman"/>
          <w:sz w:val="24"/>
          <w:szCs w:val="24"/>
        </w:rPr>
        <w:t xml:space="preserve"> for about 2 to 3min and then the samples were centrifuged at 12,000 rpm for 15min at 2 to </w:t>
      </w:r>
      <w:smartTag w:uri="urn:schemas-microsoft-com:office:smarttags" w:element="metricconverter">
        <w:smartTagPr>
          <w:attr w:name="ProductID" w:val="8°C"/>
        </w:smartTagPr>
        <w:r w:rsidRPr="00196A2D">
          <w:rPr>
            <w:rFonts w:ascii="Times New Roman" w:hAnsi="Times New Roman" w:cs="Times New Roman"/>
            <w:sz w:val="24"/>
            <w:szCs w:val="24"/>
          </w:rPr>
          <w:t>8°C</w:t>
        </w:r>
      </w:smartTag>
      <w:r w:rsidRPr="00196A2D">
        <w:rPr>
          <w:rFonts w:ascii="Times New Roman" w:hAnsi="Times New Roman" w:cs="Times New Roman"/>
          <w:sz w:val="24"/>
          <w:szCs w:val="24"/>
        </w:rPr>
        <w:t xml:space="preserve">. The mixture separated into two phase, lower phenol-chloroform inter-phase of cloudy white and upper colorless aqueous phase. The </w:t>
      </w:r>
      <w:smartTag w:uri="urn:schemas-microsoft-com:office:smarttags" w:element="stockticker">
        <w:r w:rsidRPr="00196A2D">
          <w:rPr>
            <w:rFonts w:ascii="Times New Roman" w:hAnsi="Times New Roman" w:cs="Times New Roman"/>
            <w:sz w:val="24"/>
            <w:szCs w:val="24"/>
          </w:rPr>
          <w:t>RNA</w:t>
        </w:r>
      </w:smartTag>
      <w:r w:rsidRPr="00196A2D">
        <w:rPr>
          <w:rFonts w:ascii="Times New Roman" w:hAnsi="Times New Roman" w:cs="Times New Roman"/>
          <w:sz w:val="24"/>
          <w:szCs w:val="24"/>
        </w:rPr>
        <w:t xml:space="preserve"> remains exclusively in 60% volume of upper aqueous phase of </w:t>
      </w:r>
      <w:smartTag w:uri="urn:schemas-microsoft-com:office:smarttags" w:element="stockticker">
        <w:r w:rsidRPr="00196A2D">
          <w:rPr>
            <w:rFonts w:ascii="Times New Roman" w:hAnsi="Times New Roman" w:cs="Times New Roman"/>
            <w:sz w:val="24"/>
            <w:szCs w:val="24"/>
          </w:rPr>
          <w:t>ONE</w:t>
        </w:r>
      </w:smartTag>
      <w:r w:rsidRPr="00196A2D">
        <w:rPr>
          <w:rFonts w:ascii="Times New Roman" w:hAnsi="Times New Roman" w:cs="Times New Roman"/>
          <w:sz w:val="24"/>
          <w:szCs w:val="24"/>
        </w:rPr>
        <w:t xml:space="preserve"> STEP-</w:t>
      </w:r>
      <w:smartTag w:uri="urn:schemas-microsoft-com:office:smarttags" w:element="stockticker">
        <w:r w:rsidRPr="00196A2D">
          <w:rPr>
            <w:rFonts w:ascii="Times New Roman" w:hAnsi="Times New Roman" w:cs="Times New Roman"/>
            <w:sz w:val="24"/>
            <w:szCs w:val="24"/>
          </w:rPr>
          <w:t>RNA</w:t>
        </w:r>
      </w:smartTag>
      <w:r w:rsidRPr="00196A2D">
        <w:rPr>
          <w:rFonts w:ascii="Times New Roman" w:hAnsi="Times New Roman" w:cs="Times New Roman"/>
          <w:sz w:val="24"/>
          <w:szCs w:val="24"/>
        </w:rPr>
        <w:t xml:space="preserve"> reagent used for homogenization. </w:t>
      </w:r>
      <w:smartTag w:uri="urn:schemas-microsoft-com:office:smarttags" w:element="stockticker">
        <w:r w:rsidRPr="00196A2D">
          <w:rPr>
            <w:rFonts w:ascii="Times New Roman" w:hAnsi="Times New Roman" w:cs="Times New Roman"/>
            <w:sz w:val="24"/>
            <w:szCs w:val="24"/>
          </w:rPr>
          <w:t>RNA</w:t>
        </w:r>
      </w:smartTag>
      <w:r w:rsidRPr="00196A2D">
        <w:rPr>
          <w:rFonts w:ascii="Times New Roman" w:hAnsi="Times New Roman" w:cs="Times New Roman"/>
          <w:sz w:val="24"/>
          <w:szCs w:val="24"/>
        </w:rPr>
        <w:t xml:space="preserve"> was precipitated from the aqueous phase by mixing it with isopropyl alcohol. Samples were incubated at 15 to </w:t>
      </w:r>
      <w:smartTag w:uri="urn:schemas-microsoft-com:office:smarttags" w:element="metricconverter">
        <w:smartTagPr>
          <w:attr w:name="ProductID" w:val="30°C"/>
        </w:smartTagPr>
        <w:r w:rsidRPr="00196A2D">
          <w:rPr>
            <w:rFonts w:ascii="Times New Roman" w:hAnsi="Times New Roman" w:cs="Times New Roman"/>
            <w:sz w:val="24"/>
            <w:szCs w:val="24"/>
          </w:rPr>
          <w:t>30°C</w:t>
        </w:r>
      </w:smartTag>
      <w:r w:rsidRPr="00196A2D">
        <w:rPr>
          <w:rFonts w:ascii="Times New Roman" w:hAnsi="Times New Roman" w:cs="Times New Roman"/>
          <w:sz w:val="24"/>
          <w:szCs w:val="24"/>
        </w:rPr>
        <w:t xml:space="preserve"> for 10min and centrifuged at 12,000rpm for 10min at 2 to </w:t>
      </w:r>
      <w:smartTag w:uri="urn:schemas-microsoft-com:office:smarttags" w:element="metricconverter">
        <w:smartTagPr>
          <w:attr w:name="ProductID" w:val="8°C"/>
        </w:smartTagPr>
        <w:r w:rsidRPr="00196A2D">
          <w:rPr>
            <w:rFonts w:ascii="Times New Roman" w:hAnsi="Times New Roman" w:cs="Times New Roman"/>
            <w:sz w:val="24"/>
            <w:szCs w:val="24"/>
          </w:rPr>
          <w:t>8°C</w:t>
        </w:r>
      </w:smartTag>
      <w:r w:rsidRPr="00196A2D">
        <w:rPr>
          <w:rFonts w:ascii="Times New Roman" w:hAnsi="Times New Roman" w:cs="Times New Roman"/>
          <w:sz w:val="24"/>
          <w:szCs w:val="24"/>
        </w:rPr>
        <w:t>.</w:t>
      </w:r>
      <w:r w:rsidR="00E77F33" w:rsidRPr="00196A2D">
        <w:rPr>
          <w:rFonts w:ascii="Times New Roman" w:hAnsi="Times New Roman" w:cs="Times New Roman"/>
          <w:sz w:val="24"/>
          <w:szCs w:val="24"/>
        </w:rPr>
        <w:t xml:space="preserve"> The </w:t>
      </w:r>
      <w:smartTag w:uri="urn:schemas-microsoft-com:office:smarttags" w:element="stockticker">
        <w:r w:rsidR="00E77F33" w:rsidRPr="00196A2D">
          <w:rPr>
            <w:rFonts w:ascii="Times New Roman" w:hAnsi="Times New Roman" w:cs="Times New Roman"/>
            <w:sz w:val="24"/>
            <w:szCs w:val="24"/>
          </w:rPr>
          <w:t>RNA</w:t>
        </w:r>
      </w:smartTag>
      <w:r w:rsidR="00E77F33" w:rsidRPr="00196A2D">
        <w:rPr>
          <w:rFonts w:ascii="Times New Roman" w:hAnsi="Times New Roman" w:cs="Times New Roman"/>
          <w:sz w:val="24"/>
          <w:szCs w:val="24"/>
        </w:rPr>
        <w:t xml:space="preserve"> precipitate, often invisible before centrifugation, s</w:t>
      </w:r>
      <w:r w:rsidRPr="00196A2D">
        <w:rPr>
          <w:rFonts w:ascii="Times New Roman" w:hAnsi="Times New Roman" w:cs="Times New Roman"/>
          <w:sz w:val="24"/>
          <w:szCs w:val="24"/>
        </w:rPr>
        <w:t xml:space="preserve">upernatant was removed and the gel-like </w:t>
      </w:r>
      <w:smartTag w:uri="urn:schemas-microsoft-com:office:smarttags" w:element="stockticker">
        <w:r w:rsidRPr="00196A2D">
          <w:rPr>
            <w:rFonts w:ascii="Times New Roman" w:hAnsi="Times New Roman" w:cs="Times New Roman"/>
            <w:sz w:val="24"/>
            <w:szCs w:val="24"/>
          </w:rPr>
          <w:t>RNA</w:t>
        </w:r>
      </w:smartTag>
      <w:r w:rsidRPr="00196A2D">
        <w:rPr>
          <w:rFonts w:ascii="Times New Roman" w:hAnsi="Times New Roman" w:cs="Times New Roman"/>
          <w:sz w:val="24"/>
          <w:szCs w:val="24"/>
        </w:rPr>
        <w:t xml:space="preserve"> pellet at the bottom was washed once with 75% ethanol by centrifuging at 7,500 rpm for 5min at 2 to </w:t>
      </w:r>
      <w:smartTag w:uri="urn:schemas-microsoft-com:office:smarttags" w:element="metricconverter">
        <w:smartTagPr>
          <w:attr w:name="ProductID" w:val="8°C"/>
        </w:smartTagPr>
        <w:r w:rsidRPr="00196A2D">
          <w:rPr>
            <w:rFonts w:ascii="Times New Roman" w:hAnsi="Times New Roman" w:cs="Times New Roman"/>
            <w:sz w:val="24"/>
            <w:szCs w:val="24"/>
          </w:rPr>
          <w:t>8°C</w:t>
        </w:r>
      </w:smartTag>
      <w:r w:rsidRPr="00196A2D">
        <w:rPr>
          <w:rFonts w:ascii="Times New Roman" w:hAnsi="Times New Roman" w:cs="Times New Roman"/>
          <w:sz w:val="24"/>
          <w:szCs w:val="24"/>
        </w:rPr>
        <w:t xml:space="preserve">. </w:t>
      </w:r>
      <w:smartTag w:uri="urn:schemas-microsoft-com:office:smarttags" w:element="stockticker">
        <w:r w:rsidRPr="00196A2D">
          <w:rPr>
            <w:rFonts w:ascii="Times New Roman" w:hAnsi="Times New Roman" w:cs="Times New Roman"/>
            <w:sz w:val="24"/>
            <w:szCs w:val="24"/>
          </w:rPr>
          <w:t>RNA</w:t>
        </w:r>
      </w:smartTag>
      <w:r w:rsidRPr="00196A2D">
        <w:rPr>
          <w:rFonts w:ascii="Times New Roman" w:hAnsi="Times New Roman" w:cs="Times New Roman"/>
          <w:sz w:val="24"/>
          <w:szCs w:val="24"/>
        </w:rPr>
        <w:t xml:space="preserve"> pellet was dried by vacuum-dry for 5 to 10min and finally dissolved in DEPC treated water and stored in </w:t>
      </w:r>
      <w:smartTag w:uri="urn:schemas-microsoft-com:office:smarttags" w:element="metricconverter">
        <w:smartTagPr>
          <w:attr w:name="ProductID" w:val="-20°C"/>
        </w:smartTagPr>
        <w:r w:rsidRPr="00196A2D">
          <w:rPr>
            <w:rFonts w:ascii="Times New Roman" w:hAnsi="Times New Roman" w:cs="Times New Roman"/>
            <w:sz w:val="24"/>
            <w:szCs w:val="24"/>
          </w:rPr>
          <w:t>-20°C</w:t>
        </w:r>
      </w:smartTag>
      <w:r w:rsidRPr="00196A2D">
        <w:rPr>
          <w:rFonts w:ascii="Times New Roman" w:hAnsi="Times New Roman" w:cs="Times New Roman"/>
          <w:sz w:val="24"/>
          <w:szCs w:val="24"/>
        </w:rPr>
        <w:t>.</w:t>
      </w:r>
    </w:p>
    <w:p w:rsidR="00027D04" w:rsidRPr="00196A2D" w:rsidRDefault="00027D04" w:rsidP="00196A2D">
      <w:pPr>
        <w:autoSpaceDE w:val="0"/>
        <w:autoSpaceDN w:val="0"/>
        <w:adjustRightInd w:val="0"/>
        <w:spacing w:after="0"/>
        <w:jc w:val="both"/>
        <w:rPr>
          <w:rFonts w:ascii="Times New Roman" w:hAnsi="Times New Roman" w:cs="Times New Roman"/>
          <w:b/>
          <w:bCs/>
          <w:sz w:val="24"/>
          <w:szCs w:val="24"/>
        </w:rPr>
      </w:pPr>
      <w:r w:rsidRPr="00196A2D">
        <w:rPr>
          <w:rFonts w:ascii="Times New Roman" w:hAnsi="Times New Roman" w:cs="Times New Roman"/>
          <w:b/>
          <w:bCs/>
          <w:sz w:val="24"/>
          <w:szCs w:val="24"/>
        </w:rPr>
        <w:t>cDNA pr</w:t>
      </w:r>
      <w:r w:rsidR="00BF487E" w:rsidRPr="00196A2D">
        <w:rPr>
          <w:rFonts w:ascii="Times New Roman" w:hAnsi="Times New Roman" w:cs="Times New Roman"/>
          <w:b/>
          <w:bCs/>
          <w:sz w:val="24"/>
          <w:szCs w:val="24"/>
        </w:rPr>
        <w:t>eparation</w:t>
      </w:r>
    </w:p>
    <w:p w:rsidR="00027D04" w:rsidRPr="00196A2D" w:rsidRDefault="00027D04" w:rsidP="00196A2D">
      <w:pPr>
        <w:autoSpaceDE w:val="0"/>
        <w:autoSpaceDN w:val="0"/>
        <w:adjustRightInd w:val="0"/>
        <w:spacing w:after="0"/>
        <w:jc w:val="both"/>
        <w:rPr>
          <w:rFonts w:ascii="Times New Roman" w:hAnsi="Times New Roman" w:cs="Times New Roman"/>
          <w:sz w:val="24"/>
          <w:szCs w:val="24"/>
        </w:rPr>
      </w:pPr>
      <w:r w:rsidRPr="00196A2D">
        <w:rPr>
          <w:rFonts w:ascii="Times New Roman" w:hAnsi="Times New Roman" w:cs="Times New Roman"/>
          <w:sz w:val="24"/>
          <w:szCs w:val="24"/>
        </w:rPr>
        <w:t>After RNA isolation, RNA was immediately reverse transcribed with Easy Script</w:t>
      </w:r>
      <w:r w:rsidRPr="00196A2D">
        <w:rPr>
          <w:rFonts w:ascii="Times New Roman" w:hAnsi="Times New Roman" w:cs="Times New Roman"/>
          <w:bCs/>
          <w:sz w:val="24"/>
          <w:szCs w:val="24"/>
        </w:rPr>
        <w:t xml:space="preserve"> Plus™ Reverse Transcriptase. </w:t>
      </w:r>
      <w:r w:rsidRPr="00196A2D">
        <w:rPr>
          <w:rFonts w:ascii="Times New Roman" w:hAnsi="Times New Roman" w:cs="Times New Roman"/>
          <w:sz w:val="24"/>
          <w:szCs w:val="24"/>
        </w:rPr>
        <w:t xml:space="preserve">For </w:t>
      </w:r>
      <w:r w:rsidR="008E2873" w:rsidRPr="00196A2D">
        <w:rPr>
          <w:rFonts w:ascii="Times New Roman" w:hAnsi="Times New Roman" w:cs="Times New Roman"/>
          <w:sz w:val="24"/>
          <w:szCs w:val="24"/>
        </w:rPr>
        <w:t>RT-PCR</w:t>
      </w:r>
      <w:r w:rsidRPr="00196A2D">
        <w:rPr>
          <w:rFonts w:ascii="Times New Roman" w:hAnsi="Times New Roman" w:cs="Times New Roman"/>
          <w:sz w:val="24"/>
          <w:szCs w:val="24"/>
        </w:rPr>
        <w:t>, 1-2µg of RNA was used corresponding to 1-10µl of total RNA isolate. RNA isolated from fresh tissue samples was reverse transcribed, where oligo-dT was used as a primer</w:t>
      </w:r>
      <w:commentRangeEnd w:id="17"/>
      <w:r w:rsidR="00D8433F">
        <w:rPr>
          <w:rStyle w:val="CommentReference"/>
        </w:rPr>
        <w:commentReference w:id="17"/>
      </w:r>
      <w:r w:rsidRPr="00196A2D">
        <w:rPr>
          <w:rFonts w:ascii="Times New Roman" w:hAnsi="Times New Roman" w:cs="Times New Roman"/>
          <w:sz w:val="24"/>
          <w:szCs w:val="24"/>
        </w:rPr>
        <w:t xml:space="preserve">, into a 1.5ml eppendorf PCR tube, 1-2µg of RNA, 2µl of oligo-dT (stock was </w:t>
      </w:r>
      <w:r w:rsidRPr="00196A2D">
        <w:rPr>
          <w:rFonts w:ascii="Times New Roman" w:hAnsi="Times New Roman" w:cs="Times New Roman"/>
          <w:sz w:val="24"/>
          <w:szCs w:val="24"/>
        </w:rPr>
        <w:lastRenderedPageBreak/>
        <w:t xml:space="preserve">10µM) was added and the total volume was made up to 12.5µl with DEPC treated water. The tube </w:t>
      </w:r>
      <w:commentRangeStart w:id="18"/>
      <w:r w:rsidRPr="00196A2D">
        <w:rPr>
          <w:rFonts w:ascii="Times New Roman" w:hAnsi="Times New Roman" w:cs="Times New Roman"/>
          <w:sz w:val="24"/>
          <w:szCs w:val="24"/>
        </w:rPr>
        <w:t>was incubated at 65ºC for 5min and chilled on ice. Then, 4µl of 5X reverse transcriptase buffer (final concentration 1X), 2µl of 2mMdNTP mix (final concentration 0.2mM) and 0.5µl of RNase inhibitor (40U/µl) were added in the indicated order. After incubating at 42ºC for 5min, 1µl of Easy Script Reverse Transcriptase (200 U/µl) was added. The reaction was carried out at 42ºC for 50min. Finally, the tube was heated up to 70ºC for 10min and chilled on ice. The samples were stored at -20ºC until further use.</w:t>
      </w:r>
    </w:p>
    <w:p w:rsidR="00BF487E" w:rsidRPr="00196A2D" w:rsidRDefault="00BF487E" w:rsidP="00196A2D">
      <w:pPr>
        <w:autoSpaceDE w:val="0"/>
        <w:autoSpaceDN w:val="0"/>
        <w:adjustRightInd w:val="0"/>
        <w:spacing w:after="0"/>
        <w:jc w:val="both"/>
        <w:rPr>
          <w:rFonts w:ascii="Times New Roman" w:hAnsi="Times New Roman" w:cs="Times New Roman"/>
          <w:sz w:val="24"/>
          <w:szCs w:val="24"/>
        </w:rPr>
      </w:pPr>
    </w:p>
    <w:p w:rsidR="00027D04" w:rsidRPr="00196A2D" w:rsidRDefault="00101106" w:rsidP="00196A2D">
      <w:pPr>
        <w:autoSpaceDE w:val="0"/>
        <w:autoSpaceDN w:val="0"/>
        <w:adjustRightInd w:val="0"/>
        <w:spacing w:after="0"/>
        <w:jc w:val="both"/>
        <w:rPr>
          <w:rFonts w:ascii="Times New Roman" w:hAnsi="Times New Roman" w:cs="Times New Roman"/>
          <w:b/>
          <w:bCs/>
          <w:sz w:val="24"/>
          <w:szCs w:val="24"/>
        </w:rPr>
      </w:pPr>
      <w:r w:rsidRPr="00196A2D">
        <w:rPr>
          <w:rFonts w:ascii="Times New Roman" w:hAnsi="Times New Roman" w:cs="Times New Roman"/>
          <w:b/>
          <w:bCs/>
          <w:sz w:val="24"/>
          <w:szCs w:val="24"/>
        </w:rPr>
        <w:t>PCR</w:t>
      </w:r>
    </w:p>
    <w:p w:rsidR="00804281" w:rsidRPr="00196A2D" w:rsidRDefault="00027D04" w:rsidP="00196A2D">
      <w:pPr>
        <w:autoSpaceDE w:val="0"/>
        <w:autoSpaceDN w:val="0"/>
        <w:adjustRightInd w:val="0"/>
        <w:spacing w:after="0"/>
        <w:jc w:val="both"/>
        <w:rPr>
          <w:rFonts w:ascii="Times New Roman" w:hAnsi="Times New Roman" w:cs="Times New Roman"/>
          <w:sz w:val="24"/>
          <w:szCs w:val="24"/>
        </w:rPr>
      </w:pPr>
      <w:r w:rsidRPr="00196A2D">
        <w:rPr>
          <w:rFonts w:ascii="Times New Roman" w:hAnsi="Times New Roman" w:cs="Times New Roman"/>
          <w:sz w:val="24"/>
          <w:szCs w:val="24"/>
        </w:rPr>
        <w:t xml:space="preserve">The cDNA obtained was amplified by </w:t>
      </w:r>
      <w:r w:rsidR="00804281" w:rsidRPr="00196A2D">
        <w:rPr>
          <w:rFonts w:ascii="Times New Roman" w:hAnsi="Times New Roman" w:cs="Times New Roman"/>
          <w:sz w:val="24"/>
          <w:szCs w:val="24"/>
        </w:rPr>
        <w:t>PCR</w:t>
      </w:r>
      <w:r w:rsidRPr="00196A2D">
        <w:rPr>
          <w:rFonts w:ascii="Times New Roman" w:hAnsi="Times New Roman" w:cs="Times New Roman"/>
          <w:sz w:val="24"/>
          <w:szCs w:val="24"/>
        </w:rPr>
        <w:t xml:space="preserve">. Gene specific </w:t>
      </w:r>
      <w:r w:rsidR="008E2873" w:rsidRPr="00196A2D">
        <w:rPr>
          <w:rFonts w:ascii="Times New Roman" w:hAnsi="Times New Roman" w:cs="Times New Roman"/>
          <w:sz w:val="24"/>
          <w:szCs w:val="24"/>
        </w:rPr>
        <w:t>PCR</w:t>
      </w:r>
      <w:r w:rsidRPr="00196A2D">
        <w:rPr>
          <w:rFonts w:ascii="Times New Roman" w:hAnsi="Times New Roman" w:cs="Times New Roman"/>
          <w:sz w:val="24"/>
          <w:szCs w:val="24"/>
        </w:rPr>
        <w:t xml:space="preserve"> was used to amplify Tnf. A constitutively expressed gene, namely GAP</w:t>
      </w:r>
      <w:r w:rsidR="00804281" w:rsidRPr="00196A2D">
        <w:rPr>
          <w:rFonts w:ascii="Times New Roman" w:hAnsi="Times New Roman" w:cs="Times New Roman"/>
          <w:sz w:val="24"/>
          <w:szCs w:val="24"/>
        </w:rPr>
        <w:t>DH</w:t>
      </w:r>
      <w:r w:rsidRPr="00196A2D">
        <w:rPr>
          <w:rFonts w:ascii="Times New Roman" w:hAnsi="Times New Roman" w:cs="Times New Roman"/>
          <w:sz w:val="24"/>
          <w:szCs w:val="24"/>
        </w:rPr>
        <w:t xml:space="preserve"> was </w:t>
      </w:r>
      <w:r w:rsidR="00E7260B" w:rsidRPr="00196A2D">
        <w:rPr>
          <w:rFonts w:ascii="Times New Roman" w:hAnsi="Times New Roman" w:cs="Times New Roman"/>
          <w:sz w:val="24"/>
          <w:szCs w:val="24"/>
        </w:rPr>
        <w:t xml:space="preserve">selected </w:t>
      </w:r>
      <w:r w:rsidRPr="00196A2D">
        <w:rPr>
          <w:rFonts w:ascii="Times New Roman" w:hAnsi="Times New Roman" w:cs="Times New Roman"/>
          <w:sz w:val="24"/>
          <w:szCs w:val="24"/>
        </w:rPr>
        <w:t xml:space="preserve">in order to assess the quality of </w:t>
      </w:r>
      <w:r w:rsidR="008E2873" w:rsidRPr="00196A2D">
        <w:rPr>
          <w:rFonts w:ascii="Times New Roman" w:hAnsi="Times New Roman" w:cs="Times New Roman"/>
          <w:sz w:val="24"/>
          <w:szCs w:val="24"/>
        </w:rPr>
        <w:t>PCR</w:t>
      </w:r>
      <w:r w:rsidRPr="00196A2D">
        <w:rPr>
          <w:rFonts w:ascii="Times New Roman" w:hAnsi="Times New Roman" w:cs="Times New Roman"/>
          <w:sz w:val="24"/>
          <w:szCs w:val="24"/>
        </w:rPr>
        <w:t xml:space="preserve">. The primers for the study were purchased from Eurofins Genomics India Pvt Ltd., Bangalore, India. </w:t>
      </w:r>
      <w:r w:rsidR="001C7DD8" w:rsidRPr="00196A2D">
        <w:rPr>
          <w:rFonts w:ascii="Times New Roman" w:hAnsi="Times New Roman" w:cs="Times New Roman"/>
          <w:bCs/>
          <w:iCs/>
          <w:sz w:val="24"/>
          <w:szCs w:val="24"/>
        </w:rPr>
        <w:t>Anti-apoptotic</w:t>
      </w:r>
      <w:r w:rsidRPr="00196A2D">
        <w:rPr>
          <w:rFonts w:ascii="Times New Roman" w:hAnsi="Times New Roman" w:cs="Times New Roman"/>
          <w:bCs/>
          <w:iCs/>
          <w:sz w:val="24"/>
          <w:szCs w:val="24"/>
        </w:rPr>
        <w:t xml:space="preserve"> gene </w:t>
      </w:r>
      <w:r w:rsidR="008E2873" w:rsidRPr="00196A2D">
        <w:rPr>
          <w:rFonts w:ascii="Times New Roman" w:hAnsi="Times New Roman" w:cs="Times New Roman"/>
          <w:bCs/>
          <w:iCs/>
          <w:sz w:val="24"/>
          <w:szCs w:val="24"/>
        </w:rPr>
        <w:t>expressions were</w:t>
      </w:r>
      <w:r w:rsidRPr="00196A2D">
        <w:rPr>
          <w:rFonts w:ascii="Times New Roman" w:hAnsi="Times New Roman" w:cs="Times New Roman"/>
          <w:bCs/>
          <w:iCs/>
          <w:sz w:val="24"/>
          <w:szCs w:val="24"/>
        </w:rPr>
        <w:t xml:space="preserve"> studied using primers intF and intR primers(Table 1</w:t>
      </w:r>
      <w:r w:rsidR="00BC604C" w:rsidRPr="00196A2D">
        <w:rPr>
          <w:rFonts w:ascii="Times New Roman" w:hAnsi="Times New Roman" w:cs="Times New Roman"/>
          <w:bCs/>
          <w:iCs/>
          <w:sz w:val="24"/>
          <w:szCs w:val="24"/>
        </w:rPr>
        <w:t>, 2</w:t>
      </w:r>
      <w:r w:rsidR="00113794" w:rsidRPr="00196A2D">
        <w:rPr>
          <w:rFonts w:ascii="Times New Roman" w:hAnsi="Times New Roman" w:cs="Times New Roman"/>
          <w:bCs/>
          <w:iCs/>
          <w:sz w:val="24"/>
          <w:szCs w:val="24"/>
        </w:rPr>
        <w:t xml:space="preserve"> and 3</w:t>
      </w:r>
      <w:r w:rsidRPr="00196A2D">
        <w:rPr>
          <w:rFonts w:ascii="Times New Roman" w:hAnsi="Times New Roman" w:cs="Times New Roman"/>
          <w:bCs/>
          <w:iCs/>
          <w:sz w:val="24"/>
          <w:szCs w:val="24"/>
        </w:rPr>
        <w:t>)</w:t>
      </w:r>
      <w:r w:rsidR="00BF487E" w:rsidRPr="00196A2D">
        <w:rPr>
          <w:rFonts w:ascii="Times New Roman" w:hAnsi="Times New Roman" w:cs="Times New Roman"/>
          <w:bCs/>
          <w:iCs/>
          <w:sz w:val="24"/>
          <w:szCs w:val="24"/>
        </w:rPr>
        <w:t>.</w:t>
      </w:r>
      <w:r w:rsidRPr="00196A2D">
        <w:rPr>
          <w:rFonts w:ascii="Times New Roman" w:hAnsi="Times New Roman" w:cs="Times New Roman"/>
          <w:bCs/>
          <w:iCs/>
          <w:sz w:val="24"/>
          <w:szCs w:val="24"/>
        </w:rPr>
        <w:t xml:space="preserve"> Amplification was carried out in a 20μl volume containing 0.3µM of each primer (Eurofins, India), 0.2mM deoxy nucleotide triphosphates (dATP, dCTP, dGTP and dTTP) (Biotools, Spain), 100ng of template DNA sample and 1U of Prime TaqDNA polymerase (Genetbio, Korea). The reaction tubes were subjected for </w:t>
      </w:r>
      <w:r w:rsidR="00BF487E" w:rsidRPr="00196A2D">
        <w:rPr>
          <w:rFonts w:ascii="Times New Roman" w:hAnsi="Times New Roman" w:cs="Times New Roman"/>
          <w:bCs/>
          <w:iCs/>
          <w:sz w:val="24"/>
          <w:szCs w:val="24"/>
        </w:rPr>
        <w:t>t</w:t>
      </w:r>
      <w:r w:rsidRPr="00196A2D">
        <w:rPr>
          <w:rFonts w:ascii="Times New Roman" w:hAnsi="Times New Roman" w:cs="Times New Roman"/>
          <w:bCs/>
          <w:iCs/>
          <w:sz w:val="24"/>
          <w:szCs w:val="24"/>
        </w:rPr>
        <w:t xml:space="preserve">hermal cycling reactions consisted of an initial denaturation (3min at 94°C) followed by 32 cycles of denaturation (30sec at 94°C), annealing (1min at 49°C) and extension (1min 20sec at 72°C), with a final extension (7min at 72°C). The procedure was repeated for GAPDH gene. PCR products were visualized using 1.5% agarose gel stained with EtBr (20mg/ml). </w:t>
      </w:r>
      <w:r w:rsidRPr="00196A2D">
        <w:rPr>
          <w:rFonts w:ascii="Times New Roman" w:hAnsi="Times New Roman" w:cs="Times New Roman"/>
          <w:sz w:val="24"/>
          <w:szCs w:val="24"/>
        </w:rPr>
        <w:t xml:space="preserve">The molecular weight of the bands was estimated using 1Kb DNA Ladder as reference. </w:t>
      </w:r>
    </w:p>
    <w:p w:rsidR="00EA0466" w:rsidRPr="00196A2D" w:rsidRDefault="00EA0466" w:rsidP="00196A2D">
      <w:pPr>
        <w:autoSpaceDE w:val="0"/>
        <w:autoSpaceDN w:val="0"/>
        <w:adjustRightInd w:val="0"/>
        <w:spacing w:after="0"/>
        <w:jc w:val="both"/>
        <w:rPr>
          <w:rFonts w:ascii="Times New Roman" w:eastAsiaTheme="minorHAnsi" w:hAnsi="Times New Roman" w:cs="Times New Roman"/>
          <w:b/>
          <w:iCs/>
          <w:sz w:val="24"/>
          <w:szCs w:val="24"/>
        </w:rPr>
      </w:pPr>
      <w:r w:rsidRPr="00196A2D">
        <w:rPr>
          <w:rFonts w:ascii="Times New Roman" w:eastAsiaTheme="minorHAnsi" w:hAnsi="Times New Roman" w:cs="Times New Roman"/>
          <w:b/>
          <w:iCs/>
          <w:sz w:val="24"/>
          <w:szCs w:val="24"/>
        </w:rPr>
        <w:t xml:space="preserve">Agarose Gel </w:t>
      </w:r>
      <w:r w:rsidR="00BF487E" w:rsidRPr="00196A2D">
        <w:rPr>
          <w:rFonts w:ascii="Times New Roman" w:eastAsiaTheme="minorHAnsi" w:hAnsi="Times New Roman" w:cs="Times New Roman"/>
          <w:b/>
          <w:iCs/>
          <w:sz w:val="24"/>
          <w:szCs w:val="24"/>
        </w:rPr>
        <w:t>Electrophoresis of PCR Products</w:t>
      </w:r>
    </w:p>
    <w:p w:rsidR="00804281" w:rsidRPr="00196A2D" w:rsidRDefault="00EA0466" w:rsidP="00196A2D">
      <w:pPr>
        <w:autoSpaceDE w:val="0"/>
        <w:autoSpaceDN w:val="0"/>
        <w:adjustRightInd w:val="0"/>
        <w:spacing w:after="0"/>
        <w:jc w:val="both"/>
        <w:rPr>
          <w:rFonts w:ascii="Times New Roman" w:eastAsiaTheme="minorHAnsi" w:hAnsi="Times New Roman" w:cs="Times New Roman"/>
          <w:sz w:val="24"/>
          <w:szCs w:val="24"/>
        </w:rPr>
      </w:pPr>
      <w:r w:rsidRPr="00196A2D">
        <w:rPr>
          <w:rFonts w:ascii="Times New Roman" w:eastAsiaTheme="minorHAnsi" w:hAnsi="Times New Roman" w:cs="Times New Roman"/>
          <w:sz w:val="24"/>
          <w:szCs w:val="24"/>
        </w:rPr>
        <w:t xml:space="preserve">In a total volume of 25ml, 1.5% agarose and 1X TAE buffer were prepared and poured onto a gel tray. </w:t>
      </w:r>
      <w:r w:rsidR="00674158" w:rsidRPr="00196A2D">
        <w:rPr>
          <w:rFonts w:ascii="Times New Roman" w:eastAsiaTheme="minorHAnsi" w:hAnsi="Times New Roman" w:cs="Times New Roman"/>
          <w:sz w:val="24"/>
          <w:szCs w:val="24"/>
        </w:rPr>
        <w:t xml:space="preserve">The </w:t>
      </w:r>
      <w:r w:rsidRPr="00196A2D">
        <w:rPr>
          <w:rFonts w:ascii="Times New Roman" w:eastAsiaTheme="minorHAnsi" w:hAnsi="Times New Roman" w:cs="Times New Roman"/>
          <w:sz w:val="24"/>
          <w:szCs w:val="24"/>
        </w:rPr>
        <w:t>PCR product was mixed with the loading dye. The mixture was loaded to each well along with 1kb ladder as a reference. The gel was run at 50V for 90min and visualized.</w:t>
      </w:r>
    </w:p>
    <w:p w:rsidR="00EA0466" w:rsidRPr="00196A2D" w:rsidRDefault="00BF487E" w:rsidP="00196A2D">
      <w:pPr>
        <w:autoSpaceDE w:val="0"/>
        <w:autoSpaceDN w:val="0"/>
        <w:adjustRightInd w:val="0"/>
        <w:spacing w:after="0"/>
        <w:jc w:val="both"/>
        <w:rPr>
          <w:rFonts w:ascii="Times New Roman" w:eastAsiaTheme="minorHAnsi" w:hAnsi="Times New Roman" w:cs="Times New Roman"/>
          <w:b/>
          <w:iCs/>
          <w:sz w:val="24"/>
          <w:szCs w:val="24"/>
        </w:rPr>
      </w:pPr>
      <w:r w:rsidRPr="00196A2D">
        <w:rPr>
          <w:rFonts w:ascii="Times New Roman" w:eastAsiaTheme="minorHAnsi" w:hAnsi="Times New Roman" w:cs="Times New Roman"/>
          <w:b/>
          <w:iCs/>
          <w:sz w:val="24"/>
          <w:szCs w:val="24"/>
        </w:rPr>
        <w:t>Expression folds calculation</w:t>
      </w:r>
    </w:p>
    <w:p w:rsidR="008E2873" w:rsidRPr="00196A2D" w:rsidRDefault="00E21837" w:rsidP="00196A2D">
      <w:pPr>
        <w:autoSpaceDE w:val="0"/>
        <w:autoSpaceDN w:val="0"/>
        <w:adjustRightInd w:val="0"/>
        <w:spacing w:after="0"/>
        <w:jc w:val="both"/>
        <w:rPr>
          <w:rFonts w:ascii="Times New Roman" w:eastAsiaTheme="minorHAnsi" w:hAnsi="Times New Roman" w:cs="Times New Roman"/>
          <w:sz w:val="24"/>
          <w:szCs w:val="24"/>
        </w:rPr>
      </w:pPr>
      <w:r w:rsidRPr="00196A2D">
        <w:rPr>
          <w:rFonts w:ascii="Times New Roman" w:eastAsiaTheme="minorHAnsi" w:hAnsi="Times New Roman" w:cs="Times New Roman"/>
          <w:sz w:val="24"/>
          <w:szCs w:val="24"/>
        </w:rPr>
        <w:t xml:space="preserve">Expression ratio was derived by analyzing the gel photos in software - Image J (Java based image processing). Expression </w:t>
      </w:r>
      <w:commentRangeEnd w:id="18"/>
      <w:r w:rsidR="00D8433F">
        <w:rPr>
          <w:rStyle w:val="CommentReference"/>
        </w:rPr>
        <w:commentReference w:id="18"/>
      </w:r>
      <w:r w:rsidRPr="00196A2D">
        <w:rPr>
          <w:rFonts w:ascii="Times New Roman" w:eastAsiaTheme="minorHAnsi" w:hAnsi="Times New Roman" w:cs="Times New Roman"/>
          <w:sz w:val="24"/>
          <w:szCs w:val="24"/>
        </w:rPr>
        <w:t>ratio was obtained using the formula</w:t>
      </w:r>
      <w:r w:rsidR="00804281" w:rsidRPr="00196A2D">
        <w:rPr>
          <w:rFonts w:ascii="Times New Roman" w:eastAsiaTheme="minorHAnsi" w:hAnsi="Times New Roman" w:cs="Times New Roman"/>
          <w:sz w:val="24"/>
          <w:szCs w:val="24"/>
        </w:rPr>
        <w:t>:</w:t>
      </w:r>
    </w:p>
    <w:p w:rsidR="000955E2" w:rsidRPr="00196A2D" w:rsidRDefault="00EA0466" w:rsidP="00196A2D">
      <w:pPr>
        <w:autoSpaceDE w:val="0"/>
        <w:autoSpaceDN w:val="0"/>
        <w:adjustRightInd w:val="0"/>
        <w:spacing w:after="0"/>
        <w:jc w:val="both"/>
        <w:rPr>
          <w:rFonts w:ascii="Times New Roman" w:hAnsi="Times New Roman" w:cs="Times New Roman"/>
          <w:sz w:val="24"/>
          <w:szCs w:val="24"/>
        </w:rPr>
      </w:pPr>
      <w:commentRangeStart w:id="19"/>
      <w:r w:rsidRPr="00196A2D">
        <w:rPr>
          <w:rFonts w:ascii="Times New Roman" w:hAnsi="Times New Roman" w:cs="Times New Roman"/>
          <w:sz w:val="24"/>
          <w:szCs w:val="24"/>
        </w:rPr>
        <w:t>Target gene = gene expression / internal control x 100</w:t>
      </w:r>
      <w:commentRangeEnd w:id="19"/>
      <w:r w:rsidR="008221FD">
        <w:rPr>
          <w:rStyle w:val="CommentReference"/>
        </w:rPr>
        <w:commentReference w:id="19"/>
      </w:r>
    </w:p>
    <w:p w:rsidR="00027D04" w:rsidRPr="00196A2D" w:rsidRDefault="00027D04" w:rsidP="00196A2D">
      <w:pPr>
        <w:autoSpaceDE w:val="0"/>
        <w:autoSpaceDN w:val="0"/>
        <w:adjustRightInd w:val="0"/>
        <w:spacing w:after="0"/>
        <w:jc w:val="both"/>
        <w:rPr>
          <w:rFonts w:ascii="Times New Roman" w:hAnsi="Times New Roman" w:cs="Times New Roman"/>
          <w:b/>
          <w:sz w:val="24"/>
          <w:szCs w:val="24"/>
        </w:rPr>
      </w:pPr>
      <w:r w:rsidRPr="00196A2D">
        <w:rPr>
          <w:rFonts w:ascii="Times New Roman" w:hAnsi="Times New Roman" w:cs="Times New Roman"/>
          <w:b/>
          <w:sz w:val="24"/>
          <w:szCs w:val="24"/>
        </w:rPr>
        <w:t>RESULT</w:t>
      </w:r>
      <w:r w:rsidR="008E2873" w:rsidRPr="00196A2D">
        <w:rPr>
          <w:rFonts w:ascii="Times New Roman" w:hAnsi="Times New Roman" w:cs="Times New Roman"/>
          <w:b/>
          <w:sz w:val="24"/>
          <w:szCs w:val="24"/>
        </w:rPr>
        <w:t>S</w:t>
      </w:r>
      <w:r w:rsidRPr="00196A2D">
        <w:rPr>
          <w:rFonts w:ascii="Times New Roman" w:hAnsi="Times New Roman" w:cs="Times New Roman"/>
          <w:b/>
          <w:sz w:val="24"/>
          <w:szCs w:val="24"/>
        </w:rPr>
        <w:t xml:space="preserve"> AND DISCUSSION</w:t>
      </w:r>
    </w:p>
    <w:p w:rsidR="00C12C1B" w:rsidRPr="00196A2D" w:rsidRDefault="00027D04" w:rsidP="00196A2D">
      <w:pPr>
        <w:jc w:val="both"/>
        <w:rPr>
          <w:rFonts w:ascii="Times New Roman" w:eastAsiaTheme="minorHAnsi" w:hAnsi="Times New Roman" w:cs="Times New Roman"/>
          <w:sz w:val="24"/>
          <w:szCs w:val="24"/>
        </w:rPr>
      </w:pPr>
      <w:r w:rsidRPr="00196A2D">
        <w:rPr>
          <w:rFonts w:ascii="Times New Roman" w:eastAsiaTheme="minorHAnsi" w:hAnsi="Times New Roman" w:cs="Times New Roman"/>
          <w:sz w:val="24"/>
          <w:szCs w:val="24"/>
        </w:rPr>
        <w:t xml:space="preserve">In this </w:t>
      </w:r>
      <w:commentRangeStart w:id="20"/>
      <w:r w:rsidRPr="00196A2D">
        <w:rPr>
          <w:rFonts w:ascii="Times New Roman" w:eastAsiaTheme="minorHAnsi" w:hAnsi="Times New Roman" w:cs="Times New Roman"/>
          <w:sz w:val="24"/>
          <w:szCs w:val="24"/>
        </w:rPr>
        <w:t xml:space="preserve">study, the phagocytic activity of the </w:t>
      </w:r>
      <w:r w:rsidR="00CE50ED" w:rsidRPr="00196A2D">
        <w:rPr>
          <w:rFonts w:ascii="Times New Roman" w:eastAsiaTheme="minorHAnsi" w:hAnsi="Times New Roman" w:cs="Times New Roman"/>
          <w:sz w:val="24"/>
          <w:szCs w:val="24"/>
        </w:rPr>
        <w:t>C</w:t>
      </w:r>
      <w:r w:rsidR="00CE50ED" w:rsidRPr="00196A2D">
        <w:rPr>
          <w:rFonts w:ascii="Times New Roman" w:hAnsi="Times New Roman" w:cs="Times New Roman"/>
          <w:i/>
          <w:sz w:val="24"/>
          <w:szCs w:val="24"/>
        </w:rPr>
        <w:t>SEE</w:t>
      </w:r>
      <w:r w:rsidRPr="00196A2D">
        <w:rPr>
          <w:rFonts w:ascii="Times New Roman" w:eastAsiaTheme="minorHAnsi" w:hAnsi="Times New Roman" w:cs="Times New Roman"/>
          <w:sz w:val="24"/>
          <w:szCs w:val="24"/>
        </w:rPr>
        <w:t xml:space="preserve">was tested on oxidative burst reduction of macrophages. </w:t>
      </w:r>
      <w:r w:rsidRPr="00196A2D">
        <w:rPr>
          <w:rFonts w:ascii="Times New Roman" w:eastAsiaTheme="minorHAnsi" w:hAnsi="Times New Roman" w:cs="Times New Roman"/>
          <w:bCs/>
          <w:sz w:val="24"/>
          <w:szCs w:val="24"/>
        </w:rPr>
        <w:t xml:space="preserve">The </w:t>
      </w:r>
      <w:commentRangeStart w:id="21"/>
      <w:r w:rsidR="00B604CC" w:rsidRPr="00196A2D">
        <w:rPr>
          <w:rFonts w:ascii="Times New Roman" w:eastAsiaTheme="minorHAnsi" w:hAnsi="Times New Roman" w:cs="Times New Roman"/>
          <w:bCs/>
          <w:sz w:val="24"/>
          <w:szCs w:val="24"/>
        </w:rPr>
        <w:t>figure</w:t>
      </w:r>
      <w:commentRangeEnd w:id="21"/>
      <w:r w:rsidR="008221FD">
        <w:rPr>
          <w:rStyle w:val="CommentReference"/>
        </w:rPr>
        <w:commentReference w:id="21"/>
      </w:r>
      <w:r w:rsidRPr="00196A2D">
        <w:rPr>
          <w:rFonts w:ascii="Times New Roman" w:eastAsiaTheme="minorHAnsi" w:hAnsi="Times New Roman" w:cs="Times New Roman"/>
          <w:bCs/>
          <w:sz w:val="24"/>
          <w:szCs w:val="24"/>
        </w:rPr>
        <w:t xml:space="preserve"> 1</w:t>
      </w:r>
      <w:r w:rsidR="00B604CC" w:rsidRPr="00196A2D">
        <w:rPr>
          <w:rFonts w:ascii="Times New Roman" w:eastAsiaTheme="minorHAnsi" w:hAnsi="Times New Roman" w:cs="Times New Roman"/>
          <w:bCs/>
          <w:sz w:val="24"/>
          <w:szCs w:val="24"/>
        </w:rPr>
        <w:t xml:space="preserve"> shows </w:t>
      </w:r>
      <w:commentRangeStart w:id="22"/>
      <w:r w:rsidR="00B604CC" w:rsidRPr="00196A2D">
        <w:rPr>
          <w:rFonts w:ascii="Times New Roman" w:eastAsiaTheme="minorHAnsi" w:hAnsi="Times New Roman" w:cs="Times New Roman"/>
          <w:bCs/>
          <w:sz w:val="24"/>
          <w:szCs w:val="24"/>
        </w:rPr>
        <w:t>that</w:t>
      </w:r>
      <w:r w:rsidRPr="00196A2D">
        <w:rPr>
          <w:rFonts w:ascii="Times New Roman" w:eastAsiaTheme="minorHAnsi" w:hAnsi="Times New Roman" w:cs="Times New Roman"/>
          <w:sz w:val="24"/>
          <w:szCs w:val="24"/>
        </w:rPr>
        <w:t>CSEE</w:t>
      </w:r>
      <w:commentRangeEnd w:id="22"/>
      <w:r w:rsidR="008221FD">
        <w:rPr>
          <w:rStyle w:val="CommentReference"/>
        </w:rPr>
        <w:commentReference w:id="22"/>
      </w:r>
      <w:r w:rsidRPr="00196A2D">
        <w:rPr>
          <w:rFonts w:ascii="Times New Roman" w:eastAsiaTheme="minorHAnsi" w:hAnsi="Times New Roman" w:cs="Times New Roman"/>
          <w:sz w:val="24"/>
          <w:szCs w:val="24"/>
        </w:rPr>
        <w:t xml:space="preserve"> enhanced the NBT reduction at 10, 100, 500 and 1000 </w:t>
      </w:r>
      <w:r w:rsidRPr="00196A2D">
        <w:rPr>
          <w:rFonts w:ascii="Times New Roman" w:hAnsi="Times New Roman" w:cs="Times New Roman"/>
          <w:sz w:val="24"/>
          <w:szCs w:val="24"/>
        </w:rPr>
        <w:t>µg</w:t>
      </w:r>
      <w:r w:rsidRPr="00196A2D">
        <w:rPr>
          <w:rFonts w:ascii="Times New Roman" w:eastAsiaTheme="minorHAnsi" w:hAnsi="Times New Roman" w:cs="Times New Roman"/>
          <w:sz w:val="24"/>
          <w:szCs w:val="24"/>
        </w:rPr>
        <w:t>/ml by 5% (</w:t>
      </w:r>
      <w:r w:rsidRPr="00196A2D">
        <w:rPr>
          <w:rFonts w:ascii="Times New Roman" w:eastAsiaTheme="minorHAnsi" w:hAnsi="Times New Roman" w:cs="Times New Roman"/>
          <w:i/>
          <w:iCs/>
          <w:sz w:val="24"/>
          <w:szCs w:val="24"/>
        </w:rPr>
        <w:t xml:space="preserve">p </w:t>
      </w:r>
      <w:r w:rsidRPr="00196A2D">
        <w:rPr>
          <w:rFonts w:ascii="Times New Roman" w:eastAsiaTheme="minorHAnsi" w:hAnsi="Times New Roman" w:cs="Times New Roman"/>
          <w:sz w:val="24"/>
          <w:szCs w:val="24"/>
        </w:rPr>
        <w:t>&lt; 0.01), 35% (</w:t>
      </w:r>
      <w:r w:rsidRPr="00196A2D">
        <w:rPr>
          <w:rFonts w:ascii="Times New Roman" w:eastAsiaTheme="minorHAnsi" w:hAnsi="Times New Roman" w:cs="Times New Roman"/>
          <w:i/>
          <w:iCs/>
          <w:sz w:val="24"/>
          <w:szCs w:val="24"/>
        </w:rPr>
        <w:t xml:space="preserve">p </w:t>
      </w:r>
      <w:r w:rsidRPr="00196A2D">
        <w:rPr>
          <w:rFonts w:ascii="Times New Roman" w:eastAsiaTheme="minorHAnsi" w:hAnsi="Times New Roman" w:cs="Times New Roman"/>
          <w:sz w:val="24"/>
          <w:szCs w:val="24"/>
        </w:rPr>
        <w:t>&lt; 0.01), 55% (</w:t>
      </w:r>
      <w:r w:rsidRPr="00196A2D">
        <w:rPr>
          <w:rFonts w:ascii="Times New Roman" w:eastAsiaTheme="minorHAnsi" w:hAnsi="Times New Roman" w:cs="Times New Roman"/>
          <w:i/>
          <w:iCs/>
          <w:sz w:val="24"/>
          <w:szCs w:val="24"/>
        </w:rPr>
        <w:t xml:space="preserve">p </w:t>
      </w:r>
      <w:r w:rsidRPr="00196A2D">
        <w:rPr>
          <w:rFonts w:ascii="Times New Roman" w:eastAsiaTheme="minorHAnsi" w:hAnsi="Times New Roman" w:cs="Times New Roman"/>
          <w:sz w:val="24"/>
          <w:szCs w:val="24"/>
        </w:rPr>
        <w:t>&lt; 0.01) and 65% (</w:t>
      </w:r>
      <w:r w:rsidRPr="00196A2D">
        <w:rPr>
          <w:rFonts w:ascii="Times New Roman" w:eastAsiaTheme="minorHAnsi" w:hAnsi="Times New Roman" w:cs="Times New Roman"/>
          <w:i/>
          <w:iCs/>
          <w:sz w:val="24"/>
          <w:szCs w:val="24"/>
        </w:rPr>
        <w:t xml:space="preserve">p </w:t>
      </w:r>
      <w:r w:rsidRPr="00196A2D">
        <w:rPr>
          <w:rFonts w:ascii="Times New Roman" w:eastAsiaTheme="minorHAnsi" w:hAnsi="Times New Roman" w:cs="Times New Roman"/>
          <w:sz w:val="24"/>
          <w:szCs w:val="24"/>
        </w:rPr>
        <w:t xml:space="preserve">&lt; 0.01) respectively. The higher reduction in NBT assay represented higher activity of </w:t>
      </w:r>
      <w:r w:rsidR="000021F2" w:rsidRPr="00196A2D">
        <w:rPr>
          <w:rFonts w:ascii="Times New Roman" w:eastAsiaTheme="minorHAnsi" w:hAnsi="Times New Roman" w:cs="Times New Roman"/>
          <w:sz w:val="24"/>
          <w:szCs w:val="24"/>
        </w:rPr>
        <w:t xml:space="preserve">the </w:t>
      </w:r>
      <w:r w:rsidRPr="00196A2D">
        <w:rPr>
          <w:rFonts w:ascii="Times New Roman" w:eastAsiaTheme="minorHAnsi" w:hAnsi="Times New Roman" w:cs="Times New Roman"/>
          <w:sz w:val="24"/>
          <w:szCs w:val="24"/>
        </w:rPr>
        <w:t xml:space="preserve">oxidase enzyme reflecting the stimulation of phagocytes in proportion to the foreign particles ingested </w:t>
      </w:r>
      <w:r w:rsidR="00B604CC" w:rsidRPr="00196A2D">
        <w:rPr>
          <w:rFonts w:ascii="Times New Roman" w:eastAsiaTheme="minorHAnsi" w:hAnsi="Times New Roman" w:cs="Times New Roman"/>
          <w:sz w:val="24"/>
          <w:szCs w:val="24"/>
        </w:rPr>
        <w:t>[15]</w:t>
      </w:r>
      <w:r w:rsidRPr="00196A2D">
        <w:rPr>
          <w:rFonts w:ascii="Times New Roman" w:eastAsiaTheme="minorHAnsi" w:hAnsi="Times New Roman" w:cs="Times New Roman"/>
          <w:sz w:val="24"/>
          <w:szCs w:val="24"/>
        </w:rPr>
        <w:t>.</w:t>
      </w:r>
      <w:commentRangeStart w:id="23"/>
      <w:r w:rsidR="00CE50ED" w:rsidRPr="00196A2D">
        <w:rPr>
          <w:rFonts w:ascii="Times New Roman" w:hAnsi="Times New Roman" w:cs="Times New Roman"/>
          <w:i/>
          <w:sz w:val="24"/>
          <w:szCs w:val="24"/>
        </w:rPr>
        <w:t>CSEE</w:t>
      </w:r>
      <w:r w:rsidRPr="00196A2D">
        <w:rPr>
          <w:rFonts w:ascii="Times New Roman" w:eastAsiaTheme="minorHAnsi" w:hAnsi="Times New Roman" w:cs="Times New Roman"/>
          <w:sz w:val="24"/>
          <w:szCs w:val="24"/>
        </w:rPr>
        <w:t>exhibit</w:t>
      </w:r>
      <w:commentRangeEnd w:id="23"/>
      <w:r w:rsidR="008221FD">
        <w:rPr>
          <w:rStyle w:val="CommentReference"/>
        </w:rPr>
        <w:commentReference w:id="23"/>
      </w:r>
      <w:r w:rsidRPr="00196A2D">
        <w:rPr>
          <w:rFonts w:ascii="Times New Roman" w:eastAsiaTheme="minorHAnsi" w:hAnsi="Times New Roman" w:cs="Times New Roman"/>
          <w:sz w:val="24"/>
          <w:szCs w:val="24"/>
        </w:rPr>
        <w:t>ed high phagocytic activity on the oxidative burst reduction, presenting intracellular killing and the enhancement of lysosomal enzyme activity, showing the active degranulation of macrophages. T</w:t>
      </w:r>
      <w:r w:rsidRPr="00196A2D">
        <w:rPr>
          <w:rFonts w:ascii="Times New Roman" w:hAnsi="Times New Roman" w:cs="Times New Roman"/>
          <w:sz w:val="24"/>
          <w:szCs w:val="24"/>
        </w:rPr>
        <w:t xml:space="preserve">he maximum phagocytic activity of the extract on the NBT dye reduction was found and the % of NBT dye reduction was found to be 1000µg of </w:t>
      </w:r>
      <w:commentRangeStart w:id="24"/>
      <w:r w:rsidR="00CE50ED" w:rsidRPr="00196A2D">
        <w:rPr>
          <w:rFonts w:ascii="Times New Roman" w:hAnsi="Times New Roman" w:cs="Times New Roman"/>
          <w:i/>
          <w:sz w:val="24"/>
          <w:szCs w:val="24"/>
        </w:rPr>
        <w:t>CSEE</w:t>
      </w:r>
      <w:r w:rsidR="009B6363" w:rsidRPr="00196A2D">
        <w:rPr>
          <w:rFonts w:ascii="Times New Roman" w:hAnsi="Times New Roman" w:cs="Times New Roman"/>
          <w:sz w:val="24"/>
          <w:szCs w:val="24"/>
        </w:rPr>
        <w:t>,</w:t>
      </w:r>
      <w:r w:rsidRPr="00196A2D">
        <w:rPr>
          <w:rFonts w:ascii="Times New Roman" w:eastAsiaTheme="minorHAnsi" w:hAnsi="Times New Roman" w:cs="Times New Roman"/>
          <w:sz w:val="24"/>
          <w:szCs w:val="24"/>
        </w:rPr>
        <w:t xml:space="preserve">with </w:t>
      </w:r>
      <w:commentRangeEnd w:id="24"/>
      <w:r w:rsidR="008221FD">
        <w:rPr>
          <w:rStyle w:val="CommentReference"/>
        </w:rPr>
        <w:commentReference w:id="24"/>
      </w:r>
      <w:r w:rsidRPr="00196A2D">
        <w:rPr>
          <w:rFonts w:ascii="Times New Roman" w:eastAsiaTheme="minorHAnsi" w:hAnsi="Times New Roman" w:cs="Times New Roman"/>
          <w:sz w:val="24"/>
          <w:szCs w:val="24"/>
        </w:rPr>
        <w:t>an EC</w:t>
      </w:r>
      <w:r w:rsidRPr="00196A2D">
        <w:rPr>
          <w:rFonts w:ascii="Times New Roman" w:eastAsiaTheme="minorHAnsi" w:hAnsi="Times New Roman" w:cs="Times New Roman"/>
          <w:sz w:val="24"/>
          <w:szCs w:val="24"/>
          <w:vertAlign w:val="subscript"/>
        </w:rPr>
        <w:t>50</w:t>
      </w:r>
      <w:r w:rsidRPr="00196A2D">
        <w:rPr>
          <w:rFonts w:ascii="Times New Roman" w:eastAsiaTheme="minorHAnsi" w:hAnsi="Times New Roman" w:cs="Times New Roman"/>
          <w:sz w:val="24"/>
          <w:szCs w:val="24"/>
        </w:rPr>
        <w:t xml:space="preserve"> value of 150mg/ml. </w:t>
      </w:r>
      <w:r w:rsidRPr="00196A2D">
        <w:rPr>
          <w:rFonts w:ascii="Times New Roman" w:hAnsi="Times New Roman" w:cs="Times New Roman"/>
          <w:sz w:val="24"/>
          <w:szCs w:val="24"/>
        </w:rPr>
        <w:t xml:space="preserve">Crocins, </w:t>
      </w:r>
      <w:r w:rsidRPr="00196A2D">
        <w:rPr>
          <w:rFonts w:ascii="Times New Roman" w:hAnsi="Times New Roman" w:cs="Times New Roman"/>
          <w:i/>
          <w:iCs/>
          <w:sz w:val="24"/>
          <w:szCs w:val="24"/>
        </w:rPr>
        <w:t xml:space="preserve">Crocus </w:t>
      </w:r>
      <w:r w:rsidRPr="00196A2D">
        <w:rPr>
          <w:rFonts w:ascii="Times New Roman" w:hAnsi="Times New Roman" w:cs="Times New Roman"/>
          <w:sz w:val="24"/>
          <w:szCs w:val="24"/>
        </w:rPr>
        <w:t xml:space="preserve">glycosides, exhibited an anti-inflammatory effect in some models of inflammation </w:t>
      </w:r>
      <w:r w:rsidR="000955E2" w:rsidRPr="00196A2D">
        <w:rPr>
          <w:rFonts w:ascii="Times New Roman" w:hAnsi="Times New Roman" w:cs="Times New Roman"/>
          <w:sz w:val="24"/>
          <w:szCs w:val="24"/>
        </w:rPr>
        <w:t xml:space="preserve">[18]. </w:t>
      </w:r>
      <w:r w:rsidRPr="00196A2D">
        <w:rPr>
          <w:rFonts w:ascii="Times New Roman" w:hAnsi="Times New Roman" w:cs="Times New Roman"/>
          <w:sz w:val="24"/>
          <w:szCs w:val="24"/>
        </w:rPr>
        <w:t xml:space="preserve">Flavonoids such as rutin, quercetin, luteolin, hesperidin and bioflavonoid produced significant antinociceptive and anti-inflammatory activities </w:t>
      </w:r>
      <w:r w:rsidR="000955E2" w:rsidRPr="00196A2D">
        <w:rPr>
          <w:rFonts w:ascii="Times New Roman" w:hAnsi="Times New Roman" w:cs="Times New Roman"/>
          <w:sz w:val="24"/>
          <w:szCs w:val="24"/>
        </w:rPr>
        <w:t>[19-21].</w:t>
      </w:r>
      <w:r w:rsidRPr="00196A2D">
        <w:rPr>
          <w:rFonts w:ascii="Times New Roman" w:hAnsi="Times New Roman" w:cs="Times New Roman"/>
          <w:sz w:val="24"/>
          <w:szCs w:val="24"/>
        </w:rPr>
        <w:t xml:space="preserve">Flavonoids, tannins, anthocyanins, alkaloids and saponins exhibited antinociceptive effects in chemical pain test as well as acute and chronic anti-inflammatory activity </w:t>
      </w:r>
      <w:r w:rsidR="000955E2" w:rsidRPr="00196A2D">
        <w:rPr>
          <w:rFonts w:ascii="Times New Roman" w:hAnsi="Times New Roman" w:cs="Times New Roman"/>
          <w:sz w:val="24"/>
          <w:szCs w:val="24"/>
        </w:rPr>
        <w:t>[22, 23]</w:t>
      </w:r>
      <w:r w:rsidR="000955E2" w:rsidRPr="00196A2D">
        <w:rPr>
          <w:rFonts w:ascii="Times New Roman" w:hAnsi="Times New Roman" w:cs="Times New Roman"/>
          <w:b/>
          <w:sz w:val="24"/>
          <w:szCs w:val="24"/>
        </w:rPr>
        <w:t>.</w:t>
      </w:r>
      <w:r w:rsidRPr="00196A2D">
        <w:rPr>
          <w:rFonts w:ascii="Times New Roman" w:hAnsi="Times New Roman" w:cs="Times New Roman"/>
          <w:sz w:val="24"/>
          <w:szCs w:val="24"/>
        </w:rPr>
        <w:t xml:space="preserve"> It was reported that tannins has </w:t>
      </w:r>
      <w:r w:rsidR="000021F2" w:rsidRPr="00196A2D">
        <w:rPr>
          <w:rFonts w:ascii="Times New Roman" w:hAnsi="Times New Roman" w:cs="Times New Roman"/>
          <w:sz w:val="24"/>
          <w:szCs w:val="24"/>
        </w:rPr>
        <w:t xml:space="preserve">an </w:t>
      </w:r>
      <w:r w:rsidRPr="00196A2D">
        <w:rPr>
          <w:rFonts w:ascii="Times New Roman" w:hAnsi="Times New Roman" w:cs="Times New Roman"/>
          <w:sz w:val="24"/>
          <w:szCs w:val="24"/>
        </w:rPr>
        <w:t xml:space="preserve">important </w:t>
      </w:r>
      <w:commentRangeEnd w:id="20"/>
      <w:r w:rsidR="00223389">
        <w:rPr>
          <w:rStyle w:val="CommentReference"/>
        </w:rPr>
        <w:commentReference w:id="20"/>
      </w:r>
      <w:r w:rsidRPr="00196A2D">
        <w:rPr>
          <w:rFonts w:ascii="Times New Roman" w:hAnsi="Times New Roman" w:cs="Times New Roman"/>
          <w:sz w:val="24"/>
          <w:szCs w:val="24"/>
        </w:rPr>
        <w:t>role in antinociceptive and anti-inflammatory activities</w:t>
      </w:r>
      <w:r w:rsidR="000955E2" w:rsidRPr="00196A2D">
        <w:rPr>
          <w:rFonts w:ascii="Times New Roman" w:hAnsi="Times New Roman" w:cs="Times New Roman"/>
          <w:sz w:val="24"/>
          <w:szCs w:val="24"/>
        </w:rPr>
        <w:t xml:space="preserve"> </w:t>
      </w:r>
      <w:commentRangeStart w:id="25"/>
      <w:r w:rsidR="000955E2" w:rsidRPr="00196A2D">
        <w:rPr>
          <w:rFonts w:ascii="Times New Roman" w:hAnsi="Times New Roman" w:cs="Times New Roman"/>
          <w:sz w:val="24"/>
          <w:szCs w:val="24"/>
        </w:rPr>
        <w:t>[24]</w:t>
      </w:r>
      <w:r w:rsidR="00845783" w:rsidRPr="00196A2D">
        <w:rPr>
          <w:rFonts w:ascii="Times New Roman" w:hAnsi="Times New Roman" w:cs="Times New Roman"/>
          <w:sz w:val="24"/>
          <w:szCs w:val="24"/>
        </w:rPr>
        <w:t>.</w:t>
      </w:r>
      <w:r w:rsidRPr="00196A2D">
        <w:rPr>
          <w:rFonts w:ascii="Times New Roman" w:eastAsiaTheme="minorHAnsi" w:hAnsi="Times New Roman" w:cs="Times New Roman"/>
          <w:sz w:val="24"/>
          <w:szCs w:val="24"/>
        </w:rPr>
        <w:t xml:space="preserve">Phenolic </w:t>
      </w:r>
      <w:commentRangeEnd w:id="25"/>
      <w:r w:rsidR="008221FD">
        <w:rPr>
          <w:rStyle w:val="CommentReference"/>
        </w:rPr>
        <w:lastRenderedPageBreak/>
        <w:commentReference w:id="25"/>
      </w:r>
      <w:r w:rsidRPr="00196A2D">
        <w:rPr>
          <w:rFonts w:ascii="Times New Roman" w:eastAsiaTheme="minorHAnsi" w:hAnsi="Times New Roman" w:cs="Times New Roman"/>
          <w:sz w:val="24"/>
          <w:szCs w:val="24"/>
        </w:rPr>
        <w:t>compou</w:t>
      </w:r>
      <w:r w:rsidR="000021F2" w:rsidRPr="00196A2D">
        <w:rPr>
          <w:rFonts w:ascii="Times New Roman" w:eastAsiaTheme="minorHAnsi" w:hAnsi="Times New Roman" w:cs="Times New Roman"/>
          <w:sz w:val="24"/>
          <w:szCs w:val="24"/>
        </w:rPr>
        <w:t xml:space="preserve">nds have been shown to possess </w:t>
      </w:r>
      <w:r w:rsidRPr="00196A2D">
        <w:rPr>
          <w:rFonts w:ascii="Times New Roman" w:eastAsiaTheme="minorHAnsi" w:hAnsi="Times New Roman" w:cs="Times New Roman"/>
          <w:sz w:val="24"/>
          <w:szCs w:val="24"/>
        </w:rPr>
        <w:t xml:space="preserve">antioxidant activity based on their (hydroxyl group) donation to free radicals. Moreover, phenolic compounds also possess a wide spectrum of </w:t>
      </w:r>
      <w:commentRangeStart w:id="26"/>
      <w:r w:rsidRPr="00196A2D">
        <w:rPr>
          <w:rFonts w:ascii="Times New Roman" w:eastAsiaTheme="minorHAnsi" w:hAnsi="Times New Roman" w:cs="Times New Roman"/>
          <w:sz w:val="24"/>
          <w:szCs w:val="24"/>
        </w:rPr>
        <w:t>biological activities such as antimutagenic, anticarcinogenic, anti-inflammation, anti-allergic, as well as the ability to modify gene expression</w:t>
      </w:r>
      <w:r w:rsidR="000955E2" w:rsidRPr="00196A2D">
        <w:rPr>
          <w:rFonts w:ascii="Times New Roman" w:eastAsiaTheme="minorHAnsi" w:hAnsi="Times New Roman" w:cs="Times New Roman"/>
          <w:sz w:val="24"/>
          <w:szCs w:val="24"/>
        </w:rPr>
        <w:t>[25-32].</w:t>
      </w:r>
      <w:r w:rsidR="000955E2" w:rsidRPr="00196A2D">
        <w:rPr>
          <w:rFonts w:ascii="Times New Roman" w:hAnsi="Times New Roman" w:cs="Times New Roman"/>
          <w:iCs/>
          <w:sz w:val="24"/>
          <w:szCs w:val="24"/>
        </w:rPr>
        <w:t xml:space="preserve">The authors have had phytochemical study in </w:t>
      </w:r>
      <w:commentRangeStart w:id="27"/>
      <w:r w:rsidR="000955E2" w:rsidRPr="00196A2D">
        <w:rPr>
          <w:rFonts w:ascii="Times New Roman" w:hAnsi="Times New Roman" w:cs="Times New Roman"/>
          <w:iCs/>
          <w:sz w:val="24"/>
          <w:szCs w:val="24"/>
        </w:rPr>
        <w:t>CSEEand</w:t>
      </w:r>
      <w:r w:rsidRPr="00196A2D">
        <w:rPr>
          <w:rFonts w:ascii="Times New Roman" w:hAnsi="Times New Roman" w:cs="Times New Roman"/>
          <w:iCs/>
          <w:sz w:val="24"/>
          <w:szCs w:val="24"/>
        </w:rPr>
        <w:t>report</w:t>
      </w:r>
      <w:r w:rsidR="000955E2" w:rsidRPr="00196A2D">
        <w:rPr>
          <w:rFonts w:ascii="Times New Roman" w:hAnsi="Times New Roman" w:cs="Times New Roman"/>
          <w:iCs/>
          <w:sz w:val="24"/>
          <w:szCs w:val="24"/>
        </w:rPr>
        <w:t>ed</w:t>
      </w:r>
      <w:commentRangeEnd w:id="27"/>
      <w:r w:rsidR="008221FD">
        <w:rPr>
          <w:rStyle w:val="CommentReference"/>
        </w:rPr>
        <w:commentReference w:id="27"/>
      </w:r>
      <w:r w:rsidRPr="00196A2D">
        <w:rPr>
          <w:rFonts w:ascii="Times New Roman" w:hAnsi="Times New Roman" w:cs="Times New Roman"/>
          <w:iCs/>
          <w:sz w:val="24"/>
          <w:szCs w:val="24"/>
        </w:rPr>
        <w:t xml:space="preserve"> that </w:t>
      </w:r>
      <w:commentRangeStart w:id="28"/>
      <w:r w:rsidRPr="00196A2D">
        <w:rPr>
          <w:rFonts w:ascii="Times New Roman" w:hAnsi="Times New Roman" w:cs="Times New Roman"/>
          <w:i/>
          <w:iCs/>
          <w:sz w:val="24"/>
          <w:szCs w:val="24"/>
        </w:rPr>
        <w:t>C.sativus</w:t>
      </w:r>
      <w:r w:rsidR="000955E2" w:rsidRPr="00196A2D">
        <w:rPr>
          <w:rFonts w:ascii="Times New Roman" w:hAnsi="Times New Roman" w:cs="Times New Roman"/>
          <w:sz w:val="24"/>
          <w:szCs w:val="24"/>
        </w:rPr>
        <w:t>extract</w:t>
      </w:r>
      <w:r w:rsidR="00CE50ED" w:rsidRPr="00196A2D">
        <w:rPr>
          <w:rFonts w:ascii="Times New Roman" w:hAnsi="Times New Roman" w:cs="Times New Roman"/>
          <w:sz w:val="24"/>
          <w:szCs w:val="24"/>
        </w:rPr>
        <w:t xml:space="preserve">has </w:t>
      </w:r>
      <w:commentRangeEnd w:id="28"/>
      <w:r w:rsidR="008221FD">
        <w:rPr>
          <w:rStyle w:val="CommentReference"/>
        </w:rPr>
        <w:commentReference w:id="28"/>
      </w:r>
      <w:r w:rsidR="000021F2" w:rsidRPr="00196A2D">
        <w:rPr>
          <w:rFonts w:ascii="Times New Roman" w:hAnsi="Times New Roman" w:cs="Times New Roman"/>
          <w:sz w:val="24"/>
          <w:szCs w:val="24"/>
        </w:rPr>
        <w:t xml:space="preserve">a </w:t>
      </w:r>
      <w:r w:rsidRPr="00196A2D">
        <w:rPr>
          <w:rFonts w:ascii="Times New Roman" w:hAnsi="Times New Roman" w:cs="Times New Roman"/>
          <w:sz w:val="24"/>
          <w:szCs w:val="24"/>
        </w:rPr>
        <w:t>rich amount of secondary metabolites like carbohydrates, tannins, saponins, flavonoids, alkaloids, quinones, cardiac glycosides, phenols, coumarins, phyto steroids, anthroquinones</w:t>
      </w:r>
      <w:r w:rsidR="00EA7822" w:rsidRPr="00196A2D">
        <w:rPr>
          <w:rFonts w:ascii="Times New Roman" w:hAnsi="Times New Roman" w:cs="Times New Roman"/>
          <w:sz w:val="24"/>
          <w:szCs w:val="24"/>
        </w:rPr>
        <w:t xml:space="preserve"> [33]</w:t>
      </w:r>
      <w:r w:rsidR="00EA7822" w:rsidRPr="00196A2D">
        <w:rPr>
          <w:rFonts w:ascii="Times New Roman" w:hAnsi="Times New Roman" w:cs="Times New Roman"/>
          <w:b/>
          <w:sz w:val="24"/>
          <w:szCs w:val="24"/>
        </w:rPr>
        <w:t xml:space="preserve">. </w:t>
      </w:r>
      <w:r w:rsidR="00EA7822" w:rsidRPr="00196A2D">
        <w:rPr>
          <w:rFonts w:ascii="Times New Roman" w:hAnsi="Times New Roman" w:cs="Times New Roman"/>
          <w:sz w:val="24"/>
          <w:szCs w:val="24"/>
        </w:rPr>
        <w:t xml:space="preserve">The </w:t>
      </w:r>
      <w:r w:rsidR="00097C89" w:rsidRPr="00196A2D">
        <w:rPr>
          <w:rFonts w:ascii="Times New Roman" w:hAnsi="Times New Roman" w:cs="Times New Roman"/>
          <w:sz w:val="24"/>
          <w:szCs w:val="24"/>
        </w:rPr>
        <w:t xml:space="preserve">anti-apoptotic activity related </w:t>
      </w:r>
      <w:r w:rsidR="00EA7822" w:rsidRPr="00196A2D">
        <w:rPr>
          <w:rFonts w:ascii="Times New Roman" w:hAnsi="Times New Roman" w:cs="Times New Roman"/>
          <w:sz w:val="24"/>
          <w:szCs w:val="24"/>
        </w:rPr>
        <w:t xml:space="preserve">gene expression study results </w:t>
      </w:r>
      <w:r w:rsidR="00097C89" w:rsidRPr="00196A2D">
        <w:rPr>
          <w:rFonts w:ascii="Times New Roman" w:hAnsi="Times New Roman" w:cs="Times New Roman"/>
          <w:sz w:val="24"/>
          <w:szCs w:val="24"/>
        </w:rPr>
        <w:t>we</w:t>
      </w:r>
      <w:r w:rsidR="00EA7822" w:rsidRPr="00196A2D">
        <w:rPr>
          <w:rFonts w:ascii="Times New Roman" w:hAnsi="Times New Roman" w:cs="Times New Roman"/>
          <w:sz w:val="24"/>
          <w:szCs w:val="24"/>
        </w:rPr>
        <w:t>re well aligned with other researcher’s findings with different extracts (</w:t>
      </w:r>
      <w:commentRangeStart w:id="29"/>
      <w:r w:rsidR="00EA7822" w:rsidRPr="00196A2D">
        <w:rPr>
          <w:rFonts w:ascii="Times New Roman" w:hAnsi="Times New Roman" w:cs="Times New Roman"/>
          <w:sz w:val="24"/>
          <w:szCs w:val="24"/>
        </w:rPr>
        <w:t xml:space="preserve">Musa paradisiaca, Vernoniaamygdalina, </w:t>
      </w:r>
      <w:commentRangeStart w:id="30"/>
      <w:r w:rsidR="00EA7822" w:rsidRPr="00196A2D">
        <w:rPr>
          <w:rFonts w:ascii="Times New Roman" w:hAnsi="Times New Roman" w:cs="Times New Roman"/>
          <w:sz w:val="24"/>
          <w:szCs w:val="24"/>
        </w:rPr>
        <w:t>Melastomamalabathricum</w:t>
      </w:r>
      <w:commentRangeEnd w:id="30"/>
      <w:r w:rsidR="008221FD">
        <w:rPr>
          <w:rStyle w:val="CommentReference"/>
        </w:rPr>
        <w:commentReference w:id="30"/>
      </w:r>
      <w:r w:rsidR="00EA7822" w:rsidRPr="00196A2D">
        <w:rPr>
          <w:rFonts w:ascii="Times New Roman" w:hAnsi="Times New Roman" w:cs="Times New Roman"/>
          <w:sz w:val="24"/>
          <w:szCs w:val="24"/>
        </w:rPr>
        <w:t xml:space="preserve">, </w:t>
      </w:r>
      <w:r w:rsidR="00097C89" w:rsidRPr="00196A2D">
        <w:rPr>
          <w:rFonts w:ascii="Times New Roman" w:hAnsi="Times New Roman" w:cs="Times New Roman"/>
          <w:sz w:val="24"/>
          <w:szCs w:val="24"/>
        </w:rPr>
        <w:t>Persea americana</w:t>
      </w:r>
      <w:r w:rsidR="00EA7822" w:rsidRPr="00196A2D">
        <w:rPr>
          <w:rFonts w:ascii="Times New Roman" w:hAnsi="Times New Roman" w:cs="Times New Roman"/>
          <w:sz w:val="24"/>
          <w:szCs w:val="24"/>
        </w:rPr>
        <w:t xml:space="preserve">, Monopterusalbus </w:t>
      </w:r>
      <w:commentRangeEnd w:id="29"/>
      <w:r w:rsidR="008221FD">
        <w:rPr>
          <w:rStyle w:val="CommentReference"/>
        </w:rPr>
        <w:commentReference w:id="29"/>
      </w:r>
      <w:r w:rsidR="00EA7822" w:rsidRPr="00196A2D">
        <w:rPr>
          <w:rFonts w:ascii="Times New Roman" w:hAnsi="Times New Roman" w:cs="Times New Roman"/>
          <w:sz w:val="24"/>
          <w:szCs w:val="24"/>
        </w:rPr>
        <w:t>and Channastraitus extracts) as well as secondary metabolites (syringin and scopoletin) [34-40].</w:t>
      </w:r>
      <w:r w:rsidR="0003694A" w:rsidRPr="00196A2D">
        <w:rPr>
          <w:rFonts w:ascii="Times New Roman" w:hAnsi="Times New Roman" w:cs="Times New Roman"/>
          <w:sz w:val="24"/>
          <w:szCs w:val="24"/>
        </w:rPr>
        <w:t>Henceforth, t</w:t>
      </w:r>
      <w:r w:rsidR="00E21837" w:rsidRPr="00196A2D">
        <w:rPr>
          <w:rFonts w:ascii="Times New Roman" w:hAnsi="Times New Roman" w:cs="Times New Roman"/>
          <w:sz w:val="24"/>
          <w:szCs w:val="24"/>
        </w:rPr>
        <w:t xml:space="preserve">hese findings </w:t>
      </w:r>
      <w:r w:rsidR="00097C89" w:rsidRPr="00196A2D">
        <w:rPr>
          <w:rFonts w:ascii="Times New Roman" w:hAnsi="Times New Roman" w:cs="Times New Roman"/>
          <w:sz w:val="24"/>
          <w:szCs w:val="24"/>
        </w:rPr>
        <w:t>advocated</w:t>
      </w:r>
      <w:r w:rsidR="00E21837" w:rsidRPr="00196A2D">
        <w:rPr>
          <w:rFonts w:ascii="Times New Roman" w:hAnsi="Times New Roman" w:cs="Times New Roman"/>
          <w:sz w:val="24"/>
          <w:szCs w:val="24"/>
        </w:rPr>
        <w:t xml:space="preserve"> that, the phagocytic mediated to macrophage-lymphocyte defense system may be due to the presence of some secondary metabolic active principle compounds present in the </w:t>
      </w:r>
      <w:r w:rsidR="0003694A" w:rsidRPr="00196A2D">
        <w:rPr>
          <w:rFonts w:ascii="Times New Roman" w:hAnsi="Times New Roman" w:cs="Times New Roman"/>
          <w:sz w:val="24"/>
          <w:szCs w:val="24"/>
        </w:rPr>
        <w:t>CSEE</w:t>
      </w:r>
      <w:r w:rsidR="00E21837" w:rsidRPr="00196A2D">
        <w:rPr>
          <w:rFonts w:ascii="Times New Roman" w:hAnsi="Times New Roman" w:cs="Times New Roman"/>
          <w:sz w:val="24"/>
          <w:szCs w:val="24"/>
        </w:rPr>
        <w:t xml:space="preserve"> and it is responsible for intracellular killing more than degranulation. </w:t>
      </w:r>
      <w:r w:rsidRPr="00196A2D">
        <w:rPr>
          <w:rFonts w:ascii="Times New Roman" w:eastAsia="TimesNewRoman" w:hAnsi="Times New Roman" w:cs="Times New Roman"/>
          <w:sz w:val="24"/>
          <w:szCs w:val="24"/>
        </w:rPr>
        <w:t xml:space="preserve">This property of </w:t>
      </w:r>
      <w:commentRangeStart w:id="31"/>
      <w:r w:rsidRPr="00196A2D">
        <w:rPr>
          <w:rFonts w:ascii="Times New Roman" w:hAnsi="Times New Roman" w:cs="Times New Roman"/>
          <w:i/>
          <w:sz w:val="24"/>
          <w:szCs w:val="24"/>
        </w:rPr>
        <w:t>C.sativus</w:t>
      </w:r>
      <w:r w:rsidRPr="00196A2D">
        <w:rPr>
          <w:rFonts w:ascii="Times New Roman" w:eastAsia="TimesNewRoman" w:hAnsi="Times New Roman" w:cs="Times New Roman"/>
          <w:sz w:val="24"/>
          <w:szCs w:val="24"/>
        </w:rPr>
        <w:t xml:space="preserve"> </w:t>
      </w:r>
      <w:commentRangeEnd w:id="31"/>
      <w:r w:rsidR="008221FD">
        <w:rPr>
          <w:rStyle w:val="CommentReference"/>
        </w:rPr>
        <w:commentReference w:id="31"/>
      </w:r>
      <w:r w:rsidRPr="00196A2D">
        <w:rPr>
          <w:rFonts w:ascii="Times New Roman" w:eastAsia="TimesNewRoman" w:hAnsi="Times New Roman" w:cs="Times New Roman"/>
          <w:sz w:val="24"/>
          <w:szCs w:val="24"/>
        </w:rPr>
        <w:t xml:space="preserve">may be a safe and effective choice in the treatment of </w:t>
      </w:r>
      <w:r w:rsidRPr="00196A2D">
        <w:rPr>
          <w:rFonts w:ascii="Times New Roman" w:hAnsi="Times New Roman" w:cs="Times New Roman"/>
          <w:sz w:val="24"/>
          <w:szCs w:val="24"/>
        </w:rPr>
        <w:t>anti-inflammatory</w:t>
      </w:r>
      <w:r w:rsidRPr="00196A2D">
        <w:rPr>
          <w:rFonts w:ascii="Times New Roman" w:eastAsia="TimesNewRoman" w:hAnsi="Times New Roman" w:cs="Times New Roman"/>
          <w:sz w:val="24"/>
          <w:szCs w:val="24"/>
        </w:rPr>
        <w:t xml:space="preserve"> disorders. </w:t>
      </w:r>
      <w:r w:rsidRPr="00196A2D">
        <w:rPr>
          <w:rFonts w:ascii="Times New Roman" w:eastAsiaTheme="minorHAnsi" w:hAnsi="Times New Roman" w:cs="Times New Roman"/>
          <w:sz w:val="24"/>
          <w:szCs w:val="24"/>
        </w:rPr>
        <w:t>In future</w:t>
      </w:r>
      <w:r w:rsidR="00113794" w:rsidRPr="00196A2D">
        <w:rPr>
          <w:rFonts w:ascii="Times New Roman" w:eastAsiaTheme="minorHAnsi" w:hAnsi="Times New Roman" w:cs="Times New Roman"/>
          <w:sz w:val="24"/>
          <w:szCs w:val="24"/>
        </w:rPr>
        <w:t>,</w:t>
      </w:r>
      <w:r w:rsidRPr="00196A2D">
        <w:rPr>
          <w:rFonts w:ascii="Times New Roman" w:eastAsiaTheme="minorHAnsi" w:hAnsi="Times New Roman" w:cs="Times New Roman"/>
          <w:sz w:val="24"/>
          <w:szCs w:val="24"/>
        </w:rPr>
        <w:t xml:space="preserve"> studies should be carried out to pinpoint the mechanism of respective phytochemical both in an animal model and cell lines to exploit the medicinal potential of </w:t>
      </w:r>
      <w:commentRangeStart w:id="32"/>
      <w:r w:rsidRPr="00196A2D">
        <w:rPr>
          <w:rFonts w:ascii="Times New Roman" w:eastAsiaTheme="minorHAnsi" w:hAnsi="Times New Roman" w:cs="Times New Roman"/>
          <w:i/>
          <w:sz w:val="24"/>
          <w:szCs w:val="24"/>
        </w:rPr>
        <w:t>C.sativus</w:t>
      </w:r>
      <w:commentRangeEnd w:id="32"/>
      <w:r w:rsidR="008221FD">
        <w:rPr>
          <w:rStyle w:val="CommentReference"/>
        </w:rPr>
        <w:commentReference w:id="32"/>
      </w:r>
      <w:r w:rsidRPr="00196A2D">
        <w:rPr>
          <w:rFonts w:ascii="Times New Roman" w:eastAsiaTheme="minorHAnsi" w:hAnsi="Times New Roman" w:cs="Times New Roman"/>
          <w:i/>
          <w:sz w:val="24"/>
          <w:szCs w:val="24"/>
        </w:rPr>
        <w:t>.</w:t>
      </w:r>
      <w:r w:rsidR="00196A2D">
        <w:rPr>
          <w:rFonts w:ascii="Times New Roman" w:eastAsiaTheme="minorHAnsi" w:hAnsi="Times New Roman" w:cs="Times New Roman"/>
          <w:sz w:val="24"/>
          <w:szCs w:val="24"/>
        </w:rPr>
        <w:t xml:space="preserve"> </w:t>
      </w:r>
      <w:r w:rsidR="006005B1" w:rsidRPr="00196A2D">
        <w:rPr>
          <w:rFonts w:ascii="Times New Roman" w:hAnsi="Times New Roman" w:cs="Times New Roman"/>
          <w:sz w:val="24"/>
          <w:szCs w:val="24"/>
        </w:rPr>
        <w:t xml:space="preserve">In the present study the </w:t>
      </w:r>
      <w:r w:rsidR="00B0222B" w:rsidRPr="00196A2D">
        <w:rPr>
          <w:rFonts w:ascii="Times New Roman" w:hAnsi="Times New Roman" w:cs="Times New Roman"/>
          <w:sz w:val="24"/>
          <w:szCs w:val="24"/>
        </w:rPr>
        <w:t>plate 1 and 2</w:t>
      </w:r>
      <w:r w:rsidR="00113794" w:rsidRPr="00196A2D">
        <w:rPr>
          <w:rFonts w:ascii="Times New Roman" w:hAnsi="Times New Roman" w:cs="Times New Roman"/>
          <w:sz w:val="24"/>
          <w:szCs w:val="24"/>
        </w:rPr>
        <w:t>displayed</w:t>
      </w:r>
      <w:r w:rsidR="006005B1" w:rsidRPr="00196A2D">
        <w:rPr>
          <w:rFonts w:ascii="Times New Roman" w:hAnsi="Times New Roman" w:cs="Times New Roman"/>
          <w:sz w:val="24"/>
          <w:szCs w:val="24"/>
        </w:rPr>
        <w:t xml:space="preserve"> that the RT</w:t>
      </w:r>
      <w:r w:rsidR="00123983" w:rsidRPr="00196A2D">
        <w:rPr>
          <w:rFonts w:ascii="Times New Roman" w:hAnsi="Times New Roman" w:cs="Times New Roman"/>
          <w:sz w:val="24"/>
          <w:szCs w:val="24"/>
        </w:rPr>
        <w:t>-</w:t>
      </w:r>
      <w:r w:rsidR="006005B1" w:rsidRPr="00196A2D">
        <w:rPr>
          <w:rFonts w:ascii="Times New Roman" w:hAnsi="Times New Roman" w:cs="Times New Roman"/>
          <w:sz w:val="24"/>
          <w:szCs w:val="24"/>
        </w:rPr>
        <w:t xml:space="preserve">PCR was </w:t>
      </w:r>
      <w:r w:rsidR="000021F2" w:rsidRPr="00196A2D">
        <w:rPr>
          <w:rFonts w:ascii="Times New Roman" w:hAnsi="Times New Roman" w:cs="Times New Roman"/>
          <w:sz w:val="24"/>
          <w:szCs w:val="24"/>
        </w:rPr>
        <w:t xml:space="preserve">made </w:t>
      </w:r>
      <w:r w:rsidR="006005B1" w:rsidRPr="00196A2D">
        <w:rPr>
          <w:rFonts w:ascii="Times New Roman" w:hAnsi="Times New Roman" w:cs="Times New Roman"/>
          <w:sz w:val="24"/>
          <w:szCs w:val="24"/>
        </w:rPr>
        <w:t>with T</w:t>
      </w:r>
      <w:r w:rsidR="00B046B2" w:rsidRPr="00196A2D">
        <w:rPr>
          <w:rFonts w:ascii="Times New Roman" w:hAnsi="Times New Roman" w:cs="Times New Roman"/>
          <w:sz w:val="24"/>
          <w:szCs w:val="24"/>
        </w:rPr>
        <w:t>n</w:t>
      </w:r>
      <w:r w:rsidR="009B6363" w:rsidRPr="00196A2D">
        <w:rPr>
          <w:rFonts w:ascii="Times New Roman" w:hAnsi="Times New Roman" w:cs="Times New Roman"/>
          <w:sz w:val="24"/>
          <w:szCs w:val="24"/>
        </w:rPr>
        <w:t>f</w:t>
      </w:r>
      <w:r w:rsidR="006005B1" w:rsidRPr="00196A2D">
        <w:rPr>
          <w:rFonts w:ascii="Times New Roman" w:hAnsi="Times New Roman" w:cs="Times New Roman"/>
          <w:sz w:val="24"/>
          <w:szCs w:val="24"/>
        </w:rPr>
        <w:t xml:space="preserve"> and GAPDH gene specific </w:t>
      </w:r>
      <w:r w:rsidR="00F46E80" w:rsidRPr="00196A2D">
        <w:rPr>
          <w:rFonts w:ascii="Times New Roman" w:hAnsi="Times New Roman" w:cs="Times New Roman"/>
          <w:sz w:val="24"/>
          <w:szCs w:val="24"/>
        </w:rPr>
        <w:t>primers</w:t>
      </w:r>
      <w:r w:rsidR="006005B1" w:rsidRPr="00196A2D">
        <w:rPr>
          <w:rFonts w:ascii="Times New Roman" w:hAnsi="Times New Roman" w:cs="Times New Roman"/>
          <w:sz w:val="24"/>
          <w:szCs w:val="24"/>
        </w:rPr>
        <w:t xml:space="preserve"> to amplify. </w:t>
      </w:r>
      <w:r w:rsidR="00B0222B" w:rsidRPr="00196A2D">
        <w:rPr>
          <w:rFonts w:ascii="Times New Roman" w:hAnsi="Times New Roman" w:cs="Times New Roman"/>
          <w:sz w:val="24"/>
          <w:szCs w:val="24"/>
        </w:rPr>
        <w:t xml:space="preserve">In </w:t>
      </w:r>
      <w:r w:rsidR="009B6363" w:rsidRPr="00196A2D">
        <w:rPr>
          <w:rFonts w:ascii="Times New Roman" w:hAnsi="Times New Roman" w:cs="Times New Roman"/>
          <w:sz w:val="24"/>
          <w:szCs w:val="24"/>
        </w:rPr>
        <w:t xml:space="preserve">the </w:t>
      </w:r>
      <w:r w:rsidR="00B0222B" w:rsidRPr="00196A2D">
        <w:rPr>
          <w:rFonts w:ascii="Times New Roman" w:hAnsi="Times New Roman" w:cs="Times New Roman"/>
          <w:sz w:val="24"/>
          <w:szCs w:val="24"/>
        </w:rPr>
        <w:t xml:space="preserve">plate </w:t>
      </w:r>
      <w:r w:rsidR="009B6363" w:rsidRPr="00196A2D">
        <w:rPr>
          <w:rFonts w:ascii="Times New Roman" w:hAnsi="Times New Roman" w:cs="Times New Roman"/>
          <w:sz w:val="24"/>
          <w:szCs w:val="24"/>
        </w:rPr>
        <w:t>1</w:t>
      </w:r>
      <w:r w:rsidR="00113794" w:rsidRPr="00196A2D">
        <w:rPr>
          <w:rFonts w:ascii="Times New Roman" w:hAnsi="Times New Roman" w:cs="Times New Roman"/>
          <w:sz w:val="24"/>
          <w:szCs w:val="24"/>
        </w:rPr>
        <w:t>,</w:t>
      </w:r>
      <w:r w:rsidR="006005B1" w:rsidRPr="00196A2D">
        <w:rPr>
          <w:rFonts w:ascii="Times New Roman" w:hAnsi="Times New Roman" w:cs="Times New Roman"/>
          <w:sz w:val="24"/>
          <w:szCs w:val="24"/>
        </w:rPr>
        <w:t>Tnf</w:t>
      </w:r>
      <w:r w:rsidR="009767FB" w:rsidRPr="00196A2D">
        <w:rPr>
          <w:rFonts w:ascii="Times New Roman" w:hAnsi="Times New Roman" w:cs="Times New Roman"/>
          <w:sz w:val="24"/>
          <w:szCs w:val="24"/>
        </w:rPr>
        <w:t xml:space="preserve"> gene</w:t>
      </w:r>
      <w:r w:rsidR="006005B1" w:rsidRPr="00196A2D">
        <w:rPr>
          <w:rFonts w:ascii="Times New Roman" w:hAnsi="Times New Roman" w:cs="Times New Roman"/>
          <w:sz w:val="24"/>
          <w:szCs w:val="24"/>
        </w:rPr>
        <w:t xml:space="preserve"> was expressed in 1KB ladder of about 500bp was obs</w:t>
      </w:r>
      <w:r w:rsidR="00B0222B" w:rsidRPr="00196A2D">
        <w:rPr>
          <w:rFonts w:ascii="Times New Roman" w:hAnsi="Times New Roman" w:cs="Times New Roman"/>
          <w:sz w:val="24"/>
          <w:szCs w:val="24"/>
        </w:rPr>
        <w:t>erved</w:t>
      </w:r>
      <w:r w:rsidR="009B6363" w:rsidRPr="00196A2D">
        <w:rPr>
          <w:rFonts w:ascii="Times New Roman" w:hAnsi="Times New Roman" w:cs="Times New Roman"/>
          <w:sz w:val="24"/>
          <w:szCs w:val="24"/>
        </w:rPr>
        <w:t>,</w:t>
      </w:r>
      <w:r w:rsidR="00B0222B" w:rsidRPr="00196A2D">
        <w:rPr>
          <w:rFonts w:ascii="Times New Roman" w:hAnsi="Times New Roman" w:cs="Times New Roman"/>
          <w:sz w:val="24"/>
          <w:szCs w:val="24"/>
        </w:rPr>
        <w:t xml:space="preserve"> in the photographic plate</w:t>
      </w:r>
      <w:r w:rsidR="009B6363" w:rsidRPr="00196A2D">
        <w:rPr>
          <w:rFonts w:ascii="Times New Roman" w:hAnsi="Times New Roman" w:cs="Times New Roman"/>
          <w:sz w:val="24"/>
          <w:szCs w:val="24"/>
        </w:rPr>
        <w:t xml:space="preserve"> 2</w:t>
      </w:r>
      <w:r w:rsidR="00B0222B" w:rsidRPr="00196A2D">
        <w:rPr>
          <w:rFonts w:ascii="Times New Roman" w:hAnsi="Times New Roman" w:cs="Times New Roman"/>
          <w:sz w:val="24"/>
          <w:szCs w:val="24"/>
        </w:rPr>
        <w:t xml:space="preserve"> and GAPDH gene was expressed i</w:t>
      </w:r>
      <w:r w:rsidR="009767FB" w:rsidRPr="00196A2D">
        <w:rPr>
          <w:rFonts w:ascii="Times New Roman" w:hAnsi="Times New Roman" w:cs="Times New Roman"/>
          <w:sz w:val="24"/>
          <w:szCs w:val="24"/>
        </w:rPr>
        <w:t>n 1KB ladder of about 400bp.</w:t>
      </w:r>
      <w:r w:rsidR="00196A2D">
        <w:rPr>
          <w:rFonts w:ascii="Times New Roman" w:eastAsiaTheme="minorHAnsi" w:hAnsi="Times New Roman" w:cs="Times New Roman"/>
          <w:sz w:val="24"/>
          <w:szCs w:val="24"/>
        </w:rPr>
        <w:t xml:space="preserve"> </w:t>
      </w:r>
      <w:r w:rsidR="00C12C1B" w:rsidRPr="00196A2D">
        <w:rPr>
          <w:rFonts w:ascii="Times New Roman" w:eastAsiaTheme="minorHAnsi" w:hAnsi="Times New Roman" w:cs="Times New Roman"/>
          <w:iCs/>
          <w:sz w:val="24"/>
          <w:szCs w:val="24"/>
        </w:rPr>
        <w:t xml:space="preserve">In this model, </w:t>
      </w:r>
      <w:r w:rsidR="00113794" w:rsidRPr="00196A2D">
        <w:rPr>
          <w:rFonts w:ascii="Times New Roman" w:eastAsiaTheme="minorHAnsi" w:hAnsi="Times New Roman" w:cs="Times New Roman"/>
          <w:iCs/>
          <w:sz w:val="24"/>
          <w:szCs w:val="24"/>
        </w:rPr>
        <w:t>CSEE</w:t>
      </w:r>
      <w:r w:rsidR="00C12C1B" w:rsidRPr="00196A2D">
        <w:rPr>
          <w:rFonts w:ascii="Times New Roman" w:eastAsiaTheme="minorHAnsi" w:hAnsi="Times New Roman" w:cs="Times New Roman"/>
          <w:iCs/>
          <w:sz w:val="24"/>
          <w:szCs w:val="24"/>
        </w:rPr>
        <w:t xml:space="preserve"> caused the suppression and subsequent expression of </w:t>
      </w:r>
      <w:r w:rsidR="00123983" w:rsidRPr="00196A2D">
        <w:rPr>
          <w:rFonts w:ascii="Times New Roman" w:eastAsiaTheme="minorHAnsi" w:hAnsi="Times New Roman" w:cs="Times New Roman"/>
          <w:iCs/>
          <w:sz w:val="24"/>
          <w:szCs w:val="24"/>
        </w:rPr>
        <w:t>mRNA</w:t>
      </w:r>
      <w:r w:rsidR="00C12C1B" w:rsidRPr="00196A2D">
        <w:rPr>
          <w:rFonts w:ascii="Times New Roman" w:eastAsiaTheme="minorHAnsi" w:hAnsi="Times New Roman" w:cs="Times New Roman"/>
          <w:iCs/>
          <w:sz w:val="24"/>
          <w:szCs w:val="24"/>
        </w:rPr>
        <w:t xml:space="preserve"> for tumor necrosis factor, interleukin. It has been demonst</w:t>
      </w:r>
      <w:r w:rsidR="00201FE4" w:rsidRPr="00196A2D">
        <w:rPr>
          <w:rFonts w:ascii="Times New Roman" w:eastAsiaTheme="minorHAnsi" w:hAnsi="Times New Roman" w:cs="Times New Roman"/>
          <w:iCs/>
          <w:sz w:val="24"/>
          <w:szCs w:val="24"/>
        </w:rPr>
        <w:t xml:space="preserve">rated that </w:t>
      </w:r>
      <w:r w:rsidR="00113794" w:rsidRPr="00196A2D">
        <w:rPr>
          <w:rFonts w:ascii="Times New Roman" w:eastAsiaTheme="minorHAnsi" w:hAnsi="Times New Roman" w:cs="Times New Roman"/>
          <w:iCs/>
          <w:sz w:val="24"/>
          <w:szCs w:val="24"/>
        </w:rPr>
        <w:t>CSEE</w:t>
      </w:r>
      <w:r w:rsidR="00201FE4" w:rsidRPr="00196A2D">
        <w:rPr>
          <w:rFonts w:ascii="Times New Roman" w:eastAsiaTheme="minorHAnsi" w:hAnsi="Times New Roman" w:cs="Times New Roman"/>
          <w:iCs/>
          <w:sz w:val="24"/>
          <w:szCs w:val="24"/>
        </w:rPr>
        <w:t xml:space="preserve"> possesses anti</w:t>
      </w:r>
      <w:r w:rsidR="00097C89" w:rsidRPr="00196A2D">
        <w:rPr>
          <w:rFonts w:ascii="Times New Roman" w:eastAsiaTheme="minorHAnsi" w:hAnsi="Times New Roman" w:cs="Times New Roman"/>
          <w:iCs/>
          <w:sz w:val="24"/>
          <w:szCs w:val="24"/>
        </w:rPr>
        <w:t>-</w:t>
      </w:r>
      <w:r w:rsidR="00201FE4" w:rsidRPr="00196A2D">
        <w:rPr>
          <w:rFonts w:ascii="Times New Roman" w:eastAsiaTheme="minorHAnsi" w:hAnsi="Times New Roman" w:cs="Times New Roman"/>
          <w:iCs/>
          <w:sz w:val="24"/>
          <w:szCs w:val="24"/>
        </w:rPr>
        <w:t>a</w:t>
      </w:r>
      <w:r w:rsidR="00097C89" w:rsidRPr="00196A2D">
        <w:rPr>
          <w:rFonts w:ascii="Times New Roman" w:eastAsiaTheme="minorHAnsi" w:hAnsi="Times New Roman" w:cs="Times New Roman"/>
          <w:iCs/>
          <w:sz w:val="24"/>
          <w:szCs w:val="24"/>
        </w:rPr>
        <w:t>poptotic effects on non-</w:t>
      </w:r>
      <w:r w:rsidR="00C12C1B" w:rsidRPr="00196A2D">
        <w:rPr>
          <w:rFonts w:ascii="Times New Roman" w:eastAsiaTheme="minorHAnsi" w:hAnsi="Times New Roman" w:cs="Times New Roman"/>
          <w:iCs/>
          <w:sz w:val="24"/>
          <w:szCs w:val="24"/>
        </w:rPr>
        <w:t>cancerou</w:t>
      </w:r>
      <w:r w:rsidR="00201FE4" w:rsidRPr="00196A2D">
        <w:rPr>
          <w:rFonts w:ascii="Times New Roman" w:eastAsiaTheme="minorHAnsi" w:hAnsi="Times New Roman" w:cs="Times New Roman"/>
          <w:iCs/>
          <w:sz w:val="24"/>
          <w:szCs w:val="24"/>
        </w:rPr>
        <w:t xml:space="preserve">s cells which incorporate out </w:t>
      </w:r>
      <w:r w:rsidR="000021F2" w:rsidRPr="00196A2D">
        <w:rPr>
          <w:rFonts w:ascii="Times New Roman" w:eastAsiaTheme="minorHAnsi" w:hAnsi="Times New Roman" w:cs="Times New Roman"/>
          <w:iCs/>
          <w:sz w:val="24"/>
          <w:szCs w:val="24"/>
        </w:rPr>
        <w:t>i</w:t>
      </w:r>
      <w:r w:rsidR="00C12C1B" w:rsidRPr="00196A2D">
        <w:rPr>
          <w:rFonts w:ascii="Times New Roman" w:eastAsiaTheme="minorHAnsi" w:hAnsi="Times New Roman" w:cs="Times New Roman"/>
          <w:iCs/>
          <w:sz w:val="24"/>
          <w:szCs w:val="24"/>
        </w:rPr>
        <w:t>t into a model showing a possible mechanism f</w:t>
      </w:r>
      <w:r w:rsidR="000021F2" w:rsidRPr="00196A2D">
        <w:rPr>
          <w:rFonts w:ascii="Times New Roman" w:eastAsiaTheme="minorHAnsi" w:hAnsi="Times New Roman" w:cs="Times New Roman"/>
          <w:iCs/>
          <w:sz w:val="24"/>
          <w:szCs w:val="24"/>
        </w:rPr>
        <w:t>or</w:t>
      </w:r>
      <w:r w:rsidR="00C12C1B" w:rsidRPr="00196A2D">
        <w:rPr>
          <w:rFonts w:ascii="Times New Roman" w:eastAsiaTheme="minorHAnsi" w:hAnsi="Times New Roman" w:cs="Times New Roman"/>
          <w:iCs/>
          <w:sz w:val="24"/>
          <w:szCs w:val="24"/>
        </w:rPr>
        <w:t xml:space="preserve"> the anti-cancer effect of saffron by promoting apoptosis, inhibiting cell proliferation and blocking inflammation in carcinomas by T</w:t>
      </w:r>
      <w:r w:rsidR="009B6363" w:rsidRPr="00196A2D">
        <w:rPr>
          <w:rFonts w:ascii="Times New Roman" w:eastAsiaTheme="minorHAnsi" w:hAnsi="Times New Roman" w:cs="Times New Roman"/>
          <w:iCs/>
          <w:sz w:val="24"/>
          <w:szCs w:val="24"/>
        </w:rPr>
        <w:t>nf</w:t>
      </w:r>
      <w:r w:rsidR="00C12C1B" w:rsidRPr="00196A2D">
        <w:rPr>
          <w:rFonts w:ascii="Times New Roman" w:eastAsiaTheme="minorHAnsi" w:hAnsi="Times New Roman" w:cs="Times New Roman"/>
          <w:iCs/>
          <w:sz w:val="24"/>
          <w:szCs w:val="24"/>
        </w:rPr>
        <w:t xml:space="preserve"> expressi</w:t>
      </w:r>
      <w:r w:rsidR="009B6363" w:rsidRPr="00196A2D">
        <w:rPr>
          <w:rFonts w:ascii="Times New Roman" w:eastAsiaTheme="minorHAnsi" w:hAnsi="Times New Roman" w:cs="Times New Roman"/>
          <w:iCs/>
          <w:sz w:val="24"/>
          <w:szCs w:val="24"/>
        </w:rPr>
        <w:t>ons. Tumour necrosis factor T</w:t>
      </w:r>
      <w:r w:rsidR="00C12C1B" w:rsidRPr="00196A2D">
        <w:rPr>
          <w:rFonts w:ascii="Times New Roman" w:eastAsiaTheme="minorHAnsi" w:hAnsi="Times New Roman" w:cs="Times New Roman"/>
          <w:iCs/>
          <w:sz w:val="24"/>
          <w:szCs w:val="24"/>
        </w:rPr>
        <w:t xml:space="preserve">nf is a cytokine that has </w:t>
      </w:r>
      <w:r w:rsidR="000021F2" w:rsidRPr="00196A2D">
        <w:rPr>
          <w:rFonts w:ascii="Times New Roman" w:eastAsiaTheme="minorHAnsi" w:hAnsi="Times New Roman" w:cs="Times New Roman"/>
          <w:iCs/>
          <w:sz w:val="24"/>
          <w:szCs w:val="24"/>
        </w:rPr>
        <w:t xml:space="preserve">a </w:t>
      </w:r>
      <w:r w:rsidR="00C12C1B" w:rsidRPr="00196A2D">
        <w:rPr>
          <w:rFonts w:ascii="Times New Roman" w:eastAsiaTheme="minorHAnsi" w:hAnsi="Times New Roman" w:cs="Times New Roman"/>
          <w:iCs/>
          <w:sz w:val="24"/>
          <w:szCs w:val="24"/>
        </w:rPr>
        <w:t>wide variety of functions. It can cause cytosis of certain tumor cell lines</w:t>
      </w:r>
      <w:r w:rsidR="00123983" w:rsidRPr="00196A2D">
        <w:rPr>
          <w:rFonts w:ascii="Times New Roman" w:eastAsiaTheme="minorHAnsi" w:hAnsi="Times New Roman" w:cs="Times New Roman"/>
          <w:iCs/>
          <w:sz w:val="24"/>
          <w:szCs w:val="24"/>
        </w:rPr>
        <w:t>;</w:t>
      </w:r>
      <w:r w:rsidR="00C12C1B" w:rsidRPr="00196A2D">
        <w:rPr>
          <w:rFonts w:ascii="Times New Roman" w:eastAsiaTheme="minorHAnsi" w:hAnsi="Times New Roman" w:cs="Times New Roman"/>
          <w:iCs/>
          <w:sz w:val="24"/>
          <w:szCs w:val="24"/>
        </w:rPr>
        <w:t xml:space="preserve"> it is involved in the induction of cachexia; it is a </w:t>
      </w:r>
      <w:r w:rsidR="0003694A" w:rsidRPr="00196A2D">
        <w:rPr>
          <w:rFonts w:ascii="Times New Roman" w:eastAsiaTheme="minorHAnsi" w:hAnsi="Times New Roman" w:cs="Times New Roman"/>
          <w:iCs/>
          <w:sz w:val="24"/>
          <w:szCs w:val="24"/>
        </w:rPr>
        <w:t>potent pyrogen</w:t>
      </w:r>
      <w:r w:rsidR="00C12C1B" w:rsidRPr="00196A2D">
        <w:rPr>
          <w:rFonts w:ascii="Times New Roman" w:eastAsiaTheme="minorHAnsi" w:hAnsi="Times New Roman" w:cs="Times New Roman"/>
          <w:iCs/>
          <w:sz w:val="24"/>
          <w:szCs w:val="24"/>
        </w:rPr>
        <w:t xml:space="preserve">, </w:t>
      </w:r>
      <w:commentRangeStart w:id="33"/>
      <w:r w:rsidR="00AF478F" w:rsidRPr="00196A2D">
        <w:rPr>
          <w:rFonts w:ascii="Times New Roman" w:eastAsiaTheme="minorHAnsi" w:hAnsi="Times New Roman" w:cs="Times New Roman"/>
          <w:iCs/>
          <w:sz w:val="24"/>
          <w:szCs w:val="24"/>
        </w:rPr>
        <w:t>causing</w:t>
      </w:r>
      <w:r w:rsidR="00201FE4" w:rsidRPr="00196A2D">
        <w:rPr>
          <w:rFonts w:ascii="Times New Roman" w:eastAsiaTheme="minorHAnsi" w:hAnsi="Times New Roman" w:cs="Times New Roman"/>
          <w:iCs/>
          <w:sz w:val="24"/>
          <w:szCs w:val="24"/>
        </w:rPr>
        <w:t>fever</w:t>
      </w:r>
      <w:commentRangeEnd w:id="33"/>
      <w:r w:rsidR="008221FD">
        <w:rPr>
          <w:rStyle w:val="CommentReference"/>
        </w:rPr>
        <w:commentReference w:id="33"/>
      </w:r>
      <w:r w:rsidR="00C12C1B" w:rsidRPr="00196A2D">
        <w:rPr>
          <w:rFonts w:ascii="Times New Roman" w:eastAsiaTheme="minorHAnsi" w:hAnsi="Times New Roman" w:cs="Times New Roman"/>
          <w:iCs/>
          <w:sz w:val="24"/>
          <w:szCs w:val="24"/>
        </w:rPr>
        <w:t xml:space="preserve"> by direct action or by </w:t>
      </w:r>
      <w:r w:rsidR="00375687" w:rsidRPr="00196A2D">
        <w:rPr>
          <w:rFonts w:ascii="Times New Roman" w:eastAsiaTheme="minorHAnsi" w:hAnsi="Times New Roman" w:cs="Times New Roman"/>
          <w:iCs/>
          <w:sz w:val="24"/>
          <w:szCs w:val="24"/>
        </w:rPr>
        <w:t>stimulation</w:t>
      </w:r>
      <w:r w:rsidR="00113794" w:rsidRPr="00196A2D">
        <w:rPr>
          <w:rFonts w:ascii="Times New Roman" w:eastAsiaTheme="minorHAnsi" w:hAnsi="Times New Roman" w:cs="Times New Roman"/>
          <w:iCs/>
          <w:sz w:val="24"/>
          <w:szCs w:val="24"/>
        </w:rPr>
        <w:t>o</w:t>
      </w:r>
      <w:r w:rsidR="00C12C1B" w:rsidRPr="00196A2D">
        <w:rPr>
          <w:rFonts w:ascii="Times New Roman" w:eastAsiaTheme="minorHAnsi" w:hAnsi="Times New Roman" w:cs="Times New Roman"/>
          <w:iCs/>
          <w:sz w:val="24"/>
          <w:szCs w:val="24"/>
        </w:rPr>
        <w:t>f interleukin-1 secretion; it ca</w:t>
      </w:r>
      <w:r w:rsidR="00201FE4" w:rsidRPr="00196A2D">
        <w:rPr>
          <w:rFonts w:ascii="Times New Roman" w:eastAsiaTheme="minorHAnsi" w:hAnsi="Times New Roman" w:cs="Times New Roman"/>
          <w:iCs/>
          <w:sz w:val="24"/>
          <w:szCs w:val="24"/>
        </w:rPr>
        <w:t>n stimulate cell proliferation induce</w:t>
      </w:r>
      <w:r w:rsidR="00123983" w:rsidRPr="00196A2D">
        <w:rPr>
          <w:rFonts w:ascii="Times New Roman" w:eastAsiaTheme="minorHAnsi" w:hAnsi="Times New Roman" w:cs="Times New Roman"/>
          <w:iCs/>
          <w:sz w:val="24"/>
          <w:szCs w:val="24"/>
        </w:rPr>
        <w:t>d</w:t>
      </w:r>
      <w:r w:rsidR="00C12C1B" w:rsidRPr="00196A2D">
        <w:rPr>
          <w:rFonts w:ascii="Times New Roman" w:eastAsiaTheme="minorHAnsi" w:hAnsi="Times New Roman" w:cs="Times New Roman"/>
          <w:iCs/>
          <w:sz w:val="24"/>
          <w:szCs w:val="24"/>
        </w:rPr>
        <w:t xml:space="preserve"> cell </w:t>
      </w:r>
      <w:r w:rsidR="00201FE4" w:rsidRPr="00196A2D">
        <w:rPr>
          <w:rFonts w:ascii="Times New Roman" w:eastAsiaTheme="minorHAnsi" w:hAnsi="Times New Roman" w:cs="Times New Roman"/>
          <w:iCs/>
          <w:sz w:val="24"/>
          <w:szCs w:val="24"/>
        </w:rPr>
        <w:t>differentiation</w:t>
      </w:r>
      <w:r w:rsidR="00C12C1B" w:rsidRPr="00196A2D">
        <w:rPr>
          <w:rFonts w:ascii="Times New Roman" w:eastAsiaTheme="minorHAnsi" w:hAnsi="Times New Roman" w:cs="Times New Roman"/>
          <w:iCs/>
          <w:sz w:val="24"/>
          <w:szCs w:val="24"/>
        </w:rPr>
        <w:t xml:space="preserve"> under certain </w:t>
      </w:r>
      <w:commentRangeStart w:id="34"/>
      <w:r w:rsidR="00C12C1B" w:rsidRPr="00196A2D">
        <w:rPr>
          <w:rFonts w:ascii="Times New Roman" w:eastAsiaTheme="minorHAnsi" w:hAnsi="Times New Roman" w:cs="Times New Roman"/>
          <w:iCs/>
          <w:sz w:val="24"/>
          <w:szCs w:val="24"/>
        </w:rPr>
        <w:t>conditions.</w:t>
      </w:r>
      <w:r w:rsidR="00201FE4" w:rsidRPr="00196A2D">
        <w:rPr>
          <w:rFonts w:ascii="Times New Roman" w:eastAsiaTheme="minorHAnsi" w:hAnsi="Times New Roman" w:cs="Times New Roman"/>
          <w:iCs/>
          <w:sz w:val="24"/>
          <w:szCs w:val="24"/>
        </w:rPr>
        <w:t xml:space="preserve">These </w:t>
      </w:r>
      <w:commentRangeEnd w:id="34"/>
      <w:r w:rsidR="008221FD">
        <w:rPr>
          <w:rStyle w:val="CommentReference"/>
        </w:rPr>
        <w:commentReference w:id="34"/>
      </w:r>
      <w:r w:rsidR="00201FE4" w:rsidRPr="00196A2D">
        <w:rPr>
          <w:rFonts w:ascii="Times New Roman" w:eastAsiaTheme="minorHAnsi" w:hAnsi="Times New Roman" w:cs="Times New Roman"/>
          <w:iCs/>
          <w:sz w:val="24"/>
          <w:szCs w:val="24"/>
        </w:rPr>
        <w:t xml:space="preserve">findings </w:t>
      </w:r>
      <w:r w:rsidR="000021F2" w:rsidRPr="00196A2D">
        <w:rPr>
          <w:rFonts w:ascii="Times New Roman" w:eastAsiaTheme="minorHAnsi" w:hAnsi="Times New Roman" w:cs="Times New Roman"/>
          <w:iCs/>
          <w:sz w:val="24"/>
          <w:szCs w:val="24"/>
        </w:rPr>
        <w:t xml:space="preserve">indicate </w:t>
      </w:r>
      <w:r w:rsidR="00727EE9" w:rsidRPr="00196A2D">
        <w:rPr>
          <w:rFonts w:ascii="Times New Roman" w:eastAsiaTheme="minorHAnsi" w:hAnsi="Times New Roman" w:cs="Times New Roman"/>
          <w:iCs/>
          <w:sz w:val="24"/>
          <w:szCs w:val="24"/>
        </w:rPr>
        <w:t xml:space="preserve">that saffron provides an </w:t>
      </w:r>
      <w:r w:rsidR="00123983" w:rsidRPr="00196A2D">
        <w:rPr>
          <w:rFonts w:ascii="Times New Roman" w:eastAsiaTheme="minorHAnsi" w:hAnsi="Times New Roman" w:cs="Times New Roman"/>
          <w:iCs/>
          <w:sz w:val="24"/>
          <w:szCs w:val="24"/>
        </w:rPr>
        <w:t>anticancer</w:t>
      </w:r>
      <w:r w:rsidR="00727EE9" w:rsidRPr="00196A2D">
        <w:rPr>
          <w:rFonts w:ascii="Times New Roman" w:eastAsiaTheme="minorHAnsi" w:hAnsi="Times New Roman" w:cs="Times New Roman"/>
          <w:iCs/>
          <w:sz w:val="24"/>
          <w:szCs w:val="24"/>
        </w:rPr>
        <w:t xml:space="preserve"> protective effect by promoting cell </w:t>
      </w:r>
      <w:r w:rsidR="00201FE4" w:rsidRPr="00196A2D">
        <w:rPr>
          <w:rFonts w:ascii="Times New Roman" w:eastAsiaTheme="minorHAnsi" w:hAnsi="Times New Roman" w:cs="Times New Roman"/>
          <w:iCs/>
          <w:sz w:val="24"/>
          <w:szCs w:val="24"/>
        </w:rPr>
        <w:t>death</w:t>
      </w:r>
      <w:r w:rsidR="00727EE9" w:rsidRPr="00196A2D">
        <w:rPr>
          <w:rFonts w:ascii="Times New Roman" w:eastAsiaTheme="minorHAnsi" w:hAnsi="Times New Roman" w:cs="Times New Roman"/>
          <w:iCs/>
          <w:sz w:val="24"/>
          <w:szCs w:val="24"/>
        </w:rPr>
        <w:t xml:space="preserve"> apoptosis </w:t>
      </w:r>
      <w:commentRangeEnd w:id="26"/>
      <w:r w:rsidR="00223389">
        <w:rPr>
          <w:rStyle w:val="CommentReference"/>
        </w:rPr>
        <w:commentReference w:id="26"/>
      </w:r>
      <w:r w:rsidR="00123983" w:rsidRPr="00196A2D">
        <w:rPr>
          <w:rFonts w:ascii="Times New Roman" w:eastAsiaTheme="minorHAnsi" w:hAnsi="Times New Roman" w:cs="Times New Roman"/>
          <w:iCs/>
          <w:sz w:val="24"/>
          <w:szCs w:val="24"/>
        </w:rPr>
        <w:t xml:space="preserve">and </w:t>
      </w:r>
      <w:r w:rsidR="00727EE9" w:rsidRPr="00196A2D">
        <w:rPr>
          <w:rFonts w:ascii="Times New Roman" w:eastAsiaTheme="minorHAnsi" w:hAnsi="Times New Roman" w:cs="Times New Roman"/>
          <w:iCs/>
          <w:sz w:val="24"/>
          <w:szCs w:val="24"/>
        </w:rPr>
        <w:t>inhibiting proliferation</w:t>
      </w:r>
      <w:r w:rsidR="00123983" w:rsidRPr="00196A2D">
        <w:rPr>
          <w:rFonts w:ascii="Times New Roman" w:eastAsiaTheme="minorHAnsi" w:hAnsi="Times New Roman" w:cs="Times New Roman"/>
          <w:iCs/>
          <w:sz w:val="24"/>
          <w:szCs w:val="24"/>
        </w:rPr>
        <w:t xml:space="preserve"> of cancerous cells</w:t>
      </w:r>
      <w:r w:rsidR="00727EE9" w:rsidRPr="00196A2D">
        <w:rPr>
          <w:rFonts w:ascii="Times New Roman" w:eastAsiaTheme="minorHAnsi" w:hAnsi="Times New Roman" w:cs="Times New Roman"/>
          <w:iCs/>
          <w:sz w:val="24"/>
          <w:szCs w:val="24"/>
        </w:rPr>
        <w:t xml:space="preserve"> and blocking inflammation.</w:t>
      </w:r>
    </w:p>
    <w:p w:rsidR="00027D04" w:rsidRPr="00196A2D" w:rsidRDefault="00027D04" w:rsidP="00196A2D">
      <w:pPr>
        <w:spacing w:after="0"/>
        <w:jc w:val="both"/>
        <w:rPr>
          <w:rFonts w:ascii="Times New Roman" w:hAnsi="Times New Roman" w:cs="Times New Roman"/>
          <w:b/>
          <w:sz w:val="24"/>
          <w:szCs w:val="24"/>
        </w:rPr>
      </w:pPr>
      <w:r w:rsidRPr="00196A2D">
        <w:rPr>
          <w:rFonts w:ascii="Times New Roman" w:hAnsi="Times New Roman" w:cs="Times New Roman"/>
          <w:b/>
          <w:sz w:val="24"/>
          <w:szCs w:val="24"/>
        </w:rPr>
        <w:t>CONCLUSION</w:t>
      </w:r>
    </w:p>
    <w:p w:rsidR="00027D04" w:rsidRPr="00196A2D" w:rsidRDefault="00027D04" w:rsidP="00196A2D">
      <w:pPr>
        <w:spacing w:after="0"/>
        <w:jc w:val="both"/>
        <w:rPr>
          <w:rFonts w:ascii="Times New Roman" w:hAnsi="Times New Roman" w:cs="Times New Roman"/>
          <w:sz w:val="24"/>
          <w:szCs w:val="24"/>
        </w:rPr>
      </w:pPr>
      <w:r w:rsidRPr="00196A2D">
        <w:rPr>
          <w:rFonts w:ascii="Times New Roman" w:eastAsia="PSL-Text" w:hAnsi="Times New Roman" w:cs="Times New Roman"/>
          <w:sz w:val="24"/>
          <w:szCs w:val="24"/>
        </w:rPr>
        <w:t xml:space="preserve">In </w:t>
      </w:r>
      <w:commentRangeStart w:id="35"/>
      <w:r w:rsidRPr="00196A2D">
        <w:rPr>
          <w:rFonts w:ascii="Times New Roman" w:eastAsia="PSL-Text" w:hAnsi="Times New Roman" w:cs="Times New Roman"/>
          <w:sz w:val="24"/>
          <w:szCs w:val="24"/>
        </w:rPr>
        <w:t>supposition, t</w:t>
      </w:r>
      <w:r w:rsidRPr="00196A2D">
        <w:rPr>
          <w:rFonts w:ascii="Times New Roman" w:hAnsi="Times New Roman" w:cs="Times New Roman"/>
          <w:sz w:val="24"/>
          <w:szCs w:val="24"/>
        </w:rPr>
        <w:t xml:space="preserve">hese preliminary findings </w:t>
      </w:r>
      <w:r w:rsidRPr="00196A2D">
        <w:rPr>
          <w:rFonts w:ascii="Times New Roman" w:eastAsia="PSL-Text" w:hAnsi="Times New Roman" w:cs="Times New Roman"/>
          <w:sz w:val="24"/>
          <w:szCs w:val="24"/>
        </w:rPr>
        <w:t xml:space="preserve">indicated that </w:t>
      </w:r>
      <w:r w:rsidRPr="00196A2D">
        <w:rPr>
          <w:rFonts w:ascii="Times New Roman" w:hAnsi="Times New Roman" w:cs="Times New Roman"/>
          <w:i/>
          <w:sz w:val="24"/>
          <w:szCs w:val="24"/>
        </w:rPr>
        <w:t>C.sativus</w:t>
      </w:r>
      <w:r w:rsidRPr="00196A2D">
        <w:rPr>
          <w:rFonts w:ascii="Times New Roman" w:eastAsia="PSL-Text" w:hAnsi="Times New Roman" w:cs="Times New Roman"/>
          <w:sz w:val="24"/>
          <w:szCs w:val="24"/>
        </w:rPr>
        <w:t xml:space="preserve"> can be a potential source of natural immunostimulator as well as </w:t>
      </w:r>
      <w:r w:rsidR="00265F99" w:rsidRPr="00196A2D">
        <w:rPr>
          <w:rFonts w:ascii="Times New Roman" w:eastAsia="PSL-Text" w:hAnsi="Times New Roman" w:cs="Times New Roman"/>
          <w:sz w:val="24"/>
          <w:szCs w:val="24"/>
        </w:rPr>
        <w:t xml:space="preserve">an </w:t>
      </w:r>
      <w:r w:rsidRPr="00196A2D">
        <w:rPr>
          <w:rFonts w:ascii="Times New Roman" w:eastAsia="PSL-Text" w:hAnsi="Times New Roman" w:cs="Times New Roman"/>
          <w:sz w:val="24"/>
          <w:szCs w:val="24"/>
        </w:rPr>
        <w:t>antioxidant agent. I</w:t>
      </w:r>
      <w:r w:rsidRPr="00196A2D">
        <w:rPr>
          <w:rFonts w:ascii="Times New Roman" w:hAnsi="Times New Roman" w:cs="Times New Roman"/>
          <w:sz w:val="24"/>
          <w:szCs w:val="24"/>
        </w:rPr>
        <w:t xml:space="preserve">n addition, </w:t>
      </w:r>
      <w:r w:rsidR="00123983" w:rsidRPr="00196A2D">
        <w:rPr>
          <w:rFonts w:ascii="Times New Roman" w:hAnsi="Times New Roman" w:cs="Times New Roman"/>
          <w:i/>
          <w:sz w:val="24"/>
          <w:szCs w:val="24"/>
        </w:rPr>
        <w:t xml:space="preserve">CSEE </w:t>
      </w:r>
      <w:r w:rsidRPr="00196A2D">
        <w:rPr>
          <w:rFonts w:ascii="Times New Roman" w:hAnsi="Times New Roman" w:cs="Times New Roman"/>
          <w:sz w:val="24"/>
          <w:szCs w:val="24"/>
        </w:rPr>
        <w:t xml:space="preserve">(Saffron stigma and petal) exhibit antinociceptive, anti-inflammatory activity, along with potential free radical scavenger and act as </w:t>
      </w:r>
      <w:r w:rsidR="00265F99" w:rsidRPr="00196A2D">
        <w:rPr>
          <w:rFonts w:ascii="Times New Roman" w:hAnsi="Times New Roman" w:cs="Times New Roman"/>
          <w:sz w:val="24"/>
          <w:szCs w:val="24"/>
        </w:rPr>
        <w:t xml:space="preserve">an </w:t>
      </w:r>
      <w:r w:rsidRPr="00196A2D">
        <w:rPr>
          <w:rFonts w:ascii="Times New Roman" w:hAnsi="Times New Roman" w:cs="Times New Roman"/>
          <w:sz w:val="24"/>
          <w:szCs w:val="24"/>
        </w:rPr>
        <w:t xml:space="preserve">important tool in cancer prevention. </w:t>
      </w:r>
      <w:r w:rsidR="00123983" w:rsidRPr="00196A2D">
        <w:rPr>
          <w:rFonts w:ascii="Times New Roman" w:hAnsi="Times New Roman" w:cs="Times New Roman"/>
          <w:sz w:val="24"/>
          <w:szCs w:val="24"/>
        </w:rPr>
        <w:t xml:space="preserve">Further studies are warranted </w:t>
      </w:r>
      <w:r w:rsidRPr="00196A2D">
        <w:rPr>
          <w:rFonts w:ascii="Times New Roman" w:hAnsi="Times New Roman" w:cs="Times New Roman"/>
          <w:sz w:val="24"/>
          <w:szCs w:val="24"/>
        </w:rPr>
        <w:t xml:space="preserve">to isolate the active constituent from </w:t>
      </w:r>
      <w:commentRangeStart w:id="36"/>
      <w:r w:rsidRPr="00196A2D">
        <w:rPr>
          <w:rFonts w:ascii="Times New Roman" w:hAnsi="Times New Roman" w:cs="Times New Roman"/>
          <w:i/>
          <w:sz w:val="24"/>
          <w:szCs w:val="24"/>
        </w:rPr>
        <w:t>C.sativus</w:t>
      </w:r>
      <w:r w:rsidRPr="00196A2D">
        <w:rPr>
          <w:rFonts w:ascii="Times New Roman" w:hAnsi="Times New Roman" w:cs="Times New Roman"/>
          <w:sz w:val="24"/>
          <w:szCs w:val="24"/>
        </w:rPr>
        <w:t xml:space="preserve"> </w:t>
      </w:r>
      <w:commentRangeEnd w:id="36"/>
      <w:r w:rsidR="008221FD">
        <w:rPr>
          <w:rStyle w:val="CommentReference"/>
        </w:rPr>
        <w:commentReference w:id="36"/>
      </w:r>
      <w:r w:rsidRPr="00196A2D">
        <w:rPr>
          <w:rFonts w:ascii="Times New Roman" w:hAnsi="Times New Roman" w:cs="Times New Roman"/>
          <w:sz w:val="24"/>
          <w:szCs w:val="24"/>
        </w:rPr>
        <w:t xml:space="preserve">for herbal preparations against oxidative stress, inflammation, cancer, ageing etc, and justifying their use in traditional </w:t>
      </w:r>
      <w:commentRangeEnd w:id="35"/>
      <w:r w:rsidR="002334FA">
        <w:rPr>
          <w:rStyle w:val="CommentReference"/>
        </w:rPr>
        <w:commentReference w:id="35"/>
      </w:r>
      <w:r w:rsidRPr="00196A2D">
        <w:rPr>
          <w:rFonts w:ascii="Times New Roman" w:hAnsi="Times New Roman" w:cs="Times New Roman"/>
          <w:sz w:val="24"/>
          <w:szCs w:val="24"/>
        </w:rPr>
        <w:t>medicine.</w:t>
      </w:r>
    </w:p>
    <w:p w:rsidR="00027D04" w:rsidRPr="00196A2D" w:rsidRDefault="00027D04" w:rsidP="00196A2D">
      <w:pPr>
        <w:spacing w:after="0"/>
        <w:jc w:val="both"/>
        <w:rPr>
          <w:rFonts w:ascii="Times New Roman" w:hAnsi="Times New Roman" w:cs="Times New Roman"/>
          <w:b/>
          <w:bCs/>
          <w:sz w:val="24"/>
          <w:szCs w:val="24"/>
        </w:rPr>
      </w:pPr>
      <w:r w:rsidRPr="00196A2D">
        <w:rPr>
          <w:rFonts w:ascii="Times New Roman" w:hAnsi="Times New Roman" w:cs="Times New Roman"/>
          <w:b/>
          <w:sz w:val="24"/>
          <w:szCs w:val="24"/>
        </w:rPr>
        <w:t>ACKNOWLEDGMENT</w:t>
      </w:r>
    </w:p>
    <w:p w:rsidR="00027D04" w:rsidRPr="00196A2D" w:rsidRDefault="00027D04" w:rsidP="00196A2D">
      <w:pPr>
        <w:autoSpaceDE w:val="0"/>
        <w:autoSpaceDN w:val="0"/>
        <w:adjustRightInd w:val="0"/>
        <w:spacing w:after="0"/>
        <w:jc w:val="both"/>
        <w:rPr>
          <w:rFonts w:ascii="Times New Roman" w:hAnsi="Times New Roman" w:cs="Times New Roman"/>
          <w:sz w:val="24"/>
          <w:szCs w:val="24"/>
        </w:rPr>
      </w:pPr>
      <w:r w:rsidRPr="00196A2D">
        <w:rPr>
          <w:rFonts w:ascii="Times New Roman" w:hAnsi="Times New Roman" w:cs="Times New Roman"/>
          <w:sz w:val="24"/>
          <w:szCs w:val="24"/>
        </w:rPr>
        <w:t xml:space="preserve">The authors would like to thankful to Mrs. Florida Tilton and Staff members of Biozone research technologies Lab, </w:t>
      </w:r>
      <w:r w:rsidR="00BC604C" w:rsidRPr="00196A2D">
        <w:rPr>
          <w:rFonts w:ascii="Times New Roman" w:hAnsi="Times New Roman" w:cs="Times New Roman"/>
          <w:sz w:val="24"/>
          <w:szCs w:val="24"/>
        </w:rPr>
        <w:t>Chennai, India</w:t>
      </w:r>
      <w:r w:rsidRPr="00196A2D">
        <w:rPr>
          <w:rFonts w:ascii="Times New Roman" w:hAnsi="Times New Roman" w:cs="Times New Roman"/>
          <w:sz w:val="24"/>
          <w:szCs w:val="24"/>
        </w:rPr>
        <w:t xml:space="preserve"> for providing laboratory facilities and technical assistance.</w:t>
      </w:r>
    </w:p>
    <w:p w:rsidR="00F22A33" w:rsidRPr="00196A2D" w:rsidRDefault="00F22A33" w:rsidP="00196A2D">
      <w:pPr>
        <w:pStyle w:val="ListParagraph"/>
        <w:spacing w:line="276" w:lineRule="auto"/>
        <w:ind w:left="0"/>
        <w:jc w:val="both"/>
        <w:rPr>
          <w:b/>
        </w:rPr>
      </w:pPr>
      <w:r w:rsidRPr="00196A2D">
        <w:rPr>
          <w:b/>
        </w:rPr>
        <w:t>COMP</w:t>
      </w:r>
      <w:r w:rsidR="00533EBF" w:rsidRPr="00196A2D">
        <w:rPr>
          <w:b/>
        </w:rPr>
        <w:t>E</w:t>
      </w:r>
      <w:bookmarkStart w:id="37" w:name="_GoBack"/>
      <w:bookmarkEnd w:id="37"/>
      <w:r w:rsidRPr="00196A2D">
        <w:rPr>
          <w:b/>
        </w:rPr>
        <w:t>TING INTRESTS</w:t>
      </w:r>
    </w:p>
    <w:p w:rsidR="00027D04" w:rsidRPr="00196A2D" w:rsidRDefault="00BC604C" w:rsidP="00196A2D">
      <w:pPr>
        <w:pStyle w:val="ListParagraph"/>
        <w:spacing w:line="276" w:lineRule="auto"/>
        <w:ind w:left="0"/>
        <w:jc w:val="both"/>
      </w:pPr>
      <w:r w:rsidRPr="00196A2D">
        <w:t>Authors have declared nil</w:t>
      </w:r>
      <w:r w:rsidR="00F22A33" w:rsidRPr="00196A2D">
        <w:t xml:space="preserve"> competing </w:t>
      </w:r>
      <w:r w:rsidRPr="00196A2D">
        <w:t>interest</w:t>
      </w:r>
      <w:r w:rsidR="00F22A33" w:rsidRPr="00196A2D">
        <w:t>.</w:t>
      </w:r>
    </w:p>
    <w:p w:rsidR="002334FA" w:rsidRDefault="002334FA" w:rsidP="00196A2D">
      <w:pPr>
        <w:pStyle w:val="NormalWeb"/>
        <w:spacing w:before="0" w:beforeAutospacing="0" w:after="0" w:afterAutospacing="0" w:line="276" w:lineRule="auto"/>
        <w:jc w:val="both"/>
        <w:rPr>
          <w:b/>
        </w:rPr>
      </w:pPr>
    </w:p>
    <w:p w:rsidR="002334FA" w:rsidRDefault="002334FA" w:rsidP="00196A2D">
      <w:pPr>
        <w:pStyle w:val="NormalWeb"/>
        <w:spacing w:before="0" w:beforeAutospacing="0" w:after="0" w:afterAutospacing="0" w:line="276" w:lineRule="auto"/>
        <w:jc w:val="both"/>
        <w:rPr>
          <w:b/>
        </w:rPr>
      </w:pPr>
    </w:p>
    <w:p w:rsidR="002334FA" w:rsidRDefault="002334FA" w:rsidP="00196A2D">
      <w:pPr>
        <w:pStyle w:val="NormalWeb"/>
        <w:spacing w:before="0" w:beforeAutospacing="0" w:after="0" w:afterAutospacing="0" w:line="276" w:lineRule="auto"/>
        <w:jc w:val="both"/>
        <w:rPr>
          <w:b/>
        </w:rPr>
      </w:pPr>
    </w:p>
    <w:p w:rsidR="00027D04" w:rsidRPr="00196A2D" w:rsidRDefault="00027D04" w:rsidP="00196A2D">
      <w:pPr>
        <w:pStyle w:val="NormalWeb"/>
        <w:spacing w:before="0" w:beforeAutospacing="0" w:after="0" w:afterAutospacing="0" w:line="276" w:lineRule="auto"/>
        <w:jc w:val="both"/>
        <w:rPr>
          <w:b/>
        </w:rPr>
      </w:pPr>
      <w:commentRangeStart w:id="38"/>
      <w:r w:rsidRPr="00196A2D">
        <w:rPr>
          <w:b/>
        </w:rPr>
        <w:lastRenderedPageBreak/>
        <w:t>RE</w:t>
      </w:r>
      <w:commentRangeStart w:id="39"/>
      <w:r w:rsidRPr="00196A2D">
        <w:rPr>
          <w:b/>
        </w:rPr>
        <w:t>FER</w:t>
      </w:r>
      <w:commentRangeEnd w:id="39"/>
      <w:r w:rsidR="002334FA">
        <w:rPr>
          <w:rStyle w:val="CommentReference"/>
          <w:rFonts w:asciiTheme="minorHAnsi" w:eastAsiaTheme="minorEastAsia" w:hAnsiTheme="minorHAnsi" w:cstheme="minorBidi"/>
        </w:rPr>
        <w:commentReference w:id="39"/>
      </w:r>
      <w:r w:rsidRPr="00196A2D">
        <w:rPr>
          <w:b/>
        </w:rPr>
        <w:t>ENCES</w:t>
      </w:r>
      <w:commentRangeEnd w:id="38"/>
      <w:r w:rsidR="008221FD">
        <w:rPr>
          <w:rStyle w:val="CommentReference"/>
          <w:rFonts w:asciiTheme="minorHAnsi" w:eastAsiaTheme="minorEastAsia" w:hAnsiTheme="minorHAnsi" w:cstheme="minorBidi"/>
        </w:rPr>
        <w:commentReference w:id="38"/>
      </w:r>
    </w:p>
    <w:p w:rsidR="00F625A9" w:rsidRPr="00196A2D" w:rsidRDefault="00F625A9" w:rsidP="00196A2D">
      <w:pPr>
        <w:pStyle w:val="NormalWeb"/>
        <w:numPr>
          <w:ilvl w:val="0"/>
          <w:numId w:val="6"/>
        </w:numPr>
        <w:autoSpaceDE w:val="0"/>
        <w:autoSpaceDN w:val="0"/>
        <w:adjustRightInd w:val="0"/>
        <w:spacing w:before="0" w:beforeAutospacing="0" w:after="0" w:afterAutospacing="0"/>
        <w:jc w:val="both"/>
      </w:pPr>
      <w:r w:rsidRPr="00196A2D">
        <w:t xml:space="preserve">N. Ingale, V. Maddi, M. Palkar </w:t>
      </w:r>
      <w:commentRangeStart w:id="40"/>
      <w:r w:rsidRPr="00196A2D">
        <w:t>et al</w:t>
      </w:r>
      <w:commentRangeEnd w:id="40"/>
      <w:r w:rsidR="000F7E95">
        <w:rPr>
          <w:rStyle w:val="CommentReference"/>
          <w:rFonts w:asciiTheme="minorHAnsi" w:eastAsiaTheme="minorEastAsia" w:hAnsiTheme="minorHAnsi" w:cstheme="minorBidi"/>
        </w:rPr>
        <w:commentReference w:id="40"/>
      </w:r>
      <w:r w:rsidRPr="00196A2D">
        <w:t>., “Synthesis and evaluation of anti-inflammatory and analgesic activity of 3-[(5-substituted-1,3,4-oxadiazol-2-yl-thio)acetyl]-2H-chromen-2-ones,” Medicinal Chemistry Research. 2012</w:t>
      </w:r>
      <w:r w:rsidR="0038233F" w:rsidRPr="00196A2D">
        <w:t>;</w:t>
      </w:r>
      <w:r w:rsidRPr="00196A2D">
        <w:t xml:space="preserve"> 21(1)</w:t>
      </w:r>
      <w:r w:rsidR="0038233F" w:rsidRPr="00196A2D">
        <w:t>:</w:t>
      </w:r>
      <w:r w:rsidRPr="00196A2D">
        <w:t xml:space="preserve"> 16-26. </w:t>
      </w:r>
    </w:p>
    <w:p w:rsidR="00F625A9" w:rsidRPr="00196A2D" w:rsidRDefault="00F625A9" w:rsidP="00196A2D">
      <w:pPr>
        <w:pStyle w:val="NormalWeb"/>
        <w:numPr>
          <w:ilvl w:val="0"/>
          <w:numId w:val="6"/>
        </w:numPr>
        <w:autoSpaceDE w:val="0"/>
        <w:autoSpaceDN w:val="0"/>
        <w:adjustRightInd w:val="0"/>
        <w:spacing w:before="0" w:beforeAutospacing="0" w:after="0" w:afterAutospacing="0"/>
        <w:jc w:val="both"/>
      </w:pPr>
      <w:r w:rsidRPr="00196A2D">
        <w:t>B. Rigas, “The use of nitric oxide-donating nonsteroidal anti-inflammatory drugs in the chemoprevention of colorectal neoplasia,” Current Opinion in Gastroenterology. 2007</w:t>
      </w:r>
      <w:r w:rsidR="0038233F" w:rsidRPr="00196A2D">
        <w:t xml:space="preserve">; </w:t>
      </w:r>
      <w:r w:rsidRPr="00196A2D">
        <w:t xml:space="preserve">23(1): 55-59. </w:t>
      </w:r>
    </w:p>
    <w:p w:rsidR="00F625A9" w:rsidRPr="00196A2D" w:rsidRDefault="00F625A9" w:rsidP="00196A2D">
      <w:pPr>
        <w:pStyle w:val="NormalWeb"/>
        <w:numPr>
          <w:ilvl w:val="0"/>
          <w:numId w:val="6"/>
        </w:numPr>
        <w:autoSpaceDE w:val="0"/>
        <w:autoSpaceDN w:val="0"/>
        <w:adjustRightInd w:val="0"/>
        <w:spacing w:before="0" w:beforeAutospacing="0" w:after="0" w:afterAutospacing="0"/>
        <w:jc w:val="both"/>
      </w:pPr>
      <w:r w:rsidRPr="00196A2D">
        <w:t>M. Venerito, T. Wex, and P. Malfertheiner, “Nonsteroidal anti-inflammatory drug-induced gastroduodenal bleeding: risk factors and prevention strategies,” Pharmaceuticals. 2010</w:t>
      </w:r>
      <w:r w:rsidR="0038233F" w:rsidRPr="00196A2D">
        <w:t>;</w:t>
      </w:r>
      <w:r w:rsidRPr="00196A2D">
        <w:t xml:space="preserve"> 3(7)</w:t>
      </w:r>
      <w:r w:rsidR="0038233F" w:rsidRPr="00196A2D">
        <w:t>:</w:t>
      </w:r>
      <w:r w:rsidRPr="00196A2D">
        <w:t xml:space="preserve"> 2225-2237. </w:t>
      </w:r>
    </w:p>
    <w:p w:rsidR="00F625A9" w:rsidRPr="00196A2D" w:rsidRDefault="00F625A9" w:rsidP="00196A2D">
      <w:pPr>
        <w:pStyle w:val="NormalWeb"/>
        <w:numPr>
          <w:ilvl w:val="0"/>
          <w:numId w:val="6"/>
        </w:numPr>
        <w:autoSpaceDE w:val="0"/>
        <w:autoSpaceDN w:val="0"/>
        <w:adjustRightInd w:val="0"/>
        <w:spacing w:before="0" w:beforeAutospacing="0" w:after="0" w:afterAutospacing="0"/>
        <w:jc w:val="both"/>
      </w:pPr>
      <w:r w:rsidRPr="00196A2D">
        <w:t xml:space="preserve">A.Lanas, L. A. García-Rodríguez, M. T. Arroyo </w:t>
      </w:r>
      <w:commentRangeStart w:id="41"/>
      <w:r w:rsidRPr="00196A2D">
        <w:t>et al</w:t>
      </w:r>
      <w:commentRangeEnd w:id="41"/>
      <w:r w:rsidR="000F7E95">
        <w:rPr>
          <w:rStyle w:val="CommentReference"/>
          <w:rFonts w:asciiTheme="minorHAnsi" w:eastAsiaTheme="minorEastAsia" w:hAnsiTheme="minorHAnsi" w:cstheme="minorBidi"/>
        </w:rPr>
        <w:commentReference w:id="41"/>
      </w:r>
      <w:r w:rsidRPr="00196A2D">
        <w:t>., “Effect of antisecretory drugs and nitrates on the risk of ulcer bleeding associated with nonsteroidal anti-inflammatory drugs, antiplatelet agents, and anticoagulants,” The American Journal of Gastroenterology. 2007</w:t>
      </w:r>
      <w:r w:rsidR="0038233F" w:rsidRPr="00196A2D">
        <w:t>;</w:t>
      </w:r>
      <w:r w:rsidRPr="00196A2D">
        <w:t xml:space="preserve"> 102 (3): 507-515. </w:t>
      </w:r>
    </w:p>
    <w:p w:rsidR="00F625A9" w:rsidRPr="00196A2D" w:rsidRDefault="00F625A9" w:rsidP="00196A2D">
      <w:pPr>
        <w:pStyle w:val="ListParagraph"/>
        <w:numPr>
          <w:ilvl w:val="0"/>
          <w:numId w:val="6"/>
        </w:numPr>
        <w:autoSpaceDE w:val="0"/>
        <w:autoSpaceDN w:val="0"/>
        <w:adjustRightInd w:val="0"/>
        <w:jc w:val="both"/>
      </w:pPr>
      <w:r w:rsidRPr="00196A2D">
        <w:t>S. Prakash, B. N. Gupta, and N. S. H. Moorthy, “Synthesis and physicochemical characterization ofmutualprodrug of indomethacin,” Trends in Applied Science Research. 2007</w:t>
      </w:r>
      <w:r w:rsidR="0038233F" w:rsidRPr="00196A2D">
        <w:t>;</w:t>
      </w:r>
      <w:r w:rsidRPr="00196A2D">
        <w:t xml:space="preserve"> 2 (2)</w:t>
      </w:r>
      <w:r w:rsidR="0038233F" w:rsidRPr="00196A2D">
        <w:t>:</w:t>
      </w:r>
      <w:r w:rsidRPr="00196A2D">
        <w:t xml:space="preserve"> 165-169. </w:t>
      </w:r>
    </w:p>
    <w:p w:rsidR="00F625A9" w:rsidRPr="00196A2D" w:rsidRDefault="00F625A9" w:rsidP="00196A2D">
      <w:pPr>
        <w:pStyle w:val="ListParagraph"/>
        <w:numPr>
          <w:ilvl w:val="0"/>
          <w:numId w:val="6"/>
        </w:numPr>
        <w:autoSpaceDE w:val="0"/>
        <w:autoSpaceDN w:val="0"/>
        <w:adjustRightInd w:val="0"/>
        <w:jc w:val="both"/>
      </w:pPr>
      <w:r w:rsidRPr="00196A2D">
        <w:t>S. Egert and G. Rimbach, “Which sources of flavonoids: complex diets or dietary supplements?” Advances in Nutrition. 2011</w:t>
      </w:r>
      <w:r w:rsidR="0038233F" w:rsidRPr="00196A2D">
        <w:t>;</w:t>
      </w:r>
      <w:r w:rsidRPr="00196A2D">
        <w:t xml:space="preserve"> 2 </w:t>
      </w:r>
      <w:r w:rsidR="00BC604C" w:rsidRPr="00196A2D">
        <w:t>(</w:t>
      </w:r>
      <w:r w:rsidRPr="00196A2D">
        <w:t>1</w:t>
      </w:r>
      <w:r w:rsidR="00BC604C" w:rsidRPr="00196A2D">
        <w:t>);</w:t>
      </w:r>
      <w:r w:rsidRPr="00196A2D">
        <w:t xml:space="preserve"> 8-14. </w:t>
      </w:r>
    </w:p>
    <w:p w:rsidR="00F625A9" w:rsidRPr="00196A2D" w:rsidRDefault="00F625A9" w:rsidP="00196A2D">
      <w:pPr>
        <w:pStyle w:val="ListParagraph"/>
        <w:numPr>
          <w:ilvl w:val="0"/>
          <w:numId w:val="6"/>
        </w:numPr>
        <w:autoSpaceDE w:val="0"/>
        <w:autoSpaceDN w:val="0"/>
        <w:adjustRightInd w:val="0"/>
        <w:jc w:val="both"/>
      </w:pPr>
      <w:r w:rsidRPr="00196A2D">
        <w:t>Kyselova, “Toxicological aspects of the use of phenolic compounds in disease prevention,” Interdisciplinary Toxicology. 2011</w:t>
      </w:r>
      <w:r w:rsidR="0038233F" w:rsidRPr="00196A2D">
        <w:t>;</w:t>
      </w:r>
      <w:r w:rsidRPr="00196A2D">
        <w:t xml:space="preserve"> 4(4)</w:t>
      </w:r>
      <w:r w:rsidR="0038233F" w:rsidRPr="00196A2D">
        <w:t>:</w:t>
      </w:r>
      <w:r w:rsidRPr="00196A2D">
        <w:t xml:space="preserve"> 173-183.</w:t>
      </w:r>
    </w:p>
    <w:p w:rsidR="00F625A9" w:rsidRPr="00196A2D" w:rsidRDefault="00F625A9" w:rsidP="00196A2D">
      <w:pPr>
        <w:pStyle w:val="NormalWeb"/>
        <w:numPr>
          <w:ilvl w:val="0"/>
          <w:numId w:val="6"/>
        </w:numPr>
        <w:spacing w:before="0" w:beforeAutospacing="0" w:after="0" w:afterAutospacing="0"/>
        <w:jc w:val="both"/>
      </w:pPr>
      <w:r w:rsidRPr="00196A2D">
        <w:t xml:space="preserve">Plessner, O., Negbi, M., Ziv, M and Basker, D. </w:t>
      </w:r>
      <w:bookmarkStart w:id="42" w:name="724566_ja"/>
      <w:bookmarkEnd w:id="42"/>
      <w:r w:rsidRPr="00196A2D">
        <w:t>Effects of temperature on the flowering of the saffron crocus (</w:t>
      </w:r>
      <w:r w:rsidRPr="00196A2D">
        <w:rPr>
          <w:i/>
          <w:iCs/>
        </w:rPr>
        <w:t>Crocus sativus</w:t>
      </w:r>
      <w:r w:rsidRPr="00196A2D">
        <w:t xml:space="preserve"> L.): Induction of hysteranthy. Israel J. Bot. 1989</w:t>
      </w:r>
      <w:r w:rsidR="0038233F" w:rsidRPr="00196A2D">
        <w:t>;</w:t>
      </w:r>
      <w:r w:rsidRPr="00196A2D">
        <w:t xml:space="preserve"> 38: 1-7. </w:t>
      </w:r>
    </w:p>
    <w:p w:rsidR="00F625A9" w:rsidRPr="00196A2D" w:rsidRDefault="0038233F" w:rsidP="00196A2D">
      <w:pPr>
        <w:pStyle w:val="NormalWeb"/>
        <w:numPr>
          <w:ilvl w:val="0"/>
          <w:numId w:val="6"/>
        </w:numPr>
        <w:spacing w:before="0" w:beforeAutospacing="0" w:after="0" w:afterAutospacing="0"/>
        <w:jc w:val="both"/>
      </w:pPr>
      <w:r w:rsidRPr="00196A2D">
        <w:t>Giaccio</w:t>
      </w:r>
      <w:r w:rsidR="00F625A9" w:rsidRPr="00196A2D">
        <w:t xml:space="preserve"> M. </w:t>
      </w:r>
      <w:bookmarkStart w:id="43" w:name="25968_con"/>
      <w:bookmarkEnd w:id="43"/>
      <w:r w:rsidR="00F625A9" w:rsidRPr="00196A2D">
        <w:t xml:space="preserve">Components and features of saffron. Proceedings of the International Conference on </w:t>
      </w:r>
      <w:r w:rsidR="00BC604C" w:rsidRPr="00196A2D">
        <w:t>Saffron, (ICS'90), Italy.</w:t>
      </w:r>
      <w:r w:rsidR="00F625A9" w:rsidRPr="00196A2D">
        <w:t xml:space="preserve"> 1990</w:t>
      </w:r>
      <w:r w:rsidRPr="00196A2D">
        <w:t>;</w:t>
      </w:r>
      <w:r w:rsidR="00F625A9" w:rsidRPr="00196A2D">
        <w:t xml:space="preserve"> 135-148. </w:t>
      </w:r>
    </w:p>
    <w:p w:rsidR="00F625A9" w:rsidRPr="00196A2D" w:rsidRDefault="00F625A9" w:rsidP="00196A2D">
      <w:pPr>
        <w:pStyle w:val="NormalWeb"/>
        <w:numPr>
          <w:ilvl w:val="0"/>
          <w:numId w:val="6"/>
        </w:numPr>
        <w:autoSpaceDE w:val="0"/>
        <w:autoSpaceDN w:val="0"/>
        <w:adjustRightInd w:val="0"/>
        <w:spacing w:before="0" w:beforeAutospacing="0" w:after="0" w:afterAutospacing="0"/>
        <w:jc w:val="both"/>
      </w:pPr>
      <w:r w:rsidRPr="00196A2D">
        <w:t xml:space="preserve">Winterhalter, P and Straubinger, M. </w:t>
      </w:r>
      <w:bookmarkStart w:id="44" w:name="724725_ja"/>
      <w:bookmarkEnd w:id="44"/>
      <w:r w:rsidRPr="00196A2D">
        <w:t>Saffron-renewed interest in an ancient spice. Food Rev. Int. 2000</w:t>
      </w:r>
      <w:r w:rsidR="0038233F" w:rsidRPr="00196A2D">
        <w:t>;</w:t>
      </w:r>
      <w:r w:rsidRPr="00196A2D">
        <w:t xml:space="preserve"> 16: 39-59. </w:t>
      </w:r>
    </w:p>
    <w:p w:rsidR="00F625A9" w:rsidRPr="00196A2D" w:rsidRDefault="00F625A9" w:rsidP="00196A2D">
      <w:pPr>
        <w:pStyle w:val="NormalWeb"/>
        <w:numPr>
          <w:ilvl w:val="0"/>
          <w:numId w:val="6"/>
        </w:numPr>
        <w:spacing w:before="0" w:beforeAutospacing="0" w:after="0" w:afterAutospacing="0"/>
        <w:jc w:val="both"/>
        <w:rPr>
          <w:rFonts w:eastAsia="TimesNewRomanPSMT"/>
        </w:rPr>
      </w:pPr>
      <w:r w:rsidRPr="00196A2D">
        <w:t xml:space="preserve">Abdullaev, F. </w:t>
      </w:r>
      <w:r w:rsidRPr="00196A2D">
        <w:rPr>
          <w:i/>
          <w:iCs/>
        </w:rPr>
        <w:t>Crocus sativus</w:t>
      </w:r>
      <w:r w:rsidRPr="00196A2D">
        <w:t xml:space="preserve"> against cancer. Arch. Med. Res; 2003</w:t>
      </w:r>
      <w:r w:rsidR="0038233F" w:rsidRPr="00196A2D">
        <w:t>;</w:t>
      </w:r>
      <w:r w:rsidRPr="00196A2D">
        <w:t xml:space="preserve"> 34: 354-354. </w:t>
      </w:r>
    </w:p>
    <w:p w:rsidR="00F625A9" w:rsidRPr="00196A2D" w:rsidRDefault="00F625A9" w:rsidP="00196A2D">
      <w:pPr>
        <w:pStyle w:val="NormalWeb"/>
        <w:numPr>
          <w:ilvl w:val="0"/>
          <w:numId w:val="6"/>
        </w:numPr>
        <w:spacing w:before="0" w:beforeAutospacing="0" w:after="0" w:afterAutospacing="0"/>
        <w:jc w:val="both"/>
      </w:pPr>
      <w:r w:rsidRPr="00196A2D">
        <w:rPr>
          <w:rFonts w:eastAsiaTheme="minorHAnsi"/>
        </w:rPr>
        <w:t>Abdulnabi, A. A., Emhemed, A. H, Hussein, G. D. and Biacs, P. A. Determination of antioxidant vita</w:t>
      </w:r>
      <w:r w:rsidR="00BC604C" w:rsidRPr="00196A2D">
        <w:rPr>
          <w:rFonts w:eastAsiaTheme="minorHAnsi"/>
        </w:rPr>
        <w:t>min in tomatoes. Food Chemistry.</w:t>
      </w:r>
      <w:r w:rsidRPr="00196A2D">
        <w:rPr>
          <w:rFonts w:eastAsiaTheme="minorHAnsi"/>
        </w:rPr>
        <w:t xml:space="preserve"> 1997</w:t>
      </w:r>
      <w:r w:rsidR="0038233F" w:rsidRPr="00196A2D">
        <w:rPr>
          <w:rFonts w:eastAsiaTheme="minorHAnsi"/>
        </w:rPr>
        <w:t>;</w:t>
      </w:r>
      <w:r w:rsidRPr="00196A2D">
        <w:rPr>
          <w:rFonts w:eastAsiaTheme="minorHAnsi"/>
        </w:rPr>
        <w:t xml:space="preserve"> 60: 207-212.</w:t>
      </w:r>
    </w:p>
    <w:p w:rsidR="00F625A9" w:rsidRPr="00196A2D" w:rsidRDefault="00F625A9" w:rsidP="00196A2D">
      <w:pPr>
        <w:pStyle w:val="NormalWeb"/>
        <w:numPr>
          <w:ilvl w:val="0"/>
          <w:numId w:val="6"/>
        </w:numPr>
        <w:spacing w:before="0" w:beforeAutospacing="0" w:after="0" w:afterAutospacing="0"/>
        <w:jc w:val="both"/>
      </w:pPr>
      <w:r w:rsidRPr="00196A2D">
        <w:t xml:space="preserve">Hartwell, J.L., 1982. </w:t>
      </w:r>
      <w:bookmarkStart w:id="45" w:name="41522_b"/>
      <w:bookmarkEnd w:id="45"/>
      <w:r w:rsidRPr="00196A2D">
        <w:t xml:space="preserve">Plants Used Against Cancer: A Survey. Quaterman Publications, Lawrence, CA.Himeno, H. and K. Sano. </w:t>
      </w:r>
      <w:bookmarkStart w:id="46" w:name="724482_ja"/>
      <w:bookmarkEnd w:id="46"/>
      <w:r w:rsidRPr="00196A2D">
        <w:t xml:space="preserve">Synthesis of crocin, Picrocrocin and safranal by saffron stigma-like structures proliferated </w:t>
      </w:r>
      <w:r w:rsidRPr="00196A2D">
        <w:rPr>
          <w:i/>
          <w:iCs/>
        </w:rPr>
        <w:t>in vitro</w:t>
      </w:r>
      <w:r w:rsidRPr="00196A2D">
        <w:t>. Agric. Biol. Chem. 1987</w:t>
      </w:r>
      <w:r w:rsidR="0038233F" w:rsidRPr="00196A2D">
        <w:t>;</w:t>
      </w:r>
      <w:r w:rsidRPr="00196A2D">
        <w:t xml:space="preserve"> 51</w:t>
      </w:r>
      <w:r w:rsidR="0038233F" w:rsidRPr="00196A2D">
        <w:t>:</w:t>
      </w:r>
      <w:r w:rsidRPr="00196A2D">
        <w:t xml:space="preserve"> 2395-2400. </w:t>
      </w:r>
    </w:p>
    <w:p w:rsidR="00F625A9" w:rsidRPr="00196A2D" w:rsidRDefault="00F625A9" w:rsidP="00196A2D">
      <w:pPr>
        <w:pStyle w:val="NormalWeb"/>
        <w:numPr>
          <w:ilvl w:val="0"/>
          <w:numId w:val="6"/>
        </w:numPr>
        <w:spacing w:before="0" w:beforeAutospacing="0" w:after="0" w:afterAutospacing="0"/>
        <w:jc w:val="both"/>
      </w:pPr>
      <w:r w:rsidRPr="00196A2D">
        <w:t>Aqil F and Ahmad I. Antibacterial properties of traditionally used Indian medicinal plants. Methods Find Exp. Clinical Pharmacology</w:t>
      </w:r>
      <w:r w:rsidR="00BC604C" w:rsidRPr="00196A2D">
        <w:t>.</w:t>
      </w:r>
      <w:r w:rsidRPr="00196A2D">
        <w:t xml:space="preserve"> 2007</w:t>
      </w:r>
      <w:r w:rsidR="0038233F" w:rsidRPr="00196A2D">
        <w:t>;</w:t>
      </w:r>
      <w:r w:rsidRPr="00196A2D">
        <w:t xml:space="preserve"> 29 (2)</w:t>
      </w:r>
      <w:r w:rsidR="0038233F" w:rsidRPr="00196A2D">
        <w:t>:</w:t>
      </w:r>
      <w:r w:rsidRPr="00196A2D">
        <w:t xml:space="preserve"> 79-92.</w:t>
      </w:r>
    </w:p>
    <w:p w:rsidR="00F625A9" w:rsidRPr="00196A2D" w:rsidRDefault="00F625A9" w:rsidP="00196A2D">
      <w:pPr>
        <w:pStyle w:val="ListParagraph"/>
        <w:numPr>
          <w:ilvl w:val="0"/>
          <w:numId w:val="6"/>
        </w:numPr>
        <w:autoSpaceDE w:val="0"/>
        <w:autoSpaceDN w:val="0"/>
        <w:adjustRightInd w:val="0"/>
        <w:jc w:val="both"/>
      </w:pPr>
      <w:r w:rsidRPr="00196A2D">
        <w:rPr>
          <w:rFonts w:eastAsiaTheme="minorHAnsi"/>
        </w:rPr>
        <w:t>Rainard, P. A colorimetric microassay for opsonins by reduction of NBT in phagocytosing bovine polymorphs. Journal of Immunological Methods. 1986</w:t>
      </w:r>
      <w:r w:rsidR="0038233F" w:rsidRPr="00196A2D">
        <w:rPr>
          <w:rFonts w:eastAsiaTheme="minorHAnsi"/>
        </w:rPr>
        <w:t>;</w:t>
      </w:r>
      <w:r w:rsidRPr="00196A2D">
        <w:rPr>
          <w:rFonts w:eastAsiaTheme="minorHAnsi"/>
        </w:rPr>
        <w:t xml:space="preserve"> 90</w:t>
      </w:r>
      <w:r w:rsidR="0038233F" w:rsidRPr="00196A2D">
        <w:rPr>
          <w:rFonts w:eastAsiaTheme="minorHAnsi"/>
        </w:rPr>
        <w:t>:</w:t>
      </w:r>
      <w:r w:rsidRPr="00196A2D">
        <w:rPr>
          <w:rFonts w:eastAsiaTheme="minorHAnsi"/>
        </w:rPr>
        <w:t xml:space="preserve"> 197-201.</w:t>
      </w:r>
    </w:p>
    <w:p w:rsidR="00F625A9" w:rsidRPr="00196A2D" w:rsidRDefault="00F625A9" w:rsidP="00196A2D">
      <w:pPr>
        <w:pStyle w:val="ListParagraph"/>
        <w:numPr>
          <w:ilvl w:val="0"/>
          <w:numId w:val="6"/>
        </w:numPr>
        <w:jc w:val="both"/>
      </w:pPr>
      <w:r w:rsidRPr="00196A2D">
        <w:rPr>
          <w:rFonts w:eastAsiaTheme="minorHAnsi"/>
          <w:lang w:val="en-IN"/>
        </w:rPr>
        <w:t xml:space="preserve">Chomczynski P and Sacchi N. Single-step method of RNA-isolation by acid guanidiniumthiocyanate-phenol-chloroform extraction, </w:t>
      </w:r>
      <w:r w:rsidRPr="00196A2D">
        <w:rPr>
          <w:rFonts w:eastAsiaTheme="minorHAnsi"/>
          <w:i/>
          <w:iCs/>
          <w:lang w:val="en-IN"/>
        </w:rPr>
        <w:t>Annual biochemistry;</w:t>
      </w:r>
      <w:r w:rsidRPr="00196A2D">
        <w:rPr>
          <w:rFonts w:eastAsiaTheme="minorHAnsi"/>
          <w:lang w:val="en-IN"/>
        </w:rPr>
        <w:t xml:space="preserve"> 1987</w:t>
      </w:r>
      <w:r w:rsidR="0038233F" w:rsidRPr="00196A2D">
        <w:rPr>
          <w:rFonts w:eastAsiaTheme="minorHAnsi"/>
          <w:lang w:val="en-IN"/>
        </w:rPr>
        <w:t>;</w:t>
      </w:r>
      <w:r w:rsidRPr="00196A2D">
        <w:rPr>
          <w:rFonts w:eastAsiaTheme="minorHAnsi"/>
          <w:lang w:val="en-IN"/>
        </w:rPr>
        <w:t>162</w:t>
      </w:r>
      <w:r w:rsidR="0038233F" w:rsidRPr="00196A2D">
        <w:rPr>
          <w:rFonts w:eastAsiaTheme="minorHAnsi"/>
          <w:lang w:val="en-IN"/>
        </w:rPr>
        <w:t>:</w:t>
      </w:r>
      <w:r w:rsidRPr="00196A2D">
        <w:rPr>
          <w:rFonts w:eastAsiaTheme="minorHAnsi"/>
          <w:lang w:val="en-IN"/>
        </w:rPr>
        <w:t>156-9.</w:t>
      </w:r>
    </w:p>
    <w:p w:rsidR="00F625A9" w:rsidRPr="00196A2D" w:rsidRDefault="00F625A9" w:rsidP="00196A2D">
      <w:pPr>
        <w:pStyle w:val="NormalWeb"/>
        <w:numPr>
          <w:ilvl w:val="0"/>
          <w:numId w:val="6"/>
        </w:numPr>
        <w:autoSpaceDE w:val="0"/>
        <w:autoSpaceDN w:val="0"/>
        <w:adjustRightInd w:val="0"/>
        <w:spacing w:before="0" w:beforeAutospacing="0" w:after="0" w:afterAutospacing="0"/>
        <w:jc w:val="both"/>
        <w:rPr>
          <w:rStyle w:val="citation"/>
        </w:rPr>
      </w:pPr>
      <w:r w:rsidRPr="00196A2D">
        <w:rPr>
          <w:rStyle w:val="citation"/>
        </w:rPr>
        <w:t>Narumi.</w:t>
      </w:r>
      <w:r w:rsidRPr="00196A2D">
        <w:rPr>
          <w:rStyle w:val="apple-converted-space"/>
          <w:rFonts w:eastAsiaTheme="minorEastAsia"/>
        </w:rPr>
        <w:t> </w:t>
      </w:r>
      <w:r w:rsidRPr="00196A2D">
        <w:rPr>
          <w:rStyle w:val="citation"/>
          <w:i/>
          <w:iCs/>
        </w:rPr>
        <w:t>Neurochemistry Research.</w:t>
      </w:r>
      <w:r w:rsidRPr="00196A2D">
        <w:rPr>
          <w:rStyle w:val="citation"/>
        </w:rPr>
        <w:t>1987:</w:t>
      </w:r>
      <w:r w:rsidRPr="00196A2D">
        <w:rPr>
          <w:rStyle w:val="apple-converted-space"/>
          <w:rFonts w:eastAsiaTheme="minorEastAsia"/>
        </w:rPr>
        <w:t> </w:t>
      </w:r>
      <w:r w:rsidRPr="00196A2D">
        <w:rPr>
          <w:rStyle w:val="citation"/>
          <w:bCs/>
        </w:rPr>
        <w:t>12</w:t>
      </w:r>
      <w:r w:rsidRPr="00196A2D">
        <w:rPr>
          <w:rStyle w:val="apple-converted-space"/>
          <w:rFonts w:eastAsiaTheme="minorEastAsia"/>
        </w:rPr>
        <w:t> </w:t>
      </w:r>
      <w:r w:rsidRPr="00196A2D">
        <w:rPr>
          <w:rStyle w:val="citation"/>
        </w:rPr>
        <w:t xml:space="preserve">(4). </w:t>
      </w:r>
    </w:p>
    <w:p w:rsidR="00F625A9" w:rsidRPr="00196A2D" w:rsidRDefault="00F625A9" w:rsidP="00196A2D">
      <w:pPr>
        <w:pStyle w:val="NormalWeb"/>
        <w:numPr>
          <w:ilvl w:val="0"/>
          <w:numId w:val="6"/>
        </w:numPr>
        <w:spacing w:before="0" w:beforeAutospacing="0" w:after="0" w:afterAutospacing="0"/>
        <w:jc w:val="both"/>
      </w:pPr>
      <w:r w:rsidRPr="00196A2D">
        <w:t xml:space="preserve">Ma S., Zhou S., Shu, B and Zhou, J. </w:t>
      </w:r>
      <w:r w:rsidRPr="00196A2D">
        <w:rPr>
          <w:bCs/>
        </w:rPr>
        <w:t xml:space="preserve">Pharmacological studies on </w:t>
      </w:r>
      <w:r w:rsidRPr="00196A2D">
        <w:rPr>
          <w:bCs/>
          <w:i/>
          <w:iCs/>
        </w:rPr>
        <w:t xml:space="preserve">Crocus </w:t>
      </w:r>
      <w:r w:rsidRPr="00196A2D">
        <w:rPr>
          <w:bCs/>
        </w:rPr>
        <w:t xml:space="preserve">glycosides I. Effects on anti-inflammatory and immune function. </w:t>
      </w:r>
      <w:r w:rsidRPr="00196A2D">
        <w:rPr>
          <w:i/>
          <w:iCs/>
        </w:rPr>
        <w:t>Zhongcaoyao</w:t>
      </w:r>
      <w:r w:rsidR="001C6444" w:rsidRPr="00196A2D">
        <w:t>.</w:t>
      </w:r>
      <w:r w:rsidRPr="00196A2D">
        <w:t xml:space="preserve"> 1998</w:t>
      </w:r>
      <w:r w:rsidR="0038233F" w:rsidRPr="00196A2D">
        <w:t>;</w:t>
      </w:r>
      <w:r w:rsidRPr="00196A2D">
        <w:rPr>
          <w:bCs/>
        </w:rPr>
        <w:t>29</w:t>
      </w:r>
      <w:r w:rsidR="0038233F" w:rsidRPr="00196A2D">
        <w:rPr>
          <w:bCs/>
        </w:rPr>
        <w:t>:</w:t>
      </w:r>
      <w:r w:rsidR="0038233F" w:rsidRPr="00196A2D">
        <w:t xml:space="preserve"> 536</w:t>
      </w:r>
      <w:r w:rsidRPr="00196A2D">
        <w:t xml:space="preserve">-539. </w:t>
      </w:r>
    </w:p>
    <w:p w:rsidR="00F625A9" w:rsidRPr="00196A2D" w:rsidRDefault="00F625A9" w:rsidP="00196A2D">
      <w:pPr>
        <w:pStyle w:val="ListParagraph"/>
        <w:numPr>
          <w:ilvl w:val="0"/>
          <w:numId w:val="6"/>
        </w:numPr>
        <w:jc w:val="both"/>
      </w:pPr>
      <w:r w:rsidRPr="00196A2D">
        <w:t xml:space="preserve">Bittar, M, de Souza M.M., Yunes, R.A., Lento, R., DelleMonache F., CechinelFilho V. </w:t>
      </w:r>
      <w:r w:rsidRPr="00196A2D">
        <w:rPr>
          <w:bCs/>
        </w:rPr>
        <w:t xml:space="preserve">Antinociceptive activity of I3, II8-binaringenin, a biflavonoid present in plants of the guttiferae. </w:t>
      </w:r>
      <w:commentRangeStart w:id="47"/>
      <w:r w:rsidRPr="00196A2D">
        <w:rPr>
          <w:i/>
          <w:iCs/>
        </w:rPr>
        <w:t>Planta Med</w:t>
      </w:r>
      <w:commentRangeEnd w:id="47"/>
      <w:r w:rsidR="008221FD">
        <w:rPr>
          <w:rStyle w:val="CommentReference"/>
          <w:rFonts w:asciiTheme="minorHAnsi" w:eastAsiaTheme="minorEastAsia" w:hAnsiTheme="minorHAnsi" w:cstheme="minorBidi"/>
        </w:rPr>
        <w:commentReference w:id="47"/>
      </w:r>
      <w:r w:rsidR="001C6444" w:rsidRPr="00196A2D">
        <w:t>.</w:t>
      </w:r>
      <w:r w:rsidRPr="00196A2D">
        <w:t xml:space="preserve"> 2000</w:t>
      </w:r>
      <w:r w:rsidR="0038233F" w:rsidRPr="00196A2D">
        <w:t>;</w:t>
      </w:r>
      <w:r w:rsidRPr="00196A2D">
        <w:rPr>
          <w:bCs/>
        </w:rPr>
        <w:t>66</w:t>
      </w:r>
      <w:r w:rsidR="0038233F" w:rsidRPr="00196A2D">
        <w:rPr>
          <w:bCs/>
        </w:rPr>
        <w:t>:</w:t>
      </w:r>
      <w:r w:rsidR="0038233F" w:rsidRPr="00196A2D">
        <w:t xml:space="preserve"> 84</w:t>
      </w:r>
      <w:r w:rsidRPr="00196A2D">
        <w:t>-86.</w:t>
      </w:r>
    </w:p>
    <w:p w:rsidR="00F625A9" w:rsidRPr="00196A2D" w:rsidRDefault="00F625A9" w:rsidP="00196A2D">
      <w:pPr>
        <w:pStyle w:val="NormalWeb"/>
        <w:numPr>
          <w:ilvl w:val="0"/>
          <w:numId w:val="6"/>
        </w:numPr>
        <w:spacing w:before="0" w:beforeAutospacing="0" w:after="0" w:afterAutospacing="0"/>
        <w:jc w:val="both"/>
      </w:pPr>
      <w:r w:rsidRPr="00196A2D">
        <w:t xml:space="preserve">Galati E.M., Monforte M.T., Kirjavainen S., Forestieri, A.M., Trovato, A., Tripodo, M.M. </w:t>
      </w:r>
      <w:r w:rsidRPr="00196A2D">
        <w:rPr>
          <w:bCs/>
        </w:rPr>
        <w:t xml:space="preserve">Biological effects of hesperidin, a citrus flavonoid. (Note I): anti-inflammatory and analgesic activity. </w:t>
      </w:r>
      <w:r w:rsidRPr="00196A2D">
        <w:rPr>
          <w:i/>
          <w:iCs/>
        </w:rPr>
        <w:t>Farmaco</w:t>
      </w:r>
      <w:r w:rsidR="001C6444" w:rsidRPr="00196A2D">
        <w:rPr>
          <w:i/>
          <w:iCs/>
        </w:rPr>
        <w:t>.</w:t>
      </w:r>
      <w:r w:rsidRPr="00196A2D">
        <w:t xml:space="preserve"> 1994</w:t>
      </w:r>
      <w:r w:rsidR="0038233F" w:rsidRPr="00196A2D">
        <w:t>;</w:t>
      </w:r>
      <w:r w:rsidR="001C6444" w:rsidRPr="00196A2D">
        <w:rPr>
          <w:bCs/>
        </w:rPr>
        <w:t>40</w:t>
      </w:r>
      <w:r w:rsidR="0038233F" w:rsidRPr="00196A2D">
        <w:rPr>
          <w:bCs/>
        </w:rPr>
        <w:t xml:space="preserve">: </w:t>
      </w:r>
      <w:r w:rsidRPr="00196A2D">
        <w:t xml:space="preserve">709-712. </w:t>
      </w:r>
    </w:p>
    <w:p w:rsidR="00F625A9" w:rsidRPr="00196A2D" w:rsidRDefault="00F625A9" w:rsidP="00196A2D">
      <w:pPr>
        <w:pStyle w:val="ListParagraph"/>
        <w:numPr>
          <w:ilvl w:val="0"/>
          <w:numId w:val="6"/>
        </w:numPr>
        <w:autoSpaceDE w:val="0"/>
        <w:autoSpaceDN w:val="0"/>
        <w:adjustRightInd w:val="0"/>
        <w:jc w:val="both"/>
      </w:pPr>
      <w:r w:rsidRPr="00196A2D">
        <w:lastRenderedPageBreak/>
        <w:t xml:space="preserve">Ramesh M., Rao, Y.N., Rao, A.V., Prabhakar, M.C., Rao, C.S., Muralidhar, N., Reddy, B.M. </w:t>
      </w:r>
      <w:r w:rsidRPr="00196A2D">
        <w:rPr>
          <w:bCs/>
        </w:rPr>
        <w:t xml:space="preserve">Antinociceptive and anti-inflammatory activity of a flavonoid isolated from </w:t>
      </w:r>
      <w:r w:rsidRPr="00196A2D">
        <w:rPr>
          <w:bCs/>
          <w:i/>
          <w:iCs/>
        </w:rPr>
        <w:t xml:space="preserve">Carallumaattenuata. </w:t>
      </w:r>
      <w:r w:rsidRPr="00196A2D">
        <w:rPr>
          <w:i/>
          <w:iCs/>
        </w:rPr>
        <w:t>J</w:t>
      </w:r>
      <w:commentRangeStart w:id="48"/>
      <w:r w:rsidRPr="00196A2D">
        <w:rPr>
          <w:i/>
          <w:iCs/>
        </w:rPr>
        <w:t>. Ethnopharmacol</w:t>
      </w:r>
      <w:commentRangeEnd w:id="48"/>
      <w:r w:rsidR="008221FD">
        <w:rPr>
          <w:rStyle w:val="CommentReference"/>
          <w:rFonts w:asciiTheme="minorHAnsi" w:eastAsiaTheme="minorEastAsia" w:hAnsiTheme="minorHAnsi" w:cstheme="minorBidi"/>
        </w:rPr>
        <w:commentReference w:id="48"/>
      </w:r>
      <w:r w:rsidRPr="00196A2D">
        <w:rPr>
          <w:i/>
          <w:iCs/>
        </w:rPr>
        <w:t>.</w:t>
      </w:r>
      <w:r w:rsidRPr="00196A2D">
        <w:t xml:space="preserve"> 1998</w:t>
      </w:r>
      <w:r w:rsidR="0038233F" w:rsidRPr="00196A2D">
        <w:t>;</w:t>
      </w:r>
      <w:r w:rsidRPr="00196A2D">
        <w:rPr>
          <w:bCs/>
        </w:rPr>
        <w:t>62</w:t>
      </w:r>
      <w:r w:rsidR="0038233F" w:rsidRPr="00196A2D">
        <w:rPr>
          <w:bCs/>
        </w:rPr>
        <w:t>:</w:t>
      </w:r>
      <w:r w:rsidRPr="00196A2D">
        <w:t xml:space="preserve">63-66. </w:t>
      </w:r>
    </w:p>
    <w:p w:rsidR="00F625A9" w:rsidRPr="00196A2D" w:rsidRDefault="00F625A9" w:rsidP="00196A2D">
      <w:pPr>
        <w:pStyle w:val="NormalWeb"/>
        <w:numPr>
          <w:ilvl w:val="0"/>
          <w:numId w:val="6"/>
        </w:numPr>
        <w:spacing w:before="0" w:beforeAutospacing="0" w:after="0" w:afterAutospacing="0"/>
        <w:jc w:val="both"/>
      </w:pPr>
      <w:r w:rsidRPr="00196A2D">
        <w:t xml:space="preserve">Hosseinzadeh, H and Khosravan, V. </w:t>
      </w:r>
      <w:bookmarkStart w:id="49" w:name="525304_ja"/>
      <w:bookmarkEnd w:id="49"/>
      <w:r w:rsidRPr="00196A2D">
        <w:t xml:space="preserve">Anticonvulsant effects of aqueous and ethanolic extracts of </w:t>
      </w:r>
      <w:r w:rsidRPr="00196A2D">
        <w:rPr>
          <w:i/>
          <w:iCs/>
        </w:rPr>
        <w:t>Crocus sativus</w:t>
      </w:r>
      <w:r w:rsidRPr="00196A2D">
        <w:t xml:space="preserve"> L. stigmas in mice. Arch. Iran Med. 2002a</w:t>
      </w:r>
      <w:r w:rsidR="0038233F" w:rsidRPr="00196A2D">
        <w:t>;</w:t>
      </w:r>
      <w:r w:rsidRPr="00196A2D">
        <w:t xml:space="preserve"> 5: 44-47. </w:t>
      </w:r>
    </w:p>
    <w:p w:rsidR="00F625A9" w:rsidRPr="00196A2D" w:rsidRDefault="00F625A9" w:rsidP="00196A2D">
      <w:pPr>
        <w:pStyle w:val="NormalWeb"/>
        <w:numPr>
          <w:ilvl w:val="0"/>
          <w:numId w:val="6"/>
        </w:numPr>
        <w:spacing w:before="0" w:beforeAutospacing="0" w:after="0" w:afterAutospacing="0"/>
        <w:jc w:val="both"/>
      </w:pPr>
      <w:r w:rsidRPr="00196A2D">
        <w:t xml:space="preserve">Hosseinzadeh, H. and Younesi, H.M. Antinociceptive and anti-inflammatory effects of </w:t>
      </w:r>
      <w:r w:rsidRPr="00196A2D">
        <w:rPr>
          <w:i/>
          <w:iCs/>
        </w:rPr>
        <w:t>Crocus sativus</w:t>
      </w:r>
      <w:r w:rsidRPr="00196A2D">
        <w:t xml:space="preserve"> L. stigma and petal extracts. BMC. Pharmacol. 2002b</w:t>
      </w:r>
      <w:r w:rsidR="0038233F" w:rsidRPr="00196A2D">
        <w:t>; 2: 7</w:t>
      </w:r>
      <w:r w:rsidRPr="00196A2D">
        <w:t>.</w:t>
      </w:r>
    </w:p>
    <w:p w:rsidR="00F625A9" w:rsidRPr="00196A2D" w:rsidRDefault="00F625A9" w:rsidP="00196A2D">
      <w:pPr>
        <w:pStyle w:val="NormalWeb"/>
        <w:numPr>
          <w:ilvl w:val="0"/>
          <w:numId w:val="6"/>
        </w:numPr>
        <w:spacing w:before="0" w:beforeAutospacing="0" w:after="0" w:afterAutospacing="0"/>
        <w:jc w:val="both"/>
        <w:rPr>
          <w:rFonts w:eastAsiaTheme="minorHAnsi"/>
        </w:rPr>
      </w:pPr>
      <w:r w:rsidRPr="00196A2D">
        <w:t xml:space="preserve">Starec, M., Waitzov'a, D., Elis, J. </w:t>
      </w:r>
      <w:r w:rsidRPr="00196A2D">
        <w:rPr>
          <w:bCs/>
        </w:rPr>
        <w:t xml:space="preserve">Evaluation of the analgesic effect of RG-tannin using the "hot plate" and "tail flick" method in mice. </w:t>
      </w:r>
      <w:r w:rsidRPr="00196A2D">
        <w:rPr>
          <w:i/>
          <w:iCs/>
        </w:rPr>
        <w:t>Cesk Farm.</w:t>
      </w:r>
      <w:r w:rsidRPr="00196A2D">
        <w:t xml:space="preserve"> 1988</w:t>
      </w:r>
      <w:r w:rsidR="0038233F" w:rsidRPr="00196A2D">
        <w:t>;</w:t>
      </w:r>
      <w:r w:rsidRPr="00196A2D">
        <w:rPr>
          <w:bCs/>
        </w:rPr>
        <w:t>37:</w:t>
      </w:r>
      <w:r w:rsidRPr="00196A2D">
        <w:t>319-321.</w:t>
      </w:r>
    </w:p>
    <w:p w:rsidR="00F625A9" w:rsidRPr="00196A2D" w:rsidRDefault="00F625A9" w:rsidP="00196A2D">
      <w:pPr>
        <w:pStyle w:val="ListParagraph"/>
        <w:numPr>
          <w:ilvl w:val="0"/>
          <w:numId w:val="6"/>
        </w:numPr>
        <w:jc w:val="both"/>
        <w:rPr>
          <w:rFonts w:eastAsiaTheme="minorHAnsi"/>
        </w:rPr>
      </w:pPr>
      <w:r w:rsidRPr="00196A2D">
        <w:rPr>
          <w:rFonts w:eastAsiaTheme="minorHAnsi"/>
        </w:rPr>
        <w:t xml:space="preserve">Marinova, D.; Ribarova, F.; Atanassova, M. Total phenolics and total flavonoids in Bulgarian fruits and vegetables. </w:t>
      </w:r>
      <w:commentRangeStart w:id="50"/>
      <w:r w:rsidRPr="00196A2D">
        <w:rPr>
          <w:rFonts w:eastAsiaTheme="minorHAnsi"/>
          <w:i/>
          <w:iCs/>
        </w:rPr>
        <w:t>J. Univ. Chem. Technol. Metall</w:t>
      </w:r>
      <w:commentRangeEnd w:id="50"/>
      <w:r w:rsidR="008221FD">
        <w:rPr>
          <w:rStyle w:val="CommentReference"/>
          <w:rFonts w:asciiTheme="minorHAnsi" w:eastAsiaTheme="minorEastAsia" w:hAnsiTheme="minorHAnsi" w:cstheme="minorBidi"/>
        </w:rPr>
        <w:commentReference w:id="50"/>
      </w:r>
      <w:r w:rsidRPr="00196A2D">
        <w:rPr>
          <w:rFonts w:eastAsiaTheme="minorHAnsi"/>
        </w:rPr>
        <w:t xml:space="preserve">. </w:t>
      </w:r>
      <w:r w:rsidRPr="00196A2D">
        <w:rPr>
          <w:rFonts w:eastAsiaTheme="minorHAnsi"/>
          <w:bCs/>
        </w:rPr>
        <w:t>2005</w:t>
      </w:r>
      <w:r w:rsidR="0038233F" w:rsidRPr="00196A2D">
        <w:rPr>
          <w:rFonts w:eastAsiaTheme="minorHAnsi"/>
          <w:bCs/>
        </w:rPr>
        <w:t>;</w:t>
      </w:r>
      <w:r w:rsidRPr="00196A2D">
        <w:rPr>
          <w:rFonts w:eastAsiaTheme="minorHAnsi"/>
          <w:iCs/>
        </w:rPr>
        <w:t>40</w:t>
      </w:r>
      <w:r w:rsidR="0038233F" w:rsidRPr="00196A2D">
        <w:rPr>
          <w:rFonts w:eastAsiaTheme="minorHAnsi"/>
        </w:rPr>
        <w:t>:</w:t>
      </w:r>
      <w:r w:rsidRPr="00196A2D">
        <w:rPr>
          <w:rFonts w:eastAsiaTheme="minorHAnsi"/>
        </w:rPr>
        <w:t xml:space="preserve"> 255-260.</w:t>
      </w:r>
    </w:p>
    <w:p w:rsidR="00F625A9" w:rsidRPr="00196A2D" w:rsidRDefault="00F625A9" w:rsidP="00196A2D">
      <w:pPr>
        <w:pStyle w:val="ListParagraph"/>
        <w:numPr>
          <w:ilvl w:val="0"/>
          <w:numId w:val="6"/>
        </w:numPr>
        <w:jc w:val="both"/>
        <w:rPr>
          <w:rFonts w:eastAsiaTheme="minorHAnsi"/>
        </w:rPr>
      </w:pPr>
      <w:r w:rsidRPr="00196A2D">
        <w:rPr>
          <w:rFonts w:eastAsiaTheme="minorHAnsi"/>
        </w:rPr>
        <w:t>Ibrahim, M.H.; Hawa, Z.E.J. Carbon dioxide fertilization enhanced antioxidant compounds in Malaysian Kacip Fatimah (</w:t>
      </w:r>
      <w:r w:rsidRPr="00196A2D">
        <w:rPr>
          <w:rFonts w:eastAsiaTheme="minorHAnsi"/>
          <w:i/>
          <w:iCs/>
        </w:rPr>
        <w:t>Labisiapumila</w:t>
      </w:r>
      <w:r w:rsidRPr="00196A2D">
        <w:rPr>
          <w:rFonts w:eastAsiaTheme="minorHAnsi"/>
        </w:rPr>
        <w:t xml:space="preserve">Blume). </w:t>
      </w:r>
      <w:r w:rsidRPr="00196A2D">
        <w:rPr>
          <w:rFonts w:eastAsiaTheme="minorHAnsi"/>
          <w:i/>
          <w:iCs/>
        </w:rPr>
        <w:t>Molecules.</w:t>
      </w:r>
      <w:r w:rsidRPr="00196A2D">
        <w:rPr>
          <w:rFonts w:eastAsiaTheme="minorHAnsi"/>
          <w:bCs/>
        </w:rPr>
        <w:t xml:space="preserve"> 2011</w:t>
      </w:r>
      <w:r w:rsidR="0038233F" w:rsidRPr="00196A2D">
        <w:rPr>
          <w:rFonts w:eastAsiaTheme="minorHAnsi"/>
          <w:bCs/>
        </w:rPr>
        <w:t>;</w:t>
      </w:r>
      <w:r w:rsidRPr="00196A2D">
        <w:rPr>
          <w:rFonts w:eastAsiaTheme="minorHAnsi"/>
          <w:i/>
          <w:iCs/>
        </w:rPr>
        <w:t>16</w:t>
      </w:r>
      <w:r w:rsidR="0038233F" w:rsidRPr="00196A2D">
        <w:rPr>
          <w:rFonts w:eastAsiaTheme="minorHAnsi"/>
        </w:rPr>
        <w:t>:</w:t>
      </w:r>
      <w:r w:rsidRPr="00196A2D">
        <w:rPr>
          <w:rFonts w:eastAsiaTheme="minorHAnsi"/>
        </w:rPr>
        <w:t xml:space="preserve"> 6068-6081.</w:t>
      </w:r>
    </w:p>
    <w:p w:rsidR="00F625A9" w:rsidRPr="00196A2D" w:rsidRDefault="00F625A9" w:rsidP="00196A2D">
      <w:pPr>
        <w:pStyle w:val="ListParagraph"/>
        <w:numPr>
          <w:ilvl w:val="0"/>
          <w:numId w:val="6"/>
        </w:numPr>
        <w:jc w:val="both"/>
        <w:rPr>
          <w:rFonts w:eastAsiaTheme="minorHAnsi"/>
        </w:rPr>
      </w:pPr>
      <w:r w:rsidRPr="00196A2D">
        <w:rPr>
          <w:rFonts w:eastAsiaTheme="minorHAnsi"/>
        </w:rPr>
        <w:t xml:space="preserve">Ibrahim, M.H.; Jaafar, H.Z.E. Enhancement of leaf gas exchange and primary metabolites, up-regulate the production of secondary metabolites of </w:t>
      </w:r>
      <w:r w:rsidRPr="00196A2D">
        <w:rPr>
          <w:rFonts w:eastAsiaTheme="minorHAnsi"/>
          <w:i/>
          <w:iCs/>
        </w:rPr>
        <w:t>LabisiaPumila</w:t>
      </w:r>
      <w:r w:rsidRPr="00196A2D">
        <w:rPr>
          <w:rFonts w:eastAsiaTheme="minorHAnsi"/>
        </w:rPr>
        <w:t xml:space="preserve">Blume seedlings under carbon dioxide enrichment. </w:t>
      </w:r>
      <w:r w:rsidRPr="00196A2D">
        <w:rPr>
          <w:rFonts w:eastAsiaTheme="minorHAnsi"/>
          <w:i/>
          <w:iCs/>
        </w:rPr>
        <w:t xml:space="preserve">Molecules; </w:t>
      </w:r>
      <w:r w:rsidRPr="00196A2D">
        <w:rPr>
          <w:rFonts w:eastAsiaTheme="minorHAnsi"/>
          <w:bCs/>
        </w:rPr>
        <w:t>2011</w:t>
      </w:r>
      <w:r w:rsidR="0038233F" w:rsidRPr="00196A2D">
        <w:rPr>
          <w:rFonts w:eastAsiaTheme="minorHAnsi"/>
          <w:bCs/>
        </w:rPr>
        <w:t>;</w:t>
      </w:r>
      <w:r w:rsidRPr="00196A2D">
        <w:rPr>
          <w:rFonts w:eastAsiaTheme="minorHAnsi"/>
        </w:rPr>
        <w:t xml:space="preserve"> (</w:t>
      </w:r>
      <w:r w:rsidRPr="00196A2D">
        <w:rPr>
          <w:rFonts w:eastAsiaTheme="minorHAnsi"/>
          <w:iCs/>
        </w:rPr>
        <w:t>16)</w:t>
      </w:r>
      <w:r w:rsidR="0038233F" w:rsidRPr="00196A2D">
        <w:rPr>
          <w:rFonts w:eastAsiaTheme="minorHAnsi"/>
          <w:iCs/>
        </w:rPr>
        <w:t>:</w:t>
      </w:r>
      <w:r w:rsidRPr="00196A2D">
        <w:rPr>
          <w:rFonts w:eastAsiaTheme="minorHAnsi"/>
        </w:rPr>
        <w:t xml:space="preserve"> 3761-3777.</w:t>
      </w:r>
    </w:p>
    <w:p w:rsidR="00F625A9" w:rsidRPr="00196A2D" w:rsidRDefault="00F625A9" w:rsidP="00196A2D">
      <w:pPr>
        <w:pStyle w:val="ListParagraph"/>
        <w:numPr>
          <w:ilvl w:val="0"/>
          <w:numId w:val="6"/>
        </w:numPr>
        <w:jc w:val="both"/>
      </w:pPr>
      <w:r w:rsidRPr="00196A2D">
        <w:rPr>
          <w:rFonts w:eastAsiaTheme="minorHAnsi"/>
        </w:rPr>
        <w:t xml:space="preserve">Ibrahim, M.H.; Jaafar, H.Z.E. Photosynthetic capacity, photochemical efficiency and chlorophyll content of three varieties of </w:t>
      </w:r>
      <w:r w:rsidRPr="00196A2D">
        <w:rPr>
          <w:rFonts w:eastAsiaTheme="minorHAnsi"/>
          <w:i/>
          <w:iCs/>
        </w:rPr>
        <w:t>Labisiapumila</w:t>
      </w:r>
      <w:r w:rsidRPr="00196A2D">
        <w:rPr>
          <w:rFonts w:eastAsiaTheme="minorHAnsi"/>
        </w:rPr>
        <w:t xml:space="preserve">Benth. Exposed to open field and greenhouse growing conditions. </w:t>
      </w:r>
      <w:commentRangeStart w:id="51"/>
      <w:r w:rsidRPr="00196A2D">
        <w:rPr>
          <w:rFonts w:eastAsiaTheme="minorHAnsi"/>
          <w:i/>
          <w:iCs/>
        </w:rPr>
        <w:t>Acta Physiol. Plant</w:t>
      </w:r>
      <w:commentRangeEnd w:id="51"/>
      <w:r w:rsidR="008221FD">
        <w:rPr>
          <w:rStyle w:val="CommentReference"/>
          <w:rFonts w:asciiTheme="minorHAnsi" w:eastAsiaTheme="minorEastAsia" w:hAnsiTheme="minorHAnsi" w:cstheme="minorBidi"/>
        </w:rPr>
        <w:commentReference w:id="51"/>
      </w:r>
      <w:r w:rsidRPr="00196A2D">
        <w:rPr>
          <w:rFonts w:eastAsiaTheme="minorHAnsi"/>
          <w:i/>
          <w:iCs/>
        </w:rPr>
        <w:t xml:space="preserve">; </w:t>
      </w:r>
      <w:r w:rsidRPr="00196A2D">
        <w:rPr>
          <w:rFonts w:eastAsiaTheme="minorHAnsi"/>
          <w:bCs/>
        </w:rPr>
        <w:t>2011</w:t>
      </w:r>
      <w:r w:rsidR="0038233F" w:rsidRPr="00196A2D">
        <w:rPr>
          <w:rFonts w:eastAsiaTheme="minorHAnsi"/>
          <w:bCs/>
        </w:rPr>
        <w:t>;</w:t>
      </w:r>
      <w:r w:rsidRPr="00196A2D">
        <w:rPr>
          <w:rFonts w:eastAsiaTheme="minorHAnsi"/>
        </w:rPr>
        <w:t xml:space="preserve"> (</w:t>
      </w:r>
      <w:r w:rsidRPr="00196A2D">
        <w:rPr>
          <w:rFonts w:eastAsiaTheme="minorHAnsi"/>
          <w:iCs/>
        </w:rPr>
        <w:t>33</w:t>
      </w:r>
      <w:r w:rsidRPr="00196A2D">
        <w:rPr>
          <w:rFonts w:eastAsiaTheme="minorHAnsi"/>
        </w:rPr>
        <w:t>)</w:t>
      </w:r>
      <w:r w:rsidR="0038233F" w:rsidRPr="00196A2D">
        <w:rPr>
          <w:rFonts w:eastAsiaTheme="minorHAnsi"/>
        </w:rPr>
        <w:t>:</w:t>
      </w:r>
      <w:r w:rsidRPr="00196A2D">
        <w:rPr>
          <w:rFonts w:eastAsiaTheme="minorHAnsi"/>
        </w:rPr>
        <w:t xml:space="preserve"> 2179-2185.</w:t>
      </w:r>
    </w:p>
    <w:p w:rsidR="00F625A9" w:rsidRPr="00196A2D" w:rsidRDefault="00F625A9" w:rsidP="00196A2D">
      <w:pPr>
        <w:pStyle w:val="ListParagraph"/>
        <w:numPr>
          <w:ilvl w:val="0"/>
          <w:numId w:val="6"/>
        </w:numPr>
        <w:jc w:val="both"/>
        <w:rPr>
          <w:rFonts w:eastAsiaTheme="minorHAnsi"/>
        </w:rPr>
      </w:pPr>
      <w:r w:rsidRPr="00196A2D">
        <w:rPr>
          <w:rFonts w:eastAsiaTheme="minorHAnsi"/>
        </w:rPr>
        <w:t xml:space="preserve">Ibrahim, M.H.; Jaafar, H.Z.E. The influence of carbohydrate, protein and phenylanine ammonia lyase on up-regulation of production of secondary metabolites (total phenolics and flavonoid) in </w:t>
      </w:r>
      <w:r w:rsidRPr="00196A2D">
        <w:rPr>
          <w:rFonts w:eastAsiaTheme="minorHAnsi"/>
          <w:i/>
          <w:iCs/>
        </w:rPr>
        <w:t>Labisiapumila</w:t>
      </w:r>
      <w:r w:rsidRPr="00196A2D">
        <w:rPr>
          <w:rFonts w:eastAsiaTheme="minorHAnsi"/>
        </w:rPr>
        <w:t xml:space="preserve">(Blume) Fern-Vill (Kacip Fatimah) under high </w:t>
      </w:r>
      <w:commentRangeStart w:id="52"/>
      <w:r w:rsidRPr="00196A2D">
        <w:rPr>
          <w:rFonts w:eastAsiaTheme="minorHAnsi"/>
        </w:rPr>
        <w:t>CO2</w:t>
      </w:r>
      <w:commentRangeEnd w:id="52"/>
      <w:r w:rsidR="008221FD">
        <w:rPr>
          <w:rStyle w:val="CommentReference"/>
          <w:rFonts w:asciiTheme="minorHAnsi" w:eastAsiaTheme="minorEastAsia" w:hAnsiTheme="minorHAnsi" w:cstheme="minorBidi"/>
        </w:rPr>
        <w:commentReference w:id="52"/>
      </w:r>
      <w:r w:rsidRPr="00196A2D">
        <w:rPr>
          <w:rFonts w:eastAsiaTheme="minorHAnsi"/>
        </w:rPr>
        <w:t xml:space="preserve"> and different nitrogen levels. </w:t>
      </w:r>
      <w:commentRangeStart w:id="53"/>
      <w:r w:rsidRPr="00196A2D">
        <w:rPr>
          <w:rFonts w:eastAsiaTheme="minorHAnsi"/>
          <w:i/>
          <w:iCs/>
        </w:rPr>
        <w:t>Molecules</w:t>
      </w:r>
      <w:commentRangeEnd w:id="53"/>
      <w:r w:rsidR="008221FD">
        <w:rPr>
          <w:rStyle w:val="CommentReference"/>
          <w:rFonts w:asciiTheme="minorHAnsi" w:eastAsiaTheme="minorEastAsia" w:hAnsiTheme="minorHAnsi" w:cstheme="minorBidi"/>
        </w:rPr>
        <w:commentReference w:id="53"/>
      </w:r>
      <w:r w:rsidRPr="00196A2D">
        <w:rPr>
          <w:rFonts w:eastAsiaTheme="minorHAnsi"/>
          <w:i/>
          <w:iCs/>
        </w:rPr>
        <w:t xml:space="preserve">. </w:t>
      </w:r>
      <w:r w:rsidRPr="00196A2D">
        <w:rPr>
          <w:rFonts w:eastAsiaTheme="minorHAnsi"/>
          <w:bCs/>
        </w:rPr>
        <w:t>2011</w:t>
      </w:r>
      <w:r w:rsidR="0038233F" w:rsidRPr="00196A2D">
        <w:rPr>
          <w:rFonts w:eastAsiaTheme="minorHAnsi"/>
          <w:bCs/>
        </w:rPr>
        <w:t>;</w:t>
      </w:r>
      <w:r w:rsidRPr="00196A2D">
        <w:rPr>
          <w:rFonts w:eastAsiaTheme="minorHAnsi"/>
        </w:rPr>
        <w:t xml:space="preserve"> (</w:t>
      </w:r>
      <w:r w:rsidRPr="00196A2D">
        <w:rPr>
          <w:rFonts w:eastAsiaTheme="minorHAnsi"/>
          <w:iCs/>
        </w:rPr>
        <w:t>16)</w:t>
      </w:r>
      <w:r w:rsidR="0038233F" w:rsidRPr="00196A2D">
        <w:rPr>
          <w:rFonts w:eastAsiaTheme="minorHAnsi"/>
          <w:iCs/>
        </w:rPr>
        <w:t>:</w:t>
      </w:r>
      <w:r w:rsidRPr="00196A2D">
        <w:rPr>
          <w:rFonts w:eastAsiaTheme="minorHAnsi"/>
        </w:rPr>
        <w:t xml:space="preserve"> 4172-4190.</w:t>
      </w:r>
    </w:p>
    <w:p w:rsidR="00F625A9" w:rsidRPr="00196A2D" w:rsidRDefault="00F625A9" w:rsidP="00196A2D">
      <w:pPr>
        <w:pStyle w:val="ListParagraph"/>
        <w:numPr>
          <w:ilvl w:val="0"/>
          <w:numId w:val="6"/>
        </w:numPr>
        <w:jc w:val="both"/>
        <w:rPr>
          <w:rFonts w:eastAsiaTheme="minorHAnsi"/>
        </w:rPr>
      </w:pPr>
      <w:r w:rsidRPr="00196A2D">
        <w:rPr>
          <w:rFonts w:eastAsiaTheme="minorHAnsi"/>
        </w:rPr>
        <w:t>Ibrahim, M.H.; Jaafar, H.Z.E. The relationship of nitrogen and C/N on secondary metabolites and antioxidant activities in three varieties of Malaysia Kacip Fatimah (</w:t>
      </w:r>
      <w:r w:rsidRPr="00196A2D">
        <w:rPr>
          <w:rFonts w:eastAsiaTheme="minorHAnsi"/>
          <w:i/>
          <w:iCs/>
        </w:rPr>
        <w:t>Labisiapumila</w:t>
      </w:r>
      <w:r w:rsidRPr="00196A2D">
        <w:rPr>
          <w:rFonts w:eastAsiaTheme="minorHAnsi"/>
        </w:rPr>
        <w:t>Blume</w:t>
      </w:r>
      <w:commentRangeStart w:id="54"/>
      <w:r w:rsidRPr="00196A2D">
        <w:rPr>
          <w:rFonts w:eastAsiaTheme="minorHAnsi"/>
        </w:rPr>
        <w:t xml:space="preserve">). </w:t>
      </w:r>
      <w:r w:rsidRPr="00196A2D">
        <w:rPr>
          <w:rFonts w:eastAsiaTheme="minorHAnsi"/>
          <w:i/>
          <w:iCs/>
        </w:rPr>
        <w:t>Molecules</w:t>
      </w:r>
      <w:commentRangeEnd w:id="54"/>
      <w:r w:rsidR="008221FD">
        <w:rPr>
          <w:rStyle w:val="CommentReference"/>
          <w:rFonts w:asciiTheme="minorHAnsi" w:eastAsiaTheme="minorEastAsia" w:hAnsiTheme="minorHAnsi" w:cstheme="minorBidi"/>
        </w:rPr>
        <w:commentReference w:id="54"/>
      </w:r>
      <w:r w:rsidRPr="00196A2D">
        <w:rPr>
          <w:rFonts w:eastAsiaTheme="minorHAnsi"/>
          <w:i/>
          <w:iCs/>
        </w:rPr>
        <w:t xml:space="preserve">. </w:t>
      </w:r>
      <w:r w:rsidRPr="00196A2D">
        <w:rPr>
          <w:rFonts w:eastAsiaTheme="minorHAnsi"/>
          <w:bCs/>
        </w:rPr>
        <w:t>2011</w:t>
      </w:r>
      <w:r w:rsidR="0038233F" w:rsidRPr="00196A2D">
        <w:rPr>
          <w:rFonts w:eastAsiaTheme="minorHAnsi"/>
          <w:bCs/>
        </w:rPr>
        <w:t>;</w:t>
      </w:r>
      <w:r w:rsidRPr="00196A2D">
        <w:rPr>
          <w:rFonts w:eastAsiaTheme="minorHAnsi"/>
          <w:bCs/>
        </w:rPr>
        <w:t xml:space="preserve"> (</w:t>
      </w:r>
      <w:r w:rsidRPr="00196A2D">
        <w:rPr>
          <w:rFonts w:eastAsiaTheme="minorHAnsi"/>
          <w:iCs/>
        </w:rPr>
        <w:t>16)</w:t>
      </w:r>
      <w:r w:rsidR="0038233F" w:rsidRPr="00196A2D">
        <w:rPr>
          <w:rFonts w:eastAsiaTheme="minorHAnsi"/>
          <w:iCs/>
        </w:rPr>
        <w:t>:</w:t>
      </w:r>
      <w:r w:rsidRPr="00196A2D">
        <w:rPr>
          <w:rFonts w:eastAsiaTheme="minorHAnsi"/>
        </w:rPr>
        <w:t xml:space="preserve"> 5514-5526.</w:t>
      </w:r>
    </w:p>
    <w:p w:rsidR="00F625A9" w:rsidRPr="00196A2D" w:rsidRDefault="00F625A9" w:rsidP="00196A2D">
      <w:pPr>
        <w:pStyle w:val="ListParagraph"/>
        <w:numPr>
          <w:ilvl w:val="0"/>
          <w:numId w:val="6"/>
        </w:numPr>
        <w:jc w:val="both"/>
        <w:rPr>
          <w:rFonts w:eastAsiaTheme="minorHAnsi"/>
        </w:rPr>
      </w:pPr>
      <w:r w:rsidRPr="00196A2D">
        <w:rPr>
          <w:rFonts w:eastAsiaTheme="minorHAnsi"/>
        </w:rPr>
        <w:t xml:space="preserve">Ibrahim, M.H.; Jaafar, H.Z.E.; Haniff, M.H.; Raffi, M.Y. Changes in growth and photosynthetic patterns of oil palm seedling exposed to short term CO2 enrichment in a closed top chamber. </w:t>
      </w:r>
      <w:commentRangeStart w:id="55"/>
      <w:r w:rsidRPr="00196A2D">
        <w:rPr>
          <w:rFonts w:eastAsiaTheme="minorHAnsi"/>
          <w:i/>
          <w:iCs/>
        </w:rPr>
        <w:t>Acta Physiol. Plant</w:t>
      </w:r>
      <w:commentRangeEnd w:id="55"/>
      <w:r w:rsidR="008221FD">
        <w:rPr>
          <w:rStyle w:val="CommentReference"/>
          <w:rFonts w:asciiTheme="minorHAnsi" w:eastAsiaTheme="minorEastAsia" w:hAnsiTheme="minorHAnsi" w:cstheme="minorBidi"/>
        </w:rPr>
        <w:commentReference w:id="55"/>
      </w:r>
      <w:r w:rsidRPr="00196A2D">
        <w:rPr>
          <w:rFonts w:eastAsiaTheme="minorHAnsi"/>
          <w:i/>
          <w:iCs/>
        </w:rPr>
        <w:t xml:space="preserve">. </w:t>
      </w:r>
      <w:r w:rsidRPr="00196A2D">
        <w:rPr>
          <w:rFonts w:eastAsiaTheme="minorHAnsi"/>
          <w:bCs/>
        </w:rPr>
        <w:t>2010</w:t>
      </w:r>
      <w:r w:rsidR="0038233F" w:rsidRPr="00196A2D">
        <w:rPr>
          <w:rFonts w:eastAsiaTheme="minorHAnsi"/>
          <w:bCs/>
        </w:rPr>
        <w:t>;</w:t>
      </w:r>
      <w:r w:rsidRPr="00196A2D">
        <w:rPr>
          <w:rFonts w:eastAsiaTheme="minorHAnsi"/>
        </w:rPr>
        <w:t xml:space="preserve"> (</w:t>
      </w:r>
      <w:r w:rsidRPr="00196A2D">
        <w:rPr>
          <w:rFonts w:eastAsiaTheme="minorHAnsi"/>
          <w:iCs/>
        </w:rPr>
        <w:t>32)</w:t>
      </w:r>
      <w:r w:rsidR="0038233F" w:rsidRPr="00196A2D">
        <w:rPr>
          <w:rFonts w:eastAsiaTheme="minorHAnsi"/>
          <w:iCs/>
        </w:rPr>
        <w:t>:</w:t>
      </w:r>
      <w:r w:rsidRPr="00196A2D">
        <w:rPr>
          <w:rFonts w:eastAsiaTheme="minorHAnsi"/>
        </w:rPr>
        <w:t xml:space="preserve"> 305-313.</w:t>
      </w:r>
    </w:p>
    <w:p w:rsidR="00F625A9" w:rsidRPr="00196A2D" w:rsidRDefault="00F625A9" w:rsidP="00196A2D">
      <w:pPr>
        <w:pStyle w:val="ListParagraph"/>
        <w:numPr>
          <w:ilvl w:val="0"/>
          <w:numId w:val="6"/>
        </w:numPr>
        <w:jc w:val="both"/>
        <w:rPr>
          <w:rFonts w:eastAsiaTheme="minorHAnsi"/>
        </w:rPr>
      </w:pPr>
      <w:r w:rsidRPr="00196A2D">
        <w:rPr>
          <w:rFonts w:eastAsiaTheme="minorHAnsi"/>
        </w:rPr>
        <w:t>Ibrahim, M.H.; Jaafar, H.Z.E.; Rahmat, A.; Zaharah, A.R. Effects of nitrogen fertilization on synthesis of primary and secondary metabolites in three varieties of Kacip Fatimah (</w:t>
      </w:r>
      <w:r w:rsidRPr="00196A2D">
        <w:rPr>
          <w:rFonts w:eastAsiaTheme="minorHAnsi"/>
          <w:i/>
          <w:iCs/>
        </w:rPr>
        <w:t>Labisiapumila</w:t>
      </w:r>
      <w:r w:rsidRPr="00196A2D">
        <w:rPr>
          <w:rFonts w:eastAsiaTheme="minorHAnsi"/>
        </w:rPr>
        <w:t xml:space="preserve">Blume). </w:t>
      </w:r>
      <w:commentRangeStart w:id="56"/>
      <w:r w:rsidRPr="00196A2D">
        <w:rPr>
          <w:rFonts w:eastAsiaTheme="minorHAnsi"/>
          <w:i/>
          <w:iCs/>
        </w:rPr>
        <w:t>Int. J. Mol. Sci</w:t>
      </w:r>
      <w:commentRangeEnd w:id="56"/>
      <w:r w:rsidR="008221FD">
        <w:rPr>
          <w:rStyle w:val="CommentReference"/>
          <w:rFonts w:asciiTheme="minorHAnsi" w:eastAsiaTheme="minorEastAsia" w:hAnsiTheme="minorHAnsi" w:cstheme="minorBidi"/>
        </w:rPr>
        <w:commentReference w:id="56"/>
      </w:r>
      <w:r w:rsidRPr="00196A2D">
        <w:rPr>
          <w:rFonts w:eastAsiaTheme="minorHAnsi"/>
          <w:i/>
          <w:iCs/>
        </w:rPr>
        <w:t xml:space="preserve">. </w:t>
      </w:r>
      <w:r w:rsidRPr="00196A2D">
        <w:rPr>
          <w:rFonts w:eastAsiaTheme="minorHAnsi"/>
          <w:bCs/>
        </w:rPr>
        <w:t>2011</w:t>
      </w:r>
      <w:r w:rsidR="0038233F" w:rsidRPr="00196A2D">
        <w:rPr>
          <w:rFonts w:eastAsiaTheme="minorHAnsi"/>
          <w:bCs/>
        </w:rPr>
        <w:t>;</w:t>
      </w:r>
      <w:r w:rsidRPr="00196A2D">
        <w:rPr>
          <w:rFonts w:eastAsiaTheme="minorHAnsi"/>
        </w:rPr>
        <w:t xml:space="preserve"> (</w:t>
      </w:r>
      <w:r w:rsidRPr="00196A2D">
        <w:rPr>
          <w:rFonts w:eastAsiaTheme="minorHAnsi"/>
          <w:iCs/>
        </w:rPr>
        <w:t>12)</w:t>
      </w:r>
      <w:r w:rsidR="0038233F" w:rsidRPr="00196A2D">
        <w:rPr>
          <w:rFonts w:eastAsiaTheme="minorHAnsi"/>
          <w:iCs/>
        </w:rPr>
        <w:t>:</w:t>
      </w:r>
      <w:r w:rsidRPr="00196A2D">
        <w:rPr>
          <w:rFonts w:eastAsiaTheme="minorHAnsi"/>
        </w:rPr>
        <w:t xml:space="preserve"> 5238-5254.</w:t>
      </w:r>
    </w:p>
    <w:p w:rsidR="00F625A9" w:rsidRPr="00196A2D" w:rsidRDefault="00F625A9" w:rsidP="00196A2D">
      <w:pPr>
        <w:pStyle w:val="NormalWeb"/>
        <w:numPr>
          <w:ilvl w:val="0"/>
          <w:numId w:val="6"/>
        </w:numPr>
        <w:spacing w:before="0" w:beforeAutospacing="0" w:after="0" w:afterAutospacing="0"/>
        <w:jc w:val="both"/>
      </w:pPr>
      <w:r w:rsidRPr="00196A2D">
        <w:t xml:space="preserve">Arirudran, B, Thenmozhi, A, Priyadharshini. P. Evaluation of preliminary phytochemicals and antioxidant efficacy of Crocus sativus L. </w:t>
      </w:r>
      <w:commentRangeStart w:id="57"/>
      <w:r w:rsidRPr="00196A2D">
        <w:rPr>
          <w:i/>
        </w:rPr>
        <w:t xml:space="preserve">International Journal of Pharmaceutical Research and Development. </w:t>
      </w:r>
      <w:commentRangeEnd w:id="57"/>
      <w:r w:rsidR="008221FD">
        <w:rPr>
          <w:rStyle w:val="CommentReference"/>
          <w:rFonts w:asciiTheme="minorHAnsi" w:eastAsiaTheme="minorEastAsia" w:hAnsiTheme="minorHAnsi" w:cstheme="minorBidi"/>
        </w:rPr>
        <w:commentReference w:id="57"/>
      </w:r>
      <w:r w:rsidRPr="00196A2D">
        <w:t>2014</w:t>
      </w:r>
      <w:r w:rsidR="0038233F" w:rsidRPr="00196A2D">
        <w:t>;</w:t>
      </w:r>
      <w:r w:rsidRPr="00196A2D">
        <w:t xml:space="preserve"> 5(12)</w:t>
      </w:r>
      <w:r w:rsidR="0038233F" w:rsidRPr="00196A2D">
        <w:t xml:space="preserve">: </w:t>
      </w:r>
      <w:r w:rsidRPr="00196A2D">
        <w:t xml:space="preserve">1-8. </w:t>
      </w:r>
    </w:p>
    <w:p w:rsidR="00EA7822" w:rsidRPr="00196A2D" w:rsidRDefault="008F0E5D" w:rsidP="00196A2D">
      <w:pPr>
        <w:pStyle w:val="NormalWeb"/>
        <w:numPr>
          <w:ilvl w:val="0"/>
          <w:numId w:val="6"/>
        </w:numPr>
        <w:spacing w:after="0"/>
        <w:jc w:val="both"/>
      </w:pPr>
      <w:r w:rsidRPr="00196A2D">
        <w:t xml:space="preserve">U.S MahadevaRao, Bashir Ado Ahmad, KhamsahSuryatiMohd. </w:t>
      </w:r>
      <w:commentRangeStart w:id="58"/>
      <w:r w:rsidR="00EA7822" w:rsidRPr="00196A2D">
        <w:t xml:space="preserve">In vitro </w:t>
      </w:r>
      <w:commentRangeEnd w:id="58"/>
      <w:r w:rsidR="000F7E95">
        <w:rPr>
          <w:rStyle w:val="CommentReference"/>
          <w:rFonts w:asciiTheme="minorHAnsi" w:eastAsiaTheme="minorEastAsia" w:hAnsiTheme="minorHAnsi" w:cstheme="minorBidi"/>
        </w:rPr>
        <w:commentReference w:id="58"/>
      </w:r>
      <w:r w:rsidR="00EA7822" w:rsidRPr="00196A2D">
        <w:t xml:space="preserve">nitric oxide scavenging and anti inflammatory activities of different solvent extracts of various parts of Musa paradisiaca. Malaysian Journal of Analytical Sciences. 2016; 20(5): 1191 – 1202. </w:t>
      </w:r>
      <w:r w:rsidRPr="00196A2D">
        <w:t xml:space="preserve">DOI: </w:t>
      </w:r>
      <w:hyperlink r:id="rId9" w:history="1">
        <w:r w:rsidRPr="00196A2D">
          <w:rPr>
            <w:rStyle w:val="Hyperlink"/>
            <w:color w:val="auto"/>
          </w:rPr>
          <w:t>http://dx.doi.org/10.17576/mjas-2016-2005-26</w:t>
        </w:r>
      </w:hyperlink>
    </w:p>
    <w:p w:rsidR="008F0E5D" w:rsidRPr="00196A2D" w:rsidRDefault="008F0E5D" w:rsidP="00196A2D">
      <w:pPr>
        <w:pStyle w:val="NormalWeb"/>
        <w:numPr>
          <w:ilvl w:val="0"/>
          <w:numId w:val="6"/>
        </w:numPr>
        <w:spacing w:after="0"/>
        <w:jc w:val="both"/>
      </w:pPr>
      <w:r w:rsidRPr="00196A2D">
        <w:t>USMR, Zin T. The effect of Syringin on the expression of TNF-α, iNOS, ICAM-1 and its’ mRNA in the heart, brain and kidneys of spontaneously hypertensive rats. Der Pharmacia Lettre. 2016</w:t>
      </w:r>
      <w:r w:rsidR="00782021" w:rsidRPr="00196A2D">
        <w:t>; 8</w:t>
      </w:r>
      <w:r w:rsidRPr="00196A2D">
        <w:t xml:space="preserve">(3):53-61. </w:t>
      </w:r>
    </w:p>
    <w:p w:rsidR="00EA7822" w:rsidRPr="00196A2D" w:rsidRDefault="008F0E5D" w:rsidP="00196A2D">
      <w:pPr>
        <w:pStyle w:val="NormalWeb"/>
        <w:numPr>
          <w:ilvl w:val="0"/>
          <w:numId w:val="6"/>
        </w:numPr>
        <w:spacing w:after="0"/>
        <w:jc w:val="both"/>
      </w:pPr>
      <w:commentRangeStart w:id="59"/>
      <w:r w:rsidRPr="00196A2D">
        <w:t xml:space="preserve">MohdAdzimKhaliliRohin, NorhaslindaRidzwan, MimieNoratiqahJumli, NorhayatiAbdHadi, NapisahHussin, MohdNizamZahary, Syed Ahmad Tajudin Tuan Johari, MahadevaRao </w:t>
      </w:r>
      <w:commentRangeEnd w:id="59"/>
      <w:r w:rsidR="008221FD">
        <w:rPr>
          <w:rStyle w:val="CommentReference"/>
          <w:rFonts w:asciiTheme="minorHAnsi" w:eastAsiaTheme="minorEastAsia" w:hAnsiTheme="minorHAnsi" w:cstheme="minorBidi"/>
        </w:rPr>
        <w:commentReference w:id="59"/>
      </w:r>
      <w:r w:rsidRPr="00196A2D">
        <w:t xml:space="preserve">US, and Ahmad Zubaidi A. Latif. </w:t>
      </w:r>
      <w:r w:rsidR="00EA7822" w:rsidRPr="00196A2D">
        <w:t xml:space="preserve">Screening Of Bismillah Leaf (VernoniaAmygdalina) Extraction ForAntiproliferativeActivies In Human Glioblastoma Brain Cancer Cell Lines. Research Journal of Pharmaceutical, Biological and Chemical Sciences. 2016; 7(2):1084-89. </w:t>
      </w:r>
    </w:p>
    <w:p w:rsidR="00EA7822" w:rsidRPr="00196A2D" w:rsidRDefault="008F0E5D" w:rsidP="00196A2D">
      <w:pPr>
        <w:pStyle w:val="NormalWeb"/>
        <w:numPr>
          <w:ilvl w:val="0"/>
          <w:numId w:val="6"/>
        </w:numPr>
        <w:spacing w:after="0"/>
        <w:jc w:val="both"/>
      </w:pPr>
      <w:commentRangeStart w:id="60"/>
      <w:r w:rsidRPr="00196A2D">
        <w:t xml:space="preserve">C. ShanmugaSundaram, U. S. MahadevaRao and NordinSimbak. </w:t>
      </w:r>
      <w:commentRangeEnd w:id="60"/>
      <w:r w:rsidR="008221FD">
        <w:rPr>
          <w:rStyle w:val="CommentReference"/>
          <w:rFonts w:asciiTheme="minorHAnsi" w:eastAsiaTheme="minorEastAsia" w:hAnsiTheme="minorHAnsi" w:cstheme="minorBidi"/>
        </w:rPr>
        <w:commentReference w:id="60"/>
      </w:r>
      <w:r w:rsidR="00EA7822" w:rsidRPr="00196A2D">
        <w:t>Regulatory Efficacy Of Scopoletin, A Biocoumarin On Aortic OxidoLipidemic Stress Through Antioxidant Potency As Well As Suppression Of mRNA Expression Of iNOS Gene In Hypercholesterolemic Rats. Der Pharmacia Lettre. 2015</w:t>
      </w:r>
      <w:r w:rsidR="00782021" w:rsidRPr="00196A2D">
        <w:t>;</w:t>
      </w:r>
      <w:r w:rsidR="00EA7822" w:rsidRPr="00196A2D">
        <w:t xml:space="preserve"> 7 (10):57-67 </w:t>
      </w:r>
    </w:p>
    <w:p w:rsidR="00EA7822" w:rsidRPr="00196A2D" w:rsidRDefault="003A39AB" w:rsidP="00196A2D">
      <w:pPr>
        <w:pStyle w:val="NormalWeb"/>
        <w:numPr>
          <w:ilvl w:val="0"/>
          <w:numId w:val="6"/>
        </w:numPr>
        <w:spacing w:after="0"/>
        <w:jc w:val="both"/>
      </w:pPr>
      <w:r w:rsidRPr="00196A2D">
        <w:lastRenderedPageBreak/>
        <w:t xml:space="preserve">Suleiman Danladi, Amirah Wan-Azemin, YahayaNajibSani, KhamsahSuryatiMohd, USMR, Sharif </w:t>
      </w:r>
      <w:commentRangeStart w:id="61"/>
      <w:r w:rsidRPr="00196A2D">
        <w:t>MahsufiMansor, SaravananDharmaraj</w:t>
      </w:r>
      <w:commentRangeEnd w:id="61"/>
      <w:r w:rsidR="008221FD">
        <w:rPr>
          <w:rStyle w:val="CommentReference"/>
          <w:rFonts w:asciiTheme="minorHAnsi" w:eastAsiaTheme="minorEastAsia" w:hAnsiTheme="minorHAnsi" w:cstheme="minorBidi"/>
        </w:rPr>
        <w:commentReference w:id="61"/>
      </w:r>
      <w:r w:rsidRPr="00196A2D">
        <w:t xml:space="preserve">. </w:t>
      </w:r>
      <w:r w:rsidR="00EA7822" w:rsidRPr="00196A2D">
        <w:t>Phytochemical Screening, Antioxidant Potential And Cytotoxic Activity Of MelastomaMalabathricum Linn. From Different Locations. Int J Pharm Pharm Sci. 2015</w:t>
      </w:r>
      <w:r w:rsidR="00782021" w:rsidRPr="00196A2D">
        <w:t>; 7</w:t>
      </w:r>
      <w:r w:rsidR="00EA7822" w:rsidRPr="00196A2D">
        <w:t xml:space="preserve">(7): 408-413. </w:t>
      </w:r>
    </w:p>
    <w:p w:rsidR="00EA7822" w:rsidRPr="00196A2D" w:rsidRDefault="003A39AB" w:rsidP="00196A2D">
      <w:pPr>
        <w:pStyle w:val="NormalWeb"/>
        <w:numPr>
          <w:ilvl w:val="0"/>
          <w:numId w:val="6"/>
        </w:numPr>
        <w:spacing w:after="0"/>
        <w:jc w:val="both"/>
      </w:pPr>
      <w:r w:rsidRPr="00196A2D">
        <w:t xml:space="preserve">AB Atif , MK Zahri, AR Esa , BA Zilfalil, USM Rao, S Nordin. </w:t>
      </w:r>
      <w:r w:rsidR="00EA7822" w:rsidRPr="00196A2D">
        <w:t>Comparative analysis of the antibacterial, antifungal, antiproliferative and cyclic response element (CRE) induced expression of downstream luc gene activities of Monopterusalbus and Channastraitus extracts. Journal of Applied Pharmaceutical Science</w:t>
      </w:r>
      <w:r w:rsidR="00782021" w:rsidRPr="00196A2D">
        <w:t xml:space="preserve">. 2015; </w:t>
      </w:r>
      <w:r w:rsidR="00EA7822" w:rsidRPr="00196A2D">
        <w:t>5 (</w:t>
      </w:r>
      <w:r w:rsidR="00782021" w:rsidRPr="00196A2D">
        <w:t>1):42-47</w:t>
      </w:r>
      <w:r w:rsidR="00EA7822" w:rsidRPr="00196A2D">
        <w:t xml:space="preserve">. </w:t>
      </w:r>
      <w:r w:rsidRPr="00196A2D">
        <w:t xml:space="preserve">DOI: </w:t>
      </w:r>
      <w:hyperlink r:id="rId10" w:history="1">
        <w:r w:rsidRPr="00196A2D">
          <w:rPr>
            <w:rStyle w:val="Hyperlink"/>
            <w:color w:val="auto"/>
          </w:rPr>
          <w:t>http://dx.doi.org/10.7324/JAPS.2015.50108</w:t>
        </w:r>
      </w:hyperlink>
    </w:p>
    <w:p w:rsidR="00EA7822" w:rsidRPr="00196A2D" w:rsidRDefault="003A39AB" w:rsidP="00196A2D">
      <w:pPr>
        <w:pStyle w:val="NormalWeb"/>
        <w:numPr>
          <w:ilvl w:val="0"/>
          <w:numId w:val="6"/>
        </w:numPr>
        <w:spacing w:before="0" w:beforeAutospacing="0" w:after="0" w:afterAutospacing="0"/>
        <w:jc w:val="both"/>
      </w:pPr>
      <w:r w:rsidRPr="00196A2D">
        <w:t>USMR, Kumar Ponnusamy, JegathambigaiRameshwar Naidu, C. S. Sundaram</w:t>
      </w:r>
      <w:r w:rsidR="00EA7822" w:rsidRPr="00196A2D">
        <w:t xml:space="preserve">Modulatory Influence of Avocado on Renal </w:t>
      </w:r>
      <w:commentRangeStart w:id="62"/>
      <w:r w:rsidR="00EA7822" w:rsidRPr="00196A2D">
        <w:t>OxidoLipidemic</w:t>
      </w:r>
      <w:commentRangeEnd w:id="62"/>
      <w:r w:rsidR="008221FD">
        <w:rPr>
          <w:rStyle w:val="CommentReference"/>
          <w:rFonts w:asciiTheme="minorHAnsi" w:eastAsiaTheme="minorEastAsia" w:hAnsiTheme="minorHAnsi" w:cstheme="minorBidi"/>
        </w:rPr>
        <w:commentReference w:id="62"/>
      </w:r>
      <w:r w:rsidR="00EA7822" w:rsidRPr="00196A2D">
        <w:t xml:space="preserve"> Stress and mRNA Expression of NOS in Renal Artery Studied in Nephropathy Induced Rats. International Medical Journal (Japan) 2014; 21</w:t>
      </w:r>
      <w:r w:rsidRPr="00196A2D">
        <w:t>(3</w:t>
      </w:r>
      <w:r w:rsidR="00EA7822" w:rsidRPr="00196A2D">
        <w:t>):353–58.</w:t>
      </w:r>
    </w:p>
    <w:p w:rsidR="00F625A9" w:rsidRPr="00196A2D" w:rsidRDefault="00F625A9" w:rsidP="00196A2D">
      <w:pPr>
        <w:autoSpaceDE w:val="0"/>
        <w:autoSpaceDN w:val="0"/>
        <w:adjustRightInd w:val="0"/>
        <w:spacing w:after="0"/>
        <w:jc w:val="both"/>
        <w:rPr>
          <w:rFonts w:ascii="Times New Roman" w:hAnsi="Times New Roman" w:cs="Times New Roman"/>
          <w:b/>
          <w:sz w:val="24"/>
          <w:szCs w:val="24"/>
        </w:rPr>
      </w:pPr>
    </w:p>
    <w:p w:rsidR="00506FD4" w:rsidRPr="00196A2D" w:rsidRDefault="00506FD4" w:rsidP="00196A2D">
      <w:pPr>
        <w:spacing w:after="0"/>
        <w:jc w:val="both"/>
        <w:rPr>
          <w:rFonts w:ascii="Times New Roman" w:hAnsi="Times New Roman" w:cs="Times New Roman"/>
          <w:b/>
          <w:sz w:val="24"/>
          <w:szCs w:val="24"/>
        </w:rPr>
      </w:pPr>
      <w:commentRangeStart w:id="63"/>
      <w:r w:rsidRPr="00196A2D">
        <w:rPr>
          <w:rFonts w:ascii="Times New Roman" w:hAnsi="Times New Roman" w:cs="Times New Roman"/>
          <w:b/>
          <w:sz w:val="24"/>
          <w:szCs w:val="24"/>
        </w:rPr>
        <w:t xml:space="preserve">Table 1: Sequence of the primer used in the </w:t>
      </w:r>
      <w:r w:rsidR="00335A06" w:rsidRPr="00196A2D">
        <w:rPr>
          <w:rFonts w:ascii="Times New Roman" w:hAnsi="Times New Roman" w:cs="Times New Roman"/>
          <w:b/>
          <w:sz w:val="24"/>
          <w:szCs w:val="24"/>
        </w:rPr>
        <w:t>RT-PCR</w:t>
      </w:r>
    </w:p>
    <w:p w:rsidR="00782021" w:rsidRPr="00196A2D" w:rsidRDefault="00782021" w:rsidP="00196A2D">
      <w:pPr>
        <w:spacing w:after="0"/>
        <w:jc w:val="both"/>
        <w:rPr>
          <w:rFonts w:ascii="Times New Roman" w:hAnsi="Times New Roman" w:cs="Times New Roman"/>
          <w:b/>
          <w:sz w:val="24"/>
          <w:szCs w:val="24"/>
        </w:rPr>
      </w:pPr>
    </w:p>
    <w:tbl>
      <w:tblPr>
        <w:tblStyle w:val="TableGrid"/>
        <w:tblW w:w="9356" w:type="dxa"/>
        <w:tblInd w:w="108" w:type="dxa"/>
        <w:tblLook w:val="04A0"/>
      </w:tblPr>
      <w:tblGrid>
        <w:gridCol w:w="4536"/>
        <w:gridCol w:w="4820"/>
      </w:tblGrid>
      <w:tr w:rsidR="00506FD4" w:rsidRPr="00196A2D" w:rsidTr="00405CEC">
        <w:tc>
          <w:tcPr>
            <w:tcW w:w="4536" w:type="dxa"/>
          </w:tcPr>
          <w:p w:rsidR="00506FD4" w:rsidRPr="00196A2D" w:rsidRDefault="00506FD4" w:rsidP="00196A2D">
            <w:pPr>
              <w:spacing w:line="276" w:lineRule="auto"/>
              <w:rPr>
                <w:rFonts w:ascii="Times New Roman" w:hAnsi="Times New Roman" w:cs="Times New Roman"/>
                <w:sz w:val="24"/>
                <w:szCs w:val="24"/>
              </w:rPr>
            </w:pPr>
            <w:r w:rsidRPr="00196A2D">
              <w:rPr>
                <w:rFonts w:ascii="Times New Roman" w:hAnsi="Times New Roman" w:cs="Times New Roman"/>
                <w:sz w:val="24"/>
                <w:szCs w:val="24"/>
              </w:rPr>
              <w:t>Tnf F</w:t>
            </w:r>
          </w:p>
        </w:tc>
        <w:tc>
          <w:tcPr>
            <w:tcW w:w="4820" w:type="dxa"/>
          </w:tcPr>
          <w:p w:rsidR="00506FD4" w:rsidRPr="00196A2D" w:rsidRDefault="00506FD4" w:rsidP="00196A2D">
            <w:pPr>
              <w:spacing w:line="276" w:lineRule="auto"/>
              <w:rPr>
                <w:rFonts w:ascii="Times New Roman" w:hAnsi="Times New Roman" w:cs="Times New Roman"/>
                <w:sz w:val="24"/>
                <w:szCs w:val="24"/>
              </w:rPr>
            </w:pPr>
            <w:r w:rsidRPr="00196A2D">
              <w:rPr>
                <w:rFonts w:ascii="Times New Roman" w:hAnsi="Times New Roman" w:cs="Times New Roman"/>
                <w:bCs/>
                <w:sz w:val="24"/>
                <w:szCs w:val="24"/>
              </w:rPr>
              <w:t xml:space="preserve">5’ ATGATGGATCTTGAGAGTCAG </w:t>
            </w:r>
            <w:r w:rsidRPr="00196A2D">
              <w:rPr>
                <w:rFonts w:ascii="Times New Roman" w:eastAsia="Calibri" w:hAnsi="Times New Roman" w:cs="Times New Roman"/>
                <w:bCs/>
                <w:sz w:val="24"/>
                <w:szCs w:val="24"/>
              </w:rPr>
              <w:t>3</w:t>
            </w:r>
            <w:r w:rsidRPr="00196A2D">
              <w:rPr>
                <w:rFonts w:ascii="Times New Roman" w:hAnsi="Times New Roman" w:cs="Times New Roman"/>
                <w:bCs/>
                <w:sz w:val="24"/>
                <w:szCs w:val="24"/>
              </w:rPr>
              <w:t>’</w:t>
            </w:r>
          </w:p>
        </w:tc>
      </w:tr>
      <w:tr w:rsidR="00506FD4" w:rsidRPr="00196A2D" w:rsidTr="00405CEC">
        <w:tc>
          <w:tcPr>
            <w:tcW w:w="4536" w:type="dxa"/>
          </w:tcPr>
          <w:p w:rsidR="00506FD4" w:rsidRPr="00196A2D" w:rsidRDefault="00506FD4" w:rsidP="00196A2D">
            <w:pPr>
              <w:spacing w:line="276" w:lineRule="auto"/>
              <w:rPr>
                <w:rFonts w:ascii="Times New Roman" w:hAnsi="Times New Roman" w:cs="Times New Roman"/>
                <w:sz w:val="24"/>
                <w:szCs w:val="24"/>
              </w:rPr>
            </w:pPr>
            <w:r w:rsidRPr="00196A2D">
              <w:rPr>
                <w:rFonts w:ascii="Times New Roman" w:hAnsi="Times New Roman" w:cs="Times New Roman"/>
                <w:sz w:val="24"/>
                <w:szCs w:val="24"/>
              </w:rPr>
              <w:t>Tnf R</w:t>
            </w:r>
          </w:p>
        </w:tc>
        <w:tc>
          <w:tcPr>
            <w:tcW w:w="4820" w:type="dxa"/>
          </w:tcPr>
          <w:p w:rsidR="00506FD4" w:rsidRPr="00196A2D" w:rsidRDefault="00506FD4" w:rsidP="00196A2D">
            <w:pPr>
              <w:spacing w:line="276" w:lineRule="auto"/>
              <w:rPr>
                <w:rFonts w:ascii="Times New Roman" w:hAnsi="Times New Roman" w:cs="Times New Roman"/>
                <w:sz w:val="24"/>
                <w:szCs w:val="24"/>
              </w:rPr>
            </w:pPr>
            <w:r w:rsidRPr="00196A2D">
              <w:rPr>
                <w:rFonts w:ascii="Times New Roman" w:hAnsi="Times New Roman" w:cs="Times New Roman"/>
                <w:bCs/>
                <w:sz w:val="24"/>
                <w:szCs w:val="24"/>
              </w:rPr>
              <w:t xml:space="preserve">5’ </w:t>
            </w:r>
            <w:r w:rsidRPr="00196A2D">
              <w:rPr>
                <w:rFonts w:ascii="Times New Roman" w:eastAsia="Calibri" w:hAnsi="Times New Roman" w:cs="Times New Roman"/>
                <w:bCs/>
                <w:sz w:val="24"/>
                <w:szCs w:val="24"/>
              </w:rPr>
              <w:t>TCATAAAGCAAACACCCCAAAGAA</w:t>
            </w:r>
            <w:r w:rsidRPr="00196A2D">
              <w:rPr>
                <w:rFonts w:ascii="Times New Roman" w:hAnsi="Times New Roman" w:cs="Times New Roman"/>
                <w:bCs/>
                <w:sz w:val="24"/>
                <w:szCs w:val="24"/>
              </w:rPr>
              <w:t xml:space="preserve"> 3’</w:t>
            </w:r>
          </w:p>
        </w:tc>
      </w:tr>
      <w:tr w:rsidR="00506FD4" w:rsidRPr="00196A2D" w:rsidTr="00405CEC">
        <w:tc>
          <w:tcPr>
            <w:tcW w:w="4536" w:type="dxa"/>
          </w:tcPr>
          <w:p w:rsidR="00506FD4" w:rsidRPr="00196A2D" w:rsidRDefault="00506FD4" w:rsidP="00196A2D">
            <w:pPr>
              <w:spacing w:line="276" w:lineRule="auto"/>
              <w:rPr>
                <w:rFonts w:ascii="Times New Roman" w:hAnsi="Times New Roman" w:cs="Times New Roman"/>
                <w:bCs/>
                <w:sz w:val="24"/>
                <w:szCs w:val="24"/>
              </w:rPr>
            </w:pPr>
            <w:r w:rsidRPr="00196A2D">
              <w:rPr>
                <w:rFonts w:ascii="Times New Roman" w:hAnsi="Times New Roman" w:cs="Times New Roman"/>
                <w:bCs/>
                <w:sz w:val="24"/>
                <w:szCs w:val="24"/>
              </w:rPr>
              <w:t>GAPDH Forward</w:t>
            </w:r>
          </w:p>
        </w:tc>
        <w:tc>
          <w:tcPr>
            <w:tcW w:w="4820" w:type="dxa"/>
          </w:tcPr>
          <w:p w:rsidR="00506FD4" w:rsidRPr="00196A2D" w:rsidRDefault="00506FD4" w:rsidP="00196A2D">
            <w:pPr>
              <w:spacing w:line="276" w:lineRule="auto"/>
              <w:rPr>
                <w:rFonts w:ascii="Times New Roman" w:hAnsi="Times New Roman" w:cs="Times New Roman"/>
                <w:bCs/>
                <w:sz w:val="24"/>
                <w:szCs w:val="24"/>
              </w:rPr>
            </w:pPr>
            <w:r w:rsidRPr="00196A2D">
              <w:rPr>
                <w:rFonts w:ascii="Times New Roman" w:hAnsi="Times New Roman" w:cs="Times New Roman"/>
                <w:bCs/>
                <w:sz w:val="24"/>
                <w:szCs w:val="24"/>
              </w:rPr>
              <w:t>5` TCCCATCACCATCTTCCA 3`</w:t>
            </w:r>
          </w:p>
        </w:tc>
      </w:tr>
      <w:tr w:rsidR="00506FD4" w:rsidRPr="00196A2D" w:rsidTr="00405CEC">
        <w:tc>
          <w:tcPr>
            <w:tcW w:w="4536" w:type="dxa"/>
          </w:tcPr>
          <w:p w:rsidR="00506FD4" w:rsidRPr="00196A2D" w:rsidRDefault="00506FD4" w:rsidP="00196A2D">
            <w:pPr>
              <w:spacing w:line="276" w:lineRule="auto"/>
              <w:rPr>
                <w:rFonts w:ascii="Times New Roman" w:hAnsi="Times New Roman" w:cs="Times New Roman"/>
                <w:bCs/>
                <w:sz w:val="24"/>
                <w:szCs w:val="24"/>
              </w:rPr>
            </w:pPr>
            <w:r w:rsidRPr="00196A2D">
              <w:rPr>
                <w:rFonts w:ascii="Times New Roman" w:hAnsi="Times New Roman" w:cs="Times New Roman"/>
                <w:bCs/>
                <w:sz w:val="24"/>
                <w:szCs w:val="24"/>
              </w:rPr>
              <w:t>GAPDH Reverse</w:t>
            </w:r>
          </w:p>
        </w:tc>
        <w:tc>
          <w:tcPr>
            <w:tcW w:w="4820" w:type="dxa"/>
          </w:tcPr>
          <w:p w:rsidR="00506FD4" w:rsidRPr="00196A2D" w:rsidRDefault="00506FD4" w:rsidP="00196A2D">
            <w:pPr>
              <w:spacing w:line="276" w:lineRule="auto"/>
              <w:rPr>
                <w:rFonts w:ascii="Times New Roman" w:hAnsi="Times New Roman" w:cs="Times New Roman"/>
                <w:bCs/>
                <w:sz w:val="24"/>
                <w:szCs w:val="24"/>
              </w:rPr>
            </w:pPr>
            <w:r w:rsidRPr="00196A2D">
              <w:rPr>
                <w:rFonts w:ascii="Times New Roman" w:hAnsi="Times New Roman" w:cs="Times New Roman"/>
                <w:bCs/>
                <w:sz w:val="24"/>
                <w:szCs w:val="24"/>
              </w:rPr>
              <w:t>5` CATCACGCCACAGTTTCC 3`</w:t>
            </w:r>
          </w:p>
        </w:tc>
      </w:tr>
    </w:tbl>
    <w:p w:rsidR="00506FD4" w:rsidRPr="00196A2D" w:rsidRDefault="00506FD4" w:rsidP="00196A2D">
      <w:pPr>
        <w:spacing w:after="0"/>
        <w:jc w:val="both"/>
        <w:rPr>
          <w:rFonts w:ascii="Times New Roman" w:hAnsi="Times New Roman" w:cs="Times New Roman"/>
          <w:b/>
          <w:sz w:val="24"/>
          <w:szCs w:val="24"/>
        </w:rPr>
      </w:pPr>
    </w:p>
    <w:p w:rsidR="00506FD4" w:rsidRPr="00196A2D" w:rsidRDefault="00506FD4" w:rsidP="00196A2D">
      <w:pPr>
        <w:tabs>
          <w:tab w:val="left" w:pos="2310"/>
        </w:tabs>
        <w:spacing w:after="0"/>
        <w:jc w:val="both"/>
        <w:rPr>
          <w:rFonts w:ascii="Times New Roman" w:eastAsia="Times New Roman" w:hAnsi="Times New Roman" w:cs="Times New Roman"/>
          <w:b/>
          <w:sz w:val="24"/>
          <w:szCs w:val="24"/>
        </w:rPr>
      </w:pPr>
      <w:r w:rsidRPr="00196A2D">
        <w:rPr>
          <w:rFonts w:ascii="Times New Roman" w:eastAsia="Times New Roman" w:hAnsi="Times New Roman" w:cs="Times New Roman"/>
          <w:b/>
          <w:sz w:val="24"/>
          <w:szCs w:val="24"/>
        </w:rPr>
        <w:t xml:space="preserve">Table </w:t>
      </w:r>
      <w:r w:rsidR="00335A06" w:rsidRPr="00196A2D">
        <w:rPr>
          <w:rFonts w:ascii="Times New Roman" w:eastAsia="Times New Roman" w:hAnsi="Times New Roman" w:cs="Times New Roman"/>
          <w:b/>
          <w:sz w:val="24"/>
          <w:szCs w:val="24"/>
        </w:rPr>
        <w:t>2: PCR reaction setup for GAPDH and Tnf genes</w:t>
      </w:r>
    </w:p>
    <w:p w:rsidR="00782021" w:rsidRPr="00196A2D" w:rsidRDefault="00782021" w:rsidP="00196A2D">
      <w:pPr>
        <w:tabs>
          <w:tab w:val="left" w:pos="2310"/>
        </w:tabs>
        <w:spacing w:after="0"/>
        <w:jc w:val="both"/>
        <w:rPr>
          <w:rFonts w:ascii="Times New Roman" w:eastAsia="Times New Roman" w:hAnsi="Times New Roman" w:cs="Times New Roman"/>
          <w:b/>
          <w:sz w:val="24"/>
          <w:szCs w:val="24"/>
        </w:rPr>
      </w:pPr>
    </w:p>
    <w:tbl>
      <w:tblPr>
        <w:tblW w:w="9345" w:type="dxa"/>
        <w:jc w:val="center"/>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0"/>
        <w:gridCol w:w="1965"/>
        <w:gridCol w:w="2168"/>
        <w:gridCol w:w="2242"/>
      </w:tblGrid>
      <w:tr w:rsidR="00506FD4" w:rsidRPr="00196A2D" w:rsidTr="007F1877">
        <w:trPr>
          <w:trHeight w:val="130"/>
          <w:jc w:val="center"/>
        </w:trPr>
        <w:tc>
          <w:tcPr>
            <w:tcW w:w="2970" w:type="dxa"/>
            <w:shd w:val="clear" w:color="auto" w:fill="auto"/>
            <w:noWrap/>
          </w:tcPr>
          <w:p w:rsidR="00506FD4" w:rsidRPr="00196A2D" w:rsidRDefault="00506FD4" w:rsidP="00196A2D">
            <w:pPr>
              <w:spacing w:after="0"/>
              <w:jc w:val="both"/>
              <w:rPr>
                <w:rFonts w:ascii="Times New Roman" w:eastAsia="Times New Roman" w:hAnsi="Times New Roman" w:cs="Times New Roman"/>
                <w:b/>
                <w:bCs/>
                <w:sz w:val="24"/>
                <w:szCs w:val="24"/>
              </w:rPr>
            </w:pPr>
            <w:r w:rsidRPr="00196A2D">
              <w:rPr>
                <w:rFonts w:ascii="Times New Roman" w:eastAsia="Times New Roman" w:hAnsi="Times New Roman" w:cs="Times New Roman"/>
                <w:b/>
                <w:bCs/>
                <w:sz w:val="24"/>
                <w:szCs w:val="24"/>
              </w:rPr>
              <w:softHyphen/>
            </w:r>
          </w:p>
        </w:tc>
        <w:tc>
          <w:tcPr>
            <w:tcW w:w="1965" w:type="dxa"/>
            <w:shd w:val="clear" w:color="auto" w:fill="auto"/>
            <w:noWrap/>
          </w:tcPr>
          <w:p w:rsidR="00506FD4" w:rsidRPr="00196A2D" w:rsidRDefault="00506FD4" w:rsidP="00196A2D">
            <w:pPr>
              <w:spacing w:after="0"/>
              <w:jc w:val="both"/>
              <w:rPr>
                <w:rFonts w:ascii="Times New Roman" w:eastAsia="Times New Roman" w:hAnsi="Times New Roman" w:cs="Times New Roman"/>
                <w:b/>
                <w:bCs/>
                <w:sz w:val="24"/>
                <w:szCs w:val="24"/>
              </w:rPr>
            </w:pPr>
            <w:r w:rsidRPr="00196A2D">
              <w:rPr>
                <w:rFonts w:ascii="Times New Roman" w:eastAsia="Times New Roman" w:hAnsi="Times New Roman" w:cs="Times New Roman"/>
                <w:b/>
                <w:bCs/>
                <w:sz w:val="24"/>
                <w:szCs w:val="24"/>
              </w:rPr>
              <w:t>Stock Concentration</w:t>
            </w:r>
          </w:p>
        </w:tc>
        <w:tc>
          <w:tcPr>
            <w:tcW w:w="2168" w:type="dxa"/>
            <w:shd w:val="clear" w:color="auto" w:fill="auto"/>
            <w:noWrap/>
          </w:tcPr>
          <w:p w:rsidR="00506FD4" w:rsidRPr="00196A2D" w:rsidRDefault="00506FD4" w:rsidP="00196A2D">
            <w:pPr>
              <w:spacing w:after="0"/>
              <w:jc w:val="both"/>
              <w:rPr>
                <w:rFonts w:ascii="Times New Roman" w:eastAsia="Times New Roman" w:hAnsi="Times New Roman" w:cs="Times New Roman"/>
                <w:b/>
                <w:bCs/>
                <w:sz w:val="24"/>
                <w:szCs w:val="24"/>
              </w:rPr>
            </w:pPr>
            <w:r w:rsidRPr="00196A2D">
              <w:rPr>
                <w:rFonts w:ascii="Times New Roman" w:eastAsia="Times New Roman" w:hAnsi="Times New Roman" w:cs="Times New Roman"/>
                <w:b/>
                <w:bCs/>
                <w:sz w:val="24"/>
                <w:szCs w:val="24"/>
              </w:rPr>
              <w:t>Final Concentration</w:t>
            </w:r>
          </w:p>
        </w:tc>
        <w:tc>
          <w:tcPr>
            <w:tcW w:w="2242" w:type="dxa"/>
            <w:shd w:val="clear" w:color="auto" w:fill="auto"/>
            <w:noWrap/>
          </w:tcPr>
          <w:p w:rsidR="00506FD4" w:rsidRPr="00196A2D" w:rsidRDefault="00506FD4" w:rsidP="00196A2D">
            <w:pPr>
              <w:spacing w:after="0"/>
              <w:jc w:val="both"/>
              <w:rPr>
                <w:rFonts w:ascii="Times New Roman" w:eastAsia="Times New Roman" w:hAnsi="Times New Roman" w:cs="Times New Roman"/>
                <w:b/>
                <w:bCs/>
                <w:sz w:val="24"/>
                <w:szCs w:val="24"/>
              </w:rPr>
            </w:pPr>
            <w:r w:rsidRPr="00196A2D">
              <w:rPr>
                <w:rFonts w:ascii="Times New Roman" w:eastAsia="Times New Roman" w:hAnsi="Times New Roman" w:cs="Times New Roman"/>
                <w:b/>
                <w:bCs/>
                <w:sz w:val="24"/>
                <w:szCs w:val="24"/>
              </w:rPr>
              <w:t>Final Volume (for 20µl)</w:t>
            </w:r>
          </w:p>
        </w:tc>
      </w:tr>
      <w:commentRangeEnd w:id="63"/>
      <w:tr w:rsidR="00506FD4" w:rsidRPr="00196A2D" w:rsidTr="007F1877">
        <w:trPr>
          <w:trHeight w:val="96"/>
          <w:jc w:val="center"/>
        </w:trPr>
        <w:tc>
          <w:tcPr>
            <w:tcW w:w="2970" w:type="dxa"/>
            <w:shd w:val="clear" w:color="auto" w:fill="auto"/>
            <w:noWrap/>
          </w:tcPr>
          <w:p w:rsidR="00506FD4" w:rsidRPr="00196A2D" w:rsidRDefault="000F7E95" w:rsidP="00196A2D">
            <w:pPr>
              <w:spacing w:after="0"/>
              <w:jc w:val="both"/>
              <w:rPr>
                <w:rFonts w:ascii="Times New Roman" w:eastAsia="Times New Roman" w:hAnsi="Times New Roman" w:cs="Times New Roman"/>
                <w:sz w:val="24"/>
                <w:szCs w:val="24"/>
              </w:rPr>
            </w:pPr>
            <w:r>
              <w:rPr>
                <w:rStyle w:val="CommentReference"/>
              </w:rPr>
              <w:commentReference w:id="63"/>
            </w:r>
            <w:r w:rsidR="00506FD4" w:rsidRPr="00196A2D">
              <w:rPr>
                <w:rFonts w:ascii="Times New Roman" w:eastAsia="Times New Roman" w:hAnsi="Times New Roman" w:cs="Times New Roman"/>
                <w:sz w:val="24"/>
                <w:szCs w:val="24"/>
              </w:rPr>
              <w:t>Mili Q Water</w:t>
            </w:r>
          </w:p>
        </w:tc>
        <w:tc>
          <w:tcPr>
            <w:tcW w:w="1965" w:type="dxa"/>
            <w:shd w:val="clear" w:color="auto" w:fill="auto"/>
            <w:noWrap/>
          </w:tcPr>
          <w:p w:rsidR="00506FD4" w:rsidRPr="00196A2D" w:rsidRDefault="00506FD4" w:rsidP="00196A2D">
            <w:pPr>
              <w:spacing w:after="0"/>
              <w:jc w:val="both"/>
              <w:rPr>
                <w:rFonts w:ascii="Times New Roman" w:eastAsia="Times New Roman" w:hAnsi="Times New Roman" w:cs="Times New Roman"/>
                <w:sz w:val="24"/>
                <w:szCs w:val="24"/>
              </w:rPr>
            </w:pPr>
            <w:r w:rsidRPr="00196A2D">
              <w:rPr>
                <w:rFonts w:ascii="Times New Roman" w:eastAsia="Times New Roman" w:hAnsi="Times New Roman" w:cs="Times New Roman"/>
                <w:sz w:val="24"/>
                <w:szCs w:val="24"/>
              </w:rPr>
              <w:t>-</w:t>
            </w:r>
          </w:p>
        </w:tc>
        <w:tc>
          <w:tcPr>
            <w:tcW w:w="2168" w:type="dxa"/>
            <w:shd w:val="clear" w:color="auto" w:fill="auto"/>
            <w:noWrap/>
          </w:tcPr>
          <w:p w:rsidR="00506FD4" w:rsidRPr="00196A2D" w:rsidRDefault="00506FD4" w:rsidP="00196A2D">
            <w:pPr>
              <w:spacing w:after="0"/>
              <w:jc w:val="both"/>
              <w:rPr>
                <w:rFonts w:ascii="Times New Roman" w:eastAsia="Times New Roman" w:hAnsi="Times New Roman" w:cs="Times New Roman"/>
                <w:sz w:val="24"/>
                <w:szCs w:val="24"/>
              </w:rPr>
            </w:pPr>
            <w:r w:rsidRPr="00196A2D">
              <w:rPr>
                <w:rFonts w:ascii="Times New Roman" w:eastAsia="Times New Roman" w:hAnsi="Times New Roman" w:cs="Times New Roman"/>
                <w:sz w:val="24"/>
                <w:szCs w:val="24"/>
              </w:rPr>
              <w:t>-</w:t>
            </w:r>
          </w:p>
        </w:tc>
        <w:tc>
          <w:tcPr>
            <w:tcW w:w="2242" w:type="dxa"/>
            <w:shd w:val="clear" w:color="auto" w:fill="auto"/>
            <w:noWrap/>
          </w:tcPr>
          <w:p w:rsidR="00506FD4" w:rsidRPr="00196A2D" w:rsidRDefault="00506FD4" w:rsidP="00196A2D">
            <w:pPr>
              <w:spacing w:after="0"/>
              <w:jc w:val="both"/>
              <w:rPr>
                <w:rFonts w:ascii="Times New Roman" w:eastAsia="Times New Roman" w:hAnsi="Times New Roman" w:cs="Times New Roman"/>
                <w:sz w:val="24"/>
                <w:szCs w:val="24"/>
              </w:rPr>
            </w:pPr>
            <w:r w:rsidRPr="00196A2D">
              <w:rPr>
                <w:rFonts w:ascii="Times New Roman" w:eastAsia="Times New Roman" w:hAnsi="Times New Roman" w:cs="Times New Roman"/>
                <w:sz w:val="24"/>
                <w:szCs w:val="24"/>
              </w:rPr>
              <w:t>11.4µl</w:t>
            </w:r>
          </w:p>
        </w:tc>
      </w:tr>
      <w:tr w:rsidR="00506FD4" w:rsidRPr="00196A2D" w:rsidTr="007F1877">
        <w:trPr>
          <w:trHeight w:val="130"/>
          <w:jc w:val="center"/>
        </w:trPr>
        <w:tc>
          <w:tcPr>
            <w:tcW w:w="2970" w:type="dxa"/>
            <w:shd w:val="clear" w:color="auto" w:fill="auto"/>
            <w:noWrap/>
          </w:tcPr>
          <w:p w:rsidR="00506FD4" w:rsidRPr="00196A2D" w:rsidRDefault="00506FD4" w:rsidP="00196A2D">
            <w:pPr>
              <w:spacing w:after="0"/>
              <w:jc w:val="both"/>
              <w:rPr>
                <w:rFonts w:ascii="Times New Roman" w:eastAsia="Times New Roman" w:hAnsi="Times New Roman" w:cs="Times New Roman"/>
                <w:sz w:val="24"/>
                <w:szCs w:val="24"/>
              </w:rPr>
            </w:pPr>
            <w:r w:rsidRPr="00196A2D">
              <w:rPr>
                <w:rFonts w:ascii="Times New Roman" w:eastAsia="Times New Roman" w:hAnsi="Times New Roman" w:cs="Times New Roman"/>
                <w:sz w:val="24"/>
                <w:szCs w:val="24"/>
              </w:rPr>
              <w:t>Taq Buffer (with MgCl</w:t>
            </w:r>
            <w:r w:rsidRPr="00196A2D">
              <w:rPr>
                <w:rFonts w:ascii="Times New Roman" w:eastAsia="Times New Roman" w:hAnsi="Times New Roman" w:cs="Times New Roman"/>
                <w:sz w:val="24"/>
                <w:szCs w:val="24"/>
                <w:vertAlign w:val="subscript"/>
              </w:rPr>
              <w:t>2</w:t>
            </w:r>
            <w:r w:rsidRPr="00196A2D">
              <w:rPr>
                <w:rFonts w:ascii="Times New Roman" w:eastAsia="Times New Roman" w:hAnsi="Times New Roman" w:cs="Times New Roman"/>
                <w:sz w:val="24"/>
                <w:szCs w:val="24"/>
              </w:rPr>
              <w:t>)</w:t>
            </w:r>
          </w:p>
        </w:tc>
        <w:tc>
          <w:tcPr>
            <w:tcW w:w="1965" w:type="dxa"/>
            <w:shd w:val="clear" w:color="auto" w:fill="auto"/>
            <w:noWrap/>
          </w:tcPr>
          <w:p w:rsidR="00506FD4" w:rsidRPr="00196A2D" w:rsidRDefault="00506FD4" w:rsidP="00196A2D">
            <w:pPr>
              <w:spacing w:after="0"/>
              <w:jc w:val="both"/>
              <w:rPr>
                <w:rFonts w:ascii="Times New Roman" w:eastAsia="Times New Roman" w:hAnsi="Times New Roman" w:cs="Times New Roman"/>
                <w:sz w:val="24"/>
                <w:szCs w:val="24"/>
              </w:rPr>
            </w:pPr>
            <w:r w:rsidRPr="00196A2D">
              <w:rPr>
                <w:rFonts w:ascii="Times New Roman" w:eastAsia="Times New Roman" w:hAnsi="Times New Roman" w:cs="Times New Roman"/>
                <w:sz w:val="24"/>
                <w:szCs w:val="24"/>
              </w:rPr>
              <w:t>10X</w:t>
            </w:r>
          </w:p>
        </w:tc>
        <w:tc>
          <w:tcPr>
            <w:tcW w:w="2168" w:type="dxa"/>
            <w:shd w:val="clear" w:color="auto" w:fill="auto"/>
            <w:noWrap/>
          </w:tcPr>
          <w:p w:rsidR="00506FD4" w:rsidRPr="00196A2D" w:rsidRDefault="00506FD4" w:rsidP="00196A2D">
            <w:pPr>
              <w:spacing w:after="0"/>
              <w:jc w:val="both"/>
              <w:rPr>
                <w:rFonts w:ascii="Times New Roman" w:eastAsia="Times New Roman" w:hAnsi="Times New Roman" w:cs="Times New Roman"/>
                <w:sz w:val="24"/>
                <w:szCs w:val="24"/>
              </w:rPr>
            </w:pPr>
            <w:r w:rsidRPr="00196A2D">
              <w:rPr>
                <w:rFonts w:ascii="Times New Roman" w:eastAsia="Times New Roman" w:hAnsi="Times New Roman" w:cs="Times New Roman"/>
                <w:sz w:val="24"/>
                <w:szCs w:val="24"/>
              </w:rPr>
              <w:t>1X</w:t>
            </w:r>
          </w:p>
        </w:tc>
        <w:tc>
          <w:tcPr>
            <w:tcW w:w="2242" w:type="dxa"/>
            <w:shd w:val="clear" w:color="auto" w:fill="auto"/>
            <w:noWrap/>
          </w:tcPr>
          <w:p w:rsidR="00506FD4" w:rsidRPr="00196A2D" w:rsidRDefault="00506FD4" w:rsidP="00196A2D">
            <w:pPr>
              <w:spacing w:after="0"/>
              <w:jc w:val="both"/>
              <w:rPr>
                <w:rFonts w:ascii="Times New Roman" w:eastAsia="Times New Roman" w:hAnsi="Times New Roman" w:cs="Times New Roman"/>
                <w:sz w:val="24"/>
                <w:szCs w:val="24"/>
              </w:rPr>
            </w:pPr>
            <w:r w:rsidRPr="00196A2D">
              <w:rPr>
                <w:rFonts w:ascii="Times New Roman" w:eastAsia="Times New Roman" w:hAnsi="Times New Roman" w:cs="Times New Roman"/>
                <w:sz w:val="24"/>
                <w:szCs w:val="24"/>
              </w:rPr>
              <w:t>2µl</w:t>
            </w:r>
          </w:p>
        </w:tc>
      </w:tr>
      <w:tr w:rsidR="00506FD4" w:rsidRPr="00196A2D" w:rsidTr="007F1877">
        <w:trPr>
          <w:trHeight w:val="130"/>
          <w:jc w:val="center"/>
        </w:trPr>
        <w:tc>
          <w:tcPr>
            <w:tcW w:w="2970" w:type="dxa"/>
            <w:shd w:val="clear" w:color="auto" w:fill="auto"/>
            <w:noWrap/>
          </w:tcPr>
          <w:p w:rsidR="00506FD4" w:rsidRPr="00196A2D" w:rsidRDefault="00506FD4" w:rsidP="00196A2D">
            <w:pPr>
              <w:spacing w:after="0"/>
              <w:jc w:val="both"/>
              <w:rPr>
                <w:rFonts w:ascii="Times New Roman" w:eastAsia="Times New Roman" w:hAnsi="Times New Roman" w:cs="Times New Roman"/>
                <w:sz w:val="24"/>
                <w:szCs w:val="24"/>
              </w:rPr>
            </w:pPr>
            <w:r w:rsidRPr="00196A2D">
              <w:rPr>
                <w:rFonts w:ascii="Times New Roman" w:eastAsia="Times New Roman" w:hAnsi="Times New Roman" w:cs="Times New Roman"/>
                <w:sz w:val="24"/>
                <w:szCs w:val="24"/>
              </w:rPr>
              <w:t>dNTPs</w:t>
            </w:r>
          </w:p>
        </w:tc>
        <w:tc>
          <w:tcPr>
            <w:tcW w:w="1965" w:type="dxa"/>
            <w:shd w:val="clear" w:color="auto" w:fill="auto"/>
            <w:noWrap/>
          </w:tcPr>
          <w:p w:rsidR="00506FD4" w:rsidRPr="00196A2D" w:rsidRDefault="00506FD4" w:rsidP="00196A2D">
            <w:pPr>
              <w:spacing w:after="0"/>
              <w:jc w:val="both"/>
              <w:rPr>
                <w:rFonts w:ascii="Times New Roman" w:eastAsia="Times New Roman" w:hAnsi="Times New Roman" w:cs="Times New Roman"/>
                <w:sz w:val="24"/>
                <w:szCs w:val="24"/>
              </w:rPr>
            </w:pPr>
            <w:r w:rsidRPr="00196A2D">
              <w:rPr>
                <w:rFonts w:ascii="Times New Roman" w:eastAsia="Times New Roman" w:hAnsi="Times New Roman" w:cs="Times New Roman"/>
                <w:sz w:val="24"/>
                <w:szCs w:val="24"/>
              </w:rPr>
              <w:t>2mM</w:t>
            </w:r>
          </w:p>
        </w:tc>
        <w:tc>
          <w:tcPr>
            <w:tcW w:w="2168" w:type="dxa"/>
            <w:shd w:val="clear" w:color="auto" w:fill="auto"/>
            <w:noWrap/>
          </w:tcPr>
          <w:p w:rsidR="00506FD4" w:rsidRPr="00196A2D" w:rsidRDefault="00506FD4" w:rsidP="00196A2D">
            <w:pPr>
              <w:spacing w:after="0"/>
              <w:jc w:val="both"/>
              <w:rPr>
                <w:rFonts w:ascii="Times New Roman" w:eastAsia="Times New Roman" w:hAnsi="Times New Roman" w:cs="Times New Roman"/>
                <w:sz w:val="24"/>
                <w:szCs w:val="24"/>
              </w:rPr>
            </w:pPr>
            <w:r w:rsidRPr="00196A2D">
              <w:rPr>
                <w:rFonts w:ascii="Times New Roman" w:eastAsia="Times New Roman" w:hAnsi="Times New Roman" w:cs="Times New Roman"/>
                <w:sz w:val="24"/>
                <w:szCs w:val="24"/>
              </w:rPr>
              <w:t>0.2mM</w:t>
            </w:r>
          </w:p>
        </w:tc>
        <w:tc>
          <w:tcPr>
            <w:tcW w:w="2242" w:type="dxa"/>
            <w:shd w:val="clear" w:color="auto" w:fill="auto"/>
            <w:noWrap/>
          </w:tcPr>
          <w:p w:rsidR="00506FD4" w:rsidRPr="00196A2D" w:rsidRDefault="00506FD4" w:rsidP="00196A2D">
            <w:pPr>
              <w:spacing w:after="0"/>
              <w:jc w:val="both"/>
              <w:rPr>
                <w:rFonts w:ascii="Times New Roman" w:eastAsia="Times New Roman" w:hAnsi="Times New Roman" w:cs="Times New Roman"/>
                <w:sz w:val="24"/>
                <w:szCs w:val="24"/>
              </w:rPr>
            </w:pPr>
            <w:r w:rsidRPr="00196A2D">
              <w:rPr>
                <w:rFonts w:ascii="Times New Roman" w:eastAsia="Times New Roman" w:hAnsi="Times New Roman" w:cs="Times New Roman"/>
                <w:sz w:val="24"/>
                <w:szCs w:val="24"/>
              </w:rPr>
              <w:t>2µl</w:t>
            </w:r>
          </w:p>
        </w:tc>
      </w:tr>
      <w:tr w:rsidR="00506FD4" w:rsidRPr="00196A2D" w:rsidTr="007F1877">
        <w:trPr>
          <w:trHeight w:val="96"/>
          <w:jc w:val="center"/>
        </w:trPr>
        <w:tc>
          <w:tcPr>
            <w:tcW w:w="2970" w:type="dxa"/>
            <w:shd w:val="clear" w:color="auto" w:fill="auto"/>
            <w:noWrap/>
          </w:tcPr>
          <w:p w:rsidR="00506FD4" w:rsidRPr="00196A2D" w:rsidRDefault="00506FD4" w:rsidP="00196A2D">
            <w:pPr>
              <w:spacing w:after="0"/>
              <w:jc w:val="both"/>
              <w:rPr>
                <w:rFonts w:ascii="Times New Roman" w:eastAsia="Times New Roman" w:hAnsi="Times New Roman" w:cs="Times New Roman"/>
                <w:sz w:val="24"/>
                <w:szCs w:val="24"/>
                <w:vertAlign w:val="subscript"/>
              </w:rPr>
            </w:pPr>
            <w:r w:rsidRPr="00196A2D">
              <w:rPr>
                <w:rFonts w:ascii="Times New Roman" w:eastAsia="Times New Roman" w:hAnsi="Times New Roman" w:cs="Times New Roman"/>
                <w:sz w:val="24"/>
                <w:szCs w:val="24"/>
              </w:rPr>
              <w:t>MgCl</w:t>
            </w:r>
            <w:r w:rsidRPr="00196A2D">
              <w:rPr>
                <w:rFonts w:ascii="Times New Roman" w:eastAsia="Times New Roman" w:hAnsi="Times New Roman" w:cs="Times New Roman"/>
                <w:sz w:val="24"/>
                <w:szCs w:val="24"/>
                <w:vertAlign w:val="subscript"/>
              </w:rPr>
              <w:t>2</w:t>
            </w:r>
          </w:p>
        </w:tc>
        <w:tc>
          <w:tcPr>
            <w:tcW w:w="1965" w:type="dxa"/>
            <w:shd w:val="clear" w:color="auto" w:fill="auto"/>
            <w:noWrap/>
          </w:tcPr>
          <w:p w:rsidR="00506FD4" w:rsidRPr="00196A2D" w:rsidRDefault="00506FD4" w:rsidP="00196A2D">
            <w:pPr>
              <w:spacing w:after="0"/>
              <w:jc w:val="both"/>
              <w:rPr>
                <w:rFonts w:ascii="Times New Roman" w:eastAsia="Times New Roman" w:hAnsi="Times New Roman" w:cs="Times New Roman"/>
                <w:sz w:val="24"/>
                <w:szCs w:val="24"/>
              </w:rPr>
            </w:pPr>
            <w:r w:rsidRPr="00196A2D">
              <w:rPr>
                <w:rFonts w:ascii="Times New Roman" w:eastAsia="Times New Roman" w:hAnsi="Times New Roman" w:cs="Times New Roman"/>
                <w:sz w:val="24"/>
                <w:szCs w:val="24"/>
              </w:rPr>
              <w:t>25mM</w:t>
            </w:r>
          </w:p>
        </w:tc>
        <w:tc>
          <w:tcPr>
            <w:tcW w:w="2168" w:type="dxa"/>
            <w:shd w:val="clear" w:color="auto" w:fill="auto"/>
            <w:noWrap/>
          </w:tcPr>
          <w:p w:rsidR="00506FD4" w:rsidRPr="00196A2D" w:rsidRDefault="00506FD4" w:rsidP="00196A2D">
            <w:pPr>
              <w:spacing w:after="0"/>
              <w:jc w:val="both"/>
              <w:rPr>
                <w:rFonts w:ascii="Times New Roman" w:eastAsia="Times New Roman" w:hAnsi="Times New Roman" w:cs="Times New Roman"/>
                <w:sz w:val="24"/>
                <w:szCs w:val="24"/>
              </w:rPr>
            </w:pPr>
            <w:r w:rsidRPr="00196A2D">
              <w:rPr>
                <w:rFonts w:ascii="Times New Roman" w:eastAsia="Times New Roman" w:hAnsi="Times New Roman" w:cs="Times New Roman"/>
                <w:sz w:val="24"/>
                <w:szCs w:val="24"/>
              </w:rPr>
              <w:t>2.5mM</w:t>
            </w:r>
          </w:p>
        </w:tc>
        <w:tc>
          <w:tcPr>
            <w:tcW w:w="2242" w:type="dxa"/>
            <w:shd w:val="clear" w:color="auto" w:fill="auto"/>
            <w:noWrap/>
          </w:tcPr>
          <w:p w:rsidR="00506FD4" w:rsidRPr="00196A2D" w:rsidRDefault="00506FD4" w:rsidP="00196A2D">
            <w:pPr>
              <w:spacing w:after="0"/>
              <w:jc w:val="both"/>
              <w:rPr>
                <w:rFonts w:ascii="Times New Roman" w:eastAsia="Times New Roman" w:hAnsi="Times New Roman" w:cs="Times New Roman"/>
                <w:sz w:val="24"/>
                <w:szCs w:val="24"/>
              </w:rPr>
            </w:pPr>
            <w:r w:rsidRPr="00196A2D">
              <w:rPr>
                <w:rFonts w:ascii="Times New Roman" w:eastAsia="Times New Roman" w:hAnsi="Times New Roman" w:cs="Times New Roman"/>
                <w:sz w:val="24"/>
                <w:szCs w:val="24"/>
              </w:rPr>
              <w:t>2µl</w:t>
            </w:r>
          </w:p>
        </w:tc>
      </w:tr>
      <w:tr w:rsidR="00506FD4" w:rsidRPr="00196A2D" w:rsidTr="007F1877">
        <w:trPr>
          <w:trHeight w:val="193"/>
          <w:jc w:val="center"/>
        </w:trPr>
        <w:tc>
          <w:tcPr>
            <w:tcW w:w="2970" w:type="dxa"/>
            <w:shd w:val="clear" w:color="auto" w:fill="auto"/>
            <w:noWrap/>
          </w:tcPr>
          <w:p w:rsidR="00506FD4" w:rsidRPr="00196A2D" w:rsidRDefault="00506FD4" w:rsidP="00196A2D">
            <w:pPr>
              <w:spacing w:after="0"/>
              <w:jc w:val="both"/>
              <w:rPr>
                <w:rFonts w:ascii="Times New Roman" w:eastAsia="Times New Roman" w:hAnsi="Times New Roman" w:cs="Times New Roman"/>
                <w:sz w:val="24"/>
                <w:szCs w:val="24"/>
              </w:rPr>
            </w:pPr>
            <w:r w:rsidRPr="00196A2D">
              <w:rPr>
                <w:rFonts w:ascii="Times New Roman" w:eastAsia="Times New Roman" w:hAnsi="Times New Roman" w:cs="Times New Roman"/>
                <w:sz w:val="24"/>
                <w:szCs w:val="24"/>
              </w:rPr>
              <w:t>Primer-Forward</w:t>
            </w:r>
          </w:p>
        </w:tc>
        <w:tc>
          <w:tcPr>
            <w:tcW w:w="1965" w:type="dxa"/>
            <w:shd w:val="clear" w:color="auto" w:fill="auto"/>
            <w:noWrap/>
          </w:tcPr>
          <w:p w:rsidR="00506FD4" w:rsidRPr="00196A2D" w:rsidRDefault="00506FD4" w:rsidP="00196A2D">
            <w:pPr>
              <w:spacing w:after="0"/>
              <w:jc w:val="both"/>
              <w:rPr>
                <w:rFonts w:ascii="Times New Roman" w:eastAsia="Times New Roman" w:hAnsi="Times New Roman" w:cs="Times New Roman"/>
                <w:sz w:val="24"/>
                <w:szCs w:val="24"/>
              </w:rPr>
            </w:pPr>
            <w:r w:rsidRPr="00196A2D">
              <w:rPr>
                <w:rFonts w:ascii="Times New Roman" w:eastAsia="Times New Roman" w:hAnsi="Times New Roman" w:cs="Times New Roman"/>
                <w:sz w:val="24"/>
                <w:szCs w:val="24"/>
              </w:rPr>
              <w:t>3nM</w:t>
            </w:r>
          </w:p>
        </w:tc>
        <w:tc>
          <w:tcPr>
            <w:tcW w:w="2168" w:type="dxa"/>
            <w:shd w:val="clear" w:color="auto" w:fill="auto"/>
            <w:noWrap/>
          </w:tcPr>
          <w:p w:rsidR="00506FD4" w:rsidRPr="00196A2D" w:rsidRDefault="00506FD4" w:rsidP="00196A2D">
            <w:pPr>
              <w:spacing w:after="0"/>
              <w:jc w:val="both"/>
              <w:rPr>
                <w:rFonts w:ascii="Times New Roman" w:eastAsia="Times New Roman" w:hAnsi="Times New Roman" w:cs="Times New Roman"/>
                <w:sz w:val="24"/>
                <w:szCs w:val="24"/>
              </w:rPr>
            </w:pPr>
            <w:r w:rsidRPr="00196A2D">
              <w:rPr>
                <w:rFonts w:ascii="Times New Roman" w:eastAsia="Times New Roman" w:hAnsi="Times New Roman" w:cs="Times New Roman"/>
                <w:sz w:val="24"/>
                <w:szCs w:val="24"/>
              </w:rPr>
              <w:t>0.3µM</w:t>
            </w:r>
          </w:p>
        </w:tc>
        <w:tc>
          <w:tcPr>
            <w:tcW w:w="2242" w:type="dxa"/>
            <w:shd w:val="clear" w:color="auto" w:fill="auto"/>
            <w:noWrap/>
          </w:tcPr>
          <w:p w:rsidR="00506FD4" w:rsidRPr="00196A2D" w:rsidRDefault="00506FD4" w:rsidP="00196A2D">
            <w:pPr>
              <w:spacing w:after="0"/>
              <w:jc w:val="both"/>
              <w:rPr>
                <w:rFonts w:ascii="Times New Roman" w:eastAsia="Times New Roman" w:hAnsi="Times New Roman" w:cs="Times New Roman"/>
                <w:sz w:val="24"/>
                <w:szCs w:val="24"/>
              </w:rPr>
            </w:pPr>
            <w:r w:rsidRPr="00196A2D">
              <w:rPr>
                <w:rFonts w:ascii="Times New Roman" w:eastAsia="Times New Roman" w:hAnsi="Times New Roman" w:cs="Times New Roman"/>
                <w:sz w:val="24"/>
                <w:szCs w:val="24"/>
              </w:rPr>
              <w:t>0.2µl</w:t>
            </w:r>
          </w:p>
        </w:tc>
      </w:tr>
      <w:tr w:rsidR="00506FD4" w:rsidRPr="00196A2D" w:rsidTr="007F1877">
        <w:trPr>
          <w:trHeight w:val="193"/>
          <w:jc w:val="center"/>
        </w:trPr>
        <w:tc>
          <w:tcPr>
            <w:tcW w:w="2970" w:type="dxa"/>
            <w:shd w:val="clear" w:color="auto" w:fill="auto"/>
            <w:noWrap/>
          </w:tcPr>
          <w:p w:rsidR="00506FD4" w:rsidRPr="00196A2D" w:rsidRDefault="00506FD4" w:rsidP="00196A2D">
            <w:pPr>
              <w:spacing w:after="0"/>
              <w:jc w:val="both"/>
              <w:rPr>
                <w:rFonts w:ascii="Times New Roman" w:eastAsia="Times New Roman" w:hAnsi="Times New Roman" w:cs="Times New Roman"/>
                <w:sz w:val="24"/>
                <w:szCs w:val="24"/>
              </w:rPr>
            </w:pPr>
            <w:r w:rsidRPr="00196A2D">
              <w:rPr>
                <w:rFonts w:ascii="Times New Roman" w:eastAsia="Times New Roman" w:hAnsi="Times New Roman" w:cs="Times New Roman"/>
                <w:sz w:val="24"/>
                <w:szCs w:val="24"/>
              </w:rPr>
              <w:t>Primer-Reverse</w:t>
            </w:r>
          </w:p>
        </w:tc>
        <w:tc>
          <w:tcPr>
            <w:tcW w:w="1965" w:type="dxa"/>
            <w:shd w:val="clear" w:color="auto" w:fill="auto"/>
            <w:noWrap/>
          </w:tcPr>
          <w:p w:rsidR="00506FD4" w:rsidRPr="00196A2D" w:rsidRDefault="00506FD4" w:rsidP="00196A2D">
            <w:pPr>
              <w:spacing w:after="0"/>
              <w:jc w:val="both"/>
              <w:rPr>
                <w:rFonts w:ascii="Times New Roman" w:eastAsia="Times New Roman" w:hAnsi="Times New Roman" w:cs="Times New Roman"/>
                <w:sz w:val="24"/>
                <w:szCs w:val="24"/>
              </w:rPr>
            </w:pPr>
            <w:r w:rsidRPr="00196A2D">
              <w:rPr>
                <w:rFonts w:ascii="Times New Roman" w:eastAsia="Times New Roman" w:hAnsi="Times New Roman" w:cs="Times New Roman"/>
                <w:sz w:val="24"/>
                <w:szCs w:val="24"/>
              </w:rPr>
              <w:t>3M</w:t>
            </w:r>
          </w:p>
        </w:tc>
        <w:tc>
          <w:tcPr>
            <w:tcW w:w="2168" w:type="dxa"/>
            <w:shd w:val="clear" w:color="auto" w:fill="auto"/>
            <w:noWrap/>
          </w:tcPr>
          <w:p w:rsidR="00506FD4" w:rsidRPr="00196A2D" w:rsidRDefault="00506FD4" w:rsidP="00196A2D">
            <w:pPr>
              <w:spacing w:after="0"/>
              <w:jc w:val="both"/>
              <w:rPr>
                <w:rFonts w:ascii="Times New Roman" w:eastAsia="Times New Roman" w:hAnsi="Times New Roman" w:cs="Times New Roman"/>
                <w:sz w:val="24"/>
                <w:szCs w:val="24"/>
              </w:rPr>
            </w:pPr>
            <w:r w:rsidRPr="00196A2D">
              <w:rPr>
                <w:rFonts w:ascii="Times New Roman" w:eastAsia="Times New Roman" w:hAnsi="Times New Roman" w:cs="Times New Roman"/>
                <w:sz w:val="24"/>
                <w:szCs w:val="24"/>
              </w:rPr>
              <w:t>0.3µM</w:t>
            </w:r>
          </w:p>
        </w:tc>
        <w:tc>
          <w:tcPr>
            <w:tcW w:w="2242" w:type="dxa"/>
            <w:shd w:val="clear" w:color="auto" w:fill="auto"/>
            <w:noWrap/>
          </w:tcPr>
          <w:p w:rsidR="00506FD4" w:rsidRPr="00196A2D" w:rsidRDefault="00506FD4" w:rsidP="00196A2D">
            <w:pPr>
              <w:spacing w:after="0"/>
              <w:jc w:val="both"/>
              <w:rPr>
                <w:rFonts w:ascii="Times New Roman" w:eastAsia="Times New Roman" w:hAnsi="Times New Roman" w:cs="Times New Roman"/>
                <w:sz w:val="24"/>
                <w:szCs w:val="24"/>
              </w:rPr>
            </w:pPr>
            <w:r w:rsidRPr="00196A2D">
              <w:rPr>
                <w:rFonts w:ascii="Times New Roman" w:eastAsia="Times New Roman" w:hAnsi="Times New Roman" w:cs="Times New Roman"/>
                <w:sz w:val="24"/>
                <w:szCs w:val="24"/>
              </w:rPr>
              <w:t>0.2µl</w:t>
            </w:r>
          </w:p>
        </w:tc>
      </w:tr>
      <w:tr w:rsidR="00506FD4" w:rsidRPr="00196A2D" w:rsidTr="007F1877">
        <w:trPr>
          <w:trHeight w:val="193"/>
          <w:jc w:val="center"/>
        </w:trPr>
        <w:tc>
          <w:tcPr>
            <w:tcW w:w="2970" w:type="dxa"/>
            <w:shd w:val="clear" w:color="auto" w:fill="auto"/>
            <w:noWrap/>
          </w:tcPr>
          <w:p w:rsidR="00506FD4" w:rsidRPr="00196A2D" w:rsidRDefault="00506FD4" w:rsidP="00196A2D">
            <w:pPr>
              <w:spacing w:after="0"/>
              <w:jc w:val="both"/>
              <w:rPr>
                <w:rFonts w:ascii="Times New Roman" w:eastAsia="Times New Roman" w:hAnsi="Times New Roman" w:cs="Times New Roman"/>
                <w:sz w:val="24"/>
                <w:szCs w:val="24"/>
              </w:rPr>
            </w:pPr>
            <w:r w:rsidRPr="00196A2D">
              <w:rPr>
                <w:rFonts w:ascii="Times New Roman" w:eastAsia="Times New Roman" w:hAnsi="Times New Roman" w:cs="Times New Roman"/>
                <w:sz w:val="24"/>
                <w:szCs w:val="24"/>
              </w:rPr>
              <w:t>Template cDNA</w:t>
            </w:r>
          </w:p>
        </w:tc>
        <w:tc>
          <w:tcPr>
            <w:tcW w:w="1965" w:type="dxa"/>
            <w:shd w:val="clear" w:color="auto" w:fill="auto"/>
            <w:noWrap/>
          </w:tcPr>
          <w:p w:rsidR="00506FD4" w:rsidRPr="00196A2D" w:rsidRDefault="00506FD4" w:rsidP="00196A2D">
            <w:pPr>
              <w:spacing w:after="0"/>
              <w:jc w:val="both"/>
              <w:rPr>
                <w:rFonts w:ascii="Times New Roman" w:eastAsia="Times New Roman" w:hAnsi="Times New Roman" w:cs="Times New Roman"/>
                <w:sz w:val="24"/>
                <w:szCs w:val="24"/>
              </w:rPr>
            </w:pPr>
            <w:r w:rsidRPr="00196A2D">
              <w:rPr>
                <w:rFonts w:ascii="Times New Roman" w:eastAsia="Times New Roman" w:hAnsi="Times New Roman" w:cs="Times New Roman"/>
                <w:sz w:val="24"/>
                <w:szCs w:val="24"/>
              </w:rPr>
              <w:t>-</w:t>
            </w:r>
          </w:p>
        </w:tc>
        <w:tc>
          <w:tcPr>
            <w:tcW w:w="2168" w:type="dxa"/>
            <w:shd w:val="clear" w:color="auto" w:fill="auto"/>
            <w:noWrap/>
          </w:tcPr>
          <w:p w:rsidR="00506FD4" w:rsidRPr="00196A2D" w:rsidRDefault="00506FD4" w:rsidP="00196A2D">
            <w:pPr>
              <w:spacing w:after="0"/>
              <w:jc w:val="both"/>
              <w:rPr>
                <w:rFonts w:ascii="Times New Roman" w:eastAsia="Times New Roman" w:hAnsi="Times New Roman" w:cs="Times New Roman"/>
                <w:sz w:val="24"/>
                <w:szCs w:val="24"/>
              </w:rPr>
            </w:pPr>
            <w:r w:rsidRPr="00196A2D">
              <w:rPr>
                <w:rFonts w:ascii="Times New Roman" w:eastAsia="Times New Roman" w:hAnsi="Times New Roman" w:cs="Times New Roman"/>
                <w:sz w:val="24"/>
                <w:szCs w:val="24"/>
              </w:rPr>
              <w:t>10% of the reaction</w:t>
            </w:r>
          </w:p>
        </w:tc>
        <w:tc>
          <w:tcPr>
            <w:tcW w:w="2242" w:type="dxa"/>
            <w:shd w:val="clear" w:color="auto" w:fill="auto"/>
            <w:noWrap/>
          </w:tcPr>
          <w:p w:rsidR="00506FD4" w:rsidRPr="00196A2D" w:rsidRDefault="00506FD4" w:rsidP="00196A2D">
            <w:pPr>
              <w:spacing w:after="0"/>
              <w:jc w:val="both"/>
              <w:rPr>
                <w:rFonts w:ascii="Times New Roman" w:eastAsia="Times New Roman" w:hAnsi="Times New Roman" w:cs="Times New Roman"/>
                <w:sz w:val="24"/>
                <w:szCs w:val="24"/>
              </w:rPr>
            </w:pPr>
            <w:r w:rsidRPr="00196A2D">
              <w:rPr>
                <w:rFonts w:ascii="Times New Roman" w:eastAsia="Times New Roman" w:hAnsi="Times New Roman" w:cs="Times New Roman"/>
                <w:sz w:val="24"/>
                <w:szCs w:val="24"/>
              </w:rPr>
              <w:t>2µl</w:t>
            </w:r>
          </w:p>
        </w:tc>
      </w:tr>
      <w:tr w:rsidR="00506FD4" w:rsidRPr="00196A2D" w:rsidTr="007F1877">
        <w:trPr>
          <w:trHeight w:val="193"/>
          <w:jc w:val="center"/>
        </w:trPr>
        <w:tc>
          <w:tcPr>
            <w:tcW w:w="2970" w:type="dxa"/>
            <w:shd w:val="clear" w:color="auto" w:fill="auto"/>
            <w:noWrap/>
          </w:tcPr>
          <w:p w:rsidR="00506FD4" w:rsidRPr="00196A2D" w:rsidRDefault="00506FD4" w:rsidP="00196A2D">
            <w:pPr>
              <w:spacing w:after="0"/>
              <w:jc w:val="both"/>
              <w:rPr>
                <w:rFonts w:ascii="Times New Roman" w:eastAsia="Times New Roman" w:hAnsi="Times New Roman" w:cs="Times New Roman"/>
                <w:sz w:val="24"/>
                <w:szCs w:val="24"/>
              </w:rPr>
            </w:pPr>
            <w:r w:rsidRPr="00196A2D">
              <w:rPr>
                <w:rFonts w:ascii="Times New Roman" w:eastAsia="Times New Roman" w:hAnsi="Times New Roman" w:cs="Times New Roman"/>
                <w:sz w:val="24"/>
                <w:szCs w:val="24"/>
              </w:rPr>
              <w:t>Taq Polymerase</w:t>
            </w:r>
          </w:p>
        </w:tc>
        <w:tc>
          <w:tcPr>
            <w:tcW w:w="1965" w:type="dxa"/>
            <w:shd w:val="clear" w:color="auto" w:fill="auto"/>
            <w:noWrap/>
          </w:tcPr>
          <w:p w:rsidR="00506FD4" w:rsidRPr="00196A2D" w:rsidRDefault="00506FD4" w:rsidP="00196A2D">
            <w:pPr>
              <w:spacing w:after="0"/>
              <w:jc w:val="both"/>
              <w:rPr>
                <w:rFonts w:ascii="Times New Roman" w:eastAsia="Times New Roman" w:hAnsi="Times New Roman" w:cs="Times New Roman"/>
                <w:sz w:val="24"/>
                <w:szCs w:val="24"/>
              </w:rPr>
            </w:pPr>
            <w:r w:rsidRPr="00196A2D">
              <w:rPr>
                <w:rFonts w:ascii="Times New Roman" w:eastAsia="Times New Roman" w:hAnsi="Times New Roman" w:cs="Times New Roman"/>
                <w:sz w:val="24"/>
                <w:szCs w:val="24"/>
              </w:rPr>
              <w:t>5U/µl</w:t>
            </w:r>
          </w:p>
        </w:tc>
        <w:tc>
          <w:tcPr>
            <w:tcW w:w="2168" w:type="dxa"/>
            <w:shd w:val="clear" w:color="auto" w:fill="auto"/>
            <w:noWrap/>
          </w:tcPr>
          <w:p w:rsidR="00506FD4" w:rsidRPr="00196A2D" w:rsidRDefault="00506FD4" w:rsidP="00196A2D">
            <w:pPr>
              <w:spacing w:after="0"/>
              <w:jc w:val="both"/>
              <w:rPr>
                <w:rFonts w:ascii="Times New Roman" w:eastAsia="Times New Roman" w:hAnsi="Times New Roman" w:cs="Times New Roman"/>
                <w:sz w:val="24"/>
                <w:szCs w:val="24"/>
              </w:rPr>
            </w:pPr>
            <w:r w:rsidRPr="00196A2D">
              <w:rPr>
                <w:rFonts w:ascii="Times New Roman" w:eastAsia="Times New Roman" w:hAnsi="Times New Roman" w:cs="Times New Roman"/>
                <w:sz w:val="24"/>
                <w:szCs w:val="24"/>
              </w:rPr>
              <w:t>1 U</w:t>
            </w:r>
          </w:p>
        </w:tc>
        <w:tc>
          <w:tcPr>
            <w:tcW w:w="2242" w:type="dxa"/>
            <w:shd w:val="clear" w:color="auto" w:fill="auto"/>
            <w:noWrap/>
          </w:tcPr>
          <w:p w:rsidR="00506FD4" w:rsidRPr="00196A2D" w:rsidRDefault="00506FD4" w:rsidP="00196A2D">
            <w:pPr>
              <w:spacing w:after="0"/>
              <w:jc w:val="both"/>
              <w:rPr>
                <w:rFonts w:ascii="Times New Roman" w:eastAsia="Times New Roman" w:hAnsi="Times New Roman" w:cs="Times New Roman"/>
                <w:sz w:val="24"/>
                <w:szCs w:val="24"/>
              </w:rPr>
            </w:pPr>
            <w:r w:rsidRPr="00196A2D">
              <w:rPr>
                <w:rFonts w:ascii="Times New Roman" w:eastAsia="Times New Roman" w:hAnsi="Times New Roman" w:cs="Times New Roman"/>
                <w:sz w:val="24"/>
                <w:szCs w:val="24"/>
              </w:rPr>
              <w:t>0.2µl</w:t>
            </w:r>
          </w:p>
        </w:tc>
      </w:tr>
    </w:tbl>
    <w:p w:rsidR="00506FD4" w:rsidRPr="00196A2D" w:rsidRDefault="00506FD4" w:rsidP="00196A2D">
      <w:pPr>
        <w:pStyle w:val="NormalWeb"/>
        <w:spacing w:before="0" w:beforeAutospacing="0" w:after="0" w:afterAutospacing="0" w:line="276" w:lineRule="auto"/>
        <w:jc w:val="both"/>
        <w:rPr>
          <w:b/>
        </w:rPr>
      </w:pPr>
      <w:r w:rsidRPr="00196A2D">
        <w:rPr>
          <w:b/>
        </w:rPr>
        <w:br/>
        <w:t>Table 3: PC</w:t>
      </w:r>
      <w:r w:rsidR="00335A06" w:rsidRPr="00196A2D">
        <w:rPr>
          <w:b/>
        </w:rPr>
        <w:t xml:space="preserve">R </w:t>
      </w:r>
      <w:commentRangeStart w:id="64"/>
      <w:r w:rsidR="00335A06" w:rsidRPr="00196A2D">
        <w:rPr>
          <w:b/>
        </w:rPr>
        <w:t>reaction conditions for GAPDH and Tnf genes</w:t>
      </w:r>
    </w:p>
    <w:p w:rsidR="00782021" w:rsidRPr="00196A2D" w:rsidRDefault="00782021" w:rsidP="00196A2D">
      <w:pPr>
        <w:pStyle w:val="NormalWeb"/>
        <w:spacing w:before="0" w:beforeAutospacing="0" w:after="0" w:afterAutospacing="0" w:line="276" w:lineRule="auto"/>
        <w:jc w:val="both"/>
        <w:rPr>
          <w:b/>
        </w:rPr>
      </w:pPr>
    </w:p>
    <w:tbl>
      <w:tblPr>
        <w:tblW w:w="7673" w:type="dxa"/>
        <w:jc w:val="center"/>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0"/>
        <w:gridCol w:w="2440"/>
        <w:gridCol w:w="2213"/>
      </w:tblGrid>
      <w:tr w:rsidR="00506FD4" w:rsidRPr="00196A2D" w:rsidTr="007F1877">
        <w:trPr>
          <w:trHeight w:val="332"/>
          <w:jc w:val="center"/>
        </w:trPr>
        <w:tc>
          <w:tcPr>
            <w:tcW w:w="3020" w:type="dxa"/>
          </w:tcPr>
          <w:p w:rsidR="00506FD4" w:rsidRPr="00196A2D" w:rsidRDefault="00506FD4" w:rsidP="00196A2D">
            <w:pPr>
              <w:pStyle w:val="NormalWeb"/>
              <w:spacing w:before="0" w:beforeAutospacing="0" w:after="0" w:afterAutospacing="0" w:line="276" w:lineRule="auto"/>
              <w:jc w:val="both"/>
            </w:pPr>
          </w:p>
        </w:tc>
        <w:tc>
          <w:tcPr>
            <w:tcW w:w="2440" w:type="dxa"/>
          </w:tcPr>
          <w:p w:rsidR="00506FD4" w:rsidRPr="00196A2D" w:rsidRDefault="00506FD4" w:rsidP="00196A2D">
            <w:pPr>
              <w:pStyle w:val="NormalWeb"/>
              <w:spacing w:before="0" w:beforeAutospacing="0" w:after="0" w:afterAutospacing="0" w:line="276" w:lineRule="auto"/>
              <w:jc w:val="both"/>
            </w:pPr>
            <w:r w:rsidRPr="00196A2D">
              <w:t>Tnf</w:t>
            </w:r>
          </w:p>
        </w:tc>
        <w:tc>
          <w:tcPr>
            <w:tcW w:w="2213" w:type="dxa"/>
          </w:tcPr>
          <w:p w:rsidR="00506FD4" w:rsidRPr="00196A2D" w:rsidRDefault="00506FD4" w:rsidP="00196A2D">
            <w:pPr>
              <w:pStyle w:val="NormalWeb"/>
              <w:spacing w:before="0" w:beforeAutospacing="0" w:after="0" w:afterAutospacing="0" w:line="276" w:lineRule="auto"/>
              <w:jc w:val="both"/>
            </w:pPr>
            <w:r w:rsidRPr="00196A2D">
              <w:t>GAPDH</w:t>
            </w:r>
          </w:p>
        </w:tc>
      </w:tr>
      <w:tr w:rsidR="00506FD4" w:rsidRPr="00196A2D" w:rsidTr="007F1877">
        <w:trPr>
          <w:trHeight w:val="92"/>
          <w:jc w:val="center"/>
        </w:trPr>
        <w:tc>
          <w:tcPr>
            <w:tcW w:w="3020" w:type="dxa"/>
          </w:tcPr>
          <w:p w:rsidR="00506FD4" w:rsidRPr="00196A2D" w:rsidRDefault="00506FD4" w:rsidP="00196A2D">
            <w:pPr>
              <w:pStyle w:val="NormalWeb"/>
              <w:spacing w:before="0" w:beforeAutospacing="0" w:after="0" w:afterAutospacing="0" w:line="276" w:lineRule="auto"/>
              <w:jc w:val="both"/>
            </w:pPr>
            <w:r w:rsidRPr="00196A2D">
              <w:t>Initial denaturation</w:t>
            </w:r>
          </w:p>
        </w:tc>
        <w:tc>
          <w:tcPr>
            <w:tcW w:w="2440" w:type="dxa"/>
          </w:tcPr>
          <w:p w:rsidR="00506FD4" w:rsidRPr="00196A2D" w:rsidRDefault="00506FD4" w:rsidP="00196A2D">
            <w:pPr>
              <w:pStyle w:val="NormalWeb"/>
              <w:spacing w:before="0" w:beforeAutospacing="0" w:after="0" w:afterAutospacing="0" w:line="276" w:lineRule="auto"/>
              <w:jc w:val="both"/>
            </w:pPr>
            <w:r w:rsidRPr="00196A2D">
              <w:t>94</w:t>
            </w:r>
            <w:r w:rsidRPr="00196A2D">
              <w:rPr>
                <w:vertAlign w:val="superscript"/>
              </w:rPr>
              <w:t>○</w:t>
            </w:r>
            <w:r w:rsidRPr="00196A2D">
              <w:t>C for 2min</w:t>
            </w:r>
          </w:p>
        </w:tc>
        <w:tc>
          <w:tcPr>
            <w:tcW w:w="2213" w:type="dxa"/>
          </w:tcPr>
          <w:p w:rsidR="00506FD4" w:rsidRPr="00196A2D" w:rsidRDefault="00506FD4" w:rsidP="00196A2D">
            <w:pPr>
              <w:pStyle w:val="NormalWeb"/>
              <w:spacing w:before="0" w:beforeAutospacing="0" w:after="0" w:afterAutospacing="0" w:line="276" w:lineRule="auto"/>
              <w:jc w:val="both"/>
            </w:pPr>
            <w:r w:rsidRPr="00196A2D">
              <w:t>94</w:t>
            </w:r>
            <w:r w:rsidRPr="00196A2D">
              <w:rPr>
                <w:vertAlign w:val="superscript"/>
              </w:rPr>
              <w:t>○</w:t>
            </w:r>
            <w:r w:rsidRPr="00196A2D">
              <w:t>C for 2min</w:t>
            </w:r>
          </w:p>
        </w:tc>
      </w:tr>
      <w:tr w:rsidR="00506FD4" w:rsidRPr="00196A2D" w:rsidTr="007F1877">
        <w:trPr>
          <w:trHeight w:val="92"/>
          <w:jc w:val="center"/>
        </w:trPr>
        <w:tc>
          <w:tcPr>
            <w:tcW w:w="3020" w:type="dxa"/>
          </w:tcPr>
          <w:p w:rsidR="00506FD4" w:rsidRPr="00196A2D" w:rsidRDefault="00506FD4" w:rsidP="00196A2D">
            <w:pPr>
              <w:pStyle w:val="NormalWeb"/>
              <w:spacing w:before="0" w:beforeAutospacing="0" w:after="0" w:afterAutospacing="0" w:line="276" w:lineRule="auto"/>
              <w:jc w:val="both"/>
            </w:pPr>
            <w:r w:rsidRPr="00196A2D">
              <w:t>Denaturation</w:t>
            </w:r>
          </w:p>
        </w:tc>
        <w:tc>
          <w:tcPr>
            <w:tcW w:w="2440" w:type="dxa"/>
          </w:tcPr>
          <w:p w:rsidR="00506FD4" w:rsidRPr="00196A2D" w:rsidRDefault="00506FD4" w:rsidP="00196A2D">
            <w:pPr>
              <w:pStyle w:val="NormalWeb"/>
              <w:spacing w:before="0" w:beforeAutospacing="0" w:after="0" w:afterAutospacing="0" w:line="276" w:lineRule="auto"/>
              <w:jc w:val="both"/>
            </w:pPr>
            <w:r w:rsidRPr="00196A2D">
              <w:t>94</w:t>
            </w:r>
            <w:r w:rsidRPr="00196A2D">
              <w:rPr>
                <w:vertAlign w:val="superscript"/>
              </w:rPr>
              <w:t>○</w:t>
            </w:r>
            <w:r w:rsidRPr="00196A2D">
              <w:t>C for 30sec</w:t>
            </w:r>
          </w:p>
        </w:tc>
        <w:tc>
          <w:tcPr>
            <w:tcW w:w="2213" w:type="dxa"/>
          </w:tcPr>
          <w:p w:rsidR="00506FD4" w:rsidRPr="00196A2D" w:rsidRDefault="00506FD4" w:rsidP="00196A2D">
            <w:pPr>
              <w:pStyle w:val="NormalWeb"/>
              <w:spacing w:before="0" w:beforeAutospacing="0" w:after="0" w:afterAutospacing="0" w:line="276" w:lineRule="auto"/>
              <w:jc w:val="both"/>
            </w:pPr>
            <w:r w:rsidRPr="00196A2D">
              <w:t>94</w:t>
            </w:r>
            <w:r w:rsidRPr="00196A2D">
              <w:rPr>
                <w:vertAlign w:val="superscript"/>
              </w:rPr>
              <w:t>○</w:t>
            </w:r>
            <w:r w:rsidRPr="00196A2D">
              <w:t>C for 30sec</w:t>
            </w:r>
          </w:p>
        </w:tc>
      </w:tr>
      <w:tr w:rsidR="00506FD4" w:rsidRPr="00196A2D" w:rsidTr="007F1877">
        <w:trPr>
          <w:trHeight w:val="116"/>
          <w:jc w:val="center"/>
        </w:trPr>
        <w:tc>
          <w:tcPr>
            <w:tcW w:w="3020" w:type="dxa"/>
          </w:tcPr>
          <w:p w:rsidR="00506FD4" w:rsidRPr="00196A2D" w:rsidRDefault="00506FD4" w:rsidP="00196A2D">
            <w:pPr>
              <w:pStyle w:val="NormalWeb"/>
              <w:spacing w:before="0" w:beforeAutospacing="0" w:after="0" w:afterAutospacing="0" w:line="276" w:lineRule="auto"/>
              <w:jc w:val="both"/>
            </w:pPr>
            <w:r w:rsidRPr="00196A2D">
              <w:t>Annealing</w:t>
            </w:r>
          </w:p>
        </w:tc>
        <w:tc>
          <w:tcPr>
            <w:tcW w:w="2440" w:type="dxa"/>
          </w:tcPr>
          <w:p w:rsidR="00506FD4" w:rsidRPr="00196A2D" w:rsidRDefault="00506FD4" w:rsidP="00196A2D">
            <w:pPr>
              <w:pStyle w:val="NormalWeb"/>
              <w:spacing w:before="0" w:beforeAutospacing="0" w:after="0" w:afterAutospacing="0" w:line="276" w:lineRule="auto"/>
              <w:jc w:val="both"/>
            </w:pPr>
            <w:r w:rsidRPr="00196A2D">
              <w:t>56</w:t>
            </w:r>
            <w:r w:rsidRPr="00196A2D">
              <w:rPr>
                <w:vertAlign w:val="superscript"/>
              </w:rPr>
              <w:t>○</w:t>
            </w:r>
            <w:r w:rsidRPr="00196A2D">
              <w:t>C for 1min</w:t>
            </w:r>
          </w:p>
        </w:tc>
        <w:tc>
          <w:tcPr>
            <w:tcW w:w="2213" w:type="dxa"/>
          </w:tcPr>
          <w:p w:rsidR="00506FD4" w:rsidRPr="00196A2D" w:rsidRDefault="00506FD4" w:rsidP="00196A2D">
            <w:pPr>
              <w:pStyle w:val="NormalWeb"/>
              <w:spacing w:before="0" w:beforeAutospacing="0" w:after="0" w:afterAutospacing="0" w:line="276" w:lineRule="auto"/>
              <w:jc w:val="both"/>
            </w:pPr>
            <w:r w:rsidRPr="00196A2D">
              <w:t>53</w:t>
            </w:r>
            <w:r w:rsidRPr="00196A2D">
              <w:rPr>
                <w:vertAlign w:val="superscript"/>
              </w:rPr>
              <w:t>○</w:t>
            </w:r>
            <w:r w:rsidRPr="00196A2D">
              <w:t>C for 1min</w:t>
            </w:r>
          </w:p>
        </w:tc>
      </w:tr>
      <w:commentRangeEnd w:id="64"/>
      <w:tr w:rsidR="00506FD4" w:rsidRPr="00196A2D" w:rsidTr="007F1877">
        <w:trPr>
          <w:trHeight w:val="92"/>
          <w:jc w:val="center"/>
        </w:trPr>
        <w:tc>
          <w:tcPr>
            <w:tcW w:w="3020" w:type="dxa"/>
          </w:tcPr>
          <w:p w:rsidR="00506FD4" w:rsidRPr="00196A2D" w:rsidRDefault="000F7E95" w:rsidP="00196A2D">
            <w:pPr>
              <w:pStyle w:val="NormalWeb"/>
              <w:spacing w:before="0" w:beforeAutospacing="0" w:after="0" w:afterAutospacing="0" w:line="276" w:lineRule="auto"/>
              <w:jc w:val="both"/>
            </w:pPr>
            <w:r>
              <w:rPr>
                <w:rStyle w:val="CommentReference"/>
                <w:rFonts w:asciiTheme="minorHAnsi" w:eastAsiaTheme="minorEastAsia" w:hAnsiTheme="minorHAnsi" w:cstheme="minorBidi"/>
              </w:rPr>
              <w:commentReference w:id="64"/>
            </w:r>
            <w:r w:rsidR="00506FD4" w:rsidRPr="00196A2D">
              <w:t>Extension</w:t>
            </w:r>
          </w:p>
        </w:tc>
        <w:tc>
          <w:tcPr>
            <w:tcW w:w="2440" w:type="dxa"/>
          </w:tcPr>
          <w:p w:rsidR="00506FD4" w:rsidRPr="00196A2D" w:rsidRDefault="00506FD4" w:rsidP="00196A2D">
            <w:pPr>
              <w:pStyle w:val="NormalWeb"/>
              <w:spacing w:before="0" w:beforeAutospacing="0" w:after="0" w:afterAutospacing="0" w:line="276" w:lineRule="auto"/>
              <w:jc w:val="both"/>
            </w:pPr>
            <w:r w:rsidRPr="00196A2D">
              <w:t>72</w:t>
            </w:r>
            <w:r w:rsidRPr="00196A2D">
              <w:rPr>
                <w:vertAlign w:val="superscript"/>
              </w:rPr>
              <w:t>○</w:t>
            </w:r>
            <w:r w:rsidRPr="00196A2D">
              <w:t>C for 1min 20sec</w:t>
            </w:r>
          </w:p>
        </w:tc>
        <w:tc>
          <w:tcPr>
            <w:tcW w:w="2213" w:type="dxa"/>
          </w:tcPr>
          <w:p w:rsidR="00506FD4" w:rsidRPr="00196A2D" w:rsidRDefault="00506FD4" w:rsidP="00196A2D">
            <w:pPr>
              <w:pStyle w:val="NormalWeb"/>
              <w:spacing w:before="0" w:beforeAutospacing="0" w:after="0" w:afterAutospacing="0" w:line="276" w:lineRule="auto"/>
              <w:jc w:val="both"/>
            </w:pPr>
            <w:r w:rsidRPr="00196A2D">
              <w:t>72</w:t>
            </w:r>
            <w:r w:rsidRPr="00196A2D">
              <w:rPr>
                <w:vertAlign w:val="superscript"/>
              </w:rPr>
              <w:t>○</w:t>
            </w:r>
            <w:r w:rsidRPr="00196A2D">
              <w:t>C for 1min 20sec</w:t>
            </w:r>
          </w:p>
        </w:tc>
      </w:tr>
      <w:tr w:rsidR="00506FD4" w:rsidRPr="00196A2D" w:rsidTr="007F1877">
        <w:trPr>
          <w:trHeight w:val="92"/>
          <w:jc w:val="center"/>
        </w:trPr>
        <w:tc>
          <w:tcPr>
            <w:tcW w:w="3020" w:type="dxa"/>
          </w:tcPr>
          <w:p w:rsidR="00506FD4" w:rsidRPr="00196A2D" w:rsidRDefault="00506FD4" w:rsidP="00196A2D">
            <w:pPr>
              <w:pStyle w:val="NormalWeb"/>
              <w:spacing w:before="0" w:beforeAutospacing="0" w:after="0" w:afterAutospacing="0" w:line="276" w:lineRule="auto"/>
              <w:jc w:val="both"/>
            </w:pPr>
            <w:r w:rsidRPr="00196A2D">
              <w:t>Final extension</w:t>
            </w:r>
          </w:p>
        </w:tc>
        <w:tc>
          <w:tcPr>
            <w:tcW w:w="2440" w:type="dxa"/>
          </w:tcPr>
          <w:p w:rsidR="00506FD4" w:rsidRPr="00196A2D" w:rsidRDefault="00506FD4" w:rsidP="00196A2D">
            <w:pPr>
              <w:pStyle w:val="NormalWeb"/>
              <w:spacing w:before="0" w:beforeAutospacing="0" w:after="0" w:afterAutospacing="0" w:line="276" w:lineRule="auto"/>
              <w:jc w:val="both"/>
            </w:pPr>
            <w:r w:rsidRPr="00196A2D">
              <w:t>72</w:t>
            </w:r>
            <w:r w:rsidRPr="00196A2D">
              <w:rPr>
                <w:vertAlign w:val="superscript"/>
              </w:rPr>
              <w:t>○</w:t>
            </w:r>
            <w:r w:rsidRPr="00196A2D">
              <w:t>C for 7min</w:t>
            </w:r>
          </w:p>
        </w:tc>
        <w:tc>
          <w:tcPr>
            <w:tcW w:w="2213" w:type="dxa"/>
          </w:tcPr>
          <w:p w:rsidR="00506FD4" w:rsidRPr="00196A2D" w:rsidRDefault="00506FD4" w:rsidP="00196A2D">
            <w:pPr>
              <w:pStyle w:val="NormalWeb"/>
              <w:spacing w:before="0" w:beforeAutospacing="0" w:after="0" w:afterAutospacing="0" w:line="276" w:lineRule="auto"/>
              <w:jc w:val="both"/>
            </w:pPr>
            <w:r w:rsidRPr="00196A2D">
              <w:t>72</w:t>
            </w:r>
            <w:r w:rsidRPr="00196A2D">
              <w:rPr>
                <w:vertAlign w:val="superscript"/>
              </w:rPr>
              <w:t>○</w:t>
            </w:r>
            <w:r w:rsidRPr="00196A2D">
              <w:t>C for 7min</w:t>
            </w:r>
          </w:p>
        </w:tc>
      </w:tr>
      <w:tr w:rsidR="00506FD4" w:rsidRPr="00196A2D" w:rsidTr="007F1877">
        <w:trPr>
          <w:trHeight w:val="92"/>
          <w:jc w:val="center"/>
        </w:trPr>
        <w:tc>
          <w:tcPr>
            <w:tcW w:w="3020" w:type="dxa"/>
          </w:tcPr>
          <w:p w:rsidR="00506FD4" w:rsidRPr="00196A2D" w:rsidRDefault="00506FD4" w:rsidP="00196A2D">
            <w:pPr>
              <w:pStyle w:val="NormalWeb"/>
              <w:spacing w:before="0" w:beforeAutospacing="0" w:after="0" w:afterAutospacing="0" w:line="276" w:lineRule="auto"/>
              <w:jc w:val="both"/>
            </w:pPr>
            <w:r w:rsidRPr="00196A2D">
              <w:t>Hold</w:t>
            </w:r>
          </w:p>
        </w:tc>
        <w:tc>
          <w:tcPr>
            <w:tcW w:w="2440" w:type="dxa"/>
          </w:tcPr>
          <w:p w:rsidR="00506FD4" w:rsidRPr="00196A2D" w:rsidRDefault="00506FD4" w:rsidP="00196A2D">
            <w:pPr>
              <w:pStyle w:val="NormalWeb"/>
              <w:spacing w:before="0" w:beforeAutospacing="0" w:after="0" w:afterAutospacing="0" w:line="276" w:lineRule="auto"/>
              <w:jc w:val="both"/>
            </w:pPr>
            <w:r w:rsidRPr="00196A2D">
              <w:t>4</w:t>
            </w:r>
            <w:r w:rsidRPr="00196A2D">
              <w:rPr>
                <w:vertAlign w:val="superscript"/>
              </w:rPr>
              <w:t>○</w:t>
            </w:r>
            <w:r w:rsidRPr="00196A2D">
              <w:t>C</w:t>
            </w:r>
          </w:p>
        </w:tc>
        <w:tc>
          <w:tcPr>
            <w:tcW w:w="2213" w:type="dxa"/>
          </w:tcPr>
          <w:p w:rsidR="00506FD4" w:rsidRPr="00196A2D" w:rsidRDefault="00506FD4" w:rsidP="00196A2D">
            <w:pPr>
              <w:pStyle w:val="NormalWeb"/>
              <w:spacing w:before="0" w:beforeAutospacing="0" w:after="0" w:afterAutospacing="0" w:line="276" w:lineRule="auto"/>
              <w:jc w:val="both"/>
            </w:pPr>
            <w:r w:rsidRPr="00196A2D">
              <w:t>4</w:t>
            </w:r>
            <w:r w:rsidRPr="00196A2D">
              <w:rPr>
                <w:vertAlign w:val="superscript"/>
              </w:rPr>
              <w:t>○</w:t>
            </w:r>
            <w:r w:rsidRPr="00196A2D">
              <w:t>C</w:t>
            </w:r>
          </w:p>
        </w:tc>
      </w:tr>
      <w:tr w:rsidR="00506FD4" w:rsidRPr="00196A2D" w:rsidTr="007F1877">
        <w:trPr>
          <w:trHeight w:val="92"/>
          <w:jc w:val="center"/>
        </w:trPr>
        <w:tc>
          <w:tcPr>
            <w:tcW w:w="3020" w:type="dxa"/>
          </w:tcPr>
          <w:p w:rsidR="00506FD4" w:rsidRPr="00196A2D" w:rsidRDefault="00506FD4" w:rsidP="00196A2D">
            <w:pPr>
              <w:pStyle w:val="NormalWeb"/>
              <w:spacing w:before="0" w:beforeAutospacing="0" w:after="0" w:afterAutospacing="0" w:line="276" w:lineRule="auto"/>
              <w:jc w:val="both"/>
            </w:pPr>
            <w:r w:rsidRPr="00196A2D">
              <w:t>Total number of cycles</w:t>
            </w:r>
          </w:p>
        </w:tc>
        <w:tc>
          <w:tcPr>
            <w:tcW w:w="2440" w:type="dxa"/>
          </w:tcPr>
          <w:p w:rsidR="00506FD4" w:rsidRPr="00196A2D" w:rsidRDefault="00506FD4" w:rsidP="00196A2D">
            <w:pPr>
              <w:pStyle w:val="NormalWeb"/>
              <w:spacing w:before="0" w:beforeAutospacing="0" w:after="0" w:afterAutospacing="0" w:line="276" w:lineRule="auto"/>
              <w:jc w:val="both"/>
            </w:pPr>
            <w:r w:rsidRPr="00196A2D">
              <w:t>32</w:t>
            </w:r>
          </w:p>
        </w:tc>
        <w:tc>
          <w:tcPr>
            <w:tcW w:w="2213" w:type="dxa"/>
          </w:tcPr>
          <w:p w:rsidR="00506FD4" w:rsidRPr="00196A2D" w:rsidRDefault="00506FD4" w:rsidP="00196A2D">
            <w:pPr>
              <w:pStyle w:val="NormalWeb"/>
              <w:spacing w:before="0" w:beforeAutospacing="0" w:after="0" w:afterAutospacing="0" w:line="276" w:lineRule="auto"/>
              <w:jc w:val="both"/>
            </w:pPr>
            <w:r w:rsidRPr="00196A2D">
              <w:t>32</w:t>
            </w:r>
          </w:p>
        </w:tc>
      </w:tr>
    </w:tbl>
    <w:p w:rsidR="00506FD4" w:rsidRPr="00196A2D" w:rsidRDefault="00506FD4" w:rsidP="00196A2D">
      <w:pPr>
        <w:autoSpaceDE w:val="0"/>
        <w:autoSpaceDN w:val="0"/>
        <w:adjustRightInd w:val="0"/>
        <w:spacing w:after="0"/>
        <w:jc w:val="both"/>
        <w:rPr>
          <w:rFonts w:ascii="Times New Roman" w:eastAsiaTheme="minorHAnsi" w:hAnsi="Times New Roman" w:cs="Times New Roman"/>
          <w:b/>
          <w:iCs/>
          <w:sz w:val="24"/>
          <w:szCs w:val="24"/>
        </w:rPr>
      </w:pPr>
    </w:p>
    <w:p w:rsidR="00405CEC" w:rsidRPr="00196A2D" w:rsidRDefault="00405CEC" w:rsidP="00196A2D">
      <w:pPr>
        <w:autoSpaceDE w:val="0"/>
        <w:autoSpaceDN w:val="0"/>
        <w:adjustRightInd w:val="0"/>
        <w:spacing w:after="0"/>
        <w:jc w:val="both"/>
        <w:rPr>
          <w:rFonts w:ascii="Times New Roman" w:eastAsiaTheme="minorHAnsi" w:hAnsi="Times New Roman" w:cs="Times New Roman"/>
          <w:b/>
          <w:iCs/>
          <w:sz w:val="24"/>
          <w:szCs w:val="24"/>
        </w:rPr>
      </w:pPr>
    </w:p>
    <w:p w:rsidR="00782021" w:rsidRPr="00196A2D" w:rsidRDefault="00782021" w:rsidP="00196A2D">
      <w:pPr>
        <w:autoSpaceDE w:val="0"/>
        <w:autoSpaceDN w:val="0"/>
        <w:adjustRightInd w:val="0"/>
        <w:spacing w:after="0"/>
        <w:jc w:val="both"/>
        <w:rPr>
          <w:rFonts w:ascii="Times New Roman" w:eastAsiaTheme="minorHAnsi" w:hAnsi="Times New Roman" w:cs="Times New Roman"/>
          <w:b/>
          <w:iCs/>
          <w:sz w:val="24"/>
          <w:szCs w:val="24"/>
        </w:rPr>
      </w:pPr>
    </w:p>
    <w:tbl>
      <w:tblPr>
        <w:tblStyle w:val="TableGrid"/>
        <w:tblW w:w="0" w:type="auto"/>
        <w:jc w:val="center"/>
        <w:tblLook w:val="04A0"/>
      </w:tblPr>
      <w:tblGrid>
        <w:gridCol w:w="4949"/>
      </w:tblGrid>
      <w:tr w:rsidR="00506FD4" w:rsidRPr="00196A2D" w:rsidTr="00335A06">
        <w:trPr>
          <w:jc w:val="center"/>
        </w:trPr>
        <w:tc>
          <w:tcPr>
            <w:tcW w:w="4949" w:type="dxa"/>
          </w:tcPr>
          <w:commentRangeStart w:id="65"/>
          <w:p w:rsidR="00506FD4" w:rsidRPr="00196A2D" w:rsidRDefault="00506FD4" w:rsidP="00196A2D">
            <w:pPr>
              <w:autoSpaceDE w:val="0"/>
              <w:autoSpaceDN w:val="0"/>
              <w:adjustRightInd w:val="0"/>
              <w:spacing w:line="276" w:lineRule="auto"/>
              <w:jc w:val="both"/>
              <w:rPr>
                <w:rFonts w:ascii="Times New Roman" w:hAnsi="Times New Roman" w:cs="Times New Roman"/>
                <w:b/>
                <w:sz w:val="24"/>
                <w:szCs w:val="24"/>
              </w:rPr>
            </w:pPr>
            <w:r w:rsidRPr="00196A2D">
              <w:rPr>
                <w:rFonts w:ascii="Times New Roman" w:hAnsi="Times New Roman" w:cs="Times New Roman"/>
                <w:sz w:val="24"/>
                <w:szCs w:val="24"/>
              </w:rPr>
              <w:object w:dxaOrig="5372" w:dyaOrig="4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65pt;height:219.15pt" o:ole="">
                  <v:imagedata r:id="rId11" o:title=""/>
                </v:shape>
                <o:OLEObject Type="Embed" ProgID="Prism5.Document" ShapeID="_x0000_i1025" DrawAspect="Content" ObjectID="_1680967411" r:id="rId12"/>
              </w:object>
            </w:r>
          </w:p>
        </w:tc>
      </w:tr>
    </w:tbl>
    <w:p w:rsidR="00335A06" w:rsidRPr="00196A2D" w:rsidRDefault="00335A06" w:rsidP="00196A2D">
      <w:pPr>
        <w:autoSpaceDE w:val="0"/>
        <w:autoSpaceDN w:val="0"/>
        <w:adjustRightInd w:val="0"/>
        <w:spacing w:after="0"/>
        <w:jc w:val="both"/>
        <w:rPr>
          <w:rFonts w:ascii="Times New Roman" w:hAnsi="Times New Roman" w:cs="Times New Roman"/>
          <w:b/>
          <w:sz w:val="24"/>
          <w:szCs w:val="24"/>
        </w:rPr>
      </w:pPr>
    </w:p>
    <w:p w:rsidR="00506FD4" w:rsidRPr="00196A2D" w:rsidRDefault="00335A06" w:rsidP="00196A2D">
      <w:pPr>
        <w:autoSpaceDE w:val="0"/>
        <w:autoSpaceDN w:val="0"/>
        <w:adjustRightInd w:val="0"/>
        <w:spacing w:after="0"/>
        <w:jc w:val="both"/>
        <w:rPr>
          <w:rFonts w:ascii="Times New Roman" w:hAnsi="Times New Roman" w:cs="Times New Roman"/>
          <w:sz w:val="24"/>
          <w:szCs w:val="24"/>
        </w:rPr>
      </w:pPr>
      <w:r w:rsidRPr="00196A2D">
        <w:rPr>
          <w:rFonts w:ascii="Times New Roman" w:hAnsi="Times New Roman" w:cs="Times New Roman"/>
          <w:b/>
          <w:sz w:val="24"/>
          <w:szCs w:val="24"/>
        </w:rPr>
        <w:t xml:space="preserve">Figure 1: </w:t>
      </w:r>
      <w:r w:rsidRPr="00196A2D">
        <w:rPr>
          <w:rFonts w:ascii="Times New Roman" w:hAnsi="Times New Roman" w:cs="Times New Roman"/>
          <w:sz w:val="24"/>
          <w:szCs w:val="24"/>
        </w:rPr>
        <w:t>Anti-inflammatory activity for Crocus sativus ethanolic extract</w:t>
      </w:r>
      <w:commentRangeEnd w:id="65"/>
      <w:r w:rsidR="000F7E95">
        <w:rPr>
          <w:rStyle w:val="CommentReference"/>
        </w:rPr>
        <w:commentReference w:id="65"/>
      </w:r>
      <w:r w:rsidR="00405CEC" w:rsidRPr="00196A2D">
        <w:rPr>
          <w:rFonts w:ascii="Times New Roman" w:hAnsi="Times New Roman" w:cs="Times New Roman"/>
          <w:sz w:val="24"/>
          <w:szCs w:val="24"/>
        </w:rPr>
        <w:t>.</w:t>
      </w:r>
    </w:p>
    <w:p w:rsidR="00335A06" w:rsidRPr="00196A2D" w:rsidRDefault="00335A06" w:rsidP="00196A2D">
      <w:pPr>
        <w:autoSpaceDE w:val="0"/>
        <w:autoSpaceDN w:val="0"/>
        <w:adjustRightInd w:val="0"/>
        <w:spacing w:after="0"/>
        <w:jc w:val="both"/>
        <w:rPr>
          <w:rFonts w:ascii="Times New Roman" w:hAnsi="Times New Roman" w:cs="Times New Roman"/>
          <w:b/>
          <w:sz w:val="24"/>
          <w:szCs w:val="24"/>
        </w:rPr>
      </w:pPr>
    </w:p>
    <w:tbl>
      <w:tblPr>
        <w:tblStyle w:val="TableGrid"/>
        <w:tblW w:w="0" w:type="auto"/>
        <w:tblLook w:val="04A0"/>
      </w:tblPr>
      <w:tblGrid>
        <w:gridCol w:w="4928"/>
        <w:gridCol w:w="3782"/>
      </w:tblGrid>
      <w:tr w:rsidR="00506FD4" w:rsidRPr="00196A2D" w:rsidTr="00BC604C">
        <w:tc>
          <w:tcPr>
            <w:tcW w:w="4928" w:type="dxa"/>
          </w:tcPr>
          <w:commentRangeStart w:id="66"/>
          <w:p w:rsidR="00506FD4" w:rsidRPr="00196A2D" w:rsidRDefault="00506FD4" w:rsidP="00196A2D">
            <w:pPr>
              <w:spacing w:line="276" w:lineRule="auto"/>
              <w:jc w:val="center"/>
              <w:rPr>
                <w:rFonts w:ascii="Times New Roman" w:hAnsi="Times New Roman" w:cs="Times New Roman"/>
                <w:b/>
                <w:noProof/>
                <w:sz w:val="24"/>
                <w:szCs w:val="24"/>
              </w:rPr>
            </w:pPr>
            <w:r w:rsidRPr="00196A2D">
              <w:rPr>
                <w:rFonts w:ascii="Times New Roman" w:hAnsi="Times New Roman" w:cs="Times New Roman"/>
                <w:sz w:val="24"/>
                <w:szCs w:val="24"/>
              </w:rPr>
              <w:object w:dxaOrig="3390" w:dyaOrig="5520">
                <v:shape id="_x0000_i1026" type="#_x0000_t75" style="width:176.55pt;height:251.7pt" o:ole="">
                  <v:imagedata r:id="rId13" o:title=""/>
                </v:shape>
                <o:OLEObject Type="Embed" ProgID="PBrush" ShapeID="_x0000_i1026" DrawAspect="Content" ObjectID="_1680967412" r:id="rId14"/>
              </w:object>
            </w:r>
          </w:p>
        </w:tc>
        <w:tc>
          <w:tcPr>
            <w:tcW w:w="3782" w:type="dxa"/>
          </w:tcPr>
          <w:p w:rsidR="00506FD4" w:rsidRPr="00196A2D" w:rsidRDefault="00506FD4" w:rsidP="00196A2D">
            <w:pPr>
              <w:spacing w:line="276" w:lineRule="auto"/>
              <w:jc w:val="center"/>
              <w:rPr>
                <w:rFonts w:ascii="Times New Roman" w:hAnsi="Times New Roman" w:cs="Times New Roman"/>
                <w:b/>
                <w:noProof/>
                <w:sz w:val="24"/>
                <w:szCs w:val="24"/>
              </w:rPr>
            </w:pPr>
            <w:r w:rsidRPr="00196A2D">
              <w:rPr>
                <w:rFonts w:ascii="Times New Roman" w:hAnsi="Times New Roman" w:cs="Times New Roman"/>
                <w:sz w:val="24"/>
                <w:szCs w:val="24"/>
              </w:rPr>
              <w:object w:dxaOrig="4440" w:dyaOrig="6975">
                <v:shape id="_x0000_i1027" type="#_x0000_t75" style="width:172.15pt;height:252.3pt" o:ole="">
                  <v:imagedata r:id="rId15" o:title=""/>
                </v:shape>
                <o:OLEObject Type="Embed" ProgID="PBrush" ShapeID="_x0000_i1027" DrawAspect="Content" ObjectID="_1680967413" r:id="rId16"/>
              </w:object>
            </w:r>
          </w:p>
        </w:tc>
      </w:tr>
    </w:tbl>
    <w:p w:rsidR="00CA3A6F" w:rsidRPr="00196A2D" w:rsidRDefault="00CA3A6F" w:rsidP="00196A2D">
      <w:pPr>
        <w:jc w:val="both"/>
        <w:rPr>
          <w:rFonts w:ascii="Times New Roman" w:hAnsi="Times New Roman" w:cs="Times New Roman"/>
          <w:sz w:val="24"/>
          <w:szCs w:val="24"/>
        </w:rPr>
      </w:pPr>
    </w:p>
    <w:p w:rsidR="00405CEC" w:rsidRPr="00196A2D" w:rsidRDefault="00405CEC" w:rsidP="00196A2D">
      <w:pPr>
        <w:jc w:val="both"/>
        <w:rPr>
          <w:rFonts w:ascii="Times New Roman" w:hAnsi="Times New Roman" w:cs="Times New Roman"/>
          <w:sz w:val="24"/>
          <w:szCs w:val="24"/>
        </w:rPr>
      </w:pPr>
      <w:r w:rsidRPr="00196A2D">
        <w:rPr>
          <w:rFonts w:ascii="Times New Roman" w:hAnsi="Times New Roman" w:cs="Times New Roman"/>
          <w:b/>
          <w:sz w:val="24"/>
          <w:szCs w:val="24"/>
        </w:rPr>
        <w:t xml:space="preserve">Plate 1: </w:t>
      </w:r>
      <w:r w:rsidR="00BC604C" w:rsidRPr="00196A2D">
        <w:rPr>
          <w:rFonts w:ascii="Times New Roman" w:hAnsi="Times New Roman" w:cs="Times New Roman"/>
          <w:sz w:val="24"/>
          <w:szCs w:val="24"/>
        </w:rPr>
        <w:t xml:space="preserve">Expression of </w:t>
      </w:r>
      <w:r w:rsidR="00782021" w:rsidRPr="00196A2D">
        <w:rPr>
          <w:rFonts w:ascii="Times New Roman" w:hAnsi="Times New Roman" w:cs="Times New Roman"/>
          <w:sz w:val="24"/>
          <w:szCs w:val="24"/>
        </w:rPr>
        <w:t>Tnf gene</w:t>
      </w:r>
      <w:r w:rsidRPr="00196A2D">
        <w:rPr>
          <w:rFonts w:ascii="Times New Roman" w:hAnsi="Times New Roman" w:cs="Times New Roman"/>
          <w:b/>
          <w:sz w:val="24"/>
          <w:szCs w:val="24"/>
        </w:rPr>
        <w:t>Plate 2:</w:t>
      </w:r>
      <w:r w:rsidRPr="00196A2D">
        <w:rPr>
          <w:rFonts w:ascii="Times New Roman" w:hAnsi="Times New Roman" w:cs="Times New Roman"/>
          <w:sz w:val="24"/>
          <w:szCs w:val="24"/>
        </w:rPr>
        <w:t>Expression of GAPDH gene</w:t>
      </w:r>
      <w:commentRangeEnd w:id="66"/>
      <w:r w:rsidR="000F7E95">
        <w:rPr>
          <w:rStyle w:val="CommentReference"/>
        </w:rPr>
        <w:commentReference w:id="66"/>
      </w:r>
    </w:p>
    <w:sectPr w:rsidR="00405CEC" w:rsidRPr="00196A2D" w:rsidSect="00196A2D">
      <w:headerReference w:type="even" r:id="rId17"/>
      <w:headerReference w:type="default" r:id="rId18"/>
      <w:footerReference w:type="even" r:id="rId19"/>
      <w:footerReference w:type="default" r:id="rId20"/>
      <w:headerReference w:type="first" r:id="rId21"/>
      <w:footerReference w:type="first" r:id="rId22"/>
      <w:pgSz w:w="12240" w:h="15840"/>
      <w:pgMar w:top="270" w:right="1440" w:bottom="270" w:left="1440" w:header="276" w:footer="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4-25T21:53:00Z" w:initials="K">
    <w:p w:rsidR="00571DED" w:rsidRDefault="00571DED" w:rsidP="00571DED">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571DED" w:rsidRPr="00B07E1A" w:rsidRDefault="00571DED" w:rsidP="00571DED">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43</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571DED" w:rsidRPr="00E41274" w:rsidRDefault="00571DED" w:rsidP="00571DED">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571DED" w:rsidRDefault="00571DED">
      <w:pPr>
        <w:pStyle w:val="CommentText"/>
      </w:pPr>
    </w:p>
  </w:comment>
  <w:comment w:id="1" w:author="kapil chauhan" w:date="2021-04-25T21:59:00Z" w:initials="kc">
    <w:p w:rsidR="00571DED" w:rsidRPr="00F94B24" w:rsidRDefault="008221FD" w:rsidP="00571DED">
      <w:pPr>
        <w:spacing w:after="0"/>
        <w:rPr>
          <w:rFonts w:ascii="Bookman Old Style" w:hAnsi="Bookman Old Style" w:cs="Times New Roman"/>
        </w:rPr>
      </w:pPr>
      <w:r>
        <w:rPr>
          <w:rStyle w:val="CommentReference"/>
        </w:rPr>
        <w:annotationRef/>
      </w:r>
      <w:r w:rsidR="00571DED" w:rsidRPr="00F94B24">
        <w:rPr>
          <w:rFonts w:ascii="Bookman Old Style" w:hAnsi="Bookman Old Style" w:cs="Times New Roman"/>
        </w:rPr>
        <w:t>Article is a perfect piece of work. Suitable for publication after some minor changes. Main is related with reduction of plagiarism content</w:t>
      </w:r>
    </w:p>
    <w:p w:rsidR="008221FD" w:rsidRDefault="008221FD" w:rsidP="008221FD">
      <w:pPr>
        <w:pStyle w:val="CommentText"/>
      </w:pPr>
    </w:p>
    <w:p w:rsidR="008221FD" w:rsidRDefault="008221FD">
      <w:pPr>
        <w:pStyle w:val="CommentText"/>
      </w:pPr>
    </w:p>
  </w:comment>
  <w:comment w:id="3" w:author="kapil chauhan" w:date="2019-10-17T22:46:00Z" w:initials="kc">
    <w:p w:rsidR="008221FD" w:rsidRDefault="008221FD">
      <w:pPr>
        <w:pStyle w:val="CommentText"/>
      </w:pPr>
      <w:r>
        <w:rPr>
          <w:rStyle w:val="CommentReference"/>
        </w:rPr>
        <w:annotationRef/>
      </w:r>
      <w:r>
        <w:t>Spacing</w:t>
      </w:r>
    </w:p>
  </w:comment>
  <w:comment w:id="4" w:author="kapil chauhan" w:date="2019-10-17T22:46:00Z" w:initials="kc">
    <w:p w:rsidR="008221FD" w:rsidRDefault="008221FD">
      <w:pPr>
        <w:pStyle w:val="CommentText"/>
      </w:pPr>
      <w:r>
        <w:rPr>
          <w:rStyle w:val="CommentReference"/>
        </w:rPr>
        <w:annotationRef/>
      </w:r>
      <w:r>
        <w:t>Spacing</w:t>
      </w:r>
    </w:p>
  </w:comment>
  <w:comment w:id="5" w:author="kapil chauhan" w:date="2019-10-17T22:46:00Z" w:initials="kc">
    <w:p w:rsidR="008221FD" w:rsidRDefault="008221FD">
      <w:pPr>
        <w:pStyle w:val="CommentText"/>
      </w:pPr>
      <w:r>
        <w:rPr>
          <w:rStyle w:val="CommentReference"/>
        </w:rPr>
        <w:annotationRef/>
      </w:r>
      <w:r>
        <w:t>Spacing</w:t>
      </w:r>
    </w:p>
  </w:comment>
  <w:comment w:id="6" w:author="kapil chauhan" w:date="2019-10-17T22:46:00Z" w:initials="kc">
    <w:p w:rsidR="008221FD" w:rsidRDefault="008221FD">
      <w:pPr>
        <w:pStyle w:val="CommentText"/>
      </w:pPr>
      <w:r>
        <w:rPr>
          <w:rStyle w:val="CommentReference"/>
        </w:rPr>
        <w:annotationRef/>
      </w:r>
      <w:r>
        <w:t>Spacing</w:t>
      </w:r>
    </w:p>
  </w:comment>
  <w:comment w:id="2" w:author="Kapil" w:date="2021-04-26T18:34:00Z" w:initials="K">
    <w:p w:rsidR="000F7E95" w:rsidRDefault="000F7E95">
      <w:pPr>
        <w:pStyle w:val="CommentText"/>
      </w:pPr>
      <w:r>
        <w:rPr>
          <w:rStyle w:val="CommentReference"/>
        </w:rPr>
        <w:annotationRef/>
      </w:r>
      <w:r w:rsidRPr="00AB42B9">
        <w:rPr>
          <w:rFonts w:ascii="Bookman Old Style" w:hAnsi="Bookman Old Style" w:cs="Times New Roman"/>
        </w:rPr>
        <w:t>All sections covered by the researcher very well.</w:t>
      </w:r>
    </w:p>
  </w:comment>
  <w:comment w:id="7" w:author="Kapil" w:date="2021-04-25T22:01:00Z" w:initials="K">
    <w:p w:rsidR="00571DED" w:rsidRPr="00073C62" w:rsidRDefault="00571DED" w:rsidP="00571DED">
      <w:pPr>
        <w:spacing w:after="0" w:line="240" w:lineRule="auto"/>
        <w:rPr>
          <w:rFonts w:ascii="Times New Roman" w:eastAsia="Times New Roman" w:hAnsi="Times New Roman" w:cs="Times New Roman"/>
          <w:sz w:val="24"/>
          <w:szCs w:val="24"/>
        </w:rPr>
      </w:pPr>
      <w:r>
        <w:rPr>
          <w:rStyle w:val="CommentReference"/>
        </w:rPr>
        <w:annotationRef/>
      </w:r>
      <w:r w:rsidRPr="00073C62">
        <w:rPr>
          <w:rFonts w:ascii="Bookman Old Style" w:hAnsi="Bookman Old Style" w:cs="Times New Roman"/>
        </w:rPr>
        <w:t>The content reflects sufficient competence in the survey of literature for discussion with the pertinent references.</w:t>
      </w:r>
    </w:p>
    <w:p w:rsidR="00571DED" w:rsidRDefault="00571DED">
      <w:pPr>
        <w:pStyle w:val="CommentText"/>
      </w:pPr>
    </w:p>
  </w:comment>
  <w:comment w:id="9" w:author="kapil chauhan" w:date="2019-10-17T22:45:00Z" w:initials="kc">
    <w:p w:rsidR="008221FD" w:rsidRDefault="008221FD">
      <w:pPr>
        <w:pStyle w:val="CommentText"/>
      </w:pPr>
      <w:r>
        <w:rPr>
          <w:rStyle w:val="CommentReference"/>
        </w:rPr>
        <w:annotationRef/>
      </w:r>
      <w:r>
        <w:t>Spacing</w:t>
      </w:r>
    </w:p>
  </w:comment>
  <w:comment w:id="8" w:author="Kapil" w:date="2021-04-25T22:02:00Z" w:initials="K">
    <w:p w:rsidR="00571DED" w:rsidRPr="00073C62" w:rsidRDefault="00571DED" w:rsidP="00571DED">
      <w:pPr>
        <w:spacing w:after="0" w:line="240" w:lineRule="auto"/>
        <w:rPr>
          <w:rFonts w:ascii="Bookman Old Style" w:hAnsi="Bookman Old Style" w:cs="Times New Roman"/>
        </w:rPr>
      </w:pPr>
      <w:r>
        <w:rPr>
          <w:rStyle w:val="CommentReference"/>
        </w:rPr>
        <w:annotationRef/>
      </w:r>
      <w:r w:rsidRPr="00073C62">
        <w:rPr>
          <w:rFonts w:ascii="Bookman Old Style" w:hAnsi="Bookman Old Style" w:cs="Times New Roman"/>
        </w:rPr>
        <w:t xml:space="preserve">The </w:t>
      </w:r>
      <w:r>
        <w:rPr>
          <w:rFonts w:ascii="Bookman Old Style" w:hAnsi="Bookman Old Style" w:cs="Times New Roman"/>
        </w:rPr>
        <w:t>content</w:t>
      </w:r>
      <w:r w:rsidRPr="00073C62">
        <w:rPr>
          <w:rFonts w:ascii="Bookman Old Style" w:hAnsi="Bookman Old Style" w:cs="Times New Roman"/>
        </w:rPr>
        <w:t xml:space="preserve"> relevantly addressed the research problems, is comprehensive, and well-organised</w:t>
      </w:r>
      <w:r>
        <w:rPr>
          <w:rFonts w:ascii="Bookman Old Style" w:hAnsi="Bookman Old Style" w:cs="Times New Roman"/>
        </w:rPr>
        <w:t xml:space="preserve"> </w:t>
      </w:r>
      <w:r w:rsidRPr="00073C62">
        <w:rPr>
          <w:rFonts w:ascii="Bookman Old Style" w:hAnsi="Bookman Old Style" w:cs="Times New Roman"/>
        </w:rPr>
        <w:t>in sequence that facilitate better unders</w:t>
      </w:r>
      <w:r>
        <w:rPr>
          <w:rFonts w:ascii="Bookman Old Style" w:hAnsi="Bookman Old Style" w:cs="Times New Roman"/>
        </w:rPr>
        <w:t>tanding of the research issues</w:t>
      </w:r>
      <w:r w:rsidRPr="00073C62">
        <w:rPr>
          <w:rFonts w:ascii="Bookman Old Style" w:hAnsi="Bookman Old Style" w:cs="Times New Roman"/>
        </w:rPr>
        <w:t>. Information provided in the</w:t>
      </w:r>
      <w:r>
        <w:rPr>
          <w:rFonts w:ascii="Bookman Old Style" w:hAnsi="Bookman Old Style" w:cs="Times New Roman"/>
        </w:rPr>
        <w:t xml:space="preserve"> introduction will</w:t>
      </w:r>
      <w:r w:rsidRPr="00073C62">
        <w:rPr>
          <w:rFonts w:ascii="Bookman Old Style" w:hAnsi="Bookman Old Style" w:cs="Times New Roman"/>
        </w:rPr>
        <w:t xml:space="preserve"> helps </w:t>
      </w:r>
      <w:r>
        <w:rPr>
          <w:rFonts w:ascii="Bookman Old Style" w:hAnsi="Bookman Old Style" w:cs="Times New Roman"/>
        </w:rPr>
        <w:t xml:space="preserve">to </w:t>
      </w:r>
      <w:r w:rsidRPr="00073C62">
        <w:rPr>
          <w:rFonts w:ascii="Bookman Old Style" w:hAnsi="Bookman Old Style" w:cs="Times New Roman"/>
        </w:rPr>
        <w:t>reveal the gap of knowledge.</w:t>
      </w:r>
    </w:p>
    <w:p w:rsidR="00571DED" w:rsidRDefault="00571DED">
      <w:pPr>
        <w:pStyle w:val="CommentText"/>
      </w:pPr>
    </w:p>
  </w:comment>
  <w:comment w:id="10" w:author="kapil chauhan" w:date="2019-10-17T22:45:00Z" w:initials="kc">
    <w:p w:rsidR="008221FD" w:rsidRDefault="008221FD">
      <w:pPr>
        <w:pStyle w:val="CommentText"/>
      </w:pPr>
      <w:r>
        <w:rPr>
          <w:rStyle w:val="CommentReference"/>
        </w:rPr>
        <w:annotationRef/>
      </w:r>
      <w:r>
        <w:t>Spacing</w:t>
      </w:r>
    </w:p>
  </w:comment>
  <w:comment w:id="11" w:author="kapil chauhan" w:date="2019-10-17T22:45:00Z" w:initials="kc">
    <w:p w:rsidR="008221FD" w:rsidRDefault="008221FD">
      <w:pPr>
        <w:pStyle w:val="CommentText"/>
      </w:pPr>
      <w:r>
        <w:rPr>
          <w:rStyle w:val="CommentReference"/>
        </w:rPr>
        <w:annotationRef/>
      </w:r>
      <w:r>
        <w:t>Spacing</w:t>
      </w:r>
    </w:p>
  </w:comment>
  <w:comment w:id="13" w:author="kapil chauhan" w:date="2019-10-17T22:45:00Z" w:initials="kc">
    <w:p w:rsidR="008221FD" w:rsidRDefault="008221FD">
      <w:pPr>
        <w:pStyle w:val="CommentText"/>
      </w:pPr>
      <w:r>
        <w:rPr>
          <w:rStyle w:val="CommentReference"/>
        </w:rPr>
        <w:annotationRef/>
      </w:r>
      <w:r>
        <w:t>Spacing</w:t>
      </w:r>
    </w:p>
  </w:comment>
  <w:comment w:id="14" w:author="kapil chauhan" w:date="2019-10-17T22:45:00Z" w:initials="kc">
    <w:p w:rsidR="008221FD" w:rsidRDefault="008221FD">
      <w:pPr>
        <w:pStyle w:val="CommentText"/>
      </w:pPr>
      <w:r>
        <w:rPr>
          <w:rStyle w:val="CommentReference"/>
        </w:rPr>
        <w:annotationRef/>
      </w:r>
      <w:r>
        <w:t>Spacing</w:t>
      </w:r>
    </w:p>
  </w:comment>
  <w:comment w:id="12" w:author="Kapil" w:date="2021-04-25T22:12:00Z" w:initials="K">
    <w:p w:rsidR="00D8433F" w:rsidRDefault="00D8433F" w:rsidP="00D8433F">
      <w:pPr>
        <w:spacing w:after="0"/>
        <w:jc w:val="both"/>
        <w:rPr>
          <w:rFonts w:ascii="Bookman Old Style" w:hAnsi="Bookman Old Style" w:cs="Times New Roman"/>
        </w:rPr>
      </w:pPr>
      <w:r>
        <w:rPr>
          <w:rStyle w:val="CommentReference"/>
        </w:rPr>
        <w:annotationRef/>
      </w:r>
      <w:r w:rsidRPr="00721A9E">
        <w:rPr>
          <w:rFonts w:ascii="Bookman Old Style" w:hAnsi="Bookman Old Style" w:cs="Times New Roman"/>
        </w:rPr>
        <w:t xml:space="preserve">The methodology is extensive. </w:t>
      </w:r>
      <w:r>
        <w:rPr>
          <w:rFonts w:ascii="Bookman Old Style" w:hAnsi="Bookman Old Style" w:cs="Times New Roman"/>
        </w:rPr>
        <w:t>I s</w:t>
      </w:r>
      <w:r w:rsidRPr="00721A9E">
        <w:rPr>
          <w:rFonts w:ascii="Bookman Old Style" w:hAnsi="Bookman Old Style" w:cs="Times New Roman"/>
        </w:rPr>
        <w:t>uggest categorizing the methods following the arrang</w:t>
      </w:r>
      <w:r>
        <w:rPr>
          <w:rFonts w:ascii="Bookman Old Style" w:hAnsi="Bookman Old Style" w:cs="Times New Roman"/>
        </w:rPr>
        <w:t xml:space="preserve">ement of objectives. The author </w:t>
      </w:r>
      <w:r w:rsidRPr="00721A9E">
        <w:rPr>
          <w:rFonts w:ascii="Bookman Old Style" w:hAnsi="Bookman Old Style" w:cs="Times New Roman"/>
        </w:rPr>
        <w:t>needs to describe what has been done in a systematic and scientific manner. Standard p</w:t>
      </w:r>
      <w:r>
        <w:rPr>
          <w:rFonts w:ascii="Bookman Old Style" w:hAnsi="Bookman Old Style" w:cs="Times New Roman"/>
        </w:rPr>
        <w:t xml:space="preserve">rocedures should be cited. Some </w:t>
      </w:r>
      <w:r w:rsidRPr="00721A9E">
        <w:rPr>
          <w:rFonts w:ascii="Bookman Old Style" w:hAnsi="Bookman Old Style" w:cs="Times New Roman"/>
        </w:rPr>
        <w:t>minor information missing, but did not affect the understanding of the methods.</w:t>
      </w:r>
    </w:p>
    <w:p w:rsidR="00D8433F" w:rsidRDefault="00D8433F">
      <w:pPr>
        <w:pStyle w:val="CommentText"/>
      </w:pPr>
    </w:p>
  </w:comment>
  <w:comment w:id="15" w:author="Kapil" w:date="2021-04-26T18:37:00Z" w:initials="K">
    <w:p w:rsidR="00935AF9" w:rsidRDefault="00935AF9" w:rsidP="00935AF9">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935AF9" w:rsidRDefault="00935AF9">
      <w:pPr>
        <w:pStyle w:val="CommentText"/>
      </w:pPr>
    </w:p>
  </w:comment>
  <w:comment w:id="16" w:author="kapil chauhan" w:date="2019-10-17T22:48:00Z" w:initials="kc">
    <w:p w:rsidR="008221FD" w:rsidRDefault="008221FD" w:rsidP="008221FD">
      <w:pPr>
        <w:pStyle w:val="CommentText"/>
      </w:pPr>
      <w:r>
        <w:rPr>
          <w:rStyle w:val="CommentReference"/>
        </w:rPr>
        <w:annotationRef/>
      </w:r>
      <w:r>
        <w:t>Use Microsoft equation tool for it</w:t>
      </w:r>
    </w:p>
    <w:p w:rsidR="008221FD" w:rsidRDefault="008221FD">
      <w:pPr>
        <w:pStyle w:val="CommentText"/>
      </w:pPr>
    </w:p>
  </w:comment>
  <w:comment w:id="17" w:author="Kapil" w:date="2021-04-25T22:13:00Z" w:initials="K">
    <w:p w:rsidR="00D8433F" w:rsidRDefault="00D8433F" w:rsidP="00D8433F">
      <w:pPr>
        <w:spacing w:after="0"/>
        <w:rPr>
          <w:rFonts w:ascii="Bookman Old Style" w:hAnsi="Bookman Old Style" w:cs="Times New Roman"/>
        </w:rPr>
      </w:pPr>
      <w:r>
        <w:rPr>
          <w:rStyle w:val="CommentReference"/>
        </w:rPr>
        <w:annotationRef/>
      </w:r>
      <w:r w:rsidRPr="00287578">
        <w:rPr>
          <w:rFonts w:ascii="Bookman Old Style" w:hAnsi="Bookman Old Style" w:cs="Times New Roman"/>
        </w:rPr>
        <w:t>All used methods in this study are</w:t>
      </w:r>
      <w:r>
        <w:rPr>
          <w:rFonts w:ascii="Bookman Old Style" w:hAnsi="Bookman Old Style" w:cs="Times New Roman"/>
        </w:rPr>
        <w:t xml:space="preserve"> known and should be summarized</w:t>
      </w:r>
      <w:r w:rsidRPr="00287578">
        <w:rPr>
          <w:rFonts w:ascii="Bookman Old Style" w:hAnsi="Bookman Old Style" w:cs="Times New Roman"/>
        </w:rPr>
        <w:t>.</w:t>
      </w:r>
    </w:p>
    <w:p w:rsidR="00D8433F" w:rsidRDefault="00D8433F">
      <w:pPr>
        <w:pStyle w:val="CommentText"/>
      </w:pPr>
    </w:p>
  </w:comment>
  <w:comment w:id="18" w:author="Kapil" w:date="2021-04-25T22:13:00Z" w:initials="K">
    <w:p w:rsidR="00D8433F" w:rsidRDefault="00D8433F" w:rsidP="00D8433F">
      <w:pPr>
        <w:spacing w:after="0"/>
        <w:rPr>
          <w:rFonts w:ascii="Bookman Old Style" w:hAnsi="Bookman Old Style" w:cs="Times New Roman"/>
        </w:rPr>
      </w:pPr>
      <w:r>
        <w:rPr>
          <w:rStyle w:val="CommentReference"/>
        </w:rPr>
        <w:annotationRef/>
      </w:r>
      <w:r w:rsidRPr="00287578">
        <w:rPr>
          <w:rFonts w:ascii="Bookman Old Style" w:hAnsi="Bookman Old Style" w:cs="Times New Roman"/>
        </w:rPr>
        <w:t>All used methods in this study are</w:t>
      </w:r>
      <w:r>
        <w:rPr>
          <w:rFonts w:ascii="Bookman Old Style" w:hAnsi="Bookman Old Style" w:cs="Times New Roman"/>
        </w:rPr>
        <w:t xml:space="preserve"> known and should be summarized</w:t>
      </w:r>
      <w:r w:rsidRPr="00287578">
        <w:rPr>
          <w:rFonts w:ascii="Bookman Old Style" w:hAnsi="Bookman Old Style" w:cs="Times New Roman"/>
        </w:rPr>
        <w:t>.</w:t>
      </w:r>
    </w:p>
    <w:p w:rsidR="00D8433F" w:rsidRDefault="00D8433F">
      <w:pPr>
        <w:pStyle w:val="CommentText"/>
      </w:pPr>
    </w:p>
  </w:comment>
  <w:comment w:id="19" w:author="kapil chauhan" w:date="2019-10-17T22:44:00Z" w:initials="kc">
    <w:p w:rsidR="008221FD" w:rsidRDefault="008221FD">
      <w:pPr>
        <w:pStyle w:val="CommentText"/>
      </w:pPr>
      <w:r>
        <w:rPr>
          <w:rStyle w:val="CommentReference"/>
        </w:rPr>
        <w:annotationRef/>
      </w:r>
      <w:r>
        <w:t>Use Microsoft equation tool for it</w:t>
      </w:r>
    </w:p>
  </w:comment>
  <w:comment w:id="21" w:author="kapil chauhan" w:date="2019-10-17T22:47:00Z" w:initials="kc">
    <w:p w:rsidR="008221FD" w:rsidRDefault="008221FD">
      <w:pPr>
        <w:pStyle w:val="CommentText"/>
      </w:pPr>
      <w:r>
        <w:rPr>
          <w:rStyle w:val="CommentReference"/>
        </w:rPr>
        <w:annotationRef/>
      </w:r>
      <w:r>
        <w:t>F</w:t>
      </w:r>
      <w:r w:rsidRPr="008221FD">
        <w:t>igure</w:t>
      </w:r>
    </w:p>
  </w:comment>
  <w:comment w:id="22" w:author="kapil chauhan" w:date="2019-10-17T22:44:00Z" w:initials="kc">
    <w:p w:rsidR="008221FD" w:rsidRDefault="008221FD">
      <w:pPr>
        <w:pStyle w:val="CommentText"/>
      </w:pPr>
      <w:r>
        <w:rPr>
          <w:rStyle w:val="CommentReference"/>
        </w:rPr>
        <w:annotationRef/>
      </w:r>
      <w:r>
        <w:t>Spacing</w:t>
      </w:r>
    </w:p>
  </w:comment>
  <w:comment w:id="23" w:author="kapil chauhan" w:date="2019-10-17T22:44:00Z" w:initials="kc">
    <w:p w:rsidR="008221FD" w:rsidRDefault="008221FD">
      <w:pPr>
        <w:pStyle w:val="CommentText"/>
      </w:pPr>
      <w:r>
        <w:rPr>
          <w:rStyle w:val="CommentReference"/>
        </w:rPr>
        <w:annotationRef/>
      </w:r>
      <w:r>
        <w:t>Spacing</w:t>
      </w:r>
    </w:p>
  </w:comment>
  <w:comment w:id="24" w:author="kapil chauhan" w:date="2019-10-17T22:44:00Z" w:initials="kc">
    <w:p w:rsidR="008221FD" w:rsidRDefault="008221FD">
      <w:pPr>
        <w:pStyle w:val="CommentText"/>
      </w:pPr>
      <w:r>
        <w:rPr>
          <w:rStyle w:val="CommentReference"/>
        </w:rPr>
        <w:annotationRef/>
      </w:r>
      <w:r>
        <w:t>Spacing</w:t>
      </w:r>
    </w:p>
  </w:comment>
  <w:comment w:id="20" w:author="Kapil" w:date="2021-04-25T22:20:00Z" w:initials="K">
    <w:p w:rsidR="00223389" w:rsidRPr="00BB0FA3" w:rsidRDefault="00223389" w:rsidP="00223389">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223389" w:rsidRDefault="00223389">
      <w:pPr>
        <w:pStyle w:val="CommentText"/>
      </w:pPr>
    </w:p>
  </w:comment>
  <w:comment w:id="25" w:author="kapil chauhan" w:date="2019-10-17T22:43:00Z" w:initials="kc">
    <w:p w:rsidR="008221FD" w:rsidRDefault="008221FD">
      <w:pPr>
        <w:pStyle w:val="CommentText"/>
      </w:pPr>
      <w:r>
        <w:rPr>
          <w:rStyle w:val="CommentReference"/>
        </w:rPr>
        <w:annotationRef/>
      </w:r>
      <w:r>
        <w:t>Spacing</w:t>
      </w:r>
    </w:p>
  </w:comment>
  <w:comment w:id="27" w:author="kapil chauhan" w:date="2019-10-17T22:43:00Z" w:initials="kc">
    <w:p w:rsidR="008221FD" w:rsidRDefault="008221FD">
      <w:pPr>
        <w:pStyle w:val="CommentText"/>
      </w:pPr>
      <w:r>
        <w:rPr>
          <w:rStyle w:val="CommentReference"/>
        </w:rPr>
        <w:annotationRef/>
      </w:r>
      <w:r>
        <w:t>Spacing</w:t>
      </w:r>
    </w:p>
  </w:comment>
  <w:comment w:id="28" w:author="kapil chauhan" w:date="2019-10-17T22:43:00Z" w:initials="kc">
    <w:p w:rsidR="008221FD" w:rsidRDefault="008221FD">
      <w:pPr>
        <w:pStyle w:val="CommentText"/>
      </w:pPr>
      <w:r>
        <w:rPr>
          <w:rStyle w:val="CommentReference"/>
        </w:rPr>
        <w:annotationRef/>
      </w:r>
      <w:r>
        <w:t>Spacing</w:t>
      </w:r>
    </w:p>
  </w:comment>
  <w:comment w:id="30" w:author="kapil chauhan" w:date="2019-10-17T22:43:00Z" w:initials="kc">
    <w:p w:rsidR="008221FD" w:rsidRDefault="008221FD">
      <w:pPr>
        <w:pStyle w:val="CommentText"/>
      </w:pPr>
      <w:r>
        <w:rPr>
          <w:rStyle w:val="CommentReference"/>
        </w:rPr>
        <w:annotationRef/>
      </w:r>
      <w:r>
        <w:t>Spacing</w:t>
      </w:r>
    </w:p>
  </w:comment>
  <w:comment w:id="29" w:author="kapil chauhan" w:date="2019-10-17T22:43:00Z" w:initials="kc">
    <w:p w:rsidR="008221FD" w:rsidRDefault="008221FD">
      <w:pPr>
        <w:pStyle w:val="CommentText"/>
      </w:pPr>
      <w:r>
        <w:rPr>
          <w:rStyle w:val="CommentReference"/>
        </w:rPr>
        <w:annotationRef/>
      </w:r>
      <w:r>
        <w:t>Italics</w:t>
      </w:r>
    </w:p>
  </w:comment>
  <w:comment w:id="31" w:author="kapil chauhan" w:date="2019-10-17T22:43:00Z" w:initials="kc">
    <w:p w:rsidR="008221FD" w:rsidRDefault="008221FD">
      <w:pPr>
        <w:pStyle w:val="CommentText"/>
      </w:pPr>
      <w:r>
        <w:rPr>
          <w:rStyle w:val="CommentReference"/>
        </w:rPr>
        <w:annotationRef/>
      </w:r>
      <w:r>
        <w:t>Spacing</w:t>
      </w:r>
    </w:p>
  </w:comment>
  <w:comment w:id="32" w:author="kapil chauhan" w:date="2019-10-17T22:43:00Z" w:initials="kc">
    <w:p w:rsidR="008221FD" w:rsidRDefault="008221FD">
      <w:pPr>
        <w:pStyle w:val="CommentText"/>
      </w:pPr>
      <w:r>
        <w:rPr>
          <w:rStyle w:val="CommentReference"/>
        </w:rPr>
        <w:annotationRef/>
      </w:r>
      <w:r>
        <w:t>Spacing</w:t>
      </w:r>
    </w:p>
  </w:comment>
  <w:comment w:id="33" w:author="kapil chauhan" w:date="2019-10-17T22:42:00Z" w:initials="kc">
    <w:p w:rsidR="008221FD" w:rsidRDefault="008221FD">
      <w:pPr>
        <w:pStyle w:val="CommentText"/>
      </w:pPr>
      <w:r>
        <w:rPr>
          <w:rStyle w:val="CommentReference"/>
        </w:rPr>
        <w:annotationRef/>
      </w:r>
      <w:r>
        <w:t>Spacing</w:t>
      </w:r>
    </w:p>
  </w:comment>
  <w:comment w:id="34" w:author="kapil chauhan" w:date="2019-10-17T22:42:00Z" w:initials="kc">
    <w:p w:rsidR="008221FD" w:rsidRDefault="008221FD">
      <w:pPr>
        <w:pStyle w:val="CommentText"/>
      </w:pPr>
      <w:r>
        <w:rPr>
          <w:rStyle w:val="CommentReference"/>
        </w:rPr>
        <w:annotationRef/>
      </w:r>
      <w:r>
        <w:t>Spacing</w:t>
      </w:r>
    </w:p>
  </w:comment>
  <w:comment w:id="26" w:author="Kapil" w:date="2021-04-25T22:20:00Z" w:initials="K">
    <w:p w:rsidR="00223389" w:rsidRDefault="00223389" w:rsidP="00223389">
      <w:pPr>
        <w:spacing w:after="0" w:line="240" w:lineRule="auto"/>
        <w:rPr>
          <w:rFonts w:ascii="Bookman Old Style" w:hAnsi="Bookman Old Style" w:cs="Times New Roman"/>
        </w:rPr>
      </w:pPr>
      <w:r>
        <w:rPr>
          <w:rStyle w:val="CommentReference"/>
        </w:rPr>
        <w:annotationRef/>
      </w:r>
      <w:r w:rsidRPr="0064524F">
        <w:rPr>
          <w:rFonts w:ascii="Bookman Old Style" w:hAnsi="Bookman Old Style" w:cs="Times New Roman"/>
        </w:rPr>
        <w:t xml:space="preserve">Current study’s result is suitable for mapping the interpretation of findings by the policy makers. </w:t>
      </w:r>
    </w:p>
    <w:p w:rsidR="00223389" w:rsidRDefault="00223389">
      <w:pPr>
        <w:pStyle w:val="CommentText"/>
      </w:pPr>
    </w:p>
  </w:comment>
  <w:comment w:id="36" w:author="kapil chauhan" w:date="2019-10-17T22:46:00Z" w:initials="kc">
    <w:p w:rsidR="008221FD" w:rsidRDefault="008221FD">
      <w:pPr>
        <w:pStyle w:val="CommentText"/>
      </w:pPr>
      <w:r>
        <w:rPr>
          <w:rStyle w:val="CommentReference"/>
        </w:rPr>
        <w:annotationRef/>
      </w:r>
      <w:r>
        <w:t>Spacing</w:t>
      </w:r>
    </w:p>
  </w:comment>
  <w:comment w:id="35" w:author="Kapil" w:date="2021-04-26T18:28:00Z" w:initials="K">
    <w:p w:rsidR="002334FA" w:rsidRDefault="002334FA" w:rsidP="002334FA">
      <w:pPr>
        <w:spacing w:after="0"/>
        <w:rPr>
          <w:rFonts w:ascii="Bookman Old Style" w:hAnsi="Bookman Old Style" w:cs="Times New Roman"/>
        </w:rPr>
      </w:pPr>
      <w:r>
        <w:rPr>
          <w:rStyle w:val="CommentReference"/>
        </w:rPr>
        <w:annotationRef/>
      </w:r>
      <w:r w:rsidRPr="000253CE">
        <w:rPr>
          <w:rFonts w:ascii="Bookman Old Style" w:hAnsi="Bookman Old Style" w:cs="Times New Roman"/>
        </w:rPr>
        <w:t>Implication of current study’s results to academic and/or policy makers can map the interpretation of main</w:t>
      </w:r>
      <w:r>
        <w:rPr>
          <w:rFonts w:ascii="Bookman Old Style" w:hAnsi="Bookman Old Style" w:cs="Times New Roman"/>
        </w:rPr>
        <w:t xml:space="preserve"> </w:t>
      </w:r>
      <w:r w:rsidRPr="000253CE">
        <w:rPr>
          <w:rFonts w:ascii="Bookman Old Style" w:hAnsi="Bookman Old Style" w:cs="Times New Roman"/>
        </w:rPr>
        <w:t>findings appropriately.</w:t>
      </w:r>
    </w:p>
    <w:p w:rsidR="002334FA" w:rsidRDefault="002334FA">
      <w:pPr>
        <w:pStyle w:val="CommentText"/>
      </w:pPr>
    </w:p>
  </w:comment>
  <w:comment w:id="39" w:author="Kapil" w:date="2021-04-26T18:26:00Z" w:initials="K">
    <w:p w:rsidR="002334FA" w:rsidRPr="00186B8E" w:rsidRDefault="002334FA" w:rsidP="002334FA">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2334FA" w:rsidRDefault="002334FA" w:rsidP="002334FA">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2334FA" w:rsidRDefault="002334FA" w:rsidP="002334FA">
      <w:pPr>
        <w:pStyle w:val="CommentText"/>
      </w:pPr>
      <w:hyperlink r:id="rId3" w:history="1">
        <w:r w:rsidRPr="006504E1">
          <w:rPr>
            <w:rStyle w:val="Hyperlink"/>
            <w:rFonts w:ascii="Bookman Old Style" w:hAnsi="Bookman Old Style" w:cs="Times New Roman"/>
          </w:rPr>
          <w:t>http://doi.org/10.22270/ujpr.v1i1.R1</w:t>
        </w:r>
      </w:hyperlink>
    </w:p>
  </w:comment>
  <w:comment w:id="38" w:author="kapil chauhan" w:date="2019-10-17T22:42:00Z" w:initials="kc">
    <w:p w:rsidR="008221FD" w:rsidRDefault="008221FD" w:rsidP="008221FD">
      <w:pPr>
        <w:pStyle w:val="CommentText"/>
      </w:pPr>
      <w:r>
        <w:rPr>
          <w:rStyle w:val="CommentReference"/>
        </w:rPr>
        <w:annotationRef/>
      </w:r>
      <w:r>
        <w:rPr>
          <w:rFonts w:cs="B Lotus"/>
          <w:color w:val="000000"/>
        </w:rPr>
        <w:t>References are not according to journal specifications</w:t>
      </w:r>
    </w:p>
    <w:p w:rsidR="008221FD" w:rsidRDefault="008221FD">
      <w:pPr>
        <w:pStyle w:val="CommentText"/>
      </w:pPr>
    </w:p>
  </w:comment>
  <w:comment w:id="40" w:author="Kapil" w:date="2021-04-26T18:34:00Z" w:initials="K">
    <w:p w:rsidR="000F7E95" w:rsidRDefault="000F7E95">
      <w:pPr>
        <w:pStyle w:val="CommentText"/>
      </w:pPr>
      <w:r>
        <w:rPr>
          <w:rStyle w:val="CommentReference"/>
        </w:rPr>
        <w:annotationRef/>
      </w:r>
      <w:r>
        <w:rPr>
          <w:rFonts w:ascii="Bookman Old Style" w:hAnsi="Bookman Old Style" w:cs="Times New Roman"/>
        </w:rPr>
        <w:t>It should be written in italic</w:t>
      </w:r>
    </w:p>
  </w:comment>
  <w:comment w:id="41" w:author="Kapil" w:date="2021-04-26T18:34:00Z" w:initials="K">
    <w:p w:rsidR="000F7E95" w:rsidRDefault="000F7E95">
      <w:pPr>
        <w:pStyle w:val="CommentText"/>
      </w:pPr>
      <w:r>
        <w:rPr>
          <w:rStyle w:val="CommentReference"/>
        </w:rPr>
        <w:annotationRef/>
      </w:r>
      <w:r>
        <w:rPr>
          <w:rFonts w:ascii="Bookman Old Style" w:hAnsi="Bookman Old Style" w:cs="Times New Roman"/>
        </w:rPr>
        <w:t>It should be written in italic</w:t>
      </w:r>
    </w:p>
  </w:comment>
  <w:comment w:id="47" w:author="kapil chauhan" w:date="2019-10-17T22:49:00Z" w:initials="kc">
    <w:p w:rsidR="008221FD" w:rsidRDefault="008221FD">
      <w:pPr>
        <w:pStyle w:val="CommentText"/>
      </w:pPr>
      <w:r>
        <w:rPr>
          <w:rStyle w:val="CommentReference"/>
        </w:rPr>
        <w:annotationRef/>
      </w:r>
      <w:r>
        <w:t>Italics?</w:t>
      </w:r>
    </w:p>
  </w:comment>
  <w:comment w:id="48" w:author="kapil chauhan" w:date="2019-10-17T22:49:00Z" w:initials="kc">
    <w:p w:rsidR="008221FD" w:rsidRDefault="008221FD">
      <w:pPr>
        <w:pStyle w:val="CommentText"/>
      </w:pPr>
      <w:r>
        <w:rPr>
          <w:rStyle w:val="CommentReference"/>
        </w:rPr>
        <w:annotationRef/>
      </w:r>
      <w:r>
        <w:t>Italics?</w:t>
      </w:r>
    </w:p>
  </w:comment>
  <w:comment w:id="50" w:author="kapil chauhan" w:date="2019-10-17T22:49:00Z" w:initials="kc">
    <w:p w:rsidR="008221FD" w:rsidRDefault="008221FD">
      <w:pPr>
        <w:pStyle w:val="CommentText"/>
      </w:pPr>
      <w:r>
        <w:rPr>
          <w:rStyle w:val="CommentReference"/>
        </w:rPr>
        <w:annotationRef/>
      </w:r>
      <w:r>
        <w:t>Italics?</w:t>
      </w:r>
    </w:p>
  </w:comment>
  <w:comment w:id="51" w:author="kapil chauhan" w:date="2019-10-17T22:49:00Z" w:initials="kc">
    <w:p w:rsidR="008221FD" w:rsidRDefault="008221FD">
      <w:pPr>
        <w:pStyle w:val="CommentText"/>
      </w:pPr>
      <w:r>
        <w:rPr>
          <w:rStyle w:val="CommentReference"/>
        </w:rPr>
        <w:annotationRef/>
      </w:r>
      <w:r>
        <w:t>Italics?</w:t>
      </w:r>
    </w:p>
  </w:comment>
  <w:comment w:id="52" w:author="kapil chauhan" w:date="2019-10-17T22:49:00Z" w:initials="kc">
    <w:p w:rsidR="008221FD" w:rsidRDefault="008221FD">
      <w:pPr>
        <w:pStyle w:val="CommentText"/>
      </w:pPr>
      <w:r>
        <w:rPr>
          <w:rStyle w:val="CommentReference"/>
        </w:rPr>
        <w:annotationRef/>
      </w:r>
      <w:r>
        <w:t>?</w:t>
      </w:r>
    </w:p>
  </w:comment>
  <w:comment w:id="53" w:author="kapil chauhan" w:date="2019-10-17T22:49:00Z" w:initials="kc">
    <w:p w:rsidR="008221FD" w:rsidRDefault="008221FD">
      <w:pPr>
        <w:pStyle w:val="CommentText"/>
      </w:pPr>
      <w:r>
        <w:rPr>
          <w:rStyle w:val="CommentReference"/>
        </w:rPr>
        <w:annotationRef/>
      </w:r>
      <w:r>
        <w:t>Italics?</w:t>
      </w:r>
    </w:p>
  </w:comment>
  <w:comment w:id="54" w:author="kapil chauhan" w:date="2019-10-17T22:50:00Z" w:initials="kc">
    <w:p w:rsidR="008221FD" w:rsidRDefault="008221FD">
      <w:pPr>
        <w:pStyle w:val="CommentText"/>
      </w:pPr>
      <w:r>
        <w:rPr>
          <w:rStyle w:val="CommentReference"/>
        </w:rPr>
        <w:annotationRef/>
      </w:r>
      <w:r>
        <w:t>Italics?</w:t>
      </w:r>
    </w:p>
  </w:comment>
  <w:comment w:id="55" w:author="kapil chauhan" w:date="2019-10-17T22:50:00Z" w:initials="kc">
    <w:p w:rsidR="008221FD" w:rsidRDefault="008221FD">
      <w:pPr>
        <w:pStyle w:val="CommentText"/>
      </w:pPr>
      <w:r>
        <w:rPr>
          <w:rStyle w:val="CommentReference"/>
        </w:rPr>
        <w:annotationRef/>
      </w:r>
      <w:r>
        <w:t>Italics?</w:t>
      </w:r>
    </w:p>
  </w:comment>
  <w:comment w:id="56" w:author="kapil chauhan" w:date="2019-10-17T22:50:00Z" w:initials="kc">
    <w:p w:rsidR="008221FD" w:rsidRDefault="008221FD">
      <w:pPr>
        <w:pStyle w:val="CommentText"/>
      </w:pPr>
      <w:r>
        <w:rPr>
          <w:rStyle w:val="CommentReference"/>
        </w:rPr>
        <w:annotationRef/>
      </w:r>
      <w:r>
        <w:t>Italics?</w:t>
      </w:r>
    </w:p>
  </w:comment>
  <w:comment w:id="57" w:author="kapil chauhan" w:date="2019-10-17T22:50:00Z" w:initials="kc">
    <w:p w:rsidR="008221FD" w:rsidRDefault="008221FD">
      <w:pPr>
        <w:pStyle w:val="CommentText"/>
      </w:pPr>
      <w:r>
        <w:rPr>
          <w:rStyle w:val="CommentReference"/>
        </w:rPr>
        <w:annotationRef/>
      </w:r>
      <w:r>
        <w:t>Italics?</w:t>
      </w:r>
    </w:p>
  </w:comment>
  <w:comment w:id="58" w:author="Kapil" w:date="2021-04-26T18:35:00Z" w:initials="K">
    <w:p w:rsidR="000F7E95" w:rsidRDefault="000F7E95">
      <w:pPr>
        <w:pStyle w:val="CommentText"/>
      </w:pPr>
      <w:r>
        <w:rPr>
          <w:rStyle w:val="CommentReference"/>
        </w:rPr>
        <w:annotationRef/>
      </w:r>
      <w:r>
        <w:rPr>
          <w:rFonts w:ascii="Bookman Old Style" w:hAnsi="Bookman Old Style" w:cs="Times New Roman"/>
        </w:rPr>
        <w:t>It should be written in italic</w:t>
      </w:r>
    </w:p>
  </w:comment>
  <w:comment w:id="59" w:author="kapil chauhan" w:date="2019-10-17T22:50:00Z" w:initials="kc">
    <w:p w:rsidR="008221FD" w:rsidRDefault="008221FD">
      <w:pPr>
        <w:pStyle w:val="CommentText"/>
      </w:pPr>
      <w:r>
        <w:rPr>
          <w:rStyle w:val="CommentReference"/>
        </w:rPr>
        <w:annotationRef/>
      </w:r>
      <w:r>
        <w:t>Spacing</w:t>
      </w:r>
    </w:p>
  </w:comment>
  <w:comment w:id="60" w:author="kapil chauhan" w:date="2019-10-17T22:50:00Z" w:initials="kc">
    <w:p w:rsidR="008221FD" w:rsidRDefault="008221FD">
      <w:pPr>
        <w:pStyle w:val="CommentText"/>
      </w:pPr>
      <w:r>
        <w:rPr>
          <w:rStyle w:val="CommentReference"/>
        </w:rPr>
        <w:annotationRef/>
      </w:r>
      <w:r>
        <w:t>Spacing</w:t>
      </w:r>
    </w:p>
  </w:comment>
  <w:comment w:id="61" w:author="kapil chauhan" w:date="2019-10-17T22:50:00Z" w:initials="kc">
    <w:p w:rsidR="008221FD" w:rsidRDefault="008221FD">
      <w:pPr>
        <w:pStyle w:val="CommentText"/>
      </w:pPr>
      <w:r>
        <w:rPr>
          <w:rStyle w:val="CommentReference"/>
        </w:rPr>
        <w:annotationRef/>
      </w:r>
      <w:r>
        <w:t>Spacing</w:t>
      </w:r>
    </w:p>
  </w:comment>
  <w:comment w:id="62" w:author="kapil chauhan" w:date="2019-10-17T22:50:00Z" w:initials="kc">
    <w:p w:rsidR="008221FD" w:rsidRDefault="008221FD">
      <w:pPr>
        <w:pStyle w:val="CommentText"/>
      </w:pPr>
      <w:r>
        <w:rPr>
          <w:rStyle w:val="CommentReference"/>
        </w:rPr>
        <w:annotationRef/>
      </w:r>
      <w:r>
        <w:t>Spacing</w:t>
      </w:r>
    </w:p>
  </w:comment>
  <w:comment w:id="63" w:author="Kapil" w:date="2021-04-26T18:32:00Z" w:initials="K">
    <w:p w:rsidR="000F7E95" w:rsidRDefault="000F7E95" w:rsidP="000F7E95">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the table near to the place mentioned in text. </w:t>
      </w:r>
    </w:p>
    <w:p w:rsidR="000F7E95" w:rsidRDefault="000F7E95">
      <w:pPr>
        <w:pStyle w:val="CommentText"/>
      </w:pPr>
    </w:p>
  </w:comment>
  <w:comment w:id="64" w:author="Kapil" w:date="2021-04-26T18:33:00Z" w:initials="K">
    <w:p w:rsidR="000F7E95" w:rsidRDefault="000F7E95">
      <w:pPr>
        <w:pStyle w:val="CommentText"/>
      </w:pPr>
      <w:r>
        <w:rPr>
          <w:rStyle w:val="CommentReference"/>
        </w:rPr>
        <w:annotationRef/>
      </w:r>
      <w:r>
        <w:rPr>
          <w:rFonts w:ascii="Bookman Old Style" w:hAnsi="Bookman Old Style" w:cs="Times New Roman"/>
        </w:rPr>
        <w:t>Move the table near to the place mentioned in text.</w:t>
      </w:r>
    </w:p>
  </w:comment>
  <w:comment w:id="65" w:author="Kapil" w:date="2021-04-26T18:33:00Z" w:initials="K">
    <w:p w:rsidR="000F7E95" w:rsidRDefault="000F7E95" w:rsidP="000F7E95">
      <w:pPr>
        <w:spacing w:after="0"/>
        <w:rPr>
          <w:rFonts w:ascii="Bookman Old Style" w:hAnsi="Bookman Old Style" w:cs="Times New Roman"/>
        </w:rPr>
      </w:pPr>
      <w:r>
        <w:rPr>
          <w:rStyle w:val="CommentReference"/>
        </w:rPr>
        <w:annotationRef/>
      </w:r>
      <w:r>
        <w:rPr>
          <w:rFonts w:ascii="Bookman Old Style" w:hAnsi="Bookman Old Style" w:cs="Times New Roman"/>
        </w:rPr>
        <w:t>Move the figure near to the place mentioned in text.</w:t>
      </w:r>
    </w:p>
    <w:p w:rsidR="000F7E95" w:rsidRDefault="000F7E95">
      <w:pPr>
        <w:pStyle w:val="CommentText"/>
      </w:pPr>
    </w:p>
  </w:comment>
  <w:comment w:id="66" w:author="Kapil" w:date="2021-04-26T18:33:00Z" w:initials="K">
    <w:p w:rsidR="000F7E95" w:rsidRDefault="000F7E95" w:rsidP="000F7E95">
      <w:pPr>
        <w:spacing w:after="0"/>
        <w:rPr>
          <w:rFonts w:ascii="Bookman Old Style" w:hAnsi="Bookman Old Style" w:cs="Times New Roman"/>
        </w:rPr>
      </w:pPr>
      <w:r>
        <w:rPr>
          <w:rStyle w:val="CommentReference"/>
        </w:rPr>
        <w:annotationRef/>
      </w:r>
      <w:r>
        <w:rPr>
          <w:rFonts w:ascii="Bookman Old Style" w:hAnsi="Bookman Old Style" w:cs="Times New Roman"/>
        </w:rPr>
        <w:t>Move the figure near to the place mentioned in text.</w:t>
      </w:r>
    </w:p>
    <w:p w:rsidR="000F7E95" w:rsidRDefault="000F7E95">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7B9" w:rsidRDefault="000927B9">
      <w:pPr>
        <w:spacing w:after="0" w:line="240" w:lineRule="auto"/>
      </w:pPr>
      <w:r>
        <w:separator/>
      </w:r>
    </w:p>
  </w:endnote>
  <w:endnote w:type="continuationSeparator" w:id="1">
    <w:p w:rsidR="000927B9" w:rsidRDefault="000927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TSY">
    <w:altName w:val="Arial Unicode MS"/>
    <w:panose1 w:val="00000000000000000000"/>
    <w:charset w:val="81"/>
    <w:family w:val="auto"/>
    <w:notTrueType/>
    <w:pitch w:val="default"/>
    <w:sig w:usb0="00000001" w:usb1="09060000" w:usb2="00000010" w:usb3="00000000" w:csb0="00080000" w:csb1="00000000"/>
  </w:font>
  <w:font w:name="TimesNewRoman">
    <w:altName w:val="MS Mincho"/>
    <w:panose1 w:val="00000000000000000000"/>
    <w:charset w:val="80"/>
    <w:family w:val="auto"/>
    <w:notTrueType/>
    <w:pitch w:val="default"/>
    <w:sig w:usb0="00000001" w:usb1="08070000" w:usb2="00000010" w:usb3="00000000" w:csb0="00020000" w:csb1="00000000"/>
  </w:font>
  <w:font w:name="PSL-Text">
    <w:altName w:val="MS Mincho"/>
    <w:panose1 w:val="00000000000000000000"/>
    <w:charset w:val="80"/>
    <w:family w:val="auto"/>
    <w:notTrueType/>
    <w:pitch w:val="default"/>
    <w:sig w:usb0="00000001" w:usb1="08070000" w:usb2="00000010" w:usb3="00000000" w:csb0="00020000" w:csb1="00000000"/>
  </w:font>
  <w:font w:name="B Lotus">
    <w:altName w:val="Courier New"/>
    <w:charset w:val="B2"/>
    <w:family w:val="auto"/>
    <w:pitch w:val="variable"/>
    <w:sig w:usb0="00002000" w:usb1="80000000" w:usb2="00000008" w:usb3="00000000" w:csb0="0000004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A2D" w:rsidRDefault="00196A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8037"/>
      <w:docPartObj>
        <w:docPartGallery w:val="Page Numbers (Bottom of Page)"/>
        <w:docPartUnique/>
      </w:docPartObj>
    </w:sdtPr>
    <w:sdtContent>
      <w:p w:rsidR="00E63103" w:rsidRDefault="00B276BA">
        <w:pPr>
          <w:pStyle w:val="Footer"/>
          <w:jc w:val="center"/>
        </w:pPr>
      </w:p>
    </w:sdtContent>
  </w:sdt>
  <w:p w:rsidR="00E63103" w:rsidRDefault="00E631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A2D" w:rsidRDefault="00196A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7B9" w:rsidRDefault="000927B9">
      <w:pPr>
        <w:spacing w:after="0" w:line="240" w:lineRule="auto"/>
      </w:pPr>
      <w:r>
        <w:separator/>
      </w:r>
    </w:p>
  </w:footnote>
  <w:footnote w:type="continuationSeparator" w:id="1">
    <w:p w:rsidR="000927B9" w:rsidRDefault="000927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A2D" w:rsidRDefault="00B276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4686" o:spid="_x0000_s3074"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103" w:rsidRDefault="00B276BA" w:rsidP="00E63103">
    <w:pPr>
      <w:pStyle w:val="Header"/>
      <w:tabs>
        <w:tab w:val="clear" w:pos="936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4687" o:spid="_x0000_s3075"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r w:rsidR="00E63103">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A2D" w:rsidRDefault="00B276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4685" o:spid="_x0000_s3073"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E2CB3"/>
    <w:multiLevelType w:val="hybridMultilevel"/>
    <w:tmpl w:val="45BC88E8"/>
    <w:lvl w:ilvl="0" w:tplc="4009000F">
      <w:start w:val="1"/>
      <w:numFmt w:val="decimal"/>
      <w:lvlText w:val="%1."/>
      <w:lvlJc w:val="left"/>
      <w:pPr>
        <w:ind w:left="360" w:hanging="360"/>
      </w:pPr>
    </w:lvl>
    <w:lvl w:ilvl="1" w:tplc="C88C5780">
      <w:start w:val="1"/>
      <w:numFmt w:val="upperLetter"/>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F350CD3"/>
    <w:multiLevelType w:val="hybridMultilevel"/>
    <w:tmpl w:val="4356AC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06455C5"/>
    <w:multiLevelType w:val="hybridMultilevel"/>
    <w:tmpl w:val="75A25F60"/>
    <w:lvl w:ilvl="0" w:tplc="4009000F">
      <w:start w:val="1"/>
      <w:numFmt w:val="decimal"/>
      <w:lvlText w:val="%1."/>
      <w:lvlJc w:val="left"/>
      <w:pPr>
        <w:ind w:left="720" w:hanging="360"/>
      </w:pPr>
    </w:lvl>
    <w:lvl w:ilvl="1" w:tplc="BB009E42">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F3C5A48"/>
    <w:multiLevelType w:val="hybridMultilevel"/>
    <w:tmpl w:val="587ABA60"/>
    <w:lvl w:ilvl="0" w:tplc="9050D98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F3281"/>
    <w:multiLevelType w:val="hybridMultilevel"/>
    <w:tmpl w:val="912A59E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EE05876"/>
    <w:multiLevelType w:val="hybridMultilevel"/>
    <w:tmpl w:val="975291E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1D132A0"/>
    <w:multiLevelType w:val="hybridMultilevel"/>
    <w:tmpl w:val="E34ED20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4"/>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0242"/>
    <o:shapelayout v:ext="edit">
      <o:idmap v:ext="edit" data="3"/>
    </o:shapelayout>
  </w:hdrShapeDefaults>
  <w:footnotePr>
    <w:footnote w:id="0"/>
    <w:footnote w:id="1"/>
  </w:footnotePr>
  <w:endnotePr>
    <w:endnote w:id="0"/>
    <w:endnote w:id="1"/>
  </w:endnotePr>
  <w:compat/>
  <w:rsids>
    <w:rsidRoot w:val="002E1B0A"/>
    <w:rsid w:val="000021F2"/>
    <w:rsid w:val="000236C8"/>
    <w:rsid w:val="00027D04"/>
    <w:rsid w:val="0003694A"/>
    <w:rsid w:val="0004034A"/>
    <w:rsid w:val="00045C26"/>
    <w:rsid w:val="00053E3A"/>
    <w:rsid w:val="00065889"/>
    <w:rsid w:val="00066A9A"/>
    <w:rsid w:val="00070C1B"/>
    <w:rsid w:val="000927B9"/>
    <w:rsid w:val="000955E2"/>
    <w:rsid w:val="00097C89"/>
    <w:rsid w:val="000D0E39"/>
    <w:rsid w:val="000F7E95"/>
    <w:rsid w:val="00101106"/>
    <w:rsid w:val="00113794"/>
    <w:rsid w:val="00123983"/>
    <w:rsid w:val="00144E65"/>
    <w:rsid w:val="00157D51"/>
    <w:rsid w:val="00166FA2"/>
    <w:rsid w:val="00194187"/>
    <w:rsid w:val="00196A2D"/>
    <w:rsid w:val="001A20B4"/>
    <w:rsid w:val="001C2873"/>
    <w:rsid w:val="001C6444"/>
    <w:rsid w:val="001C7DD8"/>
    <w:rsid w:val="001F4609"/>
    <w:rsid w:val="00201FE4"/>
    <w:rsid w:val="00205476"/>
    <w:rsid w:val="00223389"/>
    <w:rsid w:val="002334FA"/>
    <w:rsid w:val="002536D8"/>
    <w:rsid w:val="00253A06"/>
    <w:rsid w:val="00265F99"/>
    <w:rsid w:val="002706C7"/>
    <w:rsid w:val="002720A5"/>
    <w:rsid w:val="0028362A"/>
    <w:rsid w:val="00296D9C"/>
    <w:rsid w:val="002A0F88"/>
    <w:rsid w:val="002A257C"/>
    <w:rsid w:val="002E1B0A"/>
    <w:rsid w:val="002F0F6A"/>
    <w:rsid w:val="00315D67"/>
    <w:rsid w:val="003253BE"/>
    <w:rsid w:val="00334FE9"/>
    <w:rsid w:val="00335A06"/>
    <w:rsid w:val="00345622"/>
    <w:rsid w:val="00375687"/>
    <w:rsid w:val="0038233F"/>
    <w:rsid w:val="003A39AB"/>
    <w:rsid w:val="003B0678"/>
    <w:rsid w:val="003D1413"/>
    <w:rsid w:val="003E3E89"/>
    <w:rsid w:val="00405CEC"/>
    <w:rsid w:val="00425A1D"/>
    <w:rsid w:val="0047133D"/>
    <w:rsid w:val="004855D7"/>
    <w:rsid w:val="004B0D25"/>
    <w:rsid w:val="004B3FB1"/>
    <w:rsid w:val="004C30D9"/>
    <w:rsid w:val="004C4869"/>
    <w:rsid w:val="004E2A9B"/>
    <w:rsid w:val="00506FD4"/>
    <w:rsid w:val="005109B8"/>
    <w:rsid w:val="00521659"/>
    <w:rsid w:val="005327F0"/>
    <w:rsid w:val="00533EBF"/>
    <w:rsid w:val="00557DDA"/>
    <w:rsid w:val="00571DED"/>
    <w:rsid w:val="00593BB0"/>
    <w:rsid w:val="005A103B"/>
    <w:rsid w:val="005C6549"/>
    <w:rsid w:val="005E0AF2"/>
    <w:rsid w:val="006005B1"/>
    <w:rsid w:val="006018F6"/>
    <w:rsid w:val="00603130"/>
    <w:rsid w:val="00606573"/>
    <w:rsid w:val="00674158"/>
    <w:rsid w:val="00680238"/>
    <w:rsid w:val="006A0F37"/>
    <w:rsid w:val="006C0A07"/>
    <w:rsid w:val="006F2DE2"/>
    <w:rsid w:val="00727EE9"/>
    <w:rsid w:val="0073104C"/>
    <w:rsid w:val="00753D79"/>
    <w:rsid w:val="0075589C"/>
    <w:rsid w:val="007601E4"/>
    <w:rsid w:val="00766DE7"/>
    <w:rsid w:val="007730D5"/>
    <w:rsid w:val="007809BF"/>
    <w:rsid w:val="00782021"/>
    <w:rsid w:val="00804281"/>
    <w:rsid w:val="008221FD"/>
    <w:rsid w:val="00844501"/>
    <w:rsid w:val="00845783"/>
    <w:rsid w:val="00865F0E"/>
    <w:rsid w:val="008824C2"/>
    <w:rsid w:val="008C1003"/>
    <w:rsid w:val="008E2873"/>
    <w:rsid w:val="008F0E5D"/>
    <w:rsid w:val="0090010D"/>
    <w:rsid w:val="009217F6"/>
    <w:rsid w:val="009234D6"/>
    <w:rsid w:val="00935AF9"/>
    <w:rsid w:val="009767FB"/>
    <w:rsid w:val="009A4659"/>
    <w:rsid w:val="009B6363"/>
    <w:rsid w:val="009E306D"/>
    <w:rsid w:val="009F7D11"/>
    <w:rsid w:val="00A04890"/>
    <w:rsid w:val="00A07DA1"/>
    <w:rsid w:val="00A42DF8"/>
    <w:rsid w:val="00A64F74"/>
    <w:rsid w:val="00A6707A"/>
    <w:rsid w:val="00AA230C"/>
    <w:rsid w:val="00AA7290"/>
    <w:rsid w:val="00AF478F"/>
    <w:rsid w:val="00B0222B"/>
    <w:rsid w:val="00B046B2"/>
    <w:rsid w:val="00B25000"/>
    <w:rsid w:val="00B26C08"/>
    <w:rsid w:val="00B276BA"/>
    <w:rsid w:val="00B34AA0"/>
    <w:rsid w:val="00B37593"/>
    <w:rsid w:val="00B47BF6"/>
    <w:rsid w:val="00B604CC"/>
    <w:rsid w:val="00B90F60"/>
    <w:rsid w:val="00B92100"/>
    <w:rsid w:val="00BA68D8"/>
    <w:rsid w:val="00BC604C"/>
    <w:rsid w:val="00BF487E"/>
    <w:rsid w:val="00C12C1B"/>
    <w:rsid w:val="00C17803"/>
    <w:rsid w:val="00C41CD9"/>
    <w:rsid w:val="00C64468"/>
    <w:rsid w:val="00C86FC0"/>
    <w:rsid w:val="00CA3A6F"/>
    <w:rsid w:val="00CD6C88"/>
    <w:rsid w:val="00CE50ED"/>
    <w:rsid w:val="00CF51A7"/>
    <w:rsid w:val="00D210F5"/>
    <w:rsid w:val="00D742FA"/>
    <w:rsid w:val="00D8433F"/>
    <w:rsid w:val="00D9076D"/>
    <w:rsid w:val="00DC77AE"/>
    <w:rsid w:val="00DC7DE7"/>
    <w:rsid w:val="00E0170E"/>
    <w:rsid w:val="00E21837"/>
    <w:rsid w:val="00E23FF6"/>
    <w:rsid w:val="00E326EA"/>
    <w:rsid w:val="00E51C15"/>
    <w:rsid w:val="00E63103"/>
    <w:rsid w:val="00E7260B"/>
    <w:rsid w:val="00E77F33"/>
    <w:rsid w:val="00E8527A"/>
    <w:rsid w:val="00E964A1"/>
    <w:rsid w:val="00EA0466"/>
    <w:rsid w:val="00EA7822"/>
    <w:rsid w:val="00F166A7"/>
    <w:rsid w:val="00F22A33"/>
    <w:rsid w:val="00F27C31"/>
    <w:rsid w:val="00F46E80"/>
    <w:rsid w:val="00F53982"/>
    <w:rsid w:val="00F5498F"/>
    <w:rsid w:val="00F625A9"/>
    <w:rsid w:val="00F72F1C"/>
    <w:rsid w:val="00F765E7"/>
    <w:rsid w:val="00FA6225"/>
    <w:rsid w:val="00FA79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ocktick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0A5"/>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027D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A5"/>
    <w:uiPriority w:val="99"/>
    <w:rsid w:val="00027D04"/>
    <w:rPr>
      <w:color w:val="000000"/>
      <w:sz w:val="12"/>
      <w:szCs w:val="12"/>
    </w:rPr>
  </w:style>
  <w:style w:type="paragraph" w:styleId="ListParagraph">
    <w:name w:val="List Paragraph"/>
    <w:basedOn w:val="Normal"/>
    <w:uiPriority w:val="34"/>
    <w:qFormat/>
    <w:rsid w:val="00027D04"/>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59"/>
    <w:rsid w:val="00027D04"/>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basedOn w:val="DefaultParagraphFont"/>
    <w:link w:val="NormalWeb"/>
    <w:uiPriority w:val="99"/>
    <w:locked/>
    <w:rsid w:val="00027D04"/>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027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D04"/>
    <w:rPr>
      <w:rFonts w:eastAsiaTheme="minorEastAsia"/>
      <w:lang w:val="en-US"/>
    </w:rPr>
  </w:style>
  <w:style w:type="paragraph" w:styleId="Footer">
    <w:name w:val="footer"/>
    <w:basedOn w:val="Normal"/>
    <w:link w:val="FooterChar"/>
    <w:uiPriority w:val="99"/>
    <w:unhideWhenUsed/>
    <w:rsid w:val="00027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D04"/>
    <w:rPr>
      <w:rFonts w:eastAsiaTheme="minorEastAsia"/>
      <w:lang w:val="en-US"/>
    </w:rPr>
  </w:style>
  <w:style w:type="character" w:customStyle="1" w:styleId="citation">
    <w:name w:val="citation"/>
    <w:basedOn w:val="DefaultParagraphFont"/>
    <w:rsid w:val="00027D04"/>
  </w:style>
  <w:style w:type="paragraph" w:styleId="BalloonText">
    <w:name w:val="Balloon Text"/>
    <w:basedOn w:val="Normal"/>
    <w:link w:val="BalloonTextChar"/>
    <w:uiPriority w:val="99"/>
    <w:semiHidden/>
    <w:unhideWhenUsed/>
    <w:rsid w:val="00600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5B1"/>
    <w:rPr>
      <w:rFonts w:ascii="Tahoma" w:eastAsiaTheme="minorEastAsia" w:hAnsi="Tahoma" w:cs="Tahoma"/>
      <w:sz w:val="16"/>
      <w:szCs w:val="16"/>
      <w:lang w:val="en-US"/>
    </w:rPr>
  </w:style>
  <w:style w:type="character" w:customStyle="1" w:styleId="apple-converted-space">
    <w:name w:val="apple-converted-space"/>
    <w:basedOn w:val="DefaultParagraphFont"/>
    <w:rsid w:val="00B26C08"/>
  </w:style>
  <w:style w:type="character" w:styleId="Hyperlink">
    <w:name w:val="Hyperlink"/>
    <w:basedOn w:val="DefaultParagraphFont"/>
    <w:uiPriority w:val="99"/>
    <w:unhideWhenUsed/>
    <w:rsid w:val="008F0E5D"/>
    <w:rPr>
      <w:color w:val="0000FF" w:themeColor="hyperlink"/>
      <w:u w:val="single"/>
    </w:rPr>
  </w:style>
  <w:style w:type="character" w:styleId="FollowedHyperlink">
    <w:name w:val="FollowedHyperlink"/>
    <w:basedOn w:val="DefaultParagraphFont"/>
    <w:uiPriority w:val="99"/>
    <w:semiHidden/>
    <w:unhideWhenUsed/>
    <w:rsid w:val="00782021"/>
    <w:rPr>
      <w:color w:val="800080" w:themeColor="followedHyperlink"/>
      <w:u w:val="single"/>
    </w:rPr>
  </w:style>
  <w:style w:type="character" w:styleId="CommentReference">
    <w:name w:val="annotation reference"/>
    <w:basedOn w:val="DefaultParagraphFont"/>
    <w:uiPriority w:val="99"/>
    <w:semiHidden/>
    <w:unhideWhenUsed/>
    <w:rsid w:val="008221FD"/>
    <w:rPr>
      <w:sz w:val="16"/>
      <w:szCs w:val="16"/>
    </w:rPr>
  </w:style>
  <w:style w:type="paragraph" w:styleId="CommentText">
    <w:name w:val="annotation text"/>
    <w:basedOn w:val="Normal"/>
    <w:link w:val="CommentTextChar"/>
    <w:uiPriority w:val="99"/>
    <w:unhideWhenUsed/>
    <w:rsid w:val="008221FD"/>
    <w:pPr>
      <w:spacing w:line="240" w:lineRule="auto"/>
    </w:pPr>
    <w:rPr>
      <w:sz w:val="20"/>
      <w:szCs w:val="20"/>
    </w:rPr>
  </w:style>
  <w:style w:type="character" w:customStyle="1" w:styleId="CommentTextChar">
    <w:name w:val="Comment Text Char"/>
    <w:basedOn w:val="DefaultParagraphFont"/>
    <w:link w:val="CommentText"/>
    <w:uiPriority w:val="99"/>
    <w:rsid w:val="008221FD"/>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8221FD"/>
    <w:rPr>
      <w:b/>
      <w:bCs/>
    </w:rPr>
  </w:style>
  <w:style w:type="character" w:customStyle="1" w:styleId="CommentSubjectChar">
    <w:name w:val="Comment Subject Char"/>
    <w:basedOn w:val="CommentTextChar"/>
    <w:link w:val="CommentSubject"/>
    <w:uiPriority w:val="99"/>
    <w:semiHidden/>
    <w:rsid w:val="008221FD"/>
    <w:rPr>
      <w:b/>
      <w:bCs/>
    </w:rPr>
  </w:style>
  <w:style w:type="paragraph" w:styleId="BodyText">
    <w:name w:val="Body Text"/>
    <w:basedOn w:val="Normal"/>
    <w:link w:val="BodyTextChar"/>
    <w:rsid w:val="002334FA"/>
    <w:pPr>
      <w:autoSpaceDE w:val="0"/>
      <w:autoSpaceDN w:val="0"/>
      <w:adjustRightInd w:val="0"/>
      <w:spacing w:after="0" w:line="240" w:lineRule="auto"/>
      <w:jc w:val="center"/>
    </w:pPr>
    <w:rPr>
      <w:rFonts w:ascii="Times New Roman" w:eastAsia="Times New Roman" w:hAnsi="Times New Roman" w:cs="Times New Roman"/>
      <w:color w:val="000000"/>
      <w:sz w:val="36"/>
      <w:szCs w:val="36"/>
      <w:lang w:eastAsia="ar-SA"/>
    </w:rPr>
  </w:style>
  <w:style w:type="character" w:customStyle="1" w:styleId="BodyTextChar">
    <w:name w:val="Body Text Char"/>
    <w:basedOn w:val="DefaultParagraphFont"/>
    <w:link w:val="BodyText"/>
    <w:rsid w:val="002334FA"/>
    <w:rPr>
      <w:rFonts w:ascii="Times New Roman" w:eastAsia="Times New Roman" w:hAnsi="Times New Roman" w:cs="Times New Roman"/>
      <w:color w:val="000000"/>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0A5"/>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027D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A5"/>
    <w:uiPriority w:val="99"/>
    <w:rsid w:val="00027D04"/>
    <w:rPr>
      <w:color w:val="000000"/>
      <w:sz w:val="12"/>
      <w:szCs w:val="12"/>
    </w:rPr>
  </w:style>
  <w:style w:type="paragraph" w:styleId="ListParagraph">
    <w:name w:val="List Paragraph"/>
    <w:basedOn w:val="Normal"/>
    <w:uiPriority w:val="34"/>
    <w:qFormat/>
    <w:rsid w:val="00027D04"/>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59"/>
    <w:rsid w:val="00027D04"/>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basedOn w:val="DefaultParagraphFont"/>
    <w:link w:val="NormalWeb"/>
    <w:uiPriority w:val="99"/>
    <w:locked/>
    <w:rsid w:val="00027D04"/>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027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D04"/>
    <w:rPr>
      <w:rFonts w:eastAsiaTheme="minorEastAsia"/>
      <w:lang w:val="en-US"/>
    </w:rPr>
  </w:style>
  <w:style w:type="paragraph" w:styleId="Footer">
    <w:name w:val="footer"/>
    <w:basedOn w:val="Normal"/>
    <w:link w:val="FooterChar"/>
    <w:uiPriority w:val="99"/>
    <w:unhideWhenUsed/>
    <w:rsid w:val="00027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D04"/>
    <w:rPr>
      <w:rFonts w:eastAsiaTheme="minorEastAsia"/>
      <w:lang w:val="en-US"/>
    </w:rPr>
  </w:style>
  <w:style w:type="character" w:customStyle="1" w:styleId="citation">
    <w:name w:val="citation"/>
    <w:basedOn w:val="DefaultParagraphFont"/>
    <w:rsid w:val="00027D04"/>
  </w:style>
  <w:style w:type="paragraph" w:styleId="BalloonText">
    <w:name w:val="Balloon Text"/>
    <w:basedOn w:val="Normal"/>
    <w:link w:val="BalloonTextChar"/>
    <w:uiPriority w:val="99"/>
    <w:semiHidden/>
    <w:unhideWhenUsed/>
    <w:rsid w:val="00600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5B1"/>
    <w:rPr>
      <w:rFonts w:ascii="Tahoma" w:eastAsiaTheme="minorEastAsia" w:hAnsi="Tahoma" w:cs="Tahoma"/>
      <w:sz w:val="16"/>
      <w:szCs w:val="16"/>
      <w:lang w:val="en-US"/>
    </w:rPr>
  </w:style>
  <w:style w:type="character" w:customStyle="1" w:styleId="apple-converted-space">
    <w:name w:val="apple-converted-space"/>
    <w:basedOn w:val="DefaultParagraphFont"/>
    <w:rsid w:val="00B26C08"/>
  </w:style>
  <w:style w:type="character" w:styleId="Hyperlink">
    <w:name w:val="Hyperlink"/>
    <w:basedOn w:val="DefaultParagraphFont"/>
    <w:uiPriority w:val="99"/>
    <w:unhideWhenUsed/>
    <w:rsid w:val="008F0E5D"/>
    <w:rPr>
      <w:color w:val="0000FF" w:themeColor="hyperlink"/>
      <w:u w:val="single"/>
    </w:rPr>
  </w:style>
  <w:style w:type="character" w:styleId="FollowedHyperlink">
    <w:name w:val="FollowedHyperlink"/>
    <w:basedOn w:val="DefaultParagraphFont"/>
    <w:uiPriority w:val="99"/>
    <w:semiHidden/>
    <w:unhideWhenUsed/>
    <w:rsid w:val="0078202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dx.doi.org/10.7324/JAPS.2015.5010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x.doi.org/10.17576/mjas-2016-2005-26" TargetMode="External"/><Relationship Id="rId14" Type="http://schemas.openxmlformats.org/officeDocument/2006/relationships/oleObject" Target="embeddings/oleObject2.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9</Pages>
  <Words>4012</Words>
  <Characters>22870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Kapil</cp:lastModifiedBy>
  <cp:revision>14</cp:revision>
  <dcterms:created xsi:type="dcterms:W3CDTF">2018-12-02T04:03:00Z</dcterms:created>
  <dcterms:modified xsi:type="dcterms:W3CDTF">2021-04-27T01:37:00Z</dcterms:modified>
</cp:coreProperties>
</file>