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D18" w:rsidRPr="006C1E68" w:rsidRDefault="006A1D18" w:rsidP="006A1D18">
      <w:pPr>
        <w:shd w:val="clear" w:color="auto" w:fill="943634" w:themeFill="accent2" w:themeFillShade="BF"/>
        <w:jc w:val="center"/>
        <w:rPr>
          <w:rFonts w:ascii="Times New Roman" w:hAnsi="Times New Roman" w:cs="Times New Roman"/>
          <w:b/>
          <w:bCs/>
          <w:color w:val="FFFFFF"/>
          <w:sz w:val="28"/>
          <w:szCs w:val="28"/>
        </w:rPr>
      </w:pPr>
      <w:r w:rsidRPr="006C1E68">
        <w:rPr>
          <w:rFonts w:ascii="Times New Roman" w:hAnsi="Times New Roman" w:cs="Times New Roman"/>
          <w:b/>
          <w:bCs/>
          <w:color w:val="FFFFFF"/>
          <w:sz w:val="28"/>
          <w:szCs w:val="28"/>
        </w:rPr>
        <w:t>Reviewer’s Comments</w:t>
      </w:r>
    </w:p>
    <w:p w:rsidR="006A1D18" w:rsidRDefault="006A1D18" w:rsidP="00866761">
      <w:pPr>
        <w:spacing w:after="0"/>
        <w:jc w:val="center"/>
        <w:rPr>
          <w:rFonts w:ascii="Times New Roman" w:hAnsi="Times New Roman" w:cs="Times New Roman"/>
          <w:b/>
          <w:sz w:val="24"/>
          <w:szCs w:val="24"/>
        </w:rPr>
      </w:pPr>
      <w:commentRangeStart w:id="0"/>
      <w:r>
        <w:rPr>
          <w:rFonts w:ascii="Times New Roman" w:hAnsi="Times New Roman" w:cs="Times New Roman"/>
          <w:b/>
          <w:noProof/>
          <w:sz w:val="24"/>
          <w:szCs w:val="24"/>
        </w:rPr>
        <w:drawing>
          <wp:inline distT="0" distB="0" distL="0" distR="0">
            <wp:extent cx="4882134" cy="1654493"/>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888274" cy="1656574"/>
                    </a:xfrm>
                    <a:prstGeom prst="rect">
                      <a:avLst/>
                    </a:prstGeom>
                    <a:noFill/>
                    <a:ln w="9525">
                      <a:noFill/>
                      <a:miter lim="800000"/>
                      <a:headEnd/>
                      <a:tailEnd/>
                    </a:ln>
                  </pic:spPr>
                </pic:pic>
              </a:graphicData>
            </a:graphic>
          </wp:inline>
        </w:drawing>
      </w:r>
      <w:commentRangeEnd w:id="0"/>
      <w:r>
        <w:rPr>
          <w:rStyle w:val="CommentReference"/>
        </w:rPr>
        <w:commentReference w:id="0"/>
      </w:r>
    </w:p>
    <w:p w:rsidR="000B51FF" w:rsidRPr="008E546C" w:rsidRDefault="00805433" w:rsidP="00866761">
      <w:pPr>
        <w:spacing w:after="0"/>
        <w:jc w:val="center"/>
        <w:rPr>
          <w:rFonts w:ascii="Times New Roman" w:hAnsi="Times New Roman" w:cs="Times New Roman"/>
          <w:b/>
          <w:sz w:val="24"/>
          <w:szCs w:val="24"/>
        </w:rPr>
      </w:pPr>
      <w:commentRangeStart w:id="1"/>
      <w:r w:rsidRPr="008E546C">
        <w:rPr>
          <w:rFonts w:ascii="Times New Roman" w:hAnsi="Times New Roman" w:cs="Times New Roman"/>
          <w:b/>
          <w:sz w:val="24"/>
          <w:szCs w:val="24"/>
        </w:rPr>
        <w:t>A R</w:t>
      </w:r>
      <w:r w:rsidR="008E546C">
        <w:rPr>
          <w:rFonts w:ascii="Times New Roman" w:hAnsi="Times New Roman" w:cs="Times New Roman"/>
          <w:b/>
          <w:sz w:val="24"/>
          <w:szCs w:val="24"/>
        </w:rPr>
        <w:t>esearch article on Formulation and Characterisation of Topical Nanoemulgel o</w:t>
      </w:r>
      <w:r w:rsidRPr="008E546C">
        <w:rPr>
          <w:rFonts w:ascii="Times New Roman" w:hAnsi="Times New Roman" w:cs="Times New Roman"/>
          <w:b/>
          <w:sz w:val="24"/>
          <w:szCs w:val="24"/>
        </w:rPr>
        <w:t>f Terbinafine</w:t>
      </w:r>
      <w:commentRangeEnd w:id="1"/>
      <w:r w:rsidR="00F44F26">
        <w:rPr>
          <w:rStyle w:val="CommentReference"/>
        </w:rPr>
        <w:commentReference w:id="1"/>
      </w:r>
    </w:p>
    <w:p w:rsidR="00805433" w:rsidRDefault="00805433" w:rsidP="00866761">
      <w:pPr>
        <w:spacing w:after="0"/>
        <w:jc w:val="both"/>
        <w:rPr>
          <w:rFonts w:ascii="Times New Roman" w:hAnsi="Times New Roman" w:cs="Times New Roman"/>
          <w:sz w:val="24"/>
          <w:szCs w:val="24"/>
        </w:rPr>
      </w:pPr>
      <w:commentRangeStart w:id="2"/>
      <w:r w:rsidRPr="008E546C">
        <w:rPr>
          <w:rFonts w:ascii="Times New Roman" w:hAnsi="Times New Roman" w:cs="Times New Roman"/>
          <w:b/>
          <w:sz w:val="24"/>
          <w:szCs w:val="24"/>
        </w:rPr>
        <w:t>ABSTRACT:</w:t>
      </w:r>
      <w:r>
        <w:rPr>
          <w:rFonts w:ascii="Times New Roman" w:hAnsi="Times New Roman" w:cs="Times New Roman"/>
          <w:sz w:val="24"/>
          <w:szCs w:val="24"/>
        </w:rPr>
        <w:t xml:space="preserve"> </w:t>
      </w:r>
      <w:r w:rsidR="00BD304F">
        <w:rPr>
          <w:rFonts w:ascii="Times New Roman" w:hAnsi="Times New Roman" w:cs="Times New Roman"/>
          <w:sz w:val="24"/>
          <w:szCs w:val="24"/>
        </w:rPr>
        <w:t xml:space="preserve">The aim is to develop nanoemulgel as a </w:t>
      </w:r>
      <w:r w:rsidR="008E546C">
        <w:rPr>
          <w:rFonts w:ascii="Times New Roman" w:hAnsi="Times New Roman" w:cs="Times New Roman"/>
          <w:sz w:val="24"/>
          <w:szCs w:val="24"/>
        </w:rPr>
        <w:t>novel</w:t>
      </w:r>
      <w:r w:rsidR="00BD304F">
        <w:rPr>
          <w:rFonts w:ascii="Times New Roman" w:hAnsi="Times New Roman" w:cs="Times New Roman"/>
          <w:sz w:val="24"/>
          <w:szCs w:val="24"/>
        </w:rPr>
        <w:t xml:space="preserve"> drug delivery system using carbopol 934 as a gelling agent. </w:t>
      </w:r>
      <w:r w:rsidR="008E546C">
        <w:rPr>
          <w:rFonts w:ascii="Times New Roman" w:hAnsi="Times New Roman" w:cs="Times New Roman"/>
          <w:sz w:val="24"/>
          <w:szCs w:val="24"/>
        </w:rPr>
        <w:t>The</w:t>
      </w:r>
      <w:r w:rsidR="00BD304F">
        <w:rPr>
          <w:rFonts w:ascii="Times New Roman" w:hAnsi="Times New Roman" w:cs="Times New Roman"/>
          <w:sz w:val="24"/>
          <w:szCs w:val="24"/>
        </w:rPr>
        <w:t xml:space="preserve"> objective behind the formulation is to avoid dosing frequency and to increase the stability and </w:t>
      </w:r>
      <w:r w:rsidR="008E546C">
        <w:rPr>
          <w:rFonts w:ascii="Times New Roman" w:hAnsi="Times New Roman" w:cs="Times New Roman"/>
          <w:sz w:val="24"/>
          <w:szCs w:val="24"/>
        </w:rPr>
        <w:t>bioavailability</w:t>
      </w:r>
      <w:r w:rsidR="00BD304F">
        <w:rPr>
          <w:rFonts w:ascii="Times New Roman" w:hAnsi="Times New Roman" w:cs="Times New Roman"/>
          <w:sz w:val="24"/>
          <w:szCs w:val="24"/>
        </w:rPr>
        <w:t xml:space="preserve"> and avoiding the first pass metabolism. </w:t>
      </w:r>
      <w:r w:rsidR="008E546C">
        <w:rPr>
          <w:rFonts w:ascii="Times New Roman" w:hAnsi="Times New Roman" w:cs="Times New Roman"/>
          <w:sz w:val="24"/>
          <w:szCs w:val="24"/>
        </w:rPr>
        <w:t>The</w:t>
      </w:r>
      <w:r w:rsidR="00BD304F">
        <w:rPr>
          <w:rFonts w:ascii="Times New Roman" w:hAnsi="Times New Roman" w:cs="Times New Roman"/>
          <w:sz w:val="24"/>
          <w:szCs w:val="24"/>
        </w:rPr>
        <w:t xml:space="preserve"> formulation was prepared by using ol</w:t>
      </w:r>
      <w:r w:rsidR="009154DE">
        <w:rPr>
          <w:rFonts w:ascii="Times New Roman" w:hAnsi="Times New Roman" w:cs="Times New Roman"/>
          <w:sz w:val="24"/>
          <w:szCs w:val="24"/>
        </w:rPr>
        <w:t>e</w:t>
      </w:r>
      <w:r w:rsidR="00BD304F">
        <w:rPr>
          <w:rFonts w:ascii="Times New Roman" w:hAnsi="Times New Roman" w:cs="Times New Roman"/>
          <w:sz w:val="24"/>
          <w:szCs w:val="24"/>
        </w:rPr>
        <w:t xml:space="preserve">ic acid, carbopol 934, span 20, propylene glycol in different ratios and </w:t>
      </w:r>
      <w:r w:rsidR="008E546C">
        <w:rPr>
          <w:rFonts w:ascii="Times New Roman" w:hAnsi="Times New Roman" w:cs="Times New Roman"/>
          <w:sz w:val="24"/>
          <w:szCs w:val="24"/>
        </w:rPr>
        <w:t xml:space="preserve">analyzed </w:t>
      </w:r>
      <w:r w:rsidR="00BD304F">
        <w:rPr>
          <w:rFonts w:ascii="Times New Roman" w:hAnsi="Times New Roman" w:cs="Times New Roman"/>
          <w:sz w:val="24"/>
          <w:szCs w:val="24"/>
        </w:rPr>
        <w:t xml:space="preserve">by pseudo </w:t>
      </w:r>
      <w:r w:rsidR="008E546C">
        <w:rPr>
          <w:rFonts w:ascii="Times New Roman" w:hAnsi="Times New Roman" w:cs="Times New Roman"/>
          <w:sz w:val="24"/>
          <w:szCs w:val="24"/>
        </w:rPr>
        <w:t>tertiary phase diagram. A</w:t>
      </w:r>
      <w:r w:rsidR="00BD304F">
        <w:rPr>
          <w:rFonts w:ascii="Times New Roman" w:hAnsi="Times New Roman" w:cs="Times New Roman"/>
          <w:sz w:val="24"/>
          <w:szCs w:val="24"/>
        </w:rPr>
        <w:t xml:space="preserve">ll the prepared nanoemulgel shows satisfactory physiochemical properties. The stability </w:t>
      </w:r>
      <w:r w:rsidR="009154DE">
        <w:rPr>
          <w:rFonts w:ascii="Times New Roman" w:hAnsi="Times New Roman" w:cs="Times New Roman"/>
          <w:sz w:val="24"/>
          <w:szCs w:val="24"/>
        </w:rPr>
        <w:t xml:space="preserve">and particle size </w:t>
      </w:r>
      <w:r w:rsidR="00BD304F">
        <w:rPr>
          <w:rFonts w:ascii="Times New Roman" w:hAnsi="Times New Roman" w:cs="Times New Roman"/>
          <w:sz w:val="24"/>
          <w:szCs w:val="24"/>
        </w:rPr>
        <w:t>is been determined by zeta potential</w:t>
      </w:r>
      <w:r w:rsidR="009154DE">
        <w:rPr>
          <w:rFonts w:ascii="Times New Roman" w:hAnsi="Times New Roman" w:cs="Times New Roman"/>
          <w:sz w:val="24"/>
          <w:szCs w:val="24"/>
        </w:rPr>
        <w:t>. The highest drug release was found in F4 formulation was 82% follows non-fickian mechanism</w:t>
      </w:r>
      <w:commentRangeEnd w:id="2"/>
      <w:r w:rsidR="006A1D18">
        <w:rPr>
          <w:rStyle w:val="CommentReference"/>
        </w:rPr>
        <w:commentReference w:id="2"/>
      </w:r>
      <w:r w:rsidR="009154DE">
        <w:rPr>
          <w:rFonts w:ascii="Times New Roman" w:hAnsi="Times New Roman" w:cs="Times New Roman"/>
          <w:sz w:val="24"/>
          <w:szCs w:val="24"/>
        </w:rPr>
        <w:t>.</w:t>
      </w:r>
    </w:p>
    <w:p w:rsidR="008E546C" w:rsidRDefault="009154DE" w:rsidP="00866761">
      <w:pPr>
        <w:spacing w:after="0"/>
        <w:jc w:val="both"/>
        <w:rPr>
          <w:rFonts w:ascii="Times New Roman" w:hAnsi="Times New Roman" w:cs="Times New Roman"/>
          <w:sz w:val="24"/>
          <w:szCs w:val="24"/>
        </w:rPr>
      </w:pPr>
      <w:commentRangeStart w:id="3"/>
      <w:r w:rsidRPr="008E546C">
        <w:rPr>
          <w:rFonts w:ascii="Times New Roman" w:hAnsi="Times New Roman" w:cs="Times New Roman"/>
          <w:b/>
          <w:sz w:val="24"/>
          <w:szCs w:val="24"/>
        </w:rPr>
        <w:t>KEY WORDS</w:t>
      </w:r>
      <w:commentRangeEnd w:id="3"/>
      <w:r w:rsidR="00F44F26">
        <w:rPr>
          <w:rStyle w:val="CommentReference"/>
        </w:rPr>
        <w:commentReference w:id="3"/>
      </w:r>
      <w:r w:rsidRPr="008E546C">
        <w:rPr>
          <w:rFonts w:ascii="Times New Roman" w:hAnsi="Times New Roman" w:cs="Times New Roman"/>
          <w:b/>
          <w:sz w:val="24"/>
          <w:szCs w:val="24"/>
        </w:rPr>
        <w:t>:</w:t>
      </w:r>
      <w:r>
        <w:rPr>
          <w:rFonts w:ascii="Times New Roman" w:hAnsi="Times New Roman" w:cs="Times New Roman"/>
          <w:sz w:val="24"/>
          <w:szCs w:val="24"/>
        </w:rPr>
        <w:t xml:space="preserve"> Topical drug delivery, Nano emulsion, Nano emulgel, Antifungal drug, tertiary phase.</w:t>
      </w:r>
    </w:p>
    <w:p w:rsidR="00866761" w:rsidRDefault="00866761" w:rsidP="00866761">
      <w:pPr>
        <w:spacing w:after="0"/>
        <w:jc w:val="both"/>
        <w:rPr>
          <w:rFonts w:ascii="Times New Roman" w:hAnsi="Times New Roman" w:cs="Times New Roman"/>
          <w:b/>
          <w:sz w:val="24"/>
          <w:szCs w:val="24"/>
        </w:rPr>
      </w:pPr>
    </w:p>
    <w:p w:rsidR="008E546C" w:rsidRPr="008E546C" w:rsidRDefault="00805433" w:rsidP="00866761">
      <w:pPr>
        <w:spacing w:after="0"/>
        <w:jc w:val="both"/>
        <w:rPr>
          <w:rFonts w:ascii="Times New Roman" w:hAnsi="Times New Roman" w:cs="Times New Roman"/>
          <w:b/>
          <w:sz w:val="24"/>
          <w:szCs w:val="24"/>
        </w:rPr>
      </w:pPr>
      <w:r w:rsidRPr="008E546C">
        <w:rPr>
          <w:rFonts w:ascii="Times New Roman" w:hAnsi="Times New Roman" w:cs="Times New Roman"/>
          <w:b/>
          <w:sz w:val="24"/>
          <w:szCs w:val="24"/>
        </w:rPr>
        <w:t>INTRODUCTION</w:t>
      </w:r>
    </w:p>
    <w:p w:rsidR="00805433" w:rsidRPr="008E546C" w:rsidRDefault="00805433" w:rsidP="00866761">
      <w:pPr>
        <w:spacing w:after="0"/>
        <w:jc w:val="both"/>
        <w:rPr>
          <w:rFonts w:ascii="Times New Roman" w:hAnsi="Times New Roman" w:cs="Times New Roman"/>
          <w:sz w:val="24"/>
          <w:szCs w:val="24"/>
        </w:rPr>
      </w:pPr>
      <w:commentRangeStart w:id="4"/>
      <w:r w:rsidRPr="00F00C0F">
        <w:rPr>
          <w:rFonts w:ascii="Times New Roman" w:hAnsi="Times New Roman" w:cs="Times New Roman"/>
          <w:color w:val="000000"/>
          <w:sz w:val="24"/>
          <w:szCs w:val="24"/>
        </w:rPr>
        <w:t>Nanoemulgel has emerged as one of the most interesting topical delivery system as it has dual relea</w:t>
      </w:r>
      <w:r w:rsidR="00866761">
        <w:rPr>
          <w:rFonts w:ascii="Times New Roman" w:hAnsi="Times New Roman" w:cs="Times New Roman"/>
          <w:color w:val="000000"/>
          <w:sz w:val="24"/>
          <w:szCs w:val="24"/>
        </w:rPr>
        <w:t>se control system i.e. Hydrogel</w:t>
      </w:r>
      <w:r w:rsidRPr="00F00C0F">
        <w:rPr>
          <w:rFonts w:ascii="Times New Roman" w:hAnsi="Times New Roman" w:cs="Times New Roman"/>
          <w:color w:val="000000"/>
          <w:sz w:val="24"/>
          <w:szCs w:val="24"/>
        </w:rPr>
        <w:t>and nanoemulsion. Nanoemulgel having nanosize (10 to 100μm) rapidly penetrates and deliver active substance deeper and quicker.</w:t>
      </w:r>
      <w:r w:rsidRPr="00805433">
        <w:rPr>
          <w:rFonts w:ascii="Times New Roman" w:hAnsi="Times New Roman" w:cs="Times New Roman"/>
          <w:sz w:val="24"/>
          <w:szCs w:val="24"/>
        </w:rPr>
        <w:t xml:space="preserve"> </w:t>
      </w:r>
      <w:r>
        <w:rPr>
          <w:rFonts w:ascii="Times New Roman" w:hAnsi="Times New Roman" w:cs="Times New Roman"/>
          <w:sz w:val="24"/>
          <w:szCs w:val="24"/>
        </w:rPr>
        <w:t>Gelling agent</w:t>
      </w:r>
      <w:r w:rsidRPr="00F00C0F">
        <w:rPr>
          <w:rFonts w:ascii="Times New Roman" w:hAnsi="Times New Roman" w:cs="Times New Roman"/>
          <w:sz w:val="24"/>
          <w:szCs w:val="24"/>
        </w:rPr>
        <w:t xml:space="preserve"> promotes better stability of nanoemulsion by reducing the surface and interfacial tension and also enhancing viscosity of the aqueous phase for drug administration topically</w:t>
      </w:r>
      <w:r w:rsidR="00C32258">
        <w:rPr>
          <w:rFonts w:ascii="Times New Roman" w:hAnsi="Times New Roman" w:cs="Times New Roman"/>
          <w:sz w:val="24"/>
          <w:szCs w:val="24"/>
          <w:vertAlign w:val="superscript"/>
        </w:rPr>
        <w:t>1,2</w:t>
      </w:r>
      <w:r w:rsidR="00C32258">
        <w:rPr>
          <w:rFonts w:ascii="Times New Roman" w:hAnsi="Times New Roman" w:cs="Times New Roman"/>
          <w:sz w:val="24"/>
          <w:szCs w:val="24"/>
        </w:rPr>
        <w:t>.</w:t>
      </w:r>
      <w:r w:rsidRPr="00F00C0F">
        <w:rPr>
          <w:rFonts w:ascii="Times New Roman" w:hAnsi="Times New Roman" w:cs="Times New Roman"/>
          <w:sz w:val="24"/>
          <w:szCs w:val="24"/>
        </w:rPr>
        <w:t xml:space="preserve"> Drug delivered through nanoemulgel has better adhesion on the surface on the surface of the skin and high solubilizing capacity which leads to larger concentration gradient towards the skin, hence influences better skin penetration.</w:t>
      </w:r>
      <w:r w:rsidRPr="00805433">
        <w:rPr>
          <w:rFonts w:ascii="Times New Roman" w:hAnsi="Times New Roman" w:cs="Times New Roman"/>
          <w:sz w:val="24"/>
          <w:szCs w:val="24"/>
        </w:rPr>
        <w:t xml:space="preserve"> </w:t>
      </w:r>
      <w:r w:rsidRPr="00D468A0">
        <w:rPr>
          <w:rFonts w:ascii="Times New Roman" w:hAnsi="Times New Roman" w:cs="Times New Roman"/>
          <w:sz w:val="24"/>
          <w:szCs w:val="24"/>
        </w:rPr>
        <w:t>Nanoemulsions are thermodynamically stable, transparent, or translucent dispersion of two immiscible liquids, such as oil and water stabilized by an interfacial film of surfactant and cosurfactant molecules having the droplet size of less than 100 nm.</w:t>
      </w:r>
      <w:r>
        <w:rPr>
          <w:rFonts w:ascii="Times New Roman" w:hAnsi="Times New Roman" w:cs="Times New Roman"/>
          <w:sz w:val="24"/>
          <w:szCs w:val="24"/>
        </w:rPr>
        <w:t xml:space="preserve"> It also retard </w:t>
      </w:r>
      <w:r w:rsidRPr="00C511EF">
        <w:rPr>
          <w:rFonts w:ascii="Times New Roman" w:hAnsi="Times New Roman" w:cs="Times New Roman"/>
          <w:sz w:val="24"/>
          <w:szCs w:val="24"/>
        </w:rPr>
        <w:t>dosing frequency of drug</w:t>
      </w:r>
      <w:r>
        <w:rPr>
          <w:rFonts w:ascii="Times New Roman" w:hAnsi="Times New Roman" w:cs="Times New Roman"/>
          <w:sz w:val="24"/>
          <w:szCs w:val="24"/>
        </w:rPr>
        <w:t>.</w:t>
      </w:r>
      <w:r w:rsidR="00C32258">
        <w:rPr>
          <w:rFonts w:ascii="Times New Roman" w:hAnsi="Times New Roman" w:cs="Times New Roman"/>
          <w:sz w:val="24"/>
          <w:szCs w:val="24"/>
          <w:vertAlign w:val="superscript"/>
        </w:rPr>
        <w:t>3,4</w:t>
      </w:r>
      <w:commentRangeEnd w:id="4"/>
      <w:r w:rsidR="006A1D18">
        <w:rPr>
          <w:rStyle w:val="CommentReference"/>
        </w:rPr>
        <w:commentReference w:id="4"/>
      </w:r>
    </w:p>
    <w:p w:rsidR="00522CE4" w:rsidRPr="008E546C" w:rsidRDefault="00522CE4" w:rsidP="00866761">
      <w:pPr>
        <w:spacing w:after="0"/>
        <w:jc w:val="both"/>
        <w:rPr>
          <w:rFonts w:ascii="Times New Roman" w:hAnsi="Times New Roman" w:cs="Times New Roman"/>
          <w:b/>
          <w:sz w:val="24"/>
          <w:szCs w:val="24"/>
        </w:rPr>
      </w:pPr>
      <w:commentRangeStart w:id="5"/>
      <w:r w:rsidRPr="00522CE4">
        <w:rPr>
          <w:rFonts w:ascii="Times New Roman" w:hAnsi="Times New Roman" w:cs="Times New Roman"/>
          <w:sz w:val="24"/>
          <w:szCs w:val="24"/>
        </w:rPr>
        <w:t>Terbinafine [(2E)-6,6-dimethylhept-2-en-4-yn-1yl](methyl)(naphthalene-1-ylmethyl)amine</w:t>
      </w:r>
      <w:r w:rsidR="008E546C">
        <w:rPr>
          <w:rFonts w:ascii="Times New Roman" w:hAnsi="Times New Roman" w:cs="Times New Roman"/>
          <w:b/>
          <w:sz w:val="24"/>
          <w:szCs w:val="24"/>
        </w:rPr>
        <w:t xml:space="preserve"> </w:t>
      </w:r>
      <w:r w:rsidRPr="00C511EF">
        <w:rPr>
          <w:rFonts w:ascii="Times New Roman" w:hAnsi="Times New Roman" w:cs="Times New Roman"/>
          <w:sz w:val="24"/>
          <w:szCs w:val="24"/>
        </w:rPr>
        <w:t xml:space="preserve">is a broad spectrum </w:t>
      </w:r>
      <w:r w:rsidR="00866761">
        <w:rPr>
          <w:rFonts w:ascii="Times New Roman" w:hAnsi="Times New Roman" w:cs="Times New Roman"/>
          <w:sz w:val="24"/>
          <w:szCs w:val="24"/>
        </w:rPr>
        <w:t xml:space="preserve">antifungal drug active against </w:t>
      </w:r>
      <w:r w:rsidRPr="00C511EF">
        <w:rPr>
          <w:rFonts w:ascii="Times New Roman" w:hAnsi="Times New Roman" w:cs="Times New Roman"/>
          <w:sz w:val="24"/>
          <w:szCs w:val="24"/>
        </w:rPr>
        <w:t>ermatophytes. Dermatophytes cause infections of the skin, hair and nails, obtaining nutrients from keratinized material. Some of these skin infections are known as ringworm or tinea.</w:t>
      </w:r>
      <w:r>
        <w:rPr>
          <w:rFonts w:ascii="Times New Roman" w:hAnsi="Times New Roman" w:cs="Times New Roman"/>
          <w:sz w:val="24"/>
          <w:szCs w:val="24"/>
        </w:rPr>
        <w:t xml:space="preserve"> </w:t>
      </w:r>
      <w:r w:rsidRPr="00522CE4">
        <w:rPr>
          <w:rFonts w:ascii="Times New Roman" w:hAnsi="Times New Roman" w:cs="Times New Roman"/>
          <w:sz w:val="24"/>
          <w:szCs w:val="24"/>
        </w:rPr>
        <w:t>Terbinafine has first pass effect due to this shows poor oral bioavailability. It inhibits ergoterol synthesis by inhibiting squalene epoxidase, an enzyme that is a part of fungal cell membrane synthesis pathway. Because terbinafine prevent conversion of squalene to lanosterol, ergosterol cannot be synthesized, and caused fungal cell lysis.</w:t>
      </w:r>
      <w:r w:rsidR="000B5292">
        <w:rPr>
          <w:rFonts w:ascii="Times New Roman" w:hAnsi="Times New Roman" w:cs="Times New Roman"/>
          <w:sz w:val="24"/>
          <w:szCs w:val="24"/>
          <w:vertAlign w:val="superscript"/>
        </w:rPr>
        <w:t>5</w:t>
      </w:r>
      <w:commentRangeEnd w:id="5"/>
      <w:r w:rsidR="006A1D18">
        <w:rPr>
          <w:rStyle w:val="CommentReference"/>
        </w:rPr>
        <w:commentReference w:id="5"/>
      </w:r>
    </w:p>
    <w:p w:rsidR="00522CE4" w:rsidRPr="007E4501" w:rsidRDefault="0017313D" w:rsidP="00866761">
      <w:pPr>
        <w:autoSpaceDE w:val="0"/>
        <w:autoSpaceDN w:val="0"/>
        <w:adjustRightInd w:val="0"/>
        <w:spacing w:after="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T</w:t>
      </w:r>
      <w:r w:rsidR="00522CE4" w:rsidRPr="000225B6">
        <w:rPr>
          <w:rFonts w:ascii="Times New Roman" w:hAnsi="Times New Roman" w:cs="Times New Roman"/>
          <w:sz w:val="24"/>
          <w:szCs w:val="24"/>
        </w:rPr>
        <w:t>he</w:t>
      </w:r>
      <w:r w:rsidR="00522CE4" w:rsidRPr="000225B6">
        <w:rPr>
          <w:rFonts w:ascii="Times New Roman" w:hAnsi="Times New Roman" w:cs="Times New Roman"/>
          <w:b/>
          <w:sz w:val="24"/>
          <w:szCs w:val="24"/>
        </w:rPr>
        <w:t xml:space="preserve"> </w:t>
      </w:r>
      <w:r w:rsidR="00522CE4" w:rsidRPr="000225B6">
        <w:rPr>
          <w:rFonts w:ascii="Times New Roman" w:hAnsi="Times New Roman" w:cs="Times New Roman"/>
          <w:sz w:val="24"/>
          <w:szCs w:val="24"/>
        </w:rPr>
        <w:t>objective</w:t>
      </w:r>
      <w:r w:rsidR="00522CE4">
        <w:rPr>
          <w:rFonts w:ascii="Times New Roman" w:hAnsi="Times New Roman" w:cs="Times New Roman"/>
          <w:sz w:val="24"/>
          <w:szCs w:val="24"/>
        </w:rPr>
        <w:t xml:space="preserve"> is</w:t>
      </w:r>
      <w:r w:rsidR="00866761">
        <w:rPr>
          <w:rFonts w:ascii="Times New Roman" w:hAnsi="Times New Roman" w:cs="Times New Roman"/>
          <w:sz w:val="24"/>
          <w:szCs w:val="24"/>
        </w:rPr>
        <w:t xml:space="preserve"> to develop a most effective</w:t>
      </w:r>
      <w:r w:rsidR="00522CE4" w:rsidRPr="000225B6">
        <w:rPr>
          <w:rFonts w:ascii="Times New Roman" w:hAnsi="Times New Roman" w:cs="Times New Roman"/>
          <w:sz w:val="24"/>
          <w:szCs w:val="24"/>
        </w:rPr>
        <w:t xml:space="preserve">topical preparation to avoid first pass metabolism of drug, with enhanced pharmacological action on local area, enhanced penetration of drug with the </w:t>
      </w:r>
      <w:r w:rsidR="00522CE4" w:rsidRPr="000225B6">
        <w:rPr>
          <w:rFonts w:ascii="Times New Roman" w:hAnsi="Times New Roman" w:cs="Times New Roman"/>
          <w:sz w:val="24"/>
          <w:szCs w:val="24"/>
        </w:rPr>
        <w:lastRenderedPageBreak/>
        <w:t>help of penetration enhancer, improved and better drug release profile of the drug by preparing a suitable nanoemulgel for the treatment of fungal infection.</w:t>
      </w:r>
      <w:r w:rsidR="00843261">
        <w:rPr>
          <w:rFonts w:ascii="Times New Roman" w:hAnsi="Times New Roman" w:cs="Times New Roman"/>
          <w:sz w:val="24"/>
          <w:szCs w:val="24"/>
          <w:vertAlign w:val="superscript"/>
        </w:rPr>
        <w:t>6</w:t>
      </w:r>
    </w:p>
    <w:p w:rsidR="008E546C" w:rsidRDefault="008E546C" w:rsidP="00866761">
      <w:pPr>
        <w:autoSpaceDE w:val="0"/>
        <w:autoSpaceDN w:val="0"/>
        <w:adjustRightInd w:val="0"/>
        <w:spacing w:after="0"/>
        <w:jc w:val="both"/>
        <w:rPr>
          <w:rFonts w:ascii="Times New Roman" w:hAnsi="Times New Roman" w:cs="Times New Roman"/>
          <w:sz w:val="24"/>
          <w:szCs w:val="24"/>
        </w:rPr>
      </w:pPr>
    </w:p>
    <w:p w:rsidR="0017313D" w:rsidRDefault="0017313D" w:rsidP="00866761">
      <w:pPr>
        <w:autoSpaceDE w:val="0"/>
        <w:autoSpaceDN w:val="0"/>
        <w:adjustRightInd w:val="0"/>
        <w:spacing w:after="0"/>
        <w:jc w:val="both"/>
        <w:rPr>
          <w:rFonts w:ascii="Times New Roman" w:hAnsi="Times New Roman" w:cs="Times New Roman"/>
          <w:b/>
          <w:sz w:val="24"/>
          <w:szCs w:val="24"/>
        </w:rPr>
      </w:pPr>
      <w:r w:rsidRPr="00D74FAD">
        <w:rPr>
          <w:rFonts w:ascii="Times New Roman" w:hAnsi="Times New Roman" w:cs="Times New Roman"/>
          <w:b/>
          <w:sz w:val="24"/>
          <w:szCs w:val="24"/>
        </w:rPr>
        <w:t>MATERIALS</w:t>
      </w:r>
      <w:r>
        <w:rPr>
          <w:rFonts w:ascii="Times New Roman" w:hAnsi="Times New Roman" w:cs="Times New Roman"/>
          <w:b/>
          <w:sz w:val="24"/>
          <w:szCs w:val="24"/>
        </w:rPr>
        <w:t xml:space="preserve"> AND METHOD</w:t>
      </w:r>
    </w:p>
    <w:p w:rsidR="0017313D" w:rsidRDefault="0017313D" w:rsidP="00866761">
      <w:pPr>
        <w:tabs>
          <w:tab w:val="left" w:pos="810"/>
        </w:tabs>
        <w:autoSpaceDE w:val="0"/>
        <w:autoSpaceDN w:val="0"/>
        <w:adjustRightInd w:val="0"/>
        <w:spacing w:after="0"/>
        <w:jc w:val="both"/>
        <w:rPr>
          <w:rFonts w:ascii="Times New Roman" w:hAnsi="Times New Roman" w:cs="Times New Roman"/>
          <w:sz w:val="24"/>
          <w:szCs w:val="24"/>
        </w:rPr>
      </w:pPr>
      <w:r w:rsidRPr="00BE5F7B">
        <w:rPr>
          <w:rFonts w:ascii="Times New Roman" w:hAnsi="Times New Roman" w:cs="Times New Roman"/>
          <w:sz w:val="24"/>
          <w:szCs w:val="24"/>
        </w:rPr>
        <w:t>Terbinafine was obtained from Yarrow chem. product uttarakhand India , Oleic acid, Span 20, propylene glycol, Carbopol 934were obtained from Molychem. pvt. Ltd. All other ingredients, chemicals and solvents used were of analytical grade.</w:t>
      </w:r>
    </w:p>
    <w:p w:rsidR="00E72D77" w:rsidRPr="00BE5F7B" w:rsidRDefault="00E72D77" w:rsidP="00866761">
      <w:pPr>
        <w:tabs>
          <w:tab w:val="left" w:pos="810"/>
        </w:tabs>
        <w:autoSpaceDE w:val="0"/>
        <w:autoSpaceDN w:val="0"/>
        <w:adjustRightInd w:val="0"/>
        <w:spacing w:after="0"/>
        <w:jc w:val="both"/>
        <w:rPr>
          <w:rFonts w:ascii="Times New Roman" w:hAnsi="Times New Roman" w:cs="Times New Roman"/>
          <w:b/>
          <w:sz w:val="24"/>
          <w:szCs w:val="24"/>
        </w:rPr>
      </w:pPr>
    </w:p>
    <w:p w:rsidR="0017313D" w:rsidRPr="008E546C" w:rsidRDefault="0017313D" w:rsidP="00866761">
      <w:pPr>
        <w:pStyle w:val="Default"/>
        <w:spacing w:line="276" w:lineRule="auto"/>
        <w:jc w:val="both"/>
        <w:rPr>
          <w:szCs w:val="20"/>
        </w:rPr>
      </w:pPr>
      <w:r w:rsidRPr="008E546C">
        <w:rPr>
          <w:b/>
          <w:bCs/>
          <w:szCs w:val="20"/>
        </w:rPr>
        <w:t xml:space="preserve">PREFORMULATION STUDIES </w:t>
      </w:r>
    </w:p>
    <w:p w:rsidR="0017313D" w:rsidRPr="00BE5F7B" w:rsidRDefault="0017313D" w:rsidP="00866761">
      <w:pPr>
        <w:autoSpaceDE w:val="0"/>
        <w:autoSpaceDN w:val="0"/>
        <w:adjustRightInd w:val="0"/>
        <w:spacing w:after="0"/>
        <w:jc w:val="both"/>
        <w:rPr>
          <w:rFonts w:ascii="Times New Roman" w:hAnsi="Times New Roman" w:cs="Times New Roman"/>
          <w:b/>
          <w:bCs/>
          <w:sz w:val="24"/>
          <w:szCs w:val="24"/>
        </w:rPr>
      </w:pPr>
      <w:commentRangeStart w:id="6"/>
      <w:r w:rsidRPr="00BE5F7B">
        <w:rPr>
          <w:rFonts w:ascii="Times New Roman" w:hAnsi="Times New Roman" w:cs="Times New Roman"/>
          <w:b/>
          <w:bCs/>
          <w:sz w:val="24"/>
          <w:szCs w:val="24"/>
        </w:rPr>
        <w:t>Fourier Transform Infrared (FTIR) spectral analysis</w:t>
      </w:r>
    </w:p>
    <w:p w:rsidR="008E546C" w:rsidRDefault="00E304E2" w:rsidP="00866761">
      <w:pPr>
        <w:autoSpaceDE w:val="0"/>
        <w:autoSpaceDN w:val="0"/>
        <w:adjustRightInd w:val="0"/>
        <w:spacing w:after="0"/>
        <w:jc w:val="both"/>
        <w:rPr>
          <w:rFonts w:ascii="Times New Roman" w:hAnsi="Times New Roman" w:cs="Times New Roman"/>
          <w:color w:val="000000"/>
          <w:sz w:val="24"/>
          <w:szCs w:val="24"/>
        </w:rPr>
      </w:pPr>
      <w:r w:rsidRPr="00236002">
        <w:rPr>
          <w:rFonts w:ascii="Times New Roman" w:hAnsi="Times New Roman" w:cs="Times New Roman"/>
          <w:color w:val="000000"/>
          <w:sz w:val="24"/>
          <w:szCs w:val="24"/>
        </w:rPr>
        <w:t>IR analysis was done on IR spectro</w:t>
      </w:r>
      <w:r w:rsidR="00866761">
        <w:rPr>
          <w:rFonts w:ascii="Times New Roman" w:hAnsi="Times New Roman" w:cs="Times New Roman"/>
          <w:color w:val="000000"/>
          <w:sz w:val="24"/>
          <w:szCs w:val="24"/>
        </w:rPr>
        <w:t xml:space="preserve">meter with KBr disc. In IR </w:t>
      </w:r>
      <w:commentRangeStart w:id="7"/>
      <w:r w:rsidR="00866761">
        <w:rPr>
          <w:rFonts w:ascii="Times New Roman" w:hAnsi="Times New Roman" w:cs="Times New Roman"/>
          <w:color w:val="000000"/>
          <w:sz w:val="24"/>
          <w:szCs w:val="24"/>
        </w:rPr>
        <w:t>the</w:t>
      </w:r>
      <w:r w:rsidRPr="00236002">
        <w:rPr>
          <w:rFonts w:ascii="Times New Roman" w:hAnsi="Times New Roman" w:cs="Times New Roman"/>
          <w:color w:val="000000"/>
          <w:sz w:val="24"/>
          <w:szCs w:val="24"/>
        </w:rPr>
        <w:t>spectrum</w:t>
      </w:r>
      <w:commentRangeEnd w:id="7"/>
      <w:r w:rsidR="00F44F26">
        <w:rPr>
          <w:rStyle w:val="CommentReference"/>
        </w:rPr>
        <w:commentReference w:id="7"/>
      </w:r>
      <w:r w:rsidRPr="00236002">
        <w:rPr>
          <w:rFonts w:ascii="Times New Roman" w:hAnsi="Times New Roman" w:cs="Times New Roman"/>
          <w:color w:val="000000"/>
          <w:sz w:val="24"/>
          <w:szCs w:val="24"/>
        </w:rPr>
        <w:t xml:space="preserve"> was recorded in the wavelength region of 4000 to 400cm</w:t>
      </w:r>
      <w:r w:rsidRPr="00236002">
        <w:rPr>
          <w:rFonts w:ascii="Times New Roman" w:hAnsi="Times New Roman" w:cs="Times New Roman"/>
          <w:color w:val="000000"/>
          <w:sz w:val="24"/>
          <w:szCs w:val="24"/>
          <w:vertAlign w:val="superscript"/>
        </w:rPr>
        <w:t>-1</w:t>
      </w:r>
      <w:r w:rsidRPr="00236002">
        <w:rPr>
          <w:rFonts w:ascii="Times New Roman" w:hAnsi="Times New Roman" w:cs="Times New Roman"/>
          <w:color w:val="000000"/>
          <w:sz w:val="24"/>
          <w:szCs w:val="24"/>
        </w:rPr>
        <w:t>. 10mg of drug was mixed with KBr and triturated then it was placed in holder and pressed to form a pellet. It was placed under IR beam and a spectrum was obtained on computer. The IR spectrum of drug exhibit maxima only at the same wavelength as th</w:t>
      </w:r>
      <w:r>
        <w:rPr>
          <w:rFonts w:ascii="Times New Roman" w:hAnsi="Times New Roman" w:cs="Times New Roman"/>
          <w:color w:val="000000"/>
          <w:sz w:val="24"/>
          <w:szCs w:val="24"/>
        </w:rPr>
        <w:t>at of similar preparation of the</w:t>
      </w:r>
      <w:r w:rsidRPr="00236002">
        <w:rPr>
          <w:rFonts w:ascii="Times New Roman" w:hAnsi="Times New Roman" w:cs="Times New Roman"/>
          <w:color w:val="000000"/>
          <w:sz w:val="24"/>
          <w:szCs w:val="24"/>
        </w:rPr>
        <w:t xml:space="preserve"> corresponding reference standard, thus IR spectrum of substance being examined should be concordant with the reference spectrum of the drug.</w:t>
      </w:r>
    </w:p>
    <w:p w:rsidR="00E304E2" w:rsidRPr="00117C32" w:rsidRDefault="00E304E2" w:rsidP="00866761">
      <w:pPr>
        <w:autoSpaceDE w:val="0"/>
        <w:autoSpaceDN w:val="0"/>
        <w:adjustRightInd w:val="0"/>
        <w:spacing w:after="0"/>
        <w:jc w:val="both"/>
        <w:rPr>
          <w:rFonts w:ascii="Times New Roman" w:hAnsi="Times New Roman" w:cs="Times New Roman"/>
          <w:color w:val="000000"/>
          <w:sz w:val="24"/>
          <w:szCs w:val="24"/>
          <w:vertAlign w:val="superscript"/>
        </w:rPr>
      </w:pPr>
      <w:r w:rsidRPr="00236002">
        <w:rPr>
          <w:rFonts w:ascii="Times New Roman" w:hAnsi="Times New Roman" w:cs="Times New Roman"/>
          <w:b/>
          <w:sz w:val="24"/>
          <w:szCs w:val="24"/>
        </w:rPr>
        <w:t xml:space="preserve"> Solubility Study</w:t>
      </w:r>
      <w:r w:rsidR="00843261">
        <w:rPr>
          <w:rFonts w:ascii="Times New Roman" w:hAnsi="Times New Roman" w:cs="Times New Roman"/>
          <w:b/>
          <w:sz w:val="24"/>
          <w:szCs w:val="24"/>
          <w:vertAlign w:val="superscript"/>
        </w:rPr>
        <w:t>7</w:t>
      </w:r>
    </w:p>
    <w:p w:rsidR="008E546C" w:rsidRDefault="00E304E2" w:rsidP="00866761">
      <w:pPr>
        <w:autoSpaceDE w:val="0"/>
        <w:autoSpaceDN w:val="0"/>
        <w:adjustRightInd w:val="0"/>
        <w:spacing w:after="0"/>
        <w:jc w:val="both"/>
        <w:rPr>
          <w:rFonts w:ascii="Times New Roman" w:hAnsi="Times New Roman" w:cs="Times New Roman"/>
          <w:color w:val="000000"/>
          <w:sz w:val="24"/>
          <w:szCs w:val="24"/>
        </w:rPr>
      </w:pPr>
      <w:r w:rsidRPr="00236002">
        <w:rPr>
          <w:rFonts w:ascii="Times New Roman" w:hAnsi="Times New Roman" w:cs="Times New Roman"/>
          <w:color w:val="000000"/>
          <w:sz w:val="24"/>
          <w:szCs w:val="24"/>
        </w:rPr>
        <w:t xml:space="preserve">Solubility of Terbinafine was </w:t>
      </w:r>
      <w:r w:rsidR="00866761">
        <w:rPr>
          <w:rFonts w:ascii="Times New Roman" w:hAnsi="Times New Roman" w:cs="Times New Roman"/>
          <w:color w:val="000000"/>
          <w:sz w:val="24"/>
          <w:szCs w:val="24"/>
        </w:rPr>
        <w:t>determined in various oils such</w:t>
      </w:r>
      <w:r w:rsidRPr="00236002">
        <w:rPr>
          <w:rFonts w:ascii="Times New Roman" w:hAnsi="Times New Roman" w:cs="Times New Roman"/>
          <w:color w:val="000000"/>
          <w:sz w:val="24"/>
          <w:szCs w:val="24"/>
        </w:rPr>
        <w:t xml:space="preserve">as </w:t>
      </w:r>
      <w:r w:rsidRPr="00236002">
        <w:rPr>
          <w:rFonts w:ascii="Times New Roman" w:hAnsi="Times New Roman" w:cs="Times New Roman"/>
          <w:color w:val="131413"/>
          <w:sz w:val="24"/>
          <w:szCs w:val="24"/>
        </w:rPr>
        <w:t>oleic acid, isopropyl myristate, clove oil, castor oil and olive oil</w:t>
      </w:r>
      <w:r w:rsidRPr="00236002">
        <w:rPr>
          <w:rFonts w:ascii="Times New Roman" w:hAnsi="Times New Roman" w:cs="Times New Roman"/>
          <w:color w:val="000000"/>
          <w:sz w:val="24"/>
          <w:szCs w:val="24"/>
        </w:rPr>
        <w:t xml:space="preserve"> by shake flask method. An excess amount of drug was</w:t>
      </w:r>
      <w:r>
        <w:rPr>
          <w:rFonts w:ascii="Times New Roman" w:hAnsi="Times New Roman" w:cs="Times New Roman"/>
          <w:color w:val="000000"/>
          <w:sz w:val="24"/>
          <w:szCs w:val="24"/>
        </w:rPr>
        <w:t xml:space="preserve"> </w:t>
      </w:r>
      <w:r w:rsidRPr="00236002">
        <w:rPr>
          <w:rFonts w:ascii="Times New Roman" w:hAnsi="Times New Roman" w:cs="Times New Roman"/>
          <w:color w:val="000000"/>
          <w:sz w:val="24"/>
          <w:szCs w:val="24"/>
        </w:rPr>
        <w:t>taken in 10 ml of the oil in vials, and mixed using vortex mixer. The vials were then kept at 25</w:t>
      </w:r>
      <w:r>
        <w:rPr>
          <w:rFonts w:ascii="Times New Roman" w:hAnsi="Times New Roman" w:cs="Times New Roman"/>
          <w:color w:val="000000"/>
          <w:sz w:val="24"/>
          <w:szCs w:val="24"/>
        </w:rPr>
        <w:t xml:space="preserve"> </w:t>
      </w:r>
      <w:r w:rsidRPr="00236002">
        <w:rPr>
          <w:rFonts w:ascii="Times New Roman" w:hAnsi="Times New Roman" w:cs="Times New Roman"/>
          <w:color w:val="000000"/>
          <w:sz w:val="24"/>
          <w:szCs w:val="24"/>
        </w:rPr>
        <w:t>± 1</w:t>
      </w:r>
      <w:r w:rsidRPr="00236002">
        <w:rPr>
          <w:rFonts w:ascii="Times New Roman" w:hAnsi="Times New Roman" w:cs="Times New Roman"/>
          <w:color w:val="000000"/>
          <w:sz w:val="24"/>
          <w:szCs w:val="24"/>
          <w:vertAlign w:val="superscript"/>
        </w:rPr>
        <w:t>0</w:t>
      </w:r>
      <w:r w:rsidRPr="00236002">
        <w:rPr>
          <w:rFonts w:ascii="Times New Roman" w:hAnsi="Times New Roman" w:cs="Times New Roman"/>
          <w:color w:val="000000"/>
          <w:sz w:val="24"/>
          <w:szCs w:val="24"/>
        </w:rPr>
        <w:t xml:space="preserve">C in an isothermal shaker. The samples were </w:t>
      </w:r>
      <w:r w:rsidRPr="00236002">
        <w:rPr>
          <w:rFonts w:ascii="Times New Roman" w:eastAsia="TimesNewRomanPSMT" w:hAnsi="Times New Roman" w:cs="Times New Roman"/>
          <w:color w:val="000000"/>
          <w:sz w:val="24"/>
          <w:szCs w:val="24"/>
        </w:rPr>
        <w:t xml:space="preserve">then centrifuged at 3,500rpm for 15min. The supernatant was filtered through whatman (no. 41) filter paper. </w:t>
      </w:r>
      <w:r w:rsidR="00866761">
        <w:rPr>
          <w:rFonts w:ascii="Times New Roman" w:hAnsi="Times New Roman" w:cs="Times New Roman"/>
          <w:color w:val="000000"/>
          <w:sz w:val="24"/>
          <w:szCs w:val="24"/>
        </w:rPr>
        <w:t xml:space="preserve"> </w:t>
      </w:r>
      <w:commentRangeStart w:id="8"/>
      <w:r w:rsidR="00866761">
        <w:rPr>
          <w:rFonts w:ascii="Times New Roman" w:hAnsi="Times New Roman" w:cs="Times New Roman"/>
          <w:color w:val="000000"/>
          <w:sz w:val="24"/>
          <w:szCs w:val="24"/>
        </w:rPr>
        <w:t>The</w:t>
      </w:r>
      <w:r w:rsidRPr="00236002">
        <w:rPr>
          <w:rFonts w:ascii="Times New Roman" w:hAnsi="Times New Roman" w:cs="Times New Roman"/>
          <w:color w:val="000000"/>
          <w:sz w:val="24"/>
          <w:szCs w:val="24"/>
        </w:rPr>
        <w:t>filtrate</w:t>
      </w:r>
      <w:commentRangeEnd w:id="8"/>
      <w:r w:rsidR="00F44F26">
        <w:rPr>
          <w:rStyle w:val="CommentReference"/>
        </w:rPr>
        <w:commentReference w:id="8"/>
      </w:r>
      <w:r w:rsidRPr="00236002">
        <w:rPr>
          <w:rFonts w:ascii="Times New Roman" w:hAnsi="Times New Roman" w:cs="Times New Roman"/>
          <w:color w:val="000000"/>
          <w:sz w:val="24"/>
          <w:szCs w:val="24"/>
        </w:rPr>
        <w:t xml:space="preserve"> was suitably diluted. The amount of drug dissolved in the oil was determined using UV spectrophotometer at their respective wavelength.</w:t>
      </w:r>
    </w:p>
    <w:p w:rsidR="00E304E2" w:rsidRPr="008E546C" w:rsidRDefault="00E304E2" w:rsidP="00866761">
      <w:pPr>
        <w:autoSpaceDE w:val="0"/>
        <w:autoSpaceDN w:val="0"/>
        <w:adjustRightInd w:val="0"/>
        <w:spacing w:after="0"/>
        <w:jc w:val="both"/>
        <w:rPr>
          <w:rFonts w:ascii="Times New Roman" w:hAnsi="Times New Roman" w:cs="Times New Roman"/>
          <w:color w:val="000000"/>
          <w:sz w:val="24"/>
          <w:szCs w:val="24"/>
        </w:rPr>
      </w:pPr>
      <w:r w:rsidRPr="00236002">
        <w:rPr>
          <w:rFonts w:ascii="Times New Roman" w:hAnsi="Times New Roman" w:cs="Times New Roman"/>
          <w:b/>
          <w:color w:val="000000"/>
          <w:sz w:val="24"/>
          <w:szCs w:val="24"/>
        </w:rPr>
        <w:t xml:space="preserve"> Partition coefficient</w:t>
      </w:r>
    </w:p>
    <w:p w:rsidR="00E304E2" w:rsidRPr="00236002" w:rsidRDefault="00E304E2" w:rsidP="00866761">
      <w:pPr>
        <w:autoSpaceDE w:val="0"/>
        <w:autoSpaceDN w:val="0"/>
        <w:adjustRightInd w:val="0"/>
        <w:spacing w:after="0"/>
        <w:jc w:val="both"/>
        <w:rPr>
          <w:rFonts w:ascii="Times New Roman" w:hAnsi="Times New Roman" w:cs="Times New Roman"/>
          <w:color w:val="231F20"/>
          <w:sz w:val="24"/>
          <w:szCs w:val="24"/>
        </w:rPr>
      </w:pPr>
      <w:r w:rsidRPr="00236002">
        <w:rPr>
          <w:rFonts w:ascii="Times New Roman" w:hAnsi="Times New Roman" w:cs="Times New Roman"/>
          <w:color w:val="000000"/>
          <w:sz w:val="24"/>
          <w:szCs w:val="24"/>
        </w:rPr>
        <w:t>It is a ratio of unionized drug distribution between organic and aq</w:t>
      </w:r>
      <w:r w:rsidRPr="00236002">
        <w:rPr>
          <w:rFonts w:ascii="Times New Roman" w:hAnsi="Times New Roman" w:cs="Times New Roman"/>
          <w:color w:val="231F20"/>
          <w:sz w:val="24"/>
          <w:szCs w:val="24"/>
        </w:rPr>
        <w:t>ueous</w:t>
      </w:r>
      <w:r w:rsidRPr="00236002">
        <w:rPr>
          <w:rFonts w:ascii="Times New Roman" w:hAnsi="Times New Roman" w:cs="Times New Roman"/>
          <w:b/>
          <w:color w:val="231F20"/>
          <w:sz w:val="24"/>
          <w:szCs w:val="24"/>
        </w:rPr>
        <w:t xml:space="preserve"> </w:t>
      </w:r>
      <w:r w:rsidRPr="00236002">
        <w:rPr>
          <w:rFonts w:ascii="Times New Roman" w:hAnsi="Times New Roman" w:cs="Times New Roman"/>
          <w:color w:val="231F20"/>
          <w:sz w:val="24"/>
          <w:szCs w:val="24"/>
        </w:rPr>
        <w:t xml:space="preserve">phase at equilibrium. It was determined in n- octanol: water system, by taking 25ml of both n-octanol and water in separating funnel. Shake this mixture for 30 minutes and keep it for 24 hour. Then 10 mg drug </w:t>
      </w:r>
      <w:r>
        <w:rPr>
          <w:rFonts w:ascii="Times New Roman" w:hAnsi="Times New Roman" w:cs="Times New Roman"/>
          <w:color w:val="231F20"/>
          <w:sz w:val="24"/>
          <w:szCs w:val="24"/>
        </w:rPr>
        <w:t>m</w:t>
      </w:r>
      <w:r w:rsidRPr="00236002">
        <w:rPr>
          <w:rFonts w:ascii="Times New Roman" w:hAnsi="Times New Roman" w:cs="Times New Roman"/>
          <w:color w:val="231F20"/>
          <w:sz w:val="24"/>
          <w:szCs w:val="24"/>
        </w:rPr>
        <w:t>ixed with saturated solution of n-octanol</w:t>
      </w:r>
      <w:r>
        <w:rPr>
          <w:rFonts w:ascii="Times New Roman" w:hAnsi="Times New Roman" w:cs="Times New Roman"/>
          <w:color w:val="231F20"/>
          <w:sz w:val="24"/>
          <w:szCs w:val="24"/>
        </w:rPr>
        <w:t>:</w:t>
      </w:r>
      <w:r w:rsidRPr="00236002">
        <w:rPr>
          <w:rFonts w:ascii="Times New Roman" w:hAnsi="Times New Roman" w:cs="Times New Roman"/>
          <w:color w:val="231F20"/>
          <w:sz w:val="24"/>
          <w:szCs w:val="24"/>
        </w:rPr>
        <w:t>water in separating funnel. The separating funnel was shaken for 24 hours. The two phases was separated and the amount of the drug in aqueous</w:t>
      </w:r>
      <w:r>
        <w:rPr>
          <w:rFonts w:ascii="Times New Roman" w:hAnsi="Times New Roman" w:cs="Times New Roman"/>
          <w:color w:val="231F20"/>
          <w:sz w:val="24"/>
          <w:szCs w:val="24"/>
        </w:rPr>
        <w:t xml:space="preserve"> phase was analyzed </w:t>
      </w:r>
      <w:commentRangeEnd w:id="6"/>
      <w:r w:rsidR="00CA04FE">
        <w:rPr>
          <w:rStyle w:val="CommentReference"/>
        </w:rPr>
        <w:commentReference w:id="6"/>
      </w:r>
      <w:r>
        <w:rPr>
          <w:rFonts w:ascii="Times New Roman" w:hAnsi="Times New Roman" w:cs="Times New Roman"/>
          <w:color w:val="231F20"/>
          <w:sz w:val="24"/>
          <w:szCs w:val="24"/>
        </w:rPr>
        <w:t>by UV at 282.7</w:t>
      </w:r>
      <w:r w:rsidRPr="00236002">
        <w:rPr>
          <w:rFonts w:ascii="Times New Roman" w:hAnsi="Times New Roman" w:cs="Times New Roman"/>
          <w:color w:val="231F20"/>
          <w:sz w:val="24"/>
          <w:szCs w:val="24"/>
        </w:rPr>
        <w:t xml:space="preserve"> nm after appropriate dilution. </w:t>
      </w:r>
    </w:p>
    <w:p w:rsidR="00E72D77" w:rsidRDefault="00866761" w:rsidP="00866761">
      <w:pPr>
        <w:autoSpaceDE w:val="0"/>
        <w:autoSpaceDN w:val="0"/>
        <w:adjustRightInd w:val="0"/>
        <w:spacing w:after="0"/>
        <w:jc w:val="both"/>
        <w:rPr>
          <w:rFonts w:ascii="Times New Roman" w:eastAsiaTheme="minorEastAsia" w:hAnsi="Times New Roman" w:cs="Times New Roman"/>
          <w:b/>
          <w:color w:val="231F20"/>
          <w:sz w:val="32"/>
          <w:szCs w:val="24"/>
        </w:rPr>
      </w:pPr>
      <w:commentRangeStart w:id="9"/>
      <w:r w:rsidRPr="00866761">
        <w:rPr>
          <w:rFonts w:ascii="Times New Roman" w:eastAsiaTheme="minorEastAsia" w:hAnsi="Times New Roman" w:cs="Times New Roman"/>
          <w:b/>
          <w:color w:val="231F20"/>
          <w:sz w:val="32"/>
          <w:szCs w:val="24"/>
        </w:rPr>
        <w:t>partition coeffiecient=(conc.in oil phsae)/(conc.in aq.phase)</w:t>
      </w:r>
      <w:commentRangeEnd w:id="9"/>
      <w:r w:rsidR="00F44F26">
        <w:rPr>
          <w:rStyle w:val="CommentReference"/>
        </w:rPr>
        <w:commentReference w:id="9"/>
      </w:r>
    </w:p>
    <w:p w:rsidR="00E72D77" w:rsidRPr="00E72D77" w:rsidRDefault="00E304E2" w:rsidP="00866761">
      <w:pPr>
        <w:autoSpaceDE w:val="0"/>
        <w:autoSpaceDN w:val="0"/>
        <w:adjustRightInd w:val="0"/>
        <w:spacing w:after="0"/>
        <w:jc w:val="both"/>
        <w:rPr>
          <w:rFonts w:ascii="Times New Roman" w:hAnsi="Times New Roman" w:cs="Times New Roman"/>
          <w:b/>
          <w:color w:val="000000"/>
          <w:sz w:val="24"/>
          <w:szCs w:val="24"/>
        </w:rPr>
      </w:pPr>
      <w:r w:rsidRPr="00236002">
        <w:rPr>
          <w:rFonts w:ascii="Times New Roman" w:hAnsi="Times New Roman" w:cs="Times New Roman"/>
          <w:b/>
          <w:color w:val="000000"/>
          <w:sz w:val="24"/>
          <w:szCs w:val="24"/>
        </w:rPr>
        <w:t>SPECTROSCOPIC STUDIES</w:t>
      </w:r>
    </w:p>
    <w:p w:rsidR="00E72D77" w:rsidRDefault="00E304E2" w:rsidP="00866761">
      <w:pPr>
        <w:autoSpaceDE w:val="0"/>
        <w:autoSpaceDN w:val="0"/>
        <w:adjustRightInd w:val="0"/>
        <w:spacing w:after="0"/>
        <w:jc w:val="both"/>
        <w:rPr>
          <w:rFonts w:ascii="Times New Roman" w:hAnsi="Times New Roman" w:cs="Times New Roman"/>
          <w:b/>
          <w:color w:val="000000"/>
          <w:sz w:val="24"/>
          <w:szCs w:val="24"/>
        </w:rPr>
      </w:pPr>
      <w:commentRangeStart w:id="10"/>
      <w:r w:rsidRPr="00236002">
        <w:rPr>
          <w:rFonts w:ascii="Times New Roman" w:hAnsi="Times New Roman" w:cs="Times New Roman"/>
          <w:b/>
          <w:color w:val="000000"/>
          <w:sz w:val="24"/>
          <w:szCs w:val="24"/>
        </w:rPr>
        <w:t>Preparation of standard stock solution</w:t>
      </w:r>
      <w:r w:rsidR="00E72D77">
        <w:rPr>
          <w:rFonts w:ascii="Times New Roman" w:hAnsi="Times New Roman" w:cs="Times New Roman"/>
          <w:b/>
          <w:color w:val="000000"/>
          <w:sz w:val="24"/>
          <w:szCs w:val="24"/>
        </w:rPr>
        <w:t xml:space="preserve"> </w:t>
      </w:r>
      <w:r w:rsidR="00E72D77">
        <w:rPr>
          <w:rFonts w:ascii="Times New Roman" w:hAnsi="Times New Roman" w:cs="Times New Roman"/>
          <w:color w:val="000000"/>
          <w:sz w:val="24"/>
          <w:szCs w:val="24"/>
        </w:rPr>
        <w:t>-</w:t>
      </w:r>
      <w:r w:rsidRPr="00236002">
        <w:rPr>
          <w:rFonts w:ascii="Times New Roman" w:hAnsi="Times New Roman" w:cs="Times New Roman"/>
          <w:color w:val="000000"/>
          <w:sz w:val="24"/>
          <w:szCs w:val="24"/>
        </w:rPr>
        <w:t>100mg of drug dissolve in 10ml of methanol in 100ml volumetric flask and volume was adjusted with methanol upto the mark to obtained 1000µg/ml (solution A). The solution was filtered through whatman filter paper No. 41</w:t>
      </w:r>
    </w:p>
    <w:p w:rsidR="00E304E2" w:rsidRPr="00236002" w:rsidRDefault="00E304E2" w:rsidP="00866761">
      <w:pPr>
        <w:autoSpaceDE w:val="0"/>
        <w:autoSpaceDN w:val="0"/>
        <w:adjustRightInd w:val="0"/>
        <w:spacing w:after="0"/>
        <w:jc w:val="both"/>
        <w:rPr>
          <w:rFonts w:ascii="Times New Roman" w:hAnsi="Times New Roman" w:cs="Times New Roman"/>
          <w:b/>
          <w:color w:val="000000"/>
          <w:sz w:val="24"/>
          <w:szCs w:val="24"/>
        </w:rPr>
      </w:pPr>
      <w:r w:rsidRPr="00236002">
        <w:rPr>
          <w:rFonts w:ascii="Times New Roman" w:hAnsi="Times New Roman" w:cs="Times New Roman"/>
          <w:b/>
          <w:color w:val="000000"/>
          <w:sz w:val="24"/>
          <w:szCs w:val="24"/>
        </w:rPr>
        <w:t>Determination of λ</w:t>
      </w:r>
      <w:r w:rsidRPr="00236002">
        <w:rPr>
          <w:rFonts w:ascii="Times New Roman" w:hAnsi="Times New Roman" w:cs="Times New Roman"/>
          <w:b/>
          <w:color w:val="000000"/>
          <w:sz w:val="24"/>
          <w:szCs w:val="24"/>
          <w:vertAlign w:val="subscript"/>
        </w:rPr>
        <w:t>max</w:t>
      </w:r>
    </w:p>
    <w:p w:rsidR="00E304E2" w:rsidRDefault="00E304E2" w:rsidP="00866761">
      <w:pPr>
        <w:autoSpaceDE w:val="0"/>
        <w:autoSpaceDN w:val="0"/>
        <w:adjustRightInd w:val="0"/>
        <w:spacing w:after="0"/>
        <w:jc w:val="both"/>
        <w:rPr>
          <w:rFonts w:ascii="Times New Roman" w:hAnsi="Times New Roman" w:cs="Times New Roman"/>
          <w:color w:val="000000"/>
          <w:sz w:val="24"/>
          <w:szCs w:val="24"/>
        </w:rPr>
      </w:pPr>
      <w:r w:rsidRPr="00236002">
        <w:rPr>
          <w:rFonts w:ascii="Times New Roman" w:hAnsi="Times New Roman" w:cs="Times New Roman"/>
          <w:color w:val="000000"/>
          <w:sz w:val="24"/>
          <w:szCs w:val="24"/>
        </w:rPr>
        <w:t>A10ml solution was pipette out from</w:t>
      </w:r>
      <w:r w:rsidR="00866761">
        <w:rPr>
          <w:rFonts w:ascii="Times New Roman" w:hAnsi="Times New Roman" w:cs="Times New Roman"/>
          <w:color w:val="000000"/>
          <w:sz w:val="24"/>
          <w:szCs w:val="24"/>
        </w:rPr>
        <w:t xml:space="preserve"> solution A in 100ml v</w:t>
      </w:r>
      <w:commentRangeStart w:id="11"/>
      <w:r w:rsidR="00866761">
        <w:rPr>
          <w:rFonts w:ascii="Times New Roman" w:hAnsi="Times New Roman" w:cs="Times New Roman"/>
          <w:color w:val="000000"/>
          <w:sz w:val="24"/>
          <w:szCs w:val="24"/>
        </w:rPr>
        <w:t>olumetric</w:t>
      </w:r>
      <w:r w:rsidRPr="00236002">
        <w:rPr>
          <w:rFonts w:ascii="Times New Roman" w:hAnsi="Times New Roman" w:cs="Times New Roman"/>
          <w:color w:val="000000"/>
          <w:sz w:val="24"/>
          <w:szCs w:val="24"/>
        </w:rPr>
        <w:t>flask</w:t>
      </w:r>
      <w:commentRangeEnd w:id="11"/>
      <w:r w:rsidR="00F44F26">
        <w:rPr>
          <w:rStyle w:val="CommentReference"/>
        </w:rPr>
        <w:commentReference w:id="11"/>
      </w:r>
      <w:r w:rsidRPr="00236002">
        <w:rPr>
          <w:rFonts w:ascii="Times New Roman" w:hAnsi="Times New Roman" w:cs="Times New Roman"/>
          <w:color w:val="000000"/>
          <w:sz w:val="24"/>
          <w:szCs w:val="24"/>
        </w:rPr>
        <w:t xml:space="preserve"> and diluted with methanol up</w:t>
      </w:r>
      <w:r>
        <w:rPr>
          <w:rFonts w:ascii="Times New Roman" w:hAnsi="Times New Roman" w:cs="Times New Roman"/>
          <w:color w:val="000000"/>
          <w:sz w:val="24"/>
          <w:szCs w:val="24"/>
        </w:rPr>
        <w:t xml:space="preserve"> </w:t>
      </w:r>
      <w:r w:rsidRPr="00236002">
        <w:rPr>
          <w:rFonts w:ascii="Times New Roman" w:hAnsi="Times New Roman" w:cs="Times New Roman"/>
          <w:color w:val="000000"/>
          <w:sz w:val="24"/>
          <w:szCs w:val="24"/>
        </w:rPr>
        <w:t>to the mark to obtained 100µg/ml. The solution was filtered through whattman filter paper No. 41(solution B). From these aliquots of 0.2ml, 0.4ml, 0.6ml, 0.8ml and 1ml were pipette out in to a 10ml volumetric flask and diluted to methanol up</w:t>
      </w:r>
      <w:r>
        <w:rPr>
          <w:rFonts w:ascii="Times New Roman" w:hAnsi="Times New Roman" w:cs="Times New Roman"/>
          <w:color w:val="000000"/>
          <w:sz w:val="24"/>
          <w:szCs w:val="24"/>
        </w:rPr>
        <w:t xml:space="preserve"> </w:t>
      </w:r>
      <w:r w:rsidRPr="00236002">
        <w:rPr>
          <w:rFonts w:ascii="Times New Roman" w:hAnsi="Times New Roman" w:cs="Times New Roman"/>
          <w:color w:val="000000"/>
          <w:sz w:val="24"/>
          <w:szCs w:val="24"/>
        </w:rPr>
        <w:t>to the mark and get the concentration 2 µg/ml, 4 µg/ml, 6 µg/ml, 8 µg/ml, 10 µg/ml respectively. Absorbance of t</w:t>
      </w:r>
      <w:r>
        <w:rPr>
          <w:rFonts w:ascii="Times New Roman" w:hAnsi="Times New Roman" w:cs="Times New Roman"/>
          <w:color w:val="000000"/>
          <w:sz w:val="24"/>
          <w:szCs w:val="24"/>
        </w:rPr>
        <w:t xml:space="preserve">his solution was </w:t>
      </w:r>
      <w:commentRangeEnd w:id="10"/>
      <w:r w:rsidR="00CA04FE">
        <w:rPr>
          <w:rStyle w:val="CommentReference"/>
        </w:rPr>
        <w:commentReference w:id="10"/>
      </w:r>
      <w:r>
        <w:rPr>
          <w:rFonts w:ascii="Times New Roman" w:hAnsi="Times New Roman" w:cs="Times New Roman"/>
          <w:color w:val="000000"/>
          <w:sz w:val="24"/>
          <w:szCs w:val="24"/>
        </w:rPr>
        <w:t>measured at 282.7</w:t>
      </w:r>
      <w:r w:rsidRPr="00236002">
        <w:rPr>
          <w:rFonts w:ascii="Times New Roman" w:hAnsi="Times New Roman" w:cs="Times New Roman"/>
          <w:color w:val="000000"/>
          <w:sz w:val="24"/>
          <w:szCs w:val="24"/>
        </w:rPr>
        <w:t>nm using UV</w:t>
      </w:r>
      <w:r w:rsidRPr="00236002">
        <w:rPr>
          <w:rFonts w:ascii="Times New Roman" w:hAnsi="Times New Roman" w:cs="Times New Roman"/>
          <w:b/>
          <w:color w:val="000000"/>
          <w:sz w:val="24"/>
          <w:szCs w:val="24"/>
        </w:rPr>
        <w:t xml:space="preserve"> </w:t>
      </w:r>
      <w:r w:rsidRPr="00236002">
        <w:rPr>
          <w:rFonts w:ascii="Times New Roman" w:hAnsi="Times New Roman" w:cs="Times New Roman"/>
          <w:color w:val="000000"/>
          <w:sz w:val="24"/>
          <w:szCs w:val="24"/>
        </w:rPr>
        <w:t>spectroscopy against blank (methanol).</w:t>
      </w:r>
    </w:p>
    <w:p w:rsidR="00E304E2" w:rsidRPr="00236002" w:rsidRDefault="00E304E2" w:rsidP="00866761">
      <w:pPr>
        <w:autoSpaceDE w:val="0"/>
        <w:autoSpaceDN w:val="0"/>
        <w:adjustRightInd w:val="0"/>
        <w:spacing w:after="0"/>
        <w:jc w:val="both"/>
        <w:rPr>
          <w:rFonts w:ascii="Times New Roman" w:hAnsi="Times New Roman" w:cs="Times New Roman"/>
          <w:color w:val="000000"/>
          <w:sz w:val="24"/>
          <w:szCs w:val="24"/>
        </w:rPr>
      </w:pPr>
    </w:p>
    <w:p w:rsidR="00E304E2" w:rsidRDefault="00E304E2" w:rsidP="00866761">
      <w:pPr>
        <w:autoSpaceDE w:val="0"/>
        <w:autoSpaceDN w:val="0"/>
        <w:adjustRightInd w:val="0"/>
        <w:spacing w:after="0"/>
        <w:jc w:val="both"/>
        <w:rPr>
          <w:rFonts w:ascii="Times New Roman" w:hAnsi="Times New Roman" w:cs="Times New Roman"/>
          <w:b/>
          <w:color w:val="000000"/>
          <w:sz w:val="24"/>
          <w:szCs w:val="24"/>
        </w:rPr>
      </w:pPr>
      <w:r w:rsidRPr="00236002">
        <w:rPr>
          <w:rFonts w:ascii="Times New Roman" w:hAnsi="Times New Roman" w:cs="Times New Roman"/>
          <w:b/>
          <w:color w:val="000000"/>
          <w:sz w:val="24"/>
          <w:szCs w:val="24"/>
        </w:rPr>
        <w:t>Preparation of Phosphate buffer pH 7.4 (PBS)</w:t>
      </w:r>
    </w:p>
    <w:p w:rsidR="00E304E2" w:rsidRDefault="00E304E2" w:rsidP="00866761">
      <w:pPr>
        <w:autoSpaceDE w:val="0"/>
        <w:autoSpaceDN w:val="0"/>
        <w:adjustRightInd w:val="0"/>
        <w:spacing w:after="0"/>
        <w:jc w:val="both"/>
        <w:rPr>
          <w:rFonts w:ascii="Times New Roman" w:hAnsi="Times New Roman" w:cs="Times New Roman"/>
          <w:color w:val="000000"/>
          <w:sz w:val="24"/>
          <w:szCs w:val="24"/>
        </w:rPr>
      </w:pPr>
      <w:r w:rsidRPr="00184C9F">
        <w:rPr>
          <w:rFonts w:ascii="Times New Roman" w:hAnsi="Times New Roman" w:cs="Times New Roman"/>
          <w:color w:val="000000"/>
          <w:sz w:val="24"/>
          <w:szCs w:val="24"/>
        </w:rPr>
        <w:t>Dissolve</w:t>
      </w:r>
      <w:r>
        <w:rPr>
          <w:rFonts w:ascii="Times New Roman" w:hAnsi="Times New Roman" w:cs="Times New Roman"/>
          <w:color w:val="000000"/>
          <w:sz w:val="24"/>
          <w:szCs w:val="24"/>
        </w:rPr>
        <w:t xml:space="preserve"> 2.3gm of disodium hydrogen phosphate, 0.19gm of potassium dihydrogen phosphate and 8gm o</w:t>
      </w:r>
      <w:r w:rsidR="00866761">
        <w:rPr>
          <w:rFonts w:ascii="Times New Roman" w:hAnsi="Times New Roman" w:cs="Times New Roman"/>
          <w:color w:val="000000"/>
          <w:sz w:val="24"/>
          <w:szCs w:val="24"/>
        </w:rPr>
        <w:t>f sodium chloride in s</w:t>
      </w:r>
      <w:commentRangeStart w:id="12"/>
      <w:r w:rsidR="00866761">
        <w:rPr>
          <w:rFonts w:ascii="Times New Roman" w:hAnsi="Times New Roman" w:cs="Times New Roman"/>
          <w:color w:val="000000"/>
          <w:sz w:val="24"/>
          <w:szCs w:val="24"/>
        </w:rPr>
        <w:t>ufficient</w:t>
      </w:r>
      <w:r>
        <w:rPr>
          <w:rFonts w:ascii="Times New Roman" w:hAnsi="Times New Roman" w:cs="Times New Roman"/>
          <w:color w:val="000000"/>
          <w:sz w:val="24"/>
          <w:szCs w:val="24"/>
        </w:rPr>
        <w:t>water</w:t>
      </w:r>
      <w:commentRangeEnd w:id="12"/>
      <w:r w:rsidR="00F44F26">
        <w:rPr>
          <w:rStyle w:val="CommentReference"/>
        </w:rPr>
        <w:commentReference w:id="12"/>
      </w:r>
      <w:r>
        <w:rPr>
          <w:rFonts w:ascii="Times New Roman" w:hAnsi="Times New Roman" w:cs="Times New Roman"/>
          <w:color w:val="000000"/>
          <w:sz w:val="24"/>
          <w:szCs w:val="24"/>
        </w:rPr>
        <w:t xml:space="preserve"> to produce 1000ml. adjust the pH if necessary.</w:t>
      </w:r>
    </w:p>
    <w:p w:rsidR="00E304E2" w:rsidRDefault="00E304E2" w:rsidP="00866761">
      <w:pPr>
        <w:autoSpaceDE w:val="0"/>
        <w:autoSpaceDN w:val="0"/>
        <w:adjustRightInd w:val="0"/>
        <w:spacing w:after="0"/>
        <w:jc w:val="both"/>
        <w:rPr>
          <w:rFonts w:ascii="Times New Roman" w:hAnsi="Times New Roman" w:cs="Times New Roman"/>
          <w:color w:val="000000"/>
          <w:sz w:val="24"/>
          <w:szCs w:val="24"/>
        </w:rPr>
      </w:pPr>
    </w:p>
    <w:p w:rsidR="00E304E2" w:rsidRPr="00236002" w:rsidRDefault="00E304E2" w:rsidP="00866761">
      <w:pPr>
        <w:autoSpaceDE w:val="0"/>
        <w:autoSpaceDN w:val="0"/>
        <w:adjustRightInd w:val="0"/>
        <w:spacing w:after="0"/>
        <w:jc w:val="both"/>
        <w:rPr>
          <w:rFonts w:ascii="Times New Roman" w:hAnsi="Times New Roman" w:cs="Times New Roman"/>
          <w:b/>
          <w:color w:val="000000"/>
          <w:sz w:val="24"/>
          <w:szCs w:val="24"/>
        </w:rPr>
      </w:pPr>
      <w:commentRangeStart w:id="13"/>
      <w:r w:rsidRPr="00236002">
        <w:rPr>
          <w:rFonts w:ascii="Times New Roman" w:hAnsi="Times New Roman" w:cs="Times New Roman"/>
          <w:b/>
          <w:color w:val="000000"/>
          <w:sz w:val="24"/>
          <w:szCs w:val="24"/>
        </w:rPr>
        <w:t>Calibration curve of terbinafine in Phosphate buffer pH 7.4 solution</w:t>
      </w:r>
    </w:p>
    <w:p w:rsidR="00E304E2" w:rsidRDefault="00E304E2" w:rsidP="00866761">
      <w:pPr>
        <w:autoSpaceDE w:val="0"/>
        <w:autoSpaceDN w:val="0"/>
        <w:adjustRightInd w:val="0"/>
        <w:spacing w:after="0"/>
        <w:jc w:val="both"/>
        <w:rPr>
          <w:rFonts w:ascii="Times New Roman" w:hAnsi="Times New Roman" w:cs="Times New Roman"/>
          <w:color w:val="000000"/>
          <w:sz w:val="24"/>
          <w:szCs w:val="24"/>
        </w:rPr>
      </w:pPr>
      <w:r w:rsidRPr="006E4816">
        <w:rPr>
          <w:rFonts w:ascii="Times New Roman" w:hAnsi="Times New Roman" w:cs="Times New Roman"/>
          <w:color w:val="000000"/>
          <w:sz w:val="24"/>
          <w:szCs w:val="24"/>
        </w:rPr>
        <w:t>A</w:t>
      </w:r>
      <w:r w:rsidRPr="00236002">
        <w:rPr>
          <w:rFonts w:ascii="Times New Roman" w:hAnsi="Times New Roman" w:cs="Times New Roman"/>
          <w:color w:val="000000"/>
          <w:sz w:val="24"/>
          <w:szCs w:val="24"/>
        </w:rPr>
        <w:t>10mg of drug dissolve in 20ml of methanol and 8ml of phosphate buffer in a 100ml volumetric flask and volume was adjusted up</w:t>
      </w:r>
      <w:r>
        <w:rPr>
          <w:rFonts w:ascii="Times New Roman" w:hAnsi="Times New Roman" w:cs="Times New Roman"/>
          <w:color w:val="000000"/>
          <w:sz w:val="24"/>
          <w:szCs w:val="24"/>
        </w:rPr>
        <w:t xml:space="preserve"> </w:t>
      </w:r>
      <w:r w:rsidRPr="00236002">
        <w:rPr>
          <w:rFonts w:ascii="Times New Roman" w:hAnsi="Times New Roman" w:cs="Times New Roman"/>
          <w:color w:val="000000"/>
          <w:sz w:val="24"/>
          <w:szCs w:val="24"/>
        </w:rPr>
        <w:t>to the mark to obtained 1000µg/ml. The solution was filtered through whatman filter paper No. 41(solution A). From this solution an aliquot of 1ml was withdrawn and diluted to 10ml with PBS pH7.4 to get concentration of 100 µg/ml (solution B), filtered out all solution</w:t>
      </w:r>
      <w:r w:rsidR="00866761">
        <w:rPr>
          <w:rFonts w:ascii="Times New Roman" w:hAnsi="Times New Roman" w:cs="Times New Roman"/>
          <w:color w:val="000000"/>
          <w:sz w:val="24"/>
          <w:szCs w:val="24"/>
        </w:rPr>
        <w:t xml:space="preserve"> by whatman filter no. 41. F</w:t>
      </w:r>
      <w:commentRangeStart w:id="14"/>
      <w:r w:rsidR="00866761">
        <w:rPr>
          <w:rFonts w:ascii="Times New Roman" w:hAnsi="Times New Roman" w:cs="Times New Roman"/>
          <w:color w:val="000000"/>
          <w:sz w:val="24"/>
          <w:szCs w:val="24"/>
        </w:rPr>
        <w:t>rom</w:t>
      </w:r>
      <w:r w:rsidRPr="00236002">
        <w:rPr>
          <w:rFonts w:ascii="Times New Roman" w:hAnsi="Times New Roman" w:cs="Times New Roman"/>
          <w:color w:val="000000"/>
          <w:sz w:val="24"/>
          <w:szCs w:val="24"/>
        </w:rPr>
        <w:t>these</w:t>
      </w:r>
      <w:commentRangeEnd w:id="14"/>
      <w:r w:rsidR="00F44F26">
        <w:rPr>
          <w:rStyle w:val="CommentReference"/>
        </w:rPr>
        <w:commentReference w:id="14"/>
      </w:r>
      <w:r w:rsidRPr="00236002">
        <w:rPr>
          <w:rFonts w:ascii="Times New Roman" w:hAnsi="Times New Roman" w:cs="Times New Roman"/>
          <w:color w:val="000000"/>
          <w:sz w:val="24"/>
          <w:szCs w:val="24"/>
        </w:rPr>
        <w:t xml:space="preserve"> aliquots of 0.2ml, 0.4ml, 0.6ml, 0.8ml and 1ml were pipette out in to a 10ml volumetric flask and diluted to PBS pH 7.4 upto the mark and get the concentration 2 µg/ml, 4 µg/ml, 6 µg/ml, 8 µg/ml, 10 µg/ml respectively. Absorbance </w:t>
      </w:r>
      <w:commentRangeEnd w:id="13"/>
      <w:r w:rsidR="00CA04FE">
        <w:rPr>
          <w:rStyle w:val="CommentReference"/>
        </w:rPr>
        <w:commentReference w:id="13"/>
      </w:r>
      <w:r w:rsidRPr="00236002">
        <w:rPr>
          <w:rFonts w:ascii="Times New Roman" w:hAnsi="Times New Roman" w:cs="Times New Roman"/>
          <w:color w:val="000000"/>
          <w:sz w:val="24"/>
          <w:szCs w:val="24"/>
        </w:rPr>
        <w:t>of t</w:t>
      </w:r>
      <w:r>
        <w:rPr>
          <w:rFonts w:ascii="Times New Roman" w:hAnsi="Times New Roman" w:cs="Times New Roman"/>
          <w:color w:val="000000"/>
          <w:sz w:val="24"/>
          <w:szCs w:val="24"/>
        </w:rPr>
        <w:t>his solution was measured at 282.7</w:t>
      </w:r>
      <w:r w:rsidRPr="00236002">
        <w:rPr>
          <w:rFonts w:ascii="Times New Roman" w:hAnsi="Times New Roman" w:cs="Times New Roman"/>
          <w:color w:val="000000"/>
          <w:sz w:val="24"/>
          <w:szCs w:val="24"/>
        </w:rPr>
        <w:t>nm using UV</w:t>
      </w:r>
      <w:r w:rsidRPr="00236002">
        <w:rPr>
          <w:rFonts w:ascii="Times New Roman" w:hAnsi="Times New Roman" w:cs="Times New Roman"/>
          <w:b/>
          <w:color w:val="000000"/>
          <w:sz w:val="24"/>
          <w:szCs w:val="24"/>
        </w:rPr>
        <w:t xml:space="preserve"> </w:t>
      </w:r>
      <w:r w:rsidRPr="00236002">
        <w:rPr>
          <w:rFonts w:ascii="Times New Roman" w:hAnsi="Times New Roman" w:cs="Times New Roman"/>
          <w:color w:val="000000"/>
          <w:sz w:val="24"/>
          <w:szCs w:val="24"/>
        </w:rPr>
        <w:t>spectroscopy against blank 2:8. (Methanol:</w:t>
      </w:r>
      <w:r>
        <w:rPr>
          <w:rFonts w:ascii="Times New Roman" w:hAnsi="Times New Roman" w:cs="Times New Roman"/>
          <w:color w:val="000000"/>
          <w:sz w:val="24"/>
          <w:szCs w:val="24"/>
        </w:rPr>
        <w:t xml:space="preserve"> </w:t>
      </w:r>
      <w:r w:rsidRPr="00236002">
        <w:rPr>
          <w:rFonts w:ascii="Times New Roman" w:hAnsi="Times New Roman" w:cs="Times New Roman"/>
          <w:color w:val="000000"/>
          <w:sz w:val="24"/>
          <w:szCs w:val="24"/>
        </w:rPr>
        <w:t>PBS pH7.4)</w:t>
      </w:r>
    </w:p>
    <w:p w:rsidR="008E546C" w:rsidRDefault="008E546C" w:rsidP="00866761">
      <w:pPr>
        <w:autoSpaceDE w:val="0"/>
        <w:autoSpaceDN w:val="0"/>
        <w:adjustRightInd w:val="0"/>
        <w:spacing w:after="0"/>
        <w:jc w:val="both"/>
        <w:rPr>
          <w:rFonts w:ascii="Times New Roman" w:hAnsi="Times New Roman" w:cs="Times New Roman"/>
          <w:color w:val="000000"/>
          <w:sz w:val="24"/>
          <w:szCs w:val="24"/>
        </w:rPr>
      </w:pPr>
      <w:r w:rsidRPr="00BE5F7B">
        <w:rPr>
          <w:rFonts w:ascii="Times New Roman" w:hAnsi="Times New Roman" w:cs="Times New Roman"/>
          <w:b/>
          <w:bCs/>
          <w:sz w:val="24"/>
          <w:szCs w:val="20"/>
        </w:rPr>
        <w:t>Preparation of nanoemulg</w:t>
      </w:r>
      <w:r w:rsidRPr="008E546C">
        <w:rPr>
          <w:rFonts w:ascii="Times New Roman" w:hAnsi="Times New Roman" w:cs="Times New Roman"/>
          <w:b/>
          <w:bCs/>
          <w:sz w:val="24"/>
          <w:szCs w:val="20"/>
        </w:rPr>
        <w:t>e</w:t>
      </w:r>
      <w:r w:rsidRPr="008E546C">
        <w:rPr>
          <w:rFonts w:ascii="Times New Roman" w:hAnsi="Times New Roman" w:cs="Times New Roman"/>
          <w:b/>
          <w:color w:val="000000"/>
          <w:sz w:val="24"/>
          <w:szCs w:val="24"/>
        </w:rPr>
        <w:t>l</w:t>
      </w:r>
    </w:p>
    <w:p w:rsidR="008E546C" w:rsidRPr="00236002" w:rsidRDefault="008E546C" w:rsidP="00866761">
      <w:p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Table 1. </w:t>
      </w:r>
      <w:r w:rsidRPr="00236002">
        <w:rPr>
          <w:rFonts w:ascii="Times New Roman" w:hAnsi="Times New Roman" w:cs="Times New Roman"/>
          <w:b/>
          <w:color w:val="000000"/>
          <w:sz w:val="24"/>
          <w:szCs w:val="24"/>
        </w:rPr>
        <w:t>Screening and selection of oil, surfactant and co-surfactant</w:t>
      </w:r>
    </w:p>
    <w:p w:rsidR="00E304E2" w:rsidRPr="00BE5F7B" w:rsidRDefault="00E304E2" w:rsidP="00866761">
      <w:pPr>
        <w:autoSpaceDE w:val="0"/>
        <w:autoSpaceDN w:val="0"/>
        <w:adjustRightInd w:val="0"/>
        <w:spacing w:after="0"/>
        <w:jc w:val="both"/>
        <w:rPr>
          <w:rFonts w:ascii="Times New Roman" w:hAnsi="Times New Roman" w:cs="Times New Roman"/>
          <w:b/>
          <w:bCs/>
          <w:sz w:val="24"/>
          <w:szCs w:val="20"/>
        </w:rPr>
      </w:pPr>
    </w:p>
    <w:tbl>
      <w:tblPr>
        <w:tblStyle w:val="TableGrid"/>
        <w:tblpPr w:leftFromText="180" w:rightFromText="180" w:vertAnchor="text" w:horzAnchor="margin" w:tblpX="108"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33"/>
        <w:gridCol w:w="4413"/>
      </w:tblGrid>
      <w:tr w:rsidR="00E304E2" w:rsidRPr="00236002" w:rsidTr="00703F43">
        <w:trPr>
          <w:trHeight w:val="329"/>
        </w:trPr>
        <w:tc>
          <w:tcPr>
            <w:tcW w:w="8146" w:type="dxa"/>
            <w:gridSpan w:val="2"/>
          </w:tcPr>
          <w:p w:rsidR="00E304E2" w:rsidRPr="00236002" w:rsidRDefault="00E304E2" w:rsidP="00866761">
            <w:pPr>
              <w:autoSpaceDE w:val="0"/>
              <w:autoSpaceDN w:val="0"/>
              <w:adjustRightInd w:val="0"/>
              <w:spacing w:line="276" w:lineRule="auto"/>
              <w:jc w:val="both"/>
              <w:rPr>
                <w:rFonts w:ascii="Times New Roman" w:hAnsi="Times New Roman" w:cs="Times New Roman"/>
                <w:b/>
                <w:color w:val="000000"/>
                <w:sz w:val="24"/>
                <w:szCs w:val="24"/>
              </w:rPr>
            </w:pPr>
            <w:r w:rsidRPr="00236002">
              <w:rPr>
                <w:rFonts w:ascii="Times New Roman" w:hAnsi="Times New Roman" w:cs="Times New Roman"/>
                <w:b/>
                <w:color w:val="000000"/>
                <w:sz w:val="24"/>
                <w:szCs w:val="24"/>
              </w:rPr>
              <w:t>Oils</w:t>
            </w:r>
          </w:p>
        </w:tc>
      </w:tr>
      <w:tr w:rsidR="00E304E2" w:rsidRPr="00236002" w:rsidTr="00703F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50"/>
        </w:trPr>
        <w:tc>
          <w:tcPr>
            <w:tcW w:w="3733" w:type="dxa"/>
          </w:tcPr>
          <w:p w:rsidR="00E304E2" w:rsidRPr="00236002" w:rsidRDefault="00E304E2" w:rsidP="00866761">
            <w:pPr>
              <w:autoSpaceDE w:val="0"/>
              <w:autoSpaceDN w:val="0"/>
              <w:adjustRightInd w:val="0"/>
              <w:spacing w:line="276" w:lineRule="auto"/>
              <w:jc w:val="both"/>
              <w:rPr>
                <w:rFonts w:ascii="Times New Roman" w:hAnsi="Times New Roman" w:cs="Times New Roman"/>
                <w:b/>
                <w:color w:val="000000"/>
                <w:sz w:val="24"/>
                <w:szCs w:val="24"/>
              </w:rPr>
            </w:pPr>
            <w:r w:rsidRPr="00236002">
              <w:rPr>
                <w:rFonts w:ascii="Times New Roman" w:hAnsi="Times New Roman" w:cs="Times New Roman"/>
                <w:b/>
                <w:color w:val="000000"/>
                <w:sz w:val="24"/>
                <w:szCs w:val="24"/>
              </w:rPr>
              <w:t>Name of Ex</w:t>
            </w:r>
            <w:r>
              <w:rPr>
                <w:rFonts w:ascii="Times New Roman" w:hAnsi="Times New Roman" w:cs="Times New Roman"/>
                <w:b/>
                <w:color w:val="000000"/>
                <w:sz w:val="24"/>
                <w:szCs w:val="24"/>
              </w:rPr>
              <w:t>c</w:t>
            </w:r>
            <w:r w:rsidRPr="00236002">
              <w:rPr>
                <w:rFonts w:ascii="Times New Roman" w:hAnsi="Times New Roman" w:cs="Times New Roman"/>
                <w:b/>
                <w:color w:val="000000"/>
                <w:sz w:val="24"/>
                <w:szCs w:val="24"/>
              </w:rPr>
              <w:t>ipient</w:t>
            </w:r>
          </w:p>
        </w:tc>
        <w:tc>
          <w:tcPr>
            <w:tcW w:w="4413" w:type="dxa"/>
          </w:tcPr>
          <w:p w:rsidR="00E304E2" w:rsidRPr="00236002" w:rsidRDefault="00E304E2" w:rsidP="00866761">
            <w:pPr>
              <w:autoSpaceDE w:val="0"/>
              <w:autoSpaceDN w:val="0"/>
              <w:adjustRightInd w:val="0"/>
              <w:spacing w:line="276" w:lineRule="auto"/>
              <w:jc w:val="both"/>
              <w:rPr>
                <w:rFonts w:ascii="Times New Roman" w:hAnsi="Times New Roman" w:cs="Times New Roman"/>
                <w:b/>
                <w:color w:val="000000"/>
                <w:sz w:val="24"/>
                <w:szCs w:val="24"/>
              </w:rPr>
            </w:pPr>
            <w:r w:rsidRPr="00236002">
              <w:rPr>
                <w:rFonts w:ascii="Times New Roman" w:hAnsi="Times New Roman" w:cs="Times New Roman"/>
                <w:b/>
                <w:color w:val="000000"/>
                <w:sz w:val="24"/>
                <w:szCs w:val="24"/>
              </w:rPr>
              <w:t>Solubility(mg/ml)</w:t>
            </w:r>
          </w:p>
        </w:tc>
      </w:tr>
      <w:tr w:rsidR="00E304E2" w:rsidRPr="00236002" w:rsidTr="00703F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50"/>
        </w:trPr>
        <w:tc>
          <w:tcPr>
            <w:tcW w:w="3733" w:type="dxa"/>
          </w:tcPr>
          <w:p w:rsidR="00E304E2" w:rsidRPr="00236002" w:rsidRDefault="00E304E2" w:rsidP="00866761">
            <w:pPr>
              <w:autoSpaceDE w:val="0"/>
              <w:autoSpaceDN w:val="0"/>
              <w:adjustRightInd w:val="0"/>
              <w:spacing w:line="276" w:lineRule="auto"/>
              <w:jc w:val="both"/>
              <w:rPr>
                <w:rFonts w:ascii="Times New Roman" w:hAnsi="Times New Roman" w:cs="Times New Roman"/>
                <w:color w:val="000000"/>
                <w:sz w:val="24"/>
                <w:szCs w:val="24"/>
              </w:rPr>
            </w:pPr>
            <w:r w:rsidRPr="00236002">
              <w:rPr>
                <w:rFonts w:ascii="Times New Roman" w:hAnsi="Times New Roman" w:cs="Times New Roman"/>
                <w:color w:val="000000"/>
                <w:sz w:val="24"/>
                <w:szCs w:val="24"/>
              </w:rPr>
              <w:t>Olive oil</w:t>
            </w:r>
          </w:p>
        </w:tc>
        <w:tc>
          <w:tcPr>
            <w:tcW w:w="4413" w:type="dxa"/>
          </w:tcPr>
          <w:p w:rsidR="00E304E2" w:rsidRPr="00236002" w:rsidRDefault="00E304E2" w:rsidP="00866761">
            <w:pPr>
              <w:autoSpaceDE w:val="0"/>
              <w:autoSpaceDN w:val="0"/>
              <w:adjustRightInd w:val="0"/>
              <w:spacing w:line="276" w:lineRule="auto"/>
              <w:jc w:val="both"/>
              <w:rPr>
                <w:rFonts w:ascii="Times New Roman" w:hAnsi="Times New Roman" w:cs="Times New Roman"/>
                <w:color w:val="000000"/>
                <w:sz w:val="24"/>
                <w:szCs w:val="24"/>
              </w:rPr>
            </w:pPr>
            <w:r w:rsidRPr="00236002">
              <w:rPr>
                <w:rFonts w:ascii="Times New Roman" w:hAnsi="Times New Roman" w:cs="Times New Roman"/>
                <w:color w:val="000000"/>
                <w:sz w:val="24"/>
                <w:szCs w:val="24"/>
              </w:rPr>
              <w:t>32.92</w:t>
            </w:r>
          </w:p>
        </w:tc>
      </w:tr>
      <w:tr w:rsidR="00E304E2" w:rsidRPr="00236002" w:rsidTr="00703F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50"/>
        </w:trPr>
        <w:tc>
          <w:tcPr>
            <w:tcW w:w="3733" w:type="dxa"/>
          </w:tcPr>
          <w:p w:rsidR="00E304E2" w:rsidRPr="00236002" w:rsidRDefault="00E304E2" w:rsidP="00866761">
            <w:pPr>
              <w:autoSpaceDE w:val="0"/>
              <w:autoSpaceDN w:val="0"/>
              <w:adjustRightInd w:val="0"/>
              <w:spacing w:line="276" w:lineRule="auto"/>
              <w:jc w:val="both"/>
              <w:rPr>
                <w:rFonts w:ascii="Times New Roman" w:hAnsi="Times New Roman" w:cs="Times New Roman"/>
                <w:color w:val="000000"/>
                <w:sz w:val="24"/>
                <w:szCs w:val="24"/>
              </w:rPr>
            </w:pPr>
            <w:r w:rsidRPr="00236002">
              <w:rPr>
                <w:rFonts w:ascii="Times New Roman" w:hAnsi="Times New Roman" w:cs="Times New Roman"/>
                <w:color w:val="000000"/>
                <w:sz w:val="24"/>
                <w:szCs w:val="24"/>
              </w:rPr>
              <w:t>Castor oil</w:t>
            </w:r>
          </w:p>
        </w:tc>
        <w:tc>
          <w:tcPr>
            <w:tcW w:w="4413" w:type="dxa"/>
          </w:tcPr>
          <w:p w:rsidR="00E304E2" w:rsidRPr="00236002" w:rsidRDefault="00E304E2" w:rsidP="00866761">
            <w:pPr>
              <w:autoSpaceDE w:val="0"/>
              <w:autoSpaceDN w:val="0"/>
              <w:adjustRightInd w:val="0"/>
              <w:spacing w:line="276" w:lineRule="auto"/>
              <w:jc w:val="both"/>
              <w:rPr>
                <w:rFonts w:ascii="Times New Roman" w:hAnsi="Times New Roman" w:cs="Times New Roman"/>
                <w:color w:val="000000"/>
                <w:sz w:val="24"/>
                <w:szCs w:val="24"/>
              </w:rPr>
            </w:pPr>
            <w:r w:rsidRPr="00236002">
              <w:rPr>
                <w:rFonts w:ascii="Times New Roman" w:hAnsi="Times New Roman" w:cs="Times New Roman"/>
                <w:color w:val="000000"/>
                <w:sz w:val="24"/>
                <w:szCs w:val="24"/>
              </w:rPr>
              <w:t>19.12</w:t>
            </w:r>
          </w:p>
        </w:tc>
      </w:tr>
      <w:tr w:rsidR="00E304E2" w:rsidRPr="00236002" w:rsidTr="00703F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31"/>
        </w:trPr>
        <w:tc>
          <w:tcPr>
            <w:tcW w:w="3733" w:type="dxa"/>
          </w:tcPr>
          <w:p w:rsidR="00E304E2" w:rsidRPr="00236002" w:rsidRDefault="00E304E2" w:rsidP="00866761">
            <w:pPr>
              <w:autoSpaceDE w:val="0"/>
              <w:autoSpaceDN w:val="0"/>
              <w:adjustRightInd w:val="0"/>
              <w:spacing w:line="276" w:lineRule="auto"/>
              <w:jc w:val="both"/>
              <w:rPr>
                <w:rFonts w:ascii="Times New Roman" w:hAnsi="Times New Roman" w:cs="Times New Roman"/>
                <w:b/>
                <w:color w:val="000000"/>
                <w:sz w:val="24"/>
                <w:szCs w:val="24"/>
              </w:rPr>
            </w:pPr>
            <w:r w:rsidRPr="00236002">
              <w:rPr>
                <w:rFonts w:ascii="Times New Roman" w:hAnsi="Times New Roman" w:cs="Times New Roman"/>
                <w:b/>
                <w:color w:val="000000"/>
                <w:sz w:val="24"/>
                <w:szCs w:val="24"/>
              </w:rPr>
              <w:t>Oleic acid</w:t>
            </w:r>
          </w:p>
        </w:tc>
        <w:tc>
          <w:tcPr>
            <w:tcW w:w="4413" w:type="dxa"/>
          </w:tcPr>
          <w:p w:rsidR="00E304E2" w:rsidRPr="00236002" w:rsidRDefault="00E304E2" w:rsidP="00866761">
            <w:pPr>
              <w:autoSpaceDE w:val="0"/>
              <w:autoSpaceDN w:val="0"/>
              <w:adjustRightInd w:val="0"/>
              <w:spacing w:line="276" w:lineRule="auto"/>
              <w:jc w:val="both"/>
              <w:rPr>
                <w:rFonts w:ascii="Times New Roman" w:hAnsi="Times New Roman" w:cs="Times New Roman"/>
                <w:b/>
                <w:color w:val="000000"/>
                <w:sz w:val="24"/>
                <w:szCs w:val="24"/>
              </w:rPr>
            </w:pPr>
            <w:r w:rsidRPr="00236002">
              <w:rPr>
                <w:rFonts w:ascii="Times New Roman" w:hAnsi="Times New Roman" w:cs="Times New Roman"/>
                <w:b/>
                <w:color w:val="000000"/>
                <w:sz w:val="24"/>
                <w:szCs w:val="24"/>
              </w:rPr>
              <w:t>49.22</w:t>
            </w:r>
          </w:p>
        </w:tc>
      </w:tr>
      <w:tr w:rsidR="00E304E2" w:rsidRPr="00236002" w:rsidTr="00703F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50"/>
        </w:trPr>
        <w:tc>
          <w:tcPr>
            <w:tcW w:w="3733" w:type="dxa"/>
          </w:tcPr>
          <w:p w:rsidR="00E304E2" w:rsidRPr="00236002" w:rsidRDefault="00E304E2" w:rsidP="00866761">
            <w:pPr>
              <w:autoSpaceDE w:val="0"/>
              <w:autoSpaceDN w:val="0"/>
              <w:adjustRightInd w:val="0"/>
              <w:spacing w:line="276" w:lineRule="auto"/>
              <w:jc w:val="both"/>
              <w:rPr>
                <w:rFonts w:ascii="Times New Roman" w:hAnsi="Times New Roman" w:cs="Times New Roman"/>
                <w:color w:val="000000"/>
                <w:sz w:val="24"/>
                <w:szCs w:val="24"/>
              </w:rPr>
            </w:pPr>
            <w:r w:rsidRPr="00236002">
              <w:rPr>
                <w:rFonts w:ascii="Times New Roman" w:hAnsi="Times New Roman" w:cs="Times New Roman"/>
                <w:sz w:val="24"/>
                <w:szCs w:val="24"/>
              </w:rPr>
              <w:t>isopropyl myristate</w:t>
            </w:r>
          </w:p>
        </w:tc>
        <w:tc>
          <w:tcPr>
            <w:tcW w:w="4413" w:type="dxa"/>
          </w:tcPr>
          <w:p w:rsidR="00E304E2" w:rsidRPr="00236002" w:rsidRDefault="00E304E2" w:rsidP="00866761">
            <w:pPr>
              <w:autoSpaceDE w:val="0"/>
              <w:autoSpaceDN w:val="0"/>
              <w:adjustRightInd w:val="0"/>
              <w:spacing w:line="276" w:lineRule="auto"/>
              <w:jc w:val="both"/>
              <w:rPr>
                <w:rFonts w:ascii="Times New Roman" w:hAnsi="Times New Roman" w:cs="Times New Roman"/>
                <w:color w:val="000000"/>
                <w:sz w:val="24"/>
                <w:szCs w:val="24"/>
              </w:rPr>
            </w:pPr>
            <w:r w:rsidRPr="00236002">
              <w:rPr>
                <w:rFonts w:ascii="Times New Roman" w:hAnsi="Times New Roman" w:cs="Times New Roman"/>
                <w:color w:val="000000"/>
                <w:sz w:val="24"/>
                <w:szCs w:val="24"/>
              </w:rPr>
              <w:t>43.16</w:t>
            </w:r>
          </w:p>
        </w:tc>
      </w:tr>
      <w:tr w:rsidR="00E304E2" w:rsidRPr="00236002" w:rsidTr="00703F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50"/>
        </w:trPr>
        <w:tc>
          <w:tcPr>
            <w:tcW w:w="3733" w:type="dxa"/>
          </w:tcPr>
          <w:p w:rsidR="00E304E2" w:rsidRPr="00236002" w:rsidRDefault="00E304E2" w:rsidP="00866761">
            <w:pPr>
              <w:autoSpaceDE w:val="0"/>
              <w:autoSpaceDN w:val="0"/>
              <w:adjustRightInd w:val="0"/>
              <w:spacing w:line="276" w:lineRule="auto"/>
              <w:jc w:val="both"/>
              <w:rPr>
                <w:rFonts w:ascii="Times New Roman" w:hAnsi="Times New Roman" w:cs="Times New Roman"/>
                <w:color w:val="000000"/>
                <w:sz w:val="24"/>
                <w:szCs w:val="24"/>
              </w:rPr>
            </w:pPr>
            <w:r w:rsidRPr="00236002">
              <w:rPr>
                <w:rFonts w:ascii="Times New Roman" w:hAnsi="Times New Roman" w:cs="Times New Roman"/>
                <w:color w:val="000000"/>
                <w:sz w:val="24"/>
                <w:szCs w:val="24"/>
              </w:rPr>
              <w:t>Clove oil</w:t>
            </w:r>
          </w:p>
        </w:tc>
        <w:tc>
          <w:tcPr>
            <w:tcW w:w="4413" w:type="dxa"/>
          </w:tcPr>
          <w:p w:rsidR="00E304E2" w:rsidRPr="00236002" w:rsidRDefault="00E304E2" w:rsidP="00866761">
            <w:pPr>
              <w:autoSpaceDE w:val="0"/>
              <w:autoSpaceDN w:val="0"/>
              <w:adjustRightInd w:val="0"/>
              <w:spacing w:line="276" w:lineRule="auto"/>
              <w:jc w:val="both"/>
              <w:rPr>
                <w:rFonts w:ascii="Times New Roman" w:hAnsi="Times New Roman" w:cs="Times New Roman"/>
                <w:color w:val="000000"/>
                <w:sz w:val="24"/>
                <w:szCs w:val="24"/>
              </w:rPr>
            </w:pPr>
            <w:r w:rsidRPr="00236002">
              <w:rPr>
                <w:rFonts w:ascii="Times New Roman" w:hAnsi="Times New Roman" w:cs="Times New Roman"/>
                <w:color w:val="000000"/>
                <w:sz w:val="24"/>
                <w:szCs w:val="24"/>
              </w:rPr>
              <w:t>39.36</w:t>
            </w:r>
          </w:p>
        </w:tc>
      </w:tr>
      <w:tr w:rsidR="00E304E2" w:rsidRPr="00236002" w:rsidTr="00703F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31"/>
        </w:trPr>
        <w:tc>
          <w:tcPr>
            <w:tcW w:w="8146" w:type="dxa"/>
            <w:gridSpan w:val="2"/>
          </w:tcPr>
          <w:p w:rsidR="00E304E2" w:rsidRPr="00236002" w:rsidRDefault="00E304E2" w:rsidP="00866761">
            <w:pPr>
              <w:autoSpaceDE w:val="0"/>
              <w:autoSpaceDN w:val="0"/>
              <w:adjustRightInd w:val="0"/>
              <w:spacing w:line="276" w:lineRule="auto"/>
              <w:jc w:val="both"/>
              <w:rPr>
                <w:rFonts w:ascii="Times New Roman" w:hAnsi="Times New Roman" w:cs="Times New Roman"/>
                <w:b/>
                <w:color w:val="000000"/>
                <w:sz w:val="24"/>
                <w:szCs w:val="24"/>
              </w:rPr>
            </w:pPr>
            <w:r w:rsidRPr="00236002">
              <w:rPr>
                <w:rFonts w:ascii="Times New Roman" w:hAnsi="Times New Roman" w:cs="Times New Roman"/>
                <w:b/>
                <w:color w:val="000000"/>
                <w:sz w:val="24"/>
                <w:szCs w:val="24"/>
              </w:rPr>
              <w:t>Surfactants</w:t>
            </w:r>
          </w:p>
        </w:tc>
      </w:tr>
      <w:tr w:rsidR="00E304E2" w:rsidRPr="00236002" w:rsidTr="00703F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50"/>
        </w:trPr>
        <w:tc>
          <w:tcPr>
            <w:tcW w:w="3733" w:type="dxa"/>
          </w:tcPr>
          <w:p w:rsidR="00E304E2" w:rsidRPr="00236002" w:rsidRDefault="00E304E2" w:rsidP="00866761">
            <w:pPr>
              <w:autoSpaceDE w:val="0"/>
              <w:autoSpaceDN w:val="0"/>
              <w:adjustRightInd w:val="0"/>
              <w:spacing w:line="276" w:lineRule="auto"/>
              <w:jc w:val="both"/>
              <w:rPr>
                <w:rFonts w:ascii="Times New Roman" w:hAnsi="Times New Roman" w:cs="Times New Roman"/>
                <w:color w:val="000000"/>
                <w:sz w:val="24"/>
                <w:szCs w:val="24"/>
              </w:rPr>
            </w:pPr>
            <w:r w:rsidRPr="00236002">
              <w:rPr>
                <w:rFonts w:ascii="Times New Roman" w:hAnsi="Times New Roman" w:cs="Times New Roman"/>
                <w:color w:val="000000"/>
                <w:sz w:val="24"/>
                <w:szCs w:val="24"/>
              </w:rPr>
              <w:t>Tween 80</w:t>
            </w:r>
          </w:p>
        </w:tc>
        <w:tc>
          <w:tcPr>
            <w:tcW w:w="4413" w:type="dxa"/>
          </w:tcPr>
          <w:p w:rsidR="00E304E2" w:rsidRPr="00236002" w:rsidRDefault="00E304E2" w:rsidP="00866761">
            <w:pPr>
              <w:autoSpaceDE w:val="0"/>
              <w:autoSpaceDN w:val="0"/>
              <w:adjustRightInd w:val="0"/>
              <w:spacing w:line="276" w:lineRule="auto"/>
              <w:jc w:val="both"/>
              <w:rPr>
                <w:rFonts w:ascii="Times New Roman" w:hAnsi="Times New Roman" w:cs="Times New Roman"/>
                <w:color w:val="000000"/>
                <w:sz w:val="24"/>
                <w:szCs w:val="24"/>
              </w:rPr>
            </w:pPr>
            <w:r w:rsidRPr="00236002">
              <w:rPr>
                <w:rFonts w:ascii="Times New Roman" w:hAnsi="Times New Roman" w:cs="Times New Roman"/>
                <w:color w:val="000000"/>
                <w:sz w:val="24"/>
                <w:szCs w:val="24"/>
              </w:rPr>
              <w:t>98.42</w:t>
            </w:r>
          </w:p>
        </w:tc>
      </w:tr>
      <w:tr w:rsidR="00E304E2" w:rsidRPr="00236002" w:rsidTr="00703F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31"/>
        </w:trPr>
        <w:tc>
          <w:tcPr>
            <w:tcW w:w="3733" w:type="dxa"/>
          </w:tcPr>
          <w:p w:rsidR="00E304E2" w:rsidRPr="00236002" w:rsidRDefault="00E304E2" w:rsidP="00866761">
            <w:pPr>
              <w:autoSpaceDE w:val="0"/>
              <w:autoSpaceDN w:val="0"/>
              <w:adjustRightInd w:val="0"/>
              <w:spacing w:line="276" w:lineRule="auto"/>
              <w:jc w:val="both"/>
              <w:rPr>
                <w:rFonts w:ascii="Times New Roman" w:hAnsi="Times New Roman" w:cs="Times New Roman"/>
                <w:b/>
                <w:color w:val="000000"/>
                <w:sz w:val="24"/>
                <w:szCs w:val="24"/>
              </w:rPr>
            </w:pPr>
            <w:r w:rsidRPr="00236002">
              <w:rPr>
                <w:rFonts w:ascii="Times New Roman" w:hAnsi="Times New Roman" w:cs="Times New Roman"/>
                <w:b/>
                <w:color w:val="000000"/>
                <w:sz w:val="24"/>
                <w:szCs w:val="24"/>
              </w:rPr>
              <w:t>Span 20</w:t>
            </w:r>
          </w:p>
        </w:tc>
        <w:tc>
          <w:tcPr>
            <w:tcW w:w="4413" w:type="dxa"/>
          </w:tcPr>
          <w:p w:rsidR="00E304E2" w:rsidRPr="00236002" w:rsidRDefault="00E304E2" w:rsidP="00866761">
            <w:pPr>
              <w:autoSpaceDE w:val="0"/>
              <w:autoSpaceDN w:val="0"/>
              <w:adjustRightInd w:val="0"/>
              <w:spacing w:line="276" w:lineRule="auto"/>
              <w:jc w:val="both"/>
              <w:rPr>
                <w:rFonts w:ascii="Times New Roman" w:hAnsi="Times New Roman" w:cs="Times New Roman"/>
                <w:b/>
                <w:color w:val="000000"/>
                <w:sz w:val="24"/>
                <w:szCs w:val="24"/>
              </w:rPr>
            </w:pPr>
            <w:r w:rsidRPr="00236002">
              <w:rPr>
                <w:rFonts w:ascii="Times New Roman" w:hAnsi="Times New Roman" w:cs="Times New Roman"/>
                <w:b/>
                <w:color w:val="000000"/>
                <w:sz w:val="24"/>
                <w:szCs w:val="24"/>
              </w:rPr>
              <w:t>106.31</w:t>
            </w:r>
          </w:p>
        </w:tc>
      </w:tr>
      <w:tr w:rsidR="00E304E2" w:rsidRPr="00236002" w:rsidTr="00703F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50"/>
        </w:trPr>
        <w:tc>
          <w:tcPr>
            <w:tcW w:w="3733" w:type="dxa"/>
          </w:tcPr>
          <w:p w:rsidR="00E304E2" w:rsidRPr="00236002" w:rsidRDefault="00E304E2" w:rsidP="00866761">
            <w:pPr>
              <w:autoSpaceDE w:val="0"/>
              <w:autoSpaceDN w:val="0"/>
              <w:adjustRightInd w:val="0"/>
              <w:spacing w:line="276" w:lineRule="auto"/>
              <w:jc w:val="both"/>
              <w:rPr>
                <w:rFonts w:ascii="Times New Roman" w:hAnsi="Times New Roman" w:cs="Times New Roman"/>
                <w:color w:val="000000"/>
                <w:sz w:val="24"/>
                <w:szCs w:val="24"/>
              </w:rPr>
            </w:pPr>
            <w:r w:rsidRPr="00236002">
              <w:rPr>
                <w:rFonts w:ascii="Times New Roman" w:hAnsi="Times New Roman" w:cs="Times New Roman"/>
                <w:sz w:val="24"/>
                <w:szCs w:val="24"/>
              </w:rPr>
              <w:t>polyethylene gycol 4000</w:t>
            </w:r>
          </w:p>
        </w:tc>
        <w:tc>
          <w:tcPr>
            <w:tcW w:w="4413" w:type="dxa"/>
          </w:tcPr>
          <w:p w:rsidR="00E304E2" w:rsidRPr="00236002" w:rsidRDefault="00E304E2" w:rsidP="00866761">
            <w:pPr>
              <w:autoSpaceDE w:val="0"/>
              <w:autoSpaceDN w:val="0"/>
              <w:adjustRightInd w:val="0"/>
              <w:spacing w:line="276" w:lineRule="auto"/>
              <w:jc w:val="both"/>
              <w:rPr>
                <w:rFonts w:ascii="Times New Roman" w:hAnsi="Times New Roman" w:cs="Times New Roman"/>
                <w:color w:val="000000"/>
                <w:sz w:val="24"/>
                <w:szCs w:val="24"/>
              </w:rPr>
            </w:pPr>
            <w:r w:rsidRPr="00236002">
              <w:rPr>
                <w:rFonts w:ascii="Times New Roman" w:hAnsi="Times New Roman" w:cs="Times New Roman"/>
                <w:color w:val="000000"/>
                <w:sz w:val="24"/>
                <w:szCs w:val="24"/>
              </w:rPr>
              <w:t>72.18</w:t>
            </w:r>
          </w:p>
        </w:tc>
      </w:tr>
      <w:tr w:rsidR="00E304E2" w:rsidRPr="00236002" w:rsidTr="00703F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31"/>
        </w:trPr>
        <w:tc>
          <w:tcPr>
            <w:tcW w:w="8146" w:type="dxa"/>
            <w:gridSpan w:val="2"/>
          </w:tcPr>
          <w:p w:rsidR="00E304E2" w:rsidRPr="00236002" w:rsidRDefault="00E304E2" w:rsidP="00866761">
            <w:pPr>
              <w:autoSpaceDE w:val="0"/>
              <w:autoSpaceDN w:val="0"/>
              <w:adjustRightInd w:val="0"/>
              <w:spacing w:line="276" w:lineRule="auto"/>
              <w:jc w:val="both"/>
              <w:rPr>
                <w:rFonts w:ascii="Times New Roman" w:hAnsi="Times New Roman" w:cs="Times New Roman"/>
                <w:b/>
                <w:color w:val="000000"/>
                <w:sz w:val="24"/>
                <w:szCs w:val="24"/>
              </w:rPr>
            </w:pPr>
            <w:r w:rsidRPr="00236002">
              <w:rPr>
                <w:rFonts w:ascii="Times New Roman" w:hAnsi="Times New Roman" w:cs="Times New Roman"/>
                <w:b/>
                <w:color w:val="000000"/>
                <w:sz w:val="24"/>
                <w:szCs w:val="24"/>
              </w:rPr>
              <w:t>Co- Surfactants</w:t>
            </w:r>
          </w:p>
        </w:tc>
      </w:tr>
      <w:tr w:rsidR="00E304E2" w:rsidRPr="00236002" w:rsidTr="00703F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50"/>
        </w:trPr>
        <w:tc>
          <w:tcPr>
            <w:tcW w:w="3733" w:type="dxa"/>
          </w:tcPr>
          <w:p w:rsidR="00E304E2" w:rsidRPr="00236002" w:rsidRDefault="00E304E2" w:rsidP="00866761">
            <w:pPr>
              <w:autoSpaceDE w:val="0"/>
              <w:autoSpaceDN w:val="0"/>
              <w:adjustRightInd w:val="0"/>
              <w:spacing w:line="276" w:lineRule="auto"/>
              <w:jc w:val="both"/>
              <w:rPr>
                <w:rFonts w:ascii="Times New Roman" w:hAnsi="Times New Roman" w:cs="Times New Roman"/>
                <w:b/>
                <w:color w:val="000000"/>
                <w:sz w:val="24"/>
                <w:szCs w:val="24"/>
              </w:rPr>
            </w:pPr>
            <w:r w:rsidRPr="00236002">
              <w:rPr>
                <w:rFonts w:ascii="Times New Roman" w:hAnsi="Times New Roman" w:cs="Times New Roman"/>
                <w:b/>
                <w:sz w:val="24"/>
                <w:szCs w:val="24"/>
              </w:rPr>
              <w:t>propylene glycol</w:t>
            </w:r>
          </w:p>
        </w:tc>
        <w:tc>
          <w:tcPr>
            <w:tcW w:w="4413" w:type="dxa"/>
          </w:tcPr>
          <w:p w:rsidR="00E304E2" w:rsidRPr="00236002" w:rsidRDefault="00E304E2" w:rsidP="00866761">
            <w:pPr>
              <w:autoSpaceDE w:val="0"/>
              <w:autoSpaceDN w:val="0"/>
              <w:adjustRightInd w:val="0"/>
              <w:spacing w:line="276" w:lineRule="auto"/>
              <w:jc w:val="both"/>
              <w:rPr>
                <w:rFonts w:ascii="Times New Roman" w:hAnsi="Times New Roman" w:cs="Times New Roman"/>
                <w:b/>
                <w:color w:val="000000"/>
                <w:sz w:val="24"/>
                <w:szCs w:val="24"/>
              </w:rPr>
            </w:pPr>
            <w:r w:rsidRPr="00236002">
              <w:rPr>
                <w:rFonts w:ascii="Times New Roman" w:hAnsi="Times New Roman" w:cs="Times New Roman"/>
                <w:b/>
                <w:color w:val="000000"/>
                <w:sz w:val="24"/>
                <w:szCs w:val="24"/>
              </w:rPr>
              <w:t>86.04</w:t>
            </w:r>
          </w:p>
        </w:tc>
      </w:tr>
      <w:tr w:rsidR="00E304E2" w:rsidRPr="00236002" w:rsidTr="00703F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70"/>
        </w:trPr>
        <w:tc>
          <w:tcPr>
            <w:tcW w:w="3733" w:type="dxa"/>
          </w:tcPr>
          <w:p w:rsidR="00E304E2" w:rsidRPr="00236002" w:rsidRDefault="00E304E2" w:rsidP="00866761">
            <w:pPr>
              <w:autoSpaceDE w:val="0"/>
              <w:autoSpaceDN w:val="0"/>
              <w:adjustRightInd w:val="0"/>
              <w:spacing w:line="276" w:lineRule="auto"/>
              <w:jc w:val="both"/>
              <w:rPr>
                <w:rFonts w:ascii="Times New Roman" w:hAnsi="Times New Roman" w:cs="Times New Roman"/>
                <w:b/>
                <w:color w:val="000000"/>
                <w:sz w:val="24"/>
                <w:szCs w:val="24"/>
              </w:rPr>
            </w:pPr>
            <w:r w:rsidRPr="00236002">
              <w:rPr>
                <w:rFonts w:ascii="Times New Roman" w:hAnsi="Times New Roman" w:cs="Times New Roman"/>
                <w:sz w:val="24"/>
                <w:szCs w:val="24"/>
              </w:rPr>
              <w:t>Glycerine</w:t>
            </w:r>
          </w:p>
        </w:tc>
        <w:tc>
          <w:tcPr>
            <w:tcW w:w="4413" w:type="dxa"/>
          </w:tcPr>
          <w:p w:rsidR="00E304E2" w:rsidRPr="00236002" w:rsidRDefault="00E304E2" w:rsidP="00866761">
            <w:pPr>
              <w:autoSpaceDE w:val="0"/>
              <w:autoSpaceDN w:val="0"/>
              <w:adjustRightInd w:val="0"/>
              <w:spacing w:line="276" w:lineRule="auto"/>
              <w:jc w:val="both"/>
              <w:rPr>
                <w:rFonts w:ascii="Times New Roman" w:hAnsi="Times New Roman" w:cs="Times New Roman"/>
                <w:color w:val="000000"/>
                <w:sz w:val="24"/>
                <w:szCs w:val="24"/>
              </w:rPr>
            </w:pPr>
            <w:r w:rsidRPr="00236002">
              <w:rPr>
                <w:rFonts w:ascii="Times New Roman" w:hAnsi="Times New Roman" w:cs="Times New Roman"/>
                <w:color w:val="000000"/>
                <w:sz w:val="24"/>
                <w:szCs w:val="24"/>
              </w:rPr>
              <w:t>63.82</w:t>
            </w:r>
          </w:p>
        </w:tc>
      </w:tr>
    </w:tbl>
    <w:p w:rsidR="00E304E2" w:rsidRPr="00236002" w:rsidRDefault="00E304E2" w:rsidP="00866761">
      <w:pPr>
        <w:autoSpaceDE w:val="0"/>
        <w:autoSpaceDN w:val="0"/>
        <w:adjustRightInd w:val="0"/>
        <w:spacing w:after="0"/>
        <w:jc w:val="both"/>
        <w:rPr>
          <w:rFonts w:ascii="Times New Roman" w:hAnsi="Times New Roman" w:cs="Times New Roman"/>
          <w:color w:val="000000"/>
          <w:sz w:val="24"/>
          <w:szCs w:val="24"/>
        </w:rPr>
      </w:pPr>
    </w:p>
    <w:p w:rsidR="00805433" w:rsidRDefault="00805433" w:rsidP="00866761">
      <w:pPr>
        <w:spacing w:after="0"/>
        <w:jc w:val="both"/>
        <w:rPr>
          <w:rFonts w:ascii="Times New Roman" w:hAnsi="Times New Roman" w:cs="Times New Roman"/>
          <w:sz w:val="24"/>
          <w:szCs w:val="24"/>
        </w:rPr>
      </w:pPr>
    </w:p>
    <w:p w:rsidR="00E304E2" w:rsidRDefault="00E304E2" w:rsidP="00866761">
      <w:pPr>
        <w:spacing w:after="0"/>
        <w:jc w:val="both"/>
        <w:rPr>
          <w:rFonts w:ascii="Times New Roman" w:hAnsi="Times New Roman" w:cs="Times New Roman"/>
          <w:sz w:val="24"/>
          <w:szCs w:val="24"/>
        </w:rPr>
      </w:pPr>
    </w:p>
    <w:p w:rsidR="00E304E2" w:rsidRDefault="00E304E2" w:rsidP="00866761">
      <w:pPr>
        <w:spacing w:after="0"/>
        <w:jc w:val="both"/>
        <w:rPr>
          <w:rFonts w:ascii="Times New Roman" w:hAnsi="Times New Roman" w:cs="Times New Roman"/>
          <w:sz w:val="24"/>
          <w:szCs w:val="24"/>
        </w:rPr>
      </w:pPr>
    </w:p>
    <w:p w:rsidR="00E304E2" w:rsidRDefault="00E304E2" w:rsidP="00866761">
      <w:pPr>
        <w:spacing w:after="0"/>
        <w:jc w:val="both"/>
        <w:rPr>
          <w:rFonts w:ascii="Times New Roman" w:hAnsi="Times New Roman" w:cs="Times New Roman"/>
          <w:sz w:val="24"/>
          <w:szCs w:val="24"/>
        </w:rPr>
      </w:pPr>
    </w:p>
    <w:p w:rsidR="00E304E2" w:rsidRDefault="00E304E2" w:rsidP="00866761">
      <w:pPr>
        <w:spacing w:after="0"/>
        <w:jc w:val="both"/>
        <w:rPr>
          <w:rFonts w:ascii="Times New Roman" w:hAnsi="Times New Roman" w:cs="Times New Roman"/>
          <w:sz w:val="24"/>
          <w:szCs w:val="24"/>
        </w:rPr>
      </w:pPr>
    </w:p>
    <w:p w:rsidR="00E304E2" w:rsidRDefault="00E304E2" w:rsidP="00866761">
      <w:pPr>
        <w:spacing w:after="0"/>
        <w:jc w:val="both"/>
        <w:rPr>
          <w:rFonts w:ascii="Times New Roman" w:hAnsi="Times New Roman" w:cs="Times New Roman"/>
          <w:sz w:val="24"/>
          <w:szCs w:val="24"/>
        </w:rPr>
      </w:pPr>
    </w:p>
    <w:p w:rsidR="008E546C" w:rsidRDefault="008E546C" w:rsidP="00866761">
      <w:pPr>
        <w:spacing w:after="0"/>
        <w:jc w:val="both"/>
        <w:rPr>
          <w:rFonts w:ascii="Times New Roman" w:hAnsi="Times New Roman" w:cs="Times New Roman"/>
          <w:sz w:val="24"/>
          <w:szCs w:val="24"/>
        </w:rPr>
      </w:pPr>
    </w:p>
    <w:p w:rsidR="00866761" w:rsidRDefault="00866761" w:rsidP="00866761">
      <w:pPr>
        <w:autoSpaceDE w:val="0"/>
        <w:autoSpaceDN w:val="0"/>
        <w:adjustRightInd w:val="0"/>
        <w:spacing w:after="0"/>
        <w:jc w:val="both"/>
        <w:rPr>
          <w:rFonts w:ascii="Times New Roman" w:hAnsi="Times New Roman" w:cs="Times New Roman"/>
          <w:b/>
          <w:color w:val="000000"/>
          <w:sz w:val="24"/>
          <w:szCs w:val="24"/>
        </w:rPr>
      </w:pPr>
    </w:p>
    <w:p w:rsidR="00866761" w:rsidRDefault="00866761" w:rsidP="00866761">
      <w:pPr>
        <w:autoSpaceDE w:val="0"/>
        <w:autoSpaceDN w:val="0"/>
        <w:adjustRightInd w:val="0"/>
        <w:spacing w:after="0"/>
        <w:jc w:val="both"/>
        <w:rPr>
          <w:rFonts w:ascii="Times New Roman" w:hAnsi="Times New Roman" w:cs="Times New Roman"/>
          <w:b/>
          <w:color w:val="000000"/>
          <w:sz w:val="24"/>
          <w:szCs w:val="24"/>
        </w:rPr>
      </w:pPr>
    </w:p>
    <w:p w:rsidR="00866761" w:rsidRDefault="00866761" w:rsidP="00866761">
      <w:pPr>
        <w:autoSpaceDE w:val="0"/>
        <w:autoSpaceDN w:val="0"/>
        <w:adjustRightInd w:val="0"/>
        <w:spacing w:after="0"/>
        <w:jc w:val="both"/>
        <w:rPr>
          <w:rFonts w:ascii="Times New Roman" w:hAnsi="Times New Roman" w:cs="Times New Roman"/>
          <w:b/>
          <w:color w:val="000000"/>
          <w:sz w:val="24"/>
          <w:szCs w:val="24"/>
        </w:rPr>
      </w:pPr>
    </w:p>
    <w:p w:rsidR="00866761" w:rsidRDefault="00866761" w:rsidP="00866761">
      <w:pPr>
        <w:autoSpaceDE w:val="0"/>
        <w:autoSpaceDN w:val="0"/>
        <w:adjustRightInd w:val="0"/>
        <w:spacing w:after="0"/>
        <w:jc w:val="both"/>
        <w:rPr>
          <w:rFonts w:ascii="Times New Roman" w:hAnsi="Times New Roman" w:cs="Times New Roman"/>
          <w:b/>
          <w:color w:val="000000"/>
          <w:sz w:val="24"/>
          <w:szCs w:val="24"/>
        </w:rPr>
      </w:pPr>
    </w:p>
    <w:p w:rsidR="00866761" w:rsidRDefault="00866761" w:rsidP="00866761">
      <w:pPr>
        <w:autoSpaceDE w:val="0"/>
        <w:autoSpaceDN w:val="0"/>
        <w:adjustRightInd w:val="0"/>
        <w:spacing w:after="0"/>
        <w:jc w:val="both"/>
        <w:rPr>
          <w:rFonts w:ascii="Times New Roman" w:hAnsi="Times New Roman" w:cs="Times New Roman"/>
          <w:b/>
          <w:color w:val="000000"/>
          <w:sz w:val="24"/>
          <w:szCs w:val="24"/>
        </w:rPr>
      </w:pPr>
    </w:p>
    <w:p w:rsidR="00866761" w:rsidRDefault="00866761" w:rsidP="00866761">
      <w:pPr>
        <w:autoSpaceDE w:val="0"/>
        <w:autoSpaceDN w:val="0"/>
        <w:adjustRightInd w:val="0"/>
        <w:spacing w:after="0"/>
        <w:jc w:val="both"/>
        <w:rPr>
          <w:rFonts w:ascii="Times New Roman" w:hAnsi="Times New Roman" w:cs="Times New Roman"/>
          <w:b/>
          <w:color w:val="000000"/>
          <w:sz w:val="24"/>
          <w:szCs w:val="24"/>
        </w:rPr>
      </w:pPr>
    </w:p>
    <w:p w:rsidR="00866761" w:rsidRDefault="00866761" w:rsidP="00866761">
      <w:pPr>
        <w:autoSpaceDE w:val="0"/>
        <w:autoSpaceDN w:val="0"/>
        <w:adjustRightInd w:val="0"/>
        <w:spacing w:after="0"/>
        <w:jc w:val="both"/>
        <w:rPr>
          <w:rFonts w:ascii="Times New Roman" w:hAnsi="Times New Roman" w:cs="Times New Roman"/>
          <w:b/>
          <w:color w:val="000000"/>
          <w:sz w:val="24"/>
          <w:szCs w:val="24"/>
        </w:rPr>
      </w:pPr>
    </w:p>
    <w:p w:rsidR="00866761" w:rsidRDefault="00866761" w:rsidP="00866761">
      <w:pPr>
        <w:autoSpaceDE w:val="0"/>
        <w:autoSpaceDN w:val="0"/>
        <w:adjustRightInd w:val="0"/>
        <w:spacing w:after="0"/>
        <w:jc w:val="both"/>
        <w:rPr>
          <w:rFonts w:ascii="Times New Roman" w:hAnsi="Times New Roman" w:cs="Times New Roman"/>
          <w:b/>
          <w:color w:val="000000"/>
          <w:sz w:val="24"/>
          <w:szCs w:val="24"/>
        </w:rPr>
      </w:pPr>
    </w:p>
    <w:p w:rsidR="00866761" w:rsidRDefault="00866761" w:rsidP="00866761">
      <w:pPr>
        <w:autoSpaceDE w:val="0"/>
        <w:autoSpaceDN w:val="0"/>
        <w:adjustRightInd w:val="0"/>
        <w:spacing w:after="0"/>
        <w:jc w:val="both"/>
        <w:rPr>
          <w:rFonts w:ascii="Times New Roman" w:hAnsi="Times New Roman" w:cs="Times New Roman"/>
          <w:b/>
          <w:color w:val="000000"/>
          <w:sz w:val="24"/>
          <w:szCs w:val="24"/>
        </w:rPr>
      </w:pPr>
    </w:p>
    <w:p w:rsidR="00866761" w:rsidRDefault="00866761" w:rsidP="00866761">
      <w:pPr>
        <w:autoSpaceDE w:val="0"/>
        <w:autoSpaceDN w:val="0"/>
        <w:adjustRightInd w:val="0"/>
        <w:spacing w:after="0"/>
        <w:jc w:val="both"/>
        <w:rPr>
          <w:rFonts w:ascii="Times New Roman" w:hAnsi="Times New Roman" w:cs="Times New Roman"/>
          <w:b/>
          <w:color w:val="000000"/>
          <w:sz w:val="24"/>
          <w:szCs w:val="24"/>
        </w:rPr>
      </w:pPr>
    </w:p>
    <w:p w:rsidR="00866761" w:rsidRDefault="00866761" w:rsidP="00866761">
      <w:pPr>
        <w:autoSpaceDE w:val="0"/>
        <w:autoSpaceDN w:val="0"/>
        <w:adjustRightInd w:val="0"/>
        <w:spacing w:after="0"/>
        <w:jc w:val="both"/>
        <w:rPr>
          <w:rFonts w:ascii="Times New Roman" w:hAnsi="Times New Roman" w:cs="Times New Roman"/>
          <w:b/>
          <w:color w:val="000000"/>
          <w:sz w:val="24"/>
          <w:szCs w:val="24"/>
        </w:rPr>
      </w:pPr>
    </w:p>
    <w:p w:rsidR="00866761" w:rsidRDefault="00866761" w:rsidP="00866761">
      <w:pPr>
        <w:autoSpaceDE w:val="0"/>
        <w:autoSpaceDN w:val="0"/>
        <w:adjustRightInd w:val="0"/>
        <w:spacing w:after="0"/>
        <w:jc w:val="both"/>
        <w:rPr>
          <w:rFonts w:ascii="Times New Roman" w:hAnsi="Times New Roman" w:cs="Times New Roman"/>
          <w:b/>
          <w:color w:val="000000"/>
          <w:sz w:val="24"/>
          <w:szCs w:val="24"/>
        </w:rPr>
      </w:pPr>
    </w:p>
    <w:p w:rsidR="00866761" w:rsidRDefault="00866761" w:rsidP="00866761">
      <w:pPr>
        <w:autoSpaceDE w:val="0"/>
        <w:autoSpaceDN w:val="0"/>
        <w:adjustRightInd w:val="0"/>
        <w:spacing w:after="0"/>
        <w:jc w:val="both"/>
        <w:rPr>
          <w:rFonts w:ascii="Times New Roman" w:hAnsi="Times New Roman" w:cs="Times New Roman"/>
          <w:b/>
          <w:color w:val="000000"/>
          <w:sz w:val="24"/>
          <w:szCs w:val="24"/>
        </w:rPr>
      </w:pPr>
    </w:p>
    <w:p w:rsidR="00E304E2" w:rsidRPr="007E4501" w:rsidRDefault="00E304E2" w:rsidP="00866761">
      <w:pPr>
        <w:autoSpaceDE w:val="0"/>
        <w:autoSpaceDN w:val="0"/>
        <w:adjustRightInd w:val="0"/>
        <w:spacing w:after="0"/>
        <w:jc w:val="both"/>
        <w:rPr>
          <w:rFonts w:ascii="Times New Roman" w:hAnsi="Times New Roman" w:cs="Times New Roman"/>
          <w:sz w:val="24"/>
          <w:szCs w:val="24"/>
          <w:vertAlign w:val="superscript"/>
        </w:rPr>
      </w:pPr>
      <w:r w:rsidRPr="00236002">
        <w:rPr>
          <w:rFonts w:ascii="Times New Roman" w:hAnsi="Times New Roman" w:cs="Times New Roman"/>
          <w:b/>
          <w:color w:val="000000"/>
          <w:sz w:val="24"/>
          <w:szCs w:val="24"/>
        </w:rPr>
        <w:t>Construction of pseudo ternary phase diagram</w:t>
      </w:r>
      <w:r w:rsidR="00843261">
        <w:rPr>
          <w:rFonts w:ascii="Times New Roman" w:hAnsi="Times New Roman" w:cs="Times New Roman"/>
          <w:b/>
          <w:color w:val="000000"/>
          <w:sz w:val="24"/>
          <w:szCs w:val="24"/>
          <w:vertAlign w:val="superscript"/>
        </w:rPr>
        <w:t>8</w:t>
      </w:r>
    </w:p>
    <w:p w:rsidR="00E304E2" w:rsidRDefault="00E304E2" w:rsidP="00866761">
      <w:pPr>
        <w:autoSpaceDE w:val="0"/>
        <w:autoSpaceDN w:val="0"/>
        <w:adjustRightInd w:val="0"/>
        <w:spacing w:after="0"/>
        <w:jc w:val="both"/>
        <w:rPr>
          <w:rFonts w:ascii="Times New Roman" w:hAnsi="Times New Roman" w:cs="Times New Roman"/>
          <w:sz w:val="24"/>
          <w:szCs w:val="24"/>
        </w:rPr>
      </w:pPr>
      <w:r w:rsidRPr="00236002">
        <w:rPr>
          <w:rFonts w:ascii="Times New Roman" w:hAnsi="Times New Roman" w:cs="Times New Roman"/>
          <w:sz w:val="24"/>
          <w:szCs w:val="24"/>
        </w:rPr>
        <w:t xml:space="preserve">The </w:t>
      </w:r>
      <w:commentRangeStart w:id="15"/>
      <w:r w:rsidRPr="00236002">
        <w:rPr>
          <w:rFonts w:ascii="Times New Roman" w:hAnsi="Times New Roman" w:cs="Times New Roman"/>
          <w:sz w:val="24"/>
          <w:szCs w:val="24"/>
        </w:rPr>
        <w:t>phase diagram was developed using water titration method to determine the appropriate components and their concentration ranges.</w:t>
      </w:r>
      <w:r>
        <w:rPr>
          <w:rFonts w:ascii="Times New Roman" w:hAnsi="Times New Roman" w:cs="Times New Roman"/>
          <w:sz w:val="24"/>
          <w:szCs w:val="24"/>
        </w:rPr>
        <w:t xml:space="preserve"> </w:t>
      </w:r>
      <w:r w:rsidRPr="00236002">
        <w:rPr>
          <w:rFonts w:ascii="Times New Roman" w:hAnsi="Times New Roman" w:cs="Times New Roman"/>
          <w:sz w:val="24"/>
          <w:szCs w:val="24"/>
        </w:rPr>
        <w:t xml:space="preserve">Oleic acid was used as the oil phase, span 20 and propylene glycol was selected as surfactant and cosurfactant, respectively. Distilled water was used as an aqueous phase. Surfactants and cosurfactant [Smix] were mixed in different weight ratios (1:1, </w:t>
      </w:r>
      <w:commentRangeEnd w:id="15"/>
      <w:r w:rsidR="00CA04FE">
        <w:rPr>
          <w:rStyle w:val="CommentReference"/>
        </w:rPr>
        <w:commentReference w:id="15"/>
      </w:r>
      <w:r w:rsidRPr="00236002">
        <w:rPr>
          <w:rFonts w:ascii="Times New Roman" w:hAnsi="Times New Roman" w:cs="Times New Roman"/>
          <w:sz w:val="24"/>
          <w:szCs w:val="24"/>
        </w:rPr>
        <w:t xml:space="preserve">1:2 and 2:1) to determine the optimum ratio which can result in maximum </w:t>
      </w:r>
      <w:r w:rsidRPr="00236002">
        <w:rPr>
          <w:rFonts w:ascii="Times New Roman" w:hAnsi="Times New Roman" w:cs="Times New Roman"/>
          <w:sz w:val="24"/>
          <w:szCs w:val="24"/>
        </w:rPr>
        <w:lastRenderedPageBreak/>
        <w:t xml:space="preserve">nanoemulsion area. For each phase diagram, oil and specific Smix were mixed well in different ratios </w:t>
      </w:r>
      <w:commentRangeStart w:id="16"/>
      <w:r w:rsidRPr="00236002">
        <w:rPr>
          <w:rFonts w:ascii="Times New Roman" w:hAnsi="Times New Roman" w:cs="Times New Roman"/>
          <w:sz w:val="24"/>
          <w:szCs w:val="24"/>
        </w:rPr>
        <w:t xml:space="preserve">from 1:9 to 9:1 in different vials. The ratio of oil to surfactant varied as 1:9, 2:8, 3:7, 4:6, 5:5, 6:4, 7:3, </w:t>
      </w:r>
      <w:r w:rsidR="00866761">
        <w:rPr>
          <w:rFonts w:ascii="Times New Roman" w:hAnsi="Times New Roman" w:cs="Times New Roman"/>
          <w:sz w:val="24"/>
          <w:szCs w:val="24"/>
        </w:rPr>
        <w:t xml:space="preserve">8:2, and 9:1. The mixtures </w:t>
      </w:r>
      <w:commentRangeStart w:id="17"/>
      <w:r w:rsidR="00866761">
        <w:rPr>
          <w:rFonts w:ascii="Times New Roman" w:hAnsi="Times New Roman" w:cs="Times New Roman"/>
          <w:sz w:val="24"/>
          <w:szCs w:val="24"/>
        </w:rPr>
        <w:t>were</w:t>
      </w:r>
      <w:r w:rsidRPr="00236002">
        <w:rPr>
          <w:rFonts w:ascii="Times New Roman" w:hAnsi="Times New Roman" w:cs="Times New Roman"/>
          <w:sz w:val="24"/>
          <w:szCs w:val="24"/>
        </w:rPr>
        <w:t>titrated</w:t>
      </w:r>
      <w:commentRangeEnd w:id="17"/>
      <w:r w:rsidR="00F44F26">
        <w:rPr>
          <w:rStyle w:val="CommentReference"/>
        </w:rPr>
        <w:commentReference w:id="17"/>
      </w:r>
      <w:r w:rsidRPr="00236002">
        <w:rPr>
          <w:rFonts w:ascii="Times New Roman" w:hAnsi="Times New Roman" w:cs="Times New Roman"/>
          <w:sz w:val="24"/>
          <w:szCs w:val="24"/>
        </w:rPr>
        <w:t xml:space="preserve"> with the aqueous phase, and visual observations were made for transparent and easily flow able oil-in-water (o/w) nanoemulsion. The physical state of the true nanoemulsion was marked on a pseudoternary phase diagrams with one axis representing the aqueous phase, and the other representing a mixture of surfactant and cosurfactant at fixed weight ratios (Smix ratios).</w:t>
      </w:r>
      <w:commentRangeEnd w:id="16"/>
      <w:r w:rsidR="00CA04FE">
        <w:rPr>
          <w:rStyle w:val="CommentReference"/>
        </w:rPr>
        <w:commentReference w:id="16"/>
      </w:r>
    </w:p>
    <w:p w:rsidR="00E304E2" w:rsidRDefault="00E304E2" w:rsidP="00866761">
      <w:pPr>
        <w:spacing w:after="0"/>
        <w:jc w:val="both"/>
        <w:rPr>
          <w:rFonts w:ascii="Times New Roman" w:hAnsi="Times New Roman" w:cs="Times New Roman"/>
          <w:sz w:val="24"/>
          <w:szCs w:val="24"/>
        </w:rPr>
      </w:pPr>
      <w:r w:rsidRPr="00E304E2">
        <w:rPr>
          <w:rFonts w:ascii="Times New Roman" w:hAnsi="Times New Roman" w:cs="Times New Roman"/>
          <w:noProof/>
          <w:sz w:val="24"/>
          <w:szCs w:val="24"/>
        </w:rPr>
        <w:drawing>
          <wp:inline distT="0" distB="0" distL="0" distR="0">
            <wp:extent cx="5274945" cy="1272540"/>
            <wp:effectExtent l="19050" t="0" r="1905" b="0"/>
            <wp:docPr id="7" name="Picture 1" descr="C:\Users\user\Desktop\1 rat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 ratio 1.jpg"/>
                    <pic:cNvPicPr>
                      <a:picLocks noChangeAspect="1" noChangeArrowheads="1"/>
                    </pic:cNvPicPr>
                  </pic:nvPicPr>
                  <pic:blipFill>
                    <a:blip r:embed="rId9" cstate="print"/>
                    <a:srcRect/>
                    <a:stretch>
                      <a:fillRect/>
                    </a:stretch>
                  </pic:blipFill>
                  <pic:spPr bwMode="auto">
                    <a:xfrm>
                      <a:off x="0" y="0"/>
                      <a:ext cx="5274945" cy="1272540"/>
                    </a:xfrm>
                    <a:prstGeom prst="rect">
                      <a:avLst/>
                    </a:prstGeom>
                    <a:noFill/>
                    <a:ln w="9525">
                      <a:noFill/>
                      <a:miter lim="800000"/>
                      <a:headEnd/>
                      <a:tailEnd/>
                    </a:ln>
                  </pic:spPr>
                </pic:pic>
              </a:graphicData>
            </a:graphic>
          </wp:inline>
        </w:drawing>
      </w:r>
    </w:p>
    <w:p w:rsidR="00E304E2" w:rsidRDefault="008E546C" w:rsidP="00866761">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 xml:space="preserve">Figure </w:t>
      </w:r>
      <w:r w:rsidR="00E304E2">
        <w:rPr>
          <w:rFonts w:ascii="Times New Roman" w:hAnsi="Times New Roman" w:cs="Times New Roman"/>
          <w:b/>
          <w:sz w:val="24"/>
          <w:szCs w:val="24"/>
        </w:rPr>
        <w:t>1 Pseudo-ternary phase diagram at 1:1 weight ratio of surf:cosurf</w:t>
      </w:r>
    </w:p>
    <w:p w:rsidR="00E304E2" w:rsidRDefault="00E304E2" w:rsidP="00866761">
      <w:pPr>
        <w:autoSpaceDE w:val="0"/>
        <w:autoSpaceDN w:val="0"/>
        <w:adjustRightInd w:val="0"/>
        <w:spacing w:after="0"/>
        <w:jc w:val="both"/>
        <w:rPr>
          <w:rFonts w:ascii="Times New Roman" w:hAnsi="Times New Roman" w:cs="Times New Roman"/>
          <w:b/>
          <w:sz w:val="24"/>
          <w:szCs w:val="24"/>
        </w:rPr>
      </w:pPr>
    </w:p>
    <w:p w:rsidR="00E304E2" w:rsidRDefault="00E304E2" w:rsidP="00866761">
      <w:pPr>
        <w:spacing w:after="0"/>
        <w:jc w:val="both"/>
        <w:rPr>
          <w:rFonts w:ascii="Times New Roman" w:hAnsi="Times New Roman" w:cs="Times New Roman"/>
          <w:sz w:val="24"/>
          <w:szCs w:val="24"/>
        </w:rPr>
      </w:pPr>
      <w:r w:rsidRPr="00E304E2">
        <w:rPr>
          <w:rFonts w:ascii="Times New Roman" w:hAnsi="Times New Roman" w:cs="Times New Roman"/>
          <w:noProof/>
          <w:sz w:val="24"/>
          <w:szCs w:val="24"/>
        </w:rPr>
        <w:drawing>
          <wp:inline distT="0" distB="0" distL="0" distR="0">
            <wp:extent cx="5274680" cy="2141220"/>
            <wp:effectExtent l="19050" t="0" r="2170" b="0"/>
            <wp:docPr id="8" name="Picture 3" descr="C:\Users\user\Desktop\2 rati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 ratio 11.jpg"/>
                    <pic:cNvPicPr>
                      <a:picLocks noChangeAspect="1" noChangeArrowheads="1"/>
                    </pic:cNvPicPr>
                  </pic:nvPicPr>
                  <pic:blipFill>
                    <a:blip r:embed="rId10" cstate="print"/>
                    <a:srcRect/>
                    <a:stretch>
                      <a:fillRect/>
                    </a:stretch>
                  </pic:blipFill>
                  <pic:spPr bwMode="auto">
                    <a:xfrm>
                      <a:off x="0" y="0"/>
                      <a:ext cx="5274945" cy="2141328"/>
                    </a:xfrm>
                    <a:prstGeom prst="rect">
                      <a:avLst/>
                    </a:prstGeom>
                    <a:noFill/>
                    <a:ln w="9525">
                      <a:noFill/>
                      <a:miter lim="800000"/>
                      <a:headEnd/>
                      <a:tailEnd/>
                    </a:ln>
                  </pic:spPr>
                </pic:pic>
              </a:graphicData>
            </a:graphic>
          </wp:inline>
        </w:drawing>
      </w:r>
    </w:p>
    <w:p w:rsidR="00E304E2" w:rsidRDefault="008E546C" w:rsidP="00866761">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 xml:space="preserve">Figure </w:t>
      </w:r>
      <w:r w:rsidR="00E304E2">
        <w:rPr>
          <w:rFonts w:ascii="Times New Roman" w:hAnsi="Times New Roman" w:cs="Times New Roman"/>
          <w:b/>
          <w:sz w:val="24"/>
          <w:szCs w:val="24"/>
        </w:rPr>
        <w:t>2 Pseudo-ternary phase diagram at 2:1 weight ratio of surf:cosurf</w:t>
      </w:r>
    </w:p>
    <w:p w:rsidR="00E304E2" w:rsidRDefault="00E304E2" w:rsidP="00866761">
      <w:pPr>
        <w:spacing w:after="0"/>
        <w:jc w:val="both"/>
        <w:rPr>
          <w:rFonts w:ascii="Times New Roman" w:hAnsi="Times New Roman" w:cs="Times New Roman"/>
          <w:sz w:val="24"/>
          <w:szCs w:val="24"/>
        </w:rPr>
      </w:pPr>
    </w:p>
    <w:p w:rsidR="00E304E2" w:rsidRDefault="00E304E2" w:rsidP="00866761">
      <w:pPr>
        <w:spacing w:after="0"/>
        <w:jc w:val="both"/>
        <w:rPr>
          <w:rFonts w:ascii="Times New Roman" w:hAnsi="Times New Roman" w:cs="Times New Roman"/>
          <w:sz w:val="24"/>
          <w:szCs w:val="24"/>
        </w:rPr>
      </w:pPr>
      <w:r w:rsidRPr="00E304E2">
        <w:rPr>
          <w:rFonts w:ascii="Times New Roman" w:hAnsi="Times New Roman" w:cs="Times New Roman"/>
          <w:noProof/>
          <w:sz w:val="24"/>
          <w:szCs w:val="24"/>
        </w:rPr>
        <w:drawing>
          <wp:inline distT="0" distB="0" distL="0" distR="0">
            <wp:extent cx="5636281" cy="2209800"/>
            <wp:effectExtent l="19050" t="0" r="2519" b="0"/>
            <wp:docPr id="4" name="Picture 4" descr="C:\Users\user\Desktop\1 rti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 rtio 2.png"/>
                    <pic:cNvPicPr>
                      <a:picLocks noChangeAspect="1" noChangeArrowheads="1"/>
                    </pic:cNvPicPr>
                  </pic:nvPicPr>
                  <pic:blipFill>
                    <a:blip r:embed="rId11" cstate="print"/>
                    <a:srcRect/>
                    <a:stretch>
                      <a:fillRect/>
                    </a:stretch>
                  </pic:blipFill>
                  <pic:spPr bwMode="auto">
                    <a:xfrm>
                      <a:off x="0" y="0"/>
                      <a:ext cx="5646787" cy="2213919"/>
                    </a:xfrm>
                    <a:prstGeom prst="rect">
                      <a:avLst/>
                    </a:prstGeom>
                    <a:noFill/>
                    <a:ln w="9525">
                      <a:noFill/>
                      <a:miter lim="800000"/>
                      <a:headEnd/>
                      <a:tailEnd/>
                    </a:ln>
                  </pic:spPr>
                </pic:pic>
              </a:graphicData>
            </a:graphic>
          </wp:inline>
        </w:drawing>
      </w:r>
    </w:p>
    <w:p w:rsidR="00E304E2" w:rsidRDefault="008E546C" w:rsidP="00866761">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 xml:space="preserve">Figure 3 </w:t>
      </w:r>
      <w:r w:rsidR="00E304E2">
        <w:rPr>
          <w:rFonts w:ascii="Times New Roman" w:hAnsi="Times New Roman" w:cs="Times New Roman"/>
          <w:b/>
          <w:sz w:val="24"/>
          <w:szCs w:val="24"/>
        </w:rPr>
        <w:t>Pseudo-ternary phase diagram at 1:2 weight ratio of surf:cosurf</w:t>
      </w:r>
    </w:p>
    <w:p w:rsidR="00E304E2" w:rsidRPr="00236002" w:rsidRDefault="00E304E2" w:rsidP="00866761">
      <w:pPr>
        <w:autoSpaceDE w:val="0"/>
        <w:autoSpaceDN w:val="0"/>
        <w:adjustRightInd w:val="0"/>
        <w:spacing w:after="0"/>
        <w:jc w:val="both"/>
        <w:rPr>
          <w:rFonts w:ascii="Times New Roman" w:hAnsi="Times New Roman" w:cs="Times New Roman"/>
          <w:b/>
          <w:sz w:val="24"/>
          <w:szCs w:val="24"/>
        </w:rPr>
      </w:pPr>
      <w:r w:rsidRPr="00236002">
        <w:rPr>
          <w:rFonts w:ascii="Times New Roman" w:hAnsi="Times New Roman" w:cs="Times New Roman"/>
          <w:b/>
          <w:sz w:val="24"/>
          <w:szCs w:val="24"/>
        </w:rPr>
        <w:t xml:space="preserve">Formulation </w:t>
      </w:r>
      <w:r w:rsidR="00271523">
        <w:rPr>
          <w:rFonts w:ascii="Times New Roman" w:hAnsi="Times New Roman" w:cs="Times New Roman"/>
          <w:b/>
          <w:sz w:val="24"/>
          <w:szCs w:val="24"/>
        </w:rPr>
        <w:t xml:space="preserve">of </w:t>
      </w:r>
      <w:r w:rsidR="00271523" w:rsidRPr="00236002">
        <w:rPr>
          <w:rFonts w:ascii="Times New Roman" w:hAnsi="Times New Roman" w:cs="Times New Roman"/>
          <w:b/>
          <w:sz w:val="24"/>
          <w:szCs w:val="24"/>
        </w:rPr>
        <w:t>Te</w:t>
      </w:r>
      <w:r w:rsidR="00271523">
        <w:rPr>
          <w:rFonts w:ascii="Times New Roman" w:hAnsi="Times New Roman" w:cs="Times New Roman"/>
          <w:b/>
          <w:sz w:val="24"/>
          <w:szCs w:val="24"/>
        </w:rPr>
        <w:t>r</w:t>
      </w:r>
      <w:r w:rsidR="00271523" w:rsidRPr="00236002">
        <w:rPr>
          <w:rFonts w:ascii="Times New Roman" w:hAnsi="Times New Roman" w:cs="Times New Roman"/>
          <w:b/>
          <w:sz w:val="24"/>
          <w:szCs w:val="24"/>
        </w:rPr>
        <w:t>binafine loaded nanoemulsion</w:t>
      </w:r>
    </w:p>
    <w:p w:rsidR="00E304E2" w:rsidRPr="00271523" w:rsidRDefault="00E304E2" w:rsidP="00866761">
      <w:pPr>
        <w:autoSpaceDE w:val="0"/>
        <w:autoSpaceDN w:val="0"/>
        <w:adjustRightInd w:val="0"/>
        <w:spacing w:after="0"/>
        <w:jc w:val="both"/>
        <w:rPr>
          <w:rFonts w:ascii="Times New Roman" w:hAnsi="Times New Roman" w:cs="Times New Roman"/>
          <w:sz w:val="24"/>
          <w:szCs w:val="24"/>
        </w:rPr>
      </w:pPr>
      <w:commentRangeStart w:id="18"/>
      <w:r w:rsidRPr="00236002">
        <w:rPr>
          <w:rFonts w:ascii="Times New Roman" w:hAnsi="Times New Roman" w:cs="Times New Roman"/>
          <w:sz w:val="24"/>
          <w:szCs w:val="24"/>
        </w:rPr>
        <w:t>The experimental design based on a three component system: Oil phase (oleic acid), Smix (span20:</w:t>
      </w:r>
      <w:r>
        <w:rPr>
          <w:rFonts w:ascii="Times New Roman" w:hAnsi="Times New Roman" w:cs="Times New Roman"/>
          <w:sz w:val="24"/>
          <w:szCs w:val="24"/>
        </w:rPr>
        <w:t xml:space="preserve"> </w:t>
      </w:r>
      <w:r w:rsidRPr="00236002">
        <w:rPr>
          <w:rFonts w:ascii="Times New Roman" w:hAnsi="Times New Roman" w:cs="Times New Roman"/>
          <w:sz w:val="24"/>
          <w:szCs w:val="24"/>
        </w:rPr>
        <w:t>propylene glycol)</w:t>
      </w:r>
      <w:r w:rsidR="00866761">
        <w:rPr>
          <w:rFonts w:ascii="Times New Roman" w:hAnsi="Times New Roman" w:cs="Times New Roman"/>
          <w:sz w:val="24"/>
          <w:szCs w:val="24"/>
        </w:rPr>
        <w:t xml:space="preserve"> and aqueous phase (water). </w:t>
      </w:r>
      <w:commentRangeStart w:id="19"/>
      <w:r w:rsidR="00866761">
        <w:rPr>
          <w:rFonts w:ascii="Times New Roman" w:hAnsi="Times New Roman" w:cs="Times New Roman"/>
          <w:sz w:val="24"/>
          <w:szCs w:val="24"/>
        </w:rPr>
        <w:t>The</w:t>
      </w:r>
      <w:r w:rsidRPr="00236002">
        <w:rPr>
          <w:rFonts w:ascii="Times New Roman" w:hAnsi="Times New Roman" w:cs="Times New Roman"/>
          <w:sz w:val="24"/>
          <w:szCs w:val="24"/>
        </w:rPr>
        <w:t>total</w:t>
      </w:r>
      <w:commentRangeEnd w:id="19"/>
      <w:r w:rsidR="00F44F26">
        <w:rPr>
          <w:rStyle w:val="CommentReference"/>
        </w:rPr>
        <w:commentReference w:id="19"/>
      </w:r>
      <w:r w:rsidRPr="00236002">
        <w:rPr>
          <w:rFonts w:ascii="Times New Roman" w:hAnsi="Times New Roman" w:cs="Times New Roman"/>
          <w:sz w:val="24"/>
          <w:szCs w:val="24"/>
        </w:rPr>
        <w:t xml:space="preserve"> conc. of the three phases summed is 100%. Based on </w:t>
      </w:r>
      <w:commentRangeEnd w:id="18"/>
      <w:r w:rsidR="00666152">
        <w:rPr>
          <w:rStyle w:val="CommentReference"/>
        </w:rPr>
        <w:commentReference w:id="18"/>
      </w:r>
      <w:r w:rsidRPr="00236002">
        <w:rPr>
          <w:rFonts w:ascii="Times New Roman" w:hAnsi="Times New Roman" w:cs="Times New Roman"/>
          <w:sz w:val="24"/>
          <w:szCs w:val="24"/>
        </w:rPr>
        <w:t xml:space="preserve">the results of pseudo ternary diagram appropriate range of the </w:t>
      </w:r>
      <w:r w:rsidRPr="00236002">
        <w:rPr>
          <w:rFonts w:ascii="Times New Roman" w:hAnsi="Times New Roman" w:cs="Times New Roman"/>
          <w:sz w:val="24"/>
          <w:szCs w:val="24"/>
        </w:rPr>
        <w:lastRenderedPageBreak/>
        <w:t>component was selec</w:t>
      </w:r>
      <w:r w:rsidR="00271523">
        <w:rPr>
          <w:rFonts w:ascii="Times New Roman" w:hAnsi="Times New Roman" w:cs="Times New Roman"/>
          <w:sz w:val="24"/>
          <w:szCs w:val="24"/>
        </w:rPr>
        <w:t xml:space="preserve">ted. The </w:t>
      </w:r>
      <w:r w:rsidRPr="00236002">
        <w:rPr>
          <w:rFonts w:ascii="Times New Roman" w:hAnsi="Times New Roman" w:cs="Times New Roman"/>
          <w:sz w:val="24"/>
          <w:szCs w:val="24"/>
        </w:rPr>
        <w:t>o/w NE was prepared by wate</w:t>
      </w:r>
      <w:r>
        <w:rPr>
          <w:rFonts w:ascii="Times New Roman" w:hAnsi="Times New Roman" w:cs="Times New Roman"/>
          <w:sz w:val="24"/>
          <w:szCs w:val="24"/>
        </w:rPr>
        <w:t>r</w:t>
      </w:r>
      <w:r w:rsidRPr="00236002">
        <w:rPr>
          <w:rFonts w:ascii="Times New Roman" w:hAnsi="Times New Roman" w:cs="Times New Roman"/>
          <w:sz w:val="24"/>
          <w:szCs w:val="24"/>
        </w:rPr>
        <w:t xml:space="preserve"> titration method.</w:t>
      </w:r>
      <w:r w:rsidR="00271523" w:rsidRPr="00271523">
        <w:rPr>
          <w:rFonts w:ascii="Times New Roman" w:hAnsi="Times New Roman" w:cs="Times New Roman"/>
          <w:sz w:val="24"/>
          <w:szCs w:val="24"/>
        </w:rPr>
        <w:t xml:space="preserve"> </w:t>
      </w:r>
      <w:r w:rsidR="00271523" w:rsidRPr="00236002">
        <w:rPr>
          <w:rFonts w:ascii="Times New Roman" w:hAnsi="Times New Roman" w:cs="Times New Roman"/>
          <w:sz w:val="24"/>
          <w:szCs w:val="24"/>
        </w:rPr>
        <w:t>The formulations were further sonicated (Sonica ultrasonic, 2000 MH,) for 5 minutes and stored at room temperature until their use in subsequent studies.</w:t>
      </w:r>
    </w:p>
    <w:p w:rsidR="00E304E2" w:rsidRDefault="00271523" w:rsidP="00866761">
      <w:pPr>
        <w:spacing w:after="0"/>
        <w:jc w:val="both"/>
        <w:rPr>
          <w:rFonts w:ascii="Times New Roman" w:hAnsi="Times New Roman" w:cs="Times New Roman"/>
          <w:sz w:val="24"/>
          <w:szCs w:val="24"/>
        </w:rPr>
      </w:pPr>
      <w:r w:rsidRPr="00271523">
        <w:rPr>
          <w:rFonts w:ascii="Times New Roman" w:hAnsi="Times New Roman" w:cs="Times New Roman"/>
          <w:noProof/>
          <w:sz w:val="24"/>
          <w:szCs w:val="24"/>
        </w:rPr>
        <w:drawing>
          <wp:inline distT="0" distB="0" distL="0" distR="0">
            <wp:extent cx="4650921" cy="2688772"/>
            <wp:effectExtent l="19050" t="0" r="0" b="0"/>
            <wp:docPr id="9" name="Picture 2" descr="C:\Users\user\Desktop\IMG-201608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160803-WA0000.jpg"/>
                    <pic:cNvPicPr>
                      <a:picLocks noChangeAspect="1" noChangeArrowheads="1"/>
                    </pic:cNvPicPr>
                  </pic:nvPicPr>
                  <pic:blipFill>
                    <a:blip r:embed="rId12" cstate="print"/>
                    <a:srcRect/>
                    <a:stretch>
                      <a:fillRect/>
                    </a:stretch>
                  </pic:blipFill>
                  <pic:spPr bwMode="auto">
                    <a:xfrm>
                      <a:off x="0" y="0"/>
                      <a:ext cx="4649356" cy="2687867"/>
                    </a:xfrm>
                    <a:prstGeom prst="rect">
                      <a:avLst/>
                    </a:prstGeom>
                    <a:noFill/>
                    <a:ln w="9525">
                      <a:noFill/>
                      <a:miter lim="800000"/>
                      <a:headEnd/>
                      <a:tailEnd/>
                    </a:ln>
                  </pic:spPr>
                </pic:pic>
              </a:graphicData>
            </a:graphic>
          </wp:inline>
        </w:drawing>
      </w:r>
    </w:p>
    <w:p w:rsidR="008E546C" w:rsidRPr="008E546C" w:rsidRDefault="008E546C" w:rsidP="0086676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Pr="008E546C">
        <w:rPr>
          <w:rFonts w:ascii="Times New Roman" w:hAnsi="Times New Roman" w:cs="Times New Roman"/>
          <w:b/>
          <w:sz w:val="24"/>
          <w:szCs w:val="24"/>
        </w:rPr>
        <w:t>4 Different Nanoemulsion formulation</w:t>
      </w:r>
    </w:p>
    <w:p w:rsidR="008E546C" w:rsidRDefault="00271523" w:rsidP="00866761">
      <w:pPr>
        <w:autoSpaceDE w:val="0"/>
        <w:autoSpaceDN w:val="0"/>
        <w:adjustRightInd w:val="0"/>
        <w:spacing w:after="0"/>
        <w:jc w:val="both"/>
        <w:rPr>
          <w:rFonts w:ascii="Times New Roman" w:hAnsi="Times New Roman" w:cs="Times New Roman"/>
          <w:b/>
          <w:sz w:val="24"/>
          <w:szCs w:val="24"/>
          <w:vertAlign w:val="superscript"/>
        </w:rPr>
      </w:pPr>
      <w:r w:rsidRPr="00236002">
        <w:rPr>
          <w:rFonts w:ascii="Times New Roman" w:hAnsi="Times New Roman" w:cs="Times New Roman"/>
          <w:b/>
          <w:sz w:val="24"/>
          <w:szCs w:val="24"/>
        </w:rPr>
        <w:t xml:space="preserve">CHARACTERIZATION </w:t>
      </w:r>
      <w:r>
        <w:rPr>
          <w:rFonts w:ascii="Times New Roman" w:hAnsi="Times New Roman" w:cs="Times New Roman"/>
          <w:b/>
          <w:sz w:val="24"/>
          <w:szCs w:val="24"/>
        </w:rPr>
        <w:t>O</w:t>
      </w:r>
      <w:r w:rsidRPr="00236002">
        <w:rPr>
          <w:rFonts w:ascii="Times New Roman" w:hAnsi="Times New Roman" w:cs="Times New Roman"/>
          <w:b/>
          <w:sz w:val="24"/>
          <w:szCs w:val="24"/>
        </w:rPr>
        <w:t>F NANOEMULSION</w:t>
      </w:r>
      <w:r w:rsidR="00843261">
        <w:rPr>
          <w:rFonts w:ascii="Times New Roman" w:hAnsi="Times New Roman" w:cs="Times New Roman"/>
          <w:b/>
          <w:sz w:val="24"/>
          <w:szCs w:val="24"/>
          <w:vertAlign w:val="superscript"/>
        </w:rPr>
        <w:t>9</w:t>
      </w:r>
    </w:p>
    <w:p w:rsidR="00271523" w:rsidRPr="008E546C" w:rsidRDefault="00271523" w:rsidP="00866761">
      <w:pPr>
        <w:autoSpaceDE w:val="0"/>
        <w:autoSpaceDN w:val="0"/>
        <w:adjustRightInd w:val="0"/>
        <w:spacing w:after="0"/>
        <w:jc w:val="both"/>
        <w:rPr>
          <w:rFonts w:ascii="Times New Roman" w:hAnsi="Times New Roman" w:cs="Times New Roman"/>
          <w:b/>
          <w:sz w:val="24"/>
          <w:szCs w:val="24"/>
          <w:vertAlign w:val="superscript"/>
        </w:rPr>
      </w:pPr>
      <w:r w:rsidRPr="00236002">
        <w:rPr>
          <w:rFonts w:ascii="Times New Roman" w:hAnsi="Times New Roman" w:cs="Times New Roman"/>
          <w:b/>
          <w:sz w:val="24"/>
          <w:szCs w:val="24"/>
        </w:rPr>
        <w:t xml:space="preserve"> </w:t>
      </w:r>
      <w:commentRangeStart w:id="20"/>
      <w:r w:rsidRPr="00236002">
        <w:rPr>
          <w:rFonts w:ascii="Times New Roman" w:hAnsi="Times New Roman" w:cs="Times New Roman"/>
          <w:b/>
          <w:sz w:val="24"/>
          <w:szCs w:val="24"/>
        </w:rPr>
        <w:t>Physical Characterization</w:t>
      </w:r>
    </w:p>
    <w:p w:rsidR="008E546C" w:rsidRDefault="00271523" w:rsidP="00866761">
      <w:pPr>
        <w:autoSpaceDE w:val="0"/>
        <w:autoSpaceDN w:val="0"/>
        <w:adjustRightInd w:val="0"/>
        <w:spacing w:after="0"/>
        <w:jc w:val="both"/>
        <w:rPr>
          <w:rFonts w:ascii="Times New Roman" w:eastAsia="TimesNewRomanPSMT" w:hAnsi="Times New Roman" w:cs="Times New Roman"/>
          <w:sz w:val="24"/>
          <w:szCs w:val="24"/>
        </w:rPr>
      </w:pPr>
      <w:r w:rsidRPr="00236002">
        <w:rPr>
          <w:rFonts w:ascii="Times New Roman" w:eastAsia="TimesNewRomanPSMT" w:hAnsi="Times New Roman" w:cs="Times New Roman"/>
          <w:sz w:val="24"/>
          <w:szCs w:val="24"/>
        </w:rPr>
        <w:t>The prepared</w:t>
      </w:r>
      <w:r w:rsidR="00866761">
        <w:rPr>
          <w:rFonts w:ascii="Times New Roman" w:eastAsia="TimesNewRomanPSMT" w:hAnsi="Times New Roman" w:cs="Times New Roman"/>
          <w:sz w:val="24"/>
          <w:szCs w:val="24"/>
        </w:rPr>
        <w:t xml:space="preserve"> nanoemulsion formulations were</w:t>
      </w:r>
      <w:r w:rsidRPr="00236002">
        <w:rPr>
          <w:rFonts w:ascii="Times New Roman" w:eastAsia="TimesNewRomanPSMT" w:hAnsi="Times New Roman" w:cs="Times New Roman"/>
          <w:sz w:val="24"/>
          <w:szCs w:val="24"/>
        </w:rPr>
        <w:t>inspected visually for their color, appearance, consistency, phase separation and homogeneity.</w:t>
      </w:r>
    </w:p>
    <w:p w:rsidR="00271523" w:rsidRPr="008E546C" w:rsidRDefault="00271523" w:rsidP="00866761">
      <w:pPr>
        <w:autoSpaceDE w:val="0"/>
        <w:autoSpaceDN w:val="0"/>
        <w:adjustRightInd w:val="0"/>
        <w:spacing w:after="0"/>
        <w:jc w:val="both"/>
        <w:rPr>
          <w:rFonts w:ascii="Times New Roman" w:eastAsia="TimesNewRomanPSMT" w:hAnsi="Times New Roman" w:cs="Times New Roman"/>
          <w:sz w:val="24"/>
          <w:szCs w:val="24"/>
        </w:rPr>
      </w:pPr>
      <w:r w:rsidRPr="00236002">
        <w:rPr>
          <w:rFonts w:ascii="Times New Roman" w:eastAsia="TimesNewRomanPSMT" w:hAnsi="Times New Roman" w:cs="Times New Roman"/>
          <w:b/>
          <w:sz w:val="24"/>
          <w:szCs w:val="24"/>
        </w:rPr>
        <w:t xml:space="preserve"> Droplet </w:t>
      </w:r>
      <w:r>
        <w:rPr>
          <w:rFonts w:ascii="Times New Roman" w:eastAsia="TimesNewRomanPSMT" w:hAnsi="Times New Roman" w:cs="Times New Roman"/>
          <w:b/>
          <w:sz w:val="24"/>
          <w:szCs w:val="24"/>
        </w:rPr>
        <w:t>Size a</w:t>
      </w:r>
      <w:r w:rsidRPr="00236002">
        <w:rPr>
          <w:rFonts w:ascii="Times New Roman" w:eastAsia="TimesNewRomanPSMT" w:hAnsi="Times New Roman" w:cs="Times New Roman"/>
          <w:b/>
          <w:sz w:val="24"/>
          <w:szCs w:val="24"/>
        </w:rPr>
        <w:t>nd Size Distribution</w:t>
      </w:r>
    </w:p>
    <w:p w:rsidR="008E546C" w:rsidRDefault="00271523" w:rsidP="00866761">
      <w:pPr>
        <w:autoSpaceDE w:val="0"/>
        <w:autoSpaceDN w:val="0"/>
        <w:adjustRightInd w:val="0"/>
        <w:spacing w:after="0"/>
        <w:jc w:val="both"/>
        <w:rPr>
          <w:rFonts w:ascii="Times New Roman" w:hAnsi="Times New Roman" w:cs="Times New Roman"/>
          <w:sz w:val="24"/>
          <w:szCs w:val="24"/>
        </w:rPr>
      </w:pPr>
      <w:r w:rsidRPr="00236002">
        <w:rPr>
          <w:rFonts w:ascii="Times New Roman" w:hAnsi="Times New Roman" w:cs="Times New Roman"/>
          <w:sz w:val="24"/>
          <w:szCs w:val="24"/>
        </w:rPr>
        <w:t>The globules size distribution, polydispersity index and droplet size of the resultant nanoemulsion was determi</w:t>
      </w:r>
      <w:r w:rsidR="00866761">
        <w:rPr>
          <w:rFonts w:ascii="Times New Roman" w:hAnsi="Times New Roman" w:cs="Times New Roman"/>
          <w:sz w:val="24"/>
          <w:szCs w:val="24"/>
        </w:rPr>
        <w:t xml:space="preserve">ned by dynamic light </w:t>
      </w:r>
      <w:commentRangeStart w:id="21"/>
      <w:r w:rsidR="00866761">
        <w:rPr>
          <w:rFonts w:ascii="Times New Roman" w:hAnsi="Times New Roman" w:cs="Times New Roman"/>
          <w:sz w:val="24"/>
          <w:szCs w:val="24"/>
        </w:rPr>
        <w:t>scattering</w:t>
      </w:r>
      <w:r w:rsidRPr="00236002">
        <w:rPr>
          <w:rFonts w:ascii="Times New Roman" w:hAnsi="Times New Roman" w:cs="Times New Roman"/>
          <w:sz w:val="24"/>
          <w:szCs w:val="24"/>
        </w:rPr>
        <w:t>with</w:t>
      </w:r>
      <w:commentRangeEnd w:id="21"/>
      <w:r w:rsidR="00F44F26">
        <w:rPr>
          <w:rStyle w:val="CommentReference"/>
        </w:rPr>
        <w:commentReference w:id="21"/>
      </w:r>
      <w:r w:rsidRPr="00236002">
        <w:rPr>
          <w:rFonts w:ascii="Times New Roman" w:hAnsi="Times New Roman" w:cs="Times New Roman"/>
          <w:sz w:val="24"/>
          <w:szCs w:val="24"/>
        </w:rPr>
        <w:t xml:space="preserve"> zetasizer, 1ml of the optimized nanoemulsion formulation was diluted with water to 10mL in a test tube, and gently mixed by glass rod and then analyzes the fluctuations in light scattering</w:t>
      </w:r>
      <w:r>
        <w:rPr>
          <w:rFonts w:ascii="Times New Roman" w:hAnsi="Times New Roman" w:cs="Times New Roman"/>
          <w:sz w:val="24"/>
          <w:szCs w:val="24"/>
        </w:rPr>
        <w:t xml:space="preserve"> </w:t>
      </w:r>
      <w:r w:rsidRPr="00236002">
        <w:rPr>
          <w:rFonts w:ascii="Times New Roman" w:hAnsi="Times New Roman" w:cs="Times New Roman"/>
          <w:sz w:val="24"/>
          <w:szCs w:val="24"/>
        </w:rPr>
        <w:t>due to Brownian motion of the particles. Light scattering was monitored at 25°C at a 90° angle. Globule diameter and distribution was obtained</w:t>
      </w:r>
      <w:r>
        <w:rPr>
          <w:rFonts w:ascii="Times New Roman" w:hAnsi="Times New Roman" w:cs="Times New Roman"/>
          <w:sz w:val="24"/>
          <w:szCs w:val="24"/>
        </w:rPr>
        <w:t>.</w:t>
      </w:r>
    </w:p>
    <w:p w:rsidR="00271523" w:rsidRPr="00117C32" w:rsidRDefault="00271523" w:rsidP="00866761">
      <w:pPr>
        <w:autoSpaceDE w:val="0"/>
        <w:autoSpaceDN w:val="0"/>
        <w:adjustRightInd w:val="0"/>
        <w:spacing w:after="0"/>
        <w:jc w:val="both"/>
        <w:rPr>
          <w:rFonts w:ascii="Times New Roman" w:hAnsi="Times New Roman" w:cs="Times New Roman"/>
          <w:sz w:val="24"/>
          <w:szCs w:val="24"/>
          <w:vertAlign w:val="superscript"/>
        </w:rPr>
      </w:pPr>
      <w:r w:rsidRPr="00236002">
        <w:rPr>
          <w:rFonts w:ascii="Times New Roman" w:hAnsi="Times New Roman" w:cs="Times New Roman"/>
          <w:b/>
          <w:sz w:val="24"/>
          <w:szCs w:val="24"/>
        </w:rPr>
        <w:t xml:space="preserve"> Zeta-Potential Analysis</w:t>
      </w:r>
      <w:r w:rsidR="00117C32">
        <w:rPr>
          <w:rFonts w:ascii="Times New Roman" w:hAnsi="Times New Roman" w:cs="Times New Roman"/>
          <w:b/>
          <w:sz w:val="24"/>
          <w:szCs w:val="24"/>
          <w:vertAlign w:val="superscript"/>
        </w:rPr>
        <w:t xml:space="preserve">10 </w:t>
      </w:r>
    </w:p>
    <w:p w:rsidR="00866761" w:rsidRPr="00866761" w:rsidRDefault="00271523" w:rsidP="00866761">
      <w:pPr>
        <w:autoSpaceDE w:val="0"/>
        <w:autoSpaceDN w:val="0"/>
        <w:adjustRightInd w:val="0"/>
        <w:spacing w:after="0"/>
        <w:jc w:val="both"/>
        <w:rPr>
          <w:rFonts w:ascii="Times New Roman" w:hAnsi="Times New Roman" w:cs="Times New Roman"/>
          <w:sz w:val="24"/>
          <w:szCs w:val="24"/>
        </w:rPr>
      </w:pPr>
      <w:r w:rsidRPr="00236002">
        <w:rPr>
          <w:rFonts w:ascii="Times New Roman" w:hAnsi="Times New Roman" w:cs="Times New Roman"/>
          <w:sz w:val="24"/>
          <w:szCs w:val="24"/>
        </w:rPr>
        <w:t>Zeta potential is a technique which is used to measure the surface charge properties and further the long term physical stability of nanoemulsion</w:t>
      </w:r>
      <w:r w:rsidRPr="00236002">
        <w:rPr>
          <w:rFonts w:ascii="Times New Roman" w:hAnsi="Times New Roman" w:cs="Times New Roman"/>
          <w:b/>
          <w:sz w:val="24"/>
          <w:szCs w:val="24"/>
        </w:rPr>
        <w:t xml:space="preserve">. </w:t>
      </w:r>
      <w:r w:rsidRPr="00677417">
        <w:rPr>
          <w:rFonts w:ascii="Times New Roman" w:hAnsi="Times New Roman" w:cs="Times New Roman"/>
          <w:sz w:val="24"/>
          <w:szCs w:val="24"/>
        </w:rPr>
        <w:t>The</w:t>
      </w:r>
      <w:r>
        <w:rPr>
          <w:rFonts w:ascii="Times New Roman" w:hAnsi="Times New Roman" w:cs="Times New Roman"/>
          <w:b/>
          <w:sz w:val="24"/>
          <w:szCs w:val="24"/>
        </w:rPr>
        <w:t xml:space="preserve"> </w:t>
      </w:r>
      <w:r>
        <w:rPr>
          <w:rFonts w:ascii="Times New Roman" w:hAnsi="Times New Roman" w:cs="Times New Roman"/>
          <w:sz w:val="24"/>
          <w:szCs w:val="24"/>
        </w:rPr>
        <w:t xml:space="preserve">potential is measure of the electric potential at the slip plane between the bound layer of diluents molecules surrounding the particle and the bulk solution. </w:t>
      </w:r>
      <w:r w:rsidRPr="00236002">
        <w:rPr>
          <w:rFonts w:ascii="Times New Roman" w:hAnsi="Times New Roman" w:cs="Times New Roman"/>
          <w:sz w:val="24"/>
          <w:szCs w:val="24"/>
        </w:rPr>
        <w:t>A higher level of zeta potential results in greater electro-static repulsion between the particles</w:t>
      </w:r>
      <w:commentRangeEnd w:id="20"/>
      <w:r w:rsidR="00CA04FE">
        <w:rPr>
          <w:rStyle w:val="CommentReference"/>
        </w:rPr>
        <w:commentReference w:id="20"/>
      </w:r>
      <w:r w:rsidRPr="00236002">
        <w:rPr>
          <w:rFonts w:ascii="Times New Roman" w:hAnsi="Times New Roman" w:cs="Times New Roman"/>
          <w:sz w:val="24"/>
          <w:szCs w:val="24"/>
        </w:rPr>
        <w:t>, minimizing aggregation/ flocculation.</w:t>
      </w:r>
    </w:p>
    <w:p w:rsidR="008E546C" w:rsidRDefault="008E546C" w:rsidP="00866761">
      <w:pPr>
        <w:autoSpaceDE w:val="0"/>
        <w:autoSpaceDN w:val="0"/>
        <w:adjustRightInd w:val="0"/>
        <w:spacing w:after="0"/>
        <w:jc w:val="both"/>
        <w:rPr>
          <w:rFonts w:ascii="Times New Roman" w:hAnsi="Times New Roman" w:cs="Times New Roman"/>
          <w:b/>
          <w:sz w:val="24"/>
          <w:szCs w:val="24"/>
        </w:rPr>
      </w:pPr>
    </w:p>
    <w:p w:rsidR="00271523" w:rsidRPr="00236002" w:rsidRDefault="00271523" w:rsidP="00866761">
      <w:pPr>
        <w:autoSpaceDE w:val="0"/>
        <w:autoSpaceDN w:val="0"/>
        <w:adjustRightInd w:val="0"/>
        <w:spacing w:after="0"/>
        <w:jc w:val="both"/>
        <w:rPr>
          <w:rFonts w:ascii="Times New Roman" w:hAnsi="Times New Roman" w:cs="Times New Roman"/>
          <w:b/>
          <w:sz w:val="24"/>
          <w:szCs w:val="24"/>
        </w:rPr>
      </w:pPr>
      <w:commentRangeStart w:id="22"/>
      <w:r w:rsidRPr="00236002">
        <w:rPr>
          <w:rFonts w:ascii="Times New Roman" w:hAnsi="Times New Roman" w:cs="Times New Roman"/>
          <w:b/>
          <w:sz w:val="24"/>
          <w:szCs w:val="24"/>
        </w:rPr>
        <w:t>Measurement of pH</w:t>
      </w:r>
    </w:p>
    <w:p w:rsidR="00271523" w:rsidRPr="00236002" w:rsidRDefault="00271523" w:rsidP="00866761">
      <w:pPr>
        <w:autoSpaceDE w:val="0"/>
        <w:autoSpaceDN w:val="0"/>
        <w:adjustRightInd w:val="0"/>
        <w:spacing w:after="0"/>
        <w:jc w:val="both"/>
        <w:rPr>
          <w:rFonts w:ascii="Times New Roman" w:hAnsi="Times New Roman" w:cs="Times New Roman"/>
          <w:sz w:val="24"/>
          <w:szCs w:val="24"/>
        </w:rPr>
      </w:pPr>
      <w:r w:rsidRPr="00236002">
        <w:rPr>
          <w:rFonts w:ascii="Times New Roman" w:hAnsi="Times New Roman" w:cs="Times New Roman"/>
          <w:sz w:val="24"/>
          <w:szCs w:val="24"/>
        </w:rPr>
        <w:t xml:space="preserve">1ml of nanoemulsion was dissolved in 10 mL of distilled water. At first pH meter reading was calibrated using known pH solution (pH4 and pH7) and the electrode was then dipped in to NE formulation and constant reading was noted. </w:t>
      </w:r>
    </w:p>
    <w:p w:rsidR="00271523" w:rsidRPr="00236002" w:rsidRDefault="00271523" w:rsidP="00866761">
      <w:pPr>
        <w:autoSpaceDE w:val="0"/>
        <w:autoSpaceDN w:val="0"/>
        <w:adjustRightInd w:val="0"/>
        <w:spacing w:after="0"/>
        <w:jc w:val="both"/>
        <w:rPr>
          <w:rFonts w:ascii="Times New Roman" w:hAnsi="Times New Roman" w:cs="Times New Roman"/>
          <w:b/>
          <w:sz w:val="24"/>
          <w:szCs w:val="24"/>
        </w:rPr>
      </w:pPr>
      <w:r w:rsidRPr="00236002">
        <w:rPr>
          <w:rFonts w:ascii="Times New Roman" w:hAnsi="Times New Roman" w:cs="Times New Roman"/>
          <w:b/>
          <w:sz w:val="24"/>
          <w:szCs w:val="24"/>
        </w:rPr>
        <w:t xml:space="preserve">Measurement </w:t>
      </w:r>
      <w:r>
        <w:rPr>
          <w:rFonts w:ascii="Times New Roman" w:hAnsi="Times New Roman" w:cs="Times New Roman"/>
          <w:b/>
          <w:sz w:val="24"/>
          <w:szCs w:val="24"/>
        </w:rPr>
        <w:t>o</w:t>
      </w:r>
      <w:r w:rsidRPr="00236002">
        <w:rPr>
          <w:rFonts w:ascii="Times New Roman" w:hAnsi="Times New Roman" w:cs="Times New Roman"/>
          <w:b/>
          <w:sz w:val="24"/>
          <w:szCs w:val="24"/>
        </w:rPr>
        <w:t>f Viscosity</w:t>
      </w:r>
    </w:p>
    <w:p w:rsidR="00271523" w:rsidRDefault="00271523" w:rsidP="00866761">
      <w:pPr>
        <w:autoSpaceDE w:val="0"/>
        <w:autoSpaceDN w:val="0"/>
        <w:adjustRightInd w:val="0"/>
        <w:spacing w:after="0"/>
        <w:jc w:val="both"/>
        <w:rPr>
          <w:rFonts w:ascii="Times New Roman" w:hAnsi="Times New Roman" w:cs="Times New Roman"/>
          <w:sz w:val="24"/>
          <w:szCs w:val="24"/>
        </w:rPr>
      </w:pPr>
      <w:r w:rsidRPr="00236002">
        <w:rPr>
          <w:rFonts w:ascii="Times New Roman" w:hAnsi="Times New Roman" w:cs="Times New Roman"/>
          <w:sz w:val="24"/>
          <w:szCs w:val="24"/>
        </w:rPr>
        <w:t>The viscosity of true nanoemulsion was determined without any dilution using Brookfield viscometer. The samp</w:t>
      </w:r>
      <w:r w:rsidR="00866761">
        <w:rPr>
          <w:rFonts w:ascii="Times New Roman" w:hAnsi="Times New Roman" w:cs="Times New Roman"/>
          <w:sz w:val="24"/>
          <w:szCs w:val="24"/>
        </w:rPr>
        <w:t>le (30mL) was taken in a beaker</w:t>
      </w:r>
      <w:r w:rsidRPr="00236002">
        <w:rPr>
          <w:rFonts w:ascii="Times New Roman" w:hAnsi="Times New Roman" w:cs="Times New Roman"/>
          <w:sz w:val="24"/>
          <w:szCs w:val="24"/>
        </w:rPr>
        <w:t xml:space="preserve">and allowed to equilibrate for 5min before measuring the reading using a spindle at 2, 2.5, and 5, 6, 10, 12, 20, 30rpm. At each speed, the corresponding </w:t>
      </w:r>
      <w:commentRangeEnd w:id="22"/>
      <w:r w:rsidR="00CA04FE">
        <w:rPr>
          <w:rStyle w:val="CommentReference"/>
        </w:rPr>
        <w:commentReference w:id="22"/>
      </w:r>
      <w:r w:rsidRPr="00236002">
        <w:rPr>
          <w:rFonts w:ascii="Times New Roman" w:hAnsi="Times New Roman" w:cs="Times New Roman"/>
          <w:sz w:val="24"/>
          <w:szCs w:val="24"/>
        </w:rPr>
        <w:t>reading on the viscometer was noted.</w:t>
      </w:r>
    </w:p>
    <w:p w:rsidR="00271523" w:rsidRDefault="00271523" w:rsidP="00866761">
      <w:pPr>
        <w:autoSpaceDE w:val="0"/>
        <w:autoSpaceDN w:val="0"/>
        <w:adjustRightInd w:val="0"/>
        <w:spacing w:after="0"/>
        <w:jc w:val="both"/>
        <w:rPr>
          <w:rFonts w:ascii="Times New Roman" w:hAnsi="Times New Roman" w:cs="Times New Roman"/>
          <w:b/>
          <w:sz w:val="24"/>
          <w:szCs w:val="24"/>
        </w:rPr>
      </w:pPr>
      <w:commentRangeStart w:id="23"/>
      <w:r w:rsidRPr="00236002">
        <w:rPr>
          <w:rFonts w:ascii="Times New Roman" w:hAnsi="Times New Roman" w:cs="Times New Roman"/>
          <w:b/>
          <w:sz w:val="24"/>
          <w:szCs w:val="24"/>
        </w:rPr>
        <w:lastRenderedPageBreak/>
        <w:t>Centrifugation</w:t>
      </w:r>
    </w:p>
    <w:p w:rsidR="00271523" w:rsidRPr="008770F8" w:rsidRDefault="00271523" w:rsidP="00866761">
      <w:pPr>
        <w:autoSpaceDE w:val="0"/>
        <w:autoSpaceDN w:val="0"/>
        <w:adjustRightInd w:val="0"/>
        <w:spacing w:after="0"/>
        <w:jc w:val="both"/>
        <w:rPr>
          <w:rFonts w:ascii="Times New Roman" w:hAnsi="Times New Roman" w:cs="Times New Roman"/>
          <w:b/>
          <w:sz w:val="24"/>
          <w:szCs w:val="24"/>
        </w:rPr>
      </w:pPr>
      <w:r w:rsidRPr="00236002">
        <w:rPr>
          <w:rFonts w:ascii="Times New Roman" w:hAnsi="Times New Roman" w:cs="Times New Roman"/>
          <w:sz w:val="24"/>
          <w:szCs w:val="24"/>
        </w:rPr>
        <w:t xml:space="preserve">This technique of centrifugation helps to determine the phase separation of nanoemulsion. 10ml NE was placed in </w:t>
      </w:r>
      <w:r>
        <w:rPr>
          <w:rFonts w:ascii="Times New Roman" w:hAnsi="Times New Roman" w:cs="Times New Roman"/>
          <w:sz w:val="24"/>
          <w:szCs w:val="24"/>
        </w:rPr>
        <w:t>centrifugation</w:t>
      </w:r>
      <w:r w:rsidRPr="00236002">
        <w:rPr>
          <w:rFonts w:ascii="Times New Roman" w:hAnsi="Times New Roman" w:cs="Times New Roman"/>
          <w:sz w:val="24"/>
          <w:szCs w:val="24"/>
        </w:rPr>
        <w:t xml:space="preserve"> tube and put in apparatus at 3000rpm for 30mint and examined for any phase separation</w:t>
      </w:r>
      <w:r>
        <w:rPr>
          <w:rFonts w:ascii="Times New Roman" w:hAnsi="Times New Roman" w:cs="Times New Roman"/>
          <w:sz w:val="24"/>
          <w:szCs w:val="24"/>
        </w:rPr>
        <w:t>.</w:t>
      </w:r>
    </w:p>
    <w:p w:rsidR="00271523" w:rsidRPr="00117C32" w:rsidRDefault="00271523" w:rsidP="00866761">
      <w:pPr>
        <w:autoSpaceDE w:val="0"/>
        <w:autoSpaceDN w:val="0"/>
        <w:adjustRightInd w:val="0"/>
        <w:spacing w:after="0"/>
        <w:jc w:val="both"/>
        <w:rPr>
          <w:rFonts w:ascii="Times New Roman" w:hAnsi="Times New Roman" w:cs="Times New Roman"/>
          <w:b/>
          <w:sz w:val="24"/>
          <w:szCs w:val="24"/>
          <w:vertAlign w:val="superscript"/>
        </w:rPr>
      </w:pPr>
      <w:r w:rsidRPr="00236002">
        <w:rPr>
          <w:rFonts w:ascii="Times New Roman" w:hAnsi="Times New Roman" w:cs="Times New Roman"/>
          <w:b/>
          <w:sz w:val="24"/>
          <w:szCs w:val="24"/>
        </w:rPr>
        <w:t>Dye Test</w:t>
      </w:r>
      <w:r w:rsidR="00843261">
        <w:rPr>
          <w:rFonts w:ascii="Times New Roman" w:hAnsi="Times New Roman" w:cs="Times New Roman"/>
          <w:b/>
          <w:sz w:val="24"/>
          <w:szCs w:val="24"/>
          <w:vertAlign w:val="superscript"/>
        </w:rPr>
        <w:t>11</w:t>
      </w:r>
    </w:p>
    <w:p w:rsidR="00271523" w:rsidRDefault="00271523" w:rsidP="00866761">
      <w:pPr>
        <w:autoSpaceDE w:val="0"/>
        <w:autoSpaceDN w:val="0"/>
        <w:adjustRightInd w:val="0"/>
        <w:spacing w:after="0"/>
        <w:jc w:val="both"/>
        <w:rPr>
          <w:rFonts w:ascii="Times New Roman" w:hAnsi="Times New Roman" w:cs="Times New Roman"/>
          <w:sz w:val="24"/>
          <w:szCs w:val="24"/>
        </w:rPr>
      </w:pPr>
      <w:r w:rsidRPr="00236002">
        <w:rPr>
          <w:rFonts w:ascii="Times New Roman" w:hAnsi="Times New Roman" w:cs="Times New Roman"/>
          <w:sz w:val="24"/>
          <w:szCs w:val="24"/>
        </w:rPr>
        <w:t>It is used to check the nature of the n</w:t>
      </w:r>
      <w:r w:rsidR="00866761">
        <w:rPr>
          <w:rFonts w:ascii="Times New Roman" w:hAnsi="Times New Roman" w:cs="Times New Roman"/>
          <w:sz w:val="24"/>
          <w:szCs w:val="24"/>
        </w:rPr>
        <w:t>anoemulsion (o/w or w/o). Water</w:t>
      </w:r>
      <w:r w:rsidRPr="00236002">
        <w:rPr>
          <w:rFonts w:ascii="Times New Roman" w:hAnsi="Times New Roman" w:cs="Times New Roman"/>
          <w:sz w:val="24"/>
          <w:szCs w:val="24"/>
        </w:rPr>
        <w:t xml:space="preserve">soluble dye is added in o/w NE. The NE takes up the color uniformity. Conversely, if the emulsion is w/o type and the dye being soluble in water, the emulsion takes up the colour only in dispersed phase and emulsion is not uniformly </w:t>
      </w:r>
      <w:commentRangeEnd w:id="23"/>
      <w:r w:rsidR="00CA04FE">
        <w:rPr>
          <w:rStyle w:val="CommentReference"/>
        </w:rPr>
        <w:commentReference w:id="23"/>
      </w:r>
      <w:r w:rsidRPr="00236002">
        <w:rPr>
          <w:rFonts w:ascii="Times New Roman" w:hAnsi="Times New Roman" w:cs="Times New Roman"/>
          <w:sz w:val="24"/>
          <w:szCs w:val="24"/>
        </w:rPr>
        <w:t>colored.</w:t>
      </w:r>
    </w:p>
    <w:p w:rsidR="00271523" w:rsidRPr="00BE5F7B" w:rsidRDefault="00271523" w:rsidP="00866761">
      <w:pPr>
        <w:autoSpaceDE w:val="0"/>
        <w:autoSpaceDN w:val="0"/>
        <w:adjustRightInd w:val="0"/>
        <w:spacing w:after="0"/>
        <w:jc w:val="both"/>
        <w:rPr>
          <w:rFonts w:ascii="Times New Roman" w:hAnsi="Times New Roman" w:cs="Times New Roman"/>
          <w:b/>
          <w:sz w:val="24"/>
          <w:szCs w:val="24"/>
          <w:vertAlign w:val="superscript"/>
        </w:rPr>
      </w:pPr>
      <w:r w:rsidRPr="00236002">
        <w:rPr>
          <w:rFonts w:ascii="Times New Roman" w:hAnsi="Times New Roman" w:cs="Times New Roman"/>
          <w:b/>
          <w:sz w:val="24"/>
          <w:szCs w:val="24"/>
        </w:rPr>
        <w:t>FORMULATION OF NANOEMULSION GEL</w:t>
      </w:r>
      <w:r w:rsidR="00843261">
        <w:rPr>
          <w:rFonts w:ascii="Times New Roman" w:hAnsi="Times New Roman" w:cs="Times New Roman"/>
          <w:b/>
          <w:sz w:val="24"/>
          <w:szCs w:val="24"/>
          <w:vertAlign w:val="superscript"/>
        </w:rPr>
        <w:t>12</w:t>
      </w:r>
    </w:p>
    <w:p w:rsidR="00271523" w:rsidRPr="00236002" w:rsidRDefault="00271523" w:rsidP="00866761">
      <w:pPr>
        <w:autoSpaceDE w:val="0"/>
        <w:autoSpaceDN w:val="0"/>
        <w:adjustRightInd w:val="0"/>
        <w:spacing w:after="0"/>
        <w:jc w:val="both"/>
        <w:rPr>
          <w:rFonts w:ascii="Times New Roman" w:hAnsi="Times New Roman" w:cs="Times New Roman"/>
          <w:sz w:val="24"/>
          <w:szCs w:val="24"/>
        </w:rPr>
      </w:pPr>
      <w:r w:rsidRPr="00236002">
        <w:rPr>
          <w:rFonts w:ascii="Times New Roman" w:hAnsi="Times New Roman" w:cs="Times New Roman"/>
          <w:sz w:val="24"/>
          <w:szCs w:val="24"/>
        </w:rPr>
        <w:t>1% carbopol 934 was selected as a gelling agent. Carbopol</w:t>
      </w:r>
      <w:r>
        <w:rPr>
          <w:rFonts w:ascii="Times New Roman" w:hAnsi="Times New Roman" w:cs="Times New Roman"/>
          <w:sz w:val="24"/>
          <w:szCs w:val="24"/>
        </w:rPr>
        <w:t xml:space="preserve"> 934 solution (</w:t>
      </w:r>
      <w:r w:rsidRPr="00236002">
        <w:rPr>
          <w:rFonts w:ascii="Times New Roman" w:hAnsi="Times New Roman" w:cs="Times New Roman"/>
          <w:sz w:val="24"/>
          <w:szCs w:val="24"/>
        </w:rPr>
        <w:t>1% carbopol 934 added in warm water with continuous stirring) added drop wise into the nanoemulsion with continuous stirring until the nanoemulsion convert into nanoemulgel.</w:t>
      </w:r>
    </w:p>
    <w:p w:rsidR="00271523" w:rsidRDefault="00271523" w:rsidP="00866761">
      <w:pPr>
        <w:spacing w:after="0"/>
        <w:jc w:val="both"/>
        <w:rPr>
          <w:rFonts w:ascii="Times New Roman" w:hAnsi="Times New Roman" w:cs="Times New Roman"/>
          <w:sz w:val="24"/>
          <w:szCs w:val="24"/>
        </w:rPr>
      </w:pPr>
      <w:commentRangeStart w:id="24"/>
      <w:r w:rsidRPr="00271523">
        <w:rPr>
          <w:rFonts w:ascii="Times New Roman" w:hAnsi="Times New Roman" w:cs="Times New Roman"/>
          <w:noProof/>
          <w:sz w:val="24"/>
          <w:szCs w:val="24"/>
        </w:rPr>
        <w:drawing>
          <wp:inline distT="0" distB="0" distL="0" distR="0">
            <wp:extent cx="5457849" cy="2491740"/>
            <wp:effectExtent l="19050" t="0" r="9501" b="0"/>
            <wp:docPr id="2" name="Picture 2"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png"/>
                    <pic:cNvPicPr>
                      <a:picLocks noChangeAspect="1" noChangeArrowheads="1"/>
                    </pic:cNvPicPr>
                  </pic:nvPicPr>
                  <pic:blipFill>
                    <a:blip r:embed="rId13" cstate="print"/>
                    <a:srcRect/>
                    <a:stretch>
                      <a:fillRect/>
                    </a:stretch>
                  </pic:blipFill>
                  <pic:spPr bwMode="auto">
                    <a:xfrm>
                      <a:off x="0" y="0"/>
                      <a:ext cx="5456548" cy="2491146"/>
                    </a:xfrm>
                    <a:prstGeom prst="rect">
                      <a:avLst/>
                    </a:prstGeom>
                    <a:noFill/>
                    <a:ln w="9525">
                      <a:noFill/>
                      <a:miter lim="800000"/>
                      <a:headEnd/>
                      <a:tailEnd/>
                    </a:ln>
                  </pic:spPr>
                </pic:pic>
              </a:graphicData>
            </a:graphic>
          </wp:inline>
        </w:drawing>
      </w:r>
      <w:commentRangeEnd w:id="24"/>
      <w:r w:rsidR="00F44F26">
        <w:rPr>
          <w:rStyle w:val="CommentReference"/>
        </w:rPr>
        <w:commentReference w:id="24"/>
      </w:r>
    </w:p>
    <w:p w:rsidR="00271523" w:rsidRDefault="008E546C" w:rsidP="00866761">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271523">
        <w:rPr>
          <w:rFonts w:ascii="Times New Roman" w:hAnsi="Times New Roman" w:cs="Times New Roman"/>
          <w:b/>
          <w:sz w:val="24"/>
          <w:szCs w:val="24"/>
        </w:rPr>
        <w:t>5 Preparation of Nanoemulgel</w:t>
      </w:r>
    </w:p>
    <w:p w:rsidR="008E546C" w:rsidRDefault="00271523" w:rsidP="00866761">
      <w:pPr>
        <w:autoSpaceDE w:val="0"/>
        <w:autoSpaceDN w:val="0"/>
        <w:adjustRightInd w:val="0"/>
        <w:spacing w:after="0"/>
        <w:jc w:val="both"/>
        <w:rPr>
          <w:rFonts w:ascii="Times New Roman" w:hAnsi="Times New Roman" w:cs="Times New Roman"/>
          <w:b/>
          <w:sz w:val="24"/>
          <w:szCs w:val="24"/>
        </w:rPr>
      </w:pPr>
      <w:r w:rsidRPr="00236002">
        <w:rPr>
          <w:rFonts w:ascii="Times New Roman" w:hAnsi="Times New Roman" w:cs="Times New Roman"/>
          <w:b/>
          <w:sz w:val="24"/>
          <w:szCs w:val="24"/>
        </w:rPr>
        <w:t>CHARACTERIZATION OF NANOEMULGEL</w:t>
      </w:r>
    </w:p>
    <w:p w:rsidR="00271523" w:rsidRPr="008E546C" w:rsidRDefault="00271523" w:rsidP="00866761">
      <w:pPr>
        <w:autoSpaceDE w:val="0"/>
        <w:autoSpaceDN w:val="0"/>
        <w:adjustRightInd w:val="0"/>
        <w:spacing w:after="0"/>
        <w:jc w:val="both"/>
        <w:rPr>
          <w:rFonts w:ascii="Times New Roman" w:hAnsi="Times New Roman" w:cs="Times New Roman"/>
          <w:b/>
          <w:sz w:val="24"/>
          <w:szCs w:val="24"/>
        </w:rPr>
      </w:pPr>
      <w:r w:rsidRPr="00236002">
        <w:rPr>
          <w:rFonts w:ascii="Times New Roman" w:eastAsia="TimesNewRomanPSMT" w:hAnsi="Times New Roman" w:cs="Times New Roman"/>
          <w:b/>
          <w:sz w:val="24"/>
          <w:szCs w:val="24"/>
        </w:rPr>
        <w:t xml:space="preserve"> pH determination</w:t>
      </w:r>
    </w:p>
    <w:p w:rsidR="00271523" w:rsidRPr="00236002" w:rsidRDefault="00271523" w:rsidP="00866761">
      <w:pPr>
        <w:autoSpaceDE w:val="0"/>
        <w:autoSpaceDN w:val="0"/>
        <w:adjustRightInd w:val="0"/>
        <w:spacing w:after="0"/>
        <w:jc w:val="both"/>
        <w:rPr>
          <w:rFonts w:ascii="Times New Roman" w:eastAsia="TimesNewRomanPSMT" w:hAnsi="Times New Roman" w:cs="Times New Roman"/>
          <w:sz w:val="24"/>
          <w:szCs w:val="24"/>
        </w:rPr>
      </w:pPr>
      <w:r w:rsidRPr="00236002">
        <w:rPr>
          <w:rFonts w:ascii="Times New Roman" w:eastAsia="TimesNewRomanPSMT" w:hAnsi="Times New Roman" w:cs="Times New Roman"/>
          <w:sz w:val="24"/>
          <w:szCs w:val="24"/>
        </w:rPr>
        <w:t xml:space="preserve">One </w:t>
      </w:r>
      <w:commentRangeStart w:id="25"/>
      <w:r w:rsidRPr="00236002">
        <w:rPr>
          <w:rFonts w:ascii="Times New Roman" w:eastAsia="TimesNewRomanPSMT" w:hAnsi="Times New Roman" w:cs="Times New Roman"/>
          <w:sz w:val="24"/>
          <w:szCs w:val="24"/>
        </w:rPr>
        <w:t>gram of nanoemulgel was dissolved in 10 ml of distilled water and the pH meter was prior standardized with standard buffers of pH 4 and pH 7.</w:t>
      </w:r>
    </w:p>
    <w:p w:rsidR="00271523" w:rsidRPr="00236002" w:rsidRDefault="00271523" w:rsidP="00866761">
      <w:pPr>
        <w:autoSpaceDE w:val="0"/>
        <w:autoSpaceDN w:val="0"/>
        <w:adjustRightInd w:val="0"/>
        <w:spacing w:after="0"/>
        <w:jc w:val="both"/>
        <w:rPr>
          <w:rFonts w:ascii="Times New Roman" w:eastAsia="TimesNewRomanPSMT" w:hAnsi="Times New Roman" w:cs="Times New Roman"/>
          <w:b/>
          <w:sz w:val="24"/>
          <w:szCs w:val="24"/>
        </w:rPr>
      </w:pPr>
      <w:r w:rsidRPr="00236002">
        <w:rPr>
          <w:rFonts w:ascii="Times New Roman" w:eastAsia="TimesNewRomanPSMT" w:hAnsi="Times New Roman" w:cs="Times New Roman"/>
          <w:b/>
          <w:sz w:val="24"/>
          <w:szCs w:val="24"/>
        </w:rPr>
        <w:t>Viscosity</w:t>
      </w:r>
    </w:p>
    <w:p w:rsidR="00271523" w:rsidRPr="00236002" w:rsidRDefault="00271523" w:rsidP="00866761">
      <w:pPr>
        <w:autoSpaceDE w:val="0"/>
        <w:autoSpaceDN w:val="0"/>
        <w:adjustRightInd w:val="0"/>
        <w:spacing w:after="0"/>
        <w:jc w:val="both"/>
        <w:rPr>
          <w:rFonts w:ascii="Times New Roman" w:eastAsia="TimesNewRomanPSMT" w:hAnsi="Times New Roman" w:cs="Times New Roman"/>
          <w:sz w:val="24"/>
          <w:szCs w:val="24"/>
        </w:rPr>
      </w:pPr>
      <w:r w:rsidRPr="00236002">
        <w:rPr>
          <w:rFonts w:ascii="Times New Roman" w:eastAsia="TimesNewRomanPSMT" w:hAnsi="Times New Roman" w:cs="Times New Roman"/>
          <w:sz w:val="24"/>
          <w:szCs w:val="24"/>
        </w:rPr>
        <w:t>The viscosity of formulations is determined using Brookfield DV-III at temperature 25°C. 50grams of the sample is tested using a 50 ml capacity vessel using spindle 5 at different speed.</w:t>
      </w:r>
    </w:p>
    <w:p w:rsidR="00271523" w:rsidRPr="00BE5F7B" w:rsidRDefault="00271523" w:rsidP="00866761">
      <w:pPr>
        <w:autoSpaceDE w:val="0"/>
        <w:autoSpaceDN w:val="0"/>
        <w:adjustRightInd w:val="0"/>
        <w:spacing w:after="0"/>
        <w:jc w:val="both"/>
        <w:rPr>
          <w:rFonts w:ascii="Times New Roman" w:eastAsia="TimesNewRomanPSMT" w:hAnsi="Times New Roman" w:cs="Times New Roman"/>
          <w:b/>
          <w:sz w:val="24"/>
          <w:szCs w:val="24"/>
          <w:vertAlign w:val="superscript"/>
        </w:rPr>
      </w:pPr>
      <w:r w:rsidRPr="00236002">
        <w:rPr>
          <w:rFonts w:ascii="Times New Roman" w:eastAsia="TimesNewRomanPSMT" w:hAnsi="Times New Roman" w:cs="Times New Roman"/>
          <w:b/>
          <w:sz w:val="24"/>
          <w:szCs w:val="24"/>
        </w:rPr>
        <w:t>Spreadability</w:t>
      </w:r>
      <w:r w:rsidR="00843261">
        <w:rPr>
          <w:rFonts w:ascii="Times New Roman" w:eastAsia="TimesNewRomanPSMT" w:hAnsi="Times New Roman" w:cs="Times New Roman"/>
          <w:b/>
          <w:sz w:val="24"/>
          <w:szCs w:val="24"/>
          <w:vertAlign w:val="superscript"/>
        </w:rPr>
        <w:t>13</w:t>
      </w:r>
    </w:p>
    <w:p w:rsidR="00271523" w:rsidRPr="004C59C9" w:rsidRDefault="00271523" w:rsidP="00866761">
      <w:pPr>
        <w:tabs>
          <w:tab w:val="left" w:pos="810"/>
        </w:tabs>
        <w:autoSpaceDE w:val="0"/>
        <w:autoSpaceDN w:val="0"/>
        <w:adjustRightInd w:val="0"/>
        <w:spacing w:after="0"/>
        <w:jc w:val="both"/>
        <w:rPr>
          <w:rFonts w:ascii="Times New Roman" w:hAnsi="Times New Roman" w:cs="Times New Roman"/>
          <w:sz w:val="24"/>
          <w:szCs w:val="24"/>
        </w:rPr>
      </w:pPr>
      <w:r w:rsidRPr="00236002">
        <w:rPr>
          <w:rFonts w:ascii="Times New Roman" w:hAnsi="Times New Roman" w:cs="Times New Roman"/>
          <w:sz w:val="24"/>
          <w:szCs w:val="24"/>
        </w:rPr>
        <w:t>An excess of emulgel (about</w:t>
      </w:r>
      <w:r w:rsidR="00866761">
        <w:rPr>
          <w:rFonts w:ascii="Times New Roman" w:hAnsi="Times New Roman" w:cs="Times New Roman"/>
          <w:sz w:val="24"/>
          <w:szCs w:val="24"/>
        </w:rPr>
        <w:t xml:space="preserve"> 1 g) under study was placed on</w:t>
      </w:r>
      <w:r w:rsidRPr="00236002">
        <w:rPr>
          <w:rFonts w:ascii="Times New Roman" w:hAnsi="Times New Roman" w:cs="Times New Roman"/>
          <w:sz w:val="24"/>
          <w:szCs w:val="24"/>
        </w:rPr>
        <w:t xml:space="preserve">this ground slide. The emulgel preparation was then sandwiched between this slide and second glass slide having same dimension as that of the fixed ground slide. The second glass slide is provided with the hook. Weight of 100 g was placed on the top of the two slides for 5 min to expel air and to provide a uniform film of the emulgel between the two slides. Measured quantity of weight (35g) was placed in the pan attached to the pulley with the help of hook. Time in seconds taken by two slides to slip off from emulgel and placed in between the slides under the direction of certain load. Lesser </w:t>
      </w:r>
      <w:commentRangeEnd w:id="25"/>
      <w:r w:rsidR="00CA04FE">
        <w:rPr>
          <w:rStyle w:val="CommentReference"/>
        </w:rPr>
        <w:commentReference w:id="25"/>
      </w:r>
      <w:r w:rsidRPr="00236002">
        <w:rPr>
          <w:rFonts w:ascii="Times New Roman" w:hAnsi="Times New Roman" w:cs="Times New Roman"/>
          <w:sz w:val="24"/>
          <w:szCs w:val="24"/>
        </w:rPr>
        <w:t>the time taken for separation of two slides, better the spreadability. It is</w:t>
      </w:r>
      <w:r>
        <w:rPr>
          <w:rFonts w:ascii="Times New Roman" w:hAnsi="Times New Roman" w:cs="Times New Roman"/>
          <w:sz w:val="24"/>
          <w:szCs w:val="24"/>
        </w:rPr>
        <w:t xml:space="preserve"> </w:t>
      </w:r>
      <w:r w:rsidRPr="00236002">
        <w:rPr>
          <w:rFonts w:ascii="Times New Roman" w:hAnsi="Times New Roman" w:cs="Times New Roman"/>
          <w:sz w:val="24"/>
          <w:szCs w:val="24"/>
        </w:rPr>
        <w:t>calculated by using the formula.</w:t>
      </w:r>
    </w:p>
    <w:p w:rsidR="00866761" w:rsidRPr="00866761" w:rsidRDefault="00866761" w:rsidP="00866761">
      <w:pPr>
        <w:autoSpaceDE w:val="0"/>
        <w:autoSpaceDN w:val="0"/>
        <w:adjustRightInd w:val="0"/>
        <w:spacing w:after="0"/>
        <w:jc w:val="both"/>
        <w:rPr>
          <w:rFonts w:ascii="Times New Roman" w:hAnsi="Times New Roman" w:cs="Times New Roman"/>
          <w:b/>
          <w:sz w:val="24"/>
          <w:szCs w:val="24"/>
        </w:rPr>
      </w:pPr>
      <w:commentRangeStart w:id="26"/>
      <w:r w:rsidRPr="00866761">
        <w:rPr>
          <w:rFonts w:ascii="Times New Roman" w:hAnsi="Times New Roman" w:cs="Times New Roman"/>
          <w:b/>
          <w:sz w:val="24"/>
          <w:szCs w:val="24"/>
        </w:rPr>
        <w:t>S=m×l/t</w:t>
      </w:r>
      <w:commentRangeEnd w:id="26"/>
      <w:r w:rsidR="00F44F26">
        <w:rPr>
          <w:rStyle w:val="CommentReference"/>
        </w:rPr>
        <w:commentReference w:id="26"/>
      </w:r>
    </w:p>
    <w:p w:rsidR="00271523" w:rsidRPr="00236002" w:rsidRDefault="00271523" w:rsidP="00866761">
      <w:pPr>
        <w:autoSpaceDE w:val="0"/>
        <w:autoSpaceDN w:val="0"/>
        <w:adjustRightInd w:val="0"/>
        <w:spacing w:after="0"/>
        <w:jc w:val="both"/>
        <w:rPr>
          <w:rFonts w:ascii="Times New Roman" w:hAnsi="Times New Roman" w:cs="Times New Roman"/>
          <w:sz w:val="24"/>
          <w:szCs w:val="24"/>
        </w:rPr>
      </w:pPr>
      <w:r w:rsidRPr="00236002">
        <w:rPr>
          <w:rFonts w:ascii="Times New Roman" w:hAnsi="Times New Roman" w:cs="Times New Roman"/>
          <w:sz w:val="24"/>
          <w:szCs w:val="24"/>
        </w:rPr>
        <w:lastRenderedPageBreak/>
        <w:t xml:space="preserve">Where </w:t>
      </w:r>
      <w:r w:rsidRPr="00236002">
        <w:rPr>
          <w:rFonts w:ascii="Cambria Math" w:hAnsi="Cambria Math" w:cs="Times New Roman"/>
          <w:sz w:val="24"/>
          <w:szCs w:val="24"/>
        </w:rPr>
        <w:t>𝑆</w:t>
      </w:r>
      <w:r w:rsidRPr="00236002">
        <w:rPr>
          <w:rFonts w:ascii="Times New Roman" w:hAnsi="Times New Roman" w:cs="Times New Roman"/>
          <w:sz w:val="24"/>
          <w:szCs w:val="24"/>
        </w:rPr>
        <w:t xml:space="preserve"> is spreadability, </w:t>
      </w:r>
      <w:r w:rsidRPr="00236002">
        <w:rPr>
          <w:rFonts w:ascii="Cambria Math" w:hAnsi="Cambria Math" w:cs="Times New Roman"/>
          <w:sz w:val="24"/>
          <w:szCs w:val="24"/>
        </w:rPr>
        <w:t>𝑚</w:t>
      </w:r>
      <w:r w:rsidRPr="00236002">
        <w:rPr>
          <w:rFonts w:ascii="Times New Roman" w:hAnsi="Times New Roman" w:cs="Times New Roman"/>
          <w:sz w:val="24"/>
          <w:szCs w:val="24"/>
        </w:rPr>
        <w:t xml:space="preserve"> is weight placed on upper slide, </w:t>
      </w:r>
      <w:r w:rsidRPr="00236002">
        <w:rPr>
          <w:rFonts w:ascii="Cambria Math" w:hAnsi="Cambria Math" w:cs="Times New Roman"/>
          <w:sz w:val="24"/>
          <w:szCs w:val="24"/>
        </w:rPr>
        <w:t>𝑙</w:t>
      </w:r>
      <w:r w:rsidRPr="00236002">
        <w:rPr>
          <w:rFonts w:ascii="Times New Roman" w:hAnsi="Times New Roman" w:cs="Times New Roman"/>
          <w:sz w:val="24"/>
          <w:szCs w:val="24"/>
        </w:rPr>
        <w:t xml:space="preserve"> is length of upper slide, and </w:t>
      </w:r>
      <w:r w:rsidRPr="00236002">
        <w:rPr>
          <w:rFonts w:ascii="Cambria Math" w:hAnsi="Cambria Math" w:cs="Times New Roman"/>
          <w:sz w:val="24"/>
          <w:szCs w:val="24"/>
        </w:rPr>
        <w:t>𝑡</w:t>
      </w:r>
      <w:r w:rsidRPr="00236002">
        <w:rPr>
          <w:rFonts w:ascii="Times New Roman" w:hAnsi="Times New Roman" w:cs="Times New Roman"/>
          <w:sz w:val="24"/>
          <w:szCs w:val="24"/>
        </w:rPr>
        <w:t xml:space="preserve"> is the time taken</w:t>
      </w:r>
    </w:p>
    <w:p w:rsidR="00271523" w:rsidRPr="00BE5F7B" w:rsidRDefault="00271523" w:rsidP="00866761">
      <w:pPr>
        <w:autoSpaceDE w:val="0"/>
        <w:autoSpaceDN w:val="0"/>
        <w:adjustRightInd w:val="0"/>
        <w:spacing w:after="0"/>
        <w:jc w:val="both"/>
        <w:rPr>
          <w:rFonts w:ascii="Times New Roman" w:hAnsi="Times New Roman" w:cs="Times New Roman"/>
          <w:b/>
          <w:sz w:val="24"/>
          <w:szCs w:val="24"/>
          <w:vertAlign w:val="superscript"/>
        </w:rPr>
      </w:pPr>
      <w:r w:rsidRPr="00236002">
        <w:rPr>
          <w:rFonts w:ascii="Times New Roman" w:hAnsi="Times New Roman" w:cs="Times New Roman"/>
          <w:b/>
          <w:sz w:val="24"/>
          <w:szCs w:val="24"/>
        </w:rPr>
        <w:t xml:space="preserve">Drug </w:t>
      </w:r>
      <w:commentRangeStart w:id="27"/>
      <w:r w:rsidRPr="00236002">
        <w:rPr>
          <w:rFonts w:ascii="Times New Roman" w:hAnsi="Times New Roman" w:cs="Times New Roman"/>
          <w:b/>
          <w:sz w:val="24"/>
          <w:szCs w:val="24"/>
        </w:rPr>
        <w:t>Content Determination</w:t>
      </w:r>
      <w:r w:rsidR="00843261">
        <w:rPr>
          <w:rFonts w:ascii="Times New Roman" w:hAnsi="Times New Roman" w:cs="Times New Roman"/>
          <w:b/>
          <w:sz w:val="24"/>
          <w:szCs w:val="24"/>
          <w:vertAlign w:val="superscript"/>
        </w:rPr>
        <w:t>14</w:t>
      </w:r>
    </w:p>
    <w:p w:rsidR="00271523" w:rsidRPr="00BE5F7B" w:rsidRDefault="00271523" w:rsidP="00866761">
      <w:pPr>
        <w:autoSpaceDE w:val="0"/>
        <w:autoSpaceDN w:val="0"/>
        <w:adjustRightInd w:val="0"/>
        <w:spacing w:after="0"/>
        <w:jc w:val="both"/>
        <w:rPr>
          <w:rFonts w:ascii="Times New Roman" w:hAnsi="Times New Roman" w:cs="Times New Roman"/>
          <w:sz w:val="24"/>
          <w:szCs w:val="24"/>
          <w:vertAlign w:val="superscript"/>
        </w:rPr>
      </w:pPr>
      <w:r w:rsidRPr="00236002">
        <w:rPr>
          <w:rFonts w:ascii="Times New Roman" w:hAnsi="Times New Roman" w:cs="Times New Roman"/>
          <w:sz w:val="24"/>
          <w:szCs w:val="24"/>
        </w:rPr>
        <w:t>Quantity of Terbinafine in nanoemulsion gel was determined by UV-Spectrophotometer. 1.0 g of formulation was accurately weighed, dissolved in 100 ml of methanol: phosphate buffer (2:8). It was filtered and diluted if required. Absorbance was determined u</w:t>
      </w:r>
      <w:r>
        <w:rPr>
          <w:rFonts w:ascii="Times New Roman" w:hAnsi="Times New Roman" w:cs="Times New Roman"/>
          <w:sz w:val="24"/>
          <w:szCs w:val="24"/>
        </w:rPr>
        <w:t>sing UV spectrophotometer at 282.7</w:t>
      </w:r>
      <w:r w:rsidRPr="00236002">
        <w:rPr>
          <w:rFonts w:ascii="Times New Roman" w:hAnsi="Times New Roman" w:cs="Times New Roman"/>
          <w:sz w:val="24"/>
          <w:szCs w:val="24"/>
        </w:rPr>
        <w:t>nm.</w:t>
      </w:r>
    </w:p>
    <w:p w:rsidR="00271523" w:rsidRDefault="00271523" w:rsidP="00866761">
      <w:pPr>
        <w:autoSpaceDE w:val="0"/>
        <w:autoSpaceDN w:val="0"/>
        <w:adjustRightInd w:val="0"/>
        <w:spacing w:after="0"/>
        <w:jc w:val="both"/>
        <w:rPr>
          <w:rFonts w:ascii="Times New Roman" w:hAnsi="Times New Roman" w:cs="Times New Roman"/>
          <w:b/>
          <w:sz w:val="24"/>
          <w:szCs w:val="24"/>
        </w:rPr>
      </w:pPr>
    </w:p>
    <w:p w:rsidR="00271523" w:rsidRDefault="00271523" w:rsidP="00866761">
      <w:pPr>
        <w:autoSpaceDE w:val="0"/>
        <w:autoSpaceDN w:val="0"/>
        <w:adjustRightInd w:val="0"/>
        <w:spacing w:after="0"/>
        <w:jc w:val="both"/>
        <w:rPr>
          <w:rFonts w:ascii="Times New Roman" w:hAnsi="Times New Roman" w:cs="Times New Roman"/>
          <w:b/>
          <w:sz w:val="24"/>
          <w:szCs w:val="24"/>
          <w:vertAlign w:val="superscript"/>
        </w:rPr>
      </w:pPr>
      <w:r w:rsidRPr="00893E13">
        <w:rPr>
          <w:rFonts w:ascii="Times New Roman" w:hAnsi="Times New Roman" w:cs="Times New Roman"/>
          <w:b/>
          <w:i/>
          <w:sz w:val="24"/>
          <w:szCs w:val="24"/>
        </w:rPr>
        <w:t>In-Vitro</w:t>
      </w:r>
      <w:r w:rsidRPr="00E55CA5">
        <w:rPr>
          <w:rFonts w:ascii="Times New Roman" w:hAnsi="Times New Roman" w:cs="Times New Roman"/>
          <w:b/>
          <w:sz w:val="24"/>
          <w:szCs w:val="24"/>
        </w:rPr>
        <w:t xml:space="preserve"> </w:t>
      </w:r>
      <w:r>
        <w:rPr>
          <w:rFonts w:ascii="Times New Roman" w:hAnsi="Times New Roman" w:cs="Times New Roman"/>
          <w:b/>
          <w:sz w:val="24"/>
          <w:szCs w:val="24"/>
        </w:rPr>
        <w:t>Release Study o</w:t>
      </w:r>
      <w:r w:rsidRPr="00E55CA5">
        <w:rPr>
          <w:rFonts w:ascii="Times New Roman" w:hAnsi="Times New Roman" w:cs="Times New Roman"/>
          <w:b/>
          <w:sz w:val="24"/>
          <w:szCs w:val="24"/>
        </w:rPr>
        <w:t>f Terbinafine Containing Formulation</w:t>
      </w:r>
      <w:r w:rsidR="00BE5F7B">
        <w:rPr>
          <w:rFonts w:ascii="Times New Roman" w:hAnsi="Times New Roman" w:cs="Times New Roman"/>
          <w:b/>
          <w:sz w:val="24"/>
          <w:szCs w:val="24"/>
          <w:vertAlign w:val="superscript"/>
        </w:rPr>
        <w:t xml:space="preserve"> </w:t>
      </w:r>
      <w:r w:rsidR="00843261">
        <w:rPr>
          <w:rFonts w:ascii="Times New Roman" w:hAnsi="Times New Roman" w:cs="Times New Roman"/>
          <w:b/>
          <w:sz w:val="24"/>
          <w:szCs w:val="24"/>
          <w:vertAlign w:val="superscript"/>
        </w:rPr>
        <w:t>15,16</w:t>
      </w:r>
    </w:p>
    <w:p w:rsidR="00271523" w:rsidRDefault="00271523" w:rsidP="00866761">
      <w:pPr>
        <w:autoSpaceDE w:val="0"/>
        <w:autoSpaceDN w:val="0"/>
        <w:adjustRightInd w:val="0"/>
        <w:spacing w:after="0"/>
        <w:jc w:val="both"/>
        <w:rPr>
          <w:rFonts w:ascii="Times New Roman" w:hAnsi="Times New Roman" w:cs="Times New Roman"/>
          <w:sz w:val="24"/>
          <w:szCs w:val="24"/>
        </w:rPr>
      </w:pPr>
      <w:r w:rsidRPr="00236002">
        <w:rPr>
          <w:rFonts w:ascii="Times New Roman" w:hAnsi="Times New Roman" w:cs="Times New Roman"/>
          <w:sz w:val="24"/>
          <w:szCs w:val="24"/>
        </w:rPr>
        <w:t xml:space="preserve">The </w:t>
      </w:r>
      <w:r w:rsidRPr="00236002">
        <w:rPr>
          <w:rFonts w:ascii="Times New Roman" w:hAnsi="Times New Roman" w:cs="Times New Roman"/>
          <w:i/>
          <w:iCs/>
          <w:sz w:val="24"/>
          <w:szCs w:val="24"/>
        </w:rPr>
        <w:t xml:space="preserve">In-vitro </w:t>
      </w:r>
      <w:r w:rsidRPr="00236002">
        <w:rPr>
          <w:rFonts w:ascii="Times New Roman" w:hAnsi="Times New Roman" w:cs="Times New Roman"/>
          <w:sz w:val="24"/>
          <w:szCs w:val="24"/>
        </w:rPr>
        <w:t>drug release studies were carried out using</w:t>
      </w:r>
      <w:r>
        <w:rPr>
          <w:rFonts w:ascii="Times New Roman" w:hAnsi="Times New Roman" w:cs="Times New Roman"/>
          <w:sz w:val="24"/>
          <w:szCs w:val="24"/>
        </w:rPr>
        <w:t xml:space="preserve"> </w:t>
      </w:r>
      <w:r w:rsidRPr="00236002">
        <w:rPr>
          <w:rFonts w:ascii="Times New Roman" w:hAnsi="Times New Roman" w:cs="Times New Roman"/>
          <w:sz w:val="24"/>
          <w:szCs w:val="24"/>
        </w:rPr>
        <w:t>a modified Franz diffusion cell (With effective diffusion</w:t>
      </w:r>
      <w:r>
        <w:rPr>
          <w:rFonts w:ascii="Times New Roman" w:hAnsi="Times New Roman" w:cs="Times New Roman"/>
          <w:sz w:val="24"/>
          <w:szCs w:val="24"/>
        </w:rPr>
        <w:t xml:space="preserve"> </w:t>
      </w:r>
      <w:r w:rsidRPr="00236002">
        <w:rPr>
          <w:rFonts w:ascii="Times New Roman" w:hAnsi="Times New Roman" w:cs="Times New Roman"/>
          <w:sz w:val="24"/>
          <w:szCs w:val="24"/>
        </w:rPr>
        <w:t>area 2.54 cm2 and 20 ml cell volume). The formulation</w:t>
      </w:r>
      <w:r>
        <w:rPr>
          <w:rFonts w:ascii="Times New Roman" w:hAnsi="Times New Roman" w:cs="Times New Roman"/>
          <w:sz w:val="24"/>
          <w:szCs w:val="24"/>
        </w:rPr>
        <w:t xml:space="preserve"> </w:t>
      </w:r>
      <w:r w:rsidRPr="00236002">
        <w:rPr>
          <w:rFonts w:ascii="Times New Roman" w:hAnsi="Times New Roman" w:cs="Times New Roman"/>
          <w:sz w:val="24"/>
          <w:szCs w:val="24"/>
        </w:rPr>
        <w:t>was applied on dialysis membrane (which</w:t>
      </w:r>
      <w:r>
        <w:rPr>
          <w:rFonts w:ascii="Times New Roman" w:hAnsi="Times New Roman" w:cs="Times New Roman"/>
          <w:sz w:val="24"/>
          <w:szCs w:val="24"/>
        </w:rPr>
        <w:t xml:space="preserve"> was </w:t>
      </w:r>
      <w:r w:rsidRPr="00236002">
        <w:rPr>
          <w:rFonts w:ascii="Times New Roman" w:hAnsi="Times New Roman" w:cs="Times New Roman"/>
          <w:sz w:val="24"/>
          <w:szCs w:val="24"/>
        </w:rPr>
        <w:t>previously</w:t>
      </w:r>
      <w:r>
        <w:rPr>
          <w:rFonts w:ascii="Times New Roman" w:hAnsi="Times New Roman" w:cs="Times New Roman"/>
          <w:sz w:val="24"/>
          <w:szCs w:val="24"/>
        </w:rPr>
        <w:t xml:space="preserve"> soaked in Phosphate buffer pH 7.4</w:t>
      </w:r>
      <w:r w:rsidRPr="00236002">
        <w:rPr>
          <w:rFonts w:ascii="Times New Roman" w:hAnsi="Times New Roman" w:cs="Times New Roman"/>
          <w:sz w:val="24"/>
          <w:szCs w:val="24"/>
        </w:rPr>
        <w:t xml:space="preserve"> for 24</w:t>
      </w:r>
      <w:r>
        <w:rPr>
          <w:rFonts w:ascii="Times New Roman" w:hAnsi="Times New Roman" w:cs="Times New Roman"/>
          <w:sz w:val="24"/>
          <w:szCs w:val="24"/>
        </w:rPr>
        <w:t xml:space="preserve"> </w:t>
      </w:r>
      <w:r w:rsidRPr="00236002">
        <w:rPr>
          <w:rFonts w:ascii="Times New Roman" w:hAnsi="Times New Roman" w:cs="Times New Roman"/>
          <w:sz w:val="24"/>
          <w:szCs w:val="24"/>
        </w:rPr>
        <w:t>hours) which was</w:t>
      </w:r>
      <w:r>
        <w:rPr>
          <w:rFonts w:ascii="Times New Roman" w:hAnsi="Times New Roman" w:cs="Times New Roman"/>
          <w:sz w:val="24"/>
          <w:szCs w:val="24"/>
        </w:rPr>
        <w:t xml:space="preserve"> s</w:t>
      </w:r>
      <w:r w:rsidRPr="00236002">
        <w:rPr>
          <w:rFonts w:ascii="Times New Roman" w:hAnsi="Times New Roman" w:cs="Times New Roman"/>
          <w:sz w:val="24"/>
          <w:szCs w:val="24"/>
        </w:rPr>
        <w:t>andwiched between donor and</w:t>
      </w:r>
      <w:r>
        <w:rPr>
          <w:rFonts w:ascii="Times New Roman" w:hAnsi="Times New Roman" w:cs="Times New Roman"/>
          <w:sz w:val="24"/>
          <w:szCs w:val="24"/>
        </w:rPr>
        <w:t xml:space="preserve"> </w:t>
      </w:r>
      <w:r w:rsidRPr="00236002">
        <w:rPr>
          <w:rFonts w:ascii="Times New Roman" w:hAnsi="Times New Roman" w:cs="Times New Roman"/>
          <w:sz w:val="24"/>
          <w:szCs w:val="24"/>
        </w:rPr>
        <w:t>receptor compartment of the Franz diffusion cell.</w:t>
      </w:r>
      <w:r>
        <w:rPr>
          <w:rFonts w:ascii="Times New Roman" w:hAnsi="Times New Roman" w:cs="Times New Roman"/>
          <w:sz w:val="24"/>
          <w:szCs w:val="24"/>
        </w:rPr>
        <w:t xml:space="preserve"> Phosphate</w:t>
      </w:r>
      <w:r w:rsidRPr="00236002">
        <w:rPr>
          <w:rFonts w:ascii="Times New Roman" w:hAnsi="Times New Roman" w:cs="Times New Roman"/>
          <w:sz w:val="24"/>
          <w:szCs w:val="24"/>
        </w:rPr>
        <w:t xml:space="preserve"> </w:t>
      </w:r>
      <w:r>
        <w:rPr>
          <w:rFonts w:ascii="Times New Roman" w:hAnsi="Times New Roman" w:cs="Times New Roman"/>
          <w:sz w:val="24"/>
          <w:szCs w:val="24"/>
        </w:rPr>
        <w:t>buffer pH 7.4</w:t>
      </w:r>
      <w:r w:rsidRPr="00236002">
        <w:rPr>
          <w:rFonts w:ascii="Times New Roman" w:hAnsi="Times New Roman" w:cs="Times New Roman"/>
          <w:sz w:val="24"/>
          <w:szCs w:val="24"/>
        </w:rPr>
        <w:t xml:space="preserve"> was</w:t>
      </w:r>
      <w:r>
        <w:rPr>
          <w:rFonts w:ascii="Times New Roman" w:hAnsi="Times New Roman" w:cs="Times New Roman"/>
          <w:sz w:val="24"/>
          <w:szCs w:val="24"/>
        </w:rPr>
        <w:t xml:space="preserve"> </w:t>
      </w:r>
      <w:r w:rsidRPr="00236002">
        <w:rPr>
          <w:rFonts w:ascii="Times New Roman" w:hAnsi="Times New Roman" w:cs="Times New Roman"/>
          <w:sz w:val="24"/>
          <w:szCs w:val="24"/>
        </w:rPr>
        <w:t>used as dissolution media</w:t>
      </w:r>
      <w:r>
        <w:rPr>
          <w:rFonts w:ascii="Times New Roman" w:hAnsi="Times New Roman" w:cs="Times New Roman"/>
          <w:sz w:val="24"/>
          <w:szCs w:val="24"/>
        </w:rPr>
        <w:t xml:space="preserve">. </w:t>
      </w:r>
      <w:r w:rsidR="00866761">
        <w:rPr>
          <w:rFonts w:ascii="Times New Roman" w:hAnsi="Times New Roman" w:cs="Times New Roman"/>
          <w:sz w:val="24"/>
          <w:szCs w:val="24"/>
        </w:rPr>
        <w:t xml:space="preserve"> The</w:t>
      </w:r>
      <w:r w:rsidRPr="00236002">
        <w:rPr>
          <w:rFonts w:ascii="Times New Roman" w:hAnsi="Times New Roman" w:cs="Times New Roman"/>
          <w:sz w:val="24"/>
          <w:szCs w:val="24"/>
        </w:rPr>
        <w:t>temperature</w:t>
      </w:r>
      <w:r>
        <w:rPr>
          <w:rFonts w:ascii="Times New Roman" w:hAnsi="Times New Roman" w:cs="Times New Roman"/>
          <w:sz w:val="24"/>
          <w:szCs w:val="24"/>
        </w:rPr>
        <w:t xml:space="preserve"> of</w:t>
      </w:r>
      <w:r w:rsidRPr="00236002">
        <w:rPr>
          <w:rFonts w:ascii="Times New Roman" w:hAnsi="Times New Roman" w:cs="Times New Roman"/>
          <w:sz w:val="24"/>
          <w:szCs w:val="24"/>
        </w:rPr>
        <w:t xml:space="preserve"> the cell was</w:t>
      </w:r>
      <w:r>
        <w:rPr>
          <w:rFonts w:ascii="Times New Roman" w:hAnsi="Times New Roman" w:cs="Times New Roman"/>
          <w:sz w:val="24"/>
          <w:szCs w:val="24"/>
        </w:rPr>
        <w:t xml:space="preserve"> </w:t>
      </w:r>
      <w:r w:rsidRPr="00236002">
        <w:rPr>
          <w:rFonts w:ascii="Times New Roman" w:hAnsi="Times New Roman" w:cs="Times New Roman"/>
          <w:sz w:val="24"/>
          <w:szCs w:val="24"/>
        </w:rPr>
        <w:t>maintained at 37±0.2ᵒC by kept it in water bath.</w:t>
      </w:r>
      <w:r>
        <w:rPr>
          <w:rFonts w:ascii="Times New Roman" w:hAnsi="Times New Roman" w:cs="Times New Roman"/>
          <w:sz w:val="24"/>
          <w:szCs w:val="24"/>
        </w:rPr>
        <w:t xml:space="preserve"> </w:t>
      </w:r>
      <w:r w:rsidRPr="00236002">
        <w:rPr>
          <w:rFonts w:ascii="Times New Roman" w:hAnsi="Times New Roman" w:cs="Times New Roman"/>
          <w:sz w:val="24"/>
          <w:szCs w:val="24"/>
        </w:rPr>
        <w:t>This whole assembly was kept on a magnetic stirrer</w:t>
      </w:r>
      <w:r>
        <w:rPr>
          <w:rFonts w:ascii="Times New Roman" w:hAnsi="Times New Roman" w:cs="Times New Roman"/>
          <w:sz w:val="24"/>
          <w:szCs w:val="24"/>
        </w:rPr>
        <w:t xml:space="preserve"> </w:t>
      </w:r>
      <w:r w:rsidRPr="00236002">
        <w:rPr>
          <w:rFonts w:ascii="Times New Roman" w:hAnsi="Times New Roman" w:cs="Times New Roman"/>
          <w:sz w:val="24"/>
          <w:szCs w:val="24"/>
        </w:rPr>
        <w:t xml:space="preserve">and the solution was stirred continuously using a </w:t>
      </w:r>
      <w:r>
        <w:rPr>
          <w:rFonts w:ascii="Times New Roman" w:hAnsi="Times New Roman" w:cs="Times New Roman"/>
          <w:sz w:val="24"/>
          <w:szCs w:val="24"/>
        </w:rPr>
        <w:t>magnetic bead at 50rpm. The samples (1</w:t>
      </w:r>
      <w:r w:rsidRPr="00236002">
        <w:rPr>
          <w:rFonts w:ascii="Times New Roman" w:hAnsi="Times New Roman" w:cs="Times New Roman"/>
          <w:sz w:val="24"/>
          <w:szCs w:val="24"/>
        </w:rPr>
        <w:t>ml aliquots</w:t>
      </w:r>
      <w:commentRangeEnd w:id="27"/>
      <w:r w:rsidR="00CA04FE">
        <w:rPr>
          <w:rStyle w:val="CommentReference"/>
        </w:rPr>
        <w:commentReference w:id="27"/>
      </w:r>
      <w:r w:rsidRPr="00236002">
        <w:rPr>
          <w:rFonts w:ascii="Times New Roman" w:hAnsi="Times New Roman" w:cs="Times New Roman"/>
          <w:sz w:val="24"/>
          <w:szCs w:val="24"/>
        </w:rPr>
        <w:t>)</w:t>
      </w:r>
      <w:r>
        <w:rPr>
          <w:rFonts w:ascii="Times New Roman" w:hAnsi="Times New Roman" w:cs="Times New Roman"/>
          <w:sz w:val="24"/>
          <w:szCs w:val="24"/>
        </w:rPr>
        <w:t xml:space="preserve"> were withdrawn</w:t>
      </w:r>
      <w:r w:rsidRPr="00236002">
        <w:rPr>
          <w:rFonts w:ascii="Times New Roman" w:hAnsi="Times New Roman" w:cs="Times New Roman"/>
          <w:sz w:val="24"/>
          <w:szCs w:val="24"/>
        </w:rPr>
        <w:t xml:space="preserve"> at suitable time interval and analyzed for drug content by UV vi</w:t>
      </w:r>
      <w:r>
        <w:rPr>
          <w:rFonts w:ascii="Times New Roman" w:hAnsi="Times New Roman" w:cs="Times New Roman"/>
          <w:sz w:val="24"/>
          <w:szCs w:val="24"/>
        </w:rPr>
        <w:t>sible spectrophotometer at 282.</w:t>
      </w:r>
      <w:r w:rsidRPr="0034169D">
        <w:rPr>
          <w:rFonts w:ascii="Times New Roman" w:hAnsi="Times New Roman" w:cs="Times New Roman"/>
          <w:sz w:val="24"/>
          <w:szCs w:val="24"/>
        </w:rPr>
        <w:t>7 nm after appropriate dilutions.</w:t>
      </w:r>
      <w:r w:rsidRPr="00E55CA5">
        <w:rPr>
          <w:rFonts w:ascii="Times New Roman" w:hAnsi="Times New Roman" w:cs="Times New Roman"/>
          <w:sz w:val="24"/>
          <w:szCs w:val="24"/>
        </w:rPr>
        <w:t xml:space="preserve"> </w:t>
      </w:r>
    </w:p>
    <w:p w:rsidR="00271523" w:rsidRDefault="00271523" w:rsidP="00866761">
      <w:pPr>
        <w:autoSpaceDE w:val="0"/>
        <w:autoSpaceDN w:val="0"/>
        <w:adjustRightInd w:val="0"/>
        <w:spacing w:after="0"/>
        <w:jc w:val="center"/>
        <w:rPr>
          <w:rFonts w:ascii="Times New Roman" w:hAnsi="Times New Roman" w:cs="Times New Roman"/>
          <w:b/>
          <w:sz w:val="24"/>
          <w:szCs w:val="24"/>
          <w:vertAlign w:val="superscript"/>
        </w:rPr>
      </w:pPr>
      <w:commentRangeStart w:id="28"/>
      <w:r w:rsidRPr="00893E13">
        <w:rPr>
          <w:rFonts w:ascii="Times New Roman" w:hAnsi="Times New Roman" w:cs="Times New Roman"/>
          <w:b/>
          <w:noProof/>
          <w:sz w:val="24"/>
          <w:szCs w:val="24"/>
          <w:vertAlign w:val="superscript"/>
        </w:rPr>
        <w:drawing>
          <wp:inline distT="0" distB="0" distL="0" distR="0">
            <wp:extent cx="3859530" cy="1783080"/>
            <wp:effectExtent l="19050" t="0" r="762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854034" cy="1780541"/>
                    </a:xfrm>
                    <a:prstGeom prst="rect">
                      <a:avLst/>
                    </a:prstGeom>
                    <a:noFill/>
                    <a:ln w="9525">
                      <a:noFill/>
                      <a:miter lim="800000"/>
                      <a:headEnd/>
                      <a:tailEnd/>
                    </a:ln>
                  </pic:spPr>
                </pic:pic>
              </a:graphicData>
            </a:graphic>
          </wp:inline>
        </w:drawing>
      </w:r>
      <w:commentRangeEnd w:id="28"/>
      <w:r w:rsidR="00F44F26">
        <w:rPr>
          <w:rStyle w:val="CommentReference"/>
        </w:rPr>
        <w:commentReference w:id="28"/>
      </w:r>
    </w:p>
    <w:p w:rsidR="00271523" w:rsidRDefault="00271523" w:rsidP="00866761">
      <w:pPr>
        <w:autoSpaceDE w:val="0"/>
        <w:autoSpaceDN w:val="0"/>
        <w:adjustRightInd w:val="0"/>
        <w:spacing w:after="0"/>
        <w:jc w:val="both"/>
        <w:rPr>
          <w:rFonts w:ascii="Times New Roman" w:hAnsi="Times New Roman" w:cs="Times New Roman"/>
          <w:b/>
          <w:sz w:val="24"/>
          <w:szCs w:val="24"/>
          <w:vertAlign w:val="superscript"/>
        </w:rPr>
      </w:pPr>
    </w:p>
    <w:p w:rsidR="00271523" w:rsidRPr="00893E13" w:rsidRDefault="008E546C" w:rsidP="0086676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271523">
        <w:rPr>
          <w:rFonts w:ascii="Times New Roman" w:hAnsi="Times New Roman" w:cs="Times New Roman"/>
          <w:b/>
          <w:sz w:val="24"/>
          <w:szCs w:val="24"/>
        </w:rPr>
        <w:t>6</w:t>
      </w:r>
      <w:r w:rsidR="00271523" w:rsidRPr="00EC60B1">
        <w:rPr>
          <w:rFonts w:ascii="Times New Roman" w:hAnsi="Times New Roman" w:cs="Times New Roman"/>
          <w:b/>
          <w:sz w:val="24"/>
          <w:szCs w:val="24"/>
        </w:rPr>
        <w:t xml:space="preserve"> Franz Diffusion cell</w:t>
      </w:r>
    </w:p>
    <w:p w:rsidR="00271523" w:rsidRPr="00236002" w:rsidRDefault="00271523" w:rsidP="00866761">
      <w:pPr>
        <w:autoSpaceDE w:val="0"/>
        <w:autoSpaceDN w:val="0"/>
        <w:adjustRightInd w:val="0"/>
        <w:spacing w:after="0"/>
        <w:jc w:val="both"/>
        <w:rPr>
          <w:rFonts w:ascii="Times New Roman" w:hAnsi="Times New Roman" w:cs="Times New Roman"/>
          <w:b/>
          <w:sz w:val="24"/>
          <w:szCs w:val="24"/>
        </w:rPr>
      </w:pPr>
      <w:r w:rsidRPr="00236002">
        <w:rPr>
          <w:rFonts w:ascii="Times New Roman" w:hAnsi="Times New Roman" w:cs="Times New Roman"/>
          <w:b/>
          <w:i/>
          <w:sz w:val="24"/>
          <w:szCs w:val="24"/>
        </w:rPr>
        <w:t>In</w:t>
      </w:r>
      <w:r>
        <w:rPr>
          <w:rFonts w:ascii="Times New Roman" w:hAnsi="Times New Roman" w:cs="Times New Roman"/>
          <w:b/>
          <w:i/>
          <w:sz w:val="24"/>
          <w:szCs w:val="24"/>
        </w:rPr>
        <w:t>-</w:t>
      </w:r>
      <w:commentRangeStart w:id="29"/>
      <w:r w:rsidRPr="00236002">
        <w:rPr>
          <w:rFonts w:ascii="Times New Roman" w:hAnsi="Times New Roman" w:cs="Times New Roman"/>
          <w:b/>
          <w:i/>
          <w:sz w:val="24"/>
          <w:szCs w:val="24"/>
        </w:rPr>
        <w:t>Vitro</w:t>
      </w:r>
      <w:r w:rsidRPr="00236002">
        <w:rPr>
          <w:rFonts w:ascii="Times New Roman" w:hAnsi="Times New Roman" w:cs="Times New Roman"/>
          <w:b/>
          <w:sz w:val="24"/>
          <w:szCs w:val="24"/>
        </w:rPr>
        <w:t xml:space="preserve"> Drug Release Kinetics </w:t>
      </w:r>
      <w:r w:rsidR="00843261">
        <w:rPr>
          <w:rFonts w:ascii="Times New Roman" w:hAnsi="Times New Roman" w:cs="Times New Roman"/>
          <w:b/>
          <w:sz w:val="24"/>
          <w:szCs w:val="24"/>
          <w:vertAlign w:val="superscript"/>
        </w:rPr>
        <w:t>17</w:t>
      </w:r>
      <w:r w:rsidR="001D2DE0">
        <w:rPr>
          <w:rFonts w:ascii="Times New Roman" w:hAnsi="Times New Roman" w:cs="Times New Roman"/>
          <w:b/>
          <w:sz w:val="24"/>
          <w:szCs w:val="24"/>
          <w:vertAlign w:val="superscript"/>
        </w:rPr>
        <w:t>,</w:t>
      </w:r>
      <w:r>
        <w:rPr>
          <w:rFonts w:ascii="Times New Roman" w:hAnsi="Times New Roman" w:cs="Times New Roman"/>
          <w:b/>
          <w:sz w:val="24"/>
          <w:szCs w:val="24"/>
          <w:vertAlign w:val="superscript"/>
        </w:rPr>
        <w:t xml:space="preserve"> </w:t>
      </w:r>
      <w:r w:rsidR="001D2DE0">
        <w:rPr>
          <w:rFonts w:ascii="Times New Roman" w:hAnsi="Times New Roman" w:cs="Times New Roman"/>
          <w:b/>
          <w:sz w:val="24"/>
          <w:szCs w:val="24"/>
          <w:vertAlign w:val="superscript"/>
        </w:rPr>
        <w:t>1</w:t>
      </w:r>
      <w:r w:rsidR="00843261">
        <w:rPr>
          <w:rFonts w:ascii="Times New Roman" w:hAnsi="Times New Roman" w:cs="Times New Roman"/>
          <w:b/>
          <w:sz w:val="24"/>
          <w:szCs w:val="24"/>
          <w:vertAlign w:val="superscript"/>
        </w:rPr>
        <w:t>8</w:t>
      </w:r>
    </w:p>
    <w:p w:rsidR="00271523" w:rsidRDefault="00271523" w:rsidP="00866761">
      <w:pPr>
        <w:autoSpaceDE w:val="0"/>
        <w:autoSpaceDN w:val="0"/>
        <w:adjustRightInd w:val="0"/>
        <w:spacing w:after="0"/>
        <w:jc w:val="both"/>
        <w:rPr>
          <w:rFonts w:ascii="Times New Roman" w:hAnsi="Times New Roman" w:cs="Times New Roman"/>
          <w:sz w:val="24"/>
          <w:szCs w:val="24"/>
        </w:rPr>
      </w:pPr>
      <w:r w:rsidRPr="00236002">
        <w:rPr>
          <w:rFonts w:ascii="Times New Roman" w:hAnsi="Times New Roman" w:cs="Times New Roman"/>
          <w:sz w:val="24"/>
          <w:szCs w:val="24"/>
        </w:rPr>
        <w:t xml:space="preserve">To study the release kinetics of </w:t>
      </w:r>
      <w:commentRangeStart w:id="30"/>
      <w:r w:rsidRPr="00236002">
        <w:rPr>
          <w:rFonts w:ascii="Times New Roman" w:hAnsi="Times New Roman" w:cs="Times New Roman"/>
          <w:sz w:val="24"/>
          <w:szCs w:val="24"/>
        </w:rPr>
        <w:t xml:space="preserve">in-vitro </w:t>
      </w:r>
      <w:commentRangeEnd w:id="30"/>
      <w:r w:rsidR="00EA28B3">
        <w:rPr>
          <w:rStyle w:val="CommentReference"/>
        </w:rPr>
        <w:commentReference w:id="30"/>
      </w:r>
      <w:r w:rsidRPr="00236002">
        <w:rPr>
          <w:rFonts w:ascii="Times New Roman" w:hAnsi="Times New Roman" w:cs="Times New Roman"/>
          <w:sz w:val="24"/>
          <w:szCs w:val="24"/>
        </w:rPr>
        <w:t>drug release, data was applied to kinetic models such as zero order, first order, Higuchi and Korsmeyer-Pappas.</w:t>
      </w:r>
      <w:r>
        <w:rPr>
          <w:rFonts w:ascii="Times New Roman" w:hAnsi="Times New Roman" w:cs="Times New Roman"/>
          <w:sz w:val="24"/>
          <w:szCs w:val="24"/>
        </w:rPr>
        <w:t xml:space="preserve">, </w:t>
      </w:r>
    </w:p>
    <w:p w:rsidR="00271523" w:rsidRPr="00236002" w:rsidRDefault="00271523" w:rsidP="00866761">
      <w:pPr>
        <w:autoSpaceDE w:val="0"/>
        <w:autoSpaceDN w:val="0"/>
        <w:adjustRightInd w:val="0"/>
        <w:spacing w:after="0"/>
        <w:jc w:val="both"/>
        <w:rPr>
          <w:rFonts w:ascii="Times New Roman" w:eastAsia="Calibri-Italic" w:hAnsi="Times New Roman" w:cs="Times New Roman"/>
          <w:iCs/>
          <w:sz w:val="24"/>
          <w:szCs w:val="24"/>
        </w:rPr>
      </w:pPr>
      <w:r w:rsidRPr="00236002">
        <w:rPr>
          <w:rFonts w:ascii="Times New Roman" w:eastAsia="Calibri-Italic" w:hAnsi="Times New Roman" w:cs="Times New Roman"/>
          <w:iCs/>
          <w:sz w:val="24"/>
          <w:szCs w:val="24"/>
        </w:rPr>
        <w:t xml:space="preserve">In short, the result obtained from </w:t>
      </w:r>
      <w:r w:rsidRPr="00893E13">
        <w:rPr>
          <w:rFonts w:ascii="Times New Roman" w:eastAsia="Calibri-Italic" w:hAnsi="Times New Roman" w:cs="Times New Roman"/>
          <w:i/>
          <w:iCs/>
          <w:sz w:val="24"/>
          <w:szCs w:val="24"/>
        </w:rPr>
        <w:t>in-vitro</w:t>
      </w:r>
      <w:r w:rsidRPr="00236002">
        <w:rPr>
          <w:rFonts w:ascii="Times New Roman" w:eastAsia="Calibri-Italic" w:hAnsi="Times New Roman" w:cs="Times New Roman"/>
          <w:iCs/>
          <w:sz w:val="24"/>
          <w:szCs w:val="24"/>
        </w:rPr>
        <w:t xml:space="preserve"> release studies were plotted in four kinetic models of data treatment as follows: </w:t>
      </w:r>
    </w:p>
    <w:p w:rsidR="00271523" w:rsidRPr="00236002" w:rsidRDefault="00271523" w:rsidP="00866761">
      <w:pPr>
        <w:pStyle w:val="ListParagraph"/>
        <w:numPr>
          <w:ilvl w:val="0"/>
          <w:numId w:val="2"/>
        </w:numPr>
        <w:autoSpaceDE w:val="0"/>
        <w:autoSpaceDN w:val="0"/>
        <w:adjustRightInd w:val="0"/>
        <w:spacing w:after="0"/>
        <w:jc w:val="both"/>
        <w:rPr>
          <w:rFonts w:ascii="Times New Roman" w:hAnsi="Times New Roman" w:cs="Times New Roman"/>
          <w:sz w:val="24"/>
          <w:szCs w:val="24"/>
        </w:rPr>
      </w:pPr>
      <w:r w:rsidRPr="00236002">
        <w:rPr>
          <w:rFonts w:ascii="Times New Roman" w:hAnsi="Times New Roman" w:cs="Times New Roman"/>
          <w:sz w:val="24"/>
          <w:szCs w:val="24"/>
        </w:rPr>
        <w:t>Cumulative % drug release Vs. Time (zere order rate kinetics)</w:t>
      </w:r>
    </w:p>
    <w:p w:rsidR="00271523" w:rsidRPr="00236002" w:rsidRDefault="00271523" w:rsidP="00866761">
      <w:pPr>
        <w:pStyle w:val="ListParagraph"/>
        <w:numPr>
          <w:ilvl w:val="0"/>
          <w:numId w:val="2"/>
        </w:numPr>
        <w:autoSpaceDE w:val="0"/>
        <w:autoSpaceDN w:val="0"/>
        <w:adjustRightInd w:val="0"/>
        <w:spacing w:after="0"/>
        <w:jc w:val="both"/>
        <w:rPr>
          <w:rFonts w:ascii="Times New Roman" w:hAnsi="Times New Roman" w:cs="Times New Roman"/>
          <w:sz w:val="24"/>
          <w:szCs w:val="24"/>
        </w:rPr>
      </w:pPr>
      <w:r w:rsidRPr="00236002">
        <w:rPr>
          <w:rFonts w:ascii="Times New Roman" w:hAnsi="Times New Roman" w:cs="Times New Roman"/>
          <w:sz w:val="24"/>
          <w:szCs w:val="24"/>
        </w:rPr>
        <w:t>Log cumulative % drug release Vs. Time (First order rate kinetics)</w:t>
      </w:r>
    </w:p>
    <w:p w:rsidR="00271523" w:rsidRPr="00236002" w:rsidRDefault="00271523" w:rsidP="00866761">
      <w:pPr>
        <w:pStyle w:val="ListParagraph"/>
        <w:numPr>
          <w:ilvl w:val="0"/>
          <w:numId w:val="2"/>
        </w:numPr>
        <w:autoSpaceDE w:val="0"/>
        <w:autoSpaceDN w:val="0"/>
        <w:adjustRightInd w:val="0"/>
        <w:spacing w:after="0"/>
        <w:jc w:val="both"/>
        <w:rPr>
          <w:rFonts w:ascii="Times New Roman" w:hAnsi="Times New Roman" w:cs="Times New Roman"/>
          <w:sz w:val="24"/>
          <w:szCs w:val="24"/>
        </w:rPr>
      </w:pPr>
      <w:r w:rsidRPr="00236002">
        <w:rPr>
          <w:rFonts w:ascii="Times New Roman" w:hAnsi="Times New Roman" w:cs="Times New Roman"/>
          <w:sz w:val="24"/>
          <w:szCs w:val="24"/>
        </w:rPr>
        <w:t xml:space="preserve">Cumulative </w:t>
      </w:r>
      <w:commentRangeEnd w:id="29"/>
      <w:r w:rsidR="00CA04FE">
        <w:rPr>
          <w:rStyle w:val="CommentReference"/>
        </w:rPr>
        <w:commentReference w:id="29"/>
      </w:r>
      <w:r w:rsidRPr="00236002">
        <w:rPr>
          <w:rFonts w:ascii="Times New Roman" w:hAnsi="Times New Roman" w:cs="Times New Roman"/>
          <w:sz w:val="24"/>
          <w:szCs w:val="24"/>
        </w:rPr>
        <w:t>% drug release Vs. Time √T (Higuchi’s classical diffusion equation)</w:t>
      </w:r>
    </w:p>
    <w:p w:rsidR="00271523" w:rsidRDefault="00271523" w:rsidP="00866761">
      <w:pPr>
        <w:pStyle w:val="ListParagraph"/>
        <w:numPr>
          <w:ilvl w:val="0"/>
          <w:numId w:val="2"/>
        </w:numPr>
        <w:autoSpaceDE w:val="0"/>
        <w:autoSpaceDN w:val="0"/>
        <w:adjustRightInd w:val="0"/>
        <w:spacing w:after="0"/>
        <w:jc w:val="both"/>
        <w:rPr>
          <w:rFonts w:ascii="Times New Roman" w:hAnsi="Times New Roman" w:cs="Times New Roman"/>
          <w:sz w:val="24"/>
          <w:szCs w:val="24"/>
        </w:rPr>
      </w:pPr>
      <w:r w:rsidRPr="00236002">
        <w:rPr>
          <w:rFonts w:ascii="Times New Roman" w:hAnsi="Times New Roman" w:cs="Times New Roman"/>
          <w:sz w:val="24"/>
          <w:szCs w:val="24"/>
        </w:rPr>
        <w:t>Log cumulative % drug release Vs.  log Time (Korsmeyer Peppas equation)</w:t>
      </w:r>
    </w:p>
    <w:p w:rsidR="00703F43" w:rsidRDefault="00703F43" w:rsidP="00866761">
      <w:pPr>
        <w:spacing w:after="0"/>
        <w:jc w:val="both"/>
        <w:rPr>
          <w:rFonts w:ascii="Times New Roman" w:hAnsi="Times New Roman" w:cs="Times New Roman"/>
          <w:b/>
          <w:sz w:val="24"/>
          <w:szCs w:val="24"/>
        </w:rPr>
      </w:pPr>
      <w:r w:rsidRPr="00625E08">
        <w:rPr>
          <w:rFonts w:ascii="Times New Roman" w:hAnsi="Times New Roman" w:cs="Times New Roman"/>
          <w:b/>
          <w:sz w:val="24"/>
          <w:szCs w:val="24"/>
        </w:rPr>
        <w:t xml:space="preserve"> </w:t>
      </w:r>
      <w:r>
        <w:rPr>
          <w:rFonts w:ascii="Times New Roman" w:hAnsi="Times New Roman" w:cs="Times New Roman"/>
          <w:b/>
          <w:sz w:val="24"/>
          <w:szCs w:val="24"/>
        </w:rPr>
        <w:t>RESULTS</w:t>
      </w:r>
    </w:p>
    <w:p w:rsidR="00703F43" w:rsidRDefault="00703F43" w:rsidP="00866761">
      <w:pPr>
        <w:spacing w:after="0"/>
        <w:jc w:val="both"/>
        <w:rPr>
          <w:rFonts w:ascii="Times New Roman" w:hAnsi="Times New Roman" w:cs="Times New Roman"/>
          <w:b/>
          <w:sz w:val="24"/>
          <w:szCs w:val="24"/>
        </w:rPr>
      </w:pPr>
      <w:r>
        <w:rPr>
          <w:rFonts w:ascii="Times New Roman" w:hAnsi="Times New Roman" w:cs="Times New Roman"/>
          <w:sz w:val="24"/>
          <w:szCs w:val="24"/>
        </w:rPr>
        <w:t>The p</w:t>
      </w:r>
      <w:r w:rsidRPr="00625E08">
        <w:rPr>
          <w:rFonts w:ascii="Times New Roman" w:hAnsi="Times New Roman" w:cs="Times New Roman"/>
          <w:sz w:val="24"/>
          <w:szCs w:val="24"/>
        </w:rPr>
        <w:t>re-formulation studies were perform</w:t>
      </w:r>
      <w:r>
        <w:rPr>
          <w:rFonts w:ascii="Times New Roman" w:hAnsi="Times New Roman" w:cs="Times New Roman"/>
          <w:sz w:val="24"/>
          <w:szCs w:val="24"/>
        </w:rPr>
        <w:t>ed</w:t>
      </w:r>
      <w:r w:rsidRPr="00625E08">
        <w:rPr>
          <w:rFonts w:ascii="Times New Roman" w:hAnsi="Times New Roman" w:cs="Times New Roman"/>
          <w:sz w:val="24"/>
          <w:szCs w:val="24"/>
        </w:rPr>
        <w:t xml:space="preserve"> as per given procedures. The results given below:</w:t>
      </w:r>
    </w:p>
    <w:p w:rsidR="00703F43" w:rsidRPr="00625E08" w:rsidRDefault="00703F43" w:rsidP="00866761">
      <w:pPr>
        <w:spacing w:after="0"/>
        <w:jc w:val="both"/>
        <w:rPr>
          <w:rFonts w:ascii="Times New Roman" w:hAnsi="Times New Roman" w:cs="Times New Roman"/>
          <w:b/>
          <w:sz w:val="24"/>
          <w:szCs w:val="24"/>
        </w:rPr>
      </w:pPr>
      <w:r w:rsidRPr="00625E08">
        <w:rPr>
          <w:rFonts w:ascii="Times New Roman" w:hAnsi="Times New Roman" w:cs="Times New Roman"/>
          <w:b/>
          <w:sz w:val="24"/>
          <w:szCs w:val="24"/>
        </w:rPr>
        <w:t>Physical examination</w:t>
      </w:r>
    </w:p>
    <w:p w:rsidR="00703F43" w:rsidRPr="00625E08" w:rsidRDefault="00703F43" w:rsidP="00866761">
      <w:pPr>
        <w:spacing w:after="0"/>
        <w:jc w:val="both"/>
        <w:rPr>
          <w:rFonts w:ascii="Times New Roman" w:hAnsi="Times New Roman" w:cs="Times New Roman"/>
          <w:b/>
          <w:sz w:val="24"/>
          <w:szCs w:val="24"/>
        </w:rPr>
      </w:pPr>
      <w:r w:rsidRPr="00625E08">
        <w:rPr>
          <w:rFonts w:ascii="Times New Roman" w:hAnsi="Times New Roman" w:cs="Times New Roman"/>
          <w:b/>
          <w:sz w:val="24"/>
          <w:szCs w:val="24"/>
        </w:rPr>
        <w:t xml:space="preserve">Color: </w:t>
      </w:r>
      <w:r w:rsidRPr="00625E08">
        <w:rPr>
          <w:rFonts w:ascii="Times New Roman" w:hAnsi="Times New Roman" w:cs="Times New Roman"/>
          <w:sz w:val="24"/>
          <w:szCs w:val="24"/>
        </w:rPr>
        <w:t xml:space="preserve">White to off white </w:t>
      </w:r>
    </w:p>
    <w:p w:rsidR="00703F43" w:rsidRPr="00625E08" w:rsidRDefault="00703F43" w:rsidP="00866761">
      <w:pPr>
        <w:spacing w:after="0"/>
        <w:jc w:val="both"/>
        <w:rPr>
          <w:rFonts w:ascii="Times New Roman" w:hAnsi="Times New Roman" w:cs="Times New Roman"/>
          <w:b/>
          <w:sz w:val="24"/>
          <w:szCs w:val="24"/>
        </w:rPr>
      </w:pPr>
      <w:r w:rsidRPr="00625E08">
        <w:rPr>
          <w:rFonts w:ascii="Times New Roman" w:hAnsi="Times New Roman" w:cs="Times New Roman"/>
          <w:b/>
          <w:sz w:val="24"/>
          <w:szCs w:val="24"/>
        </w:rPr>
        <w:t xml:space="preserve">Appearance: </w:t>
      </w:r>
      <w:r w:rsidRPr="00625E08">
        <w:rPr>
          <w:rFonts w:ascii="Times New Roman" w:hAnsi="Times New Roman" w:cs="Times New Roman"/>
          <w:sz w:val="24"/>
          <w:szCs w:val="24"/>
        </w:rPr>
        <w:t>Crystalline powder</w:t>
      </w:r>
    </w:p>
    <w:p w:rsidR="00703F43" w:rsidRPr="00625E08" w:rsidRDefault="00703F43" w:rsidP="00866761">
      <w:pPr>
        <w:spacing w:after="0"/>
        <w:jc w:val="both"/>
        <w:rPr>
          <w:rFonts w:ascii="Times New Roman" w:hAnsi="Times New Roman" w:cs="Times New Roman"/>
          <w:b/>
          <w:sz w:val="24"/>
          <w:szCs w:val="24"/>
        </w:rPr>
      </w:pPr>
      <w:r w:rsidRPr="00625E08">
        <w:rPr>
          <w:rFonts w:ascii="Times New Roman" w:hAnsi="Times New Roman" w:cs="Times New Roman"/>
          <w:b/>
          <w:sz w:val="24"/>
          <w:szCs w:val="24"/>
        </w:rPr>
        <w:t xml:space="preserve">Taste: </w:t>
      </w:r>
      <w:r w:rsidRPr="00625E08">
        <w:rPr>
          <w:rFonts w:ascii="Times New Roman" w:hAnsi="Times New Roman" w:cs="Times New Roman"/>
          <w:sz w:val="24"/>
          <w:szCs w:val="24"/>
        </w:rPr>
        <w:t>Tasteless</w:t>
      </w:r>
    </w:p>
    <w:p w:rsidR="00703F43" w:rsidRDefault="00703F43" w:rsidP="00866761">
      <w:pPr>
        <w:spacing w:after="0"/>
        <w:jc w:val="both"/>
        <w:rPr>
          <w:rFonts w:ascii="Times New Roman" w:hAnsi="Times New Roman" w:cs="Times New Roman"/>
          <w:b/>
          <w:sz w:val="24"/>
          <w:szCs w:val="24"/>
        </w:rPr>
      </w:pPr>
      <w:r w:rsidRPr="00625E08">
        <w:rPr>
          <w:rFonts w:ascii="Times New Roman" w:hAnsi="Times New Roman" w:cs="Times New Roman"/>
          <w:b/>
          <w:sz w:val="24"/>
          <w:szCs w:val="24"/>
        </w:rPr>
        <w:t>Partition Coefficient</w:t>
      </w:r>
    </w:p>
    <w:p w:rsidR="00703F43" w:rsidRDefault="00703F43" w:rsidP="00866761">
      <w:pPr>
        <w:spacing w:after="0"/>
        <w:jc w:val="both"/>
        <w:rPr>
          <w:rFonts w:ascii="Times New Roman" w:hAnsi="Times New Roman" w:cs="Times New Roman"/>
          <w:b/>
          <w:sz w:val="24"/>
          <w:szCs w:val="24"/>
        </w:rPr>
      </w:pPr>
      <w:commentRangeStart w:id="31"/>
      <w:r w:rsidRPr="00625E08">
        <w:rPr>
          <w:rFonts w:ascii="Times New Roman" w:hAnsi="Times New Roman" w:cs="Times New Roman"/>
          <w:sz w:val="24"/>
          <w:szCs w:val="24"/>
        </w:rPr>
        <w:lastRenderedPageBreak/>
        <w:t>The partition coeffic</w:t>
      </w:r>
      <w:r w:rsidR="00866761">
        <w:rPr>
          <w:rFonts w:ascii="Times New Roman" w:hAnsi="Times New Roman" w:cs="Times New Roman"/>
          <w:sz w:val="24"/>
          <w:szCs w:val="24"/>
        </w:rPr>
        <w:t xml:space="preserve">ient (log P) was determined </w:t>
      </w:r>
      <w:commentRangeStart w:id="32"/>
      <w:r w:rsidR="00866761">
        <w:rPr>
          <w:rFonts w:ascii="Times New Roman" w:hAnsi="Times New Roman" w:cs="Times New Roman"/>
          <w:sz w:val="24"/>
          <w:szCs w:val="24"/>
        </w:rPr>
        <w:t>by</w:t>
      </w:r>
      <w:r w:rsidRPr="00625E08">
        <w:rPr>
          <w:rFonts w:ascii="Times New Roman" w:hAnsi="Times New Roman" w:cs="Times New Roman"/>
          <w:sz w:val="24"/>
          <w:szCs w:val="24"/>
        </w:rPr>
        <w:t>shake</w:t>
      </w:r>
      <w:commentRangeEnd w:id="32"/>
      <w:r w:rsidR="00F44F26">
        <w:rPr>
          <w:rStyle w:val="CommentReference"/>
        </w:rPr>
        <w:commentReference w:id="32"/>
      </w:r>
      <w:r w:rsidRPr="00625E08">
        <w:rPr>
          <w:rFonts w:ascii="Times New Roman" w:hAnsi="Times New Roman" w:cs="Times New Roman"/>
          <w:sz w:val="24"/>
          <w:szCs w:val="24"/>
        </w:rPr>
        <w:t xml:space="preserve"> flask method. The logP value of drug sample was obtained 5.51.</w:t>
      </w:r>
      <w:r>
        <w:rPr>
          <w:rFonts w:ascii="Times New Roman" w:hAnsi="Times New Roman" w:cs="Times New Roman"/>
          <w:sz w:val="24"/>
          <w:szCs w:val="24"/>
        </w:rPr>
        <w:t xml:space="preserve"> </w:t>
      </w:r>
    </w:p>
    <w:p w:rsidR="00703F43" w:rsidRDefault="00703F43" w:rsidP="00866761">
      <w:pPr>
        <w:spacing w:after="0"/>
        <w:jc w:val="both"/>
        <w:rPr>
          <w:rFonts w:ascii="Times New Roman" w:hAnsi="Times New Roman" w:cs="Times New Roman"/>
          <w:b/>
          <w:sz w:val="24"/>
          <w:szCs w:val="24"/>
        </w:rPr>
      </w:pPr>
      <w:r w:rsidRPr="00625E08">
        <w:rPr>
          <w:rFonts w:ascii="Times New Roman" w:hAnsi="Times New Roman" w:cs="Times New Roman"/>
          <w:b/>
          <w:sz w:val="24"/>
          <w:szCs w:val="24"/>
        </w:rPr>
        <w:t>Spectroscopy studies</w:t>
      </w:r>
    </w:p>
    <w:p w:rsidR="00703F43" w:rsidRPr="00625E08" w:rsidRDefault="00703F43" w:rsidP="00866761">
      <w:pPr>
        <w:spacing w:after="0"/>
        <w:jc w:val="both"/>
        <w:rPr>
          <w:rFonts w:ascii="Times New Roman" w:hAnsi="Times New Roman" w:cs="Times New Roman"/>
          <w:b/>
          <w:sz w:val="24"/>
          <w:szCs w:val="24"/>
        </w:rPr>
      </w:pPr>
      <w:r w:rsidRPr="00625E08">
        <w:rPr>
          <w:rFonts w:ascii="Times New Roman" w:hAnsi="Times New Roman" w:cs="Times New Roman"/>
          <w:b/>
          <w:sz w:val="24"/>
          <w:szCs w:val="24"/>
        </w:rPr>
        <w:t>Determination of λ max (absorption maxima)</w:t>
      </w:r>
    </w:p>
    <w:p w:rsidR="00703F43" w:rsidRDefault="00703F43" w:rsidP="00866761">
      <w:pPr>
        <w:spacing w:after="0"/>
        <w:jc w:val="both"/>
        <w:rPr>
          <w:rFonts w:ascii="Times New Roman" w:hAnsi="Times New Roman" w:cs="Times New Roman"/>
          <w:sz w:val="24"/>
          <w:szCs w:val="24"/>
        </w:rPr>
      </w:pPr>
      <w:r w:rsidRPr="00625E08">
        <w:rPr>
          <w:rFonts w:ascii="Times New Roman" w:hAnsi="Times New Roman" w:cs="Times New Roman"/>
          <w:sz w:val="24"/>
          <w:szCs w:val="24"/>
        </w:rPr>
        <w:t>10mg Terbinafine was dissolve in 10ml of ethanol than 1ml of this solution was taken and diluted upto 10ml with ethanol. This dilution were scanned for determined absorption maxima in range 200-300nm. The observed absorbance maxima were</w:t>
      </w:r>
      <w:r>
        <w:rPr>
          <w:rFonts w:ascii="Times New Roman" w:hAnsi="Times New Roman" w:cs="Times New Roman"/>
          <w:sz w:val="24"/>
          <w:szCs w:val="24"/>
        </w:rPr>
        <w:t xml:space="preserve"> found to be 282.7</w:t>
      </w:r>
      <w:r w:rsidRPr="00625E08">
        <w:rPr>
          <w:rFonts w:ascii="Times New Roman" w:hAnsi="Times New Roman" w:cs="Times New Roman"/>
          <w:sz w:val="24"/>
          <w:szCs w:val="24"/>
        </w:rPr>
        <w:t xml:space="preserve"> nm. UV spectrum of Terbinafine </w:t>
      </w:r>
      <w:commentRangeEnd w:id="31"/>
      <w:r w:rsidR="00666152">
        <w:rPr>
          <w:rStyle w:val="CommentReference"/>
        </w:rPr>
        <w:commentReference w:id="31"/>
      </w:r>
      <w:r w:rsidRPr="00625E08">
        <w:rPr>
          <w:rFonts w:ascii="Times New Roman" w:hAnsi="Times New Roman" w:cs="Times New Roman"/>
          <w:sz w:val="24"/>
          <w:szCs w:val="24"/>
        </w:rPr>
        <w:t>was interpreted absorption maxima (λ max) shown in table</w:t>
      </w:r>
      <w:r>
        <w:rPr>
          <w:rFonts w:ascii="Times New Roman" w:hAnsi="Times New Roman" w:cs="Times New Roman"/>
          <w:sz w:val="24"/>
          <w:szCs w:val="24"/>
        </w:rPr>
        <w:t>:</w:t>
      </w:r>
    </w:p>
    <w:p w:rsidR="00703F43" w:rsidRPr="00EA026F" w:rsidRDefault="00703F43" w:rsidP="00866761">
      <w:pPr>
        <w:spacing w:after="0"/>
        <w:jc w:val="both"/>
        <w:rPr>
          <w:rFonts w:ascii="Times New Roman" w:hAnsi="Times New Roman" w:cs="Times New Roman"/>
          <w:sz w:val="24"/>
          <w:szCs w:val="24"/>
        </w:rPr>
      </w:pPr>
      <w:r w:rsidRPr="00625E08">
        <w:rPr>
          <w:rFonts w:ascii="Times New Roman" w:hAnsi="Times New Roman" w:cs="Times New Roman"/>
          <w:b/>
          <w:sz w:val="24"/>
          <w:szCs w:val="24"/>
        </w:rPr>
        <w:t xml:space="preserve">Table </w:t>
      </w:r>
      <w:r w:rsidR="005375C3">
        <w:rPr>
          <w:rFonts w:ascii="Times New Roman" w:hAnsi="Times New Roman" w:cs="Times New Roman"/>
          <w:b/>
          <w:sz w:val="24"/>
          <w:szCs w:val="24"/>
        </w:rPr>
        <w:t>2</w:t>
      </w:r>
      <w:r w:rsidRPr="00625E08">
        <w:rPr>
          <w:rFonts w:ascii="Times New Roman" w:hAnsi="Times New Roman" w:cs="Times New Roman"/>
          <w:sz w:val="24"/>
          <w:szCs w:val="24"/>
        </w:rPr>
        <w:t xml:space="preserve"> </w:t>
      </w:r>
      <w:r w:rsidRPr="00625E08">
        <w:rPr>
          <w:rFonts w:ascii="Times New Roman" w:hAnsi="Times New Roman" w:cs="Times New Roman"/>
          <w:b/>
          <w:sz w:val="24"/>
          <w:szCs w:val="24"/>
        </w:rPr>
        <w:t>Determination of λ max (absorption maxima) of Terbinafine</w:t>
      </w:r>
    </w:p>
    <w:tbl>
      <w:tblPr>
        <w:tblStyle w:val="TableGrid"/>
        <w:tblW w:w="0" w:type="auto"/>
        <w:tblLook w:val="04A0"/>
      </w:tblPr>
      <w:tblGrid>
        <w:gridCol w:w="2839"/>
        <w:gridCol w:w="2888"/>
        <w:gridCol w:w="2661"/>
      </w:tblGrid>
      <w:tr w:rsidR="00703F43" w:rsidRPr="00625E08" w:rsidTr="00703F43">
        <w:tc>
          <w:tcPr>
            <w:tcW w:w="2839"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Wavelength</w:t>
            </w:r>
          </w:p>
        </w:tc>
        <w:tc>
          <w:tcPr>
            <w:tcW w:w="2888"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Interpretation</w:t>
            </w:r>
          </w:p>
        </w:tc>
        <w:tc>
          <w:tcPr>
            <w:tcW w:w="2661"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Inference</w:t>
            </w:r>
          </w:p>
        </w:tc>
      </w:tr>
      <w:tr w:rsidR="00703F43" w:rsidRPr="00625E08" w:rsidTr="00703F43">
        <w:tc>
          <w:tcPr>
            <w:tcW w:w="2839"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200-300 nm</w:t>
            </w:r>
          </w:p>
        </w:tc>
        <w:tc>
          <w:tcPr>
            <w:tcW w:w="288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Scanning range</w:t>
            </w:r>
          </w:p>
        </w:tc>
        <w:tc>
          <w:tcPr>
            <w:tcW w:w="2661" w:type="dxa"/>
            <w:vMerge w:val="restart"/>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Dr</w:t>
            </w:r>
            <w:r>
              <w:rPr>
                <w:rFonts w:ascii="Times New Roman" w:hAnsi="Times New Roman" w:cs="Times New Roman"/>
                <w:sz w:val="24"/>
                <w:szCs w:val="24"/>
              </w:rPr>
              <w:t>ug absorption maxima (λ max) 282.7</w:t>
            </w:r>
            <w:r w:rsidRPr="00625E08">
              <w:rPr>
                <w:rFonts w:ascii="Times New Roman" w:hAnsi="Times New Roman" w:cs="Times New Roman"/>
                <w:sz w:val="24"/>
                <w:szCs w:val="24"/>
              </w:rPr>
              <w:t xml:space="preserve"> nm.</w:t>
            </w:r>
          </w:p>
        </w:tc>
      </w:tr>
      <w:tr w:rsidR="00703F43" w:rsidRPr="00625E08" w:rsidTr="00703F43">
        <w:tc>
          <w:tcPr>
            <w:tcW w:w="2839" w:type="dxa"/>
          </w:tcPr>
          <w:p w:rsidR="00703F43" w:rsidRPr="00625E08" w:rsidRDefault="00703F43" w:rsidP="00866761">
            <w:pPr>
              <w:spacing w:line="276" w:lineRule="auto"/>
              <w:jc w:val="both"/>
              <w:rPr>
                <w:rFonts w:ascii="Times New Roman" w:hAnsi="Times New Roman" w:cs="Times New Roman"/>
                <w:sz w:val="24"/>
                <w:szCs w:val="24"/>
              </w:rPr>
            </w:pPr>
            <w:r>
              <w:rPr>
                <w:rFonts w:ascii="Times New Roman" w:hAnsi="Times New Roman" w:cs="Times New Roman"/>
                <w:sz w:val="24"/>
                <w:szCs w:val="24"/>
              </w:rPr>
              <w:t>282.7</w:t>
            </w:r>
            <w:r w:rsidRPr="00625E08">
              <w:rPr>
                <w:rFonts w:ascii="Times New Roman" w:hAnsi="Times New Roman" w:cs="Times New Roman"/>
                <w:sz w:val="24"/>
                <w:szCs w:val="24"/>
              </w:rPr>
              <w:t>nm</w:t>
            </w:r>
          </w:p>
        </w:tc>
        <w:tc>
          <w:tcPr>
            <w:tcW w:w="288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Highest peak</w:t>
            </w:r>
          </w:p>
        </w:tc>
        <w:tc>
          <w:tcPr>
            <w:tcW w:w="2661" w:type="dxa"/>
            <w:vMerge/>
          </w:tcPr>
          <w:p w:rsidR="00703F43" w:rsidRPr="00625E08" w:rsidRDefault="00703F43" w:rsidP="00866761">
            <w:pPr>
              <w:spacing w:line="276" w:lineRule="auto"/>
              <w:jc w:val="both"/>
              <w:rPr>
                <w:rFonts w:ascii="Times New Roman" w:hAnsi="Times New Roman" w:cs="Times New Roman"/>
                <w:sz w:val="24"/>
                <w:szCs w:val="24"/>
              </w:rPr>
            </w:pPr>
          </w:p>
        </w:tc>
      </w:tr>
    </w:tbl>
    <w:p w:rsidR="00703F43" w:rsidRDefault="00703F43" w:rsidP="00866761">
      <w:pPr>
        <w:spacing w:after="0"/>
        <w:jc w:val="both"/>
        <w:rPr>
          <w:rFonts w:ascii="Times New Roman" w:hAnsi="Times New Roman" w:cs="Times New Roman"/>
          <w:sz w:val="24"/>
          <w:szCs w:val="24"/>
        </w:rPr>
      </w:pPr>
    </w:p>
    <w:p w:rsidR="00703F43" w:rsidRPr="00625E08" w:rsidRDefault="00703F43" w:rsidP="00866761">
      <w:pPr>
        <w:spacing w:after="0"/>
        <w:jc w:val="both"/>
        <w:rPr>
          <w:rFonts w:ascii="Times New Roman" w:hAnsi="Times New Roman" w:cs="Times New Roman"/>
          <w:b/>
          <w:sz w:val="24"/>
          <w:szCs w:val="24"/>
        </w:rPr>
      </w:pPr>
      <w:r w:rsidRPr="00625E08">
        <w:rPr>
          <w:rFonts w:ascii="Times New Roman" w:hAnsi="Times New Roman" w:cs="Times New Roman"/>
          <w:b/>
          <w:sz w:val="24"/>
          <w:szCs w:val="24"/>
        </w:rPr>
        <w:t>Standard Calibration curve of Terbinafine in Ethanol</w:t>
      </w:r>
    </w:p>
    <w:p w:rsidR="00703F43" w:rsidRDefault="00703F43" w:rsidP="00866761">
      <w:pPr>
        <w:spacing w:after="0"/>
        <w:jc w:val="both"/>
        <w:rPr>
          <w:rFonts w:ascii="Times New Roman" w:hAnsi="Times New Roman" w:cs="Times New Roman"/>
          <w:sz w:val="24"/>
          <w:szCs w:val="24"/>
        </w:rPr>
      </w:pPr>
      <w:r w:rsidRPr="00625E08">
        <w:rPr>
          <w:rFonts w:ascii="Times New Roman" w:hAnsi="Times New Roman" w:cs="Times New Roman"/>
          <w:sz w:val="24"/>
          <w:szCs w:val="24"/>
        </w:rPr>
        <w:t xml:space="preserve">The calibration curve of terbinafine was determined in the conc. range of </w:t>
      </w:r>
      <w:r>
        <w:rPr>
          <w:rFonts w:ascii="Times New Roman" w:hAnsi="Times New Roman" w:cs="Times New Roman"/>
          <w:sz w:val="24"/>
          <w:szCs w:val="24"/>
        </w:rPr>
        <w:t>0.</w:t>
      </w:r>
      <w:r w:rsidRPr="00625E08">
        <w:rPr>
          <w:rFonts w:ascii="Times New Roman" w:hAnsi="Times New Roman" w:cs="Times New Roman"/>
          <w:sz w:val="24"/>
          <w:szCs w:val="24"/>
        </w:rPr>
        <w:t>5-3</w:t>
      </w:r>
      <w:r>
        <w:rPr>
          <w:rFonts w:ascii="Times New Roman" w:hAnsi="Times New Roman" w:cs="Times New Roman"/>
          <w:sz w:val="24"/>
          <w:szCs w:val="24"/>
        </w:rPr>
        <w:t>.</w:t>
      </w:r>
      <w:r w:rsidRPr="00625E08">
        <w:rPr>
          <w:rFonts w:ascii="Times New Roman" w:hAnsi="Times New Roman" w:cs="Times New Roman"/>
          <w:sz w:val="24"/>
          <w:szCs w:val="24"/>
        </w:rPr>
        <w:t>0µg/ml.</w:t>
      </w:r>
    </w:p>
    <w:p w:rsidR="00703F43" w:rsidRPr="007C418B" w:rsidRDefault="00703F43" w:rsidP="00866761">
      <w:pPr>
        <w:spacing w:after="0"/>
        <w:jc w:val="both"/>
        <w:rPr>
          <w:rFonts w:ascii="Times New Roman" w:hAnsi="Times New Roman" w:cs="Times New Roman"/>
          <w:b/>
          <w:sz w:val="24"/>
          <w:szCs w:val="24"/>
        </w:rPr>
      </w:pPr>
      <w:r w:rsidRPr="007C418B">
        <w:rPr>
          <w:rFonts w:ascii="Times New Roman" w:hAnsi="Times New Roman" w:cs="Times New Roman"/>
          <w:b/>
          <w:sz w:val="24"/>
          <w:szCs w:val="24"/>
        </w:rPr>
        <w:t>Preparation of Calibration curve of Terbinafine in Ethanol</w:t>
      </w:r>
    </w:p>
    <w:tbl>
      <w:tblPr>
        <w:tblStyle w:val="TableGrid"/>
        <w:tblW w:w="0" w:type="auto"/>
        <w:tblInd w:w="198" w:type="dxa"/>
        <w:tblLook w:val="04A0"/>
      </w:tblPr>
      <w:tblGrid>
        <w:gridCol w:w="1011"/>
        <w:gridCol w:w="3242"/>
        <w:gridCol w:w="3937"/>
      </w:tblGrid>
      <w:tr w:rsidR="00703F43" w:rsidRPr="00625E08" w:rsidTr="00703F43">
        <w:trPr>
          <w:trHeight w:val="497"/>
        </w:trPr>
        <w:tc>
          <w:tcPr>
            <w:tcW w:w="1011"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S.No</w:t>
            </w:r>
          </w:p>
        </w:tc>
        <w:tc>
          <w:tcPr>
            <w:tcW w:w="3242"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Concentration(µg/ml)</w:t>
            </w:r>
          </w:p>
        </w:tc>
        <w:tc>
          <w:tcPr>
            <w:tcW w:w="3937"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Absorbance (nm)</w:t>
            </w:r>
          </w:p>
        </w:tc>
      </w:tr>
      <w:tr w:rsidR="00703F43" w:rsidRPr="00625E08" w:rsidTr="00703F43">
        <w:trPr>
          <w:trHeight w:val="497"/>
        </w:trPr>
        <w:tc>
          <w:tcPr>
            <w:tcW w:w="1011"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w:t>
            </w:r>
          </w:p>
        </w:tc>
        <w:tc>
          <w:tcPr>
            <w:tcW w:w="324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w:t>
            </w:r>
          </w:p>
        </w:tc>
        <w:tc>
          <w:tcPr>
            <w:tcW w:w="393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w:t>
            </w:r>
          </w:p>
        </w:tc>
      </w:tr>
      <w:tr w:rsidR="00703F43" w:rsidRPr="00625E08" w:rsidTr="00703F43">
        <w:trPr>
          <w:trHeight w:val="497"/>
        </w:trPr>
        <w:tc>
          <w:tcPr>
            <w:tcW w:w="1011"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w:t>
            </w:r>
          </w:p>
        </w:tc>
        <w:tc>
          <w:tcPr>
            <w:tcW w:w="3242" w:type="dxa"/>
          </w:tcPr>
          <w:p w:rsidR="00703F43" w:rsidRPr="00625E08" w:rsidRDefault="00703F43" w:rsidP="00866761">
            <w:pPr>
              <w:spacing w:line="276" w:lineRule="auto"/>
              <w:jc w:val="both"/>
              <w:rPr>
                <w:rFonts w:ascii="Times New Roman" w:hAnsi="Times New Roman" w:cs="Times New Roman"/>
                <w:sz w:val="24"/>
                <w:szCs w:val="24"/>
              </w:rPr>
            </w:pPr>
            <w:r>
              <w:rPr>
                <w:rFonts w:ascii="Times New Roman" w:hAnsi="Times New Roman" w:cs="Times New Roman"/>
                <w:sz w:val="24"/>
                <w:szCs w:val="24"/>
              </w:rPr>
              <w:t>0.</w:t>
            </w:r>
            <w:r w:rsidRPr="00625E08">
              <w:rPr>
                <w:rFonts w:ascii="Times New Roman" w:hAnsi="Times New Roman" w:cs="Times New Roman"/>
                <w:sz w:val="24"/>
                <w:szCs w:val="24"/>
              </w:rPr>
              <w:t>5</w:t>
            </w:r>
          </w:p>
        </w:tc>
        <w:tc>
          <w:tcPr>
            <w:tcW w:w="393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0.0086</w:t>
            </w:r>
          </w:p>
        </w:tc>
      </w:tr>
      <w:tr w:rsidR="00703F43" w:rsidRPr="00625E08" w:rsidTr="00703F43">
        <w:trPr>
          <w:trHeight w:val="497"/>
        </w:trPr>
        <w:tc>
          <w:tcPr>
            <w:tcW w:w="1011"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w:t>
            </w:r>
          </w:p>
        </w:tc>
        <w:tc>
          <w:tcPr>
            <w:tcW w:w="324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w:t>
            </w:r>
            <w:r>
              <w:rPr>
                <w:rFonts w:ascii="Times New Roman" w:hAnsi="Times New Roman" w:cs="Times New Roman"/>
                <w:sz w:val="24"/>
                <w:szCs w:val="24"/>
              </w:rPr>
              <w:t>.</w:t>
            </w:r>
            <w:r w:rsidRPr="00625E08">
              <w:rPr>
                <w:rFonts w:ascii="Times New Roman" w:hAnsi="Times New Roman" w:cs="Times New Roman"/>
                <w:sz w:val="24"/>
                <w:szCs w:val="24"/>
              </w:rPr>
              <w:t>0</w:t>
            </w:r>
          </w:p>
        </w:tc>
        <w:tc>
          <w:tcPr>
            <w:tcW w:w="393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0.0165</w:t>
            </w:r>
          </w:p>
        </w:tc>
      </w:tr>
      <w:tr w:rsidR="00703F43" w:rsidRPr="00625E08" w:rsidTr="00703F43">
        <w:trPr>
          <w:trHeight w:val="497"/>
        </w:trPr>
        <w:tc>
          <w:tcPr>
            <w:tcW w:w="1011"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4</w:t>
            </w:r>
          </w:p>
        </w:tc>
        <w:tc>
          <w:tcPr>
            <w:tcW w:w="324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w:t>
            </w:r>
            <w:r>
              <w:rPr>
                <w:rFonts w:ascii="Times New Roman" w:hAnsi="Times New Roman" w:cs="Times New Roman"/>
                <w:sz w:val="24"/>
                <w:szCs w:val="24"/>
              </w:rPr>
              <w:t>.</w:t>
            </w:r>
            <w:r w:rsidRPr="00625E08">
              <w:rPr>
                <w:rFonts w:ascii="Times New Roman" w:hAnsi="Times New Roman" w:cs="Times New Roman"/>
                <w:sz w:val="24"/>
                <w:szCs w:val="24"/>
              </w:rPr>
              <w:t>5</w:t>
            </w:r>
          </w:p>
        </w:tc>
        <w:tc>
          <w:tcPr>
            <w:tcW w:w="393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0.0274</w:t>
            </w:r>
          </w:p>
        </w:tc>
      </w:tr>
      <w:tr w:rsidR="00703F43" w:rsidRPr="00625E08" w:rsidTr="00703F43">
        <w:trPr>
          <w:trHeight w:val="497"/>
        </w:trPr>
        <w:tc>
          <w:tcPr>
            <w:tcW w:w="1011"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w:t>
            </w:r>
          </w:p>
        </w:tc>
        <w:tc>
          <w:tcPr>
            <w:tcW w:w="324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w:t>
            </w:r>
            <w:r>
              <w:rPr>
                <w:rFonts w:ascii="Times New Roman" w:hAnsi="Times New Roman" w:cs="Times New Roman"/>
                <w:sz w:val="24"/>
                <w:szCs w:val="24"/>
              </w:rPr>
              <w:t>.</w:t>
            </w:r>
            <w:r w:rsidRPr="00625E08">
              <w:rPr>
                <w:rFonts w:ascii="Times New Roman" w:hAnsi="Times New Roman" w:cs="Times New Roman"/>
                <w:sz w:val="24"/>
                <w:szCs w:val="24"/>
              </w:rPr>
              <w:t>0</w:t>
            </w:r>
          </w:p>
        </w:tc>
        <w:tc>
          <w:tcPr>
            <w:tcW w:w="393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0.0368</w:t>
            </w:r>
          </w:p>
        </w:tc>
      </w:tr>
      <w:tr w:rsidR="00703F43" w:rsidRPr="00625E08" w:rsidTr="00703F43">
        <w:trPr>
          <w:trHeight w:val="476"/>
        </w:trPr>
        <w:tc>
          <w:tcPr>
            <w:tcW w:w="1011"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w:t>
            </w:r>
          </w:p>
        </w:tc>
        <w:tc>
          <w:tcPr>
            <w:tcW w:w="324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w:t>
            </w:r>
            <w:r>
              <w:rPr>
                <w:rFonts w:ascii="Times New Roman" w:hAnsi="Times New Roman" w:cs="Times New Roman"/>
                <w:sz w:val="24"/>
                <w:szCs w:val="24"/>
              </w:rPr>
              <w:t>.</w:t>
            </w:r>
            <w:r w:rsidRPr="00625E08">
              <w:rPr>
                <w:rFonts w:ascii="Times New Roman" w:hAnsi="Times New Roman" w:cs="Times New Roman"/>
                <w:sz w:val="24"/>
                <w:szCs w:val="24"/>
              </w:rPr>
              <w:t>5</w:t>
            </w:r>
          </w:p>
        </w:tc>
        <w:tc>
          <w:tcPr>
            <w:tcW w:w="393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0.0485</w:t>
            </w:r>
          </w:p>
        </w:tc>
      </w:tr>
      <w:tr w:rsidR="00703F43" w:rsidRPr="00625E08" w:rsidTr="00703F43">
        <w:trPr>
          <w:trHeight w:val="497"/>
        </w:trPr>
        <w:tc>
          <w:tcPr>
            <w:tcW w:w="1011"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7</w:t>
            </w:r>
          </w:p>
        </w:tc>
        <w:tc>
          <w:tcPr>
            <w:tcW w:w="324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w:t>
            </w:r>
            <w:r>
              <w:rPr>
                <w:rFonts w:ascii="Times New Roman" w:hAnsi="Times New Roman" w:cs="Times New Roman"/>
                <w:sz w:val="24"/>
                <w:szCs w:val="24"/>
              </w:rPr>
              <w:t>.</w:t>
            </w:r>
            <w:r w:rsidRPr="00625E08">
              <w:rPr>
                <w:rFonts w:ascii="Times New Roman" w:hAnsi="Times New Roman" w:cs="Times New Roman"/>
                <w:sz w:val="24"/>
                <w:szCs w:val="24"/>
              </w:rPr>
              <w:t>0</w:t>
            </w:r>
          </w:p>
        </w:tc>
        <w:tc>
          <w:tcPr>
            <w:tcW w:w="393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0.0573</w:t>
            </w:r>
          </w:p>
        </w:tc>
      </w:tr>
    </w:tbl>
    <w:p w:rsidR="00703F43" w:rsidRDefault="00703F43" w:rsidP="00866761">
      <w:pPr>
        <w:spacing w:after="0"/>
        <w:jc w:val="both"/>
        <w:rPr>
          <w:rFonts w:ascii="Times New Roman" w:hAnsi="Times New Roman" w:cs="Times New Roman"/>
          <w:b/>
          <w:sz w:val="24"/>
          <w:szCs w:val="24"/>
        </w:rPr>
      </w:pPr>
    </w:p>
    <w:p w:rsidR="00703F43" w:rsidRPr="00625E08" w:rsidRDefault="00703F43" w:rsidP="00866761">
      <w:pPr>
        <w:spacing w:after="0"/>
        <w:jc w:val="both"/>
        <w:rPr>
          <w:rFonts w:ascii="Times New Roman" w:hAnsi="Times New Roman" w:cs="Times New Roman"/>
          <w:b/>
          <w:sz w:val="24"/>
          <w:szCs w:val="24"/>
        </w:rPr>
      </w:pPr>
      <w:r w:rsidRPr="00625E08">
        <w:rPr>
          <w:rFonts w:ascii="Times New Roman" w:hAnsi="Times New Roman" w:cs="Times New Roman"/>
          <w:b/>
          <w:sz w:val="24"/>
          <w:szCs w:val="24"/>
        </w:rPr>
        <w:t xml:space="preserve"> Preparation of Calibration curve of terbinafine in 7.4 pH Phosphate buffer</w:t>
      </w:r>
    </w:p>
    <w:p w:rsidR="00703F43" w:rsidRDefault="00703F43" w:rsidP="00866761">
      <w:pPr>
        <w:spacing w:after="0"/>
        <w:jc w:val="both"/>
        <w:rPr>
          <w:rFonts w:ascii="Times New Roman" w:hAnsi="Times New Roman" w:cs="Times New Roman"/>
          <w:sz w:val="24"/>
          <w:szCs w:val="24"/>
        </w:rPr>
      </w:pPr>
      <w:r w:rsidRPr="00625E08">
        <w:rPr>
          <w:rFonts w:ascii="Times New Roman" w:hAnsi="Times New Roman" w:cs="Times New Roman"/>
          <w:sz w:val="24"/>
          <w:szCs w:val="24"/>
        </w:rPr>
        <w:t>The calibration curve of Terbinafine in 7.4 pH PBS was determined in conc. range of 2-10µg/ml.</w:t>
      </w:r>
    </w:p>
    <w:p w:rsidR="00703F43" w:rsidRDefault="00703F43" w:rsidP="00866761">
      <w:pPr>
        <w:spacing w:after="0"/>
        <w:jc w:val="both"/>
        <w:rPr>
          <w:rFonts w:ascii="Times New Roman" w:hAnsi="Times New Roman" w:cs="Times New Roman"/>
          <w:b/>
          <w:sz w:val="24"/>
          <w:szCs w:val="24"/>
        </w:rPr>
      </w:pPr>
      <w:r w:rsidRPr="00625E08">
        <w:rPr>
          <w:rFonts w:ascii="Times New Roman" w:hAnsi="Times New Roman" w:cs="Times New Roman"/>
          <w:noProof/>
          <w:sz w:val="24"/>
          <w:szCs w:val="24"/>
        </w:rPr>
        <w:drawing>
          <wp:inline distT="0" distB="0" distL="0" distR="0">
            <wp:extent cx="5276850" cy="1744980"/>
            <wp:effectExtent l="19050" t="0" r="19050" b="762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03F43" w:rsidRPr="005375C3" w:rsidRDefault="005375C3" w:rsidP="00866761">
      <w:pPr>
        <w:spacing w:after="0"/>
        <w:jc w:val="both"/>
        <w:rPr>
          <w:rFonts w:ascii="Times New Roman" w:hAnsi="Times New Roman" w:cs="Times New Roman"/>
          <w:sz w:val="24"/>
          <w:szCs w:val="24"/>
        </w:rPr>
      </w:pPr>
      <w:r>
        <w:rPr>
          <w:rFonts w:ascii="Times New Roman" w:hAnsi="Times New Roman" w:cs="Times New Roman"/>
          <w:b/>
          <w:sz w:val="24"/>
          <w:szCs w:val="24"/>
        </w:rPr>
        <w:t>Figure 7</w:t>
      </w:r>
      <w:r w:rsidR="00703F43" w:rsidRPr="00625E08">
        <w:rPr>
          <w:rFonts w:ascii="Times New Roman" w:hAnsi="Times New Roman" w:cs="Times New Roman"/>
          <w:b/>
          <w:sz w:val="24"/>
          <w:szCs w:val="24"/>
        </w:rPr>
        <w:t xml:space="preserve"> Calibration curve of terbinafine in 7.4 pH Phosphate buffer</w:t>
      </w:r>
    </w:p>
    <w:p w:rsidR="00703F43" w:rsidRDefault="00703F43" w:rsidP="00866761">
      <w:pPr>
        <w:spacing w:after="0"/>
        <w:jc w:val="both"/>
        <w:rPr>
          <w:rFonts w:ascii="Times New Roman" w:hAnsi="Times New Roman" w:cs="Times New Roman"/>
          <w:b/>
          <w:sz w:val="24"/>
          <w:szCs w:val="24"/>
        </w:rPr>
      </w:pPr>
      <w:r w:rsidRPr="00625E08">
        <w:rPr>
          <w:rFonts w:ascii="Times New Roman" w:hAnsi="Times New Roman" w:cs="Times New Roman"/>
          <w:b/>
          <w:sz w:val="24"/>
          <w:szCs w:val="24"/>
        </w:rPr>
        <w:t xml:space="preserve">IR Spectra of </w:t>
      </w:r>
      <w:r>
        <w:rPr>
          <w:rFonts w:ascii="Times New Roman" w:hAnsi="Times New Roman" w:cs="Times New Roman"/>
          <w:b/>
          <w:sz w:val="24"/>
          <w:szCs w:val="24"/>
        </w:rPr>
        <w:t>Nanoemulsion (Compatibility studies)</w:t>
      </w:r>
    </w:p>
    <w:p w:rsidR="00703F43" w:rsidRDefault="00703F43" w:rsidP="00866761">
      <w:pPr>
        <w:spacing w:after="0"/>
        <w:jc w:val="both"/>
        <w:rPr>
          <w:rFonts w:ascii="Times New Roman" w:hAnsi="Times New Roman" w:cs="Times New Roman"/>
          <w:sz w:val="24"/>
          <w:szCs w:val="24"/>
        </w:rPr>
      </w:pPr>
      <w:r w:rsidRPr="007C418B">
        <w:rPr>
          <w:rFonts w:ascii="Times New Roman" w:hAnsi="Times New Roman" w:cs="Times New Roman"/>
          <w:sz w:val="24"/>
          <w:szCs w:val="24"/>
        </w:rPr>
        <w:t xml:space="preserve">The compatibility of </w:t>
      </w:r>
      <w:r>
        <w:rPr>
          <w:rFonts w:ascii="Times New Roman" w:hAnsi="Times New Roman" w:cs="Times New Roman"/>
          <w:sz w:val="24"/>
          <w:szCs w:val="24"/>
        </w:rPr>
        <w:t xml:space="preserve">nanoemulsion </w:t>
      </w:r>
      <w:r w:rsidRPr="007C418B">
        <w:rPr>
          <w:rFonts w:ascii="Times New Roman" w:hAnsi="Times New Roman" w:cs="Times New Roman"/>
          <w:sz w:val="24"/>
          <w:szCs w:val="24"/>
        </w:rPr>
        <w:t>containing</w:t>
      </w:r>
      <w:r>
        <w:rPr>
          <w:rFonts w:ascii="Times New Roman" w:hAnsi="Times New Roman" w:cs="Times New Roman"/>
          <w:b/>
          <w:sz w:val="24"/>
          <w:szCs w:val="24"/>
        </w:rPr>
        <w:t xml:space="preserve"> </w:t>
      </w:r>
      <w:r w:rsidRPr="007C418B">
        <w:rPr>
          <w:rFonts w:ascii="Times New Roman" w:hAnsi="Times New Roman" w:cs="Times New Roman"/>
          <w:sz w:val="24"/>
          <w:szCs w:val="24"/>
        </w:rPr>
        <w:t>all excipients</w:t>
      </w:r>
      <w:r>
        <w:rPr>
          <w:rFonts w:ascii="Times New Roman" w:hAnsi="Times New Roman" w:cs="Times New Roman"/>
          <w:sz w:val="24"/>
          <w:szCs w:val="24"/>
        </w:rPr>
        <w:t xml:space="preserve"> oleic acid as oily phase, span20 as a surfactant and propylene glycol as a co-surfactants and drug (Terbinafine), by FTIR. It was </w:t>
      </w:r>
      <w:r>
        <w:rPr>
          <w:rFonts w:ascii="Times New Roman" w:hAnsi="Times New Roman" w:cs="Times New Roman"/>
          <w:sz w:val="24"/>
          <w:szCs w:val="24"/>
        </w:rPr>
        <w:lastRenderedPageBreak/>
        <w:t>found that there was no chemical reaction between drug and excipients because in the characteristics peaks of terbinafine, th</w:t>
      </w:r>
      <w:r w:rsidR="00866761">
        <w:rPr>
          <w:rFonts w:ascii="Times New Roman" w:hAnsi="Times New Roman" w:cs="Times New Roman"/>
          <w:sz w:val="24"/>
          <w:szCs w:val="24"/>
        </w:rPr>
        <w:t xml:space="preserve">ere no any changes </w:t>
      </w:r>
      <w:commentRangeStart w:id="33"/>
      <w:r w:rsidR="00866761">
        <w:rPr>
          <w:rFonts w:ascii="Times New Roman" w:hAnsi="Times New Roman" w:cs="Times New Roman"/>
          <w:sz w:val="24"/>
          <w:szCs w:val="24"/>
        </w:rPr>
        <w:t>was</w:t>
      </w:r>
      <w:r>
        <w:rPr>
          <w:rFonts w:ascii="Times New Roman" w:hAnsi="Times New Roman" w:cs="Times New Roman"/>
          <w:sz w:val="24"/>
          <w:szCs w:val="24"/>
        </w:rPr>
        <w:t>observed</w:t>
      </w:r>
      <w:commentRangeEnd w:id="33"/>
      <w:r w:rsidR="00F44F26">
        <w:rPr>
          <w:rStyle w:val="CommentReference"/>
        </w:rPr>
        <w:commentReference w:id="33"/>
      </w:r>
      <w:r>
        <w:rPr>
          <w:rFonts w:ascii="Times New Roman" w:hAnsi="Times New Roman" w:cs="Times New Roman"/>
          <w:sz w:val="24"/>
          <w:szCs w:val="24"/>
        </w:rPr>
        <w:t xml:space="preserve"> when compared to the IR spectra of pure drug.</w:t>
      </w:r>
    </w:p>
    <w:p w:rsidR="00703F43" w:rsidRDefault="00703F43" w:rsidP="00866761">
      <w:pPr>
        <w:spacing w:after="0"/>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5314950" cy="1744980"/>
            <wp:effectExtent l="19050" t="0" r="0" b="0"/>
            <wp:docPr id="3" name="Picture 2" descr="D:\thesis\sonia\scan\for I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sonia\scan\for IR.bmp"/>
                    <pic:cNvPicPr>
                      <a:picLocks noChangeAspect="1" noChangeArrowheads="1"/>
                    </pic:cNvPicPr>
                  </pic:nvPicPr>
                  <pic:blipFill>
                    <a:blip r:embed="rId16" cstate="print"/>
                    <a:srcRect/>
                    <a:stretch>
                      <a:fillRect/>
                    </a:stretch>
                  </pic:blipFill>
                  <pic:spPr bwMode="auto">
                    <a:xfrm>
                      <a:off x="0" y="0"/>
                      <a:ext cx="5312316" cy="1744115"/>
                    </a:xfrm>
                    <a:prstGeom prst="rect">
                      <a:avLst/>
                    </a:prstGeom>
                    <a:noFill/>
                    <a:ln w="9525">
                      <a:noFill/>
                      <a:miter lim="800000"/>
                      <a:headEnd/>
                      <a:tailEnd/>
                    </a:ln>
                  </pic:spPr>
                </pic:pic>
              </a:graphicData>
            </a:graphic>
          </wp:inline>
        </w:drawing>
      </w:r>
    </w:p>
    <w:p w:rsidR="00703F43" w:rsidRDefault="00A64D52" w:rsidP="0086676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Figure 8 </w:t>
      </w:r>
      <w:r w:rsidR="00703F43">
        <w:rPr>
          <w:rFonts w:ascii="Times New Roman" w:hAnsi="Times New Roman" w:cs="Times New Roman"/>
          <w:b/>
          <w:sz w:val="24"/>
          <w:szCs w:val="24"/>
        </w:rPr>
        <w:t>IR spectra of nanoemulsion (Terbinafine+ Oleic acid+ Span20+ Propylene glycol)</w:t>
      </w:r>
    </w:p>
    <w:p w:rsidR="005375C3" w:rsidRDefault="00703F43" w:rsidP="00866761">
      <w:pPr>
        <w:tabs>
          <w:tab w:val="left" w:pos="1524"/>
        </w:tabs>
        <w:spacing w:after="0"/>
        <w:jc w:val="both"/>
        <w:rPr>
          <w:rFonts w:ascii="Times New Roman" w:hAnsi="Times New Roman" w:cs="Times New Roman"/>
          <w:sz w:val="24"/>
          <w:szCs w:val="24"/>
        </w:rPr>
      </w:pPr>
      <w:r w:rsidRPr="00625E08">
        <w:rPr>
          <w:rFonts w:ascii="Times New Roman" w:hAnsi="Times New Roman" w:cs="Times New Roman"/>
          <w:b/>
          <w:sz w:val="24"/>
          <w:szCs w:val="24"/>
        </w:rPr>
        <w:t>CHARACTERIZATION</w:t>
      </w:r>
      <w:r>
        <w:rPr>
          <w:rFonts w:ascii="Times New Roman" w:hAnsi="Times New Roman" w:cs="Times New Roman"/>
          <w:b/>
          <w:sz w:val="24"/>
          <w:szCs w:val="24"/>
        </w:rPr>
        <w:t xml:space="preserve"> OF NANOEMULSION</w:t>
      </w:r>
    </w:p>
    <w:p w:rsidR="00703F43" w:rsidRPr="005375C3" w:rsidRDefault="00703F43" w:rsidP="00866761">
      <w:pPr>
        <w:tabs>
          <w:tab w:val="left" w:pos="1524"/>
        </w:tabs>
        <w:spacing w:after="0"/>
        <w:jc w:val="both"/>
        <w:rPr>
          <w:rFonts w:ascii="Times New Roman" w:hAnsi="Times New Roman" w:cs="Times New Roman"/>
          <w:sz w:val="24"/>
          <w:szCs w:val="24"/>
        </w:rPr>
      </w:pPr>
      <w:r w:rsidRPr="00625E08">
        <w:rPr>
          <w:rFonts w:ascii="Times New Roman" w:hAnsi="Times New Roman" w:cs="Times New Roman"/>
          <w:b/>
          <w:sz w:val="24"/>
          <w:szCs w:val="24"/>
        </w:rPr>
        <w:t xml:space="preserve"> Particle Size Analysis</w:t>
      </w:r>
    </w:p>
    <w:p w:rsidR="00703F43" w:rsidRPr="00625E08" w:rsidRDefault="00703F43" w:rsidP="00866761">
      <w:pPr>
        <w:spacing w:after="0"/>
        <w:jc w:val="both"/>
        <w:rPr>
          <w:rFonts w:ascii="Times New Roman" w:hAnsi="Times New Roman" w:cs="Times New Roman"/>
          <w:sz w:val="24"/>
          <w:szCs w:val="24"/>
        </w:rPr>
      </w:pPr>
      <w:r w:rsidRPr="00625E08">
        <w:rPr>
          <w:rFonts w:ascii="Times New Roman" w:hAnsi="Times New Roman" w:cs="Times New Roman"/>
          <w:sz w:val="24"/>
          <w:szCs w:val="24"/>
        </w:rPr>
        <w:t xml:space="preserve">In the all </w:t>
      </w:r>
      <w:commentRangeStart w:id="34"/>
      <w:r w:rsidRPr="00625E08">
        <w:rPr>
          <w:rFonts w:ascii="Times New Roman" w:hAnsi="Times New Roman" w:cs="Times New Roman"/>
          <w:sz w:val="24"/>
          <w:szCs w:val="24"/>
        </w:rPr>
        <w:t xml:space="preserve">formulation the particle size range </w:t>
      </w:r>
      <w:r>
        <w:rPr>
          <w:rFonts w:ascii="Times New Roman" w:hAnsi="Times New Roman" w:cs="Times New Roman"/>
          <w:sz w:val="24"/>
          <w:szCs w:val="24"/>
        </w:rPr>
        <w:t>were observed</w:t>
      </w:r>
      <w:r w:rsidRPr="00625E08">
        <w:rPr>
          <w:rFonts w:ascii="Times New Roman" w:hAnsi="Times New Roman" w:cs="Times New Roman"/>
          <w:sz w:val="24"/>
          <w:szCs w:val="24"/>
        </w:rPr>
        <w:t xml:space="preserve"> from 95.96 to 536 (nm) and </w:t>
      </w:r>
      <w:r>
        <w:rPr>
          <w:rFonts w:ascii="Times New Roman" w:hAnsi="Times New Roman" w:cs="Times New Roman"/>
          <w:sz w:val="24"/>
          <w:szCs w:val="24"/>
        </w:rPr>
        <w:t xml:space="preserve">the </w:t>
      </w:r>
      <w:r w:rsidRPr="00625E08">
        <w:rPr>
          <w:rFonts w:ascii="Times New Roman" w:hAnsi="Times New Roman" w:cs="Times New Roman"/>
          <w:sz w:val="24"/>
          <w:szCs w:val="24"/>
        </w:rPr>
        <w:t>polydispersity index was found to be</w:t>
      </w:r>
      <w:r>
        <w:rPr>
          <w:rFonts w:ascii="Times New Roman" w:hAnsi="Times New Roman" w:cs="Times New Roman"/>
          <w:sz w:val="24"/>
          <w:szCs w:val="24"/>
        </w:rPr>
        <w:t xml:space="preserve"> 0.400 to 0.709</w:t>
      </w:r>
      <w:r w:rsidRPr="00625E08">
        <w:rPr>
          <w:rFonts w:ascii="Times New Roman" w:hAnsi="Times New Roman" w:cs="Times New Roman"/>
          <w:sz w:val="24"/>
          <w:szCs w:val="24"/>
        </w:rPr>
        <w:t xml:space="preserve">. The particle size study explain that the effect of different ratio of surfactant, cosurfactant, oil and water. </w:t>
      </w:r>
      <w:r>
        <w:rPr>
          <w:rFonts w:ascii="Times New Roman" w:hAnsi="Times New Roman" w:cs="Times New Roman"/>
          <w:sz w:val="24"/>
          <w:szCs w:val="24"/>
        </w:rPr>
        <w:t>F4 has 144</w:t>
      </w:r>
      <w:r w:rsidRPr="00625E08">
        <w:rPr>
          <w:rFonts w:ascii="Times New Roman" w:hAnsi="Times New Roman" w:cs="Times New Roman"/>
          <w:sz w:val="24"/>
          <w:szCs w:val="24"/>
        </w:rPr>
        <w:t xml:space="preserve"> nm zeta average due to 1:2 proportion of surfactant a</w:t>
      </w:r>
      <w:r w:rsidR="00866761">
        <w:rPr>
          <w:rFonts w:ascii="Times New Roman" w:hAnsi="Times New Roman" w:cs="Times New Roman"/>
          <w:sz w:val="24"/>
          <w:szCs w:val="24"/>
        </w:rPr>
        <w:t xml:space="preserve">nd cosurfactant and less </w:t>
      </w:r>
      <w:commentRangeStart w:id="35"/>
      <w:r w:rsidR="00866761">
        <w:rPr>
          <w:rFonts w:ascii="Times New Roman" w:hAnsi="Times New Roman" w:cs="Times New Roman"/>
          <w:sz w:val="24"/>
          <w:szCs w:val="24"/>
        </w:rPr>
        <w:t>amount</w:t>
      </w:r>
      <w:r w:rsidRPr="00625E08">
        <w:rPr>
          <w:rFonts w:ascii="Times New Roman" w:hAnsi="Times New Roman" w:cs="Times New Roman"/>
          <w:sz w:val="24"/>
          <w:szCs w:val="24"/>
        </w:rPr>
        <w:t>of</w:t>
      </w:r>
      <w:commentRangeEnd w:id="35"/>
      <w:r w:rsidR="00F44F26">
        <w:rPr>
          <w:rStyle w:val="CommentReference"/>
        </w:rPr>
        <w:commentReference w:id="35"/>
      </w:r>
      <w:r w:rsidRPr="00625E08">
        <w:rPr>
          <w:rFonts w:ascii="Times New Roman" w:hAnsi="Times New Roman" w:cs="Times New Roman"/>
          <w:sz w:val="24"/>
          <w:szCs w:val="24"/>
        </w:rPr>
        <w:t xml:space="preserve"> oil phase. Higher </w:t>
      </w:r>
      <w:r>
        <w:rPr>
          <w:rFonts w:ascii="Times New Roman" w:hAnsi="Times New Roman" w:cs="Times New Roman"/>
          <w:sz w:val="24"/>
          <w:szCs w:val="24"/>
        </w:rPr>
        <w:t>size</w:t>
      </w:r>
      <w:r w:rsidRPr="00625E08">
        <w:rPr>
          <w:rFonts w:ascii="Times New Roman" w:hAnsi="Times New Roman" w:cs="Times New Roman"/>
          <w:sz w:val="24"/>
          <w:szCs w:val="24"/>
        </w:rPr>
        <w:t xml:space="preserve"> average was found to be </w:t>
      </w:r>
      <w:commentRangeEnd w:id="34"/>
      <w:r w:rsidR="00666152">
        <w:rPr>
          <w:rStyle w:val="CommentReference"/>
        </w:rPr>
        <w:commentReference w:id="34"/>
      </w:r>
      <w:r w:rsidRPr="00625E08">
        <w:rPr>
          <w:rFonts w:ascii="Times New Roman" w:hAnsi="Times New Roman" w:cs="Times New Roman"/>
          <w:sz w:val="24"/>
          <w:szCs w:val="24"/>
        </w:rPr>
        <w:t>536 nm</w:t>
      </w:r>
      <w:r>
        <w:rPr>
          <w:rFonts w:ascii="Times New Roman" w:hAnsi="Times New Roman" w:cs="Times New Roman"/>
          <w:sz w:val="24"/>
          <w:szCs w:val="24"/>
        </w:rPr>
        <w:t xml:space="preserve"> for formulation F1</w:t>
      </w:r>
      <w:r w:rsidRPr="00625E08">
        <w:rPr>
          <w:rFonts w:ascii="Times New Roman" w:hAnsi="Times New Roman" w:cs="Times New Roman"/>
          <w:sz w:val="24"/>
          <w:szCs w:val="24"/>
        </w:rPr>
        <w:t>.</w:t>
      </w:r>
    </w:p>
    <w:p w:rsidR="00703F43" w:rsidRPr="00625E08" w:rsidRDefault="00703F43" w:rsidP="00866761">
      <w:pPr>
        <w:spacing w:after="0"/>
        <w:jc w:val="both"/>
        <w:rPr>
          <w:rFonts w:ascii="Times New Roman" w:hAnsi="Times New Roman" w:cs="Times New Roman"/>
          <w:sz w:val="24"/>
          <w:szCs w:val="24"/>
        </w:rPr>
      </w:pPr>
      <w:r w:rsidRPr="00625E08">
        <w:rPr>
          <w:rFonts w:ascii="Times New Roman" w:hAnsi="Times New Roman" w:cs="Times New Roman"/>
          <w:b/>
          <w:sz w:val="24"/>
          <w:szCs w:val="24"/>
        </w:rPr>
        <w:t xml:space="preserve">Table </w:t>
      </w:r>
      <w:r w:rsidR="00A64D52">
        <w:rPr>
          <w:rFonts w:ascii="Times New Roman" w:hAnsi="Times New Roman" w:cs="Times New Roman"/>
          <w:b/>
          <w:sz w:val="24"/>
          <w:szCs w:val="24"/>
        </w:rPr>
        <w:t>3</w:t>
      </w:r>
      <w:r w:rsidRPr="00625E08">
        <w:rPr>
          <w:rFonts w:ascii="Times New Roman" w:hAnsi="Times New Roman" w:cs="Times New Roman"/>
          <w:sz w:val="24"/>
          <w:szCs w:val="24"/>
        </w:rPr>
        <w:t xml:space="preserve"> </w:t>
      </w:r>
      <w:r w:rsidRPr="00625E08">
        <w:rPr>
          <w:rFonts w:ascii="Times New Roman" w:hAnsi="Times New Roman" w:cs="Times New Roman"/>
          <w:b/>
          <w:sz w:val="24"/>
          <w:szCs w:val="24"/>
        </w:rPr>
        <w:t xml:space="preserve">Particle </w:t>
      </w:r>
      <w:r>
        <w:rPr>
          <w:rFonts w:ascii="Times New Roman" w:hAnsi="Times New Roman" w:cs="Times New Roman"/>
          <w:b/>
          <w:sz w:val="24"/>
          <w:szCs w:val="24"/>
        </w:rPr>
        <w:t>Size Analysis o</w:t>
      </w:r>
      <w:r w:rsidRPr="00625E08">
        <w:rPr>
          <w:rFonts w:ascii="Times New Roman" w:hAnsi="Times New Roman" w:cs="Times New Roman"/>
          <w:b/>
          <w:sz w:val="24"/>
          <w:szCs w:val="24"/>
        </w:rPr>
        <w:t>f Drug Loaded Nanoemulsion Formulation</w:t>
      </w:r>
    </w:p>
    <w:tbl>
      <w:tblPr>
        <w:tblStyle w:val="TableGrid"/>
        <w:tblW w:w="8661" w:type="dxa"/>
        <w:tblInd w:w="198" w:type="dxa"/>
        <w:tblLook w:val="04A0"/>
      </w:tblPr>
      <w:tblGrid>
        <w:gridCol w:w="920"/>
        <w:gridCol w:w="2725"/>
        <w:gridCol w:w="3014"/>
        <w:gridCol w:w="2002"/>
      </w:tblGrid>
      <w:tr w:rsidR="00703F43" w:rsidRPr="00625E08" w:rsidTr="00A64D52">
        <w:trPr>
          <w:trHeight w:val="935"/>
        </w:trPr>
        <w:tc>
          <w:tcPr>
            <w:tcW w:w="920"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S. No</w:t>
            </w:r>
          </w:p>
        </w:tc>
        <w:tc>
          <w:tcPr>
            <w:tcW w:w="2725"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b/>
                <w:sz w:val="24"/>
                <w:szCs w:val="24"/>
              </w:rPr>
              <w:t>Formulation code</w:t>
            </w:r>
          </w:p>
        </w:tc>
        <w:tc>
          <w:tcPr>
            <w:tcW w:w="3014"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Polydispersity Index</w:t>
            </w:r>
          </w:p>
        </w:tc>
        <w:tc>
          <w:tcPr>
            <w:tcW w:w="2002" w:type="dxa"/>
          </w:tcPr>
          <w:p w:rsidR="00703F43" w:rsidRPr="00625E08" w:rsidRDefault="00703F43" w:rsidP="00866761">
            <w:pPr>
              <w:spacing w:line="276" w:lineRule="auto"/>
              <w:jc w:val="both"/>
              <w:rPr>
                <w:rFonts w:ascii="Times New Roman" w:hAnsi="Times New Roman" w:cs="Times New Roman"/>
                <w:b/>
                <w:sz w:val="24"/>
                <w:szCs w:val="24"/>
              </w:rPr>
            </w:pPr>
            <w:r>
              <w:rPr>
                <w:rFonts w:ascii="Times New Roman" w:hAnsi="Times New Roman" w:cs="Times New Roman"/>
                <w:b/>
                <w:sz w:val="24"/>
                <w:szCs w:val="24"/>
              </w:rPr>
              <w:t>Particles size</w:t>
            </w:r>
            <w:r w:rsidRPr="00625E08">
              <w:rPr>
                <w:rFonts w:ascii="Times New Roman" w:hAnsi="Times New Roman" w:cs="Times New Roman"/>
                <w:b/>
                <w:sz w:val="24"/>
                <w:szCs w:val="24"/>
              </w:rPr>
              <w:t xml:space="preserve"> (nm)</w:t>
            </w:r>
          </w:p>
        </w:tc>
      </w:tr>
      <w:tr w:rsidR="00703F43" w:rsidRPr="00625E08" w:rsidTr="00A64D52">
        <w:trPr>
          <w:trHeight w:val="518"/>
        </w:trPr>
        <w:tc>
          <w:tcPr>
            <w:tcW w:w="92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w:t>
            </w:r>
          </w:p>
        </w:tc>
        <w:tc>
          <w:tcPr>
            <w:tcW w:w="2725"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F1</w:t>
            </w:r>
          </w:p>
        </w:tc>
        <w:tc>
          <w:tcPr>
            <w:tcW w:w="301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0.728</w:t>
            </w:r>
          </w:p>
        </w:tc>
        <w:tc>
          <w:tcPr>
            <w:tcW w:w="200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521</w:t>
            </w:r>
          </w:p>
        </w:tc>
      </w:tr>
      <w:tr w:rsidR="00703F43" w:rsidRPr="00625E08" w:rsidTr="00A64D52">
        <w:trPr>
          <w:trHeight w:val="518"/>
        </w:trPr>
        <w:tc>
          <w:tcPr>
            <w:tcW w:w="92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w:t>
            </w:r>
          </w:p>
        </w:tc>
        <w:tc>
          <w:tcPr>
            <w:tcW w:w="2725" w:type="dxa"/>
          </w:tcPr>
          <w:p w:rsidR="00703F43" w:rsidRPr="00EE7D9E" w:rsidRDefault="00703F43" w:rsidP="00866761">
            <w:pPr>
              <w:spacing w:line="276" w:lineRule="auto"/>
              <w:jc w:val="both"/>
              <w:rPr>
                <w:rFonts w:ascii="Times New Roman" w:hAnsi="Times New Roman" w:cs="Times New Roman"/>
                <w:sz w:val="24"/>
                <w:szCs w:val="24"/>
              </w:rPr>
            </w:pPr>
            <w:r w:rsidRPr="00EE7D9E">
              <w:rPr>
                <w:rFonts w:ascii="Times New Roman" w:hAnsi="Times New Roman" w:cs="Times New Roman"/>
                <w:sz w:val="24"/>
                <w:szCs w:val="24"/>
              </w:rPr>
              <w:t>F2</w:t>
            </w:r>
          </w:p>
        </w:tc>
        <w:tc>
          <w:tcPr>
            <w:tcW w:w="3014" w:type="dxa"/>
          </w:tcPr>
          <w:p w:rsidR="00703F43" w:rsidRPr="009B58A2" w:rsidRDefault="00703F43" w:rsidP="00866761">
            <w:pPr>
              <w:spacing w:line="276" w:lineRule="auto"/>
              <w:jc w:val="both"/>
              <w:rPr>
                <w:rFonts w:ascii="Times New Roman" w:hAnsi="Times New Roman" w:cs="Times New Roman"/>
                <w:sz w:val="24"/>
                <w:szCs w:val="24"/>
              </w:rPr>
            </w:pPr>
            <w:r w:rsidRPr="009B58A2">
              <w:rPr>
                <w:rFonts w:ascii="Times New Roman" w:hAnsi="Times New Roman" w:cs="Times New Roman"/>
                <w:sz w:val="24"/>
                <w:szCs w:val="24"/>
              </w:rPr>
              <w:t>0.709</w:t>
            </w:r>
          </w:p>
        </w:tc>
        <w:tc>
          <w:tcPr>
            <w:tcW w:w="2002" w:type="dxa"/>
          </w:tcPr>
          <w:p w:rsidR="00703F43" w:rsidRPr="009B58A2" w:rsidRDefault="00703F43" w:rsidP="00866761">
            <w:pPr>
              <w:spacing w:line="276" w:lineRule="auto"/>
              <w:jc w:val="both"/>
              <w:rPr>
                <w:rFonts w:ascii="Times New Roman" w:hAnsi="Times New Roman" w:cs="Times New Roman"/>
                <w:sz w:val="24"/>
                <w:szCs w:val="24"/>
              </w:rPr>
            </w:pPr>
            <w:r w:rsidRPr="009B58A2">
              <w:rPr>
                <w:rFonts w:ascii="Times New Roman" w:hAnsi="Times New Roman" w:cs="Times New Roman"/>
                <w:sz w:val="24"/>
                <w:szCs w:val="24"/>
              </w:rPr>
              <w:t>95.96</w:t>
            </w:r>
          </w:p>
        </w:tc>
      </w:tr>
      <w:tr w:rsidR="00703F43" w:rsidRPr="00625E08" w:rsidTr="00A64D52">
        <w:trPr>
          <w:trHeight w:val="495"/>
        </w:trPr>
        <w:tc>
          <w:tcPr>
            <w:tcW w:w="92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w:t>
            </w:r>
          </w:p>
        </w:tc>
        <w:tc>
          <w:tcPr>
            <w:tcW w:w="2725"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F3</w:t>
            </w:r>
          </w:p>
        </w:tc>
        <w:tc>
          <w:tcPr>
            <w:tcW w:w="301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0.652</w:t>
            </w:r>
          </w:p>
        </w:tc>
        <w:tc>
          <w:tcPr>
            <w:tcW w:w="200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536</w:t>
            </w:r>
          </w:p>
        </w:tc>
      </w:tr>
      <w:tr w:rsidR="00703F43" w:rsidRPr="00625E08" w:rsidTr="00A64D52">
        <w:trPr>
          <w:trHeight w:val="518"/>
        </w:trPr>
        <w:tc>
          <w:tcPr>
            <w:tcW w:w="92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4</w:t>
            </w:r>
          </w:p>
        </w:tc>
        <w:tc>
          <w:tcPr>
            <w:tcW w:w="2725"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F4</w:t>
            </w:r>
          </w:p>
        </w:tc>
        <w:tc>
          <w:tcPr>
            <w:tcW w:w="3014"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0.</w:t>
            </w:r>
            <w:r>
              <w:rPr>
                <w:rFonts w:ascii="Times New Roman" w:hAnsi="Times New Roman" w:cs="Times New Roman"/>
                <w:b/>
                <w:sz w:val="24"/>
                <w:szCs w:val="24"/>
              </w:rPr>
              <w:t>400</w:t>
            </w:r>
          </w:p>
        </w:tc>
        <w:tc>
          <w:tcPr>
            <w:tcW w:w="2002" w:type="dxa"/>
          </w:tcPr>
          <w:p w:rsidR="00703F43" w:rsidRPr="00625E08" w:rsidRDefault="00703F43" w:rsidP="00866761">
            <w:pPr>
              <w:spacing w:line="276" w:lineRule="auto"/>
              <w:jc w:val="both"/>
              <w:rPr>
                <w:rFonts w:ascii="Times New Roman" w:hAnsi="Times New Roman" w:cs="Times New Roman"/>
                <w:b/>
                <w:sz w:val="24"/>
                <w:szCs w:val="24"/>
              </w:rPr>
            </w:pPr>
            <w:r>
              <w:rPr>
                <w:rFonts w:ascii="Times New Roman" w:hAnsi="Times New Roman" w:cs="Times New Roman"/>
                <w:b/>
                <w:sz w:val="24"/>
                <w:szCs w:val="24"/>
              </w:rPr>
              <w:t>144</w:t>
            </w:r>
          </w:p>
        </w:tc>
      </w:tr>
      <w:tr w:rsidR="00703F43" w:rsidRPr="00625E08" w:rsidTr="00A64D52">
        <w:trPr>
          <w:trHeight w:val="518"/>
        </w:trPr>
        <w:tc>
          <w:tcPr>
            <w:tcW w:w="92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w:t>
            </w:r>
          </w:p>
        </w:tc>
        <w:tc>
          <w:tcPr>
            <w:tcW w:w="2725"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F5</w:t>
            </w:r>
          </w:p>
        </w:tc>
        <w:tc>
          <w:tcPr>
            <w:tcW w:w="3014"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0.462</w:t>
            </w:r>
          </w:p>
        </w:tc>
        <w:tc>
          <w:tcPr>
            <w:tcW w:w="2002"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215.8</w:t>
            </w:r>
          </w:p>
        </w:tc>
      </w:tr>
    </w:tbl>
    <w:p w:rsidR="00703F43" w:rsidRDefault="00703F43" w:rsidP="00866761">
      <w:pPr>
        <w:spacing w:after="0"/>
        <w:jc w:val="both"/>
        <w:rPr>
          <w:rFonts w:ascii="Times New Roman" w:hAnsi="Times New Roman" w:cs="Times New Roman"/>
          <w:sz w:val="24"/>
          <w:szCs w:val="24"/>
        </w:rPr>
      </w:pPr>
    </w:p>
    <w:p w:rsidR="00703F43" w:rsidRDefault="00703F43" w:rsidP="00866761">
      <w:pPr>
        <w:spacing w:after="0"/>
        <w:jc w:val="both"/>
        <w:rPr>
          <w:rFonts w:ascii="Times New Roman" w:hAnsi="Times New Roman" w:cs="Times New Roman"/>
          <w:sz w:val="24"/>
          <w:szCs w:val="24"/>
        </w:rPr>
      </w:pPr>
    </w:p>
    <w:p w:rsidR="00703F43" w:rsidRDefault="00A579F7" w:rsidP="00866761">
      <w:pPr>
        <w:spacing w:after="0"/>
        <w:jc w:val="both"/>
        <w:rPr>
          <w:rFonts w:ascii="Times New Roman" w:eastAsia="Times New Roman" w:hAnsi="Times New Roman" w:cs="Times New Roman"/>
          <w:b/>
          <w:color w:val="000000"/>
          <w:sz w:val="24"/>
          <w:szCs w:val="24"/>
        </w:rPr>
      </w:pPr>
      <w:r w:rsidRPr="00A579F7">
        <w:rPr>
          <w:rFonts w:ascii="Times New Roman" w:hAnsi="Times New Roman" w:cs="Times New Roman"/>
          <w:noProof/>
          <w:sz w:val="24"/>
          <w:szCs w:val="24"/>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2.55pt;margin-top:1.4pt;width:0;height:202.45pt;flip:y;z-index:251661312" o:connectortype="straight"/>
        </w:pict>
      </w:r>
      <w:r w:rsidR="00703F43" w:rsidRPr="00625E08">
        <w:rPr>
          <w:rFonts w:ascii="Times New Roman" w:hAnsi="Times New Roman" w:cs="Times New Roman"/>
          <w:noProof/>
          <w:sz w:val="24"/>
          <w:szCs w:val="24"/>
        </w:rPr>
        <w:drawing>
          <wp:inline distT="0" distB="0" distL="0" distR="0">
            <wp:extent cx="5322570" cy="2514600"/>
            <wp:effectExtent l="19050" t="0" r="3048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03F43" w:rsidRPr="00392B96" w:rsidRDefault="00A579F7" w:rsidP="00866761">
      <w:pPr>
        <w:spacing w:after="0"/>
        <w:jc w:val="both"/>
        <w:rPr>
          <w:rFonts w:ascii="Times New Roman" w:eastAsia="Times New Roman" w:hAnsi="Times New Roman" w:cs="Times New Roman"/>
          <w:b/>
          <w:color w:val="000000"/>
          <w:sz w:val="24"/>
          <w:szCs w:val="24"/>
        </w:rPr>
      </w:pPr>
      <w:r w:rsidRPr="00A579F7">
        <w:rPr>
          <w:rFonts w:ascii="Times New Roman" w:hAnsi="Times New Roman" w:cs="Times New Roman"/>
          <w:noProof/>
          <w:sz w:val="24"/>
          <w:szCs w:val="24"/>
        </w:rPr>
        <w:pict>
          <v:shape id="_x0000_s1026" type="#_x0000_t32" style="position:absolute;left:0;text-align:left;margin-left:2.55pt;margin-top:2.85pt;width:413.15pt;height:0;z-index:251660288" o:connectortype="straight"/>
        </w:pict>
      </w:r>
    </w:p>
    <w:p w:rsidR="00703F43" w:rsidRDefault="00A64D52" w:rsidP="00866761">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Figure 9 </w:t>
      </w:r>
      <w:r w:rsidR="00703F43" w:rsidRPr="00392B96">
        <w:rPr>
          <w:rFonts w:ascii="Times New Roman" w:eastAsia="Times New Roman" w:hAnsi="Times New Roman" w:cs="Times New Roman"/>
          <w:b/>
          <w:color w:val="000000"/>
          <w:sz w:val="24"/>
          <w:szCs w:val="24"/>
        </w:rPr>
        <w:t>Graphical representation of Polydispersity Index</w:t>
      </w:r>
    </w:p>
    <w:p w:rsidR="00703F43" w:rsidRPr="00392B96" w:rsidRDefault="00703F43" w:rsidP="00866761">
      <w:pPr>
        <w:spacing w:after="0"/>
        <w:jc w:val="both"/>
        <w:rPr>
          <w:rFonts w:ascii="Times New Roman" w:eastAsia="Times New Roman" w:hAnsi="Times New Roman" w:cs="Times New Roman"/>
          <w:b/>
          <w:color w:val="000000"/>
          <w:sz w:val="24"/>
          <w:szCs w:val="24"/>
        </w:rPr>
      </w:pPr>
    </w:p>
    <w:p w:rsidR="00703F43" w:rsidRDefault="00703F43" w:rsidP="00866761">
      <w:pPr>
        <w:spacing w:after="0"/>
        <w:jc w:val="both"/>
        <w:rPr>
          <w:rFonts w:ascii="Times New Roman" w:hAnsi="Times New Roman" w:cs="Times New Roman"/>
          <w:sz w:val="24"/>
          <w:szCs w:val="24"/>
        </w:rPr>
      </w:pPr>
      <w:r w:rsidRPr="00625E08">
        <w:rPr>
          <w:rFonts w:ascii="Times New Roman" w:hAnsi="Times New Roman" w:cs="Times New Roman"/>
          <w:noProof/>
          <w:sz w:val="24"/>
          <w:szCs w:val="24"/>
        </w:rPr>
        <w:drawing>
          <wp:inline distT="0" distB="0" distL="0" distR="0">
            <wp:extent cx="5230676" cy="2764971"/>
            <wp:effectExtent l="19050" t="0" r="27124"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03F43" w:rsidRDefault="00A64D52" w:rsidP="00866761">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Figure 10 </w:t>
      </w:r>
      <w:r w:rsidR="00703F43" w:rsidRPr="00392B96">
        <w:rPr>
          <w:rFonts w:ascii="Times New Roman" w:eastAsia="Times New Roman" w:hAnsi="Times New Roman" w:cs="Times New Roman"/>
          <w:b/>
          <w:color w:val="000000"/>
          <w:sz w:val="24"/>
          <w:szCs w:val="24"/>
        </w:rPr>
        <w:t xml:space="preserve">Graphical representation of </w:t>
      </w:r>
      <w:r w:rsidR="00703F43">
        <w:rPr>
          <w:rFonts w:ascii="Times New Roman" w:eastAsia="Times New Roman" w:hAnsi="Times New Roman" w:cs="Times New Roman"/>
          <w:b/>
          <w:color w:val="000000"/>
          <w:sz w:val="24"/>
          <w:szCs w:val="24"/>
        </w:rPr>
        <w:t>Zeta Average</w:t>
      </w:r>
    </w:p>
    <w:p w:rsidR="00703F43" w:rsidRPr="00392B96" w:rsidRDefault="00703F43" w:rsidP="00866761">
      <w:pPr>
        <w:spacing w:after="0"/>
        <w:jc w:val="both"/>
        <w:rPr>
          <w:rFonts w:ascii="Times New Roman" w:hAnsi="Times New Roman" w:cs="Times New Roman"/>
          <w:sz w:val="24"/>
          <w:szCs w:val="24"/>
        </w:rPr>
      </w:pPr>
      <w:commentRangeStart w:id="36"/>
      <w:r w:rsidRPr="0030626F">
        <w:rPr>
          <w:rFonts w:ascii="Times New Roman" w:eastAsia="Times New Roman" w:hAnsi="Times New Roman" w:cs="Times New Roman"/>
          <w:color w:val="000000"/>
          <w:sz w:val="24"/>
          <w:szCs w:val="24"/>
        </w:rPr>
        <w:t>From</w:t>
      </w:r>
      <w:r>
        <w:rPr>
          <w:rFonts w:ascii="Times New Roman" w:eastAsia="Times New Roman" w:hAnsi="Times New Roman" w:cs="Times New Roman"/>
          <w:color w:val="000000"/>
          <w:sz w:val="24"/>
          <w:szCs w:val="24"/>
        </w:rPr>
        <w:t xml:space="preserve"> the all 4 formulations, best formulations graphs and figure are given below. First graph is F2, its size was found to be 95.96 nm and polydispersity index was found to be 0.709. Second graph is F4, its size was found to be 144 nm and polydispersity index was found to be 0.400. Third graph is F5, its size was</w:t>
      </w:r>
      <w:r w:rsidRPr="00014F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found to </w:t>
      </w:r>
      <w:r w:rsidR="00866761">
        <w:rPr>
          <w:rFonts w:ascii="Times New Roman" w:eastAsia="Times New Roman" w:hAnsi="Times New Roman" w:cs="Times New Roman"/>
          <w:color w:val="000000"/>
          <w:sz w:val="24"/>
          <w:szCs w:val="24"/>
        </w:rPr>
        <w:t xml:space="preserve">be 2.15.8 nm and </w:t>
      </w:r>
      <w:commentRangeStart w:id="37"/>
      <w:r w:rsidR="00866761">
        <w:rPr>
          <w:rFonts w:ascii="Times New Roman" w:eastAsia="Times New Roman" w:hAnsi="Times New Roman" w:cs="Times New Roman"/>
          <w:color w:val="000000"/>
          <w:sz w:val="24"/>
          <w:szCs w:val="24"/>
        </w:rPr>
        <w:t>polydispersity</w:t>
      </w:r>
      <w:r>
        <w:rPr>
          <w:rFonts w:ascii="Times New Roman" w:eastAsia="Times New Roman" w:hAnsi="Times New Roman" w:cs="Times New Roman"/>
          <w:color w:val="000000"/>
          <w:sz w:val="24"/>
          <w:szCs w:val="24"/>
        </w:rPr>
        <w:t xml:space="preserve">index </w:t>
      </w:r>
      <w:commentRangeEnd w:id="37"/>
      <w:r w:rsidR="00F44F26">
        <w:rPr>
          <w:rStyle w:val="CommentReference"/>
        </w:rPr>
        <w:commentReference w:id="37"/>
      </w:r>
      <w:r>
        <w:rPr>
          <w:rFonts w:ascii="Times New Roman" w:eastAsia="Times New Roman" w:hAnsi="Times New Roman" w:cs="Times New Roman"/>
          <w:color w:val="000000"/>
          <w:sz w:val="24"/>
          <w:szCs w:val="24"/>
        </w:rPr>
        <w:t>was found to be 0.462.</w:t>
      </w:r>
      <w:commentRangeEnd w:id="36"/>
      <w:r w:rsidR="00666152">
        <w:rPr>
          <w:rStyle w:val="CommentReference"/>
        </w:rPr>
        <w:commentReference w:id="36"/>
      </w:r>
    </w:p>
    <w:p w:rsidR="00703F43" w:rsidRPr="00392B96" w:rsidRDefault="00703F43" w:rsidP="00866761">
      <w:pPr>
        <w:spacing w:after="0"/>
        <w:jc w:val="both"/>
        <w:rPr>
          <w:rFonts w:ascii="Times New Roman" w:hAnsi="Times New Roman" w:cs="Times New Roman"/>
          <w:sz w:val="24"/>
          <w:szCs w:val="24"/>
        </w:rPr>
      </w:pPr>
    </w:p>
    <w:p w:rsidR="00703F43" w:rsidRDefault="00703F43" w:rsidP="00866761">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33851" cy="3516086"/>
            <wp:effectExtent l="19050" t="0" r="4899" b="0"/>
            <wp:docPr id="6" name="Picture 1" descr="C:\Users\user\Desktop\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2.png"/>
                    <pic:cNvPicPr>
                      <a:picLocks noChangeAspect="1" noChangeArrowheads="1"/>
                    </pic:cNvPicPr>
                  </pic:nvPicPr>
                  <pic:blipFill>
                    <a:blip r:embed="rId19" cstate="print"/>
                    <a:srcRect/>
                    <a:stretch>
                      <a:fillRect/>
                    </a:stretch>
                  </pic:blipFill>
                  <pic:spPr bwMode="auto">
                    <a:xfrm>
                      <a:off x="0" y="0"/>
                      <a:ext cx="5241568" cy="3521271"/>
                    </a:xfrm>
                    <a:prstGeom prst="rect">
                      <a:avLst/>
                    </a:prstGeom>
                    <a:noFill/>
                    <a:ln w="9525">
                      <a:noFill/>
                      <a:miter lim="800000"/>
                      <a:headEnd/>
                      <a:tailEnd/>
                    </a:ln>
                  </pic:spPr>
                </pic:pic>
              </a:graphicData>
            </a:graphic>
          </wp:inline>
        </w:drawing>
      </w:r>
    </w:p>
    <w:p w:rsidR="00703F43" w:rsidRPr="0054641D" w:rsidRDefault="00A64D52" w:rsidP="0086676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Figure 11 </w:t>
      </w:r>
      <w:r w:rsidR="00703F43" w:rsidRPr="00625E08">
        <w:rPr>
          <w:rFonts w:ascii="Times New Roman" w:hAnsi="Times New Roman" w:cs="Times New Roman"/>
          <w:b/>
          <w:sz w:val="24"/>
          <w:szCs w:val="24"/>
        </w:rPr>
        <w:t>Particle size Analysis of drug loaded Nanoemulsion (Formulation</w:t>
      </w:r>
      <w:r w:rsidR="00703F43">
        <w:rPr>
          <w:rFonts w:ascii="Times New Roman" w:hAnsi="Times New Roman" w:cs="Times New Roman"/>
          <w:b/>
          <w:sz w:val="24"/>
          <w:szCs w:val="24"/>
        </w:rPr>
        <w:t>2</w:t>
      </w:r>
      <w:r w:rsidR="00703F43" w:rsidRPr="00625E08">
        <w:rPr>
          <w:rFonts w:ascii="Times New Roman" w:hAnsi="Times New Roman" w:cs="Times New Roman"/>
          <w:b/>
          <w:sz w:val="24"/>
          <w:szCs w:val="24"/>
        </w:rPr>
        <w:t>)</w:t>
      </w:r>
    </w:p>
    <w:p w:rsidR="00703F43" w:rsidRPr="00625E08" w:rsidRDefault="00703F43" w:rsidP="00866761">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127200" cy="3002280"/>
            <wp:effectExtent l="19050" t="0" r="0" b="0"/>
            <wp:docPr id="15" name="Picture 2" descr="C:\Users\user\Desktop\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4.png"/>
                    <pic:cNvPicPr>
                      <a:picLocks noChangeAspect="1" noChangeArrowheads="1"/>
                    </pic:cNvPicPr>
                  </pic:nvPicPr>
                  <pic:blipFill>
                    <a:blip r:embed="rId20" cstate="print"/>
                    <a:srcRect/>
                    <a:stretch>
                      <a:fillRect/>
                    </a:stretch>
                  </pic:blipFill>
                  <pic:spPr bwMode="auto">
                    <a:xfrm>
                      <a:off x="0" y="0"/>
                      <a:ext cx="5135262" cy="3007001"/>
                    </a:xfrm>
                    <a:prstGeom prst="rect">
                      <a:avLst/>
                    </a:prstGeom>
                    <a:noFill/>
                    <a:ln w="9525">
                      <a:noFill/>
                      <a:miter lim="800000"/>
                      <a:headEnd/>
                      <a:tailEnd/>
                    </a:ln>
                  </pic:spPr>
                </pic:pic>
              </a:graphicData>
            </a:graphic>
          </wp:inline>
        </w:drawing>
      </w:r>
    </w:p>
    <w:p w:rsidR="00703F43" w:rsidRPr="00547AF7" w:rsidRDefault="00A64D52" w:rsidP="00866761">
      <w:pPr>
        <w:spacing w:after="0"/>
        <w:jc w:val="both"/>
        <w:rPr>
          <w:rFonts w:ascii="Times New Roman" w:hAnsi="Times New Roman" w:cs="Times New Roman"/>
          <w:b/>
          <w:sz w:val="24"/>
          <w:szCs w:val="24"/>
        </w:rPr>
      </w:pPr>
      <w:r>
        <w:rPr>
          <w:rFonts w:ascii="Times New Roman" w:hAnsi="Times New Roman" w:cs="Times New Roman"/>
          <w:b/>
          <w:sz w:val="24"/>
          <w:szCs w:val="24"/>
        </w:rPr>
        <w:t>Figure 12</w:t>
      </w:r>
      <w:r w:rsidR="00703F43" w:rsidRPr="00625E08">
        <w:rPr>
          <w:rFonts w:ascii="Times New Roman" w:hAnsi="Times New Roman" w:cs="Times New Roman"/>
          <w:b/>
          <w:sz w:val="24"/>
          <w:szCs w:val="24"/>
        </w:rPr>
        <w:t xml:space="preserve"> Particle size Analysis of drug loaded Nanoemulsion (Formulation</w:t>
      </w:r>
      <w:r w:rsidR="00703F43">
        <w:rPr>
          <w:rFonts w:ascii="Times New Roman" w:hAnsi="Times New Roman" w:cs="Times New Roman"/>
          <w:b/>
          <w:sz w:val="24"/>
          <w:szCs w:val="24"/>
        </w:rPr>
        <w:t>4</w:t>
      </w:r>
      <w:r w:rsidR="00703F43" w:rsidRPr="00625E08">
        <w:rPr>
          <w:rFonts w:ascii="Times New Roman" w:hAnsi="Times New Roman" w:cs="Times New Roman"/>
          <w:b/>
          <w:sz w:val="24"/>
          <w:szCs w:val="24"/>
        </w:rPr>
        <w:t>)</w:t>
      </w:r>
    </w:p>
    <w:p w:rsidR="00703F43" w:rsidRDefault="00703F43" w:rsidP="00866761">
      <w:pPr>
        <w:spacing w:after="0"/>
        <w:jc w:val="both"/>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5231606" cy="3596640"/>
            <wp:effectExtent l="19050" t="0" r="7144" b="0"/>
            <wp:docPr id="16" name="Picture 3"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titled.png"/>
                    <pic:cNvPicPr>
                      <a:picLocks noChangeAspect="1" noChangeArrowheads="1"/>
                    </pic:cNvPicPr>
                  </pic:nvPicPr>
                  <pic:blipFill>
                    <a:blip r:embed="rId21" cstate="print"/>
                    <a:srcRect/>
                    <a:stretch>
                      <a:fillRect/>
                    </a:stretch>
                  </pic:blipFill>
                  <pic:spPr bwMode="auto">
                    <a:xfrm>
                      <a:off x="0" y="0"/>
                      <a:ext cx="5243082" cy="3604529"/>
                    </a:xfrm>
                    <a:prstGeom prst="rect">
                      <a:avLst/>
                    </a:prstGeom>
                    <a:noFill/>
                    <a:ln w="9525">
                      <a:noFill/>
                      <a:miter lim="800000"/>
                      <a:headEnd/>
                      <a:tailEnd/>
                    </a:ln>
                  </pic:spPr>
                </pic:pic>
              </a:graphicData>
            </a:graphic>
          </wp:inline>
        </w:drawing>
      </w:r>
    </w:p>
    <w:p w:rsidR="00A64D52" w:rsidRDefault="00A64D52" w:rsidP="00866761">
      <w:pPr>
        <w:spacing w:after="0"/>
        <w:jc w:val="both"/>
        <w:rPr>
          <w:rFonts w:ascii="Times New Roman" w:hAnsi="Times New Roman" w:cs="Times New Roman"/>
          <w:sz w:val="24"/>
          <w:szCs w:val="24"/>
        </w:rPr>
      </w:pPr>
      <w:r>
        <w:rPr>
          <w:rFonts w:ascii="Times New Roman" w:hAnsi="Times New Roman" w:cs="Times New Roman"/>
          <w:b/>
          <w:sz w:val="24"/>
          <w:szCs w:val="24"/>
        </w:rPr>
        <w:t xml:space="preserve">Figure 13 </w:t>
      </w:r>
      <w:r w:rsidR="00703F43" w:rsidRPr="00625E08">
        <w:rPr>
          <w:rFonts w:ascii="Times New Roman" w:hAnsi="Times New Roman" w:cs="Times New Roman"/>
          <w:b/>
          <w:sz w:val="24"/>
          <w:szCs w:val="24"/>
        </w:rPr>
        <w:t>Particle size Analysis of drug loaded Nanoemulsion (Formulation</w:t>
      </w:r>
      <w:r w:rsidR="00703F43">
        <w:rPr>
          <w:rFonts w:ascii="Times New Roman" w:hAnsi="Times New Roman" w:cs="Times New Roman"/>
          <w:b/>
          <w:sz w:val="24"/>
          <w:szCs w:val="24"/>
        </w:rPr>
        <w:t>5</w:t>
      </w:r>
      <w:r w:rsidR="00703F43" w:rsidRPr="00625E08">
        <w:rPr>
          <w:rFonts w:ascii="Times New Roman" w:hAnsi="Times New Roman" w:cs="Times New Roman"/>
          <w:b/>
          <w:sz w:val="24"/>
          <w:szCs w:val="24"/>
        </w:rPr>
        <w:t>)</w:t>
      </w:r>
    </w:p>
    <w:p w:rsidR="00703F43" w:rsidRPr="00A64D52" w:rsidRDefault="00703F43" w:rsidP="00866761">
      <w:pPr>
        <w:spacing w:after="0"/>
        <w:jc w:val="both"/>
        <w:rPr>
          <w:rFonts w:ascii="Times New Roman" w:hAnsi="Times New Roman" w:cs="Times New Roman"/>
          <w:sz w:val="24"/>
          <w:szCs w:val="24"/>
        </w:rPr>
      </w:pPr>
      <w:r w:rsidRPr="00625E08">
        <w:rPr>
          <w:rFonts w:ascii="Times New Roman" w:hAnsi="Times New Roman" w:cs="Times New Roman"/>
          <w:b/>
          <w:sz w:val="24"/>
          <w:szCs w:val="24"/>
        </w:rPr>
        <w:t xml:space="preserve"> </w:t>
      </w:r>
      <w:r>
        <w:rPr>
          <w:rFonts w:ascii="Times New Roman" w:hAnsi="Times New Roman" w:cs="Times New Roman"/>
          <w:b/>
          <w:sz w:val="24"/>
          <w:szCs w:val="24"/>
        </w:rPr>
        <w:t xml:space="preserve">Zeta </w:t>
      </w:r>
      <w:commentRangeStart w:id="38"/>
      <w:r>
        <w:rPr>
          <w:rFonts w:ascii="Times New Roman" w:hAnsi="Times New Roman" w:cs="Times New Roman"/>
          <w:b/>
          <w:sz w:val="24"/>
          <w:szCs w:val="24"/>
        </w:rPr>
        <w:t>Potential o</w:t>
      </w:r>
      <w:r w:rsidRPr="00625E08">
        <w:rPr>
          <w:rFonts w:ascii="Times New Roman" w:hAnsi="Times New Roman" w:cs="Times New Roman"/>
          <w:b/>
          <w:sz w:val="24"/>
          <w:szCs w:val="24"/>
        </w:rPr>
        <w:t>f Nanoemulsion</w:t>
      </w:r>
    </w:p>
    <w:p w:rsidR="00703F43" w:rsidRDefault="00703F43" w:rsidP="00866761">
      <w:pPr>
        <w:spacing w:after="0"/>
        <w:jc w:val="both"/>
        <w:rPr>
          <w:rFonts w:ascii="Times New Roman" w:hAnsi="Times New Roman" w:cs="Times New Roman"/>
          <w:sz w:val="24"/>
          <w:szCs w:val="24"/>
        </w:rPr>
      </w:pPr>
      <w:r w:rsidRPr="00625E08">
        <w:rPr>
          <w:rFonts w:ascii="Times New Roman" w:hAnsi="Times New Roman" w:cs="Times New Roman"/>
          <w:sz w:val="24"/>
          <w:szCs w:val="24"/>
        </w:rPr>
        <w:t>Zeta Potential of all fo</w:t>
      </w:r>
      <w:r>
        <w:rPr>
          <w:rFonts w:ascii="Times New Roman" w:hAnsi="Times New Roman" w:cs="Times New Roman"/>
          <w:sz w:val="24"/>
          <w:szCs w:val="24"/>
        </w:rPr>
        <w:t>rmulation was found to be -4.32</w:t>
      </w:r>
      <w:r w:rsidRPr="00625E08">
        <w:rPr>
          <w:rFonts w:ascii="Times New Roman" w:hAnsi="Times New Roman" w:cs="Times New Roman"/>
          <w:sz w:val="24"/>
          <w:szCs w:val="24"/>
        </w:rPr>
        <w:t xml:space="preserve"> to</w:t>
      </w:r>
      <w:r>
        <w:rPr>
          <w:rFonts w:ascii="Times New Roman" w:hAnsi="Times New Roman" w:cs="Times New Roman"/>
          <w:sz w:val="24"/>
          <w:szCs w:val="24"/>
        </w:rPr>
        <w:t xml:space="preserve"> -32.6</w:t>
      </w:r>
      <w:r w:rsidRPr="00625E08">
        <w:rPr>
          <w:rFonts w:ascii="Times New Roman" w:hAnsi="Times New Roman" w:cs="Times New Roman"/>
          <w:sz w:val="24"/>
          <w:szCs w:val="24"/>
        </w:rPr>
        <w:t xml:space="preserve">. </w:t>
      </w:r>
      <w:r>
        <w:rPr>
          <w:rFonts w:ascii="Times New Roman" w:hAnsi="Times New Roman" w:cs="Times New Roman"/>
          <w:sz w:val="24"/>
          <w:szCs w:val="24"/>
        </w:rPr>
        <w:t xml:space="preserve">The higher zeta potential of any formulation shows more stability because due to the high zeta potential of particles are not allow getting aggregate </w:t>
      </w:r>
      <w:commentRangeEnd w:id="38"/>
      <w:r w:rsidR="00666152">
        <w:rPr>
          <w:rStyle w:val="CommentReference"/>
        </w:rPr>
        <w:commentReference w:id="38"/>
      </w:r>
      <w:r>
        <w:rPr>
          <w:rFonts w:ascii="Times New Roman" w:hAnsi="Times New Roman" w:cs="Times New Roman"/>
          <w:sz w:val="24"/>
          <w:szCs w:val="24"/>
        </w:rPr>
        <w:t>because of electrical repulsive force between particles.</w:t>
      </w:r>
    </w:p>
    <w:p w:rsidR="00703F43" w:rsidRPr="00644F10" w:rsidRDefault="00A64D52" w:rsidP="00866761">
      <w:pPr>
        <w:spacing w:after="0"/>
        <w:ind w:left="1440" w:hanging="1440"/>
        <w:jc w:val="both"/>
        <w:rPr>
          <w:rFonts w:ascii="Times New Roman" w:hAnsi="Times New Roman" w:cs="Times New Roman"/>
          <w:b/>
          <w:sz w:val="24"/>
          <w:szCs w:val="24"/>
        </w:rPr>
      </w:pPr>
      <w:r>
        <w:rPr>
          <w:rFonts w:ascii="Times New Roman" w:hAnsi="Times New Roman" w:cs="Times New Roman"/>
          <w:b/>
          <w:sz w:val="24"/>
          <w:szCs w:val="24"/>
        </w:rPr>
        <w:t>Table 4</w:t>
      </w:r>
      <w:r w:rsidR="00703F43">
        <w:rPr>
          <w:rFonts w:ascii="Times New Roman" w:hAnsi="Times New Roman" w:cs="Times New Roman"/>
          <w:b/>
          <w:sz w:val="24"/>
          <w:szCs w:val="24"/>
        </w:rPr>
        <w:t xml:space="preserve"> Zeta Potential o</w:t>
      </w:r>
      <w:r w:rsidR="00703F43" w:rsidRPr="00644F10">
        <w:rPr>
          <w:rFonts w:ascii="Times New Roman" w:hAnsi="Times New Roman" w:cs="Times New Roman"/>
          <w:b/>
          <w:sz w:val="24"/>
          <w:szCs w:val="24"/>
        </w:rPr>
        <w:t>f Nanoemulsion</w:t>
      </w:r>
    </w:p>
    <w:tbl>
      <w:tblPr>
        <w:tblStyle w:val="TableGrid"/>
        <w:tblW w:w="0" w:type="auto"/>
        <w:tblInd w:w="198" w:type="dxa"/>
        <w:tblLook w:val="04A0"/>
      </w:tblPr>
      <w:tblGrid>
        <w:gridCol w:w="1456"/>
        <w:gridCol w:w="3128"/>
        <w:gridCol w:w="2326"/>
      </w:tblGrid>
      <w:tr w:rsidR="00703F43" w:rsidTr="00A64D52">
        <w:trPr>
          <w:trHeight w:val="349"/>
        </w:trPr>
        <w:tc>
          <w:tcPr>
            <w:tcW w:w="1456" w:type="dxa"/>
          </w:tcPr>
          <w:p w:rsidR="00703F43" w:rsidRDefault="00703F43" w:rsidP="00866761">
            <w:pPr>
              <w:spacing w:line="276" w:lineRule="auto"/>
              <w:jc w:val="both"/>
              <w:rPr>
                <w:rFonts w:ascii="Times New Roman" w:hAnsi="Times New Roman" w:cs="Times New Roman"/>
                <w:b/>
                <w:sz w:val="24"/>
                <w:szCs w:val="24"/>
              </w:rPr>
            </w:pPr>
            <w:r>
              <w:rPr>
                <w:rFonts w:ascii="Times New Roman" w:hAnsi="Times New Roman" w:cs="Times New Roman"/>
                <w:b/>
                <w:sz w:val="24"/>
                <w:szCs w:val="24"/>
              </w:rPr>
              <w:t>S.No</w:t>
            </w:r>
          </w:p>
        </w:tc>
        <w:tc>
          <w:tcPr>
            <w:tcW w:w="3128" w:type="dxa"/>
          </w:tcPr>
          <w:p w:rsidR="00703F43" w:rsidRDefault="00703F43" w:rsidP="00866761">
            <w:pPr>
              <w:spacing w:line="276" w:lineRule="auto"/>
              <w:jc w:val="both"/>
              <w:rPr>
                <w:rFonts w:ascii="Times New Roman" w:hAnsi="Times New Roman" w:cs="Times New Roman"/>
                <w:b/>
                <w:sz w:val="24"/>
                <w:szCs w:val="24"/>
              </w:rPr>
            </w:pPr>
            <w:r>
              <w:rPr>
                <w:rFonts w:ascii="Times New Roman" w:hAnsi="Times New Roman" w:cs="Times New Roman"/>
                <w:b/>
                <w:sz w:val="24"/>
                <w:szCs w:val="24"/>
              </w:rPr>
              <w:t>Formulation code</w:t>
            </w:r>
          </w:p>
        </w:tc>
        <w:tc>
          <w:tcPr>
            <w:tcW w:w="2326" w:type="dxa"/>
          </w:tcPr>
          <w:p w:rsidR="00703F43" w:rsidRDefault="00703F43" w:rsidP="00866761">
            <w:pPr>
              <w:spacing w:line="276" w:lineRule="auto"/>
              <w:jc w:val="both"/>
              <w:rPr>
                <w:rFonts w:ascii="Times New Roman" w:hAnsi="Times New Roman" w:cs="Times New Roman"/>
                <w:b/>
                <w:sz w:val="24"/>
                <w:szCs w:val="24"/>
              </w:rPr>
            </w:pPr>
            <w:r>
              <w:rPr>
                <w:rFonts w:ascii="Times New Roman" w:hAnsi="Times New Roman" w:cs="Times New Roman"/>
                <w:b/>
                <w:sz w:val="24"/>
                <w:szCs w:val="24"/>
              </w:rPr>
              <w:t>Zeta potential</w:t>
            </w:r>
          </w:p>
        </w:tc>
      </w:tr>
      <w:tr w:rsidR="00703F43" w:rsidTr="00A64D52">
        <w:trPr>
          <w:trHeight w:val="349"/>
        </w:trPr>
        <w:tc>
          <w:tcPr>
            <w:tcW w:w="1456" w:type="dxa"/>
          </w:tcPr>
          <w:p w:rsidR="00703F43" w:rsidRPr="002B156D" w:rsidRDefault="00703F43" w:rsidP="00866761">
            <w:pPr>
              <w:spacing w:line="276" w:lineRule="auto"/>
              <w:jc w:val="both"/>
              <w:rPr>
                <w:rFonts w:ascii="Times New Roman" w:hAnsi="Times New Roman" w:cs="Times New Roman"/>
                <w:sz w:val="24"/>
                <w:szCs w:val="24"/>
              </w:rPr>
            </w:pPr>
            <w:r w:rsidRPr="002B156D">
              <w:rPr>
                <w:rFonts w:ascii="Times New Roman" w:hAnsi="Times New Roman" w:cs="Times New Roman"/>
                <w:sz w:val="24"/>
                <w:szCs w:val="24"/>
              </w:rPr>
              <w:t>1</w:t>
            </w:r>
          </w:p>
        </w:tc>
        <w:tc>
          <w:tcPr>
            <w:tcW w:w="3128" w:type="dxa"/>
          </w:tcPr>
          <w:p w:rsidR="00703F43" w:rsidRPr="002B156D" w:rsidRDefault="00703F43" w:rsidP="00866761">
            <w:pPr>
              <w:spacing w:line="276" w:lineRule="auto"/>
              <w:jc w:val="both"/>
              <w:rPr>
                <w:rFonts w:ascii="Times New Roman" w:hAnsi="Times New Roman" w:cs="Times New Roman"/>
                <w:sz w:val="24"/>
                <w:szCs w:val="24"/>
              </w:rPr>
            </w:pPr>
            <w:r w:rsidRPr="002B156D">
              <w:rPr>
                <w:rFonts w:ascii="Times New Roman" w:hAnsi="Times New Roman" w:cs="Times New Roman"/>
                <w:sz w:val="24"/>
                <w:szCs w:val="24"/>
              </w:rPr>
              <w:t>F1</w:t>
            </w:r>
          </w:p>
        </w:tc>
        <w:tc>
          <w:tcPr>
            <w:tcW w:w="2326" w:type="dxa"/>
          </w:tcPr>
          <w:p w:rsidR="00703F43" w:rsidRPr="002B156D" w:rsidRDefault="00703F43" w:rsidP="00866761">
            <w:pPr>
              <w:spacing w:line="276" w:lineRule="auto"/>
              <w:jc w:val="both"/>
              <w:rPr>
                <w:rFonts w:ascii="Times New Roman" w:hAnsi="Times New Roman" w:cs="Times New Roman"/>
                <w:sz w:val="24"/>
                <w:szCs w:val="24"/>
              </w:rPr>
            </w:pPr>
            <w:r w:rsidRPr="002B156D">
              <w:rPr>
                <w:rFonts w:ascii="Times New Roman" w:hAnsi="Times New Roman" w:cs="Times New Roman"/>
                <w:sz w:val="24"/>
                <w:szCs w:val="24"/>
              </w:rPr>
              <w:t>-10.7</w:t>
            </w:r>
          </w:p>
        </w:tc>
      </w:tr>
      <w:tr w:rsidR="00703F43" w:rsidTr="00A64D52">
        <w:trPr>
          <w:trHeight w:val="363"/>
        </w:trPr>
        <w:tc>
          <w:tcPr>
            <w:tcW w:w="1456" w:type="dxa"/>
          </w:tcPr>
          <w:p w:rsidR="00703F43" w:rsidRPr="002B156D" w:rsidRDefault="00703F43" w:rsidP="00866761">
            <w:pPr>
              <w:spacing w:line="276" w:lineRule="auto"/>
              <w:jc w:val="both"/>
              <w:rPr>
                <w:rFonts w:ascii="Times New Roman" w:hAnsi="Times New Roman" w:cs="Times New Roman"/>
                <w:sz w:val="24"/>
                <w:szCs w:val="24"/>
              </w:rPr>
            </w:pPr>
            <w:r w:rsidRPr="002B156D">
              <w:rPr>
                <w:rFonts w:ascii="Times New Roman" w:hAnsi="Times New Roman" w:cs="Times New Roman"/>
                <w:sz w:val="24"/>
                <w:szCs w:val="24"/>
              </w:rPr>
              <w:t>2</w:t>
            </w:r>
          </w:p>
        </w:tc>
        <w:tc>
          <w:tcPr>
            <w:tcW w:w="3128" w:type="dxa"/>
          </w:tcPr>
          <w:p w:rsidR="00703F43" w:rsidRPr="002B156D" w:rsidRDefault="00703F43" w:rsidP="00866761">
            <w:pPr>
              <w:spacing w:line="276" w:lineRule="auto"/>
              <w:jc w:val="both"/>
              <w:rPr>
                <w:rFonts w:ascii="Times New Roman" w:hAnsi="Times New Roman" w:cs="Times New Roman"/>
                <w:sz w:val="24"/>
                <w:szCs w:val="24"/>
              </w:rPr>
            </w:pPr>
            <w:r w:rsidRPr="002B156D">
              <w:rPr>
                <w:rFonts w:ascii="Times New Roman" w:hAnsi="Times New Roman" w:cs="Times New Roman"/>
                <w:sz w:val="24"/>
                <w:szCs w:val="24"/>
              </w:rPr>
              <w:t>F2</w:t>
            </w:r>
          </w:p>
        </w:tc>
        <w:tc>
          <w:tcPr>
            <w:tcW w:w="2326" w:type="dxa"/>
          </w:tcPr>
          <w:p w:rsidR="00703F43" w:rsidRPr="002B156D" w:rsidRDefault="00703F43" w:rsidP="00866761">
            <w:pPr>
              <w:spacing w:line="276" w:lineRule="auto"/>
              <w:jc w:val="both"/>
              <w:rPr>
                <w:rFonts w:ascii="Times New Roman" w:hAnsi="Times New Roman" w:cs="Times New Roman"/>
                <w:sz w:val="24"/>
                <w:szCs w:val="24"/>
              </w:rPr>
            </w:pPr>
            <w:r w:rsidRPr="002B156D">
              <w:rPr>
                <w:rFonts w:ascii="Times New Roman" w:hAnsi="Times New Roman" w:cs="Times New Roman"/>
                <w:sz w:val="24"/>
                <w:szCs w:val="24"/>
              </w:rPr>
              <w:t>-24.8</w:t>
            </w:r>
          </w:p>
        </w:tc>
      </w:tr>
      <w:tr w:rsidR="00703F43" w:rsidTr="00A64D52">
        <w:trPr>
          <w:trHeight w:val="363"/>
        </w:trPr>
        <w:tc>
          <w:tcPr>
            <w:tcW w:w="1456" w:type="dxa"/>
          </w:tcPr>
          <w:p w:rsidR="00703F43" w:rsidRPr="002B156D" w:rsidRDefault="00703F43" w:rsidP="00866761">
            <w:pPr>
              <w:spacing w:line="276" w:lineRule="auto"/>
              <w:jc w:val="both"/>
              <w:rPr>
                <w:rFonts w:ascii="Times New Roman" w:hAnsi="Times New Roman" w:cs="Times New Roman"/>
                <w:sz w:val="24"/>
                <w:szCs w:val="24"/>
              </w:rPr>
            </w:pPr>
            <w:r w:rsidRPr="002B156D">
              <w:rPr>
                <w:rFonts w:ascii="Times New Roman" w:hAnsi="Times New Roman" w:cs="Times New Roman"/>
                <w:sz w:val="24"/>
                <w:szCs w:val="24"/>
              </w:rPr>
              <w:t>3</w:t>
            </w:r>
          </w:p>
        </w:tc>
        <w:tc>
          <w:tcPr>
            <w:tcW w:w="3128" w:type="dxa"/>
          </w:tcPr>
          <w:p w:rsidR="00703F43" w:rsidRPr="002B156D" w:rsidRDefault="00703F43" w:rsidP="00866761">
            <w:pPr>
              <w:spacing w:line="276" w:lineRule="auto"/>
              <w:jc w:val="both"/>
              <w:rPr>
                <w:rFonts w:ascii="Times New Roman" w:hAnsi="Times New Roman" w:cs="Times New Roman"/>
                <w:sz w:val="24"/>
                <w:szCs w:val="24"/>
              </w:rPr>
            </w:pPr>
            <w:r w:rsidRPr="002B156D">
              <w:rPr>
                <w:rFonts w:ascii="Times New Roman" w:hAnsi="Times New Roman" w:cs="Times New Roman"/>
                <w:sz w:val="24"/>
                <w:szCs w:val="24"/>
              </w:rPr>
              <w:t>F3</w:t>
            </w:r>
          </w:p>
        </w:tc>
        <w:tc>
          <w:tcPr>
            <w:tcW w:w="2326" w:type="dxa"/>
          </w:tcPr>
          <w:p w:rsidR="00703F43" w:rsidRPr="002B156D" w:rsidRDefault="00703F43" w:rsidP="00866761">
            <w:pPr>
              <w:spacing w:line="276" w:lineRule="auto"/>
              <w:jc w:val="both"/>
              <w:rPr>
                <w:rFonts w:ascii="Times New Roman" w:hAnsi="Times New Roman" w:cs="Times New Roman"/>
                <w:sz w:val="24"/>
                <w:szCs w:val="24"/>
              </w:rPr>
            </w:pPr>
            <w:r w:rsidRPr="002B156D">
              <w:rPr>
                <w:rFonts w:ascii="Times New Roman" w:hAnsi="Times New Roman" w:cs="Times New Roman"/>
                <w:sz w:val="24"/>
                <w:szCs w:val="24"/>
              </w:rPr>
              <w:t>-4.32</w:t>
            </w:r>
          </w:p>
        </w:tc>
      </w:tr>
      <w:tr w:rsidR="00703F43" w:rsidTr="00A64D52">
        <w:trPr>
          <w:trHeight w:val="363"/>
        </w:trPr>
        <w:tc>
          <w:tcPr>
            <w:tcW w:w="1456" w:type="dxa"/>
          </w:tcPr>
          <w:p w:rsidR="00703F43" w:rsidRPr="002B156D" w:rsidRDefault="00703F43" w:rsidP="00866761">
            <w:pPr>
              <w:spacing w:line="276" w:lineRule="auto"/>
              <w:jc w:val="both"/>
              <w:rPr>
                <w:rFonts w:ascii="Times New Roman" w:hAnsi="Times New Roman" w:cs="Times New Roman"/>
                <w:sz w:val="24"/>
                <w:szCs w:val="24"/>
              </w:rPr>
            </w:pPr>
            <w:r w:rsidRPr="002B156D">
              <w:rPr>
                <w:rFonts w:ascii="Times New Roman" w:hAnsi="Times New Roman" w:cs="Times New Roman"/>
                <w:sz w:val="24"/>
                <w:szCs w:val="24"/>
              </w:rPr>
              <w:t>4</w:t>
            </w:r>
          </w:p>
        </w:tc>
        <w:tc>
          <w:tcPr>
            <w:tcW w:w="3128" w:type="dxa"/>
          </w:tcPr>
          <w:p w:rsidR="00703F43" w:rsidRPr="002B156D" w:rsidRDefault="00703F43" w:rsidP="00866761">
            <w:pPr>
              <w:spacing w:line="276" w:lineRule="auto"/>
              <w:jc w:val="both"/>
              <w:rPr>
                <w:rFonts w:ascii="Times New Roman" w:hAnsi="Times New Roman" w:cs="Times New Roman"/>
                <w:sz w:val="24"/>
                <w:szCs w:val="24"/>
              </w:rPr>
            </w:pPr>
            <w:r w:rsidRPr="002B156D">
              <w:rPr>
                <w:rFonts w:ascii="Times New Roman" w:hAnsi="Times New Roman" w:cs="Times New Roman"/>
                <w:sz w:val="24"/>
                <w:szCs w:val="24"/>
              </w:rPr>
              <w:t>F4</w:t>
            </w:r>
          </w:p>
        </w:tc>
        <w:tc>
          <w:tcPr>
            <w:tcW w:w="2326" w:type="dxa"/>
          </w:tcPr>
          <w:p w:rsidR="00703F43" w:rsidRPr="002B156D" w:rsidRDefault="00703F43" w:rsidP="00866761">
            <w:pPr>
              <w:spacing w:line="276" w:lineRule="auto"/>
              <w:jc w:val="both"/>
              <w:rPr>
                <w:rFonts w:ascii="Times New Roman" w:hAnsi="Times New Roman" w:cs="Times New Roman"/>
                <w:sz w:val="24"/>
                <w:szCs w:val="24"/>
              </w:rPr>
            </w:pPr>
            <w:r w:rsidRPr="002B156D">
              <w:rPr>
                <w:rFonts w:ascii="Times New Roman" w:hAnsi="Times New Roman" w:cs="Times New Roman"/>
                <w:sz w:val="24"/>
                <w:szCs w:val="24"/>
              </w:rPr>
              <w:t>-32.6</w:t>
            </w:r>
          </w:p>
        </w:tc>
      </w:tr>
      <w:tr w:rsidR="00703F43" w:rsidTr="00A64D52">
        <w:trPr>
          <w:trHeight w:val="363"/>
        </w:trPr>
        <w:tc>
          <w:tcPr>
            <w:tcW w:w="1456" w:type="dxa"/>
          </w:tcPr>
          <w:p w:rsidR="00703F43" w:rsidRPr="002B156D" w:rsidRDefault="00703F43" w:rsidP="00866761">
            <w:pPr>
              <w:spacing w:line="276" w:lineRule="auto"/>
              <w:jc w:val="both"/>
              <w:rPr>
                <w:rFonts w:ascii="Times New Roman" w:hAnsi="Times New Roman" w:cs="Times New Roman"/>
                <w:sz w:val="24"/>
                <w:szCs w:val="24"/>
              </w:rPr>
            </w:pPr>
            <w:r w:rsidRPr="002B156D">
              <w:rPr>
                <w:rFonts w:ascii="Times New Roman" w:hAnsi="Times New Roman" w:cs="Times New Roman"/>
                <w:sz w:val="24"/>
                <w:szCs w:val="24"/>
              </w:rPr>
              <w:t>5</w:t>
            </w:r>
          </w:p>
        </w:tc>
        <w:tc>
          <w:tcPr>
            <w:tcW w:w="3128" w:type="dxa"/>
          </w:tcPr>
          <w:p w:rsidR="00703F43" w:rsidRPr="002B156D" w:rsidRDefault="00703F43" w:rsidP="00866761">
            <w:pPr>
              <w:spacing w:line="276" w:lineRule="auto"/>
              <w:jc w:val="both"/>
              <w:rPr>
                <w:rFonts w:ascii="Times New Roman" w:hAnsi="Times New Roman" w:cs="Times New Roman"/>
                <w:sz w:val="24"/>
                <w:szCs w:val="24"/>
              </w:rPr>
            </w:pPr>
            <w:r w:rsidRPr="002B156D">
              <w:rPr>
                <w:rFonts w:ascii="Times New Roman" w:hAnsi="Times New Roman" w:cs="Times New Roman"/>
                <w:sz w:val="24"/>
                <w:szCs w:val="24"/>
              </w:rPr>
              <w:t>F5</w:t>
            </w:r>
          </w:p>
        </w:tc>
        <w:tc>
          <w:tcPr>
            <w:tcW w:w="2326" w:type="dxa"/>
          </w:tcPr>
          <w:p w:rsidR="00703F43" w:rsidRPr="002B156D" w:rsidRDefault="00703F43" w:rsidP="00866761">
            <w:pPr>
              <w:spacing w:line="276" w:lineRule="auto"/>
              <w:jc w:val="both"/>
              <w:rPr>
                <w:rFonts w:ascii="Times New Roman" w:hAnsi="Times New Roman" w:cs="Times New Roman"/>
                <w:sz w:val="24"/>
                <w:szCs w:val="24"/>
              </w:rPr>
            </w:pPr>
            <w:r w:rsidRPr="002B156D">
              <w:rPr>
                <w:rFonts w:ascii="Times New Roman" w:hAnsi="Times New Roman" w:cs="Times New Roman"/>
                <w:sz w:val="24"/>
                <w:szCs w:val="24"/>
              </w:rPr>
              <w:t>-19.7</w:t>
            </w:r>
          </w:p>
        </w:tc>
      </w:tr>
    </w:tbl>
    <w:p w:rsidR="00703F43" w:rsidRDefault="00703F43" w:rsidP="00866761">
      <w:pPr>
        <w:spacing w:after="0"/>
        <w:jc w:val="both"/>
        <w:rPr>
          <w:rFonts w:ascii="Times New Roman" w:hAnsi="Times New Roman" w:cs="Times New Roman"/>
          <w:sz w:val="24"/>
          <w:szCs w:val="24"/>
        </w:rPr>
      </w:pPr>
    </w:p>
    <w:p w:rsidR="00703F43" w:rsidRDefault="00703F43" w:rsidP="00866761">
      <w:pPr>
        <w:spacing w:after="0"/>
        <w:ind w:left="1440" w:hanging="1440"/>
        <w:jc w:val="both"/>
        <w:rPr>
          <w:rFonts w:ascii="Times New Roman" w:hAnsi="Times New Roman" w:cs="Times New Roman"/>
          <w:sz w:val="24"/>
          <w:szCs w:val="24"/>
        </w:rPr>
      </w:pPr>
      <w:r w:rsidRPr="002B156D">
        <w:rPr>
          <w:rFonts w:ascii="Times New Roman" w:hAnsi="Times New Roman" w:cs="Times New Roman"/>
          <w:noProof/>
          <w:sz w:val="24"/>
          <w:szCs w:val="24"/>
        </w:rPr>
        <w:lastRenderedPageBreak/>
        <w:drawing>
          <wp:inline distT="0" distB="0" distL="0" distR="0">
            <wp:extent cx="5245191" cy="2786743"/>
            <wp:effectExtent l="19050" t="0" r="12609"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03F43" w:rsidRDefault="00A64D52" w:rsidP="00866761">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Figure 14 </w:t>
      </w:r>
      <w:r w:rsidR="00703F43" w:rsidRPr="00392B96">
        <w:rPr>
          <w:rFonts w:ascii="Times New Roman" w:eastAsia="Times New Roman" w:hAnsi="Times New Roman" w:cs="Times New Roman"/>
          <w:b/>
          <w:color w:val="000000"/>
          <w:sz w:val="24"/>
          <w:szCs w:val="24"/>
        </w:rPr>
        <w:t xml:space="preserve">Graphical representation of </w:t>
      </w:r>
      <w:r w:rsidR="00703F43">
        <w:rPr>
          <w:rFonts w:ascii="Times New Roman" w:eastAsia="Times New Roman" w:hAnsi="Times New Roman" w:cs="Times New Roman"/>
          <w:b/>
          <w:color w:val="000000"/>
          <w:sz w:val="24"/>
          <w:szCs w:val="24"/>
        </w:rPr>
        <w:t>Zeta Potential</w:t>
      </w:r>
    </w:p>
    <w:p w:rsidR="00703F43" w:rsidRPr="00625E08" w:rsidRDefault="00703F43" w:rsidP="00866761">
      <w:pPr>
        <w:spacing w:after="0"/>
        <w:ind w:left="1440" w:hanging="1440"/>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5248456" cy="4310742"/>
            <wp:effectExtent l="19050" t="0" r="9344" b="0"/>
            <wp:docPr id="11" name="Picture 3" descr="C:\Users\user\Desktop\z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z3.png"/>
                    <pic:cNvPicPr>
                      <a:picLocks noChangeAspect="1" noChangeArrowheads="1"/>
                    </pic:cNvPicPr>
                  </pic:nvPicPr>
                  <pic:blipFill>
                    <a:blip r:embed="rId23" cstate="print"/>
                    <a:srcRect/>
                    <a:stretch>
                      <a:fillRect/>
                    </a:stretch>
                  </pic:blipFill>
                  <pic:spPr bwMode="auto">
                    <a:xfrm>
                      <a:off x="0" y="0"/>
                      <a:ext cx="5248457" cy="4310743"/>
                    </a:xfrm>
                    <a:prstGeom prst="rect">
                      <a:avLst/>
                    </a:prstGeom>
                    <a:noFill/>
                    <a:ln w="9525">
                      <a:noFill/>
                      <a:miter lim="800000"/>
                      <a:headEnd/>
                      <a:tailEnd/>
                    </a:ln>
                  </pic:spPr>
                </pic:pic>
              </a:graphicData>
            </a:graphic>
          </wp:inline>
        </w:drawing>
      </w:r>
    </w:p>
    <w:p w:rsidR="00703F43" w:rsidRDefault="00A64D52" w:rsidP="0086676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Figure 15</w:t>
      </w:r>
      <w:r w:rsidR="00703F43">
        <w:rPr>
          <w:rFonts w:ascii="Times New Roman" w:hAnsi="Times New Roman" w:cs="Times New Roman"/>
          <w:b/>
          <w:sz w:val="24"/>
          <w:szCs w:val="24"/>
        </w:rPr>
        <w:t xml:space="preserve"> Z</w:t>
      </w:r>
      <w:r w:rsidR="00703F43" w:rsidRPr="002B156D">
        <w:rPr>
          <w:rFonts w:ascii="Times New Roman" w:hAnsi="Times New Roman" w:cs="Times New Roman"/>
          <w:b/>
          <w:sz w:val="24"/>
          <w:szCs w:val="24"/>
        </w:rPr>
        <w:t xml:space="preserve">eta potential of </w:t>
      </w:r>
      <w:r w:rsidR="00703F43">
        <w:rPr>
          <w:rFonts w:ascii="Times New Roman" w:hAnsi="Times New Roman" w:cs="Times New Roman"/>
          <w:b/>
          <w:sz w:val="24"/>
          <w:szCs w:val="24"/>
        </w:rPr>
        <w:t xml:space="preserve">drug loaded </w:t>
      </w:r>
      <w:r w:rsidR="00703F43" w:rsidRPr="002B156D">
        <w:rPr>
          <w:rFonts w:ascii="Times New Roman" w:hAnsi="Times New Roman" w:cs="Times New Roman"/>
          <w:b/>
          <w:sz w:val="24"/>
          <w:szCs w:val="24"/>
        </w:rPr>
        <w:t>nanoemulsion</w:t>
      </w:r>
      <w:r w:rsidR="00703F43">
        <w:rPr>
          <w:rFonts w:ascii="Times New Roman" w:hAnsi="Times New Roman" w:cs="Times New Roman"/>
          <w:b/>
          <w:sz w:val="24"/>
          <w:szCs w:val="24"/>
        </w:rPr>
        <w:t xml:space="preserve"> F2</w:t>
      </w:r>
    </w:p>
    <w:p w:rsidR="00703F43" w:rsidRDefault="00703F43" w:rsidP="00866761">
      <w:pPr>
        <w:spacing w:after="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391150" cy="3712028"/>
            <wp:effectExtent l="19050" t="0" r="0" b="0"/>
            <wp:docPr id="19" name="Picture 2" descr="C:\Users\user\Desktop\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z2.png"/>
                    <pic:cNvPicPr>
                      <a:picLocks noChangeAspect="1" noChangeArrowheads="1"/>
                    </pic:cNvPicPr>
                  </pic:nvPicPr>
                  <pic:blipFill>
                    <a:blip r:embed="rId24" cstate="print"/>
                    <a:srcRect/>
                    <a:stretch>
                      <a:fillRect/>
                    </a:stretch>
                  </pic:blipFill>
                  <pic:spPr bwMode="auto">
                    <a:xfrm>
                      <a:off x="0" y="0"/>
                      <a:ext cx="5404550" cy="3721254"/>
                    </a:xfrm>
                    <a:prstGeom prst="rect">
                      <a:avLst/>
                    </a:prstGeom>
                    <a:noFill/>
                    <a:ln w="9525">
                      <a:noFill/>
                      <a:miter lim="800000"/>
                      <a:headEnd/>
                      <a:tailEnd/>
                    </a:ln>
                  </pic:spPr>
                </pic:pic>
              </a:graphicData>
            </a:graphic>
          </wp:inline>
        </w:drawing>
      </w:r>
    </w:p>
    <w:p w:rsidR="00703F43" w:rsidRDefault="00A64D52" w:rsidP="0086676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Figure 16 </w:t>
      </w:r>
      <w:r w:rsidR="00703F43">
        <w:rPr>
          <w:rFonts w:ascii="Times New Roman" w:hAnsi="Times New Roman" w:cs="Times New Roman"/>
          <w:b/>
          <w:sz w:val="24"/>
          <w:szCs w:val="24"/>
        </w:rPr>
        <w:t>Z</w:t>
      </w:r>
      <w:r w:rsidR="00703F43" w:rsidRPr="002B156D">
        <w:rPr>
          <w:rFonts w:ascii="Times New Roman" w:hAnsi="Times New Roman" w:cs="Times New Roman"/>
          <w:b/>
          <w:sz w:val="24"/>
          <w:szCs w:val="24"/>
        </w:rPr>
        <w:t xml:space="preserve">eta potential of </w:t>
      </w:r>
      <w:r w:rsidR="00703F43">
        <w:rPr>
          <w:rFonts w:ascii="Times New Roman" w:hAnsi="Times New Roman" w:cs="Times New Roman"/>
          <w:b/>
          <w:sz w:val="24"/>
          <w:szCs w:val="24"/>
        </w:rPr>
        <w:t xml:space="preserve">drug loaded </w:t>
      </w:r>
      <w:r w:rsidR="00703F43" w:rsidRPr="002B156D">
        <w:rPr>
          <w:rFonts w:ascii="Times New Roman" w:hAnsi="Times New Roman" w:cs="Times New Roman"/>
          <w:b/>
          <w:sz w:val="24"/>
          <w:szCs w:val="24"/>
        </w:rPr>
        <w:t>nanoemulsion</w:t>
      </w:r>
    </w:p>
    <w:p w:rsidR="00703F43" w:rsidRDefault="00703F43" w:rsidP="00866761">
      <w:pPr>
        <w:spacing w:after="0"/>
        <w:jc w:val="both"/>
        <w:rPr>
          <w:rFonts w:ascii="Times New Roman" w:hAnsi="Times New Roman" w:cs="Times New Roman"/>
          <w:b/>
          <w:sz w:val="24"/>
          <w:szCs w:val="24"/>
        </w:rPr>
      </w:pPr>
      <w:r w:rsidRPr="005F6712">
        <w:rPr>
          <w:rFonts w:ascii="Times New Roman" w:hAnsi="Times New Roman" w:cs="Times New Roman"/>
          <w:b/>
          <w:noProof/>
          <w:sz w:val="24"/>
          <w:szCs w:val="24"/>
        </w:rPr>
        <w:drawing>
          <wp:inline distT="0" distB="0" distL="0" distR="0">
            <wp:extent cx="5479576" cy="3185160"/>
            <wp:effectExtent l="19050" t="0" r="6824" b="0"/>
            <wp:docPr id="21" name="Picture 1" descr="C:\Users\user\Desktop\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z1.jpg"/>
                    <pic:cNvPicPr>
                      <a:picLocks noChangeAspect="1" noChangeArrowheads="1"/>
                    </pic:cNvPicPr>
                  </pic:nvPicPr>
                  <pic:blipFill>
                    <a:blip r:embed="rId25" cstate="print"/>
                    <a:srcRect/>
                    <a:stretch>
                      <a:fillRect/>
                    </a:stretch>
                  </pic:blipFill>
                  <pic:spPr bwMode="auto">
                    <a:xfrm>
                      <a:off x="0" y="0"/>
                      <a:ext cx="5499937" cy="3196996"/>
                    </a:xfrm>
                    <a:prstGeom prst="rect">
                      <a:avLst/>
                    </a:prstGeom>
                    <a:noFill/>
                    <a:ln w="9525">
                      <a:noFill/>
                      <a:miter lim="800000"/>
                      <a:headEnd/>
                      <a:tailEnd/>
                    </a:ln>
                  </pic:spPr>
                </pic:pic>
              </a:graphicData>
            </a:graphic>
          </wp:inline>
        </w:drawing>
      </w:r>
    </w:p>
    <w:p w:rsidR="00703F43" w:rsidRDefault="00A64D52" w:rsidP="00866761">
      <w:pPr>
        <w:spacing w:after="0"/>
        <w:jc w:val="both"/>
        <w:rPr>
          <w:rFonts w:ascii="Times New Roman" w:hAnsi="Times New Roman" w:cs="Times New Roman"/>
          <w:b/>
          <w:sz w:val="24"/>
          <w:szCs w:val="24"/>
        </w:rPr>
      </w:pPr>
      <w:r>
        <w:rPr>
          <w:rFonts w:ascii="Times New Roman" w:hAnsi="Times New Roman" w:cs="Times New Roman"/>
          <w:b/>
          <w:sz w:val="24"/>
          <w:szCs w:val="24"/>
        </w:rPr>
        <w:t>Figure 17</w:t>
      </w:r>
      <w:r w:rsidR="00703F43">
        <w:rPr>
          <w:rFonts w:ascii="Times New Roman" w:hAnsi="Times New Roman" w:cs="Times New Roman"/>
          <w:b/>
          <w:sz w:val="24"/>
          <w:szCs w:val="24"/>
        </w:rPr>
        <w:t xml:space="preserve"> Z</w:t>
      </w:r>
      <w:r w:rsidR="00703F43" w:rsidRPr="002B156D">
        <w:rPr>
          <w:rFonts w:ascii="Times New Roman" w:hAnsi="Times New Roman" w:cs="Times New Roman"/>
          <w:b/>
          <w:sz w:val="24"/>
          <w:szCs w:val="24"/>
        </w:rPr>
        <w:t xml:space="preserve">eta potential of </w:t>
      </w:r>
      <w:r w:rsidR="00703F43">
        <w:rPr>
          <w:rFonts w:ascii="Times New Roman" w:hAnsi="Times New Roman" w:cs="Times New Roman"/>
          <w:b/>
          <w:sz w:val="24"/>
          <w:szCs w:val="24"/>
        </w:rPr>
        <w:t xml:space="preserve">drug loaded </w:t>
      </w:r>
      <w:r w:rsidR="00703F43" w:rsidRPr="002B156D">
        <w:rPr>
          <w:rFonts w:ascii="Times New Roman" w:hAnsi="Times New Roman" w:cs="Times New Roman"/>
          <w:b/>
          <w:sz w:val="24"/>
          <w:szCs w:val="24"/>
        </w:rPr>
        <w:t>nanoemulsion</w:t>
      </w:r>
    </w:p>
    <w:p w:rsidR="00703F43" w:rsidRPr="00843261" w:rsidRDefault="00703F43" w:rsidP="00866761">
      <w:pPr>
        <w:spacing w:after="0"/>
        <w:jc w:val="both"/>
        <w:rPr>
          <w:rFonts w:ascii="Times New Roman" w:hAnsi="Times New Roman" w:cs="Times New Roman"/>
          <w:b/>
          <w:sz w:val="24"/>
          <w:szCs w:val="24"/>
          <w:vertAlign w:val="superscript"/>
        </w:rPr>
      </w:pPr>
      <w:r w:rsidRPr="00625E08">
        <w:rPr>
          <w:rFonts w:ascii="Times New Roman" w:hAnsi="Times New Roman" w:cs="Times New Roman"/>
          <w:b/>
          <w:sz w:val="24"/>
          <w:szCs w:val="24"/>
        </w:rPr>
        <w:t xml:space="preserve">pH </w:t>
      </w:r>
      <w:commentRangeStart w:id="39"/>
      <w:r w:rsidRPr="00625E08">
        <w:rPr>
          <w:rFonts w:ascii="Times New Roman" w:hAnsi="Times New Roman" w:cs="Times New Roman"/>
          <w:b/>
          <w:sz w:val="24"/>
          <w:szCs w:val="24"/>
        </w:rPr>
        <w:t xml:space="preserve">determination </w:t>
      </w:r>
      <w:r w:rsidR="00843261">
        <w:rPr>
          <w:rFonts w:ascii="Times New Roman" w:hAnsi="Times New Roman" w:cs="Times New Roman"/>
          <w:b/>
          <w:sz w:val="24"/>
          <w:szCs w:val="24"/>
          <w:vertAlign w:val="superscript"/>
        </w:rPr>
        <w:t>19</w:t>
      </w:r>
    </w:p>
    <w:p w:rsidR="00A64D52" w:rsidRDefault="00703F43" w:rsidP="00866761">
      <w:pPr>
        <w:spacing w:after="0"/>
        <w:jc w:val="both"/>
        <w:rPr>
          <w:rFonts w:ascii="Times New Roman" w:hAnsi="Times New Roman" w:cs="Times New Roman"/>
          <w:b/>
          <w:sz w:val="24"/>
          <w:szCs w:val="24"/>
        </w:rPr>
      </w:pPr>
      <w:r w:rsidRPr="00625E08">
        <w:rPr>
          <w:rFonts w:ascii="Times New Roman" w:hAnsi="Times New Roman" w:cs="Times New Roman"/>
          <w:sz w:val="24"/>
          <w:szCs w:val="24"/>
        </w:rPr>
        <w:t>The pH value for NE formulation was recorded 5.73 to 6.82. The pH of the NE was found to be within the range of pH of skin and wo</w:t>
      </w:r>
      <w:r w:rsidR="00866761">
        <w:rPr>
          <w:rFonts w:ascii="Times New Roman" w:hAnsi="Times New Roman" w:cs="Times New Roman"/>
          <w:sz w:val="24"/>
          <w:szCs w:val="24"/>
        </w:rPr>
        <w:t>uld not cause any irritation to</w:t>
      </w:r>
      <w:r w:rsidRPr="00625E08">
        <w:rPr>
          <w:rFonts w:ascii="Times New Roman" w:hAnsi="Times New Roman" w:cs="Times New Roman"/>
          <w:sz w:val="24"/>
          <w:szCs w:val="24"/>
        </w:rPr>
        <w:t>the skin</w:t>
      </w:r>
    </w:p>
    <w:p w:rsidR="00703F43" w:rsidRPr="00843261" w:rsidRDefault="00703F43" w:rsidP="00866761">
      <w:pPr>
        <w:spacing w:after="0"/>
        <w:jc w:val="both"/>
        <w:rPr>
          <w:rFonts w:ascii="Times New Roman" w:hAnsi="Times New Roman" w:cs="Times New Roman"/>
          <w:b/>
          <w:sz w:val="24"/>
          <w:szCs w:val="24"/>
          <w:vertAlign w:val="superscript"/>
        </w:rPr>
      </w:pPr>
      <w:r w:rsidRPr="00625E08">
        <w:rPr>
          <w:rFonts w:ascii="Times New Roman" w:hAnsi="Times New Roman" w:cs="Times New Roman"/>
          <w:b/>
          <w:sz w:val="24"/>
          <w:szCs w:val="24"/>
        </w:rPr>
        <w:t xml:space="preserve"> Viscosity Measurement</w:t>
      </w:r>
      <w:r w:rsidR="00843261">
        <w:rPr>
          <w:rFonts w:ascii="Times New Roman" w:hAnsi="Times New Roman" w:cs="Times New Roman"/>
          <w:b/>
          <w:sz w:val="24"/>
          <w:szCs w:val="24"/>
          <w:vertAlign w:val="superscript"/>
        </w:rPr>
        <w:t>20</w:t>
      </w:r>
    </w:p>
    <w:p w:rsidR="00703F43" w:rsidRPr="00625E08" w:rsidRDefault="00703F43" w:rsidP="00866761">
      <w:pPr>
        <w:spacing w:after="0"/>
        <w:jc w:val="both"/>
        <w:rPr>
          <w:rFonts w:ascii="Times New Roman" w:hAnsi="Times New Roman" w:cs="Times New Roman"/>
          <w:sz w:val="24"/>
          <w:szCs w:val="24"/>
        </w:rPr>
      </w:pPr>
      <w:r w:rsidRPr="00625E08">
        <w:rPr>
          <w:rFonts w:ascii="Times New Roman" w:hAnsi="Times New Roman" w:cs="Times New Roman"/>
          <w:sz w:val="24"/>
          <w:szCs w:val="24"/>
        </w:rPr>
        <w:t>A Brookfield Viscometer wa</w:t>
      </w:r>
      <w:r w:rsidR="00866761">
        <w:rPr>
          <w:rFonts w:ascii="Times New Roman" w:hAnsi="Times New Roman" w:cs="Times New Roman"/>
          <w:sz w:val="24"/>
          <w:szCs w:val="24"/>
        </w:rPr>
        <w:t xml:space="preserve">s used to measure the </w:t>
      </w:r>
      <w:commentRangeStart w:id="40"/>
      <w:r w:rsidR="00866761">
        <w:rPr>
          <w:rFonts w:ascii="Times New Roman" w:hAnsi="Times New Roman" w:cs="Times New Roman"/>
          <w:sz w:val="24"/>
          <w:szCs w:val="24"/>
        </w:rPr>
        <w:t>viscosity</w:t>
      </w:r>
      <w:r w:rsidRPr="00625E08">
        <w:rPr>
          <w:rFonts w:ascii="Times New Roman" w:hAnsi="Times New Roman" w:cs="Times New Roman"/>
          <w:sz w:val="24"/>
          <w:szCs w:val="24"/>
        </w:rPr>
        <w:t xml:space="preserve">of nanoemulsion </w:t>
      </w:r>
      <w:commentRangeEnd w:id="40"/>
      <w:r w:rsidR="00F44F26">
        <w:rPr>
          <w:rStyle w:val="CommentReference"/>
        </w:rPr>
        <w:commentReference w:id="40"/>
      </w:r>
      <w:r w:rsidRPr="00625E08">
        <w:rPr>
          <w:rFonts w:ascii="Times New Roman" w:hAnsi="Times New Roman" w:cs="Times New Roman"/>
          <w:sz w:val="24"/>
          <w:szCs w:val="24"/>
        </w:rPr>
        <w:t xml:space="preserve">and nanoemulgel by different spindle </w:t>
      </w:r>
      <w:commentRangeEnd w:id="39"/>
      <w:r w:rsidR="00666152">
        <w:rPr>
          <w:rStyle w:val="CommentReference"/>
        </w:rPr>
        <w:commentReference w:id="39"/>
      </w:r>
      <w:r w:rsidRPr="00625E08">
        <w:rPr>
          <w:rFonts w:ascii="Times New Roman" w:hAnsi="Times New Roman" w:cs="Times New Roman"/>
          <w:sz w:val="24"/>
          <w:szCs w:val="24"/>
        </w:rPr>
        <w:t>speeds. Viscosity reveals the rheological properties of all formulation.</w:t>
      </w:r>
    </w:p>
    <w:p w:rsidR="00703F43" w:rsidRPr="00625E08" w:rsidRDefault="00A64D52" w:rsidP="0086676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Table 5 </w:t>
      </w:r>
      <w:r w:rsidR="00703F43" w:rsidRPr="00625E08">
        <w:rPr>
          <w:rFonts w:ascii="Times New Roman" w:hAnsi="Times New Roman" w:cs="Times New Roman"/>
          <w:b/>
          <w:sz w:val="24"/>
          <w:szCs w:val="24"/>
        </w:rPr>
        <w:t>Viscosity of Nanoemulsion Formulation</w:t>
      </w:r>
    </w:p>
    <w:tbl>
      <w:tblPr>
        <w:tblStyle w:val="TableGrid"/>
        <w:tblW w:w="9283" w:type="dxa"/>
        <w:tblInd w:w="198" w:type="dxa"/>
        <w:tblLayout w:type="fixed"/>
        <w:tblLook w:val="04A0"/>
      </w:tblPr>
      <w:tblGrid>
        <w:gridCol w:w="1715"/>
        <w:gridCol w:w="1154"/>
        <w:gridCol w:w="1126"/>
        <w:gridCol w:w="1332"/>
        <w:gridCol w:w="1229"/>
        <w:gridCol w:w="1434"/>
        <w:gridCol w:w="1293"/>
      </w:tblGrid>
      <w:tr w:rsidR="00703F43" w:rsidRPr="00625E08" w:rsidTr="00A64D52">
        <w:trPr>
          <w:trHeight w:val="600"/>
        </w:trPr>
        <w:tc>
          <w:tcPr>
            <w:tcW w:w="9283" w:type="dxa"/>
            <w:gridSpan w:val="7"/>
          </w:tcPr>
          <w:p w:rsidR="00703F43" w:rsidRPr="00625E08" w:rsidRDefault="00703F43" w:rsidP="00866761">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VISCOSITY OF NANOEMULSION (cent</w:t>
            </w:r>
            <w:r w:rsidRPr="00625E08">
              <w:rPr>
                <w:rFonts w:ascii="Times New Roman" w:hAnsi="Times New Roman" w:cs="Times New Roman"/>
                <w:b/>
                <w:sz w:val="24"/>
                <w:szCs w:val="24"/>
              </w:rPr>
              <w:t>ipoises)</w:t>
            </w:r>
          </w:p>
        </w:tc>
      </w:tr>
      <w:tr w:rsidR="00703F43" w:rsidRPr="00625E08" w:rsidTr="00A64D52">
        <w:trPr>
          <w:trHeight w:val="600"/>
        </w:trPr>
        <w:tc>
          <w:tcPr>
            <w:tcW w:w="2869" w:type="dxa"/>
            <w:gridSpan w:val="2"/>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Formulation code</w:t>
            </w:r>
          </w:p>
        </w:tc>
        <w:tc>
          <w:tcPr>
            <w:tcW w:w="1126"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F1</w:t>
            </w:r>
          </w:p>
        </w:tc>
        <w:tc>
          <w:tcPr>
            <w:tcW w:w="1332"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F2</w:t>
            </w:r>
          </w:p>
        </w:tc>
        <w:tc>
          <w:tcPr>
            <w:tcW w:w="1229"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F3</w:t>
            </w:r>
          </w:p>
        </w:tc>
        <w:tc>
          <w:tcPr>
            <w:tcW w:w="1434"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F4</w:t>
            </w:r>
          </w:p>
        </w:tc>
        <w:tc>
          <w:tcPr>
            <w:tcW w:w="1293"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F5</w:t>
            </w:r>
          </w:p>
        </w:tc>
      </w:tr>
      <w:tr w:rsidR="00703F43" w:rsidRPr="00625E08" w:rsidTr="00A64D52">
        <w:trPr>
          <w:trHeight w:val="575"/>
        </w:trPr>
        <w:tc>
          <w:tcPr>
            <w:tcW w:w="1715" w:type="dxa"/>
            <w:vMerge w:val="restart"/>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Spindle speed (rpm)</w:t>
            </w:r>
          </w:p>
        </w:tc>
        <w:tc>
          <w:tcPr>
            <w:tcW w:w="1154"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0.3</w:t>
            </w:r>
          </w:p>
        </w:tc>
        <w:tc>
          <w:tcPr>
            <w:tcW w:w="112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960</w:t>
            </w:r>
          </w:p>
        </w:tc>
        <w:tc>
          <w:tcPr>
            <w:tcW w:w="133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982</w:t>
            </w:r>
          </w:p>
        </w:tc>
        <w:tc>
          <w:tcPr>
            <w:tcW w:w="1229"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861</w:t>
            </w:r>
          </w:p>
        </w:tc>
        <w:tc>
          <w:tcPr>
            <w:tcW w:w="143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946</w:t>
            </w:r>
          </w:p>
        </w:tc>
        <w:tc>
          <w:tcPr>
            <w:tcW w:w="129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883</w:t>
            </w:r>
          </w:p>
        </w:tc>
      </w:tr>
      <w:tr w:rsidR="00703F43" w:rsidRPr="00625E08" w:rsidTr="00A64D52">
        <w:trPr>
          <w:trHeight w:val="210"/>
        </w:trPr>
        <w:tc>
          <w:tcPr>
            <w:tcW w:w="1715"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1154"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0.6</w:t>
            </w:r>
          </w:p>
        </w:tc>
        <w:tc>
          <w:tcPr>
            <w:tcW w:w="112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829</w:t>
            </w:r>
          </w:p>
        </w:tc>
        <w:tc>
          <w:tcPr>
            <w:tcW w:w="133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830</w:t>
            </w:r>
          </w:p>
        </w:tc>
        <w:tc>
          <w:tcPr>
            <w:tcW w:w="1229"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720</w:t>
            </w:r>
          </w:p>
        </w:tc>
        <w:tc>
          <w:tcPr>
            <w:tcW w:w="143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871</w:t>
            </w:r>
          </w:p>
        </w:tc>
        <w:tc>
          <w:tcPr>
            <w:tcW w:w="129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739</w:t>
            </w:r>
          </w:p>
        </w:tc>
      </w:tr>
      <w:tr w:rsidR="00703F43" w:rsidRPr="00625E08" w:rsidTr="00A64D52">
        <w:trPr>
          <w:trHeight w:val="210"/>
        </w:trPr>
        <w:tc>
          <w:tcPr>
            <w:tcW w:w="1715"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1154"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1.5</w:t>
            </w:r>
          </w:p>
        </w:tc>
        <w:tc>
          <w:tcPr>
            <w:tcW w:w="112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740</w:t>
            </w:r>
          </w:p>
        </w:tc>
        <w:tc>
          <w:tcPr>
            <w:tcW w:w="133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724</w:t>
            </w:r>
          </w:p>
        </w:tc>
        <w:tc>
          <w:tcPr>
            <w:tcW w:w="1229"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648</w:t>
            </w:r>
          </w:p>
        </w:tc>
        <w:tc>
          <w:tcPr>
            <w:tcW w:w="143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730</w:t>
            </w:r>
          </w:p>
        </w:tc>
        <w:tc>
          <w:tcPr>
            <w:tcW w:w="129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647</w:t>
            </w:r>
          </w:p>
        </w:tc>
      </w:tr>
      <w:tr w:rsidR="00703F43" w:rsidRPr="00625E08" w:rsidTr="00A64D52">
        <w:trPr>
          <w:trHeight w:val="210"/>
        </w:trPr>
        <w:tc>
          <w:tcPr>
            <w:tcW w:w="1715"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1154"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3</w:t>
            </w:r>
          </w:p>
        </w:tc>
        <w:tc>
          <w:tcPr>
            <w:tcW w:w="112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629</w:t>
            </w:r>
          </w:p>
        </w:tc>
        <w:tc>
          <w:tcPr>
            <w:tcW w:w="133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604</w:t>
            </w:r>
          </w:p>
        </w:tc>
        <w:tc>
          <w:tcPr>
            <w:tcW w:w="1229"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525</w:t>
            </w:r>
          </w:p>
        </w:tc>
        <w:tc>
          <w:tcPr>
            <w:tcW w:w="143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627</w:t>
            </w:r>
          </w:p>
        </w:tc>
        <w:tc>
          <w:tcPr>
            <w:tcW w:w="129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521</w:t>
            </w:r>
          </w:p>
        </w:tc>
      </w:tr>
      <w:tr w:rsidR="00703F43" w:rsidRPr="00625E08" w:rsidTr="00A64D52">
        <w:trPr>
          <w:trHeight w:val="210"/>
        </w:trPr>
        <w:tc>
          <w:tcPr>
            <w:tcW w:w="1715"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1154"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6</w:t>
            </w:r>
          </w:p>
        </w:tc>
        <w:tc>
          <w:tcPr>
            <w:tcW w:w="112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552</w:t>
            </w:r>
          </w:p>
        </w:tc>
        <w:tc>
          <w:tcPr>
            <w:tcW w:w="133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526</w:t>
            </w:r>
          </w:p>
        </w:tc>
        <w:tc>
          <w:tcPr>
            <w:tcW w:w="1229"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424</w:t>
            </w:r>
          </w:p>
        </w:tc>
        <w:tc>
          <w:tcPr>
            <w:tcW w:w="143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552</w:t>
            </w:r>
          </w:p>
        </w:tc>
        <w:tc>
          <w:tcPr>
            <w:tcW w:w="129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458</w:t>
            </w:r>
          </w:p>
        </w:tc>
      </w:tr>
      <w:tr w:rsidR="00703F43" w:rsidRPr="00625E08" w:rsidTr="00A64D52">
        <w:trPr>
          <w:trHeight w:val="210"/>
        </w:trPr>
        <w:tc>
          <w:tcPr>
            <w:tcW w:w="1715"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1154"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12</w:t>
            </w:r>
          </w:p>
        </w:tc>
        <w:tc>
          <w:tcPr>
            <w:tcW w:w="112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385</w:t>
            </w:r>
          </w:p>
        </w:tc>
        <w:tc>
          <w:tcPr>
            <w:tcW w:w="133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437</w:t>
            </w:r>
          </w:p>
        </w:tc>
        <w:tc>
          <w:tcPr>
            <w:tcW w:w="1229"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335</w:t>
            </w:r>
          </w:p>
        </w:tc>
        <w:tc>
          <w:tcPr>
            <w:tcW w:w="143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382</w:t>
            </w:r>
          </w:p>
        </w:tc>
        <w:tc>
          <w:tcPr>
            <w:tcW w:w="129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317</w:t>
            </w:r>
          </w:p>
        </w:tc>
      </w:tr>
      <w:tr w:rsidR="00703F43" w:rsidRPr="00625E08" w:rsidTr="00A64D52">
        <w:trPr>
          <w:trHeight w:val="210"/>
        </w:trPr>
        <w:tc>
          <w:tcPr>
            <w:tcW w:w="1715"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1154"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30</w:t>
            </w:r>
          </w:p>
        </w:tc>
        <w:tc>
          <w:tcPr>
            <w:tcW w:w="112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240</w:t>
            </w:r>
          </w:p>
        </w:tc>
        <w:tc>
          <w:tcPr>
            <w:tcW w:w="133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352</w:t>
            </w:r>
          </w:p>
        </w:tc>
        <w:tc>
          <w:tcPr>
            <w:tcW w:w="1229"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227</w:t>
            </w:r>
          </w:p>
        </w:tc>
        <w:tc>
          <w:tcPr>
            <w:tcW w:w="143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218</w:t>
            </w:r>
          </w:p>
        </w:tc>
        <w:tc>
          <w:tcPr>
            <w:tcW w:w="129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241</w:t>
            </w:r>
          </w:p>
        </w:tc>
      </w:tr>
    </w:tbl>
    <w:p w:rsidR="00703F43" w:rsidRPr="00625E08" w:rsidRDefault="00703F43" w:rsidP="00866761">
      <w:pPr>
        <w:spacing w:after="0"/>
        <w:jc w:val="both"/>
        <w:rPr>
          <w:rFonts w:ascii="Times New Roman" w:hAnsi="Times New Roman" w:cs="Times New Roman"/>
          <w:b/>
          <w:sz w:val="24"/>
          <w:szCs w:val="24"/>
        </w:rPr>
      </w:pPr>
    </w:p>
    <w:p w:rsidR="00703F43" w:rsidRDefault="00703F43" w:rsidP="00866761">
      <w:pPr>
        <w:spacing w:after="0"/>
        <w:jc w:val="both"/>
        <w:rPr>
          <w:rFonts w:ascii="Times New Roman" w:hAnsi="Times New Roman" w:cs="Times New Roman"/>
          <w:b/>
          <w:sz w:val="24"/>
          <w:szCs w:val="24"/>
        </w:rPr>
      </w:pPr>
      <w:r w:rsidRPr="009A3A6B">
        <w:rPr>
          <w:rFonts w:ascii="Times New Roman" w:hAnsi="Times New Roman" w:cs="Times New Roman"/>
          <w:b/>
          <w:noProof/>
          <w:sz w:val="24"/>
          <w:szCs w:val="24"/>
        </w:rPr>
        <w:drawing>
          <wp:inline distT="0" distB="0" distL="0" distR="0">
            <wp:extent cx="5132705" cy="2164080"/>
            <wp:effectExtent l="19050" t="0" r="10795" b="762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03F43" w:rsidRPr="00625E08" w:rsidRDefault="00A64D52" w:rsidP="0086676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Figure 18 </w:t>
      </w:r>
      <w:r w:rsidR="00703F43" w:rsidRPr="00625E08">
        <w:rPr>
          <w:rFonts w:ascii="Times New Roman" w:hAnsi="Times New Roman" w:cs="Times New Roman"/>
          <w:b/>
          <w:sz w:val="24"/>
          <w:szCs w:val="24"/>
        </w:rPr>
        <w:t xml:space="preserve"> Graphical Representation of viscosity Nanoemulsion formulatio</w:t>
      </w:r>
      <w:r w:rsidR="00703F43">
        <w:rPr>
          <w:rFonts w:ascii="Times New Roman" w:hAnsi="Times New Roman" w:cs="Times New Roman"/>
          <w:b/>
          <w:sz w:val="24"/>
          <w:szCs w:val="24"/>
        </w:rPr>
        <w:t>n</w:t>
      </w:r>
    </w:p>
    <w:p w:rsidR="00703F43" w:rsidRPr="00625E08" w:rsidRDefault="00703F43" w:rsidP="00866761">
      <w:pPr>
        <w:spacing w:after="0"/>
        <w:jc w:val="both"/>
        <w:rPr>
          <w:rFonts w:ascii="Times New Roman" w:hAnsi="Times New Roman" w:cs="Times New Roman"/>
          <w:b/>
          <w:sz w:val="24"/>
          <w:szCs w:val="24"/>
        </w:rPr>
      </w:pPr>
      <w:r w:rsidRPr="00625E08">
        <w:rPr>
          <w:rFonts w:ascii="Times New Roman" w:hAnsi="Times New Roman" w:cs="Times New Roman"/>
          <w:b/>
          <w:sz w:val="24"/>
          <w:szCs w:val="24"/>
        </w:rPr>
        <w:t>Tab</w:t>
      </w:r>
      <w:r w:rsidR="00A64D52">
        <w:rPr>
          <w:rFonts w:ascii="Times New Roman" w:hAnsi="Times New Roman" w:cs="Times New Roman"/>
          <w:b/>
          <w:sz w:val="24"/>
          <w:szCs w:val="24"/>
        </w:rPr>
        <w:t>le 6</w:t>
      </w:r>
      <w:r w:rsidRPr="00625E08">
        <w:rPr>
          <w:rFonts w:ascii="Times New Roman" w:hAnsi="Times New Roman" w:cs="Times New Roman"/>
          <w:b/>
          <w:sz w:val="24"/>
          <w:szCs w:val="24"/>
        </w:rPr>
        <w:t xml:space="preserve"> Viscosity of Nanoemulsion Gel Formulation</w:t>
      </w:r>
    </w:p>
    <w:tbl>
      <w:tblPr>
        <w:tblStyle w:val="TableGrid"/>
        <w:tblW w:w="0" w:type="auto"/>
        <w:tblLook w:val="04A0"/>
      </w:tblPr>
      <w:tblGrid>
        <w:gridCol w:w="1935"/>
        <w:gridCol w:w="921"/>
        <w:gridCol w:w="1105"/>
        <w:gridCol w:w="1014"/>
        <w:gridCol w:w="1014"/>
        <w:gridCol w:w="1198"/>
        <w:gridCol w:w="1196"/>
      </w:tblGrid>
      <w:tr w:rsidR="00703F43" w:rsidRPr="00625E08" w:rsidTr="00A64D52">
        <w:trPr>
          <w:trHeight w:val="588"/>
        </w:trPr>
        <w:tc>
          <w:tcPr>
            <w:tcW w:w="8382" w:type="dxa"/>
            <w:gridSpan w:val="7"/>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VISCOSITY OF NANOEMULSION Gel (centipoises)</w:t>
            </w:r>
          </w:p>
        </w:tc>
      </w:tr>
      <w:tr w:rsidR="00703F43" w:rsidRPr="00625E08" w:rsidTr="00A64D52">
        <w:trPr>
          <w:trHeight w:val="923"/>
        </w:trPr>
        <w:tc>
          <w:tcPr>
            <w:tcW w:w="2856" w:type="dxa"/>
            <w:gridSpan w:val="2"/>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Formulation code</w:t>
            </w:r>
          </w:p>
        </w:tc>
        <w:tc>
          <w:tcPr>
            <w:tcW w:w="1105"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F1*</w:t>
            </w:r>
          </w:p>
        </w:tc>
        <w:tc>
          <w:tcPr>
            <w:tcW w:w="1014"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F2*</w:t>
            </w:r>
          </w:p>
        </w:tc>
        <w:tc>
          <w:tcPr>
            <w:tcW w:w="1014"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F3*</w:t>
            </w:r>
          </w:p>
        </w:tc>
        <w:tc>
          <w:tcPr>
            <w:tcW w:w="1198"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F4*</w:t>
            </w:r>
          </w:p>
        </w:tc>
        <w:tc>
          <w:tcPr>
            <w:tcW w:w="1196"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F5*</w:t>
            </w:r>
          </w:p>
        </w:tc>
      </w:tr>
      <w:tr w:rsidR="00703F43" w:rsidRPr="00625E08" w:rsidTr="00A64D52">
        <w:trPr>
          <w:trHeight w:val="668"/>
        </w:trPr>
        <w:tc>
          <w:tcPr>
            <w:tcW w:w="1935" w:type="dxa"/>
            <w:vMerge w:val="restart"/>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Spindle speed (rpm)</w:t>
            </w:r>
          </w:p>
        </w:tc>
        <w:tc>
          <w:tcPr>
            <w:tcW w:w="921"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0.3</w:t>
            </w:r>
          </w:p>
        </w:tc>
        <w:tc>
          <w:tcPr>
            <w:tcW w:w="1105"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9600</w:t>
            </w:r>
          </w:p>
        </w:tc>
        <w:tc>
          <w:tcPr>
            <w:tcW w:w="101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12000</w:t>
            </w:r>
          </w:p>
        </w:tc>
        <w:tc>
          <w:tcPr>
            <w:tcW w:w="101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6000</w:t>
            </w:r>
          </w:p>
        </w:tc>
        <w:tc>
          <w:tcPr>
            <w:tcW w:w="119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8400</w:t>
            </w:r>
          </w:p>
        </w:tc>
        <w:tc>
          <w:tcPr>
            <w:tcW w:w="119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6500</w:t>
            </w:r>
          </w:p>
        </w:tc>
      </w:tr>
      <w:tr w:rsidR="00703F43" w:rsidRPr="00625E08" w:rsidTr="00A64D52">
        <w:trPr>
          <w:trHeight w:val="456"/>
        </w:trPr>
        <w:tc>
          <w:tcPr>
            <w:tcW w:w="1935"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921"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0.6</w:t>
            </w:r>
          </w:p>
        </w:tc>
        <w:tc>
          <w:tcPr>
            <w:tcW w:w="1105"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4000</w:t>
            </w:r>
          </w:p>
        </w:tc>
        <w:tc>
          <w:tcPr>
            <w:tcW w:w="101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8000</w:t>
            </w:r>
          </w:p>
        </w:tc>
        <w:tc>
          <w:tcPr>
            <w:tcW w:w="101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4000</w:t>
            </w:r>
          </w:p>
        </w:tc>
        <w:tc>
          <w:tcPr>
            <w:tcW w:w="119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6200</w:t>
            </w:r>
          </w:p>
        </w:tc>
        <w:tc>
          <w:tcPr>
            <w:tcW w:w="119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2200</w:t>
            </w:r>
          </w:p>
        </w:tc>
      </w:tr>
      <w:tr w:rsidR="00703F43" w:rsidRPr="00625E08" w:rsidTr="00A64D52">
        <w:trPr>
          <w:trHeight w:val="456"/>
        </w:trPr>
        <w:tc>
          <w:tcPr>
            <w:tcW w:w="1935"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921"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1.5</w:t>
            </w:r>
          </w:p>
        </w:tc>
        <w:tc>
          <w:tcPr>
            <w:tcW w:w="1105"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2000</w:t>
            </w:r>
          </w:p>
        </w:tc>
        <w:tc>
          <w:tcPr>
            <w:tcW w:w="101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7600</w:t>
            </w:r>
          </w:p>
        </w:tc>
        <w:tc>
          <w:tcPr>
            <w:tcW w:w="101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2600</w:t>
            </w:r>
          </w:p>
        </w:tc>
        <w:tc>
          <w:tcPr>
            <w:tcW w:w="119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2300</w:t>
            </w:r>
          </w:p>
        </w:tc>
        <w:tc>
          <w:tcPr>
            <w:tcW w:w="119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1650</w:t>
            </w:r>
          </w:p>
        </w:tc>
      </w:tr>
      <w:tr w:rsidR="00703F43" w:rsidRPr="00625E08" w:rsidTr="00A64D52">
        <w:trPr>
          <w:trHeight w:val="456"/>
        </w:trPr>
        <w:tc>
          <w:tcPr>
            <w:tcW w:w="1935"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921"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3</w:t>
            </w:r>
          </w:p>
        </w:tc>
        <w:tc>
          <w:tcPr>
            <w:tcW w:w="1105"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1700</w:t>
            </w:r>
          </w:p>
        </w:tc>
        <w:tc>
          <w:tcPr>
            <w:tcW w:w="101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3700</w:t>
            </w:r>
          </w:p>
        </w:tc>
        <w:tc>
          <w:tcPr>
            <w:tcW w:w="101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1820</w:t>
            </w:r>
          </w:p>
        </w:tc>
        <w:tc>
          <w:tcPr>
            <w:tcW w:w="119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1200</w:t>
            </w:r>
          </w:p>
        </w:tc>
        <w:tc>
          <w:tcPr>
            <w:tcW w:w="119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940</w:t>
            </w:r>
          </w:p>
        </w:tc>
      </w:tr>
      <w:tr w:rsidR="00703F43" w:rsidRPr="00625E08" w:rsidTr="00A64D52">
        <w:trPr>
          <w:trHeight w:val="456"/>
        </w:trPr>
        <w:tc>
          <w:tcPr>
            <w:tcW w:w="1935"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921"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6</w:t>
            </w:r>
          </w:p>
        </w:tc>
        <w:tc>
          <w:tcPr>
            <w:tcW w:w="1105"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1400</w:t>
            </w:r>
          </w:p>
        </w:tc>
        <w:tc>
          <w:tcPr>
            <w:tcW w:w="101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2300</w:t>
            </w:r>
          </w:p>
        </w:tc>
        <w:tc>
          <w:tcPr>
            <w:tcW w:w="101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1300</w:t>
            </w:r>
          </w:p>
        </w:tc>
        <w:tc>
          <w:tcPr>
            <w:tcW w:w="119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730</w:t>
            </w:r>
          </w:p>
        </w:tc>
        <w:tc>
          <w:tcPr>
            <w:tcW w:w="119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820</w:t>
            </w:r>
          </w:p>
        </w:tc>
      </w:tr>
      <w:tr w:rsidR="00703F43" w:rsidRPr="00625E08" w:rsidTr="00A64D52">
        <w:trPr>
          <w:trHeight w:val="456"/>
        </w:trPr>
        <w:tc>
          <w:tcPr>
            <w:tcW w:w="1935"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921"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12</w:t>
            </w:r>
          </w:p>
        </w:tc>
        <w:tc>
          <w:tcPr>
            <w:tcW w:w="1105"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1158</w:t>
            </w:r>
          </w:p>
        </w:tc>
        <w:tc>
          <w:tcPr>
            <w:tcW w:w="101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1600</w:t>
            </w:r>
          </w:p>
        </w:tc>
        <w:tc>
          <w:tcPr>
            <w:tcW w:w="101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780</w:t>
            </w:r>
          </w:p>
        </w:tc>
        <w:tc>
          <w:tcPr>
            <w:tcW w:w="119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620</w:t>
            </w:r>
          </w:p>
        </w:tc>
        <w:tc>
          <w:tcPr>
            <w:tcW w:w="119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760</w:t>
            </w:r>
          </w:p>
        </w:tc>
      </w:tr>
      <w:tr w:rsidR="00703F43" w:rsidRPr="00625E08" w:rsidTr="00A64D52">
        <w:trPr>
          <w:trHeight w:val="456"/>
        </w:trPr>
        <w:tc>
          <w:tcPr>
            <w:tcW w:w="1935"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921"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30</w:t>
            </w:r>
          </w:p>
        </w:tc>
        <w:tc>
          <w:tcPr>
            <w:tcW w:w="1105"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720</w:t>
            </w:r>
          </w:p>
        </w:tc>
        <w:tc>
          <w:tcPr>
            <w:tcW w:w="101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900</w:t>
            </w:r>
          </w:p>
        </w:tc>
        <w:tc>
          <w:tcPr>
            <w:tcW w:w="1014"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480</w:t>
            </w:r>
          </w:p>
        </w:tc>
        <w:tc>
          <w:tcPr>
            <w:tcW w:w="119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320</w:t>
            </w:r>
          </w:p>
        </w:tc>
        <w:tc>
          <w:tcPr>
            <w:tcW w:w="119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550</w:t>
            </w:r>
          </w:p>
        </w:tc>
      </w:tr>
    </w:tbl>
    <w:p w:rsidR="00703F43" w:rsidRPr="00625E08" w:rsidRDefault="00703F43" w:rsidP="00866761">
      <w:pPr>
        <w:spacing w:after="0"/>
        <w:jc w:val="both"/>
        <w:rPr>
          <w:rFonts w:ascii="Times New Roman" w:hAnsi="Times New Roman" w:cs="Times New Roman"/>
          <w:b/>
          <w:sz w:val="24"/>
          <w:szCs w:val="24"/>
        </w:rPr>
      </w:pPr>
    </w:p>
    <w:p w:rsidR="00703F43" w:rsidRPr="00625E08" w:rsidRDefault="00703F43" w:rsidP="00866761">
      <w:pPr>
        <w:spacing w:after="0"/>
        <w:jc w:val="both"/>
        <w:rPr>
          <w:rFonts w:ascii="Times New Roman" w:hAnsi="Times New Roman" w:cs="Times New Roman"/>
          <w:b/>
          <w:sz w:val="24"/>
          <w:szCs w:val="24"/>
        </w:rPr>
      </w:pPr>
      <w:r w:rsidRPr="00625E08">
        <w:rPr>
          <w:rFonts w:ascii="Times New Roman" w:hAnsi="Times New Roman" w:cs="Times New Roman"/>
          <w:b/>
          <w:noProof/>
          <w:sz w:val="24"/>
          <w:szCs w:val="24"/>
        </w:rPr>
        <w:lastRenderedPageBreak/>
        <w:drawing>
          <wp:inline distT="0" distB="0" distL="0" distR="0">
            <wp:extent cx="5162550" cy="3601901"/>
            <wp:effectExtent l="19050" t="0" r="19050"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03F43" w:rsidRPr="00625E08" w:rsidRDefault="00A64D52" w:rsidP="0086676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Figure 19 </w:t>
      </w:r>
      <w:r w:rsidR="00703F43" w:rsidRPr="00625E08">
        <w:rPr>
          <w:rFonts w:ascii="Times New Roman" w:hAnsi="Times New Roman" w:cs="Times New Roman"/>
          <w:b/>
          <w:sz w:val="24"/>
          <w:szCs w:val="24"/>
        </w:rPr>
        <w:t>Graphical Representatio</w:t>
      </w:r>
      <w:r w:rsidR="00703F43">
        <w:rPr>
          <w:rFonts w:ascii="Times New Roman" w:hAnsi="Times New Roman" w:cs="Times New Roman"/>
          <w:b/>
          <w:sz w:val="24"/>
          <w:szCs w:val="24"/>
        </w:rPr>
        <w:t xml:space="preserve">n of viscosity Nanoemulsion Gel </w:t>
      </w:r>
      <w:r w:rsidR="00703F43" w:rsidRPr="00625E08">
        <w:rPr>
          <w:rFonts w:ascii="Times New Roman" w:hAnsi="Times New Roman" w:cs="Times New Roman"/>
          <w:b/>
          <w:sz w:val="24"/>
          <w:szCs w:val="24"/>
        </w:rPr>
        <w:t>formulation</w:t>
      </w:r>
    </w:p>
    <w:p w:rsidR="00703F43" w:rsidRPr="00625E08" w:rsidRDefault="00703F43" w:rsidP="00866761">
      <w:pPr>
        <w:spacing w:after="0"/>
        <w:jc w:val="both"/>
        <w:rPr>
          <w:rFonts w:ascii="Times New Roman" w:hAnsi="Times New Roman" w:cs="Times New Roman"/>
          <w:b/>
          <w:sz w:val="24"/>
          <w:szCs w:val="24"/>
        </w:rPr>
      </w:pPr>
      <w:r>
        <w:rPr>
          <w:rFonts w:ascii="Times New Roman" w:hAnsi="Times New Roman" w:cs="Times New Roman"/>
          <w:b/>
          <w:sz w:val="24"/>
          <w:szCs w:val="24"/>
        </w:rPr>
        <w:t>Spreadability o</w:t>
      </w:r>
      <w:r w:rsidRPr="00625E08">
        <w:rPr>
          <w:rFonts w:ascii="Times New Roman" w:hAnsi="Times New Roman" w:cs="Times New Roman"/>
          <w:b/>
          <w:sz w:val="24"/>
          <w:szCs w:val="24"/>
        </w:rPr>
        <w:t>f Nanoemulsion Gel</w:t>
      </w:r>
    </w:p>
    <w:p w:rsidR="00703F43" w:rsidRDefault="00703F43" w:rsidP="00866761">
      <w:pPr>
        <w:spacing w:after="0"/>
        <w:jc w:val="both"/>
        <w:rPr>
          <w:rFonts w:ascii="Times New Roman" w:hAnsi="Times New Roman" w:cs="Times New Roman"/>
          <w:sz w:val="24"/>
          <w:szCs w:val="24"/>
        </w:rPr>
      </w:pPr>
      <w:r w:rsidRPr="00625E08">
        <w:rPr>
          <w:rFonts w:ascii="Times New Roman" w:hAnsi="Times New Roman" w:cs="Times New Roman"/>
          <w:sz w:val="24"/>
          <w:szCs w:val="24"/>
        </w:rPr>
        <w:t>Spreadability of NEG was determined by spreadability apparatus. Spreadability is measured on the basis of ‘slip’ and ‘Drag’ characteristics of nanoemulsion gel. Spreadability is an important property of topical form</w:t>
      </w:r>
      <w:r w:rsidR="00866761">
        <w:rPr>
          <w:rFonts w:ascii="Times New Roman" w:hAnsi="Times New Roman" w:cs="Times New Roman"/>
          <w:sz w:val="24"/>
          <w:szCs w:val="24"/>
        </w:rPr>
        <w:t xml:space="preserve">ulation from patient </w:t>
      </w:r>
      <w:commentRangeStart w:id="41"/>
      <w:r w:rsidR="00866761">
        <w:rPr>
          <w:rFonts w:ascii="Times New Roman" w:hAnsi="Times New Roman" w:cs="Times New Roman"/>
          <w:sz w:val="24"/>
          <w:szCs w:val="24"/>
        </w:rPr>
        <w:t>compliance</w:t>
      </w:r>
      <w:r w:rsidRPr="00625E08">
        <w:rPr>
          <w:rFonts w:ascii="Times New Roman" w:hAnsi="Times New Roman" w:cs="Times New Roman"/>
          <w:sz w:val="24"/>
          <w:szCs w:val="24"/>
        </w:rPr>
        <w:t>point</w:t>
      </w:r>
      <w:commentRangeEnd w:id="41"/>
      <w:r w:rsidR="00F44F26">
        <w:rPr>
          <w:rStyle w:val="CommentReference"/>
        </w:rPr>
        <w:commentReference w:id="41"/>
      </w:r>
      <w:r w:rsidRPr="00625E08">
        <w:rPr>
          <w:rFonts w:ascii="Times New Roman" w:hAnsi="Times New Roman" w:cs="Times New Roman"/>
          <w:sz w:val="24"/>
          <w:szCs w:val="24"/>
        </w:rPr>
        <w:t xml:space="preserve"> of view.</w:t>
      </w:r>
    </w:p>
    <w:p w:rsidR="00703F43" w:rsidRPr="00625E08" w:rsidRDefault="00A64D52" w:rsidP="00866761">
      <w:pPr>
        <w:spacing w:after="0"/>
        <w:jc w:val="both"/>
        <w:rPr>
          <w:rFonts w:ascii="Times New Roman" w:hAnsi="Times New Roman" w:cs="Times New Roman"/>
          <w:b/>
          <w:sz w:val="24"/>
          <w:szCs w:val="24"/>
        </w:rPr>
      </w:pPr>
      <w:r>
        <w:rPr>
          <w:rFonts w:ascii="Times New Roman" w:hAnsi="Times New Roman" w:cs="Times New Roman"/>
          <w:b/>
          <w:sz w:val="24"/>
          <w:szCs w:val="24"/>
        </w:rPr>
        <w:t>Table 7</w:t>
      </w:r>
      <w:r w:rsidR="00703F43" w:rsidRPr="00625E08">
        <w:rPr>
          <w:rFonts w:ascii="Times New Roman" w:hAnsi="Times New Roman" w:cs="Times New Roman"/>
          <w:b/>
          <w:sz w:val="24"/>
          <w:szCs w:val="24"/>
        </w:rPr>
        <w:t xml:space="preserve"> Spreadability of Nanoemulsion Gel</w:t>
      </w:r>
    </w:p>
    <w:tbl>
      <w:tblPr>
        <w:tblStyle w:val="TableGrid"/>
        <w:tblW w:w="0" w:type="auto"/>
        <w:jc w:val="center"/>
        <w:tblLook w:val="04A0"/>
      </w:tblPr>
      <w:tblGrid>
        <w:gridCol w:w="1089"/>
        <w:gridCol w:w="3433"/>
        <w:gridCol w:w="3692"/>
      </w:tblGrid>
      <w:tr w:rsidR="00703F43" w:rsidRPr="00625E08" w:rsidTr="00703F43">
        <w:trPr>
          <w:trHeight w:val="529"/>
          <w:jc w:val="center"/>
        </w:trPr>
        <w:tc>
          <w:tcPr>
            <w:tcW w:w="8214" w:type="dxa"/>
            <w:gridSpan w:val="3"/>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Spreadability of Nanoemulsion Gel</w:t>
            </w:r>
          </w:p>
        </w:tc>
      </w:tr>
      <w:tr w:rsidR="00703F43" w:rsidRPr="00625E08" w:rsidTr="00703F43">
        <w:trPr>
          <w:trHeight w:val="529"/>
          <w:jc w:val="center"/>
        </w:trPr>
        <w:tc>
          <w:tcPr>
            <w:tcW w:w="1089"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S.No</w:t>
            </w:r>
          </w:p>
        </w:tc>
        <w:tc>
          <w:tcPr>
            <w:tcW w:w="3433"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Formulation code</w:t>
            </w:r>
          </w:p>
        </w:tc>
        <w:tc>
          <w:tcPr>
            <w:tcW w:w="3692"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Spreadability</w:t>
            </w:r>
          </w:p>
        </w:tc>
      </w:tr>
      <w:tr w:rsidR="00703F43" w:rsidRPr="00625E08" w:rsidTr="00703F43">
        <w:trPr>
          <w:trHeight w:val="529"/>
          <w:jc w:val="center"/>
        </w:trPr>
        <w:tc>
          <w:tcPr>
            <w:tcW w:w="1089"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w:t>
            </w:r>
          </w:p>
        </w:tc>
        <w:tc>
          <w:tcPr>
            <w:tcW w:w="343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F1*</w:t>
            </w:r>
          </w:p>
        </w:tc>
        <w:tc>
          <w:tcPr>
            <w:tcW w:w="369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5.14</w:t>
            </w:r>
          </w:p>
        </w:tc>
      </w:tr>
      <w:tr w:rsidR="00703F43" w:rsidRPr="00625E08" w:rsidTr="00703F43">
        <w:trPr>
          <w:trHeight w:val="529"/>
          <w:jc w:val="center"/>
        </w:trPr>
        <w:tc>
          <w:tcPr>
            <w:tcW w:w="1089"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w:t>
            </w:r>
          </w:p>
        </w:tc>
        <w:tc>
          <w:tcPr>
            <w:tcW w:w="343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F2*</w:t>
            </w:r>
          </w:p>
        </w:tc>
        <w:tc>
          <w:tcPr>
            <w:tcW w:w="369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5.46</w:t>
            </w:r>
          </w:p>
        </w:tc>
      </w:tr>
      <w:tr w:rsidR="00703F43" w:rsidRPr="00625E08" w:rsidTr="00703F43">
        <w:trPr>
          <w:trHeight w:val="529"/>
          <w:jc w:val="center"/>
        </w:trPr>
        <w:tc>
          <w:tcPr>
            <w:tcW w:w="1089"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w:t>
            </w:r>
          </w:p>
        </w:tc>
        <w:tc>
          <w:tcPr>
            <w:tcW w:w="343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F3*</w:t>
            </w:r>
          </w:p>
        </w:tc>
        <w:tc>
          <w:tcPr>
            <w:tcW w:w="369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6.15</w:t>
            </w:r>
          </w:p>
        </w:tc>
      </w:tr>
      <w:tr w:rsidR="00703F43" w:rsidRPr="00625E08" w:rsidTr="00703F43">
        <w:trPr>
          <w:trHeight w:val="529"/>
          <w:jc w:val="center"/>
        </w:trPr>
        <w:tc>
          <w:tcPr>
            <w:tcW w:w="1089"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4</w:t>
            </w:r>
          </w:p>
        </w:tc>
        <w:tc>
          <w:tcPr>
            <w:tcW w:w="343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F4*</w:t>
            </w:r>
          </w:p>
        </w:tc>
        <w:tc>
          <w:tcPr>
            <w:tcW w:w="369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6.47</w:t>
            </w:r>
          </w:p>
        </w:tc>
      </w:tr>
      <w:tr w:rsidR="00703F43" w:rsidRPr="00625E08" w:rsidTr="00703F43">
        <w:trPr>
          <w:trHeight w:val="529"/>
          <w:jc w:val="center"/>
        </w:trPr>
        <w:tc>
          <w:tcPr>
            <w:tcW w:w="1089"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w:t>
            </w:r>
          </w:p>
        </w:tc>
        <w:tc>
          <w:tcPr>
            <w:tcW w:w="343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F5*</w:t>
            </w:r>
          </w:p>
        </w:tc>
        <w:tc>
          <w:tcPr>
            <w:tcW w:w="3692"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6.31</w:t>
            </w:r>
          </w:p>
        </w:tc>
      </w:tr>
    </w:tbl>
    <w:p w:rsidR="00703F43" w:rsidRDefault="00703F43" w:rsidP="00866761">
      <w:pPr>
        <w:spacing w:after="0"/>
        <w:jc w:val="both"/>
        <w:rPr>
          <w:rFonts w:ascii="Times New Roman" w:hAnsi="Times New Roman" w:cs="Times New Roman"/>
          <w:b/>
          <w:sz w:val="24"/>
          <w:szCs w:val="24"/>
        </w:rPr>
      </w:pPr>
    </w:p>
    <w:p w:rsidR="00703F43" w:rsidRPr="00625E08" w:rsidRDefault="00703F43" w:rsidP="00866761">
      <w:pPr>
        <w:spacing w:after="0"/>
        <w:jc w:val="both"/>
        <w:rPr>
          <w:rFonts w:ascii="Times New Roman" w:hAnsi="Times New Roman" w:cs="Times New Roman"/>
          <w:b/>
          <w:sz w:val="24"/>
          <w:szCs w:val="24"/>
        </w:rPr>
      </w:pPr>
      <w:r>
        <w:rPr>
          <w:rFonts w:ascii="Times New Roman" w:hAnsi="Times New Roman" w:cs="Times New Roman"/>
          <w:b/>
          <w:sz w:val="24"/>
          <w:szCs w:val="24"/>
        </w:rPr>
        <w:t>Drug Content o</w:t>
      </w:r>
      <w:r w:rsidRPr="00625E08">
        <w:rPr>
          <w:rFonts w:ascii="Times New Roman" w:hAnsi="Times New Roman" w:cs="Times New Roman"/>
          <w:b/>
          <w:sz w:val="24"/>
          <w:szCs w:val="24"/>
        </w:rPr>
        <w:t>f Nanoemulsion Gel</w:t>
      </w:r>
    </w:p>
    <w:p w:rsidR="00703F43" w:rsidRPr="004C3FAF" w:rsidRDefault="00703F43" w:rsidP="00866761">
      <w:pPr>
        <w:spacing w:after="0"/>
        <w:jc w:val="both"/>
        <w:rPr>
          <w:rFonts w:ascii="Times New Roman" w:hAnsi="Times New Roman" w:cs="Times New Roman"/>
          <w:sz w:val="24"/>
          <w:szCs w:val="24"/>
        </w:rPr>
      </w:pPr>
      <w:r w:rsidRPr="00625E08">
        <w:rPr>
          <w:rFonts w:ascii="Times New Roman" w:hAnsi="Times New Roman" w:cs="Times New Roman"/>
          <w:sz w:val="24"/>
          <w:szCs w:val="24"/>
        </w:rPr>
        <w:t xml:space="preserve">Drug content is the drug concentration in gellified nanoemulsion, which was measured by UV spectrophotometer. The range of percentage drug content of nanoemulsion gel was </w:t>
      </w:r>
      <w:r>
        <w:rPr>
          <w:rFonts w:ascii="Times New Roman" w:hAnsi="Times New Roman" w:cs="Times New Roman"/>
          <w:sz w:val="24"/>
          <w:szCs w:val="24"/>
        </w:rPr>
        <w:t>75.3% to 92.7%</w:t>
      </w:r>
      <w:r w:rsidRPr="00625E08">
        <w:rPr>
          <w:rFonts w:ascii="Times New Roman" w:hAnsi="Times New Roman" w:cs="Times New Roman"/>
          <w:sz w:val="24"/>
          <w:szCs w:val="24"/>
        </w:rPr>
        <w:t>. The range of percentage drug content of formulations was found to be satisfactory.</w:t>
      </w:r>
    </w:p>
    <w:p w:rsidR="00703F43" w:rsidRPr="00625E08" w:rsidRDefault="00A64D52" w:rsidP="00866761">
      <w:pPr>
        <w:spacing w:after="0"/>
        <w:jc w:val="both"/>
        <w:rPr>
          <w:rFonts w:ascii="Times New Roman" w:hAnsi="Times New Roman" w:cs="Times New Roman"/>
          <w:b/>
          <w:sz w:val="24"/>
          <w:szCs w:val="24"/>
        </w:rPr>
      </w:pPr>
      <w:r>
        <w:rPr>
          <w:rFonts w:ascii="Times New Roman" w:hAnsi="Times New Roman" w:cs="Times New Roman"/>
          <w:b/>
          <w:sz w:val="24"/>
          <w:szCs w:val="24"/>
        </w:rPr>
        <w:t>Table 8</w:t>
      </w:r>
      <w:r w:rsidR="00703F43" w:rsidRPr="00625E08">
        <w:rPr>
          <w:rFonts w:ascii="Times New Roman" w:hAnsi="Times New Roman" w:cs="Times New Roman"/>
          <w:b/>
          <w:sz w:val="24"/>
          <w:szCs w:val="24"/>
        </w:rPr>
        <w:t xml:space="preserve"> Percentage drug content of nanoemulsion gel</w:t>
      </w:r>
    </w:p>
    <w:tbl>
      <w:tblPr>
        <w:tblStyle w:val="TableGrid"/>
        <w:tblW w:w="0" w:type="auto"/>
        <w:tblInd w:w="198" w:type="dxa"/>
        <w:tblLook w:val="04A0"/>
      </w:tblPr>
      <w:tblGrid>
        <w:gridCol w:w="2659"/>
        <w:gridCol w:w="2963"/>
        <w:gridCol w:w="2478"/>
      </w:tblGrid>
      <w:tr w:rsidR="00703F43" w:rsidRPr="00625E08" w:rsidTr="00703F43">
        <w:trPr>
          <w:trHeight w:val="490"/>
        </w:trPr>
        <w:tc>
          <w:tcPr>
            <w:tcW w:w="8100" w:type="dxa"/>
            <w:gridSpan w:val="3"/>
          </w:tcPr>
          <w:p w:rsidR="00703F43" w:rsidRPr="00625E08" w:rsidRDefault="00703F43" w:rsidP="00866761">
            <w:pPr>
              <w:spacing w:line="276" w:lineRule="auto"/>
              <w:jc w:val="both"/>
              <w:rPr>
                <w:rFonts w:ascii="Times New Roman" w:hAnsi="Times New Roman" w:cs="Times New Roman"/>
                <w:b/>
                <w:sz w:val="24"/>
                <w:szCs w:val="24"/>
              </w:rPr>
            </w:pPr>
            <w:r>
              <w:rPr>
                <w:rFonts w:ascii="Times New Roman" w:hAnsi="Times New Roman" w:cs="Times New Roman"/>
                <w:b/>
                <w:sz w:val="24"/>
                <w:szCs w:val="24"/>
              </w:rPr>
              <w:t>% Drug Content Of NEG</w:t>
            </w:r>
          </w:p>
        </w:tc>
      </w:tr>
      <w:tr w:rsidR="00703F43" w:rsidRPr="00625E08" w:rsidTr="00703F43">
        <w:trPr>
          <w:trHeight w:val="490"/>
        </w:trPr>
        <w:tc>
          <w:tcPr>
            <w:tcW w:w="2659"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lastRenderedPageBreak/>
              <w:t>S.No</w:t>
            </w:r>
          </w:p>
        </w:tc>
        <w:tc>
          <w:tcPr>
            <w:tcW w:w="2963"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Formulation Code</w:t>
            </w:r>
          </w:p>
        </w:tc>
        <w:tc>
          <w:tcPr>
            <w:tcW w:w="2478"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Drug content</w:t>
            </w:r>
          </w:p>
        </w:tc>
      </w:tr>
      <w:tr w:rsidR="00703F43" w:rsidRPr="00625E08" w:rsidTr="00703F43">
        <w:trPr>
          <w:trHeight w:val="511"/>
        </w:trPr>
        <w:tc>
          <w:tcPr>
            <w:tcW w:w="2659" w:type="dxa"/>
          </w:tcPr>
          <w:p w:rsidR="00703F43" w:rsidRPr="00D156E8" w:rsidRDefault="00703F43" w:rsidP="00866761">
            <w:pPr>
              <w:spacing w:line="276" w:lineRule="auto"/>
              <w:jc w:val="both"/>
              <w:rPr>
                <w:rFonts w:ascii="Times New Roman" w:hAnsi="Times New Roman" w:cs="Times New Roman"/>
                <w:sz w:val="24"/>
                <w:szCs w:val="24"/>
              </w:rPr>
            </w:pPr>
            <w:r w:rsidRPr="00D156E8">
              <w:rPr>
                <w:rFonts w:ascii="Times New Roman" w:hAnsi="Times New Roman" w:cs="Times New Roman"/>
                <w:sz w:val="24"/>
                <w:szCs w:val="24"/>
              </w:rPr>
              <w:t>1</w:t>
            </w:r>
          </w:p>
        </w:tc>
        <w:tc>
          <w:tcPr>
            <w:tcW w:w="2963" w:type="dxa"/>
          </w:tcPr>
          <w:p w:rsidR="00703F43" w:rsidRPr="00D156E8" w:rsidRDefault="00703F43" w:rsidP="00866761">
            <w:pPr>
              <w:spacing w:line="276" w:lineRule="auto"/>
              <w:jc w:val="both"/>
              <w:rPr>
                <w:rFonts w:ascii="Times New Roman" w:hAnsi="Times New Roman" w:cs="Times New Roman"/>
                <w:sz w:val="24"/>
                <w:szCs w:val="24"/>
              </w:rPr>
            </w:pPr>
            <w:r w:rsidRPr="00D156E8">
              <w:rPr>
                <w:rFonts w:ascii="Times New Roman" w:hAnsi="Times New Roman" w:cs="Times New Roman"/>
                <w:sz w:val="24"/>
                <w:szCs w:val="24"/>
              </w:rPr>
              <w:t>F1*</w:t>
            </w:r>
          </w:p>
        </w:tc>
        <w:tc>
          <w:tcPr>
            <w:tcW w:w="2478" w:type="dxa"/>
          </w:tcPr>
          <w:p w:rsidR="00703F43" w:rsidRPr="00D156E8" w:rsidRDefault="00703F43" w:rsidP="00866761">
            <w:pPr>
              <w:spacing w:line="276" w:lineRule="auto"/>
              <w:jc w:val="both"/>
              <w:rPr>
                <w:rFonts w:ascii="Times New Roman" w:hAnsi="Times New Roman" w:cs="Times New Roman"/>
                <w:sz w:val="24"/>
                <w:szCs w:val="24"/>
              </w:rPr>
            </w:pPr>
            <w:r>
              <w:rPr>
                <w:rFonts w:ascii="Times New Roman" w:hAnsi="Times New Roman" w:cs="Times New Roman"/>
                <w:sz w:val="24"/>
                <w:szCs w:val="24"/>
              </w:rPr>
              <w:t>88</w:t>
            </w:r>
            <w:r w:rsidRPr="00D156E8">
              <w:rPr>
                <w:rFonts w:ascii="Times New Roman" w:hAnsi="Times New Roman" w:cs="Times New Roman"/>
                <w:sz w:val="24"/>
                <w:szCs w:val="24"/>
              </w:rPr>
              <w:t>.9%</w:t>
            </w:r>
          </w:p>
        </w:tc>
      </w:tr>
      <w:tr w:rsidR="00703F43" w:rsidRPr="00625E08" w:rsidTr="00703F43">
        <w:trPr>
          <w:trHeight w:val="511"/>
        </w:trPr>
        <w:tc>
          <w:tcPr>
            <w:tcW w:w="2659" w:type="dxa"/>
          </w:tcPr>
          <w:p w:rsidR="00703F43" w:rsidRPr="00D156E8" w:rsidRDefault="00703F43" w:rsidP="00866761">
            <w:pPr>
              <w:spacing w:line="276" w:lineRule="auto"/>
              <w:jc w:val="both"/>
              <w:rPr>
                <w:rFonts w:ascii="Times New Roman" w:hAnsi="Times New Roman" w:cs="Times New Roman"/>
                <w:sz w:val="24"/>
                <w:szCs w:val="24"/>
              </w:rPr>
            </w:pPr>
            <w:r w:rsidRPr="00D156E8">
              <w:rPr>
                <w:rFonts w:ascii="Times New Roman" w:hAnsi="Times New Roman" w:cs="Times New Roman"/>
                <w:sz w:val="24"/>
                <w:szCs w:val="24"/>
              </w:rPr>
              <w:t>2</w:t>
            </w:r>
          </w:p>
        </w:tc>
        <w:tc>
          <w:tcPr>
            <w:tcW w:w="2963" w:type="dxa"/>
          </w:tcPr>
          <w:p w:rsidR="00703F43" w:rsidRPr="00D156E8" w:rsidRDefault="00703F43" w:rsidP="00866761">
            <w:pPr>
              <w:spacing w:line="276" w:lineRule="auto"/>
              <w:jc w:val="both"/>
              <w:rPr>
                <w:rFonts w:ascii="Times New Roman" w:hAnsi="Times New Roman" w:cs="Times New Roman"/>
                <w:sz w:val="24"/>
                <w:szCs w:val="24"/>
              </w:rPr>
            </w:pPr>
            <w:r w:rsidRPr="00D156E8">
              <w:rPr>
                <w:rFonts w:ascii="Times New Roman" w:hAnsi="Times New Roman" w:cs="Times New Roman"/>
                <w:sz w:val="24"/>
                <w:szCs w:val="24"/>
              </w:rPr>
              <w:t>F2*</w:t>
            </w:r>
          </w:p>
        </w:tc>
        <w:tc>
          <w:tcPr>
            <w:tcW w:w="2478" w:type="dxa"/>
          </w:tcPr>
          <w:p w:rsidR="00703F43" w:rsidRPr="00D156E8" w:rsidRDefault="00703F43" w:rsidP="00866761">
            <w:pPr>
              <w:spacing w:line="276" w:lineRule="auto"/>
              <w:jc w:val="both"/>
              <w:rPr>
                <w:rFonts w:ascii="Times New Roman" w:hAnsi="Times New Roman" w:cs="Times New Roman"/>
                <w:sz w:val="24"/>
                <w:szCs w:val="24"/>
              </w:rPr>
            </w:pPr>
            <w:r>
              <w:rPr>
                <w:rFonts w:ascii="Times New Roman" w:hAnsi="Times New Roman" w:cs="Times New Roman"/>
                <w:sz w:val="24"/>
                <w:szCs w:val="24"/>
              </w:rPr>
              <w:t>90</w:t>
            </w:r>
            <w:r w:rsidRPr="00D156E8">
              <w:rPr>
                <w:rFonts w:ascii="Times New Roman" w:hAnsi="Times New Roman" w:cs="Times New Roman"/>
                <w:sz w:val="24"/>
                <w:szCs w:val="24"/>
              </w:rPr>
              <w:t>.3%</w:t>
            </w:r>
          </w:p>
        </w:tc>
      </w:tr>
      <w:tr w:rsidR="00703F43" w:rsidRPr="00625E08" w:rsidTr="00703F43">
        <w:trPr>
          <w:trHeight w:val="490"/>
        </w:trPr>
        <w:tc>
          <w:tcPr>
            <w:tcW w:w="2659" w:type="dxa"/>
          </w:tcPr>
          <w:p w:rsidR="00703F43" w:rsidRPr="00D156E8" w:rsidRDefault="00703F43" w:rsidP="00866761">
            <w:pPr>
              <w:spacing w:line="276" w:lineRule="auto"/>
              <w:jc w:val="both"/>
              <w:rPr>
                <w:rFonts w:ascii="Times New Roman" w:hAnsi="Times New Roman" w:cs="Times New Roman"/>
                <w:sz w:val="24"/>
                <w:szCs w:val="24"/>
              </w:rPr>
            </w:pPr>
            <w:r w:rsidRPr="00D156E8">
              <w:rPr>
                <w:rFonts w:ascii="Times New Roman" w:hAnsi="Times New Roman" w:cs="Times New Roman"/>
                <w:sz w:val="24"/>
                <w:szCs w:val="24"/>
              </w:rPr>
              <w:t>3</w:t>
            </w:r>
          </w:p>
        </w:tc>
        <w:tc>
          <w:tcPr>
            <w:tcW w:w="2963" w:type="dxa"/>
          </w:tcPr>
          <w:p w:rsidR="00703F43" w:rsidRPr="00D156E8" w:rsidRDefault="00703F43" w:rsidP="00866761">
            <w:pPr>
              <w:spacing w:line="276" w:lineRule="auto"/>
              <w:jc w:val="both"/>
              <w:rPr>
                <w:rFonts w:ascii="Times New Roman" w:hAnsi="Times New Roman" w:cs="Times New Roman"/>
                <w:sz w:val="24"/>
                <w:szCs w:val="24"/>
              </w:rPr>
            </w:pPr>
            <w:r w:rsidRPr="00D156E8">
              <w:rPr>
                <w:rFonts w:ascii="Times New Roman" w:hAnsi="Times New Roman" w:cs="Times New Roman"/>
                <w:sz w:val="24"/>
                <w:szCs w:val="24"/>
              </w:rPr>
              <w:t>F3*</w:t>
            </w:r>
          </w:p>
        </w:tc>
        <w:tc>
          <w:tcPr>
            <w:tcW w:w="2478" w:type="dxa"/>
          </w:tcPr>
          <w:p w:rsidR="00703F43" w:rsidRPr="00D156E8" w:rsidRDefault="00703F43" w:rsidP="00866761">
            <w:pPr>
              <w:spacing w:line="276" w:lineRule="auto"/>
              <w:jc w:val="both"/>
              <w:rPr>
                <w:rFonts w:ascii="Times New Roman" w:hAnsi="Times New Roman" w:cs="Times New Roman"/>
                <w:sz w:val="24"/>
                <w:szCs w:val="24"/>
              </w:rPr>
            </w:pPr>
            <w:r>
              <w:rPr>
                <w:rFonts w:ascii="Times New Roman" w:hAnsi="Times New Roman" w:cs="Times New Roman"/>
                <w:sz w:val="24"/>
                <w:szCs w:val="24"/>
              </w:rPr>
              <w:t>81</w:t>
            </w:r>
            <w:r w:rsidRPr="00D156E8">
              <w:rPr>
                <w:rFonts w:ascii="Times New Roman" w:hAnsi="Times New Roman" w:cs="Times New Roman"/>
                <w:sz w:val="24"/>
                <w:szCs w:val="24"/>
              </w:rPr>
              <w:t>.9%</w:t>
            </w:r>
          </w:p>
        </w:tc>
      </w:tr>
      <w:tr w:rsidR="00703F43" w:rsidRPr="00625E08" w:rsidTr="00703F43">
        <w:trPr>
          <w:trHeight w:val="490"/>
        </w:trPr>
        <w:tc>
          <w:tcPr>
            <w:tcW w:w="2659" w:type="dxa"/>
          </w:tcPr>
          <w:p w:rsidR="00703F43" w:rsidRPr="00D156E8" w:rsidRDefault="00703F43" w:rsidP="00866761">
            <w:pPr>
              <w:spacing w:line="276" w:lineRule="auto"/>
              <w:jc w:val="both"/>
              <w:rPr>
                <w:rFonts w:ascii="Times New Roman" w:hAnsi="Times New Roman" w:cs="Times New Roman"/>
                <w:sz w:val="24"/>
                <w:szCs w:val="24"/>
              </w:rPr>
            </w:pPr>
            <w:r w:rsidRPr="00D156E8">
              <w:rPr>
                <w:rFonts w:ascii="Times New Roman" w:hAnsi="Times New Roman" w:cs="Times New Roman"/>
                <w:sz w:val="24"/>
                <w:szCs w:val="24"/>
              </w:rPr>
              <w:t>4</w:t>
            </w:r>
          </w:p>
        </w:tc>
        <w:tc>
          <w:tcPr>
            <w:tcW w:w="2963" w:type="dxa"/>
          </w:tcPr>
          <w:p w:rsidR="00703F43" w:rsidRPr="00D156E8" w:rsidRDefault="00703F43" w:rsidP="00866761">
            <w:pPr>
              <w:spacing w:line="276" w:lineRule="auto"/>
              <w:jc w:val="both"/>
              <w:rPr>
                <w:rFonts w:ascii="Times New Roman" w:hAnsi="Times New Roman" w:cs="Times New Roman"/>
                <w:sz w:val="24"/>
                <w:szCs w:val="24"/>
              </w:rPr>
            </w:pPr>
            <w:r w:rsidRPr="00D156E8">
              <w:rPr>
                <w:rFonts w:ascii="Times New Roman" w:hAnsi="Times New Roman" w:cs="Times New Roman"/>
                <w:sz w:val="24"/>
                <w:szCs w:val="24"/>
              </w:rPr>
              <w:t>F4*</w:t>
            </w:r>
          </w:p>
        </w:tc>
        <w:tc>
          <w:tcPr>
            <w:tcW w:w="2478" w:type="dxa"/>
          </w:tcPr>
          <w:p w:rsidR="00703F43" w:rsidRPr="00D156E8" w:rsidRDefault="00703F43" w:rsidP="00866761">
            <w:pPr>
              <w:spacing w:line="276" w:lineRule="auto"/>
              <w:jc w:val="both"/>
              <w:rPr>
                <w:rFonts w:ascii="Times New Roman" w:hAnsi="Times New Roman" w:cs="Times New Roman"/>
                <w:sz w:val="24"/>
                <w:szCs w:val="24"/>
              </w:rPr>
            </w:pPr>
            <w:r>
              <w:rPr>
                <w:rFonts w:ascii="Times New Roman" w:hAnsi="Times New Roman" w:cs="Times New Roman"/>
                <w:sz w:val="24"/>
                <w:szCs w:val="24"/>
              </w:rPr>
              <w:t>92</w:t>
            </w:r>
            <w:r w:rsidRPr="00D156E8">
              <w:rPr>
                <w:rFonts w:ascii="Times New Roman" w:hAnsi="Times New Roman" w:cs="Times New Roman"/>
                <w:sz w:val="24"/>
                <w:szCs w:val="24"/>
              </w:rPr>
              <w:t>.7%</w:t>
            </w:r>
          </w:p>
        </w:tc>
      </w:tr>
      <w:tr w:rsidR="00703F43" w:rsidRPr="00625E08" w:rsidTr="00703F43">
        <w:trPr>
          <w:trHeight w:val="511"/>
        </w:trPr>
        <w:tc>
          <w:tcPr>
            <w:tcW w:w="2659" w:type="dxa"/>
          </w:tcPr>
          <w:p w:rsidR="00703F43" w:rsidRPr="00D156E8" w:rsidRDefault="00703F43" w:rsidP="00866761">
            <w:pPr>
              <w:spacing w:line="276" w:lineRule="auto"/>
              <w:jc w:val="both"/>
              <w:rPr>
                <w:rFonts w:ascii="Times New Roman" w:hAnsi="Times New Roman" w:cs="Times New Roman"/>
                <w:sz w:val="24"/>
                <w:szCs w:val="24"/>
              </w:rPr>
            </w:pPr>
            <w:r w:rsidRPr="00D156E8">
              <w:rPr>
                <w:rFonts w:ascii="Times New Roman" w:hAnsi="Times New Roman" w:cs="Times New Roman"/>
                <w:sz w:val="24"/>
                <w:szCs w:val="24"/>
              </w:rPr>
              <w:t>5</w:t>
            </w:r>
          </w:p>
        </w:tc>
        <w:tc>
          <w:tcPr>
            <w:tcW w:w="2963" w:type="dxa"/>
          </w:tcPr>
          <w:p w:rsidR="00703F43" w:rsidRPr="00D156E8" w:rsidRDefault="00703F43" w:rsidP="00866761">
            <w:pPr>
              <w:spacing w:line="276" w:lineRule="auto"/>
              <w:jc w:val="both"/>
              <w:rPr>
                <w:rFonts w:ascii="Times New Roman" w:hAnsi="Times New Roman" w:cs="Times New Roman"/>
                <w:sz w:val="24"/>
                <w:szCs w:val="24"/>
              </w:rPr>
            </w:pPr>
            <w:r w:rsidRPr="00D156E8">
              <w:rPr>
                <w:rFonts w:ascii="Times New Roman" w:hAnsi="Times New Roman" w:cs="Times New Roman"/>
                <w:sz w:val="24"/>
                <w:szCs w:val="24"/>
              </w:rPr>
              <w:t>F5*</w:t>
            </w:r>
          </w:p>
        </w:tc>
        <w:tc>
          <w:tcPr>
            <w:tcW w:w="2478" w:type="dxa"/>
          </w:tcPr>
          <w:p w:rsidR="00703F43" w:rsidRPr="00D156E8" w:rsidRDefault="00703F43" w:rsidP="00866761">
            <w:pPr>
              <w:spacing w:line="276" w:lineRule="auto"/>
              <w:jc w:val="both"/>
              <w:rPr>
                <w:rFonts w:ascii="Times New Roman" w:hAnsi="Times New Roman" w:cs="Times New Roman"/>
                <w:sz w:val="24"/>
                <w:szCs w:val="24"/>
              </w:rPr>
            </w:pPr>
            <w:r>
              <w:rPr>
                <w:rFonts w:ascii="Times New Roman" w:hAnsi="Times New Roman" w:cs="Times New Roman"/>
                <w:sz w:val="24"/>
                <w:szCs w:val="24"/>
              </w:rPr>
              <w:t>86.3</w:t>
            </w:r>
            <w:r w:rsidRPr="00D156E8">
              <w:rPr>
                <w:rFonts w:ascii="Times New Roman" w:hAnsi="Times New Roman" w:cs="Times New Roman"/>
                <w:sz w:val="24"/>
                <w:szCs w:val="24"/>
              </w:rPr>
              <w:t>.7%</w:t>
            </w:r>
          </w:p>
        </w:tc>
      </w:tr>
    </w:tbl>
    <w:p w:rsidR="00703F43" w:rsidRDefault="00703F43" w:rsidP="00866761">
      <w:pPr>
        <w:spacing w:after="0"/>
        <w:jc w:val="both"/>
        <w:rPr>
          <w:rFonts w:ascii="Times New Roman" w:hAnsi="Times New Roman" w:cs="Times New Roman"/>
          <w:b/>
          <w:sz w:val="24"/>
          <w:szCs w:val="24"/>
        </w:rPr>
      </w:pPr>
    </w:p>
    <w:p w:rsidR="00703F43" w:rsidRPr="00625E08" w:rsidRDefault="00703F43" w:rsidP="00866761">
      <w:pPr>
        <w:spacing w:after="0"/>
        <w:jc w:val="both"/>
        <w:rPr>
          <w:rFonts w:ascii="Times New Roman" w:hAnsi="Times New Roman" w:cs="Times New Roman"/>
          <w:b/>
          <w:sz w:val="24"/>
          <w:szCs w:val="24"/>
        </w:rPr>
      </w:pPr>
      <w:r w:rsidRPr="00625E08">
        <w:rPr>
          <w:rFonts w:ascii="Times New Roman" w:hAnsi="Times New Roman" w:cs="Times New Roman"/>
          <w:b/>
          <w:sz w:val="24"/>
          <w:szCs w:val="24"/>
        </w:rPr>
        <w:t xml:space="preserve"> </w:t>
      </w:r>
      <w:r w:rsidRPr="00625E08">
        <w:rPr>
          <w:rFonts w:ascii="Times New Roman" w:hAnsi="Times New Roman" w:cs="Times New Roman"/>
          <w:b/>
          <w:i/>
          <w:sz w:val="24"/>
          <w:szCs w:val="24"/>
        </w:rPr>
        <w:t>IN-</w:t>
      </w:r>
      <w:commentRangeStart w:id="42"/>
      <w:r w:rsidRPr="00625E08">
        <w:rPr>
          <w:rFonts w:ascii="Times New Roman" w:hAnsi="Times New Roman" w:cs="Times New Roman"/>
          <w:b/>
          <w:i/>
          <w:sz w:val="24"/>
          <w:szCs w:val="24"/>
        </w:rPr>
        <w:t>VITRO</w:t>
      </w:r>
      <w:r w:rsidR="00A64D52">
        <w:rPr>
          <w:rFonts w:ascii="Times New Roman" w:hAnsi="Times New Roman" w:cs="Times New Roman"/>
          <w:b/>
          <w:i/>
          <w:sz w:val="24"/>
          <w:szCs w:val="24"/>
        </w:rPr>
        <w:t xml:space="preserve"> </w:t>
      </w:r>
      <w:r w:rsidR="00A64D52" w:rsidRPr="00A64D52">
        <w:rPr>
          <w:rFonts w:ascii="Times New Roman" w:hAnsi="Times New Roman" w:cs="Times New Roman"/>
          <w:b/>
          <w:sz w:val="24"/>
          <w:szCs w:val="24"/>
        </w:rPr>
        <w:t xml:space="preserve">PERCENT </w:t>
      </w:r>
      <w:r w:rsidRPr="00625E08">
        <w:rPr>
          <w:rFonts w:ascii="Times New Roman" w:hAnsi="Times New Roman" w:cs="Times New Roman"/>
          <w:b/>
          <w:sz w:val="24"/>
          <w:szCs w:val="24"/>
        </w:rPr>
        <w:t>CUMULATIVE DRUG RELEASE OF NEG</w:t>
      </w:r>
    </w:p>
    <w:p w:rsidR="00703F43" w:rsidRPr="00AA62BE" w:rsidRDefault="00703F43" w:rsidP="00866761">
      <w:pPr>
        <w:spacing w:after="0"/>
        <w:jc w:val="both"/>
        <w:rPr>
          <w:rFonts w:ascii="Times New Roman" w:hAnsi="Times New Roman" w:cs="Times New Roman"/>
          <w:color w:val="FF0000"/>
          <w:sz w:val="24"/>
          <w:szCs w:val="24"/>
        </w:rPr>
      </w:pPr>
      <w:r w:rsidRPr="00625E08">
        <w:rPr>
          <w:rFonts w:ascii="Times New Roman" w:hAnsi="Times New Roman" w:cs="Times New Roman"/>
          <w:sz w:val="24"/>
          <w:szCs w:val="24"/>
        </w:rPr>
        <w:t>The</w:t>
      </w:r>
      <w:r w:rsidRPr="00625E08">
        <w:rPr>
          <w:rFonts w:ascii="Times New Roman" w:hAnsi="Times New Roman" w:cs="Times New Roman"/>
          <w:b/>
          <w:sz w:val="24"/>
          <w:szCs w:val="24"/>
        </w:rPr>
        <w:t xml:space="preserve"> </w:t>
      </w:r>
      <w:r w:rsidRPr="00625E08">
        <w:rPr>
          <w:rFonts w:ascii="Times New Roman" w:hAnsi="Times New Roman" w:cs="Times New Roman"/>
          <w:i/>
          <w:sz w:val="24"/>
          <w:szCs w:val="24"/>
        </w:rPr>
        <w:t>in-vitro</w:t>
      </w:r>
      <w:r w:rsidRPr="00625E08">
        <w:rPr>
          <w:rFonts w:ascii="Times New Roman" w:hAnsi="Times New Roman" w:cs="Times New Roman"/>
          <w:sz w:val="24"/>
          <w:szCs w:val="24"/>
        </w:rPr>
        <w:t xml:space="preserve"> % cumulative drug release studies of</w:t>
      </w:r>
      <w:r>
        <w:rPr>
          <w:rFonts w:ascii="Times New Roman" w:hAnsi="Times New Roman" w:cs="Times New Roman"/>
          <w:sz w:val="24"/>
          <w:szCs w:val="24"/>
        </w:rPr>
        <w:t xml:space="preserve"> NEG were found to be 66.90% to 82.69</w:t>
      </w:r>
      <w:r w:rsidRPr="00625E08">
        <w:rPr>
          <w:rFonts w:ascii="Times New Roman" w:hAnsi="Times New Roman" w:cs="Times New Roman"/>
          <w:sz w:val="24"/>
          <w:szCs w:val="24"/>
        </w:rPr>
        <w:t>%.</w:t>
      </w:r>
      <w:r>
        <w:rPr>
          <w:rFonts w:ascii="Times New Roman" w:hAnsi="Times New Roman" w:cs="Times New Roman"/>
          <w:sz w:val="24"/>
          <w:szCs w:val="24"/>
        </w:rPr>
        <w:t xml:space="preserve"> All the formulation shows different re</w:t>
      </w:r>
      <w:r w:rsidR="00866761">
        <w:rPr>
          <w:rFonts w:ascii="Times New Roman" w:hAnsi="Times New Roman" w:cs="Times New Roman"/>
          <w:sz w:val="24"/>
          <w:szCs w:val="24"/>
        </w:rPr>
        <w:t>lease rate because of different</w:t>
      </w:r>
      <w:r>
        <w:rPr>
          <w:rFonts w:ascii="Times New Roman" w:hAnsi="Times New Roman" w:cs="Times New Roman"/>
          <w:sz w:val="24"/>
          <w:szCs w:val="24"/>
        </w:rPr>
        <w:t>ratio of surfactant and co-surfactant</w:t>
      </w:r>
      <w:commentRangeEnd w:id="42"/>
      <w:r w:rsidR="00666152">
        <w:rPr>
          <w:rStyle w:val="CommentReference"/>
        </w:rPr>
        <w:commentReference w:id="42"/>
      </w:r>
      <w:r>
        <w:rPr>
          <w:rFonts w:ascii="Times New Roman" w:hAnsi="Times New Roman" w:cs="Times New Roman"/>
          <w:sz w:val="24"/>
          <w:szCs w:val="24"/>
        </w:rPr>
        <w:t>. F4* NE shows best drug release 82.69% in 6hrs and F2* shows lowest drug release 66.90% in 6hrs.</w:t>
      </w:r>
    </w:p>
    <w:p w:rsidR="00703F43" w:rsidRPr="00625E08" w:rsidRDefault="00A64D52" w:rsidP="0086676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Table 9 </w:t>
      </w:r>
      <w:r w:rsidR="00703F43" w:rsidRPr="00625E08">
        <w:rPr>
          <w:rFonts w:ascii="Times New Roman" w:hAnsi="Times New Roman" w:cs="Times New Roman"/>
          <w:b/>
          <w:sz w:val="24"/>
          <w:szCs w:val="24"/>
        </w:rPr>
        <w:t xml:space="preserve"> </w:t>
      </w:r>
      <w:r w:rsidR="00703F43" w:rsidRPr="00625E08">
        <w:rPr>
          <w:rFonts w:ascii="Times New Roman" w:hAnsi="Times New Roman" w:cs="Times New Roman"/>
          <w:b/>
          <w:i/>
          <w:sz w:val="24"/>
          <w:szCs w:val="24"/>
        </w:rPr>
        <w:t>In-vitro</w:t>
      </w:r>
      <w:r w:rsidR="00703F43" w:rsidRPr="00625E08">
        <w:rPr>
          <w:rFonts w:ascii="Times New Roman" w:hAnsi="Times New Roman" w:cs="Times New Roman"/>
          <w:b/>
          <w:sz w:val="24"/>
          <w:szCs w:val="24"/>
        </w:rPr>
        <w:t xml:space="preserve"> % cumulative drug release of NEG</w:t>
      </w:r>
    </w:p>
    <w:tbl>
      <w:tblPr>
        <w:tblStyle w:val="TableGrid"/>
        <w:tblW w:w="9433" w:type="dxa"/>
        <w:tblInd w:w="198" w:type="dxa"/>
        <w:tblLayout w:type="fixed"/>
        <w:tblLook w:val="04A0"/>
      </w:tblPr>
      <w:tblGrid>
        <w:gridCol w:w="943"/>
        <w:gridCol w:w="1048"/>
        <w:gridCol w:w="1257"/>
        <w:gridCol w:w="1153"/>
        <w:gridCol w:w="1257"/>
        <w:gridCol w:w="1257"/>
        <w:gridCol w:w="1257"/>
        <w:gridCol w:w="1261"/>
      </w:tblGrid>
      <w:tr w:rsidR="00703F43" w:rsidRPr="00625E08" w:rsidTr="005640FA">
        <w:trPr>
          <w:trHeight w:val="477"/>
        </w:trPr>
        <w:tc>
          <w:tcPr>
            <w:tcW w:w="943" w:type="dxa"/>
            <w:vMerge w:val="restart"/>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S.No</w:t>
            </w:r>
          </w:p>
        </w:tc>
        <w:tc>
          <w:tcPr>
            <w:tcW w:w="1048" w:type="dxa"/>
            <w:vMerge w:val="restart"/>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Time (hr)</w:t>
            </w:r>
          </w:p>
        </w:tc>
        <w:tc>
          <w:tcPr>
            <w:tcW w:w="1257" w:type="dxa"/>
            <w:vMerge w:val="restart"/>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Time (min)</w:t>
            </w:r>
          </w:p>
        </w:tc>
        <w:tc>
          <w:tcPr>
            <w:tcW w:w="6185" w:type="dxa"/>
            <w:gridSpan w:val="5"/>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 cumulative drug release of NEG</w:t>
            </w:r>
          </w:p>
        </w:tc>
      </w:tr>
      <w:tr w:rsidR="00703F43" w:rsidRPr="00625E08" w:rsidTr="005640FA">
        <w:trPr>
          <w:trHeight w:val="250"/>
        </w:trPr>
        <w:tc>
          <w:tcPr>
            <w:tcW w:w="943"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1048"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1257"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1153"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F1*</w:t>
            </w:r>
          </w:p>
        </w:tc>
        <w:tc>
          <w:tcPr>
            <w:tcW w:w="1257"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F2*</w:t>
            </w:r>
          </w:p>
        </w:tc>
        <w:tc>
          <w:tcPr>
            <w:tcW w:w="1257"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F3*</w:t>
            </w:r>
          </w:p>
        </w:tc>
        <w:tc>
          <w:tcPr>
            <w:tcW w:w="1257"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F4*</w:t>
            </w:r>
          </w:p>
        </w:tc>
        <w:tc>
          <w:tcPr>
            <w:tcW w:w="1260"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F5*</w:t>
            </w:r>
          </w:p>
        </w:tc>
      </w:tr>
      <w:tr w:rsidR="00703F43" w:rsidRPr="00625E08" w:rsidTr="005640FA">
        <w:trPr>
          <w:trHeight w:val="712"/>
        </w:trPr>
        <w:tc>
          <w:tcPr>
            <w:tcW w:w="943"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1</w:t>
            </w:r>
          </w:p>
        </w:tc>
        <w:tc>
          <w:tcPr>
            <w:tcW w:w="104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w:t>
            </w:r>
          </w:p>
        </w:tc>
        <w:tc>
          <w:tcPr>
            <w:tcW w:w="115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w:t>
            </w:r>
          </w:p>
        </w:tc>
        <w:tc>
          <w:tcPr>
            <w:tcW w:w="126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w:t>
            </w:r>
          </w:p>
        </w:tc>
      </w:tr>
      <w:tr w:rsidR="00703F43" w:rsidRPr="00625E08" w:rsidTr="005640FA">
        <w:trPr>
          <w:trHeight w:val="712"/>
        </w:trPr>
        <w:tc>
          <w:tcPr>
            <w:tcW w:w="943"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2</w:t>
            </w:r>
          </w:p>
        </w:tc>
        <w:tc>
          <w:tcPr>
            <w:tcW w:w="104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0.25</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15</w:t>
            </w:r>
          </w:p>
        </w:tc>
        <w:tc>
          <w:tcPr>
            <w:tcW w:w="115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4.08</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3.55</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5.36</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Pr>
                <w:rFonts w:ascii="Times New Roman" w:hAnsi="Times New Roman" w:cs="Times New Roman"/>
                <w:sz w:val="24"/>
                <w:szCs w:val="24"/>
              </w:rPr>
              <w:t>6.73</w:t>
            </w:r>
          </w:p>
        </w:tc>
        <w:tc>
          <w:tcPr>
            <w:tcW w:w="126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5.11</w:t>
            </w:r>
          </w:p>
        </w:tc>
      </w:tr>
      <w:tr w:rsidR="00703F43" w:rsidRPr="00625E08" w:rsidTr="005640FA">
        <w:trPr>
          <w:trHeight w:val="712"/>
        </w:trPr>
        <w:tc>
          <w:tcPr>
            <w:tcW w:w="943"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3</w:t>
            </w:r>
          </w:p>
        </w:tc>
        <w:tc>
          <w:tcPr>
            <w:tcW w:w="104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0.5</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30</w:t>
            </w:r>
          </w:p>
        </w:tc>
        <w:tc>
          <w:tcPr>
            <w:tcW w:w="115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11.44</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8.74</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12.22</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Pr>
                <w:rFonts w:ascii="Times New Roman" w:hAnsi="Times New Roman" w:cs="Times New Roman"/>
                <w:sz w:val="24"/>
                <w:szCs w:val="24"/>
              </w:rPr>
              <w:t>13.57</w:t>
            </w:r>
          </w:p>
        </w:tc>
        <w:tc>
          <w:tcPr>
            <w:tcW w:w="126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9.24</w:t>
            </w:r>
          </w:p>
        </w:tc>
      </w:tr>
      <w:tr w:rsidR="00703F43" w:rsidRPr="00625E08" w:rsidTr="005640FA">
        <w:trPr>
          <w:trHeight w:val="681"/>
        </w:trPr>
        <w:tc>
          <w:tcPr>
            <w:tcW w:w="943"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4</w:t>
            </w:r>
          </w:p>
        </w:tc>
        <w:tc>
          <w:tcPr>
            <w:tcW w:w="104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60</w:t>
            </w:r>
          </w:p>
        </w:tc>
        <w:tc>
          <w:tcPr>
            <w:tcW w:w="115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19.35</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16.32</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20.08</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Pr>
                <w:rFonts w:ascii="Times New Roman" w:hAnsi="Times New Roman" w:cs="Times New Roman"/>
                <w:sz w:val="24"/>
                <w:szCs w:val="24"/>
              </w:rPr>
              <w:t>19.73</w:t>
            </w:r>
          </w:p>
        </w:tc>
        <w:tc>
          <w:tcPr>
            <w:tcW w:w="126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17.32</w:t>
            </w:r>
          </w:p>
        </w:tc>
      </w:tr>
      <w:tr w:rsidR="00703F43" w:rsidRPr="00625E08" w:rsidTr="005640FA">
        <w:trPr>
          <w:trHeight w:val="712"/>
        </w:trPr>
        <w:tc>
          <w:tcPr>
            <w:tcW w:w="943"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5</w:t>
            </w:r>
          </w:p>
        </w:tc>
        <w:tc>
          <w:tcPr>
            <w:tcW w:w="104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1.5</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90</w:t>
            </w:r>
          </w:p>
        </w:tc>
        <w:tc>
          <w:tcPr>
            <w:tcW w:w="115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28.90</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26.13</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28.80</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Pr>
                <w:rFonts w:ascii="Times New Roman" w:hAnsi="Times New Roman" w:cs="Times New Roman"/>
                <w:sz w:val="24"/>
                <w:szCs w:val="24"/>
              </w:rPr>
              <w:t>28</w:t>
            </w:r>
            <w:r w:rsidRPr="00625E08">
              <w:rPr>
                <w:rFonts w:ascii="Times New Roman" w:hAnsi="Times New Roman" w:cs="Times New Roman"/>
                <w:sz w:val="24"/>
                <w:szCs w:val="24"/>
              </w:rPr>
              <w:t>.</w:t>
            </w:r>
            <w:r>
              <w:rPr>
                <w:rFonts w:ascii="Times New Roman" w:hAnsi="Times New Roman" w:cs="Times New Roman"/>
                <w:sz w:val="24"/>
                <w:szCs w:val="24"/>
              </w:rPr>
              <w:t>61</w:t>
            </w:r>
          </w:p>
        </w:tc>
        <w:tc>
          <w:tcPr>
            <w:tcW w:w="126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22.19</w:t>
            </w:r>
          </w:p>
        </w:tc>
      </w:tr>
      <w:tr w:rsidR="00703F43" w:rsidRPr="00625E08" w:rsidTr="005640FA">
        <w:trPr>
          <w:trHeight w:val="712"/>
        </w:trPr>
        <w:tc>
          <w:tcPr>
            <w:tcW w:w="943"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6</w:t>
            </w:r>
          </w:p>
        </w:tc>
        <w:tc>
          <w:tcPr>
            <w:tcW w:w="104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120</w:t>
            </w:r>
          </w:p>
        </w:tc>
        <w:tc>
          <w:tcPr>
            <w:tcW w:w="115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39.21</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35.99</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39.21</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w:t>
            </w:r>
            <w:r>
              <w:rPr>
                <w:rFonts w:ascii="Times New Roman" w:hAnsi="Times New Roman" w:cs="Times New Roman"/>
                <w:sz w:val="24"/>
                <w:szCs w:val="24"/>
              </w:rPr>
              <w:t>5.91</w:t>
            </w:r>
          </w:p>
        </w:tc>
        <w:tc>
          <w:tcPr>
            <w:tcW w:w="126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29.04</w:t>
            </w:r>
          </w:p>
        </w:tc>
      </w:tr>
      <w:tr w:rsidR="00703F43" w:rsidRPr="00625E08" w:rsidTr="005640FA">
        <w:trPr>
          <w:trHeight w:val="712"/>
        </w:trPr>
        <w:tc>
          <w:tcPr>
            <w:tcW w:w="943"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7</w:t>
            </w:r>
          </w:p>
        </w:tc>
        <w:tc>
          <w:tcPr>
            <w:tcW w:w="104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2.5</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150</w:t>
            </w:r>
          </w:p>
        </w:tc>
        <w:tc>
          <w:tcPr>
            <w:tcW w:w="115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47.65</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43.66</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48.01</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Pr>
                <w:rFonts w:ascii="Times New Roman" w:hAnsi="Times New Roman" w:cs="Times New Roman"/>
                <w:sz w:val="24"/>
                <w:szCs w:val="24"/>
              </w:rPr>
              <w:t>44.23</w:t>
            </w:r>
          </w:p>
        </w:tc>
        <w:tc>
          <w:tcPr>
            <w:tcW w:w="126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36.92</w:t>
            </w:r>
          </w:p>
        </w:tc>
      </w:tr>
      <w:tr w:rsidR="00703F43" w:rsidRPr="00625E08" w:rsidTr="005640FA">
        <w:trPr>
          <w:trHeight w:val="712"/>
        </w:trPr>
        <w:tc>
          <w:tcPr>
            <w:tcW w:w="943"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8</w:t>
            </w:r>
          </w:p>
        </w:tc>
        <w:tc>
          <w:tcPr>
            <w:tcW w:w="104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180</w:t>
            </w:r>
          </w:p>
        </w:tc>
        <w:tc>
          <w:tcPr>
            <w:tcW w:w="115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54.41</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50.49</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56.17</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w:t>
            </w:r>
            <w:r>
              <w:rPr>
                <w:rFonts w:ascii="Times New Roman" w:hAnsi="Times New Roman" w:cs="Times New Roman"/>
                <w:sz w:val="24"/>
                <w:szCs w:val="24"/>
              </w:rPr>
              <w:t>2.07</w:t>
            </w:r>
          </w:p>
        </w:tc>
        <w:tc>
          <w:tcPr>
            <w:tcW w:w="126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40.12</w:t>
            </w:r>
          </w:p>
        </w:tc>
      </w:tr>
      <w:tr w:rsidR="00703F43" w:rsidRPr="00625E08" w:rsidTr="005640FA">
        <w:trPr>
          <w:trHeight w:val="712"/>
        </w:trPr>
        <w:tc>
          <w:tcPr>
            <w:tcW w:w="943"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9</w:t>
            </w:r>
          </w:p>
        </w:tc>
        <w:tc>
          <w:tcPr>
            <w:tcW w:w="104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4</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240</w:t>
            </w:r>
          </w:p>
        </w:tc>
        <w:tc>
          <w:tcPr>
            <w:tcW w:w="115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60.73</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56.54</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63.47</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Pr>
                <w:rFonts w:ascii="Times New Roman" w:hAnsi="Times New Roman" w:cs="Times New Roman"/>
                <w:sz w:val="24"/>
                <w:szCs w:val="24"/>
              </w:rPr>
              <w:t>61.92</w:t>
            </w:r>
          </w:p>
        </w:tc>
        <w:tc>
          <w:tcPr>
            <w:tcW w:w="126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48.28</w:t>
            </w:r>
          </w:p>
        </w:tc>
      </w:tr>
      <w:tr w:rsidR="00703F43" w:rsidRPr="00625E08" w:rsidTr="005640FA">
        <w:trPr>
          <w:trHeight w:val="712"/>
        </w:trPr>
        <w:tc>
          <w:tcPr>
            <w:tcW w:w="943"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10</w:t>
            </w:r>
          </w:p>
        </w:tc>
        <w:tc>
          <w:tcPr>
            <w:tcW w:w="104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300</w:t>
            </w:r>
          </w:p>
        </w:tc>
        <w:tc>
          <w:tcPr>
            <w:tcW w:w="115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66.39</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62.12</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70.35</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Pr>
                <w:rFonts w:ascii="Times New Roman" w:hAnsi="Times New Roman" w:cs="Times New Roman"/>
                <w:sz w:val="24"/>
                <w:szCs w:val="24"/>
              </w:rPr>
              <w:t>73.01</w:t>
            </w:r>
          </w:p>
        </w:tc>
        <w:tc>
          <w:tcPr>
            <w:tcW w:w="126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56.19</w:t>
            </w:r>
          </w:p>
        </w:tc>
      </w:tr>
      <w:tr w:rsidR="00703F43" w:rsidRPr="00625E08" w:rsidTr="005640FA">
        <w:trPr>
          <w:trHeight w:val="712"/>
        </w:trPr>
        <w:tc>
          <w:tcPr>
            <w:tcW w:w="943"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11</w:t>
            </w:r>
          </w:p>
        </w:tc>
        <w:tc>
          <w:tcPr>
            <w:tcW w:w="1048"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360</w:t>
            </w:r>
          </w:p>
        </w:tc>
        <w:tc>
          <w:tcPr>
            <w:tcW w:w="1153"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71.58</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66.90</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76.96</w:t>
            </w:r>
          </w:p>
        </w:tc>
        <w:tc>
          <w:tcPr>
            <w:tcW w:w="1257" w:type="dxa"/>
          </w:tcPr>
          <w:p w:rsidR="00703F43" w:rsidRPr="00625E08" w:rsidRDefault="00703F43" w:rsidP="00866761">
            <w:pPr>
              <w:spacing w:line="276" w:lineRule="auto"/>
              <w:jc w:val="both"/>
              <w:rPr>
                <w:rFonts w:ascii="Times New Roman" w:hAnsi="Times New Roman" w:cs="Times New Roman"/>
                <w:sz w:val="24"/>
                <w:szCs w:val="24"/>
              </w:rPr>
            </w:pPr>
            <w:r>
              <w:rPr>
                <w:rFonts w:ascii="Times New Roman" w:hAnsi="Times New Roman" w:cs="Times New Roman"/>
                <w:sz w:val="24"/>
                <w:szCs w:val="24"/>
              </w:rPr>
              <w:t>82.69</w:t>
            </w:r>
          </w:p>
        </w:tc>
        <w:tc>
          <w:tcPr>
            <w:tcW w:w="126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68.19</w:t>
            </w:r>
          </w:p>
        </w:tc>
      </w:tr>
    </w:tbl>
    <w:p w:rsidR="00703F43" w:rsidRDefault="00703F43" w:rsidP="00866761">
      <w:pPr>
        <w:spacing w:after="0"/>
        <w:jc w:val="both"/>
        <w:rPr>
          <w:rFonts w:ascii="Times New Roman" w:hAnsi="Times New Roman" w:cs="Times New Roman"/>
          <w:b/>
          <w:sz w:val="24"/>
          <w:szCs w:val="24"/>
        </w:rPr>
      </w:pPr>
      <w:r w:rsidRPr="00695212">
        <w:rPr>
          <w:rFonts w:ascii="Times New Roman" w:hAnsi="Times New Roman" w:cs="Times New Roman"/>
          <w:b/>
          <w:noProof/>
          <w:sz w:val="24"/>
          <w:szCs w:val="24"/>
        </w:rPr>
        <w:lastRenderedPageBreak/>
        <w:drawing>
          <wp:inline distT="0" distB="0" distL="0" distR="0">
            <wp:extent cx="5198564" cy="3113314"/>
            <wp:effectExtent l="19050" t="0" r="21136"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03F43" w:rsidRDefault="005640FA" w:rsidP="0086676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Figure 20 </w:t>
      </w:r>
      <w:r w:rsidR="00703F43">
        <w:rPr>
          <w:rFonts w:ascii="Times New Roman" w:hAnsi="Times New Roman" w:cs="Times New Roman"/>
          <w:b/>
          <w:sz w:val="24"/>
          <w:szCs w:val="24"/>
        </w:rPr>
        <w:t>Graphical representation of % Cumulative Drug Release of NEG</w:t>
      </w:r>
    </w:p>
    <w:p w:rsidR="00703F43" w:rsidRPr="00625E08" w:rsidRDefault="00703F43" w:rsidP="00866761">
      <w:pPr>
        <w:spacing w:after="0"/>
        <w:jc w:val="both"/>
        <w:rPr>
          <w:rFonts w:ascii="Times New Roman" w:hAnsi="Times New Roman" w:cs="Times New Roman"/>
          <w:b/>
          <w:sz w:val="24"/>
          <w:szCs w:val="24"/>
        </w:rPr>
      </w:pPr>
      <w:r w:rsidRPr="006F66A0">
        <w:rPr>
          <w:rFonts w:ascii="Times New Roman" w:hAnsi="Times New Roman" w:cs="Times New Roman"/>
          <w:b/>
          <w:i/>
          <w:sz w:val="24"/>
          <w:szCs w:val="24"/>
        </w:rPr>
        <w:t>In-Vitro</w:t>
      </w:r>
      <w:r>
        <w:rPr>
          <w:rFonts w:ascii="Times New Roman" w:hAnsi="Times New Roman" w:cs="Times New Roman"/>
          <w:b/>
          <w:i/>
          <w:sz w:val="24"/>
          <w:szCs w:val="24"/>
        </w:rPr>
        <w:t xml:space="preserve"> </w:t>
      </w:r>
      <w:r w:rsidRPr="00625E08">
        <w:rPr>
          <w:rFonts w:ascii="Times New Roman" w:hAnsi="Times New Roman" w:cs="Times New Roman"/>
          <w:b/>
          <w:sz w:val="24"/>
          <w:szCs w:val="24"/>
        </w:rPr>
        <w:t xml:space="preserve">Drug </w:t>
      </w:r>
      <w:commentRangeStart w:id="43"/>
      <w:r w:rsidRPr="00625E08">
        <w:rPr>
          <w:rFonts w:ascii="Times New Roman" w:hAnsi="Times New Roman" w:cs="Times New Roman"/>
          <w:b/>
          <w:sz w:val="24"/>
          <w:szCs w:val="24"/>
        </w:rPr>
        <w:t>Release Kinetics Modeling of NEG</w:t>
      </w:r>
    </w:p>
    <w:p w:rsidR="00703F43" w:rsidRDefault="00703F43" w:rsidP="00866761">
      <w:pPr>
        <w:spacing w:after="0"/>
        <w:jc w:val="both"/>
        <w:rPr>
          <w:rFonts w:ascii="Times New Roman" w:hAnsi="Times New Roman" w:cs="Times New Roman"/>
          <w:sz w:val="24"/>
          <w:szCs w:val="24"/>
        </w:rPr>
      </w:pPr>
      <w:r>
        <w:rPr>
          <w:rFonts w:ascii="Times New Roman" w:hAnsi="Times New Roman" w:cs="Times New Roman"/>
          <w:sz w:val="24"/>
          <w:szCs w:val="24"/>
        </w:rPr>
        <w:t>For the determination of</w:t>
      </w:r>
      <w:r w:rsidRPr="00C64EEE">
        <w:rPr>
          <w:rFonts w:ascii="Times New Roman" w:hAnsi="Times New Roman" w:cs="Times New Roman"/>
          <w:sz w:val="24"/>
          <w:szCs w:val="24"/>
        </w:rPr>
        <w:t xml:space="preserve"> drug release</w:t>
      </w:r>
      <w:r>
        <w:rPr>
          <w:rFonts w:ascii="Times New Roman" w:hAnsi="Times New Roman" w:cs="Times New Roman"/>
          <w:sz w:val="24"/>
          <w:szCs w:val="24"/>
        </w:rPr>
        <w:t xml:space="preserve"> data of all NEG formulation </w:t>
      </w:r>
      <w:r w:rsidRPr="00C64EEE">
        <w:rPr>
          <w:rFonts w:ascii="Times New Roman" w:hAnsi="Times New Roman" w:cs="Times New Roman"/>
          <w:sz w:val="24"/>
          <w:szCs w:val="24"/>
        </w:rPr>
        <w:t xml:space="preserve">were fitted into zero order kinetics, first order kinetics, koresymer papas release kinetics, higuchi release kinetics, Bakar losandale release kinetics </w:t>
      </w:r>
      <w:r>
        <w:rPr>
          <w:rFonts w:ascii="Times New Roman" w:hAnsi="Times New Roman" w:cs="Times New Roman"/>
          <w:sz w:val="24"/>
          <w:szCs w:val="24"/>
        </w:rPr>
        <w:t>to know th</w:t>
      </w:r>
      <w:r w:rsidR="00866761">
        <w:rPr>
          <w:rFonts w:ascii="Times New Roman" w:hAnsi="Times New Roman" w:cs="Times New Roman"/>
          <w:sz w:val="24"/>
          <w:szCs w:val="24"/>
        </w:rPr>
        <w:t>e drug release pattern from t</w:t>
      </w:r>
      <w:commentRangeStart w:id="44"/>
      <w:r w:rsidR="00866761">
        <w:rPr>
          <w:rFonts w:ascii="Times New Roman" w:hAnsi="Times New Roman" w:cs="Times New Roman"/>
          <w:sz w:val="24"/>
          <w:szCs w:val="24"/>
        </w:rPr>
        <w:t>he</w:t>
      </w:r>
      <w:r>
        <w:rPr>
          <w:rFonts w:ascii="Times New Roman" w:hAnsi="Times New Roman" w:cs="Times New Roman"/>
          <w:sz w:val="24"/>
          <w:szCs w:val="24"/>
        </w:rPr>
        <w:t>NEG</w:t>
      </w:r>
      <w:commentRangeEnd w:id="44"/>
      <w:r w:rsidR="00F44F26">
        <w:rPr>
          <w:rStyle w:val="CommentReference"/>
        </w:rPr>
        <w:commentReference w:id="44"/>
      </w:r>
      <w:r>
        <w:rPr>
          <w:rFonts w:ascii="Times New Roman" w:hAnsi="Times New Roman" w:cs="Times New Roman"/>
          <w:sz w:val="24"/>
          <w:szCs w:val="24"/>
        </w:rPr>
        <w:t xml:space="preserve"> formulation. </w:t>
      </w:r>
    </w:p>
    <w:p w:rsidR="00703F43" w:rsidRDefault="00703F43" w:rsidP="00866761">
      <w:pPr>
        <w:spacing w:after="0"/>
        <w:jc w:val="both"/>
        <w:rPr>
          <w:rFonts w:ascii="Times New Roman" w:hAnsi="Times New Roman" w:cs="Times New Roman"/>
          <w:sz w:val="24"/>
          <w:szCs w:val="24"/>
        </w:rPr>
      </w:pPr>
      <w:r>
        <w:rPr>
          <w:rFonts w:ascii="Times New Roman" w:hAnsi="Times New Roman" w:cs="Times New Roman"/>
          <w:sz w:val="24"/>
          <w:szCs w:val="24"/>
        </w:rPr>
        <w:tab/>
        <w:t>The results of model dependent methods for curve estimation were used to develop regression models that have the best R</w:t>
      </w:r>
      <w:r w:rsidRPr="001F093C">
        <w:rPr>
          <w:rFonts w:ascii="Times New Roman" w:hAnsi="Times New Roman" w:cs="Times New Roman"/>
          <w:sz w:val="24"/>
          <w:szCs w:val="24"/>
          <w:vertAlign w:val="superscript"/>
        </w:rPr>
        <w:t>2</w:t>
      </w:r>
      <w:r>
        <w:rPr>
          <w:rFonts w:ascii="Times New Roman" w:hAnsi="Times New Roman" w:cs="Times New Roman"/>
          <w:sz w:val="24"/>
          <w:szCs w:val="24"/>
        </w:rPr>
        <w:t xml:space="preserve"> values. It is evident from the regression value of NEG followed the drug release of formulation F1* and F2* followed the Baker losandale release pattern because R</w:t>
      </w:r>
      <w:r w:rsidRPr="001F093C">
        <w:rPr>
          <w:rFonts w:ascii="Times New Roman" w:hAnsi="Times New Roman" w:cs="Times New Roman"/>
          <w:sz w:val="24"/>
          <w:szCs w:val="24"/>
          <w:vertAlign w:val="superscript"/>
        </w:rPr>
        <w:t>2</w:t>
      </w:r>
      <w:r>
        <w:rPr>
          <w:rFonts w:ascii="Times New Roman" w:hAnsi="Times New Roman" w:cs="Times New Roman"/>
          <w:sz w:val="24"/>
          <w:szCs w:val="24"/>
        </w:rPr>
        <w:t xml:space="preserve"> was 0.985 and 0.983 and n value was found to be 0.000 and 0.000 this is may be due to their surf: cosurf ratio.</w:t>
      </w:r>
      <w:r w:rsidRPr="00DE26CE">
        <w:rPr>
          <w:rFonts w:ascii="Times New Roman" w:hAnsi="Times New Roman" w:cs="Times New Roman"/>
          <w:sz w:val="24"/>
          <w:szCs w:val="24"/>
        </w:rPr>
        <w:t xml:space="preserve"> </w:t>
      </w:r>
      <w:r>
        <w:rPr>
          <w:rFonts w:ascii="Times New Roman" w:hAnsi="Times New Roman" w:cs="Times New Roman"/>
          <w:sz w:val="24"/>
          <w:szCs w:val="24"/>
        </w:rPr>
        <w:t>F3* followed the 1</w:t>
      </w:r>
      <w:r w:rsidRPr="00DE26CE">
        <w:rPr>
          <w:rFonts w:ascii="Times New Roman" w:hAnsi="Times New Roman" w:cs="Times New Roman"/>
          <w:sz w:val="24"/>
          <w:szCs w:val="24"/>
          <w:vertAlign w:val="superscript"/>
        </w:rPr>
        <w:t>st</w:t>
      </w:r>
      <w:r>
        <w:rPr>
          <w:rFonts w:ascii="Times New Roman" w:hAnsi="Times New Roman" w:cs="Times New Roman"/>
          <w:sz w:val="24"/>
          <w:szCs w:val="24"/>
        </w:rPr>
        <w:t xml:space="preserve"> order release pattern because R</w:t>
      </w:r>
      <w:r w:rsidRPr="001871B9">
        <w:rPr>
          <w:rFonts w:ascii="Times New Roman" w:hAnsi="Times New Roman" w:cs="Times New Roman"/>
          <w:sz w:val="24"/>
          <w:szCs w:val="24"/>
          <w:vertAlign w:val="superscript"/>
        </w:rPr>
        <w:t>2</w:t>
      </w:r>
      <w:r>
        <w:rPr>
          <w:rFonts w:ascii="Times New Roman" w:hAnsi="Times New Roman" w:cs="Times New Roman"/>
          <w:sz w:val="24"/>
          <w:szCs w:val="24"/>
        </w:rPr>
        <w:t xml:space="preserve"> was 0.994 and n value was found to be -0.001. F4* and F5* followed the Koresymer release pattern with non-Fickian anomalous diffusion (0.45&lt;n&lt;0.89) because </w:t>
      </w:r>
      <w:r w:rsidRPr="000A1312">
        <w:rPr>
          <w:rFonts w:ascii="Times New Roman" w:hAnsi="Times New Roman" w:cs="Times New Roman"/>
          <w:sz w:val="24"/>
          <w:szCs w:val="24"/>
        </w:rPr>
        <w:t>R</w:t>
      </w:r>
      <w:r w:rsidRPr="000A1312">
        <w:rPr>
          <w:rFonts w:ascii="Times New Roman" w:hAnsi="Times New Roman" w:cs="Times New Roman"/>
          <w:sz w:val="24"/>
          <w:szCs w:val="24"/>
          <w:vertAlign w:val="superscript"/>
        </w:rPr>
        <w:t>2</w:t>
      </w:r>
      <w:r w:rsidRPr="00AA62BE">
        <w:rPr>
          <w:rFonts w:ascii="Times New Roman" w:hAnsi="Times New Roman" w:cs="Times New Roman"/>
          <w:color w:val="FF0000"/>
          <w:sz w:val="24"/>
          <w:szCs w:val="24"/>
        </w:rPr>
        <w:t xml:space="preserve"> </w:t>
      </w:r>
      <w:r>
        <w:rPr>
          <w:rFonts w:ascii="Times New Roman" w:hAnsi="Times New Roman" w:cs="Times New Roman"/>
          <w:sz w:val="24"/>
          <w:szCs w:val="24"/>
        </w:rPr>
        <w:t xml:space="preserve">was 0.996 and 0.997 and n value was found to be 0.781 and </w:t>
      </w:r>
      <w:commentRangeEnd w:id="43"/>
      <w:r w:rsidR="00666152">
        <w:rPr>
          <w:rStyle w:val="CommentReference"/>
        </w:rPr>
        <w:commentReference w:id="43"/>
      </w:r>
      <w:r>
        <w:rPr>
          <w:rFonts w:ascii="Times New Roman" w:hAnsi="Times New Roman" w:cs="Times New Roman"/>
          <w:sz w:val="24"/>
          <w:szCs w:val="24"/>
        </w:rPr>
        <w:t>0.805.F4* and F5* shows best R</w:t>
      </w:r>
      <w:r w:rsidRPr="00CA5D7A">
        <w:rPr>
          <w:rFonts w:ascii="Times New Roman" w:hAnsi="Times New Roman" w:cs="Times New Roman"/>
          <w:sz w:val="24"/>
          <w:szCs w:val="24"/>
          <w:vertAlign w:val="superscript"/>
        </w:rPr>
        <w:t>2</w:t>
      </w:r>
      <w:r>
        <w:rPr>
          <w:rFonts w:ascii="Times New Roman" w:hAnsi="Times New Roman" w:cs="Times New Roman"/>
          <w:sz w:val="24"/>
          <w:szCs w:val="24"/>
        </w:rPr>
        <w:t xml:space="preserve"> value.</w:t>
      </w:r>
    </w:p>
    <w:p w:rsidR="00703F43" w:rsidRDefault="00703F43" w:rsidP="00866761">
      <w:pPr>
        <w:spacing w:after="0"/>
        <w:jc w:val="both"/>
        <w:rPr>
          <w:rFonts w:ascii="Times New Roman" w:hAnsi="Times New Roman" w:cs="Times New Roman"/>
          <w:sz w:val="24"/>
          <w:szCs w:val="24"/>
        </w:rPr>
      </w:pPr>
    </w:p>
    <w:p w:rsidR="00703F43" w:rsidRDefault="00703F43" w:rsidP="00866761">
      <w:pPr>
        <w:spacing w:after="0"/>
        <w:jc w:val="both"/>
        <w:rPr>
          <w:rFonts w:ascii="Times New Roman" w:hAnsi="Times New Roman" w:cs="Times New Roman"/>
          <w:sz w:val="24"/>
          <w:szCs w:val="24"/>
        </w:rPr>
      </w:pPr>
    </w:p>
    <w:p w:rsidR="00703F43" w:rsidRDefault="00703F43" w:rsidP="00866761">
      <w:pPr>
        <w:spacing w:after="0"/>
        <w:jc w:val="both"/>
        <w:rPr>
          <w:rFonts w:ascii="Times New Roman" w:hAnsi="Times New Roman" w:cs="Times New Roman"/>
          <w:sz w:val="24"/>
          <w:szCs w:val="24"/>
        </w:rPr>
      </w:pPr>
    </w:p>
    <w:p w:rsidR="00703F43" w:rsidRDefault="00703F43" w:rsidP="00866761">
      <w:pPr>
        <w:spacing w:after="0"/>
        <w:jc w:val="both"/>
        <w:rPr>
          <w:rFonts w:ascii="Times New Roman" w:hAnsi="Times New Roman" w:cs="Times New Roman"/>
          <w:sz w:val="24"/>
          <w:szCs w:val="24"/>
        </w:rPr>
      </w:pPr>
    </w:p>
    <w:p w:rsidR="00703F43" w:rsidRPr="001871B9" w:rsidRDefault="00703F43" w:rsidP="00866761">
      <w:pPr>
        <w:spacing w:after="0"/>
        <w:jc w:val="both"/>
        <w:rPr>
          <w:rFonts w:ascii="Times New Roman" w:hAnsi="Times New Roman" w:cs="Times New Roman"/>
          <w:sz w:val="24"/>
          <w:szCs w:val="24"/>
        </w:rPr>
      </w:pPr>
    </w:p>
    <w:p w:rsidR="00703F43" w:rsidRDefault="00703F43" w:rsidP="00866761">
      <w:pPr>
        <w:spacing w:after="0"/>
        <w:jc w:val="both"/>
        <w:rPr>
          <w:rFonts w:ascii="Times New Roman" w:hAnsi="Times New Roman" w:cs="Times New Roman"/>
          <w:b/>
          <w:sz w:val="24"/>
          <w:szCs w:val="24"/>
        </w:rPr>
      </w:pPr>
      <w:r w:rsidRPr="00625E08">
        <w:rPr>
          <w:rFonts w:ascii="Times New Roman" w:hAnsi="Times New Roman" w:cs="Times New Roman"/>
          <w:b/>
          <w:sz w:val="24"/>
          <w:szCs w:val="24"/>
        </w:rPr>
        <w:t>Table No.</w:t>
      </w:r>
      <w:r w:rsidR="005640FA">
        <w:rPr>
          <w:rFonts w:ascii="Times New Roman" w:hAnsi="Times New Roman" w:cs="Times New Roman"/>
          <w:b/>
          <w:sz w:val="24"/>
          <w:szCs w:val="24"/>
        </w:rPr>
        <w:t xml:space="preserve">10 </w:t>
      </w:r>
      <w:r w:rsidRPr="00625E08">
        <w:rPr>
          <w:rFonts w:ascii="Times New Roman" w:hAnsi="Times New Roman" w:cs="Times New Roman"/>
          <w:b/>
          <w:sz w:val="24"/>
          <w:szCs w:val="24"/>
        </w:rPr>
        <w:t xml:space="preserve"> Drug release kinetics eq. and R</w:t>
      </w:r>
      <w:r w:rsidRPr="003F57D2">
        <w:rPr>
          <w:rFonts w:ascii="Times New Roman" w:hAnsi="Times New Roman" w:cs="Times New Roman"/>
          <w:b/>
          <w:sz w:val="24"/>
          <w:szCs w:val="24"/>
          <w:vertAlign w:val="superscript"/>
        </w:rPr>
        <w:t>2</w:t>
      </w:r>
      <w:r w:rsidRPr="00625E08">
        <w:rPr>
          <w:rFonts w:ascii="Times New Roman" w:hAnsi="Times New Roman" w:cs="Times New Roman"/>
          <w:b/>
          <w:sz w:val="24"/>
          <w:szCs w:val="24"/>
        </w:rPr>
        <w:t xml:space="preserve"> values of</w:t>
      </w:r>
      <w:r>
        <w:rPr>
          <w:rFonts w:ascii="Times New Roman" w:hAnsi="Times New Roman" w:cs="Times New Roman"/>
          <w:b/>
          <w:sz w:val="24"/>
          <w:szCs w:val="24"/>
        </w:rPr>
        <w:t xml:space="preserve"> all</w:t>
      </w:r>
      <w:r w:rsidRPr="00625E08">
        <w:rPr>
          <w:rFonts w:ascii="Times New Roman" w:hAnsi="Times New Roman" w:cs="Times New Roman"/>
          <w:b/>
          <w:sz w:val="24"/>
          <w:szCs w:val="24"/>
        </w:rPr>
        <w:t xml:space="preserve"> formulation </w:t>
      </w:r>
    </w:p>
    <w:p w:rsidR="00703F43" w:rsidRPr="004A0CD5" w:rsidRDefault="00703F43" w:rsidP="00866761">
      <w:pPr>
        <w:spacing w:after="0"/>
        <w:jc w:val="both"/>
        <w:rPr>
          <w:rFonts w:ascii="Times New Roman" w:hAnsi="Times New Roman" w:cs="Times New Roman"/>
          <w:sz w:val="24"/>
          <w:szCs w:val="24"/>
        </w:rPr>
      </w:pPr>
    </w:p>
    <w:tbl>
      <w:tblPr>
        <w:tblStyle w:val="TableGrid"/>
        <w:tblW w:w="0" w:type="auto"/>
        <w:tblInd w:w="108" w:type="dxa"/>
        <w:tblLook w:val="04A0"/>
      </w:tblPr>
      <w:tblGrid>
        <w:gridCol w:w="1363"/>
        <w:gridCol w:w="1877"/>
        <w:gridCol w:w="990"/>
        <w:gridCol w:w="990"/>
        <w:gridCol w:w="1047"/>
        <w:gridCol w:w="967"/>
        <w:gridCol w:w="956"/>
      </w:tblGrid>
      <w:tr w:rsidR="00703F43" w:rsidRPr="00625E08" w:rsidTr="00703F43">
        <w:trPr>
          <w:trHeight w:val="368"/>
        </w:trPr>
        <w:tc>
          <w:tcPr>
            <w:tcW w:w="1363"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S.No</w:t>
            </w:r>
          </w:p>
        </w:tc>
        <w:tc>
          <w:tcPr>
            <w:tcW w:w="1877"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Formulation code</w:t>
            </w:r>
          </w:p>
        </w:tc>
        <w:tc>
          <w:tcPr>
            <w:tcW w:w="990"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F1*</w:t>
            </w:r>
          </w:p>
        </w:tc>
        <w:tc>
          <w:tcPr>
            <w:tcW w:w="990"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F2*</w:t>
            </w:r>
          </w:p>
        </w:tc>
        <w:tc>
          <w:tcPr>
            <w:tcW w:w="1047"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F3*</w:t>
            </w:r>
          </w:p>
        </w:tc>
        <w:tc>
          <w:tcPr>
            <w:tcW w:w="967"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F4*</w:t>
            </w:r>
          </w:p>
        </w:tc>
        <w:tc>
          <w:tcPr>
            <w:tcW w:w="956"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F5*</w:t>
            </w:r>
          </w:p>
        </w:tc>
      </w:tr>
      <w:tr w:rsidR="00703F43" w:rsidRPr="00625E08" w:rsidTr="00703F43">
        <w:trPr>
          <w:trHeight w:val="307"/>
        </w:trPr>
        <w:tc>
          <w:tcPr>
            <w:tcW w:w="1363" w:type="dxa"/>
            <w:vMerge w:val="restart"/>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Zero order</w:t>
            </w:r>
          </w:p>
        </w:tc>
        <w:tc>
          <w:tcPr>
            <w:tcW w:w="187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R</w:t>
            </w:r>
            <w:r w:rsidRPr="00625E08">
              <w:rPr>
                <w:rFonts w:ascii="Times New Roman" w:hAnsi="Times New Roman" w:cs="Times New Roman"/>
                <w:sz w:val="24"/>
                <w:szCs w:val="24"/>
                <w:vertAlign w:val="superscript"/>
              </w:rPr>
              <w:t>2</w:t>
            </w:r>
            <w:r w:rsidRPr="00625E08">
              <w:rPr>
                <w:rFonts w:ascii="Times New Roman" w:hAnsi="Times New Roman" w:cs="Times New Roman"/>
                <w:sz w:val="24"/>
                <w:szCs w:val="24"/>
              </w:rPr>
              <w:t xml:space="preserve"> value</w:t>
            </w:r>
          </w:p>
        </w:tc>
        <w:tc>
          <w:tcPr>
            <w:tcW w:w="99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0.928</w:t>
            </w:r>
          </w:p>
        </w:tc>
        <w:tc>
          <w:tcPr>
            <w:tcW w:w="99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0.933</w:t>
            </w:r>
          </w:p>
        </w:tc>
        <w:tc>
          <w:tcPr>
            <w:tcW w:w="104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0.948</w:t>
            </w:r>
          </w:p>
        </w:tc>
        <w:tc>
          <w:tcPr>
            <w:tcW w:w="96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w:t>
            </w:r>
            <w:r>
              <w:rPr>
                <w:rFonts w:ascii="Times New Roman" w:hAnsi="Times New Roman" w:cs="Times New Roman"/>
                <w:sz w:val="24"/>
                <w:szCs w:val="24"/>
              </w:rPr>
              <w:t>82</w:t>
            </w:r>
          </w:p>
        </w:tc>
        <w:tc>
          <w:tcPr>
            <w:tcW w:w="956" w:type="dxa"/>
          </w:tcPr>
          <w:p w:rsidR="00703F43" w:rsidRPr="006A5435" w:rsidRDefault="00703F43" w:rsidP="00866761">
            <w:pPr>
              <w:spacing w:line="276" w:lineRule="auto"/>
              <w:jc w:val="both"/>
              <w:rPr>
                <w:rFonts w:ascii="Times New Roman" w:hAnsi="Times New Roman" w:cs="Times New Roman"/>
                <w:sz w:val="24"/>
                <w:szCs w:val="24"/>
              </w:rPr>
            </w:pPr>
            <w:r w:rsidRPr="006A5435">
              <w:rPr>
                <w:rFonts w:ascii="Times New Roman" w:hAnsi="Times New Roman" w:cs="Times New Roman"/>
                <w:sz w:val="24"/>
                <w:szCs w:val="24"/>
              </w:rPr>
              <w:t>0.982</w:t>
            </w:r>
          </w:p>
        </w:tc>
      </w:tr>
      <w:tr w:rsidR="00703F43" w:rsidRPr="00625E08" w:rsidTr="00703F43">
        <w:trPr>
          <w:trHeight w:val="377"/>
        </w:trPr>
        <w:tc>
          <w:tcPr>
            <w:tcW w:w="1363"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187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n</w:t>
            </w:r>
          </w:p>
        </w:tc>
        <w:tc>
          <w:tcPr>
            <w:tcW w:w="99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0.002</w:t>
            </w:r>
          </w:p>
        </w:tc>
        <w:tc>
          <w:tcPr>
            <w:tcW w:w="99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0.002</w:t>
            </w:r>
          </w:p>
        </w:tc>
        <w:tc>
          <w:tcPr>
            <w:tcW w:w="104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0.002</w:t>
            </w:r>
          </w:p>
        </w:tc>
        <w:tc>
          <w:tcPr>
            <w:tcW w:w="96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0.002</w:t>
            </w:r>
          </w:p>
        </w:tc>
        <w:tc>
          <w:tcPr>
            <w:tcW w:w="956" w:type="dxa"/>
          </w:tcPr>
          <w:p w:rsidR="00703F43" w:rsidRPr="006A5435" w:rsidRDefault="00703F43" w:rsidP="00866761">
            <w:pPr>
              <w:spacing w:line="276" w:lineRule="auto"/>
              <w:jc w:val="both"/>
              <w:rPr>
                <w:rFonts w:ascii="Times New Roman" w:hAnsi="Times New Roman" w:cs="Times New Roman"/>
                <w:sz w:val="24"/>
                <w:szCs w:val="24"/>
              </w:rPr>
            </w:pPr>
            <w:r w:rsidRPr="006A5435">
              <w:rPr>
                <w:rFonts w:ascii="Times New Roman" w:hAnsi="Times New Roman" w:cs="Times New Roman"/>
                <w:sz w:val="24"/>
                <w:szCs w:val="24"/>
              </w:rPr>
              <w:t>0.001</w:t>
            </w:r>
          </w:p>
        </w:tc>
      </w:tr>
      <w:tr w:rsidR="00703F43" w:rsidRPr="00625E08" w:rsidTr="00703F43">
        <w:trPr>
          <w:trHeight w:val="294"/>
        </w:trPr>
        <w:tc>
          <w:tcPr>
            <w:tcW w:w="1363" w:type="dxa"/>
            <w:vMerge w:val="restart"/>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Ist order</w:t>
            </w:r>
          </w:p>
        </w:tc>
        <w:tc>
          <w:tcPr>
            <w:tcW w:w="187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R</w:t>
            </w:r>
            <w:r w:rsidRPr="00625E08">
              <w:rPr>
                <w:rFonts w:ascii="Times New Roman" w:hAnsi="Times New Roman" w:cs="Times New Roman"/>
                <w:sz w:val="24"/>
                <w:szCs w:val="24"/>
                <w:vertAlign w:val="superscript"/>
              </w:rPr>
              <w:t>2</w:t>
            </w:r>
            <w:r w:rsidRPr="00625E08">
              <w:rPr>
                <w:rFonts w:ascii="Times New Roman" w:hAnsi="Times New Roman" w:cs="Times New Roman"/>
                <w:sz w:val="24"/>
                <w:szCs w:val="24"/>
              </w:rPr>
              <w:t xml:space="preserve"> value</w:t>
            </w:r>
          </w:p>
        </w:tc>
        <w:tc>
          <w:tcPr>
            <w:tcW w:w="99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0.982</w:t>
            </w:r>
          </w:p>
        </w:tc>
        <w:tc>
          <w:tcPr>
            <w:tcW w:w="99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0.978</w:t>
            </w:r>
          </w:p>
        </w:tc>
        <w:tc>
          <w:tcPr>
            <w:tcW w:w="1047"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0.994</w:t>
            </w:r>
          </w:p>
        </w:tc>
        <w:tc>
          <w:tcPr>
            <w:tcW w:w="967" w:type="dxa"/>
          </w:tcPr>
          <w:p w:rsidR="00703F43" w:rsidRPr="006A5435" w:rsidRDefault="00703F43" w:rsidP="00866761">
            <w:pPr>
              <w:spacing w:line="276" w:lineRule="auto"/>
              <w:jc w:val="both"/>
              <w:rPr>
                <w:rFonts w:ascii="Times New Roman" w:hAnsi="Times New Roman" w:cs="Times New Roman"/>
                <w:sz w:val="24"/>
                <w:szCs w:val="24"/>
              </w:rPr>
            </w:pPr>
            <w:r w:rsidRPr="006A5435">
              <w:rPr>
                <w:rFonts w:ascii="Times New Roman" w:hAnsi="Times New Roman" w:cs="Times New Roman"/>
                <w:sz w:val="24"/>
                <w:szCs w:val="24"/>
              </w:rPr>
              <w:t>0.98</w:t>
            </w:r>
            <w:r>
              <w:rPr>
                <w:rFonts w:ascii="Times New Roman" w:hAnsi="Times New Roman" w:cs="Times New Roman"/>
                <w:sz w:val="24"/>
                <w:szCs w:val="24"/>
              </w:rPr>
              <w:t>3</w:t>
            </w:r>
          </w:p>
        </w:tc>
        <w:tc>
          <w:tcPr>
            <w:tcW w:w="95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0.986</w:t>
            </w:r>
          </w:p>
        </w:tc>
      </w:tr>
      <w:tr w:rsidR="00703F43" w:rsidRPr="00625E08" w:rsidTr="00703F43">
        <w:trPr>
          <w:trHeight w:val="108"/>
        </w:trPr>
        <w:tc>
          <w:tcPr>
            <w:tcW w:w="1363"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187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n</w:t>
            </w:r>
          </w:p>
        </w:tc>
        <w:tc>
          <w:tcPr>
            <w:tcW w:w="99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-0.001</w:t>
            </w:r>
          </w:p>
        </w:tc>
        <w:tc>
          <w:tcPr>
            <w:tcW w:w="99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-0.00</w:t>
            </w:r>
          </w:p>
        </w:tc>
        <w:tc>
          <w:tcPr>
            <w:tcW w:w="1047"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-0.001</w:t>
            </w:r>
          </w:p>
        </w:tc>
        <w:tc>
          <w:tcPr>
            <w:tcW w:w="967" w:type="dxa"/>
          </w:tcPr>
          <w:p w:rsidR="00703F43" w:rsidRPr="006A5435" w:rsidRDefault="00703F43" w:rsidP="00866761">
            <w:pPr>
              <w:spacing w:line="276" w:lineRule="auto"/>
              <w:jc w:val="both"/>
              <w:rPr>
                <w:rFonts w:ascii="Times New Roman" w:hAnsi="Times New Roman" w:cs="Times New Roman"/>
                <w:sz w:val="24"/>
                <w:szCs w:val="24"/>
              </w:rPr>
            </w:pPr>
            <w:r w:rsidRPr="006A5435">
              <w:rPr>
                <w:rFonts w:ascii="Times New Roman" w:hAnsi="Times New Roman" w:cs="Times New Roman"/>
                <w:sz w:val="24"/>
                <w:szCs w:val="24"/>
              </w:rPr>
              <w:t>-0.001</w:t>
            </w:r>
          </w:p>
        </w:tc>
        <w:tc>
          <w:tcPr>
            <w:tcW w:w="95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-0.000</w:t>
            </w:r>
          </w:p>
        </w:tc>
      </w:tr>
      <w:tr w:rsidR="00703F43" w:rsidRPr="00625E08" w:rsidTr="00703F43">
        <w:trPr>
          <w:trHeight w:val="307"/>
        </w:trPr>
        <w:tc>
          <w:tcPr>
            <w:tcW w:w="1363" w:type="dxa"/>
            <w:vMerge w:val="restart"/>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Higuchi Model</w:t>
            </w:r>
          </w:p>
        </w:tc>
        <w:tc>
          <w:tcPr>
            <w:tcW w:w="187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R</w:t>
            </w:r>
            <w:r w:rsidRPr="00625E08">
              <w:rPr>
                <w:rFonts w:ascii="Times New Roman" w:hAnsi="Times New Roman" w:cs="Times New Roman"/>
                <w:sz w:val="24"/>
                <w:szCs w:val="24"/>
                <w:vertAlign w:val="superscript"/>
              </w:rPr>
              <w:t>2</w:t>
            </w:r>
            <w:r w:rsidRPr="00625E08">
              <w:rPr>
                <w:rFonts w:ascii="Times New Roman" w:hAnsi="Times New Roman" w:cs="Times New Roman"/>
                <w:sz w:val="24"/>
                <w:szCs w:val="24"/>
              </w:rPr>
              <w:t xml:space="preserve"> value</w:t>
            </w:r>
          </w:p>
        </w:tc>
        <w:tc>
          <w:tcPr>
            <w:tcW w:w="99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0.970</w:t>
            </w:r>
          </w:p>
        </w:tc>
        <w:tc>
          <w:tcPr>
            <w:tcW w:w="99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0.965</w:t>
            </w:r>
          </w:p>
        </w:tc>
        <w:tc>
          <w:tcPr>
            <w:tcW w:w="1047" w:type="dxa"/>
          </w:tcPr>
          <w:p w:rsidR="00703F43" w:rsidRPr="006A5435" w:rsidRDefault="00703F43" w:rsidP="00866761">
            <w:pPr>
              <w:spacing w:line="276" w:lineRule="auto"/>
              <w:jc w:val="both"/>
              <w:rPr>
                <w:rFonts w:ascii="Times New Roman" w:hAnsi="Times New Roman" w:cs="Times New Roman"/>
                <w:sz w:val="24"/>
                <w:szCs w:val="24"/>
              </w:rPr>
            </w:pPr>
            <w:r w:rsidRPr="006A5435">
              <w:rPr>
                <w:rFonts w:ascii="Times New Roman" w:hAnsi="Times New Roman" w:cs="Times New Roman"/>
                <w:sz w:val="24"/>
                <w:szCs w:val="24"/>
              </w:rPr>
              <w:t>0.972</w:t>
            </w:r>
          </w:p>
        </w:tc>
        <w:tc>
          <w:tcPr>
            <w:tcW w:w="96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w:t>
            </w:r>
            <w:r>
              <w:rPr>
                <w:rFonts w:ascii="Times New Roman" w:hAnsi="Times New Roman" w:cs="Times New Roman"/>
                <w:sz w:val="24"/>
                <w:szCs w:val="24"/>
              </w:rPr>
              <w:t>69</w:t>
            </w:r>
          </w:p>
        </w:tc>
        <w:tc>
          <w:tcPr>
            <w:tcW w:w="95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0.966</w:t>
            </w:r>
          </w:p>
        </w:tc>
      </w:tr>
      <w:tr w:rsidR="00703F43" w:rsidRPr="00625E08" w:rsidTr="00703F43">
        <w:trPr>
          <w:trHeight w:val="108"/>
        </w:trPr>
        <w:tc>
          <w:tcPr>
            <w:tcW w:w="1363"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187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n</w:t>
            </w:r>
          </w:p>
        </w:tc>
        <w:tc>
          <w:tcPr>
            <w:tcW w:w="99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0.043</w:t>
            </w:r>
          </w:p>
        </w:tc>
        <w:tc>
          <w:tcPr>
            <w:tcW w:w="99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0.040</w:t>
            </w:r>
          </w:p>
        </w:tc>
        <w:tc>
          <w:tcPr>
            <w:tcW w:w="1047" w:type="dxa"/>
          </w:tcPr>
          <w:p w:rsidR="00703F43" w:rsidRPr="006A5435" w:rsidRDefault="00703F43" w:rsidP="00866761">
            <w:pPr>
              <w:spacing w:line="276" w:lineRule="auto"/>
              <w:jc w:val="both"/>
              <w:rPr>
                <w:rFonts w:ascii="Times New Roman" w:hAnsi="Times New Roman" w:cs="Times New Roman"/>
                <w:sz w:val="24"/>
                <w:szCs w:val="24"/>
              </w:rPr>
            </w:pPr>
            <w:r w:rsidRPr="006A5435">
              <w:rPr>
                <w:rFonts w:ascii="Times New Roman" w:hAnsi="Times New Roman" w:cs="Times New Roman"/>
                <w:sz w:val="24"/>
                <w:szCs w:val="24"/>
              </w:rPr>
              <w:t>0.045</w:t>
            </w:r>
          </w:p>
        </w:tc>
        <w:tc>
          <w:tcPr>
            <w:tcW w:w="96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0.04</w:t>
            </w:r>
            <w:r>
              <w:rPr>
                <w:rFonts w:ascii="Times New Roman" w:hAnsi="Times New Roman" w:cs="Times New Roman"/>
                <w:sz w:val="24"/>
                <w:szCs w:val="24"/>
              </w:rPr>
              <w:t>6</w:t>
            </w:r>
          </w:p>
        </w:tc>
        <w:tc>
          <w:tcPr>
            <w:tcW w:w="95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0.036</w:t>
            </w:r>
          </w:p>
        </w:tc>
      </w:tr>
      <w:tr w:rsidR="00703F43" w:rsidRPr="00625E08" w:rsidTr="00703F43">
        <w:trPr>
          <w:trHeight w:val="294"/>
        </w:trPr>
        <w:tc>
          <w:tcPr>
            <w:tcW w:w="1363" w:type="dxa"/>
            <w:vMerge w:val="restart"/>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 xml:space="preserve">Koresymer </w:t>
            </w:r>
            <w:r w:rsidRPr="00625E08">
              <w:rPr>
                <w:rFonts w:ascii="Times New Roman" w:hAnsi="Times New Roman" w:cs="Times New Roman"/>
                <w:b/>
                <w:sz w:val="24"/>
                <w:szCs w:val="24"/>
              </w:rPr>
              <w:lastRenderedPageBreak/>
              <w:t>papas</w:t>
            </w:r>
          </w:p>
        </w:tc>
        <w:tc>
          <w:tcPr>
            <w:tcW w:w="187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lastRenderedPageBreak/>
              <w:t>R</w:t>
            </w:r>
            <w:r w:rsidRPr="00625E08">
              <w:rPr>
                <w:rFonts w:ascii="Times New Roman" w:hAnsi="Times New Roman" w:cs="Times New Roman"/>
                <w:sz w:val="24"/>
                <w:szCs w:val="24"/>
                <w:vertAlign w:val="superscript"/>
              </w:rPr>
              <w:t>2</w:t>
            </w:r>
            <w:r w:rsidRPr="00625E08">
              <w:rPr>
                <w:rFonts w:ascii="Times New Roman" w:hAnsi="Times New Roman" w:cs="Times New Roman"/>
                <w:sz w:val="24"/>
                <w:szCs w:val="24"/>
              </w:rPr>
              <w:t xml:space="preserve"> value</w:t>
            </w:r>
          </w:p>
        </w:tc>
        <w:tc>
          <w:tcPr>
            <w:tcW w:w="99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0.969</w:t>
            </w:r>
          </w:p>
        </w:tc>
        <w:tc>
          <w:tcPr>
            <w:tcW w:w="99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0.975</w:t>
            </w:r>
          </w:p>
        </w:tc>
        <w:tc>
          <w:tcPr>
            <w:tcW w:w="104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0.985</w:t>
            </w:r>
          </w:p>
        </w:tc>
        <w:tc>
          <w:tcPr>
            <w:tcW w:w="967" w:type="dxa"/>
          </w:tcPr>
          <w:p w:rsidR="00703F43" w:rsidRPr="006A5435" w:rsidRDefault="00703F43" w:rsidP="00866761">
            <w:pPr>
              <w:spacing w:line="276" w:lineRule="auto"/>
              <w:jc w:val="both"/>
              <w:rPr>
                <w:rFonts w:ascii="Times New Roman" w:hAnsi="Times New Roman" w:cs="Times New Roman"/>
                <w:b/>
                <w:sz w:val="24"/>
                <w:szCs w:val="24"/>
              </w:rPr>
            </w:pPr>
            <w:r w:rsidRPr="006A5435">
              <w:rPr>
                <w:rFonts w:ascii="Times New Roman" w:hAnsi="Times New Roman" w:cs="Times New Roman"/>
                <w:b/>
                <w:sz w:val="24"/>
                <w:szCs w:val="24"/>
              </w:rPr>
              <w:t>0.99</w:t>
            </w:r>
            <w:r>
              <w:rPr>
                <w:rFonts w:ascii="Times New Roman" w:hAnsi="Times New Roman" w:cs="Times New Roman"/>
                <w:b/>
                <w:sz w:val="24"/>
                <w:szCs w:val="24"/>
              </w:rPr>
              <w:t>6</w:t>
            </w:r>
          </w:p>
        </w:tc>
        <w:tc>
          <w:tcPr>
            <w:tcW w:w="956"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0.997</w:t>
            </w:r>
          </w:p>
        </w:tc>
      </w:tr>
      <w:tr w:rsidR="00703F43" w:rsidRPr="00625E08" w:rsidTr="00703F43">
        <w:trPr>
          <w:trHeight w:val="108"/>
        </w:trPr>
        <w:tc>
          <w:tcPr>
            <w:tcW w:w="1363" w:type="dxa"/>
            <w:vMerge/>
          </w:tcPr>
          <w:p w:rsidR="00703F43" w:rsidRPr="00625E08" w:rsidRDefault="00703F43" w:rsidP="00866761">
            <w:pPr>
              <w:spacing w:line="276" w:lineRule="auto"/>
              <w:jc w:val="both"/>
              <w:rPr>
                <w:rFonts w:ascii="Times New Roman" w:hAnsi="Times New Roman" w:cs="Times New Roman"/>
                <w:b/>
                <w:sz w:val="24"/>
                <w:szCs w:val="24"/>
              </w:rPr>
            </w:pPr>
          </w:p>
        </w:tc>
        <w:tc>
          <w:tcPr>
            <w:tcW w:w="187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n</w:t>
            </w:r>
          </w:p>
        </w:tc>
        <w:tc>
          <w:tcPr>
            <w:tcW w:w="99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0.885</w:t>
            </w:r>
          </w:p>
        </w:tc>
        <w:tc>
          <w:tcPr>
            <w:tcW w:w="990"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0.932</w:t>
            </w:r>
          </w:p>
        </w:tc>
        <w:tc>
          <w:tcPr>
            <w:tcW w:w="104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0.838</w:t>
            </w:r>
          </w:p>
        </w:tc>
        <w:tc>
          <w:tcPr>
            <w:tcW w:w="967" w:type="dxa"/>
          </w:tcPr>
          <w:p w:rsidR="00703F43" w:rsidRPr="006A5435" w:rsidRDefault="00703F43" w:rsidP="00866761">
            <w:pPr>
              <w:spacing w:line="276" w:lineRule="auto"/>
              <w:jc w:val="both"/>
              <w:rPr>
                <w:rFonts w:ascii="Times New Roman" w:hAnsi="Times New Roman" w:cs="Times New Roman"/>
                <w:b/>
                <w:sz w:val="24"/>
                <w:szCs w:val="24"/>
              </w:rPr>
            </w:pPr>
            <w:r w:rsidRPr="006A5435">
              <w:rPr>
                <w:rFonts w:ascii="Times New Roman" w:hAnsi="Times New Roman" w:cs="Times New Roman"/>
                <w:b/>
                <w:sz w:val="24"/>
                <w:szCs w:val="24"/>
              </w:rPr>
              <w:t>0.</w:t>
            </w:r>
            <w:r>
              <w:rPr>
                <w:rFonts w:ascii="Times New Roman" w:hAnsi="Times New Roman" w:cs="Times New Roman"/>
                <w:b/>
                <w:sz w:val="24"/>
                <w:szCs w:val="24"/>
              </w:rPr>
              <w:t>781</w:t>
            </w:r>
          </w:p>
        </w:tc>
        <w:tc>
          <w:tcPr>
            <w:tcW w:w="956"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0.805</w:t>
            </w:r>
          </w:p>
        </w:tc>
      </w:tr>
      <w:tr w:rsidR="00703F43" w:rsidRPr="00625E08" w:rsidTr="00703F43">
        <w:trPr>
          <w:trHeight w:val="307"/>
        </w:trPr>
        <w:tc>
          <w:tcPr>
            <w:tcW w:w="1363" w:type="dxa"/>
            <w:vMerge w:val="restart"/>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lastRenderedPageBreak/>
              <w:t>Bakar losandale</w:t>
            </w:r>
          </w:p>
        </w:tc>
        <w:tc>
          <w:tcPr>
            <w:tcW w:w="187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R</w:t>
            </w:r>
            <w:r w:rsidRPr="00625E08">
              <w:rPr>
                <w:rFonts w:ascii="Times New Roman" w:hAnsi="Times New Roman" w:cs="Times New Roman"/>
                <w:sz w:val="24"/>
                <w:szCs w:val="24"/>
                <w:vertAlign w:val="superscript"/>
              </w:rPr>
              <w:t>2</w:t>
            </w:r>
            <w:r w:rsidRPr="00625E08">
              <w:rPr>
                <w:rFonts w:ascii="Times New Roman" w:hAnsi="Times New Roman" w:cs="Times New Roman"/>
                <w:sz w:val="24"/>
                <w:szCs w:val="24"/>
              </w:rPr>
              <w:t xml:space="preserve"> value</w:t>
            </w:r>
          </w:p>
        </w:tc>
        <w:tc>
          <w:tcPr>
            <w:tcW w:w="990"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0.985</w:t>
            </w:r>
          </w:p>
        </w:tc>
        <w:tc>
          <w:tcPr>
            <w:tcW w:w="990" w:type="dxa"/>
          </w:tcPr>
          <w:p w:rsidR="00703F43" w:rsidRPr="006A5435" w:rsidRDefault="00703F43" w:rsidP="00866761">
            <w:pPr>
              <w:spacing w:line="276" w:lineRule="auto"/>
              <w:jc w:val="both"/>
              <w:rPr>
                <w:rFonts w:ascii="Times New Roman" w:hAnsi="Times New Roman" w:cs="Times New Roman"/>
                <w:b/>
                <w:sz w:val="24"/>
                <w:szCs w:val="24"/>
              </w:rPr>
            </w:pPr>
            <w:r w:rsidRPr="006A5435">
              <w:rPr>
                <w:rFonts w:ascii="Times New Roman" w:hAnsi="Times New Roman" w:cs="Times New Roman"/>
                <w:b/>
                <w:sz w:val="24"/>
                <w:szCs w:val="24"/>
              </w:rPr>
              <w:t>0.983</w:t>
            </w:r>
          </w:p>
        </w:tc>
        <w:tc>
          <w:tcPr>
            <w:tcW w:w="104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0.977</w:t>
            </w:r>
          </w:p>
        </w:tc>
        <w:tc>
          <w:tcPr>
            <w:tcW w:w="96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0.93</w:t>
            </w:r>
            <w:r>
              <w:rPr>
                <w:rFonts w:ascii="Times New Roman" w:hAnsi="Times New Roman" w:cs="Times New Roman"/>
                <w:sz w:val="24"/>
                <w:szCs w:val="24"/>
              </w:rPr>
              <w:t>1</w:t>
            </w:r>
          </w:p>
        </w:tc>
        <w:tc>
          <w:tcPr>
            <w:tcW w:w="95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0.923</w:t>
            </w:r>
          </w:p>
        </w:tc>
      </w:tr>
      <w:tr w:rsidR="00703F43" w:rsidRPr="00625E08" w:rsidTr="00703F43">
        <w:trPr>
          <w:trHeight w:val="108"/>
        </w:trPr>
        <w:tc>
          <w:tcPr>
            <w:tcW w:w="1363" w:type="dxa"/>
            <w:vMerge/>
          </w:tcPr>
          <w:p w:rsidR="00703F43" w:rsidRPr="00625E08" w:rsidRDefault="00703F43" w:rsidP="00866761">
            <w:pPr>
              <w:spacing w:line="276" w:lineRule="auto"/>
              <w:jc w:val="both"/>
              <w:rPr>
                <w:rFonts w:ascii="Times New Roman" w:hAnsi="Times New Roman" w:cs="Times New Roman"/>
                <w:sz w:val="24"/>
                <w:szCs w:val="24"/>
              </w:rPr>
            </w:pPr>
          </w:p>
        </w:tc>
        <w:tc>
          <w:tcPr>
            <w:tcW w:w="187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n</w:t>
            </w:r>
          </w:p>
        </w:tc>
        <w:tc>
          <w:tcPr>
            <w:tcW w:w="990" w:type="dxa"/>
          </w:tcPr>
          <w:p w:rsidR="00703F43" w:rsidRPr="00625E08" w:rsidRDefault="00703F43" w:rsidP="00866761">
            <w:pPr>
              <w:spacing w:line="276" w:lineRule="auto"/>
              <w:jc w:val="both"/>
              <w:rPr>
                <w:rFonts w:ascii="Times New Roman" w:hAnsi="Times New Roman" w:cs="Times New Roman"/>
                <w:b/>
                <w:sz w:val="24"/>
                <w:szCs w:val="24"/>
              </w:rPr>
            </w:pPr>
            <w:r w:rsidRPr="00625E08">
              <w:rPr>
                <w:rFonts w:ascii="Times New Roman" w:hAnsi="Times New Roman" w:cs="Times New Roman"/>
                <w:b/>
                <w:sz w:val="24"/>
                <w:szCs w:val="24"/>
              </w:rPr>
              <w:t>0.000</w:t>
            </w:r>
          </w:p>
        </w:tc>
        <w:tc>
          <w:tcPr>
            <w:tcW w:w="990" w:type="dxa"/>
          </w:tcPr>
          <w:p w:rsidR="00703F43" w:rsidRPr="006A5435" w:rsidRDefault="00703F43" w:rsidP="00866761">
            <w:pPr>
              <w:spacing w:line="276" w:lineRule="auto"/>
              <w:jc w:val="both"/>
              <w:rPr>
                <w:rFonts w:ascii="Times New Roman" w:hAnsi="Times New Roman" w:cs="Times New Roman"/>
                <w:b/>
                <w:sz w:val="24"/>
                <w:szCs w:val="24"/>
              </w:rPr>
            </w:pPr>
            <w:r w:rsidRPr="006A5435">
              <w:rPr>
                <w:rFonts w:ascii="Times New Roman" w:hAnsi="Times New Roman" w:cs="Times New Roman"/>
                <w:b/>
                <w:sz w:val="24"/>
                <w:szCs w:val="24"/>
              </w:rPr>
              <w:t>0.000</w:t>
            </w:r>
          </w:p>
        </w:tc>
        <w:tc>
          <w:tcPr>
            <w:tcW w:w="104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0.000</w:t>
            </w:r>
          </w:p>
        </w:tc>
        <w:tc>
          <w:tcPr>
            <w:tcW w:w="967"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0.000</w:t>
            </w:r>
          </w:p>
        </w:tc>
        <w:tc>
          <w:tcPr>
            <w:tcW w:w="956" w:type="dxa"/>
          </w:tcPr>
          <w:p w:rsidR="00703F43" w:rsidRPr="00625E08" w:rsidRDefault="00703F43" w:rsidP="00866761">
            <w:pPr>
              <w:spacing w:line="276" w:lineRule="auto"/>
              <w:jc w:val="both"/>
              <w:rPr>
                <w:rFonts w:ascii="Times New Roman" w:hAnsi="Times New Roman" w:cs="Times New Roman"/>
                <w:sz w:val="24"/>
                <w:szCs w:val="24"/>
              </w:rPr>
            </w:pPr>
            <w:r w:rsidRPr="00625E08">
              <w:rPr>
                <w:rFonts w:ascii="Times New Roman" w:hAnsi="Times New Roman" w:cs="Times New Roman"/>
                <w:sz w:val="24"/>
                <w:szCs w:val="24"/>
              </w:rPr>
              <w:t>0.000</w:t>
            </w:r>
          </w:p>
        </w:tc>
      </w:tr>
    </w:tbl>
    <w:p w:rsidR="00703F43" w:rsidRDefault="00703F43" w:rsidP="00866761">
      <w:pPr>
        <w:spacing w:after="0"/>
        <w:jc w:val="both"/>
        <w:rPr>
          <w:rFonts w:ascii="Times New Roman" w:hAnsi="Times New Roman" w:cs="Times New Roman"/>
          <w:b/>
          <w:sz w:val="24"/>
          <w:szCs w:val="24"/>
        </w:rPr>
      </w:pPr>
    </w:p>
    <w:p w:rsidR="00703F43" w:rsidRDefault="00703F43" w:rsidP="00866761">
      <w:pPr>
        <w:spacing w:after="0"/>
        <w:jc w:val="both"/>
        <w:rPr>
          <w:rFonts w:ascii="Times New Roman" w:hAnsi="Times New Roman" w:cs="Times New Roman"/>
          <w:b/>
          <w:sz w:val="24"/>
          <w:szCs w:val="24"/>
        </w:rPr>
      </w:pPr>
      <w:r>
        <w:rPr>
          <w:rFonts w:ascii="Times New Roman" w:hAnsi="Times New Roman" w:cs="Times New Roman"/>
          <w:b/>
          <w:sz w:val="24"/>
          <w:szCs w:val="24"/>
        </w:rPr>
        <w:t>Graphs of Release kinetics</w:t>
      </w:r>
    </w:p>
    <w:p w:rsidR="00703F43" w:rsidRDefault="00703F43" w:rsidP="00866761">
      <w:pPr>
        <w:pStyle w:val="ListParagraph"/>
        <w:numPr>
          <w:ilvl w:val="0"/>
          <w:numId w:val="7"/>
        </w:numPr>
        <w:spacing w:after="0"/>
        <w:jc w:val="both"/>
        <w:rPr>
          <w:rFonts w:ascii="Times New Roman" w:hAnsi="Times New Roman" w:cs="Times New Roman"/>
          <w:b/>
          <w:sz w:val="24"/>
          <w:szCs w:val="24"/>
        </w:rPr>
      </w:pPr>
      <w:r>
        <w:rPr>
          <w:rFonts w:ascii="Times New Roman" w:hAnsi="Times New Roman" w:cs="Times New Roman"/>
          <w:b/>
          <w:sz w:val="24"/>
          <w:szCs w:val="24"/>
        </w:rPr>
        <w:t>First order release kinetics</w:t>
      </w:r>
    </w:p>
    <w:p w:rsidR="00703F43" w:rsidRPr="00834274" w:rsidRDefault="00703F43" w:rsidP="00866761">
      <w:pPr>
        <w:pStyle w:val="ListParagraph"/>
        <w:spacing w:after="0"/>
        <w:jc w:val="both"/>
        <w:rPr>
          <w:rFonts w:ascii="Times New Roman" w:hAnsi="Times New Roman" w:cs="Times New Roman"/>
          <w:b/>
          <w:sz w:val="24"/>
          <w:szCs w:val="24"/>
        </w:rPr>
      </w:pPr>
      <w:r w:rsidRPr="00834274">
        <w:rPr>
          <w:rFonts w:ascii="Times New Roman" w:hAnsi="Times New Roman" w:cs="Times New Roman"/>
          <w:sz w:val="24"/>
          <w:szCs w:val="24"/>
        </w:rPr>
        <w:t>First order kinetics graph was plotted b</w:t>
      </w:r>
      <w:r>
        <w:rPr>
          <w:rFonts w:ascii="Times New Roman" w:hAnsi="Times New Roman" w:cs="Times New Roman"/>
          <w:sz w:val="24"/>
          <w:szCs w:val="24"/>
        </w:rPr>
        <w:t xml:space="preserve">etween log cumulative% of drug </w:t>
      </w:r>
      <w:r w:rsidRPr="00834274">
        <w:rPr>
          <w:rFonts w:ascii="Times New Roman" w:hAnsi="Times New Roman" w:cs="Times New Roman"/>
          <w:sz w:val="24"/>
          <w:szCs w:val="24"/>
        </w:rPr>
        <w:t>remaining versus time.</w:t>
      </w:r>
    </w:p>
    <w:p w:rsidR="00703F43" w:rsidRDefault="00703F43" w:rsidP="00866761">
      <w:pPr>
        <w:spacing w:after="0"/>
        <w:jc w:val="both"/>
        <w:rPr>
          <w:rFonts w:ascii="Times New Roman" w:hAnsi="Times New Roman" w:cs="Times New Roman"/>
          <w:b/>
          <w:sz w:val="24"/>
          <w:szCs w:val="24"/>
        </w:rPr>
      </w:pPr>
      <w:commentRangeStart w:id="45"/>
      <w:r w:rsidRPr="00CA5D7A">
        <w:rPr>
          <w:rFonts w:ascii="Times New Roman" w:hAnsi="Times New Roman" w:cs="Times New Roman"/>
          <w:b/>
          <w:noProof/>
          <w:sz w:val="24"/>
          <w:szCs w:val="24"/>
        </w:rPr>
        <w:drawing>
          <wp:inline distT="0" distB="0" distL="0" distR="0">
            <wp:extent cx="5133975" cy="2788920"/>
            <wp:effectExtent l="19050" t="0" r="9525" b="0"/>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commentRangeEnd w:id="45"/>
      <w:r w:rsidR="00666152">
        <w:rPr>
          <w:rStyle w:val="CommentReference"/>
        </w:rPr>
        <w:commentReference w:id="45"/>
      </w:r>
    </w:p>
    <w:p w:rsidR="00703F43" w:rsidRDefault="005640FA" w:rsidP="0086676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Figure 21 </w:t>
      </w:r>
      <w:r w:rsidR="00703F43">
        <w:rPr>
          <w:rFonts w:ascii="Times New Roman" w:hAnsi="Times New Roman" w:cs="Times New Roman"/>
          <w:b/>
          <w:sz w:val="24"/>
          <w:szCs w:val="24"/>
        </w:rPr>
        <w:t>Graphical representation of 1</w:t>
      </w:r>
      <w:r w:rsidR="00703F43" w:rsidRPr="00D524C8">
        <w:rPr>
          <w:rFonts w:ascii="Times New Roman" w:hAnsi="Times New Roman" w:cs="Times New Roman"/>
          <w:b/>
          <w:sz w:val="24"/>
          <w:szCs w:val="24"/>
          <w:vertAlign w:val="superscript"/>
        </w:rPr>
        <w:t>st</w:t>
      </w:r>
      <w:r w:rsidR="00703F43">
        <w:rPr>
          <w:rFonts w:ascii="Times New Roman" w:hAnsi="Times New Roman" w:cs="Times New Roman"/>
          <w:b/>
          <w:sz w:val="24"/>
          <w:szCs w:val="24"/>
        </w:rPr>
        <w:t xml:space="preserve"> order release kinetics (F4*)</w:t>
      </w:r>
    </w:p>
    <w:p w:rsidR="00703F43" w:rsidRDefault="00703F43" w:rsidP="00866761">
      <w:pPr>
        <w:spacing w:after="0"/>
        <w:jc w:val="both"/>
        <w:rPr>
          <w:rFonts w:ascii="Times New Roman" w:hAnsi="Times New Roman" w:cs="Times New Roman"/>
          <w:b/>
          <w:sz w:val="24"/>
          <w:szCs w:val="24"/>
        </w:rPr>
      </w:pPr>
    </w:p>
    <w:p w:rsidR="00703F43" w:rsidRDefault="00703F43" w:rsidP="00866761">
      <w:pPr>
        <w:pStyle w:val="ListParagraph"/>
        <w:numPr>
          <w:ilvl w:val="0"/>
          <w:numId w:val="7"/>
        </w:numPr>
        <w:spacing w:after="0"/>
        <w:jc w:val="both"/>
        <w:rPr>
          <w:rFonts w:ascii="Times New Roman" w:hAnsi="Times New Roman" w:cs="Times New Roman"/>
          <w:b/>
          <w:sz w:val="24"/>
          <w:szCs w:val="24"/>
        </w:rPr>
      </w:pPr>
      <w:r>
        <w:rPr>
          <w:rFonts w:ascii="Times New Roman" w:hAnsi="Times New Roman" w:cs="Times New Roman"/>
          <w:b/>
          <w:sz w:val="24"/>
          <w:szCs w:val="24"/>
        </w:rPr>
        <w:t>Koresymer papas release kinetics</w:t>
      </w:r>
    </w:p>
    <w:p w:rsidR="00703F43" w:rsidRPr="000403E1" w:rsidRDefault="00703F43" w:rsidP="00866761">
      <w:pPr>
        <w:pStyle w:val="ListParagraph"/>
        <w:spacing w:after="0"/>
        <w:jc w:val="both"/>
        <w:rPr>
          <w:rFonts w:ascii="Times New Roman" w:hAnsi="Times New Roman" w:cs="Times New Roman"/>
          <w:sz w:val="24"/>
          <w:szCs w:val="24"/>
        </w:rPr>
      </w:pPr>
      <w:r w:rsidRPr="000403E1">
        <w:rPr>
          <w:rFonts w:ascii="Times New Roman" w:hAnsi="Times New Roman" w:cs="Times New Roman"/>
          <w:sz w:val="24"/>
          <w:szCs w:val="24"/>
        </w:rPr>
        <w:t>Koresymer papas release kinetics graph was plotted between log cumulative % drug releases versus log time.</w:t>
      </w:r>
    </w:p>
    <w:p w:rsidR="00703F43" w:rsidRDefault="00703F43" w:rsidP="00866761">
      <w:pPr>
        <w:spacing w:after="0"/>
        <w:jc w:val="both"/>
        <w:rPr>
          <w:rFonts w:ascii="Times New Roman" w:hAnsi="Times New Roman" w:cs="Times New Roman"/>
          <w:b/>
          <w:sz w:val="24"/>
          <w:szCs w:val="24"/>
        </w:rPr>
      </w:pPr>
      <w:r w:rsidRPr="00CA5D7A">
        <w:rPr>
          <w:rFonts w:ascii="Times New Roman" w:hAnsi="Times New Roman" w:cs="Times New Roman"/>
          <w:b/>
          <w:noProof/>
          <w:sz w:val="24"/>
          <w:szCs w:val="24"/>
        </w:rPr>
        <w:drawing>
          <wp:inline distT="0" distB="0" distL="0" distR="0">
            <wp:extent cx="5122364" cy="2841172"/>
            <wp:effectExtent l="19050" t="0" r="21136" b="0"/>
            <wp:docPr id="3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03F43" w:rsidRDefault="00703F43" w:rsidP="00866761">
      <w:pPr>
        <w:spacing w:after="0"/>
        <w:jc w:val="both"/>
        <w:rPr>
          <w:rFonts w:ascii="Times New Roman" w:hAnsi="Times New Roman" w:cs="Times New Roman"/>
          <w:b/>
          <w:sz w:val="24"/>
          <w:szCs w:val="24"/>
        </w:rPr>
      </w:pPr>
      <w:r w:rsidRPr="00756328">
        <w:rPr>
          <w:rFonts w:ascii="Times New Roman" w:hAnsi="Times New Roman" w:cs="Times New Roman"/>
          <w:b/>
          <w:sz w:val="24"/>
          <w:szCs w:val="24"/>
        </w:rPr>
        <w:t xml:space="preserve"> </w:t>
      </w:r>
      <w:r w:rsidR="005640FA">
        <w:rPr>
          <w:rFonts w:ascii="Times New Roman" w:hAnsi="Times New Roman" w:cs="Times New Roman"/>
          <w:b/>
          <w:sz w:val="24"/>
          <w:szCs w:val="24"/>
        </w:rPr>
        <w:t xml:space="preserve">Figure 22 </w:t>
      </w:r>
      <w:r>
        <w:rPr>
          <w:rFonts w:ascii="Times New Roman" w:hAnsi="Times New Roman" w:cs="Times New Roman"/>
          <w:b/>
          <w:sz w:val="24"/>
          <w:szCs w:val="24"/>
        </w:rPr>
        <w:t xml:space="preserve">Graphical </w:t>
      </w:r>
      <w:commentRangeStart w:id="46"/>
      <w:r>
        <w:rPr>
          <w:rFonts w:ascii="Times New Roman" w:hAnsi="Times New Roman" w:cs="Times New Roman"/>
          <w:b/>
          <w:sz w:val="24"/>
          <w:szCs w:val="24"/>
        </w:rPr>
        <w:t xml:space="preserve">representation of Koresymer </w:t>
      </w:r>
      <w:commentRangeEnd w:id="46"/>
      <w:r w:rsidR="00666152">
        <w:rPr>
          <w:rStyle w:val="CommentReference"/>
        </w:rPr>
        <w:commentReference w:id="46"/>
      </w:r>
      <w:r>
        <w:rPr>
          <w:rFonts w:ascii="Times New Roman" w:hAnsi="Times New Roman" w:cs="Times New Roman"/>
          <w:b/>
          <w:sz w:val="24"/>
          <w:szCs w:val="24"/>
        </w:rPr>
        <w:t>papas release kinetics (F4*)</w:t>
      </w:r>
    </w:p>
    <w:p w:rsidR="00703F43" w:rsidRDefault="00703F43" w:rsidP="00866761">
      <w:pPr>
        <w:spacing w:after="0"/>
        <w:jc w:val="both"/>
        <w:rPr>
          <w:rFonts w:ascii="Times New Roman" w:hAnsi="Times New Roman" w:cs="Times New Roman"/>
          <w:b/>
          <w:sz w:val="24"/>
          <w:szCs w:val="24"/>
        </w:rPr>
      </w:pPr>
    </w:p>
    <w:p w:rsidR="00703F43" w:rsidRDefault="00703F43" w:rsidP="00866761">
      <w:pPr>
        <w:pStyle w:val="ListParagraph"/>
        <w:numPr>
          <w:ilvl w:val="0"/>
          <w:numId w:val="7"/>
        </w:numPr>
        <w:spacing w:after="0"/>
        <w:jc w:val="both"/>
        <w:rPr>
          <w:rFonts w:ascii="Times New Roman" w:hAnsi="Times New Roman" w:cs="Times New Roman"/>
          <w:b/>
          <w:sz w:val="24"/>
          <w:szCs w:val="24"/>
        </w:rPr>
      </w:pPr>
      <w:r>
        <w:rPr>
          <w:rFonts w:ascii="Times New Roman" w:hAnsi="Times New Roman" w:cs="Times New Roman"/>
          <w:b/>
          <w:sz w:val="24"/>
          <w:szCs w:val="24"/>
        </w:rPr>
        <w:t>Higuchi release kinetics</w:t>
      </w:r>
    </w:p>
    <w:p w:rsidR="00703F43" w:rsidRPr="000403E1" w:rsidRDefault="00703F43" w:rsidP="00866761">
      <w:pPr>
        <w:pStyle w:val="ListParagraph"/>
        <w:spacing w:after="0"/>
        <w:jc w:val="both"/>
        <w:rPr>
          <w:rFonts w:ascii="Times New Roman" w:hAnsi="Times New Roman" w:cs="Times New Roman"/>
          <w:sz w:val="24"/>
          <w:szCs w:val="24"/>
        </w:rPr>
      </w:pPr>
      <w:r w:rsidRPr="000403E1">
        <w:rPr>
          <w:rFonts w:ascii="Times New Roman" w:hAnsi="Times New Roman" w:cs="Times New Roman"/>
          <w:sz w:val="24"/>
          <w:szCs w:val="24"/>
        </w:rPr>
        <w:lastRenderedPageBreak/>
        <w:t xml:space="preserve">Higuchi release kinetics graph was plotted between cumulative % drug </w:t>
      </w:r>
      <w:r>
        <w:rPr>
          <w:rFonts w:ascii="Times New Roman" w:hAnsi="Times New Roman" w:cs="Times New Roman"/>
          <w:sz w:val="24"/>
          <w:szCs w:val="24"/>
        </w:rPr>
        <w:t>release</w:t>
      </w:r>
      <w:r w:rsidRPr="000403E1">
        <w:rPr>
          <w:rFonts w:ascii="Times New Roman" w:hAnsi="Times New Roman" w:cs="Times New Roman"/>
          <w:sz w:val="24"/>
          <w:szCs w:val="24"/>
        </w:rPr>
        <w:t xml:space="preserve"> versus square root of time.</w:t>
      </w:r>
    </w:p>
    <w:p w:rsidR="00703F43" w:rsidRDefault="00703F43" w:rsidP="00866761">
      <w:pPr>
        <w:spacing w:after="0"/>
        <w:jc w:val="both"/>
        <w:rPr>
          <w:rFonts w:ascii="Times New Roman" w:hAnsi="Times New Roman" w:cs="Times New Roman"/>
          <w:b/>
          <w:sz w:val="24"/>
          <w:szCs w:val="24"/>
        </w:rPr>
      </w:pPr>
      <w:r w:rsidRPr="00CA5D7A">
        <w:rPr>
          <w:rFonts w:ascii="Times New Roman" w:hAnsi="Times New Roman" w:cs="Times New Roman"/>
          <w:b/>
          <w:noProof/>
          <w:sz w:val="24"/>
          <w:szCs w:val="24"/>
        </w:rPr>
        <w:drawing>
          <wp:inline distT="0" distB="0" distL="0" distR="0">
            <wp:extent cx="5064760" cy="2667000"/>
            <wp:effectExtent l="19050" t="0" r="21590" b="0"/>
            <wp:docPr id="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03F43" w:rsidRDefault="005640FA" w:rsidP="00866761">
      <w:pPr>
        <w:spacing w:after="0"/>
        <w:jc w:val="both"/>
        <w:rPr>
          <w:rFonts w:ascii="Times New Roman" w:hAnsi="Times New Roman" w:cs="Times New Roman"/>
          <w:b/>
          <w:sz w:val="24"/>
          <w:szCs w:val="24"/>
        </w:rPr>
      </w:pPr>
      <w:r>
        <w:rPr>
          <w:rFonts w:ascii="Times New Roman" w:hAnsi="Times New Roman" w:cs="Times New Roman"/>
          <w:b/>
          <w:sz w:val="24"/>
          <w:szCs w:val="24"/>
        </w:rPr>
        <w:t>Figure 23</w:t>
      </w:r>
      <w:r w:rsidR="00703F43">
        <w:rPr>
          <w:rFonts w:ascii="Times New Roman" w:hAnsi="Times New Roman" w:cs="Times New Roman"/>
          <w:b/>
          <w:sz w:val="24"/>
          <w:szCs w:val="24"/>
        </w:rPr>
        <w:t xml:space="preserve"> </w:t>
      </w:r>
      <w:commentRangeStart w:id="47"/>
      <w:r w:rsidR="00703F43">
        <w:rPr>
          <w:rFonts w:ascii="Times New Roman" w:hAnsi="Times New Roman" w:cs="Times New Roman"/>
          <w:b/>
          <w:sz w:val="24"/>
          <w:szCs w:val="24"/>
        </w:rPr>
        <w:t xml:space="preserve">Graphical representation </w:t>
      </w:r>
      <w:commentRangeEnd w:id="47"/>
      <w:r w:rsidR="00666152">
        <w:rPr>
          <w:rStyle w:val="CommentReference"/>
        </w:rPr>
        <w:commentReference w:id="47"/>
      </w:r>
      <w:r w:rsidR="00703F43">
        <w:rPr>
          <w:rFonts w:ascii="Times New Roman" w:hAnsi="Times New Roman" w:cs="Times New Roman"/>
          <w:b/>
          <w:sz w:val="24"/>
          <w:szCs w:val="24"/>
        </w:rPr>
        <w:t>of Higuchi release kinetics (F4*)</w:t>
      </w:r>
    </w:p>
    <w:p w:rsidR="00703F43" w:rsidRDefault="00703F43" w:rsidP="00866761">
      <w:pPr>
        <w:spacing w:after="0"/>
        <w:jc w:val="both"/>
        <w:rPr>
          <w:rFonts w:ascii="Times New Roman" w:hAnsi="Times New Roman" w:cs="Times New Roman"/>
          <w:b/>
          <w:sz w:val="24"/>
          <w:szCs w:val="24"/>
        </w:rPr>
      </w:pPr>
    </w:p>
    <w:p w:rsidR="00703F43" w:rsidRDefault="00703F43" w:rsidP="00866761">
      <w:pPr>
        <w:pStyle w:val="ListParagraph"/>
        <w:numPr>
          <w:ilvl w:val="0"/>
          <w:numId w:val="7"/>
        </w:numPr>
        <w:spacing w:after="0"/>
        <w:jc w:val="both"/>
        <w:rPr>
          <w:rFonts w:ascii="Times New Roman" w:hAnsi="Times New Roman" w:cs="Times New Roman"/>
          <w:b/>
          <w:sz w:val="24"/>
          <w:szCs w:val="24"/>
        </w:rPr>
      </w:pPr>
      <w:r>
        <w:rPr>
          <w:rFonts w:ascii="Times New Roman" w:hAnsi="Times New Roman" w:cs="Times New Roman"/>
          <w:b/>
          <w:sz w:val="24"/>
          <w:szCs w:val="24"/>
        </w:rPr>
        <w:t>Zero order release kinetics</w:t>
      </w:r>
    </w:p>
    <w:p w:rsidR="00703F43" w:rsidRPr="002F53DA" w:rsidRDefault="00703F43" w:rsidP="00866761">
      <w:pPr>
        <w:pStyle w:val="ListParagraph"/>
        <w:spacing w:after="0"/>
        <w:jc w:val="both"/>
        <w:rPr>
          <w:rFonts w:ascii="Times New Roman" w:hAnsi="Times New Roman" w:cs="Times New Roman"/>
          <w:sz w:val="24"/>
          <w:szCs w:val="24"/>
        </w:rPr>
      </w:pPr>
      <w:r w:rsidRPr="002F53DA">
        <w:rPr>
          <w:rFonts w:ascii="Times New Roman" w:hAnsi="Times New Roman" w:cs="Times New Roman"/>
          <w:sz w:val="24"/>
          <w:szCs w:val="24"/>
        </w:rPr>
        <w:t>In zero order kinetics graph was plotted between cumulative amount of drug release versus time.</w:t>
      </w:r>
    </w:p>
    <w:p w:rsidR="00703F43" w:rsidRDefault="00703F43" w:rsidP="00866761">
      <w:pPr>
        <w:spacing w:after="0"/>
        <w:jc w:val="both"/>
        <w:rPr>
          <w:rFonts w:ascii="Times New Roman" w:hAnsi="Times New Roman" w:cs="Times New Roman"/>
          <w:b/>
          <w:sz w:val="24"/>
          <w:szCs w:val="24"/>
        </w:rPr>
      </w:pPr>
      <w:r w:rsidRPr="00CA5D7A">
        <w:rPr>
          <w:rFonts w:ascii="Times New Roman" w:hAnsi="Times New Roman" w:cs="Times New Roman"/>
          <w:b/>
          <w:noProof/>
          <w:sz w:val="24"/>
          <w:szCs w:val="24"/>
        </w:rPr>
        <w:drawing>
          <wp:inline distT="0" distB="0" distL="0" distR="0">
            <wp:extent cx="5066665" cy="2834640"/>
            <wp:effectExtent l="19050" t="0" r="19685" b="3810"/>
            <wp:docPr id="3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03F43" w:rsidRDefault="005640FA" w:rsidP="00866761">
      <w:pPr>
        <w:spacing w:after="0"/>
        <w:jc w:val="both"/>
        <w:rPr>
          <w:rFonts w:ascii="Times New Roman" w:hAnsi="Times New Roman" w:cs="Times New Roman"/>
          <w:b/>
          <w:sz w:val="24"/>
          <w:szCs w:val="24"/>
        </w:rPr>
      </w:pPr>
      <w:r>
        <w:rPr>
          <w:rFonts w:ascii="Times New Roman" w:hAnsi="Times New Roman" w:cs="Times New Roman"/>
          <w:b/>
          <w:sz w:val="24"/>
          <w:szCs w:val="24"/>
        </w:rPr>
        <w:t>Figure 24</w:t>
      </w:r>
      <w:r w:rsidR="00703F43">
        <w:rPr>
          <w:rFonts w:ascii="Times New Roman" w:hAnsi="Times New Roman" w:cs="Times New Roman"/>
          <w:b/>
          <w:sz w:val="24"/>
          <w:szCs w:val="24"/>
        </w:rPr>
        <w:t xml:space="preserve"> Graphical representation of Zero order release kinetics (F4*)</w:t>
      </w:r>
    </w:p>
    <w:p w:rsidR="00703F43" w:rsidRDefault="00703F43" w:rsidP="00866761">
      <w:pPr>
        <w:spacing w:after="0"/>
        <w:jc w:val="both"/>
        <w:rPr>
          <w:rFonts w:ascii="Times New Roman" w:hAnsi="Times New Roman" w:cs="Times New Roman"/>
          <w:b/>
          <w:sz w:val="24"/>
          <w:szCs w:val="24"/>
        </w:rPr>
      </w:pPr>
    </w:p>
    <w:p w:rsidR="00703F43" w:rsidRDefault="00703F43" w:rsidP="00866761">
      <w:pPr>
        <w:pStyle w:val="ListParagraph"/>
        <w:numPr>
          <w:ilvl w:val="0"/>
          <w:numId w:val="7"/>
        </w:numPr>
        <w:spacing w:after="0"/>
        <w:jc w:val="both"/>
        <w:rPr>
          <w:rFonts w:ascii="Times New Roman" w:hAnsi="Times New Roman" w:cs="Times New Roman"/>
          <w:b/>
          <w:sz w:val="24"/>
          <w:szCs w:val="24"/>
        </w:rPr>
      </w:pPr>
      <w:r>
        <w:rPr>
          <w:rFonts w:ascii="Times New Roman" w:hAnsi="Times New Roman" w:cs="Times New Roman"/>
          <w:b/>
          <w:sz w:val="24"/>
          <w:szCs w:val="24"/>
        </w:rPr>
        <w:t>Bakar losandale release kinetics</w:t>
      </w:r>
    </w:p>
    <w:p w:rsidR="00703F43" w:rsidRPr="002F53DA" w:rsidRDefault="00703F43" w:rsidP="00866761">
      <w:pPr>
        <w:pStyle w:val="ListParagraph"/>
        <w:spacing w:after="0"/>
        <w:jc w:val="both"/>
        <w:rPr>
          <w:rFonts w:ascii="Times New Roman" w:hAnsi="Times New Roman" w:cs="Times New Roman"/>
          <w:sz w:val="24"/>
          <w:szCs w:val="24"/>
        </w:rPr>
      </w:pPr>
      <w:r w:rsidRPr="002F53DA">
        <w:rPr>
          <w:rFonts w:ascii="Times New Roman" w:hAnsi="Times New Roman" w:cs="Times New Roman"/>
          <w:sz w:val="24"/>
          <w:szCs w:val="24"/>
        </w:rPr>
        <w:t>In bakar losandale release kinetics graph was plotted between [d(mt/m∞)]/dt versus root of time inverse.</w:t>
      </w:r>
    </w:p>
    <w:p w:rsidR="00703F43" w:rsidRDefault="00703F43" w:rsidP="00866761">
      <w:pPr>
        <w:spacing w:after="0"/>
        <w:jc w:val="both"/>
        <w:rPr>
          <w:rFonts w:ascii="Times New Roman" w:hAnsi="Times New Roman" w:cs="Times New Roman"/>
          <w:b/>
          <w:sz w:val="24"/>
          <w:szCs w:val="24"/>
        </w:rPr>
      </w:pPr>
      <w:r w:rsidRPr="00CA5D7A">
        <w:rPr>
          <w:rFonts w:ascii="Times New Roman" w:hAnsi="Times New Roman" w:cs="Times New Roman"/>
          <w:b/>
          <w:noProof/>
          <w:sz w:val="24"/>
          <w:szCs w:val="24"/>
        </w:rPr>
        <w:lastRenderedPageBreak/>
        <w:drawing>
          <wp:inline distT="0" distB="0" distL="0" distR="0">
            <wp:extent cx="5066665" cy="2667000"/>
            <wp:effectExtent l="19050" t="0" r="19685" b="0"/>
            <wp:docPr id="3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640FA" w:rsidRDefault="005640FA" w:rsidP="00866761">
      <w:pPr>
        <w:spacing w:after="0"/>
        <w:jc w:val="both"/>
        <w:rPr>
          <w:rFonts w:ascii="Times New Roman" w:hAnsi="Times New Roman" w:cs="Times New Roman"/>
          <w:b/>
          <w:sz w:val="24"/>
          <w:szCs w:val="24"/>
        </w:rPr>
      </w:pPr>
      <w:r>
        <w:rPr>
          <w:rFonts w:ascii="Times New Roman" w:hAnsi="Times New Roman" w:cs="Times New Roman"/>
          <w:b/>
          <w:sz w:val="24"/>
          <w:szCs w:val="24"/>
        </w:rPr>
        <w:t>Figure 25</w:t>
      </w:r>
      <w:r w:rsidR="00703F43">
        <w:rPr>
          <w:rFonts w:ascii="Times New Roman" w:hAnsi="Times New Roman" w:cs="Times New Roman"/>
          <w:b/>
          <w:sz w:val="24"/>
          <w:szCs w:val="24"/>
        </w:rPr>
        <w:t xml:space="preserve"> Graphical representation of Bakar losandale release kinetics (F4*)</w:t>
      </w:r>
    </w:p>
    <w:p w:rsidR="00271523" w:rsidRPr="005640FA" w:rsidRDefault="00FF778A" w:rsidP="00866761">
      <w:pPr>
        <w:autoSpaceDE w:val="0"/>
        <w:autoSpaceDN w:val="0"/>
        <w:adjustRightInd w:val="0"/>
        <w:spacing w:after="0"/>
        <w:jc w:val="both"/>
        <w:rPr>
          <w:rFonts w:ascii="Times New Roman" w:hAnsi="Times New Roman" w:cs="Times New Roman"/>
          <w:b/>
          <w:bCs/>
          <w:sz w:val="24"/>
          <w:szCs w:val="20"/>
        </w:rPr>
      </w:pPr>
      <w:r w:rsidRPr="005640FA">
        <w:rPr>
          <w:rFonts w:ascii="Times New Roman" w:hAnsi="Times New Roman" w:cs="Times New Roman"/>
          <w:b/>
          <w:bCs/>
          <w:sz w:val="24"/>
          <w:szCs w:val="20"/>
        </w:rPr>
        <w:t>CONCLUSION</w:t>
      </w:r>
    </w:p>
    <w:p w:rsidR="00C32258" w:rsidRDefault="00C32258" w:rsidP="00866761">
      <w:pPr>
        <w:spacing w:after="0"/>
        <w:jc w:val="both"/>
        <w:rPr>
          <w:rFonts w:ascii="Times New Roman" w:hAnsi="Times New Roman" w:cs="Times New Roman"/>
          <w:bCs/>
          <w:sz w:val="24"/>
        </w:rPr>
      </w:pPr>
      <w:r>
        <w:rPr>
          <w:rFonts w:ascii="Times New Roman" w:hAnsi="Times New Roman" w:cs="Times New Roman"/>
          <w:bCs/>
          <w:sz w:val="24"/>
        </w:rPr>
        <w:t xml:space="preserve">The </w:t>
      </w:r>
      <w:commentRangeStart w:id="48"/>
      <w:r>
        <w:rPr>
          <w:rFonts w:ascii="Times New Roman" w:hAnsi="Times New Roman" w:cs="Times New Roman"/>
          <w:bCs/>
          <w:sz w:val="24"/>
        </w:rPr>
        <w:t xml:space="preserve">principle object of the present experimental work was to make a most effective topical preparation for avoid the first pass metabolism of terbinafine in the treatment of antifungal infections with maximum drug release and reduce g.i.t side effects. The studies showed that changing the concentration of oil, surfactant, cosurfactant and double distilled water as aqueous phase has an impact on the behavior and thermodynamic stability of the nanoemulsion. There was a spontaneous formation of clear nanoemulsion, presumably due to orientation of surfactant and cosurfactant at the interface, which is a direct consequence of high thermodynamic stability at the attained interface of the system. In this study, nanoemulsion and NEG were prepared and evaluated. The results showed that nanoemulsion components had significant effect on the response. The nanoemulsion formulation containing %surf: co surf 48.91, %oil 5.43 and %water 45.65 was best for forming NEG. For all studies the nanoemulsion gel F4* has best release and most effective formulation. </w:t>
      </w:r>
    </w:p>
    <w:p w:rsidR="00C32258" w:rsidRDefault="00C32258" w:rsidP="00866761">
      <w:pPr>
        <w:spacing w:after="0"/>
        <w:jc w:val="both"/>
        <w:rPr>
          <w:rFonts w:ascii="Times New Roman" w:hAnsi="Times New Roman" w:cs="Times New Roman"/>
          <w:bCs/>
          <w:sz w:val="24"/>
        </w:rPr>
      </w:pPr>
      <w:r>
        <w:rPr>
          <w:rFonts w:ascii="Times New Roman" w:hAnsi="Times New Roman" w:cs="Times New Roman"/>
          <w:bCs/>
          <w:sz w:val="24"/>
        </w:rPr>
        <w:tab/>
        <w:t xml:space="preserve">Drug delivery through nanoemulsion gel is a promising area for continued research with the aim of achieving </w:t>
      </w:r>
      <w:commentRangeEnd w:id="48"/>
      <w:r w:rsidR="00666152">
        <w:rPr>
          <w:rStyle w:val="CommentReference"/>
        </w:rPr>
        <w:commentReference w:id="48"/>
      </w:r>
      <w:r>
        <w:rPr>
          <w:rFonts w:ascii="Times New Roman" w:hAnsi="Times New Roman" w:cs="Times New Roman"/>
          <w:bCs/>
          <w:sz w:val="24"/>
        </w:rPr>
        <w:t>controlled release with enhanced bioavailability and for drug targeting to affected sites.</w:t>
      </w:r>
    </w:p>
    <w:p w:rsidR="00C32258" w:rsidRPr="005B2C5D" w:rsidRDefault="00C32258" w:rsidP="00866761">
      <w:pPr>
        <w:spacing w:after="0"/>
        <w:jc w:val="both"/>
        <w:rPr>
          <w:rFonts w:ascii="Times New Roman" w:hAnsi="Times New Roman" w:cs="Times New Roman"/>
          <w:b/>
          <w:bCs/>
          <w:sz w:val="24"/>
        </w:rPr>
      </w:pPr>
      <w:commentRangeStart w:id="49"/>
      <w:r w:rsidRPr="005B2C5D">
        <w:rPr>
          <w:rFonts w:ascii="Times New Roman" w:hAnsi="Times New Roman" w:cs="Times New Roman"/>
          <w:b/>
          <w:bCs/>
          <w:sz w:val="24"/>
        </w:rPr>
        <w:t>FUTURE SCOPE:</w:t>
      </w:r>
      <w:commentRangeEnd w:id="49"/>
      <w:r w:rsidR="00F44F26">
        <w:rPr>
          <w:rStyle w:val="CommentReference"/>
        </w:rPr>
        <w:commentReference w:id="49"/>
      </w:r>
    </w:p>
    <w:p w:rsidR="00C32258" w:rsidRDefault="00C32258" w:rsidP="00866761">
      <w:pPr>
        <w:pStyle w:val="ListParagraph"/>
        <w:numPr>
          <w:ilvl w:val="0"/>
          <w:numId w:val="8"/>
        </w:numPr>
        <w:spacing w:after="0"/>
        <w:jc w:val="both"/>
        <w:rPr>
          <w:rFonts w:ascii="Times New Roman" w:hAnsi="Times New Roman" w:cs="Times New Roman"/>
          <w:bCs/>
          <w:sz w:val="24"/>
        </w:rPr>
      </w:pPr>
      <w:r>
        <w:rPr>
          <w:rFonts w:ascii="Times New Roman" w:hAnsi="Times New Roman" w:cs="Times New Roman"/>
          <w:bCs/>
          <w:sz w:val="24"/>
        </w:rPr>
        <w:t xml:space="preserve">To carry out </w:t>
      </w:r>
      <w:r>
        <w:rPr>
          <w:rFonts w:ascii="Times New Roman" w:hAnsi="Times New Roman" w:cs="Times New Roman"/>
          <w:bCs/>
          <w:i/>
          <w:sz w:val="24"/>
        </w:rPr>
        <w:t>in</w:t>
      </w:r>
      <w:r w:rsidRPr="007B3609">
        <w:rPr>
          <w:rFonts w:ascii="Times New Roman" w:hAnsi="Times New Roman" w:cs="Times New Roman"/>
          <w:bCs/>
          <w:i/>
          <w:sz w:val="24"/>
        </w:rPr>
        <w:t>–vivo</w:t>
      </w:r>
      <w:r>
        <w:rPr>
          <w:rFonts w:ascii="Times New Roman" w:hAnsi="Times New Roman" w:cs="Times New Roman"/>
          <w:bCs/>
          <w:sz w:val="24"/>
        </w:rPr>
        <w:t xml:space="preserve"> drug release studies and bioavailability studies for the formulated product.</w:t>
      </w:r>
    </w:p>
    <w:p w:rsidR="00C32258" w:rsidRPr="005B2C5D" w:rsidRDefault="00C32258" w:rsidP="00866761">
      <w:pPr>
        <w:pStyle w:val="ListParagraph"/>
        <w:numPr>
          <w:ilvl w:val="0"/>
          <w:numId w:val="8"/>
        </w:numPr>
        <w:spacing w:after="0"/>
        <w:jc w:val="both"/>
        <w:rPr>
          <w:rFonts w:ascii="Times New Roman" w:hAnsi="Times New Roman" w:cs="Times New Roman"/>
          <w:bCs/>
          <w:sz w:val="24"/>
        </w:rPr>
      </w:pPr>
      <w:r>
        <w:rPr>
          <w:rFonts w:ascii="Times New Roman" w:hAnsi="Times New Roman" w:cs="Times New Roman"/>
          <w:bCs/>
          <w:sz w:val="24"/>
        </w:rPr>
        <w:t xml:space="preserve">To </w:t>
      </w:r>
      <w:commentRangeStart w:id="50"/>
      <w:r>
        <w:rPr>
          <w:rFonts w:ascii="Times New Roman" w:hAnsi="Times New Roman" w:cs="Times New Roman"/>
          <w:bCs/>
          <w:sz w:val="24"/>
        </w:rPr>
        <w:t>perform the clinical trials for making the exercise commercially available.</w:t>
      </w:r>
      <w:commentRangeEnd w:id="50"/>
      <w:r w:rsidR="00F44F26">
        <w:rPr>
          <w:rStyle w:val="CommentReference"/>
        </w:rPr>
        <w:commentReference w:id="50"/>
      </w:r>
    </w:p>
    <w:p w:rsidR="00FF778A" w:rsidRDefault="00C32258" w:rsidP="00866761">
      <w:pPr>
        <w:autoSpaceDE w:val="0"/>
        <w:autoSpaceDN w:val="0"/>
        <w:adjustRightInd w:val="0"/>
        <w:spacing w:after="0"/>
        <w:jc w:val="both"/>
        <w:rPr>
          <w:rFonts w:ascii="Times New Roman" w:hAnsi="Times New Roman" w:cs="Times New Roman"/>
          <w:b/>
          <w:sz w:val="24"/>
          <w:szCs w:val="24"/>
        </w:rPr>
      </w:pPr>
      <w:commentRangeStart w:id="51"/>
      <w:r w:rsidRPr="00527ED1">
        <w:rPr>
          <w:rFonts w:ascii="Times New Roman" w:hAnsi="Times New Roman" w:cs="Times New Roman"/>
          <w:b/>
          <w:sz w:val="24"/>
          <w:szCs w:val="24"/>
        </w:rPr>
        <w:t>RE</w:t>
      </w:r>
      <w:commentRangeStart w:id="52"/>
      <w:r w:rsidRPr="00527ED1">
        <w:rPr>
          <w:rFonts w:ascii="Times New Roman" w:hAnsi="Times New Roman" w:cs="Times New Roman"/>
          <w:b/>
          <w:sz w:val="24"/>
          <w:szCs w:val="24"/>
        </w:rPr>
        <w:t>F</w:t>
      </w:r>
      <w:commentRangeEnd w:id="52"/>
      <w:r w:rsidR="00666152">
        <w:rPr>
          <w:rStyle w:val="CommentReference"/>
        </w:rPr>
        <w:commentReference w:id="52"/>
      </w:r>
      <w:r w:rsidRPr="00527ED1">
        <w:rPr>
          <w:rFonts w:ascii="Times New Roman" w:hAnsi="Times New Roman" w:cs="Times New Roman"/>
          <w:b/>
          <w:sz w:val="24"/>
          <w:szCs w:val="24"/>
        </w:rPr>
        <w:t>ERENCES</w:t>
      </w:r>
      <w:commentRangeEnd w:id="51"/>
      <w:r w:rsidR="00F44F26">
        <w:rPr>
          <w:rStyle w:val="CommentReference"/>
        </w:rPr>
        <w:commentReference w:id="51"/>
      </w:r>
    </w:p>
    <w:p w:rsidR="00843261" w:rsidRPr="00C52B60" w:rsidRDefault="00843261" w:rsidP="00866761">
      <w:pPr>
        <w:pStyle w:val="Default"/>
        <w:numPr>
          <w:ilvl w:val="0"/>
          <w:numId w:val="9"/>
        </w:numPr>
        <w:spacing w:line="276" w:lineRule="auto"/>
        <w:jc w:val="both"/>
      </w:pPr>
      <w:r w:rsidRPr="00C52B60">
        <w:t xml:space="preserve">Zhang L.W., Al-Suwayeh S.A., </w:t>
      </w:r>
      <w:commentRangeStart w:id="53"/>
      <w:r w:rsidR="005D0CBA">
        <w:t>et.al</w:t>
      </w:r>
      <w:r w:rsidRPr="00C52B60">
        <w:t xml:space="preserve"> </w:t>
      </w:r>
      <w:commentRangeEnd w:id="53"/>
      <w:r w:rsidR="00F44F26">
        <w:rPr>
          <w:rStyle w:val="CommentReference"/>
          <w:rFonts w:asciiTheme="minorHAnsi" w:hAnsiTheme="minorHAnsi" w:cstheme="minorBidi"/>
          <w:color w:val="auto"/>
        </w:rPr>
        <w:commentReference w:id="53"/>
      </w:r>
      <w:r w:rsidRPr="00C52B60">
        <w:t>(2011) “Oil components modulate the skin delivery of 5-aminolevulinic acid and its ester prodrug from oil-in-water and waterin- oil nanoemulsions” , .Int J Nanomedicine; 6, PP. 693-704.</w:t>
      </w:r>
    </w:p>
    <w:p w:rsidR="00843261" w:rsidRPr="00C52B60" w:rsidRDefault="00843261" w:rsidP="00866761">
      <w:pPr>
        <w:pStyle w:val="Default"/>
        <w:numPr>
          <w:ilvl w:val="0"/>
          <w:numId w:val="9"/>
        </w:numPr>
        <w:spacing w:line="276" w:lineRule="auto"/>
        <w:jc w:val="both"/>
      </w:pPr>
      <w:r w:rsidRPr="00C52B60">
        <w:t>Jumaa M., Mueller B.W., (2002) “Formulation and stability of benzodiazepines in a new lipid emulsion Formulation”, 57, PP. 740-3.</w:t>
      </w:r>
    </w:p>
    <w:p w:rsidR="00843261" w:rsidRPr="00C52B60" w:rsidRDefault="00843261" w:rsidP="00866761">
      <w:pPr>
        <w:pStyle w:val="Default"/>
        <w:numPr>
          <w:ilvl w:val="0"/>
          <w:numId w:val="9"/>
        </w:numPr>
        <w:spacing w:line="276" w:lineRule="auto"/>
        <w:jc w:val="both"/>
      </w:pPr>
      <w:r w:rsidRPr="00C52B60">
        <w:t xml:space="preserve">Tamilvanan S., (2004) “Oil-in-water lipid emulsions: implications for parenteral and ocular delivering systems”, Prog Lipid Res., 43, PP. 489-533. </w:t>
      </w:r>
    </w:p>
    <w:p w:rsidR="00843261" w:rsidRPr="00C52B60" w:rsidRDefault="00843261" w:rsidP="00866761">
      <w:pPr>
        <w:pStyle w:val="Default"/>
        <w:numPr>
          <w:ilvl w:val="0"/>
          <w:numId w:val="9"/>
        </w:numPr>
        <w:spacing w:line="276" w:lineRule="auto"/>
        <w:jc w:val="both"/>
      </w:pPr>
      <w:r w:rsidRPr="00C52B60">
        <w:t xml:space="preserve">Schmidts T., Dobler D., </w:t>
      </w:r>
      <w:commentRangeStart w:id="54"/>
      <w:r w:rsidR="005D0CBA">
        <w:t>et.al</w:t>
      </w:r>
      <w:r w:rsidRPr="00C52B60">
        <w:t xml:space="preserve"> </w:t>
      </w:r>
      <w:commentRangeEnd w:id="54"/>
      <w:r w:rsidR="00EA28B3">
        <w:rPr>
          <w:rStyle w:val="CommentReference"/>
          <w:rFonts w:asciiTheme="minorHAnsi" w:hAnsiTheme="minorHAnsi" w:cstheme="minorBidi"/>
          <w:color w:val="auto"/>
        </w:rPr>
        <w:commentReference w:id="54"/>
      </w:r>
      <w:r w:rsidRPr="00C52B60">
        <w:t xml:space="preserve">(2009) “Influence of hydrophilic surfactants on the properties of multiple W/O/W emulsions”, J. Colloid Interface Sci., 338, PP. 184-192. </w:t>
      </w:r>
    </w:p>
    <w:p w:rsidR="00843261" w:rsidRPr="00C52B60" w:rsidRDefault="00843261" w:rsidP="00866761">
      <w:pPr>
        <w:pStyle w:val="Default"/>
        <w:numPr>
          <w:ilvl w:val="0"/>
          <w:numId w:val="9"/>
        </w:numPr>
        <w:spacing w:line="276" w:lineRule="auto"/>
        <w:jc w:val="both"/>
        <w:rPr>
          <w:color w:val="auto"/>
        </w:rPr>
      </w:pPr>
      <w:r w:rsidRPr="00C52B60">
        <w:rPr>
          <w:bCs/>
          <w:iCs/>
        </w:rPr>
        <w:lastRenderedPageBreak/>
        <w:t>Tripathi K.D.,</w:t>
      </w:r>
      <w:r w:rsidRPr="00C52B60">
        <w:rPr>
          <w:bCs/>
        </w:rPr>
        <w:t xml:space="preserve"> “</w:t>
      </w:r>
      <w:r w:rsidRPr="00C52B60">
        <w:rPr>
          <w:bCs/>
          <w:iCs/>
        </w:rPr>
        <w:t>Essentials of Medical Pharmacology”,</w:t>
      </w:r>
      <w:r w:rsidRPr="00C52B60">
        <w:rPr>
          <w:bCs/>
        </w:rPr>
        <w:t xml:space="preserve"> </w:t>
      </w:r>
      <w:r w:rsidRPr="00C52B60">
        <w:rPr>
          <w:bCs/>
          <w:iCs/>
        </w:rPr>
        <w:t>jaypee brothers medical publishers (P) LTD, 7 edition, PP. 796</w:t>
      </w:r>
    </w:p>
    <w:p w:rsidR="004D118A" w:rsidRPr="005D0CBA" w:rsidRDefault="00C52B60" w:rsidP="00866761">
      <w:pPr>
        <w:pStyle w:val="Default"/>
        <w:numPr>
          <w:ilvl w:val="0"/>
          <w:numId w:val="9"/>
        </w:numPr>
        <w:spacing w:line="276" w:lineRule="auto"/>
        <w:jc w:val="both"/>
        <w:rPr>
          <w:color w:val="auto"/>
        </w:rPr>
      </w:pPr>
      <w:r w:rsidRPr="005D0CBA">
        <w:rPr>
          <w:bCs/>
        </w:rPr>
        <w:t>Kaushal R. Sabu*, Ganesh D. Basarkar,</w:t>
      </w:r>
      <w:r w:rsidRPr="005D0CBA">
        <w:rPr>
          <w:bCs/>
          <w:color w:val="1D1B11"/>
        </w:rPr>
        <w:t xml:space="preserve"> </w:t>
      </w:r>
      <w:r w:rsidRPr="005D0CBA">
        <w:rPr>
          <w:bCs/>
        </w:rPr>
        <w:t xml:space="preserve">Formulation, Development and </w:t>
      </w:r>
      <w:r w:rsidRPr="005D0CBA">
        <w:rPr>
          <w:bCs/>
          <w:i/>
          <w:iCs/>
        </w:rPr>
        <w:t xml:space="preserve">In-vitro </w:t>
      </w:r>
      <w:r w:rsidRPr="005D0CBA">
        <w:rPr>
          <w:bCs/>
        </w:rPr>
        <w:t xml:space="preserve">Evaluation of </w:t>
      </w:r>
      <w:commentRangeStart w:id="55"/>
      <w:r w:rsidRPr="005D0CBA">
        <w:rPr>
          <w:bCs/>
        </w:rPr>
        <w:t>Terbinafine Hydrochloride</w:t>
      </w:r>
      <w:r w:rsidRPr="005D0CBA">
        <w:rPr>
          <w:bCs/>
          <w:color w:val="auto"/>
        </w:rPr>
        <w:t xml:space="preserve">Emulgel </w:t>
      </w:r>
      <w:commentRangeEnd w:id="55"/>
      <w:r w:rsidR="00F44F26">
        <w:rPr>
          <w:rStyle w:val="CommentReference"/>
          <w:rFonts w:asciiTheme="minorHAnsi" w:hAnsiTheme="minorHAnsi" w:cstheme="minorBidi"/>
          <w:color w:val="auto"/>
        </w:rPr>
        <w:commentReference w:id="55"/>
      </w:r>
      <w:r w:rsidRPr="005D0CBA">
        <w:rPr>
          <w:bCs/>
          <w:color w:val="auto"/>
        </w:rPr>
        <w:t>for Topical Fungal Infection,</w:t>
      </w:r>
      <w:r w:rsidRPr="005D0CBA">
        <w:rPr>
          <w:color w:val="auto"/>
        </w:rPr>
        <w:t xml:space="preserve"> </w:t>
      </w:r>
      <w:r w:rsidRPr="005D0CBA">
        <w:t>Int. J.</w:t>
      </w:r>
    </w:p>
    <w:p w:rsidR="00C52B60" w:rsidRPr="00C52B60" w:rsidRDefault="00C52B60" w:rsidP="00866761">
      <w:pPr>
        <w:pStyle w:val="ListParagraph"/>
        <w:numPr>
          <w:ilvl w:val="0"/>
          <w:numId w:val="9"/>
        </w:numPr>
        <w:autoSpaceDE w:val="0"/>
        <w:autoSpaceDN w:val="0"/>
        <w:adjustRightInd w:val="0"/>
        <w:spacing w:after="0"/>
        <w:jc w:val="both"/>
        <w:rPr>
          <w:rFonts w:ascii="Times New Roman" w:hAnsi="Times New Roman" w:cs="Times New Roman"/>
          <w:sz w:val="24"/>
          <w:szCs w:val="24"/>
        </w:rPr>
      </w:pPr>
      <w:r w:rsidRPr="00C52B60">
        <w:rPr>
          <w:rFonts w:ascii="Times New Roman" w:hAnsi="Times New Roman" w:cs="Times New Roman"/>
          <w:sz w:val="24"/>
          <w:szCs w:val="24"/>
        </w:rPr>
        <w:t xml:space="preserve">Hamid A.M., Harris M.S., </w:t>
      </w:r>
      <w:commentRangeStart w:id="56"/>
      <w:r w:rsidR="005D0CBA">
        <w:rPr>
          <w:rFonts w:ascii="Times New Roman" w:hAnsi="Times New Roman" w:cs="Times New Roman"/>
          <w:sz w:val="24"/>
          <w:szCs w:val="24"/>
        </w:rPr>
        <w:t>et.al</w:t>
      </w:r>
      <w:commentRangeEnd w:id="56"/>
      <w:r w:rsidR="00EA28B3">
        <w:rPr>
          <w:rStyle w:val="CommentReference"/>
        </w:rPr>
        <w:commentReference w:id="56"/>
      </w:r>
      <w:r w:rsidRPr="00C52B60">
        <w:rPr>
          <w:rFonts w:ascii="Times New Roman" w:hAnsi="Times New Roman" w:cs="Times New Roman"/>
          <w:sz w:val="24"/>
          <w:szCs w:val="24"/>
        </w:rPr>
        <w:t xml:space="preserve">(2006) “Once-Daily Tablet Formulation and </w:t>
      </w:r>
      <w:r w:rsidRPr="00C52B60">
        <w:rPr>
          <w:rFonts w:ascii="Times New Roman" w:hAnsi="Times New Roman" w:cs="Times New Roman"/>
          <w:i/>
          <w:iCs/>
          <w:sz w:val="24"/>
          <w:szCs w:val="24"/>
        </w:rPr>
        <w:t xml:space="preserve">In Vitro </w:t>
      </w:r>
      <w:r w:rsidRPr="00C52B60">
        <w:rPr>
          <w:rFonts w:ascii="Times New Roman" w:hAnsi="Times New Roman" w:cs="Times New Roman"/>
          <w:sz w:val="24"/>
          <w:szCs w:val="24"/>
        </w:rPr>
        <w:t>Release Evaluation of Cefpodoxime Using Hydroxypropyl Methylcellulose” AAPS Pharm SciTech., 7(3), PP. 4-5.</w:t>
      </w:r>
    </w:p>
    <w:p w:rsidR="00C52B60" w:rsidRPr="00C52B60" w:rsidRDefault="00C52B60" w:rsidP="00866761">
      <w:pPr>
        <w:pStyle w:val="ListParagraph"/>
        <w:numPr>
          <w:ilvl w:val="0"/>
          <w:numId w:val="17"/>
        </w:numPr>
        <w:autoSpaceDE w:val="0"/>
        <w:autoSpaceDN w:val="0"/>
        <w:adjustRightInd w:val="0"/>
        <w:spacing w:after="0"/>
        <w:jc w:val="both"/>
        <w:rPr>
          <w:rFonts w:ascii="Times New Roman" w:hAnsi="Times New Roman" w:cs="Times New Roman"/>
          <w:sz w:val="24"/>
          <w:szCs w:val="24"/>
        </w:rPr>
      </w:pPr>
      <w:r w:rsidRPr="00C52B60">
        <w:rPr>
          <w:rFonts w:ascii="Times New Roman" w:hAnsi="Times New Roman" w:cs="Times New Roman"/>
          <w:sz w:val="24"/>
          <w:szCs w:val="24"/>
        </w:rPr>
        <w:t>Biradar SV, Dhumal RS, Paradkar A (2009) Rheological investigation of s</w:t>
      </w:r>
      <w:commentRangeStart w:id="57"/>
      <w:r w:rsidRPr="00C52B60">
        <w:rPr>
          <w:rFonts w:ascii="Times New Roman" w:hAnsi="Times New Roman" w:cs="Times New Roman"/>
          <w:sz w:val="24"/>
          <w:szCs w:val="24"/>
        </w:rPr>
        <w:t>elfemulsification</w:t>
      </w:r>
      <w:commentRangeEnd w:id="57"/>
      <w:r w:rsidR="00F44F26">
        <w:rPr>
          <w:rStyle w:val="CommentReference"/>
        </w:rPr>
        <w:commentReference w:id="57"/>
      </w:r>
      <w:r w:rsidRPr="00C52B60">
        <w:rPr>
          <w:rFonts w:ascii="Times New Roman" w:hAnsi="Times New Roman" w:cs="Times New Roman"/>
          <w:sz w:val="24"/>
          <w:szCs w:val="24"/>
        </w:rPr>
        <w:t xml:space="preserve"> process. J Pharm PharmSci 12: 17-31.</w:t>
      </w:r>
    </w:p>
    <w:p w:rsidR="00C52B60" w:rsidRPr="00C52B60" w:rsidRDefault="00C52B60" w:rsidP="00866761">
      <w:pPr>
        <w:pStyle w:val="ListParagraph"/>
        <w:numPr>
          <w:ilvl w:val="0"/>
          <w:numId w:val="17"/>
        </w:numPr>
        <w:autoSpaceDE w:val="0"/>
        <w:autoSpaceDN w:val="0"/>
        <w:adjustRightInd w:val="0"/>
        <w:spacing w:after="0"/>
        <w:jc w:val="both"/>
        <w:rPr>
          <w:rFonts w:ascii="Times New Roman" w:hAnsi="Times New Roman" w:cs="Times New Roman"/>
          <w:sz w:val="24"/>
          <w:szCs w:val="24"/>
        </w:rPr>
      </w:pPr>
      <w:r w:rsidRPr="005D0CBA">
        <w:rPr>
          <w:rFonts w:ascii="Times New Roman" w:hAnsi="Times New Roman" w:cs="Times New Roman"/>
          <w:bCs/>
          <w:sz w:val="24"/>
          <w:szCs w:val="24"/>
        </w:rPr>
        <w:t>Kaushal R. Sabu*, Ganesh D. Basarkar,</w:t>
      </w:r>
      <w:r w:rsidRPr="005D0CBA">
        <w:rPr>
          <w:rFonts w:ascii="Times New Roman" w:hAnsi="Times New Roman" w:cs="Times New Roman"/>
          <w:bCs/>
          <w:color w:val="1D1B11"/>
          <w:sz w:val="24"/>
          <w:szCs w:val="24"/>
        </w:rPr>
        <w:t xml:space="preserve"> </w:t>
      </w:r>
      <w:r w:rsidRPr="005D0CBA">
        <w:rPr>
          <w:rFonts w:ascii="Times New Roman" w:hAnsi="Times New Roman" w:cs="Times New Roman"/>
          <w:bCs/>
          <w:sz w:val="24"/>
          <w:szCs w:val="24"/>
        </w:rPr>
        <w:t xml:space="preserve">Formulation, Development and </w:t>
      </w:r>
      <w:r w:rsidRPr="005D0CBA">
        <w:rPr>
          <w:rFonts w:ascii="Times New Roman" w:hAnsi="Times New Roman" w:cs="Times New Roman"/>
          <w:bCs/>
          <w:i/>
          <w:iCs/>
          <w:sz w:val="24"/>
          <w:szCs w:val="24"/>
        </w:rPr>
        <w:t xml:space="preserve">In-vitro </w:t>
      </w:r>
      <w:r w:rsidRPr="005D0CBA">
        <w:rPr>
          <w:rFonts w:ascii="Times New Roman" w:hAnsi="Times New Roman" w:cs="Times New Roman"/>
          <w:bCs/>
          <w:sz w:val="24"/>
          <w:szCs w:val="24"/>
        </w:rPr>
        <w:t>Evaluation of Terbinafine H</w:t>
      </w:r>
      <w:commentRangeStart w:id="58"/>
      <w:r w:rsidRPr="005D0CBA">
        <w:rPr>
          <w:rFonts w:ascii="Times New Roman" w:hAnsi="Times New Roman" w:cs="Times New Roman"/>
          <w:bCs/>
          <w:sz w:val="24"/>
          <w:szCs w:val="24"/>
        </w:rPr>
        <w:t>ydrochlorideEmulgel</w:t>
      </w:r>
      <w:commentRangeEnd w:id="58"/>
      <w:r w:rsidR="00F44F26">
        <w:rPr>
          <w:rStyle w:val="CommentReference"/>
        </w:rPr>
        <w:commentReference w:id="58"/>
      </w:r>
      <w:r w:rsidRPr="005D0CBA">
        <w:rPr>
          <w:rFonts w:ascii="Times New Roman" w:hAnsi="Times New Roman" w:cs="Times New Roman"/>
          <w:bCs/>
          <w:sz w:val="24"/>
          <w:szCs w:val="24"/>
        </w:rPr>
        <w:t xml:space="preserve"> for Topical Fungal Infection</w:t>
      </w:r>
      <w:r w:rsidRPr="00C52B60">
        <w:rPr>
          <w:rFonts w:ascii="Times New Roman" w:hAnsi="Times New Roman" w:cs="Times New Roman"/>
          <w:b/>
          <w:bCs/>
          <w:sz w:val="24"/>
          <w:szCs w:val="24"/>
        </w:rPr>
        <w:t>,</w:t>
      </w:r>
      <w:r w:rsidRPr="00C52B60">
        <w:rPr>
          <w:rFonts w:ascii="Times New Roman" w:hAnsi="Times New Roman" w:cs="Times New Roman"/>
          <w:sz w:val="24"/>
          <w:szCs w:val="24"/>
        </w:rPr>
        <w:t xml:space="preserve"> Int. J. Pharm. Sci. Rev. Res., 21(2), Jul – Aug 2013</w:t>
      </w:r>
    </w:p>
    <w:p w:rsidR="00C52B60" w:rsidRPr="00C52B60" w:rsidRDefault="00C52B60" w:rsidP="00866761">
      <w:pPr>
        <w:pStyle w:val="Default"/>
        <w:numPr>
          <w:ilvl w:val="0"/>
          <w:numId w:val="17"/>
        </w:numPr>
        <w:spacing w:line="276" w:lineRule="auto"/>
        <w:jc w:val="both"/>
      </w:pPr>
      <w:r w:rsidRPr="00C52B60">
        <w:t xml:space="preserve">Schmidts T., Dobler D., </w:t>
      </w:r>
      <w:commentRangeStart w:id="59"/>
      <w:r w:rsidR="005D0CBA">
        <w:t>et.al</w:t>
      </w:r>
      <w:r w:rsidRPr="00C52B60">
        <w:t xml:space="preserve"> </w:t>
      </w:r>
      <w:commentRangeEnd w:id="59"/>
      <w:r w:rsidR="00EA28B3">
        <w:rPr>
          <w:rStyle w:val="CommentReference"/>
          <w:rFonts w:asciiTheme="minorHAnsi" w:hAnsiTheme="minorHAnsi" w:cstheme="minorBidi"/>
          <w:color w:val="auto"/>
        </w:rPr>
        <w:commentReference w:id="59"/>
      </w:r>
      <w:r w:rsidRPr="00C52B60">
        <w:t xml:space="preserve">(2009) “Influence of hydrophilic surfactants on the properties of multiple W/O/W emulsions”, J. Colloid Interface Sci., 338, PP. 184-192. </w:t>
      </w:r>
    </w:p>
    <w:p w:rsidR="00C52B60" w:rsidRPr="00C52B60" w:rsidRDefault="00C52B60" w:rsidP="00866761">
      <w:pPr>
        <w:pStyle w:val="Default"/>
        <w:numPr>
          <w:ilvl w:val="0"/>
          <w:numId w:val="17"/>
        </w:numPr>
        <w:spacing w:line="276" w:lineRule="auto"/>
        <w:jc w:val="both"/>
        <w:rPr>
          <w:color w:val="auto"/>
        </w:rPr>
      </w:pPr>
      <w:r w:rsidRPr="00C52B60">
        <w:rPr>
          <w:bCs/>
          <w:iCs/>
        </w:rPr>
        <w:t>Tripathi K.D.,</w:t>
      </w:r>
      <w:r w:rsidRPr="00C52B60">
        <w:rPr>
          <w:bCs/>
        </w:rPr>
        <w:t xml:space="preserve"> “</w:t>
      </w:r>
      <w:r w:rsidRPr="00C52B60">
        <w:rPr>
          <w:bCs/>
          <w:iCs/>
        </w:rPr>
        <w:t>Essentials of Medical Pharmacology”,</w:t>
      </w:r>
      <w:r w:rsidRPr="00C52B60">
        <w:rPr>
          <w:bCs/>
        </w:rPr>
        <w:t xml:space="preserve"> </w:t>
      </w:r>
      <w:r w:rsidRPr="00C52B60">
        <w:rPr>
          <w:bCs/>
          <w:iCs/>
        </w:rPr>
        <w:t>jaypee brothers medical publishers (P) LTD, 7 edition, PP. 796</w:t>
      </w:r>
    </w:p>
    <w:p w:rsidR="00C52B60" w:rsidRPr="00C52B60" w:rsidRDefault="00C52B60" w:rsidP="00866761">
      <w:pPr>
        <w:pStyle w:val="Default"/>
        <w:numPr>
          <w:ilvl w:val="0"/>
          <w:numId w:val="17"/>
        </w:numPr>
        <w:spacing w:line="276" w:lineRule="auto"/>
        <w:jc w:val="both"/>
      </w:pPr>
      <w:r w:rsidRPr="00C52B60">
        <w:t>Zhang L.W., Al-Suwayeh S.A.,</w:t>
      </w:r>
      <w:commentRangeStart w:id="60"/>
      <w:r w:rsidR="005D0CBA">
        <w:t>et.al</w:t>
      </w:r>
      <w:commentRangeEnd w:id="60"/>
      <w:r w:rsidR="00EA28B3">
        <w:rPr>
          <w:rStyle w:val="CommentReference"/>
          <w:rFonts w:asciiTheme="minorHAnsi" w:hAnsiTheme="minorHAnsi" w:cstheme="minorBidi"/>
          <w:color w:val="auto"/>
        </w:rPr>
        <w:commentReference w:id="60"/>
      </w:r>
      <w:r w:rsidRPr="00C52B60">
        <w:t>(2011) “Oil components modulate the skin delivery of 5-aminolevulinic acid and its ester prodrug from oil-in-water and waterin- oil nanoemulsions” , .Int J Nanomedicine; 6, PP. 693-704.</w:t>
      </w:r>
    </w:p>
    <w:p w:rsidR="00C52B60" w:rsidRPr="00C52B60" w:rsidRDefault="00C52B60" w:rsidP="00866761">
      <w:pPr>
        <w:pStyle w:val="Default"/>
        <w:numPr>
          <w:ilvl w:val="0"/>
          <w:numId w:val="17"/>
        </w:numPr>
        <w:spacing w:line="276" w:lineRule="auto"/>
        <w:jc w:val="both"/>
      </w:pPr>
      <w:r w:rsidRPr="00C52B60">
        <w:t>Jumaa M., Mueller B.W., (2002) “Formulation and stability of benzodiazepines in a new lipid emulsion Formulation”, 57, PP. 740-3.</w:t>
      </w:r>
    </w:p>
    <w:p w:rsidR="00C52B60" w:rsidRPr="00C52B60" w:rsidRDefault="00C52B60" w:rsidP="00866761">
      <w:pPr>
        <w:pStyle w:val="Default"/>
        <w:numPr>
          <w:ilvl w:val="0"/>
          <w:numId w:val="17"/>
        </w:numPr>
        <w:spacing w:line="276" w:lineRule="auto"/>
        <w:jc w:val="both"/>
        <w:rPr>
          <w:color w:val="auto"/>
        </w:rPr>
      </w:pPr>
      <w:r w:rsidRPr="00C52B60">
        <w:t xml:space="preserve">Morales D, Gutie´rrez JM, </w:t>
      </w:r>
      <w:commentRangeStart w:id="61"/>
      <w:r w:rsidR="005D0CBA">
        <w:t>et.al</w:t>
      </w:r>
      <w:r w:rsidRPr="00C52B60">
        <w:t xml:space="preserve">, </w:t>
      </w:r>
      <w:commentRangeEnd w:id="61"/>
      <w:r w:rsidR="00EA28B3">
        <w:rPr>
          <w:rStyle w:val="CommentReference"/>
          <w:rFonts w:asciiTheme="minorHAnsi" w:hAnsiTheme="minorHAnsi" w:cstheme="minorBidi"/>
          <w:color w:val="auto"/>
        </w:rPr>
        <w:commentReference w:id="61"/>
      </w:r>
      <w:r w:rsidRPr="00C52B60">
        <w:t>A study of the relation between bicontinuous microemulsion and O/W nanoemulsion formulation, Langmuir 2003; (19): 7196-7200</w:t>
      </w:r>
    </w:p>
    <w:p w:rsidR="00C52B60" w:rsidRPr="00C52B60" w:rsidRDefault="00C52B60" w:rsidP="00866761">
      <w:pPr>
        <w:pStyle w:val="ListParagraph"/>
        <w:numPr>
          <w:ilvl w:val="0"/>
          <w:numId w:val="17"/>
        </w:numPr>
        <w:autoSpaceDE w:val="0"/>
        <w:autoSpaceDN w:val="0"/>
        <w:adjustRightInd w:val="0"/>
        <w:spacing w:after="0"/>
        <w:jc w:val="both"/>
        <w:rPr>
          <w:rFonts w:ascii="Times New Roman" w:hAnsi="Times New Roman" w:cs="Times New Roman"/>
          <w:sz w:val="24"/>
          <w:szCs w:val="24"/>
        </w:rPr>
      </w:pPr>
      <w:r w:rsidRPr="00C52B60">
        <w:rPr>
          <w:rFonts w:ascii="Times New Roman" w:hAnsi="Times New Roman" w:cs="Times New Roman"/>
          <w:sz w:val="24"/>
          <w:szCs w:val="24"/>
        </w:rPr>
        <w:t>Mohamed SD. Optimization of Chlorphenesin Emulgel Formulation. American Association of Pharmaceytical Scientists, 2004; 6(3): 1-7.</w:t>
      </w:r>
    </w:p>
    <w:p w:rsidR="00C52B60" w:rsidRPr="00C52B60" w:rsidRDefault="00C52B60" w:rsidP="00866761">
      <w:pPr>
        <w:pStyle w:val="ListParagraph"/>
        <w:numPr>
          <w:ilvl w:val="0"/>
          <w:numId w:val="17"/>
        </w:numPr>
        <w:autoSpaceDE w:val="0"/>
        <w:autoSpaceDN w:val="0"/>
        <w:adjustRightInd w:val="0"/>
        <w:spacing w:after="0"/>
        <w:jc w:val="both"/>
        <w:rPr>
          <w:rFonts w:ascii="Times New Roman" w:hAnsi="Times New Roman" w:cs="Times New Roman"/>
          <w:sz w:val="24"/>
          <w:szCs w:val="24"/>
        </w:rPr>
      </w:pPr>
      <w:r w:rsidRPr="00C52B60">
        <w:rPr>
          <w:rFonts w:ascii="Times New Roman" w:hAnsi="Times New Roman" w:cs="Times New Roman"/>
          <w:sz w:val="24"/>
          <w:szCs w:val="24"/>
        </w:rPr>
        <w:t xml:space="preserve">Khullar R, Kumar D, </w:t>
      </w:r>
      <w:r w:rsidR="005D0CBA">
        <w:rPr>
          <w:rFonts w:ascii="Times New Roman" w:hAnsi="Times New Roman" w:cs="Times New Roman"/>
          <w:sz w:val="24"/>
          <w:szCs w:val="24"/>
        </w:rPr>
        <w:t xml:space="preserve">et.al </w:t>
      </w:r>
      <w:r w:rsidRPr="00C52B60">
        <w:rPr>
          <w:rFonts w:ascii="Times New Roman" w:hAnsi="Times New Roman" w:cs="Times New Roman"/>
          <w:sz w:val="24"/>
          <w:szCs w:val="24"/>
        </w:rPr>
        <w:t>, Formulation And Evaluation of Mefenamic Acid Emulgel For Topical Delivery, Saudi Pharmaceutical Journal, 2011, 2.</w:t>
      </w:r>
    </w:p>
    <w:p w:rsidR="00C52B60" w:rsidRPr="00C52B60" w:rsidRDefault="00C52B60" w:rsidP="00866761">
      <w:pPr>
        <w:pStyle w:val="ListParagraph"/>
        <w:numPr>
          <w:ilvl w:val="0"/>
          <w:numId w:val="17"/>
        </w:numPr>
        <w:autoSpaceDE w:val="0"/>
        <w:autoSpaceDN w:val="0"/>
        <w:adjustRightInd w:val="0"/>
        <w:spacing w:after="0"/>
        <w:jc w:val="both"/>
        <w:rPr>
          <w:rFonts w:ascii="Times New Roman" w:hAnsi="Times New Roman" w:cs="Times New Roman"/>
          <w:sz w:val="24"/>
          <w:szCs w:val="24"/>
        </w:rPr>
      </w:pPr>
      <w:r w:rsidRPr="00C52B60">
        <w:rPr>
          <w:rFonts w:ascii="Times New Roman" w:hAnsi="Times New Roman" w:cs="Times New Roman"/>
          <w:sz w:val="24"/>
          <w:szCs w:val="24"/>
        </w:rPr>
        <w:t xml:space="preserve"> British Pharmacopoeia, London, 2, 2007, 1511.</w:t>
      </w:r>
    </w:p>
    <w:p w:rsidR="00C52B60" w:rsidRPr="00C52B60" w:rsidRDefault="00C52B60" w:rsidP="00866761">
      <w:pPr>
        <w:pStyle w:val="Default"/>
        <w:numPr>
          <w:ilvl w:val="0"/>
          <w:numId w:val="17"/>
        </w:numPr>
        <w:spacing w:line="276" w:lineRule="auto"/>
        <w:jc w:val="both"/>
        <w:rPr>
          <w:color w:val="auto"/>
        </w:rPr>
      </w:pPr>
      <w:r w:rsidRPr="00C52B60">
        <w:t xml:space="preserve">Khambete H., Deveda P., </w:t>
      </w:r>
      <w:commentRangeStart w:id="62"/>
      <w:r w:rsidR="005D0CBA">
        <w:t>et.al</w:t>
      </w:r>
      <w:r w:rsidRPr="00C52B60">
        <w:t xml:space="preserve"> </w:t>
      </w:r>
      <w:commentRangeEnd w:id="62"/>
      <w:r w:rsidR="00EA28B3">
        <w:rPr>
          <w:rStyle w:val="CommentReference"/>
          <w:rFonts w:asciiTheme="minorHAnsi" w:hAnsiTheme="minorHAnsi" w:cstheme="minorBidi"/>
          <w:color w:val="auto"/>
        </w:rPr>
        <w:commentReference w:id="62"/>
      </w:r>
      <w:r w:rsidRPr="00C52B60">
        <w:t>(2010) “Emulsion for sustain delivery of Itraconazole for topical fungal disease”, International Journal of Pharmacy and Pharmaceutical Sciences, 2, PP. 105, 107.</w:t>
      </w:r>
    </w:p>
    <w:p w:rsidR="00C52B60" w:rsidRPr="00C52B60" w:rsidRDefault="00C52B60" w:rsidP="00866761">
      <w:pPr>
        <w:pStyle w:val="ListParagraph"/>
        <w:numPr>
          <w:ilvl w:val="0"/>
          <w:numId w:val="17"/>
        </w:numPr>
        <w:autoSpaceDE w:val="0"/>
        <w:autoSpaceDN w:val="0"/>
        <w:adjustRightInd w:val="0"/>
        <w:spacing w:after="0"/>
        <w:jc w:val="both"/>
        <w:rPr>
          <w:rFonts w:ascii="Times New Roman" w:hAnsi="Times New Roman" w:cs="Times New Roman"/>
          <w:sz w:val="24"/>
          <w:szCs w:val="24"/>
        </w:rPr>
      </w:pPr>
      <w:r w:rsidRPr="00C52B60">
        <w:rPr>
          <w:rFonts w:ascii="Times New Roman" w:hAnsi="Times New Roman" w:cs="Times New Roman"/>
          <w:sz w:val="24"/>
          <w:szCs w:val="24"/>
        </w:rPr>
        <w:t xml:space="preserve">Hamdy A., Ossama Y.A., Hesham S., (2007) “Formulation Of Controlled-Release Baclofen Matrix Tablets, Influence Of Some Hydrophilic Polymers on The Release Rate and </w:t>
      </w:r>
      <w:commentRangeStart w:id="63"/>
      <w:r w:rsidRPr="00C52B60">
        <w:rPr>
          <w:rFonts w:ascii="Times New Roman" w:hAnsi="Times New Roman" w:cs="Times New Roman"/>
          <w:iCs/>
          <w:sz w:val="24"/>
          <w:szCs w:val="24"/>
        </w:rPr>
        <w:t>In Vitro</w:t>
      </w:r>
      <w:r w:rsidRPr="00C52B60">
        <w:rPr>
          <w:rFonts w:ascii="Times New Roman" w:hAnsi="Times New Roman" w:cs="Times New Roman"/>
          <w:sz w:val="24"/>
          <w:szCs w:val="24"/>
        </w:rPr>
        <w:t xml:space="preserve"> </w:t>
      </w:r>
      <w:commentRangeEnd w:id="63"/>
      <w:r w:rsidR="00EA28B3">
        <w:rPr>
          <w:rStyle w:val="CommentReference"/>
        </w:rPr>
        <w:commentReference w:id="63"/>
      </w:r>
      <w:r w:rsidRPr="00C52B60">
        <w:rPr>
          <w:rFonts w:ascii="Times New Roman" w:hAnsi="Times New Roman" w:cs="Times New Roman"/>
          <w:sz w:val="24"/>
          <w:szCs w:val="24"/>
        </w:rPr>
        <w:t>Evaluation” AAPS Pharm SciTech., 8(4), PP. 1-11.</w:t>
      </w:r>
    </w:p>
    <w:p w:rsidR="004D118A" w:rsidRPr="00C52B60" w:rsidRDefault="00C52B60" w:rsidP="00866761">
      <w:pPr>
        <w:pStyle w:val="ListParagraph"/>
        <w:numPr>
          <w:ilvl w:val="0"/>
          <w:numId w:val="17"/>
        </w:numPr>
        <w:autoSpaceDE w:val="0"/>
        <w:autoSpaceDN w:val="0"/>
        <w:adjustRightInd w:val="0"/>
        <w:spacing w:after="0"/>
        <w:jc w:val="both"/>
        <w:rPr>
          <w:rFonts w:ascii="Times New Roman" w:hAnsi="Times New Roman" w:cs="Times New Roman"/>
          <w:sz w:val="24"/>
          <w:szCs w:val="24"/>
        </w:rPr>
      </w:pPr>
      <w:r w:rsidRPr="00C52B60">
        <w:rPr>
          <w:rFonts w:ascii="Times New Roman" w:hAnsi="Times New Roman" w:cs="Times New Roman"/>
          <w:sz w:val="24"/>
          <w:szCs w:val="24"/>
        </w:rPr>
        <w:t xml:space="preserve">Hamid A.M., Harris M.S., </w:t>
      </w:r>
      <w:commentRangeStart w:id="64"/>
      <w:r w:rsidR="005D0CBA">
        <w:rPr>
          <w:rFonts w:ascii="Times New Roman" w:hAnsi="Times New Roman" w:cs="Times New Roman"/>
          <w:sz w:val="24"/>
          <w:szCs w:val="24"/>
        </w:rPr>
        <w:t>et.al</w:t>
      </w:r>
      <w:commentRangeEnd w:id="64"/>
      <w:r w:rsidR="00F44F26">
        <w:rPr>
          <w:rStyle w:val="CommentReference"/>
        </w:rPr>
        <w:commentReference w:id="64"/>
      </w:r>
      <w:r w:rsidRPr="00C52B60">
        <w:rPr>
          <w:rFonts w:ascii="Times New Roman" w:hAnsi="Times New Roman" w:cs="Times New Roman"/>
          <w:sz w:val="24"/>
          <w:szCs w:val="24"/>
        </w:rPr>
        <w:t xml:space="preserve">(2006) “Once-Daily Tablet Formulation and </w:t>
      </w:r>
      <w:r w:rsidRPr="00C52B60">
        <w:rPr>
          <w:rFonts w:ascii="Times New Roman" w:hAnsi="Times New Roman" w:cs="Times New Roman"/>
          <w:i/>
          <w:iCs/>
          <w:sz w:val="24"/>
          <w:szCs w:val="24"/>
        </w:rPr>
        <w:t xml:space="preserve">In Vitro </w:t>
      </w:r>
      <w:r w:rsidRPr="00C52B60">
        <w:rPr>
          <w:rFonts w:ascii="Times New Roman" w:hAnsi="Times New Roman" w:cs="Times New Roman"/>
          <w:sz w:val="24"/>
          <w:szCs w:val="24"/>
        </w:rPr>
        <w:t>Release Evaluation of Cefpodoxime Using Hydroxypropyl Methylcellulose” AAPS Pharm SciTech., 7(3), PP. 4-5</w:t>
      </w:r>
    </w:p>
    <w:sectPr w:rsidR="004D118A" w:rsidRPr="00C52B60" w:rsidSect="00866761">
      <w:headerReference w:type="even" r:id="rId34"/>
      <w:headerReference w:type="default" r:id="rId35"/>
      <w:footerReference w:type="even" r:id="rId36"/>
      <w:footerReference w:type="default" r:id="rId37"/>
      <w:headerReference w:type="first" r:id="rId38"/>
      <w:footerReference w:type="first" r:id="rId39"/>
      <w:pgSz w:w="12240" w:h="15840"/>
      <w:pgMar w:top="270" w:right="1440" w:bottom="360" w:left="1440" w:header="27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Kapil" w:date="2021-04-25T21:54:00Z" w:initials="K">
    <w:p w:rsidR="00666152" w:rsidRDefault="00666152" w:rsidP="006A1D18">
      <w:pPr>
        <w:spacing w:after="0" w:line="240" w:lineRule="auto"/>
        <w:rPr>
          <w:rFonts w:ascii="Bookman Old Style" w:hAnsi="Bookman Old Style" w:cs="Times New Roman"/>
        </w:rPr>
      </w:pPr>
      <w:r>
        <w:rPr>
          <w:rStyle w:val="CommentReference"/>
        </w:rPr>
        <w:annotationRef/>
      </w:r>
      <w:r>
        <w:rPr>
          <w:rFonts w:ascii="Bookman Old Style" w:hAnsi="Bookman Old Style" w:cs="Times New Roman"/>
          <w:noProof/>
        </w:rPr>
        <w:drawing>
          <wp:inline distT="0" distB="0" distL="0" distR="0">
            <wp:extent cx="895350" cy="28753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7931" cy="288364"/>
                    </a:xfrm>
                    <a:prstGeom prst="rect">
                      <a:avLst/>
                    </a:prstGeom>
                    <a:noFill/>
                    <a:ln w="9525">
                      <a:noFill/>
                      <a:miter lim="800000"/>
                      <a:headEnd/>
                      <a:tailEnd/>
                    </a:ln>
                  </pic:spPr>
                </pic:pic>
              </a:graphicData>
            </a:graphic>
          </wp:inline>
        </w:drawing>
      </w:r>
    </w:p>
    <w:p w:rsidR="00666152" w:rsidRPr="00B07E1A" w:rsidRDefault="00666152" w:rsidP="006A1D18">
      <w:pPr>
        <w:spacing w:after="0" w:line="240" w:lineRule="auto"/>
        <w:rPr>
          <w:rFonts w:ascii="Bookman Old Style" w:hAnsi="Bookman Old Style" w:cs="Times New Roman"/>
        </w:rPr>
      </w:pPr>
      <w:r w:rsidRPr="00B07E1A">
        <w:rPr>
          <w:rFonts w:ascii="Bookman Old Style" w:hAnsi="Bookman Old Style" w:cs="Times New Roman"/>
        </w:rPr>
        <w:t xml:space="preserve">Similarity Index detected by </w:t>
      </w:r>
      <w:hyperlink r:id="rId2" w:history="1">
        <w:r w:rsidRPr="00502FAD">
          <w:rPr>
            <w:rStyle w:val="Hyperlink"/>
            <w:rFonts w:ascii="Bookman Old Style" w:hAnsi="Bookman Old Style" w:cs="Times New Roman"/>
          </w:rPr>
          <w:t>Turnitin</w:t>
        </w:r>
      </w:hyperlink>
      <w:r w:rsidRPr="00502FAD">
        <w:rPr>
          <w:rFonts w:ascii="Bookman Old Style" w:hAnsi="Bookman Old Style" w:cs="Times New Roman"/>
          <w:highlight w:val="green"/>
        </w:rPr>
        <w:t>=</w:t>
      </w:r>
      <w:r w:rsidRPr="00B07E1A">
        <w:rPr>
          <w:rFonts w:ascii="Bookman Old Style" w:hAnsi="Bookman Old Style" w:cs="Times New Roman"/>
        </w:rPr>
        <w:t xml:space="preserve">  </w:t>
      </w:r>
      <w:r>
        <w:rPr>
          <w:rFonts w:ascii="Bookman Old Style" w:hAnsi="Bookman Old Style" w:cs="Times New Roman"/>
          <w:highlight w:val="green"/>
        </w:rPr>
        <w:t>52</w:t>
      </w:r>
      <w:r w:rsidRPr="00502FAD">
        <w:rPr>
          <w:rFonts w:ascii="Bookman Old Style" w:hAnsi="Bookman Old Style" w:cs="Times New Roman"/>
          <w:highlight w:val="green"/>
        </w:rPr>
        <w:t>%</w:t>
      </w:r>
      <w:r w:rsidRPr="00B07E1A">
        <w:rPr>
          <w:rFonts w:ascii="Bookman Old Style" w:hAnsi="Bookman Old Style" w:cs="Times New Roman"/>
        </w:rPr>
        <w:t xml:space="preserve"> </w:t>
      </w:r>
    </w:p>
    <w:p w:rsidR="00666152" w:rsidRPr="00E41274" w:rsidRDefault="00666152" w:rsidP="006A1D18">
      <w:pPr>
        <w:spacing w:after="0" w:line="240" w:lineRule="auto"/>
        <w:rPr>
          <w:rFonts w:ascii="Bookman Old Style" w:hAnsi="Bookman Old Style" w:cs="Times New Roman"/>
        </w:rPr>
      </w:pPr>
      <w:r w:rsidRPr="00E41274">
        <w:rPr>
          <w:rFonts w:ascii="Bookman Old Style" w:hAnsi="Bookman Old Style" w:cs="Times New Roman"/>
        </w:rPr>
        <w:t xml:space="preserve">Please revise your article according to the </w:t>
      </w:r>
      <w:r w:rsidRPr="00E41274">
        <w:rPr>
          <w:rFonts w:ascii="Bookman Old Style" w:hAnsi="Bookman Old Style" w:cs="Times New Roman"/>
          <w:highlight w:val="green"/>
        </w:rPr>
        <w:t>Turnitin</w:t>
      </w:r>
      <w:r w:rsidRPr="00E41274">
        <w:rPr>
          <w:rFonts w:ascii="Bookman Old Style" w:hAnsi="Bookman Old Style" w:cs="Times New Roman"/>
        </w:rPr>
        <w:t xml:space="preserve"> report</w:t>
      </w:r>
    </w:p>
    <w:p w:rsidR="00666152" w:rsidRDefault="00666152">
      <w:pPr>
        <w:pStyle w:val="CommentText"/>
      </w:pPr>
    </w:p>
  </w:comment>
  <w:comment w:id="1" w:author="kapil chauhan" w:date="2021-04-26T18:10:00Z" w:initials="kc">
    <w:p w:rsidR="00666152" w:rsidRDefault="00666152" w:rsidP="006A1D18">
      <w:pPr>
        <w:spacing w:after="0"/>
        <w:rPr>
          <w:rFonts w:ascii="Bookman Old Style" w:hAnsi="Bookman Old Style" w:cs="Times New Roman"/>
        </w:rPr>
      </w:pPr>
      <w:r>
        <w:rPr>
          <w:rStyle w:val="CommentReference"/>
        </w:rPr>
        <w:annotationRef/>
      </w:r>
      <w:r w:rsidRPr="00BB0FA3">
        <w:rPr>
          <w:rFonts w:ascii="Bookman Old Style" w:hAnsi="Bookman Old Style" w:cs="Times New Roman"/>
        </w:rPr>
        <w:t>The study portrays originality and novelty and is suitable for publication.</w:t>
      </w:r>
      <w:r>
        <w:rPr>
          <w:rFonts w:ascii="Bookman Old Style" w:hAnsi="Bookman Old Style" w:cs="Times New Roman"/>
        </w:rPr>
        <w:t xml:space="preserve"> However, right now, it is appearing a thesis. Use selective content, so that it should appear as a research paper.</w:t>
      </w:r>
    </w:p>
    <w:p w:rsidR="00666152" w:rsidRDefault="00666152" w:rsidP="00F44F26">
      <w:pPr>
        <w:pStyle w:val="CommentText"/>
      </w:pPr>
      <w:r w:rsidRPr="005E10D1">
        <w:rPr>
          <w:rFonts w:cs="B Titr"/>
          <w:bCs/>
          <w:sz w:val="24"/>
        </w:rPr>
        <w:t xml:space="preserve">Article </w:t>
      </w:r>
      <w:r>
        <w:rPr>
          <w:rFonts w:cs="B Titr"/>
          <w:bCs/>
          <w:sz w:val="24"/>
        </w:rPr>
        <w:t>is suitable for publication but</w:t>
      </w:r>
      <w:r w:rsidRPr="005E10D1">
        <w:rPr>
          <w:rFonts w:cs="B Titr"/>
          <w:bCs/>
          <w:sz w:val="24"/>
        </w:rPr>
        <w:t xml:space="preserve"> after some </w:t>
      </w:r>
      <w:r>
        <w:rPr>
          <w:rFonts w:cs="B Titr"/>
          <w:bCs/>
          <w:sz w:val="24"/>
        </w:rPr>
        <w:t xml:space="preserve">major </w:t>
      </w:r>
      <w:r w:rsidRPr="005E10D1">
        <w:rPr>
          <w:rFonts w:cs="B Titr"/>
          <w:bCs/>
          <w:sz w:val="24"/>
        </w:rPr>
        <w:t xml:space="preserve"> changes</w:t>
      </w:r>
    </w:p>
    <w:p w:rsidR="00666152" w:rsidRDefault="00666152">
      <w:pPr>
        <w:pStyle w:val="CommentText"/>
      </w:pPr>
    </w:p>
  </w:comment>
  <w:comment w:id="2" w:author="Kapil" w:date="2021-04-25T21:56:00Z" w:initials="K">
    <w:p w:rsidR="00666152" w:rsidRPr="00EE2A57" w:rsidRDefault="00666152" w:rsidP="006A1D18">
      <w:pPr>
        <w:pStyle w:val="CommentText"/>
        <w:rPr>
          <w:rFonts w:ascii="Bookman Old Style" w:hAnsi="Bookman Old Style" w:cs="Times New Roman"/>
        </w:rPr>
      </w:pPr>
      <w:r>
        <w:rPr>
          <w:rStyle w:val="CommentReference"/>
        </w:rPr>
        <w:annotationRef/>
      </w:r>
      <w:r w:rsidRPr="00EE2A57">
        <w:rPr>
          <w:rFonts w:ascii="Bookman Old Style" w:hAnsi="Bookman Old Style" w:cs="Times New Roman"/>
        </w:rPr>
        <w:t>Please divide the abstract in below</w:t>
      </w:r>
      <w:r>
        <w:rPr>
          <w:rFonts w:ascii="Bookman Old Style" w:hAnsi="Bookman Old Style" w:cs="Times New Roman"/>
        </w:rPr>
        <w:t xml:space="preserve"> sections</w:t>
      </w:r>
      <w:r w:rsidRPr="00EE2A57">
        <w:rPr>
          <w:rFonts w:ascii="Bookman Old Style" w:hAnsi="Bookman Old Style" w:cs="Times New Roman"/>
        </w:rPr>
        <w:t xml:space="preserve"> </w:t>
      </w:r>
    </w:p>
    <w:p w:rsidR="00666152" w:rsidRPr="00873D08" w:rsidRDefault="00666152" w:rsidP="006A1D18">
      <w:pPr>
        <w:pStyle w:val="CommentText"/>
        <w:rPr>
          <w:rFonts w:ascii="Bookman Old Style" w:hAnsi="Bookman Old Style" w:cs="Times New Roman"/>
          <w:b/>
          <w:highlight w:val="green"/>
        </w:rPr>
      </w:pPr>
      <w:r w:rsidRPr="00873D08">
        <w:rPr>
          <w:rFonts w:ascii="Bookman Old Style" w:hAnsi="Bookman Old Style" w:cs="Times New Roman"/>
          <w:b/>
          <w:highlight w:val="green"/>
        </w:rPr>
        <w:t>Aim and objective</w:t>
      </w:r>
    </w:p>
    <w:p w:rsidR="00666152" w:rsidRPr="00873D08" w:rsidRDefault="00666152" w:rsidP="006A1D18">
      <w:pPr>
        <w:pStyle w:val="CommentText"/>
        <w:rPr>
          <w:rFonts w:ascii="Bookman Old Style" w:hAnsi="Bookman Old Style" w:cs="Times New Roman"/>
          <w:b/>
          <w:highlight w:val="green"/>
        </w:rPr>
      </w:pPr>
      <w:r w:rsidRPr="00873D08">
        <w:rPr>
          <w:rFonts w:ascii="Bookman Old Style" w:hAnsi="Bookman Old Style" w:cs="Times New Roman"/>
          <w:b/>
          <w:highlight w:val="green"/>
        </w:rPr>
        <w:t>Methods</w:t>
      </w:r>
    </w:p>
    <w:p w:rsidR="00666152" w:rsidRPr="00873D08" w:rsidRDefault="00666152" w:rsidP="006A1D18">
      <w:pPr>
        <w:pStyle w:val="CommentText"/>
        <w:rPr>
          <w:rFonts w:ascii="Bookman Old Style" w:hAnsi="Bookman Old Style" w:cs="Times New Roman"/>
          <w:b/>
          <w:highlight w:val="green"/>
        </w:rPr>
      </w:pPr>
      <w:r w:rsidRPr="00873D08">
        <w:rPr>
          <w:rFonts w:ascii="Bookman Old Style" w:hAnsi="Bookman Old Style" w:cs="Times New Roman"/>
          <w:b/>
          <w:highlight w:val="green"/>
        </w:rPr>
        <w:t>Results</w:t>
      </w:r>
    </w:p>
    <w:p w:rsidR="00666152" w:rsidRPr="00873D08" w:rsidRDefault="00666152" w:rsidP="006A1D18">
      <w:pPr>
        <w:pStyle w:val="CommentText"/>
        <w:rPr>
          <w:rFonts w:ascii="Bookman Old Style" w:hAnsi="Bookman Old Style" w:cs="Times New Roman"/>
          <w:b/>
          <w:highlight w:val="green"/>
        </w:rPr>
      </w:pPr>
      <w:r w:rsidRPr="00873D08">
        <w:rPr>
          <w:rFonts w:ascii="Bookman Old Style" w:hAnsi="Bookman Old Style" w:cs="Times New Roman"/>
          <w:b/>
          <w:highlight w:val="green"/>
        </w:rPr>
        <w:t>Conclusion</w:t>
      </w:r>
    </w:p>
    <w:p w:rsidR="00666152" w:rsidRPr="00EE2A57" w:rsidRDefault="00666152" w:rsidP="006A1D18">
      <w:pPr>
        <w:pStyle w:val="CommentText"/>
        <w:rPr>
          <w:rFonts w:ascii="Bookman Old Style" w:hAnsi="Bookman Old Style" w:cs="Times New Roman"/>
        </w:rPr>
      </w:pPr>
      <w:r w:rsidRPr="00873D08">
        <w:rPr>
          <w:rFonts w:ascii="Bookman Old Style" w:hAnsi="Bookman Old Style" w:cs="Times New Roman"/>
          <w:b/>
          <w:highlight w:val="green"/>
        </w:rPr>
        <w:t>Keywords</w:t>
      </w:r>
    </w:p>
    <w:p w:rsidR="00666152" w:rsidRDefault="00666152">
      <w:pPr>
        <w:pStyle w:val="CommentText"/>
      </w:pPr>
    </w:p>
  </w:comment>
  <w:comment w:id="3" w:author="kapil chauhan" w:date="2019-10-18T22:51:00Z" w:initials="kc">
    <w:p w:rsidR="00666152" w:rsidRDefault="00666152">
      <w:pPr>
        <w:pStyle w:val="CommentText"/>
      </w:pPr>
      <w:r>
        <w:rPr>
          <w:rStyle w:val="CommentReference"/>
        </w:rPr>
        <w:annotationRef/>
      </w:r>
      <w:r>
        <w:t>Arrange alphabetically</w:t>
      </w:r>
    </w:p>
  </w:comment>
  <w:comment w:id="4" w:author="Kapil" w:date="2021-04-25T22:03:00Z" w:initials="K">
    <w:p w:rsidR="00666152" w:rsidRPr="00073C62" w:rsidRDefault="00666152" w:rsidP="006A1D18">
      <w:pPr>
        <w:spacing w:after="0" w:line="240" w:lineRule="auto"/>
        <w:rPr>
          <w:rFonts w:ascii="Times New Roman" w:eastAsia="Times New Roman" w:hAnsi="Times New Roman" w:cs="Times New Roman"/>
          <w:sz w:val="24"/>
          <w:szCs w:val="24"/>
        </w:rPr>
      </w:pPr>
      <w:r>
        <w:rPr>
          <w:rStyle w:val="CommentReference"/>
        </w:rPr>
        <w:annotationRef/>
      </w:r>
      <w:r w:rsidRPr="00073C62">
        <w:rPr>
          <w:rFonts w:ascii="Bookman Old Style" w:hAnsi="Bookman Old Style" w:cs="Times New Roman"/>
        </w:rPr>
        <w:t>The content reflects sufficient competence in the survey of literature for discussion with the pertinent references.</w:t>
      </w:r>
    </w:p>
    <w:p w:rsidR="00666152" w:rsidRDefault="00666152">
      <w:pPr>
        <w:pStyle w:val="CommentText"/>
      </w:pPr>
    </w:p>
  </w:comment>
  <w:comment w:id="5" w:author="Kapil" w:date="2021-04-25T22:03:00Z" w:initials="K">
    <w:p w:rsidR="00666152" w:rsidRDefault="00666152" w:rsidP="006A1D18">
      <w:pPr>
        <w:spacing w:after="0" w:line="240" w:lineRule="auto"/>
        <w:rPr>
          <w:rFonts w:ascii="Bookman Old Style" w:hAnsi="Bookman Old Style" w:cs="Times New Roman"/>
        </w:rPr>
      </w:pPr>
      <w:r>
        <w:rPr>
          <w:rStyle w:val="CommentReference"/>
        </w:rPr>
        <w:annotationRef/>
      </w:r>
      <w:r w:rsidRPr="000253CE">
        <w:rPr>
          <w:rFonts w:ascii="Bookman Old Style" w:hAnsi="Bookman Old Style" w:cs="Times New Roman"/>
        </w:rPr>
        <w:t>Problems are clearly identified and explained. Research objectives are well-related to the problems raised and are</w:t>
      </w:r>
      <w:r>
        <w:rPr>
          <w:rFonts w:ascii="Bookman Old Style" w:hAnsi="Bookman Old Style" w:cs="Times New Roman"/>
        </w:rPr>
        <w:t xml:space="preserve"> </w:t>
      </w:r>
      <w:r w:rsidRPr="000253CE">
        <w:rPr>
          <w:rFonts w:ascii="Bookman Old Style" w:hAnsi="Bookman Old Style" w:cs="Times New Roman"/>
        </w:rPr>
        <w:t>achievable.</w:t>
      </w:r>
    </w:p>
    <w:p w:rsidR="00666152" w:rsidRDefault="00666152">
      <w:pPr>
        <w:pStyle w:val="CommentText"/>
      </w:pPr>
    </w:p>
  </w:comment>
  <w:comment w:id="7" w:author="kapil chauhan" w:date="2019-10-18T22:53:00Z" w:initials="kc">
    <w:p w:rsidR="00666152" w:rsidRDefault="00666152">
      <w:pPr>
        <w:pStyle w:val="CommentText"/>
      </w:pPr>
      <w:r>
        <w:rPr>
          <w:rStyle w:val="CommentReference"/>
        </w:rPr>
        <w:annotationRef/>
      </w:r>
      <w:r>
        <w:t>Space</w:t>
      </w:r>
    </w:p>
  </w:comment>
  <w:comment w:id="8" w:author="kapil chauhan" w:date="2019-10-18T22:52:00Z" w:initials="kc">
    <w:p w:rsidR="00666152" w:rsidRDefault="00666152">
      <w:pPr>
        <w:pStyle w:val="CommentText"/>
      </w:pPr>
      <w:r>
        <w:rPr>
          <w:rStyle w:val="CommentReference"/>
        </w:rPr>
        <w:annotationRef/>
      </w:r>
      <w:r>
        <w:t>Space</w:t>
      </w:r>
    </w:p>
  </w:comment>
  <w:comment w:id="6" w:author="Kapil" w:date="2021-04-25T22:18:00Z" w:initials="K">
    <w:p w:rsidR="00666152" w:rsidRDefault="00666152" w:rsidP="00CA04FE">
      <w:pPr>
        <w:spacing w:after="0"/>
        <w:rPr>
          <w:rFonts w:ascii="Bookman Old Style" w:hAnsi="Bookman Old Style" w:cs="Times New Roman"/>
        </w:rPr>
      </w:pPr>
      <w:r>
        <w:rPr>
          <w:rStyle w:val="CommentReference"/>
        </w:rPr>
        <w:annotationRef/>
      </w:r>
      <w:r w:rsidRPr="00287578">
        <w:rPr>
          <w:rFonts w:ascii="Bookman Old Style" w:hAnsi="Bookman Old Style" w:cs="Times New Roman"/>
        </w:rPr>
        <w:t>The materials and methods are very long and should be summarized to be more relevant to work.</w:t>
      </w:r>
    </w:p>
    <w:p w:rsidR="00666152" w:rsidRDefault="00666152">
      <w:pPr>
        <w:pStyle w:val="CommentText"/>
      </w:pPr>
    </w:p>
  </w:comment>
  <w:comment w:id="9" w:author="kapil chauhan" w:date="2019-10-18T22:52:00Z" w:initials="kc">
    <w:p w:rsidR="00666152" w:rsidRDefault="00666152">
      <w:pPr>
        <w:pStyle w:val="CommentText"/>
      </w:pPr>
      <w:r>
        <w:rPr>
          <w:rStyle w:val="CommentReference"/>
        </w:rPr>
        <w:annotationRef/>
      </w:r>
      <w:r>
        <w:t>Use Microsoft equation tool for it</w:t>
      </w:r>
    </w:p>
  </w:comment>
  <w:comment w:id="11" w:author="kapil chauhan" w:date="2019-10-18T22:52:00Z" w:initials="kc">
    <w:p w:rsidR="00666152" w:rsidRDefault="00666152">
      <w:pPr>
        <w:pStyle w:val="CommentText"/>
      </w:pPr>
      <w:r>
        <w:rPr>
          <w:rStyle w:val="CommentReference"/>
        </w:rPr>
        <w:annotationRef/>
      </w:r>
      <w:r>
        <w:t>Space</w:t>
      </w:r>
    </w:p>
  </w:comment>
  <w:comment w:id="10" w:author="Kapil" w:date="2021-04-25T22:18:00Z" w:initials="K">
    <w:p w:rsidR="00666152" w:rsidRDefault="00666152" w:rsidP="00CA04FE">
      <w:pPr>
        <w:spacing w:after="0"/>
        <w:rPr>
          <w:rFonts w:ascii="Bookman Old Style" w:hAnsi="Bookman Old Style" w:cs="Times New Roman"/>
        </w:rPr>
      </w:pPr>
      <w:r>
        <w:rPr>
          <w:rStyle w:val="CommentReference"/>
        </w:rPr>
        <w:annotationRef/>
      </w:r>
      <w:r w:rsidRPr="00287578">
        <w:rPr>
          <w:rFonts w:ascii="Bookman Old Style" w:hAnsi="Bookman Old Style" w:cs="Times New Roman"/>
        </w:rPr>
        <w:t>The materials and methods are very long and should be summarized to be more relevant to work.</w:t>
      </w:r>
    </w:p>
    <w:p w:rsidR="00666152" w:rsidRDefault="00666152">
      <w:pPr>
        <w:pStyle w:val="CommentText"/>
      </w:pPr>
    </w:p>
  </w:comment>
  <w:comment w:id="12" w:author="kapil chauhan" w:date="2019-10-18T22:52:00Z" w:initials="kc">
    <w:p w:rsidR="00666152" w:rsidRDefault="00666152">
      <w:pPr>
        <w:pStyle w:val="CommentText"/>
      </w:pPr>
      <w:r>
        <w:rPr>
          <w:rStyle w:val="CommentReference"/>
        </w:rPr>
        <w:annotationRef/>
      </w:r>
      <w:r>
        <w:t>Space</w:t>
      </w:r>
    </w:p>
  </w:comment>
  <w:comment w:id="14" w:author="kapil chauhan" w:date="2019-10-18T22:53:00Z" w:initials="kc">
    <w:p w:rsidR="00666152" w:rsidRDefault="00666152">
      <w:pPr>
        <w:pStyle w:val="CommentText"/>
      </w:pPr>
      <w:r>
        <w:rPr>
          <w:rStyle w:val="CommentReference"/>
        </w:rPr>
        <w:annotationRef/>
      </w:r>
      <w:r>
        <w:t>Space</w:t>
      </w:r>
    </w:p>
  </w:comment>
  <w:comment w:id="13" w:author="Kapil" w:date="2021-04-25T22:18:00Z" w:initials="K">
    <w:p w:rsidR="00666152" w:rsidRDefault="00666152" w:rsidP="00CA04FE">
      <w:pPr>
        <w:spacing w:after="0"/>
        <w:rPr>
          <w:rFonts w:ascii="Bookman Old Style" w:hAnsi="Bookman Old Style" w:cs="Times New Roman"/>
        </w:rPr>
      </w:pPr>
      <w:r>
        <w:rPr>
          <w:rStyle w:val="CommentReference"/>
        </w:rPr>
        <w:annotationRef/>
      </w:r>
      <w:r w:rsidRPr="00287578">
        <w:rPr>
          <w:rFonts w:ascii="Bookman Old Style" w:hAnsi="Bookman Old Style" w:cs="Times New Roman"/>
        </w:rPr>
        <w:t>The materials and methods are very long and should be summarized to be more relevant to work.</w:t>
      </w:r>
    </w:p>
    <w:p w:rsidR="00666152" w:rsidRDefault="00666152">
      <w:pPr>
        <w:pStyle w:val="CommentText"/>
      </w:pPr>
    </w:p>
  </w:comment>
  <w:comment w:id="15" w:author="Kapil" w:date="2021-04-25T22:18:00Z" w:initials="K">
    <w:p w:rsidR="00666152" w:rsidRDefault="00666152" w:rsidP="00CA04FE">
      <w:pPr>
        <w:spacing w:after="0"/>
        <w:rPr>
          <w:rFonts w:ascii="Bookman Old Style" w:hAnsi="Bookman Old Style" w:cs="Times New Roman"/>
        </w:rPr>
      </w:pPr>
      <w:r>
        <w:rPr>
          <w:rStyle w:val="CommentReference"/>
        </w:rPr>
        <w:annotationRef/>
      </w:r>
      <w:r w:rsidRPr="00287578">
        <w:rPr>
          <w:rFonts w:ascii="Bookman Old Style" w:hAnsi="Bookman Old Style" w:cs="Times New Roman"/>
        </w:rPr>
        <w:t>The materials and methods are very long and should be summarized to be more relevant to work.</w:t>
      </w:r>
    </w:p>
    <w:p w:rsidR="00666152" w:rsidRDefault="00666152">
      <w:pPr>
        <w:pStyle w:val="CommentText"/>
      </w:pPr>
    </w:p>
  </w:comment>
  <w:comment w:id="17" w:author="kapil chauhan" w:date="2019-10-18T22:53:00Z" w:initials="kc">
    <w:p w:rsidR="00666152" w:rsidRDefault="00666152">
      <w:pPr>
        <w:pStyle w:val="CommentText"/>
      </w:pPr>
      <w:r>
        <w:rPr>
          <w:rStyle w:val="CommentReference"/>
        </w:rPr>
        <w:annotationRef/>
      </w:r>
      <w:r>
        <w:t>Space</w:t>
      </w:r>
    </w:p>
  </w:comment>
  <w:comment w:id="16" w:author="Kapil" w:date="2021-04-25T22:18:00Z" w:initials="K">
    <w:p w:rsidR="00666152" w:rsidRDefault="00666152" w:rsidP="00CA04FE">
      <w:pPr>
        <w:spacing w:after="0"/>
        <w:rPr>
          <w:rFonts w:ascii="Bookman Old Style" w:hAnsi="Bookman Old Style" w:cs="Times New Roman"/>
        </w:rPr>
      </w:pPr>
      <w:r>
        <w:rPr>
          <w:rStyle w:val="CommentReference"/>
        </w:rPr>
        <w:annotationRef/>
      </w:r>
      <w:r w:rsidRPr="00287578">
        <w:rPr>
          <w:rFonts w:ascii="Bookman Old Style" w:hAnsi="Bookman Old Style" w:cs="Times New Roman"/>
        </w:rPr>
        <w:t>The materials and methods are very long and should be summarized to be more relevant to work.</w:t>
      </w:r>
    </w:p>
    <w:p w:rsidR="00666152" w:rsidRDefault="00666152">
      <w:pPr>
        <w:pStyle w:val="CommentText"/>
      </w:pPr>
    </w:p>
  </w:comment>
  <w:comment w:id="19" w:author="kapil chauhan" w:date="2019-10-18T22:53:00Z" w:initials="kc">
    <w:p w:rsidR="00666152" w:rsidRDefault="00666152">
      <w:pPr>
        <w:pStyle w:val="CommentText"/>
      </w:pPr>
      <w:r>
        <w:rPr>
          <w:rStyle w:val="CommentReference"/>
        </w:rPr>
        <w:annotationRef/>
      </w:r>
      <w:r>
        <w:t>Space</w:t>
      </w:r>
    </w:p>
  </w:comment>
  <w:comment w:id="18" w:author="Kapil" w:date="2021-04-26T18:11:00Z" w:initials="K">
    <w:p w:rsidR="00666152" w:rsidRDefault="00666152" w:rsidP="00666152">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666152" w:rsidRDefault="00666152">
      <w:pPr>
        <w:pStyle w:val="CommentText"/>
      </w:pPr>
    </w:p>
  </w:comment>
  <w:comment w:id="21" w:author="kapil chauhan" w:date="2019-10-18T22:54:00Z" w:initials="kc">
    <w:p w:rsidR="00666152" w:rsidRDefault="00666152">
      <w:pPr>
        <w:pStyle w:val="CommentText"/>
      </w:pPr>
      <w:r>
        <w:rPr>
          <w:rStyle w:val="CommentReference"/>
        </w:rPr>
        <w:annotationRef/>
      </w:r>
      <w:r>
        <w:t>Space</w:t>
      </w:r>
    </w:p>
  </w:comment>
  <w:comment w:id="20" w:author="Kapil" w:date="2021-04-25T22:18:00Z" w:initials="K">
    <w:p w:rsidR="00666152" w:rsidRDefault="00666152" w:rsidP="00CA04FE">
      <w:pPr>
        <w:spacing w:after="0"/>
        <w:rPr>
          <w:rFonts w:ascii="Bookman Old Style" w:hAnsi="Bookman Old Style" w:cs="Times New Roman"/>
        </w:rPr>
      </w:pPr>
      <w:r>
        <w:rPr>
          <w:rStyle w:val="CommentReference"/>
        </w:rPr>
        <w:annotationRef/>
      </w:r>
      <w:r w:rsidRPr="00287578">
        <w:rPr>
          <w:rFonts w:ascii="Bookman Old Style" w:hAnsi="Bookman Old Style" w:cs="Times New Roman"/>
        </w:rPr>
        <w:t>All used methods in this study are</w:t>
      </w:r>
      <w:r>
        <w:rPr>
          <w:rFonts w:ascii="Bookman Old Style" w:hAnsi="Bookman Old Style" w:cs="Times New Roman"/>
        </w:rPr>
        <w:t xml:space="preserve"> known and should be summarized</w:t>
      </w:r>
      <w:r w:rsidRPr="00287578">
        <w:rPr>
          <w:rFonts w:ascii="Bookman Old Style" w:hAnsi="Bookman Old Style" w:cs="Times New Roman"/>
        </w:rPr>
        <w:t>.</w:t>
      </w:r>
    </w:p>
    <w:p w:rsidR="00666152" w:rsidRDefault="00666152">
      <w:pPr>
        <w:pStyle w:val="CommentText"/>
      </w:pPr>
    </w:p>
  </w:comment>
  <w:comment w:id="22" w:author="Kapil" w:date="2021-04-25T22:18:00Z" w:initials="K">
    <w:p w:rsidR="00666152" w:rsidRDefault="00666152" w:rsidP="00CA04FE">
      <w:pPr>
        <w:spacing w:after="0"/>
        <w:rPr>
          <w:rFonts w:ascii="Bookman Old Style" w:hAnsi="Bookman Old Style" w:cs="Times New Roman"/>
        </w:rPr>
      </w:pPr>
      <w:r>
        <w:rPr>
          <w:rStyle w:val="CommentReference"/>
        </w:rPr>
        <w:annotationRef/>
      </w:r>
      <w:r w:rsidRPr="00287578">
        <w:rPr>
          <w:rFonts w:ascii="Bookman Old Style" w:hAnsi="Bookman Old Style" w:cs="Times New Roman"/>
        </w:rPr>
        <w:t>All used methods in this study are</w:t>
      </w:r>
      <w:r>
        <w:rPr>
          <w:rFonts w:ascii="Bookman Old Style" w:hAnsi="Bookman Old Style" w:cs="Times New Roman"/>
        </w:rPr>
        <w:t xml:space="preserve"> known and should be summarized</w:t>
      </w:r>
      <w:r w:rsidRPr="00287578">
        <w:rPr>
          <w:rFonts w:ascii="Bookman Old Style" w:hAnsi="Bookman Old Style" w:cs="Times New Roman"/>
        </w:rPr>
        <w:t>.</w:t>
      </w:r>
    </w:p>
    <w:p w:rsidR="00666152" w:rsidRDefault="00666152">
      <w:pPr>
        <w:pStyle w:val="CommentText"/>
      </w:pPr>
    </w:p>
  </w:comment>
  <w:comment w:id="23" w:author="Kapil" w:date="2021-04-25T22:18:00Z" w:initials="K">
    <w:p w:rsidR="00666152" w:rsidRDefault="00666152" w:rsidP="00CA04FE">
      <w:pPr>
        <w:spacing w:after="0"/>
        <w:rPr>
          <w:rFonts w:ascii="Bookman Old Style" w:hAnsi="Bookman Old Style" w:cs="Times New Roman"/>
        </w:rPr>
      </w:pPr>
      <w:r>
        <w:rPr>
          <w:rStyle w:val="CommentReference"/>
        </w:rPr>
        <w:annotationRef/>
      </w:r>
      <w:r w:rsidRPr="00287578">
        <w:rPr>
          <w:rFonts w:ascii="Bookman Old Style" w:hAnsi="Bookman Old Style" w:cs="Times New Roman"/>
        </w:rPr>
        <w:t>All used methods in this study are</w:t>
      </w:r>
      <w:r>
        <w:rPr>
          <w:rFonts w:ascii="Bookman Old Style" w:hAnsi="Bookman Old Style" w:cs="Times New Roman"/>
        </w:rPr>
        <w:t xml:space="preserve"> known and should be summarized</w:t>
      </w:r>
      <w:r w:rsidRPr="00287578">
        <w:rPr>
          <w:rFonts w:ascii="Bookman Old Style" w:hAnsi="Bookman Old Style" w:cs="Times New Roman"/>
        </w:rPr>
        <w:t>.</w:t>
      </w:r>
    </w:p>
    <w:p w:rsidR="00666152" w:rsidRDefault="00666152">
      <w:pPr>
        <w:pStyle w:val="CommentText"/>
      </w:pPr>
    </w:p>
  </w:comment>
  <w:comment w:id="24" w:author="kapil chauhan" w:date="2019-10-18T22:54:00Z" w:initials="kc">
    <w:p w:rsidR="00666152" w:rsidRDefault="00666152">
      <w:pPr>
        <w:pStyle w:val="CommentText"/>
      </w:pPr>
      <w:r>
        <w:rPr>
          <w:rStyle w:val="CommentReference"/>
        </w:rPr>
        <w:annotationRef/>
      </w:r>
      <w:r>
        <w:t>No need of this image, as it is a research article not review</w:t>
      </w:r>
    </w:p>
  </w:comment>
  <w:comment w:id="25" w:author="Kapil" w:date="2021-04-25T22:18:00Z" w:initials="K">
    <w:p w:rsidR="00666152" w:rsidRDefault="00666152" w:rsidP="00CA04FE">
      <w:pPr>
        <w:spacing w:after="0"/>
        <w:rPr>
          <w:rFonts w:ascii="Bookman Old Style" w:hAnsi="Bookman Old Style" w:cs="Times New Roman"/>
        </w:rPr>
      </w:pPr>
      <w:r>
        <w:rPr>
          <w:rStyle w:val="CommentReference"/>
        </w:rPr>
        <w:annotationRef/>
      </w:r>
      <w:r w:rsidRPr="00287578">
        <w:rPr>
          <w:rFonts w:ascii="Bookman Old Style" w:hAnsi="Bookman Old Style" w:cs="Times New Roman"/>
        </w:rPr>
        <w:t>All used methods in this study are</w:t>
      </w:r>
      <w:r>
        <w:rPr>
          <w:rFonts w:ascii="Bookman Old Style" w:hAnsi="Bookman Old Style" w:cs="Times New Roman"/>
        </w:rPr>
        <w:t xml:space="preserve"> known and should be summarized</w:t>
      </w:r>
      <w:r w:rsidRPr="00287578">
        <w:rPr>
          <w:rFonts w:ascii="Bookman Old Style" w:hAnsi="Bookman Old Style" w:cs="Times New Roman"/>
        </w:rPr>
        <w:t>.</w:t>
      </w:r>
    </w:p>
    <w:p w:rsidR="00666152" w:rsidRDefault="00666152">
      <w:pPr>
        <w:pStyle w:val="CommentText"/>
      </w:pPr>
    </w:p>
  </w:comment>
  <w:comment w:id="26" w:author="kapil chauhan" w:date="2019-10-18T22:55:00Z" w:initials="kc">
    <w:p w:rsidR="00666152" w:rsidRDefault="00666152">
      <w:pPr>
        <w:pStyle w:val="CommentText"/>
      </w:pPr>
      <w:r>
        <w:rPr>
          <w:rStyle w:val="CommentReference"/>
        </w:rPr>
        <w:annotationRef/>
      </w:r>
      <w:r>
        <w:t>Use Microsoft equation tool</w:t>
      </w:r>
    </w:p>
  </w:comment>
  <w:comment w:id="27" w:author="Kapil" w:date="2021-04-25T22:18:00Z" w:initials="K">
    <w:p w:rsidR="00666152" w:rsidRDefault="00666152" w:rsidP="00CA04FE">
      <w:pPr>
        <w:spacing w:after="0"/>
        <w:rPr>
          <w:rFonts w:ascii="Bookman Old Style" w:hAnsi="Bookman Old Style" w:cs="Times New Roman"/>
        </w:rPr>
      </w:pPr>
      <w:r>
        <w:rPr>
          <w:rStyle w:val="CommentReference"/>
        </w:rPr>
        <w:annotationRef/>
      </w:r>
      <w:r w:rsidRPr="00287578">
        <w:rPr>
          <w:rFonts w:ascii="Bookman Old Style" w:hAnsi="Bookman Old Style" w:cs="Times New Roman"/>
        </w:rPr>
        <w:t>All used methods in this study are</w:t>
      </w:r>
      <w:r>
        <w:rPr>
          <w:rFonts w:ascii="Bookman Old Style" w:hAnsi="Bookman Old Style" w:cs="Times New Roman"/>
        </w:rPr>
        <w:t xml:space="preserve"> known and should be summarized</w:t>
      </w:r>
      <w:r w:rsidRPr="00287578">
        <w:rPr>
          <w:rFonts w:ascii="Bookman Old Style" w:hAnsi="Bookman Old Style" w:cs="Times New Roman"/>
        </w:rPr>
        <w:t>.</w:t>
      </w:r>
    </w:p>
    <w:p w:rsidR="00666152" w:rsidRDefault="00666152">
      <w:pPr>
        <w:pStyle w:val="CommentText"/>
      </w:pPr>
    </w:p>
  </w:comment>
  <w:comment w:id="28" w:author="kapil chauhan" w:date="2019-10-18T22:55:00Z" w:initials="kc">
    <w:p w:rsidR="00666152" w:rsidRDefault="00666152">
      <w:pPr>
        <w:pStyle w:val="CommentText"/>
      </w:pPr>
      <w:r>
        <w:rPr>
          <w:rStyle w:val="CommentReference"/>
        </w:rPr>
        <w:annotationRef/>
      </w:r>
      <w:r>
        <w:t>No need of this image, as it is a research article not review</w:t>
      </w:r>
    </w:p>
  </w:comment>
  <w:comment w:id="30" w:author="Kapil" w:date="2021-04-26T18:41:00Z" w:initials="K">
    <w:p w:rsidR="00EA28B3" w:rsidRDefault="00EA28B3">
      <w:pPr>
        <w:pStyle w:val="CommentText"/>
      </w:pPr>
      <w:r>
        <w:rPr>
          <w:rStyle w:val="CommentReference"/>
        </w:rPr>
        <w:annotationRef/>
      </w:r>
      <w:r>
        <w:rPr>
          <w:rFonts w:ascii="Bookman Old Style" w:hAnsi="Bookman Old Style" w:cs="Times New Roman"/>
        </w:rPr>
        <w:t>It should be written in italic</w:t>
      </w:r>
    </w:p>
  </w:comment>
  <w:comment w:id="29" w:author="Kapil" w:date="2021-04-25T22:18:00Z" w:initials="K">
    <w:p w:rsidR="00666152" w:rsidRDefault="00666152" w:rsidP="00CA04FE">
      <w:pPr>
        <w:spacing w:after="0"/>
        <w:rPr>
          <w:rFonts w:ascii="Bookman Old Style" w:hAnsi="Bookman Old Style" w:cs="Times New Roman"/>
        </w:rPr>
      </w:pPr>
      <w:r>
        <w:rPr>
          <w:rStyle w:val="CommentReference"/>
        </w:rPr>
        <w:annotationRef/>
      </w:r>
      <w:r w:rsidRPr="00287578">
        <w:rPr>
          <w:rFonts w:ascii="Bookman Old Style" w:hAnsi="Bookman Old Style" w:cs="Times New Roman"/>
        </w:rPr>
        <w:t>All used methods in this study are</w:t>
      </w:r>
      <w:r>
        <w:rPr>
          <w:rFonts w:ascii="Bookman Old Style" w:hAnsi="Bookman Old Style" w:cs="Times New Roman"/>
        </w:rPr>
        <w:t xml:space="preserve"> known and should be summarized</w:t>
      </w:r>
      <w:r w:rsidRPr="00287578">
        <w:rPr>
          <w:rFonts w:ascii="Bookman Old Style" w:hAnsi="Bookman Old Style" w:cs="Times New Roman"/>
        </w:rPr>
        <w:t>.</w:t>
      </w:r>
    </w:p>
    <w:p w:rsidR="00666152" w:rsidRDefault="00666152">
      <w:pPr>
        <w:pStyle w:val="CommentText"/>
      </w:pPr>
    </w:p>
  </w:comment>
  <w:comment w:id="32" w:author="kapil chauhan" w:date="2019-10-18T22:55:00Z" w:initials="kc">
    <w:p w:rsidR="00666152" w:rsidRDefault="00666152">
      <w:pPr>
        <w:pStyle w:val="CommentText"/>
      </w:pPr>
      <w:r>
        <w:rPr>
          <w:rStyle w:val="CommentReference"/>
        </w:rPr>
        <w:annotationRef/>
      </w:r>
      <w:r>
        <w:t>Space</w:t>
      </w:r>
    </w:p>
  </w:comment>
  <w:comment w:id="31" w:author="Kapil" w:date="2021-04-26T18:12:00Z" w:initials="K">
    <w:p w:rsidR="00666152" w:rsidRDefault="00666152" w:rsidP="00666152">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666152" w:rsidRDefault="00666152">
      <w:pPr>
        <w:pStyle w:val="CommentText"/>
      </w:pPr>
    </w:p>
  </w:comment>
  <w:comment w:id="33" w:author="kapil chauhan" w:date="2019-10-18T22:55:00Z" w:initials="kc">
    <w:p w:rsidR="00666152" w:rsidRDefault="00666152">
      <w:pPr>
        <w:pStyle w:val="CommentText"/>
      </w:pPr>
      <w:r>
        <w:rPr>
          <w:rStyle w:val="CommentReference"/>
        </w:rPr>
        <w:annotationRef/>
      </w:r>
      <w:r>
        <w:t>Space</w:t>
      </w:r>
    </w:p>
  </w:comment>
  <w:comment w:id="35" w:author="kapil chauhan" w:date="2019-10-18T22:55:00Z" w:initials="kc">
    <w:p w:rsidR="00666152" w:rsidRDefault="00666152">
      <w:pPr>
        <w:pStyle w:val="CommentText"/>
      </w:pPr>
      <w:r>
        <w:rPr>
          <w:rStyle w:val="CommentReference"/>
        </w:rPr>
        <w:annotationRef/>
      </w:r>
      <w:r>
        <w:t>Space</w:t>
      </w:r>
    </w:p>
  </w:comment>
  <w:comment w:id="34" w:author="Kapil" w:date="2021-04-26T18:12:00Z" w:initials="K">
    <w:p w:rsidR="00666152" w:rsidRDefault="00666152" w:rsidP="00666152">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666152" w:rsidRDefault="00666152">
      <w:pPr>
        <w:pStyle w:val="CommentText"/>
      </w:pPr>
    </w:p>
  </w:comment>
  <w:comment w:id="37" w:author="kapil chauhan" w:date="2019-10-18T22:55:00Z" w:initials="kc">
    <w:p w:rsidR="00666152" w:rsidRDefault="00666152">
      <w:pPr>
        <w:pStyle w:val="CommentText"/>
      </w:pPr>
      <w:r>
        <w:rPr>
          <w:rStyle w:val="CommentReference"/>
        </w:rPr>
        <w:annotationRef/>
      </w:r>
      <w:r>
        <w:t>Space</w:t>
      </w:r>
    </w:p>
  </w:comment>
  <w:comment w:id="36" w:author="Kapil" w:date="2021-04-26T18:12:00Z" w:initials="K">
    <w:p w:rsidR="00666152" w:rsidRDefault="00666152" w:rsidP="00666152">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666152" w:rsidRDefault="00666152">
      <w:pPr>
        <w:pStyle w:val="CommentText"/>
      </w:pPr>
    </w:p>
  </w:comment>
  <w:comment w:id="38" w:author="Kapil" w:date="2021-04-26T18:12:00Z" w:initials="K">
    <w:p w:rsidR="00666152" w:rsidRDefault="00666152" w:rsidP="00666152">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666152" w:rsidRDefault="00666152">
      <w:pPr>
        <w:pStyle w:val="CommentText"/>
      </w:pPr>
    </w:p>
  </w:comment>
  <w:comment w:id="40" w:author="kapil chauhan" w:date="2019-10-18T22:56:00Z" w:initials="kc">
    <w:p w:rsidR="00666152" w:rsidRDefault="00666152">
      <w:pPr>
        <w:pStyle w:val="CommentText"/>
      </w:pPr>
      <w:r>
        <w:rPr>
          <w:rStyle w:val="CommentReference"/>
        </w:rPr>
        <w:annotationRef/>
      </w:r>
      <w:r>
        <w:t>Space</w:t>
      </w:r>
    </w:p>
  </w:comment>
  <w:comment w:id="39" w:author="Kapil" w:date="2021-04-26T18:12:00Z" w:initials="K">
    <w:p w:rsidR="00666152" w:rsidRDefault="00666152" w:rsidP="00666152">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666152" w:rsidRDefault="00666152">
      <w:pPr>
        <w:pStyle w:val="CommentText"/>
      </w:pPr>
    </w:p>
  </w:comment>
  <w:comment w:id="41" w:author="kapil chauhan" w:date="2019-10-18T22:56:00Z" w:initials="kc">
    <w:p w:rsidR="00666152" w:rsidRDefault="00666152">
      <w:pPr>
        <w:pStyle w:val="CommentText"/>
      </w:pPr>
      <w:r>
        <w:rPr>
          <w:rStyle w:val="CommentReference"/>
        </w:rPr>
        <w:annotationRef/>
      </w:r>
      <w:r>
        <w:t>Space</w:t>
      </w:r>
    </w:p>
  </w:comment>
  <w:comment w:id="42" w:author="Kapil" w:date="2021-04-26T18:12:00Z" w:initials="K">
    <w:p w:rsidR="00666152" w:rsidRDefault="00666152" w:rsidP="00666152">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666152" w:rsidRDefault="00666152">
      <w:pPr>
        <w:pStyle w:val="CommentText"/>
      </w:pPr>
    </w:p>
  </w:comment>
  <w:comment w:id="44" w:author="kapil chauhan" w:date="2019-10-18T22:57:00Z" w:initials="kc">
    <w:p w:rsidR="00666152" w:rsidRDefault="00666152">
      <w:pPr>
        <w:pStyle w:val="CommentText"/>
      </w:pPr>
      <w:r>
        <w:rPr>
          <w:rStyle w:val="CommentReference"/>
        </w:rPr>
        <w:annotationRef/>
      </w:r>
      <w:r>
        <w:t>Space</w:t>
      </w:r>
    </w:p>
  </w:comment>
  <w:comment w:id="43" w:author="Kapil" w:date="2021-04-26T18:12:00Z" w:initials="K">
    <w:p w:rsidR="00666152" w:rsidRDefault="00666152" w:rsidP="00666152">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666152" w:rsidRDefault="00666152">
      <w:pPr>
        <w:pStyle w:val="CommentText"/>
      </w:pPr>
    </w:p>
  </w:comment>
  <w:comment w:id="45" w:author="Kapil" w:date="2021-04-26T18:09:00Z" w:initials="K">
    <w:p w:rsidR="00666152" w:rsidRDefault="00666152">
      <w:pPr>
        <w:pStyle w:val="CommentText"/>
      </w:pPr>
      <w:r>
        <w:rPr>
          <w:rStyle w:val="CommentReference"/>
        </w:rPr>
        <w:annotationRef/>
      </w:r>
      <w:r>
        <w:t>No need of this curve, remove</w:t>
      </w:r>
    </w:p>
  </w:comment>
  <w:comment w:id="46" w:author="Kapil" w:date="2021-04-26T18:09:00Z" w:initials="K">
    <w:p w:rsidR="00666152" w:rsidRDefault="00666152">
      <w:pPr>
        <w:pStyle w:val="CommentText"/>
      </w:pPr>
      <w:r>
        <w:rPr>
          <w:rStyle w:val="CommentReference"/>
        </w:rPr>
        <w:annotationRef/>
      </w:r>
      <w:r>
        <w:t>No need of this curve, remove</w:t>
      </w:r>
    </w:p>
  </w:comment>
  <w:comment w:id="47" w:author="Kapil" w:date="2021-04-26T18:09:00Z" w:initials="K">
    <w:p w:rsidR="00666152" w:rsidRDefault="00666152">
      <w:pPr>
        <w:pStyle w:val="CommentText"/>
      </w:pPr>
      <w:r>
        <w:rPr>
          <w:rStyle w:val="CommentReference"/>
        </w:rPr>
        <w:annotationRef/>
      </w:r>
      <w:r>
        <w:t>No need of this curve, remove</w:t>
      </w:r>
    </w:p>
  </w:comment>
  <w:comment w:id="48" w:author="Kapil" w:date="2021-04-26T18:13:00Z" w:initials="K">
    <w:p w:rsidR="00666152" w:rsidRDefault="00666152" w:rsidP="00666152">
      <w:pPr>
        <w:spacing w:after="0"/>
        <w:rPr>
          <w:rFonts w:ascii="Bookman Old Style" w:hAnsi="Bookman Old Style" w:cs="Times New Roman"/>
        </w:rPr>
      </w:pPr>
      <w:r>
        <w:rPr>
          <w:rStyle w:val="CommentReference"/>
        </w:rPr>
        <w:annotationRef/>
      </w:r>
      <w:r>
        <w:rPr>
          <w:rFonts w:ascii="Bookman Old Style" w:hAnsi="Bookman Old Style" w:cs="Times New Roman"/>
        </w:rPr>
        <w:t>Rephrase. Use selective content, so that it should appear as a research paper.</w:t>
      </w:r>
    </w:p>
    <w:p w:rsidR="00666152" w:rsidRDefault="00666152">
      <w:pPr>
        <w:pStyle w:val="CommentText"/>
      </w:pPr>
    </w:p>
  </w:comment>
  <w:comment w:id="49" w:author="kapil chauhan" w:date="2019-10-18T22:59:00Z" w:initials="kc">
    <w:p w:rsidR="00666152" w:rsidRDefault="00666152">
      <w:pPr>
        <w:pStyle w:val="CommentText"/>
      </w:pPr>
      <w:r>
        <w:rPr>
          <w:rStyle w:val="CommentReference"/>
        </w:rPr>
        <w:annotationRef/>
      </w:r>
      <w:r>
        <w:t>Remove this section. No need</w:t>
      </w:r>
    </w:p>
  </w:comment>
  <w:comment w:id="50" w:author="kapil chauhan" w:date="2019-10-18T23:00:00Z" w:initials="kc">
    <w:p w:rsidR="00666152" w:rsidRDefault="00666152">
      <w:pPr>
        <w:pStyle w:val="CommentText"/>
      </w:pPr>
      <w:r>
        <w:rPr>
          <w:rStyle w:val="CommentReference"/>
        </w:rPr>
        <w:annotationRef/>
      </w:r>
      <w:r>
        <w:t>No declaration of conflict of interest</w:t>
      </w:r>
    </w:p>
  </w:comment>
  <w:comment w:id="52" w:author="Kapil" w:date="2021-04-26T18:27:00Z" w:initials="K">
    <w:p w:rsidR="00666152" w:rsidRPr="00186B8E" w:rsidRDefault="00666152" w:rsidP="00666152">
      <w:pPr>
        <w:spacing w:after="0" w:line="240" w:lineRule="auto"/>
        <w:jc w:val="both"/>
        <w:rPr>
          <w:rFonts w:ascii="Bookman Old Style" w:hAnsi="Bookman Old Style" w:cs="Times New Roman"/>
        </w:rPr>
      </w:pPr>
      <w:r>
        <w:rPr>
          <w:rStyle w:val="CommentReference"/>
        </w:rPr>
        <w:annotationRef/>
      </w:r>
      <w:r w:rsidRPr="00186B8E">
        <w:rPr>
          <w:rFonts w:ascii="Bookman Old Style" w:hAnsi="Bookman Old Style" w:cs="Times New Roman"/>
        </w:rPr>
        <w:t>Please follow the journal specifications for references</w:t>
      </w:r>
      <w:r>
        <w:rPr>
          <w:rFonts w:ascii="Bookman Old Style" w:hAnsi="Bookman Old Style" w:cs="Times New Roman"/>
        </w:rPr>
        <w:t>.</w:t>
      </w:r>
      <w:r w:rsidRPr="00047897">
        <w:rPr>
          <w:rFonts w:ascii="Bookman Old Style" w:hAnsi="Bookman Old Style" w:cs="Times New Roman"/>
        </w:rPr>
        <w:t xml:space="preserve"> </w:t>
      </w:r>
      <w:r w:rsidRPr="00186B8E">
        <w:rPr>
          <w:rFonts w:ascii="Bookman Old Style" w:hAnsi="Bookman Old Style" w:cs="Times New Roman"/>
        </w:rPr>
        <w:t>Please add DOI to articles if available</w:t>
      </w:r>
      <w:r>
        <w:rPr>
          <w:rFonts w:ascii="Bookman Old Style" w:hAnsi="Bookman Old Style" w:cs="Times New Roman"/>
        </w:rPr>
        <w:t xml:space="preserve">. </w:t>
      </w:r>
      <w:r w:rsidRPr="00351C84">
        <w:rPr>
          <w:rFonts w:ascii="Bookman Old Style" w:hAnsi="Bookman Old Style" w:cs="Times New Roman"/>
        </w:rPr>
        <w:t>For example</w:t>
      </w:r>
    </w:p>
    <w:p w:rsidR="00666152" w:rsidRDefault="00666152" w:rsidP="00666152">
      <w:pPr>
        <w:spacing w:after="0" w:line="240" w:lineRule="auto"/>
        <w:jc w:val="both"/>
        <w:rPr>
          <w:rFonts w:ascii="Bookman Old Style" w:hAnsi="Bookman Old Style" w:cs="Times New Roman"/>
        </w:rPr>
      </w:pPr>
      <w:r w:rsidRPr="00186B8E">
        <w:rPr>
          <w:rFonts w:ascii="Bookman Old Style" w:hAnsi="Bookman Old Style" w:cs="Times New Roman"/>
        </w:rPr>
        <w:t xml:space="preserve">Chioma ED. </w:t>
      </w:r>
      <w:r>
        <w:rPr>
          <w:rFonts w:ascii="Bookman Old Style" w:hAnsi="Bookman Old Style" w:cs="Times New Roman"/>
        </w:rPr>
        <w:t xml:space="preserve"> </w:t>
      </w:r>
      <w:r w:rsidRPr="00186B8E">
        <w:rPr>
          <w:rFonts w:ascii="Bookman Old Style" w:hAnsi="Bookman Old Style" w:cs="Times New Roman"/>
        </w:rPr>
        <w:t>Formulation and evaluation of etodolac niosomes by modified ether injection technique. Universal J Pharm Res 2016; 1(1): 1-4.</w:t>
      </w:r>
    </w:p>
    <w:p w:rsidR="00666152" w:rsidRDefault="00666152" w:rsidP="00666152">
      <w:pPr>
        <w:pStyle w:val="CommentText"/>
      </w:pPr>
      <w:hyperlink r:id="rId3" w:history="1">
        <w:r w:rsidRPr="006504E1">
          <w:rPr>
            <w:rStyle w:val="Hyperlink"/>
            <w:rFonts w:ascii="Bookman Old Style" w:hAnsi="Bookman Old Style" w:cs="Times New Roman"/>
          </w:rPr>
          <w:t>http://doi.org/10.22270/ujpr.v1i1.R1</w:t>
        </w:r>
      </w:hyperlink>
    </w:p>
  </w:comment>
  <w:comment w:id="51" w:author="kapil chauhan" w:date="2019-10-18T22:59:00Z" w:initials="kc">
    <w:p w:rsidR="00666152" w:rsidRDefault="00666152" w:rsidP="00F44F26">
      <w:pPr>
        <w:pStyle w:val="CommentText"/>
      </w:pPr>
      <w:r>
        <w:rPr>
          <w:rStyle w:val="CommentReference"/>
        </w:rPr>
        <w:annotationRef/>
      </w:r>
      <w:r>
        <w:rPr>
          <w:rFonts w:cs="B Lotus"/>
          <w:color w:val="000000"/>
        </w:rPr>
        <w:t>References are not according to journal specifications</w:t>
      </w:r>
    </w:p>
    <w:p w:rsidR="00666152" w:rsidRDefault="00666152">
      <w:pPr>
        <w:pStyle w:val="CommentText"/>
      </w:pPr>
    </w:p>
  </w:comment>
  <w:comment w:id="53" w:author="kapil chauhan" w:date="2019-10-18T22:57:00Z" w:initials="kc">
    <w:p w:rsidR="00666152" w:rsidRDefault="00666152">
      <w:pPr>
        <w:pStyle w:val="CommentText"/>
      </w:pPr>
      <w:r>
        <w:rPr>
          <w:rStyle w:val="CommentReference"/>
        </w:rPr>
        <w:annotationRef/>
      </w:r>
      <w:r>
        <w:t>Italic</w:t>
      </w:r>
    </w:p>
  </w:comment>
  <w:comment w:id="54" w:author="Kapil" w:date="2021-04-26T18:40:00Z" w:initials="K">
    <w:p w:rsidR="00EA28B3" w:rsidRDefault="00EA28B3">
      <w:pPr>
        <w:pStyle w:val="CommentText"/>
      </w:pPr>
      <w:r>
        <w:rPr>
          <w:rStyle w:val="CommentReference"/>
        </w:rPr>
        <w:annotationRef/>
      </w:r>
      <w:r>
        <w:rPr>
          <w:rFonts w:ascii="Bookman Old Style" w:hAnsi="Bookman Old Style" w:cs="Times New Roman"/>
        </w:rPr>
        <w:t>It should be written in italic</w:t>
      </w:r>
    </w:p>
  </w:comment>
  <w:comment w:id="55" w:author="kapil chauhan" w:date="2019-10-18T22:58:00Z" w:initials="kc">
    <w:p w:rsidR="00666152" w:rsidRDefault="00666152">
      <w:pPr>
        <w:pStyle w:val="CommentText"/>
      </w:pPr>
      <w:r>
        <w:rPr>
          <w:rStyle w:val="CommentReference"/>
        </w:rPr>
        <w:annotationRef/>
      </w:r>
      <w:r>
        <w:t>Space</w:t>
      </w:r>
    </w:p>
  </w:comment>
  <w:comment w:id="56" w:author="Kapil" w:date="2021-04-26T18:40:00Z" w:initials="K">
    <w:p w:rsidR="00EA28B3" w:rsidRDefault="00EA28B3">
      <w:pPr>
        <w:pStyle w:val="CommentText"/>
      </w:pPr>
      <w:r>
        <w:rPr>
          <w:rStyle w:val="CommentReference"/>
        </w:rPr>
        <w:annotationRef/>
      </w:r>
      <w:r>
        <w:rPr>
          <w:rFonts w:ascii="Bookman Old Style" w:hAnsi="Bookman Old Style" w:cs="Times New Roman"/>
        </w:rPr>
        <w:t>It should be written in italic</w:t>
      </w:r>
    </w:p>
  </w:comment>
  <w:comment w:id="57" w:author="kapil chauhan" w:date="2019-10-18T22:58:00Z" w:initials="kc">
    <w:p w:rsidR="00666152" w:rsidRDefault="00666152">
      <w:pPr>
        <w:pStyle w:val="CommentText"/>
      </w:pPr>
      <w:r>
        <w:rPr>
          <w:rStyle w:val="CommentReference"/>
        </w:rPr>
        <w:annotationRef/>
      </w:r>
      <w:r>
        <w:t>Space</w:t>
      </w:r>
    </w:p>
  </w:comment>
  <w:comment w:id="58" w:author="kapil chauhan" w:date="2019-10-18T22:58:00Z" w:initials="kc">
    <w:p w:rsidR="00666152" w:rsidRDefault="00666152">
      <w:pPr>
        <w:pStyle w:val="CommentText"/>
      </w:pPr>
      <w:r>
        <w:rPr>
          <w:rStyle w:val="CommentReference"/>
        </w:rPr>
        <w:annotationRef/>
      </w:r>
      <w:r>
        <w:t>Space</w:t>
      </w:r>
    </w:p>
  </w:comment>
  <w:comment w:id="59" w:author="Kapil" w:date="2021-04-26T18:41:00Z" w:initials="K">
    <w:p w:rsidR="00EA28B3" w:rsidRPr="00EA28B3" w:rsidRDefault="00EA28B3">
      <w:pPr>
        <w:pStyle w:val="CommentText"/>
        <w:rPr>
          <w:b/>
        </w:rPr>
      </w:pPr>
      <w:r>
        <w:rPr>
          <w:rStyle w:val="CommentReference"/>
        </w:rPr>
        <w:annotationRef/>
      </w:r>
      <w:r>
        <w:rPr>
          <w:rFonts w:ascii="Bookman Old Style" w:hAnsi="Bookman Old Style" w:cs="Times New Roman"/>
        </w:rPr>
        <w:t>It should be written in italic</w:t>
      </w:r>
    </w:p>
  </w:comment>
  <w:comment w:id="60" w:author="Kapil" w:date="2021-04-26T18:41:00Z" w:initials="K">
    <w:p w:rsidR="00EA28B3" w:rsidRDefault="00EA28B3">
      <w:pPr>
        <w:pStyle w:val="CommentText"/>
      </w:pPr>
      <w:r>
        <w:rPr>
          <w:rStyle w:val="CommentReference"/>
        </w:rPr>
        <w:annotationRef/>
      </w:r>
      <w:r>
        <w:rPr>
          <w:rFonts w:ascii="Bookman Old Style" w:hAnsi="Bookman Old Style" w:cs="Times New Roman"/>
        </w:rPr>
        <w:t>It should be written in italic</w:t>
      </w:r>
    </w:p>
  </w:comment>
  <w:comment w:id="61" w:author="Kapil" w:date="2021-04-26T18:41:00Z" w:initials="K">
    <w:p w:rsidR="00EA28B3" w:rsidRDefault="00EA28B3">
      <w:pPr>
        <w:pStyle w:val="CommentText"/>
      </w:pPr>
      <w:r>
        <w:rPr>
          <w:rStyle w:val="CommentReference"/>
        </w:rPr>
        <w:annotationRef/>
      </w:r>
      <w:r>
        <w:rPr>
          <w:rFonts w:ascii="Bookman Old Style" w:hAnsi="Bookman Old Style" w:cs="Times New Roman"/>
        </w:rPr>
        <w:t>It should be written in italic</w:t>
      </w:r>
    </w:p>
  </w:comment>
  <w:comment w:id="62" w:author="Kapil" w:date="2021-04-26T18:41:00Z" w:initials="K">
    <w:p w:rsidR="00EA28B3" w:rsidRDefault="00EA28B3">
      <w:pPr>
        <w:pStyle w:val="CommentText"/>
      </w:pPr>
      <w:r>
        <w:rPr>
          <w:rStyle w:val="CommentReference"/>
        </w:rPr>
        <w:annotationRef/>
      </w:r>
      <w:r>
        <w:rPr>
          <w:rFonts w:ascii="Bookman Old Style" w:hAnsi="Bookman Old Style" w:cs="Times New Roman"/>
        </w:rPr>
        <w:t>It should be written in italic</w:t>
      </w:r>
    </w:p>
  </w:comment>
  <w:comment w:id="63" w:author="Kapil" w:date="2021-04-26T18:41:00Z" w:initials="K">
    <w:p w:rsidR="00EA28B3" w:rsidRDefault="00EA28B3">
      <w:pPr>
        <w:pStyle w:val="CommentText"/>
      </w:pPr>
      <w:r>
        <w:rPr>
          <w:rStyle w:val="CommentReference"/>
        </w:rPr>
        <w:annotationRef/>
      </w:r>
      <w:r>
        <w:rPr>
          <w:rFonts w:ascii="Bookman Old Style" w:hAnsi="Bookman Old Style" w:cs="Times New Roman"/>
        </w:rPr>
        <w:t>It should be written in italic</w:t>
      </w:r>
    </w:p>
  </w:comment>
  <w:comment w:id="64" w:author="kapil chauhan" w:date="2019-10-18T22:58:00Z" w:initials="kc">
    <w:p w:rsidR="00666152" w:rsidRDefault="00666152">
      <w:pPr>
        <w:pStyle w:val="CommentText"/>
      </w:pPr>
      <w:r>
        <w:rPr>
          <w:rStyle w:val="CommentReference"/>
        </w:rPr>
        <w:annotationRef/>
      </w:r>
      <w:r>
        <w:t>Italic</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235A" w:rsidRDefault="003B235A" w:rsidP="00866761">
      <w:pPr>
        <w:spacing w:after="0" w:line="240" w:lineRule="auto"/>
      </w:pPr>
      <w:r>
        <w:separator/>
      </w:r>
    </w:p>
  </w:endnote>
  <w:endnote w:type="continuationSeparator" w:id="1">
    <w:p w:rsidR="003B235A" w:rsidRDefault="003B235A" w:rsidP="008667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 Titr">
    <w:altName w:val="Courier New"/>
    <w:charset w:val="B2"/>
    <w:family w:val="auto"/>
    <w:pitch w:val="variable"/>
    <w:sig w:usb0="00002000" w:usb1="80000000" w:usb2="00000008" w:usb3="00000000" w:csb0="0000004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libri-Italic">
    <w:altName w:val="MS Mincho"/>
    <w:panose1 w:val="00000000000000000000"/>
    <w:charset w:val="80"/>
    <w:family w:val="auto"/>
    <w:notTrueType/>
    <w:pitch w:val="default"/>
    <w:sig w:usb0="00000000" w:usb1="08070000" w:usb2="00000010" w:usb3="00000000" w:csb0="00020000" w:csb1="00000000"/>
  </w:font>
  <w:font w:name="B Lotus">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152" w:rsidRDefault="006661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152" w:rsidRDefault="006661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152" w:rsidRDefault="006661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235A" w:rsidRDefault="003B235A" w:rsidP="00866761">
      <w:pPr>
        <w:spacing w:after="0" w:line="240" w:lineRule="auto"/>
      </w:pPr>
      <w:r>
        <w:separator/>
      </w:r>
    </w:p>
  </w:footnote>
  <w:footnote w:type="continuationSeparator" w:id="1">
    <w:p w:rsidR="003B235A" w:rsidRDefault="003B235A" w:rsidP="008667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152" w:rsidRDefault="006661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4682" o:spid="_x0000_s4098" type="#_x0000_t136" style="position:absolute;margin-left:0;margin-top:0;width:433.5pt;height:58.5pt;rotation:315;z-index:-251654144;mso-position-horizontal:center;mso-position-horizontal-relative:margin;mso-position-vertical:center;mso-position-vertical-relative:margin" o:allowincell="f" fillcolor="#002060" stroked="f">
          <v:fill opacity=".5"/>
          <v:textpath style="font-family:&quot;Calibri&quot;;font-size:48pt" string="Reviewer's Comment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152" w:rsidRDefault="006661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4683" o:spid="_x0000_s4099" type="#_x0000_t136" style="position:absolute;margin-left:0;margin-top:0;width:433.5pt;height:58.5pt;rotation:315;z-index:-251652096;mso-position-horizontal:center;mso-position-horizontal-relative:margin;mso-position-vertical:center;mso-position-vertical-relative:margin" o:allowincell="f" fillcolor="#002060" stroked="f">
          <v:fill opacity=".5"/>
          <v:textpath style="font-family:&quot;Calibri&quot;;font-size:48pt" string="Reviewer's Commen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152" w:rsidRDefault="006661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4681" o:spid="_x0000_s4097" type="#_x0000_t136" style="position:absolute;margin-left:0;margin-top:0;width:433.5pt;height:58.5pt;rotation:315;z-index:-251656192;mso-position-horizontal:center;mso-position-horizontal-relative:margin;mso-position-vertical:center;mso-position-vertical-relative:margin" o:allowincell="f" fillcolor="#002060" stroked="f">
          <v:fill opacity=".5"/>
          <v:textpath style="font-family:&quot;Calibri&quot;;font-size:48pt" string="Reviewer's Comment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C4528"/>
    <w:multiLevelType w:val="hybridMultilevel"/>
    <w:tmpl w:val="73F297FE"/>
    <w:lvl w:ilvl="0" w:tplc="9B6619E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DD05E6"/>
    <w:multiLevelType w:val="hybridMultilevel"/>
    <w:tmpl w:val="9266F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444734"/>
    <w:multiLevelType w:val="hybridMultilevel"/>
    <w:tmpl w:val="2FC285E2"/>
    <w:lvl w:ilvl="0" w:tplc="08B0A59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80771CE"/>
    <w:multiLevelType w:val="hybridMultilevel"/>
    <w:tmpl w:val="FD02D80C"/>
    <w:lvl w:ilvl="0" w:tplc="407C455A">
      <w:start w:val="10"/>
      <w:numFmt w:val="decimal"/>
      <w:lvlText w:val="%1"/>
      <w:lvlJc w:val="left"/>
      <w:pPr>
        <w:ind w:left="1308" w:hanging="360"/>
      </w:pPr>
      <w:rPr>
        <w:rFonts w:ascii="Times New Roman" w:hAnsi="Times New Roman" w:cs="Times New Roman" w:hint="default"/>
        <w:sz w:val="24"/>
      </w:r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4">
    <w:nsid w:val="1A29400E"/>
    <w:multiLevelType w:val="hybridMultilevel"/>
    <w:tmpl w:val="73F297FE"/>
    <w:lvl w:ilvl="0" w:tplc="9B6619E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150498"/>
    <w:multiLevelType w:val="hybridMultilevel"/>
    <w:tmpl w:val="EDC89F88"/>
    <w:lvl w:ilvl="0" w:tplc="9604A85A">
      <w:start w:val="8"/>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7762A9"/>
    <w:multiLevelType w:val="hybridMultilevel"/>
    <w:tmpl w:val="0F8E3B6E"/>
    <w:lvl w:ilvl="0" w:tplc="3C24B64E">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E860657"/>
    <w:multiLevelType w:val="hybridMultilevel"/>
    <w:tmpl w:val="D86A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C6FE5"/>
    <w:multiLevelType w:val="hybridMultilevel"/>
    <w:tmpl w:val="73F297FE"/>
    <w:lvl w:ilvl="0" w:tplc="9B6619E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806632"/>
    <w:multiLevelType w:val="hybridMultilevel"/>
    <w:tmpl w:val="93A0C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3D0309"/>
    <w:multiLevelType w:val="hybridMultilevel"/>
    <w:tmpl w:val="73F297FE"/>
    <w:lvl w:ilvl="0" w:tplc="9B6619E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486098"/>
    <w:multiLevelType w:val="hybridMultilevel"/>
    <w:tmpl w:val="73F297FE"/>
    <w:lvl w:ilvl="0" w:tplc="9B6619E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35DC3"/>
    <w:multiLevelType w:val="hybridMultilevel"/>
    <w:tmpl w:val="008E9C72"/>
    <w:lvl w:ilvl="0" w:tplc="9604A85A">
      <w:start w:val="25"/>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AC0DB6"/>
    <w:multiLevelType w:val="hybridMultilevel"/>
    <w:tmpl w:val="008E9C72"/>
    <w:lvl w:ilvl="0" w:tplc="9604A85A">
      <w:start w:val="25"/>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721DAF"/>
    <w:multiLevelType w:val="hybridMultilevel"/>
    <w:tmpl w:val="5AD4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4C5E4C"/>
    <w:multiLevelType w:val="hybridMultilevel"/>
    <w:tmpl w:val="ABB8445E"/>
    <w:lvl w:ilvl="0" w:tplc="3F6EBEA2">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900AC5"/>
    <w:multiLevelType w:val="hybridMultilevel"/>
    <w:tmpl w:val="AB124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4"/>
  </w:num>
  <w:num w:numId="3">
    <w:abstractNumId w:val="9"/>
  </w:num>
  <w:num w:numId="4">
    <w:abstractNumId w:val="16"/>
  </w:num>
  <w:num w:numId="5">
    <w:abstractNumId w:val="6"/>
  </w:num>
  <w:num w:numId="6">
    <w:abstractNumId w:val="15"/>
  </w:num>
  <w:num w:numId="7">
    <w:abstractNumId w:val="1"/>
  </w:num>
  <w:num w:numId="8">
    <w:abstractNumId w:val="7"/>
  </w:num>
  <w:num w:numId="9">
    <w:abstractNumId w:val="10"/>
  </w:num>
  <w:num w:numId="10">
    <w:abstractNumId w:val="4"/>
  </w:num>
  <w:num w:numId="11">
    <w:abstractNumId w:val="8"/>
  </w:num>
  <w:num w:numId="12">
    <w:abstractNumId w:val="3"/>
  </w:num>
  <w:num w:numId="13">
    <w:abstractNumId w:val="0"/>
  </w:num>
  <w:num w:numId="14">
    <w:abstractNumId w:val="11"/>
  </w:num>
  <w:num w:numId="15">
    <w:abstractNumId w:val="12"/>
  </w:num>
  <w:num w:numId="16">
    <w:abstractNumId w:val="13"/>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11266"/>
    <o:shapelayout v:ext="edit">
      <o:idmap v:ext="edit" data="4"/>
    </o:shapelayout>
  </w:hdrShapeDefaults>
  <w:footnotePr>
    <w:footnote w:id="0"/>
    <w:footnote w:id="1"/>
  </w:footnotePr>
  <w:endnotePr>
    <w:endnote w:id="0"/>
    <w:endnote w:id="1"/>
  </w:endnotePr>
  <w:compat/>
  <w:rsids>
    <w:rsidRoot w:val="00805433"/>
    <w:rsid w:val="000B51FF"/>
    <w:rsid w:val="000B5292"/>
    <w:rsid w:val="00117C32"/>
    <w:rsid w:val="0017313D"/>
    <w:rsid w:val="001D2DE0"/>
    <w:rsid w:val="00271523"/>
    <w:rsid w:val="0037258F"/>
    <w:rsid w:val="003B235A"/>
    <w:rsid w:val="003D20BB"/>
    <w:rsid w:val="003E31FD"/>
    <w:rsid w:val="004851C9"/>
    <w:rsid w:val="004D118A"/>
    <w:rsid w:val="00522CE4"/>
    <w:rsid w:val="00527ED1"/>
    <w:rsid w:val="005375C3"/>
    <w:rsid w:val="005640FA"/>
    <w:rsid w:val="005A248F"/>
    <w:rsid w:val="005D0CBA"/>
    <w:rsid w:val="00666152"/>
    <w:rsid w:val="006A1D18"/>
    <w:rsid w:val="00703F43"/>
    <w:rsid w:val="007E4501"/>
    <w:rsid w:val="00805433"/>
    <w:rsid w:val="00843261"/>
    <w:rsid w:val="00866761"/>
    <w:rsid w:val="008E546C"/>
    <w:rsid w:val="009154DE"/>
    <w:rsid w:val="00A55E97"/>
    <w:rsid w:val="00A579F7"/>
    <w:rsid w:val="00A64D52"/>
    <w:rsid w:val="00BD304F"/>
    <w:rsid w:val="00BE5F7B"/>
    <w:rsid w:val="00C32258"/>
    <w:rsid w:val="00C52B60"/>
    <w:rsid w:val="00CA04FE"/>
    <w:rsid w:val="00DB2944"/>
    <w:rsid w:val="00E304E2"/>
    <w:rsid w:val="00E72D77"/>
    <w:rsid w:val="00EA28B3"/>
    <w:rsid w:val="00EC721F"/>
    <w:rsid w:val="00F44F26"/>
    <w:rsid w:val="00FD6DA4"/>
    <w:rsid w:val="00FF77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1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2CE4"/>
    <w:pPr>
      <w:ind w:left="720"/>
      <w:contextualSpacing/>
    </w:pPr>
  </w:style>
  <w:style w:type="paragraph" w:customStyle="1" w:styleId="Default">
    <w:name w:val="Default"/>
    <w:rsid w:val="0017313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304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4E2"/>
    <w:rPr>
      <w:rFonts w:ascii="Tahoma" w:hAnsi="Tahoma" w:cs="Tahoma"/>
      <w:sz w:val="16"/>
      <w:szCs w:val="16"/>
    </w:rPr>
  </w:style>
  <w:style w:type="table" w:styleId="TableGrid">
    <w:name w:val="Table Grid"/>
    <w:basedOn w:val="TableNormal"/>
    <w:uiPriority w:val="59"/>
    <w:rsid w:val="00E304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03F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F43"/>
  </w:style>
  <w:style w:type="paragraph" w:styleId="Footer">
    <w:name w:val="footer"/>
    <w:basedOn w:val="Normal"/>
    <w:link w:val="FooterChar"/>
    <w:uiPriority w:val="99"/>
    <w:unhideWhenUsed/>
    <w:rsid w:val="00703F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F43"/>
  </w:style>
  <w:style w:type="character" w:styleId="CommentReference">
    <w:name w:val="annotation reference"/>
    <w:basedOn w:val="DefaultParagraphFont"/>
    <w:uiPriority w:val="99"/>
    <w:semiHidden/>
    <w:unhideWhenUsed/>
    <w:rsid w:val="00F44F26"/>
    <w:rPr>
      <w:sz w:val="16"/>
      <w:szCs w:val="16"/>
    </w:rPr>
  </w:style>
  <w:style w:type="paragraph" w:styleId="CommentText">
    <w:name w:val="annotation text"/>
    <w:basedOn w:val="Normal"/>
    <w:link w:val="CommentTextChar"/>
    <w:unhideWhenUsed/>
    <w:rsid w:val="00F44F26"/>
    <w:pPr>
      <w:spacing w:line="240" w:lineRule="auto"/>
    </w:pPr>
    <w:rPr>
      <w:sz w:val="20"/>
      <w:szCs w:val="20"/>
    </w:rPr>
  </w:style>
  <w:style w:type="character" w:customStyle="1" w:styleId="CommentTextChar">
    <w:name w:val="Comment Text Char"/>
    <w:basedOn w:val="DefaultParagraphFont"/>
    <w:link w:val="CommentText"/>
    <w:rsid w:val="00F44F26"/>
    <w:rPr>
      <w:sz w:val="20"/>
      <w:szCs w:val="20"/>
    </w:rPr>
  </w:style>
  <w:style w:type="paragraph" w:styleId="CommentSubject">
    <w:name w:val="annotation subject"/>
    <w:basedOn w:val="CommentText"/>
    <w:next w:val="CommentText"/>
    <w:link w:val="CommentSubjectChar"/>
    <w:uiPriority w:val="99"/>
    <w:semiHidden/>
    <w:unhideWhenUsed/>
    <w:rsid w:val="00F44F26"/>
    <w:rPr>
      <w:b/>
      <w:bCs/>
    </w:rPr>
  </w:style>
  <w:style w:type="character" w:customStyle="1" w:styleId="CommentSubjectChar">
    <w:name w:val="Comment Subject Char"/>
    <w:basedOn w:val="CommentTextChar"/>
    <w:link w:val="CommentSubject"/>
    <w:uiPriority w:val="99"/>
    <w:semiHidden/>
    <w:rsid w:val="00F44F26"/>
    <w:rPr>
      <w:b/>
      <w:bCs/>
    </w:rPr>
  </w:style>
  <w:style w:type="character" w:styleId="Hyperlink">
    <w:name w:val="Hyperlink"/>
    <w:basedOn w:val="DefaultParagraphFont"/>
    <w:uiPriority w:val="99"/>
    <w:unhideWhenUsed/>
    <w:rsid w:val="006A1D18"/>
    <w:rPr>
      <w:color w:val="0000FF" w:themeColor="hyperlink"/>
      <w:u w:val="single"/>
    </w:rPr>
  </w:style>
  <w:style w:type="character" w:customStyle="1" w:styleId="mw-editsection-divider3">
    <w:name w:val="mw-editsection-divider3"/>
    <w:basedOn w:val="DefaultParagraphFont"/>
    <w:rsid w:val="00666152"/>
  </w:style>
</w:styles>
</file>

<file path=word/webSettings.xml><?xml version="1.0" encoding="utf-8"?>
<w:webSettings xmlns:r="http://schemas.openxmlformats.org/officeDocument/2006/relationships" xmlns:w="http://schemas.openxmlformats.org/wordprocessingml/2006/main">
  <w:optimizeForBrowser/>
</w:webSettings>
</file>

<file path=word/_rels/comments.xml.rels><?xml version="1.0" encoding="UTF-8" standalone="yes"?>
<Relationships xmlns="http://schemas.openxmlformats.org/package/2006/relationships"><Relationship Id="rId3" Type="http://schemas.openxmlformats.org/officeDocument/2006/relationships/hyperlink" Target="http://doi.org/10.22270/ujpr.v1i1.R1" TargetMode="External"/><Relationship Id="rId2" Type="http://schemas.openxmlformats.org/officeDocument/2006/relationships/hyperlink" Target="https://www.turnitin.com/" TargetMode="External"/><Relationship Id="rId1" Type="http://schemas.openxmlformats.org/officeDocument/2006/relationships/image" Target="media/image2.png"/></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7.png"/><Relationship Id="rId18" Type="http://schemas.openxmlformats.org/officeDocument/2006/relationships/chart" Target="charts/chart3.xml"/><Relationship Id="rId26" Type="http://schemas.openxmlformats.org/officeDocument/2006/relationships/chart" Target="charts/chart5.xm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hart" Target="charts/chart2.xml"/><Relationship Id="rId25" Type="http://schemas.openxmlformats.org/officeDocument/2006/relationships/image" Target="media/image15.jpeg"/><Relationship Id="rId33" Type="http://schemas.openxmlformats.org/officeDocument/2006/relationships/chart" Target="charts/chart12.xm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chart" Target="charts/chart8.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chart" Target="charts/chart11.xm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chart" Target="charts/chart7.xm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chart" Target="charts/chart4.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thesis\sonia\release%20modeling\release_modeling%20F4%20-%20Copy.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thesis\sonia\release%20modeling\release_modeling%20F4%20-%20Copy.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thesis\sonia\release%20modeling\release_modeling%20F4%20-%20Copy.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thesis\Book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thesis\sonia\Excel%20graph\cd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thesis\sonia\release%20modeling\release_modeling%20F4%20-%20Copy.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thesis\sonia\release%20modeling\release_modeling%20F4%20-%20Cop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lang="en-US"/>
            </a:pPr>
            <a:r>
              <a:rPr lang="en-US"/>
              <a:t>              </a:t>
            </a:r>
            <a:r>
              <a:rPr lang="en-US" sz="1400"/>
              <a:t>Calibration curve of terbinafine in 7.4 pH phosphate buffer</a:t>
            </a:r>
            <a:endParaRPr lang="en-US"/>
          </a:p>
        </c:rich>
      </c:tx>
      <c:layout>
        <c:manualLayout>
          <c:xMode val="edge"/>
          <c:yMode val="edge"/>
          <c:x val="0.13009690028344775"/>
          <c:y val="0"/>
        </c:manualLayout>
      </c:layout>
    </c:title>
    <c:plotArea>
      <c:layout>
        <c:manualLayout>
          <c:layoutTarget val="inner"/>
          <c:xMode val="edge"/>
          <c:yMode val="edge"/>
          <c:x val="0.11207231220449686"/>
          <c:y val="0.15880796150481191"/>
          <c:w val="0.79446525142906355"/>
          <c:h val="0.6528547681539919"/>
        </c:manualLayout>
      </c:layout>
      <c:scatterChart>
        <c:scatterStyle val="lineMarker"/>
        <c:ser>
          <c:idx val="0"/>
          <c:order val="0"/>
          <c:tx>
            <c:strRef>
              <c:f>Sheet1!$B$1</c:f>
              <c:strCache>
                <c:ptCount val="1"/>
                <c:pt idx="0">
                  <c:v>abs</c:v>
                </c:pt>
              </c:strCache>
            </c:strRef>
          </c:tx>
          <c:trendline>
            <c:trendlineType val="linear"/>
            <c:dispRSqr val="1"/>
            <c:dispEq val="1"/>
            <c:trendlineLbl>
              <c:layout>
                <c:manualLayout>
                  <c:x val="0.11722287155512066"/>
                  <c:y val="0.21200437445319614"/>
                </c:manualLayout>
              </c:layout>
              <c:tx>
                <c:rich>
                  <a:bodyPr/>
                  <a:lstStyle/>
                  <a:p>
                    <a:pPr>
                      <a:defRPr lang="en-US"/>
                    </a:pPr>
                    <a:r>
                      <a:rPr lang="en-US" sz="1100" b="1" baseline="0">
                        <a:latin typeface="Times New Roman" pitchFamily="18" charset="0"/>
                        <a:cs typeface="Times New Roman" pitchFamily="18" charset="0"/>
                      </a:rPr>
                      <a:t>y = 0.009x + 0.001
R² = 0.998</a:t>
                    </a:r>
                    <a:endParaRPr lang="en-US" sz="1100" b="1">
                      <a:latin typeface="Times New Roman" pitchFamily="18" charset="0"/>
                      <a:cs typeface="Times New Roman" pitchFamily="18" charset="0"/>
                    </a:endParaRPr>
                  </a:p>
                </c:rich>
              </c:tx>
              <c:numFmt formatCode="General" sourceLinked="0"/>
            </c:trendlineLbl>
          </c:trendline>
          <c:xVal>
            <c:numRef>
              <c:f>Sheet1!$A$2:$A$7</c:f>
              <c:numCache>
                <c:formatCode>General</c:formatCode>
                <c:ptCount val="6"/>
                <c:pt idx="0">
                  <c:v>0</c:v>
                </c:pt>
                <c:pt idx="1">
                  <c:v>2</c:v>
                </c:pt>
                <c:pt idx="2">
                  <c:v>4</c:v>
                </c:pt>
                <c:pt idx="3">
                  <c:v>6</c:v>
                </c:pt>
                <c:pt idx="4">
                  <c:v>8</c:v>
                </c:pt>
                <c:pt idx="5">
                  <c:v>10</c:v>
                </c:pt>
              </c:numCache>
            </c:numRef>
          </c:xVal>
          <c:yVal>
            <c:numRef>
              <c:f>Sheet1!$B$2:$B$7</c:f>
              <c:numCache>
                <c:formatCode>General</c:formatCode>
                <c:ptCount val="6"/>
                <c:pt idx="0">
                  <c:v>0</c:v>
                </c:pt>
                <c:pt idx="1">
                  <c:v>2.1000000000000015E-2</c:v>
                </c:pt>
                <c:pt idx="2">
                  <c:v>4.1599999999999998E-2</c:v>
                </c:pt>
                <c:pt idx="3">
                  <c:v>6.210000000000003E-2</c:v>
                </c:pt>
                <c:pt idx="4">
                  <c:v>8.0300000000000024E-2</c:v>
                </c:pt>
                <c:pt idx="5">
                  <c:v>9.7900000000000015E-2</c:v>
                </c:pt>
              </c:numCache>
            </c:numRef>
          </c:yVal>
        </c:ser>
        <c:axId val="151807488"/>
        <c:axId val="152253184"/>
      </c:scatterChart>
      <c:valAx>
        <c:axId val="151807488"/>
        <c:scaling>
          <c:orientation val="minMax"/>
        </c:scaling>
        <c:axPos val="b"/>
        <c:title>
          <c:tx>
            <c:rich>
              <a:bodyPr/>
              <a:lstStyle/>
              <a:p>
                <a:pPr>
                  <a:defRPr lang="en-US"/>
                </a:pPr>
                <a:r>
                  <a:rPr lang="en-US" sz="1200">
                    <a:latin typeface="Times New Roman" pitchFamily="18" charset="0"/>
                    <a:cs typeface="Times New Roman" pitchFamily="18" charset="0"/>
                  </a:rPr>
                  <a:t>Concentration</a:t>
                </a:r>
              </a:p>
            </c:rich>
          </c:tx>
        </c:title>
        <c:numFmt formatCode="General" sourceLinked="1"/>
        <c:tickLblPos val="nextTo"/>
        <c:txPr>
          <a:bodyPr/>
          <a:lstStyle/>
          <a:p>
            <a:pPr>
              <a:defRPr lang="en-US"/>
            </a:pPr>
            <a:endParaRPr lang="en-US"/>
          </a:p>
        </c:txPr>
        <c:crossAx val="152253184"/>
        <c:crosses val="autoZero"/>
        <c:crossBetween val="midCat"/>
      </c:valAx>
      <c:valAx>
        <c:axId val="152253184"/>
        <c:scaling>
          <c:orientation val="minMax"/>
        </c:scaling>
        <c:axPos val="l"/>
        <c:title>
          <c:tx>
            <c:rich>
              <a:bodyPr/>
              <a:lstStyle/>
              <a:p>
                <a:pPr>
                  <a:defRPr lang="en-US"/>
                </a:pPr>
                <a:r>
                  <a:rPr lang="en-US" sz="1200">
                    <a:latin typeface="Times New Roman" pitchFamily="18" charset="0"/>
                    <a:cs typeface="Times New Roman" pitchFamily="18" charset="0"/>
                  </a:rPr>
                  <a:t>Absorbance</a:t>
                </a:r>
              </a:p>
            </c:rich>
          </c:tx>
          <c:layout>
            <c:manualLayout>
              <c:xMode val="edge"/>
              <c:yMode val="edge"/>
              <c:x val="4.868971456692915E-3"/>
              <c:y val="0.35915091863517062"/>
            </c:manualLayout>
          </c:layout>
        </c:title>
        <c:numFmt formatCode="General" sourceLinked="1"/>
        <c:tickLblPos val="nextTo"/>
        <c:txPr>
          <a:bodyPr/>
          <a:lstStyle/>
          <a:p>
            <a:pPr>
              <a:defRPr lang="en-US"/>
            </a:pPr>
            <a:endParaRPr lang="en-US"/>
          </a:p>
        </c:txPr>
        <c:crossAx val="151807488"/>
        <c:crosses val="autoZero"/>
        <c:crossBetween val="midCat"/>
      </c:valAx>
    </c:plotArea>
    <c:plotVisOnly val="1"/>
  </c:chart>
  <c:spPr>
    <a:ln w="22225">
      <a:solidFill>
        <a:sysClr val="windowText" lastClr="000000"/>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800" b="1" i="0" u="none" strike="noStrike" baseline="0">
                <a:solidFill>
                  <a:srgbClr val="000000"/>
                </a:solidFill>
                <a:latin typeface="Arial"/>
                <a:ea typeface="Arial"/>
                <a:cs typeface="Arial"/>
              </a:defRPr>
            </a:pPr>
            <a:r>
              <a:rPr lang="en-US"/>
              <a:t>Higuchi release kinetics</a:t>
            </a:r>
          </a:p>
        </c:rich>
      </c:tx>
      <c:layout>
        <c:manualLayout>
          <c:xMode val="edge"/>
          <c:yMode val="edge"/>
          <c:x val="0.31490479254997333"/>
          <c:y val="4.2857142857142913E-2"/>
        </c:manualLayout>
      </c:layout>
      <c:spPr>
        <a:noFill/>
        <a:ln w="25400">
          <a:noFill/>
        </a:ln>
      </c:spPr>
    </c:title>
    <c:plotArea>
      <c:layout>
        <c:manualLayout>
          <c:layoutTarget val="inner"/>
          <c:xMode val="edge"/>
          <c:yMode val="edge"/>
          <c:x val="9.9821511779433228E-2"/>
          <c:y val="0.1692625265776449"/>
          <c:w val="0.74387256256960255"/>
          <c:h val="0.7190949948362525"/>
        </c:manualLayout>
      </c:layout>
      <c:scatterChart>
        <c:scatterStyle val="smoothMarker"/>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inear"/>
            <c:dispRSqr val="1"/>
            <c:dispEq val="1"/>
            <c:trendlineLbl>
              <c:layout>
                <c:manualLayout>
                  <c:x val="0.36716159914009988"/>
                  <c:y val="-2.8571581214137578E-2"/>
                </c:manualLayout>
              </c:layout>
              <c:numFmt formatCode="General" sourceLinked="0"/>
              <c:spPr>
                <a:noFill/>
                <a:ln w="25400">
                  <a:noFill/>
                </a:ln>
              </c:spPr>
              <c:txPr>
                <a:bodyPr/>
                <a:lstStyle/>
                <a:p>
                  <a:pPr>
                    <a:defRPr lang="en-US" sz="800" b="0" i="0" u="none" strike="noStrike" baseline="0">
                      <a:solidFill>
                        <a:srgbClr val="000000"/>
                      </a:solidFill>
                      <a:latin typeface="Arial"/>
                      <a:ea typeface="Arial"/>
                      <a:cs typeface="Arial"/>
                    </a:defRPr>
                  </a:pPr>
                  <a:endParaRPr lang="en-US"/>
                </a:p>
              </c:txPr>
            </c:trendlineLbl>
          </c:trendline>
          <c:xVal>
            <c:numRef>
              <c:f>Sheet1!$G$9:$G$23</c:f>
              <c:numCache>
                <c:formatCode>General</c:formatCode>
                <c:ptCount val="15"/>
                <c:pt idx="0">
                  <c:v>0</c:v>
                </c:pt>
                <c:pt idx="1">
                  <c:v>3.8729833462074192</c:v>
                </c:pt>
                <c:pt idx="2">
                  <c:v>5.4772255750516834</c:v>
                </c:pt>
                <c:pt idx="3">
                  <c:v>7.7459666924148696</c:v>
                </c:pt>
                <c:pt idx="4">
                  <c:v>9.4868329805051506</c:v>
                </c:pt>
                <c:pt idx="5">
                  <c:v>10.954451150103322</c:v>
                </c:pt>
                <c:pt idx="6">
                  <c:v>12.247448713915848</c:v>
                </c:pt>
                <c:pt idx="7">
                  <c:v>13.416407864998774</c:v>
                </c:pt>
                <c:pt idx="8">
                  <c:v>15.49193338482967</c:v>
                </c:pt>
                <c:pt idx="9">
                  <c:v>17.320508075688775</c:v>
                </c:pt>
                <c:pt idx="10">
                  <c:v>18.97366596101029</c:v>
                </c:pt>
              </c:numCache>
            </c:numRef>
          </c:xVal>
          <c:yVal>
            <c:numRef>
              <c:f>Sheet1!$J$9:$J$23</c:f>
              <c:numCache>
                <c:formatCode>General</c:formatCode>
                <c:ptCount val="15"/>
                <c:pt idx="0">
                  <c:v>0</c:v>
                </c:pt>
                <c:pt idx="1">
                  <c:v>6.7306730673067333E-2</c:v>
                </c:pt>
                <c:pt idx="2">
                  <c:v>0.13571357135713571</c:v>
                </c:pt>
                <c:pt idx="3">
                  <c:v>0.19731973197319741</c:v>
                </c:pt>
                <c:pt idx="4">
                  <c:v>0.28612861286128632</c:v>
                </c:pt>
                <c:pt idx="5">
                  <c:v>0.3591359135913591</c:v>
                </c:pt>
                <c:pt idx="6">
                  <c:v>0.44234423442344234</c:v>
                </c:pt>
                <c:pt idx="7">
                  <c:v>0.52075207520752076</c:v>
                </c:pt>
                <c:pt idx="8">
                  <c:v>0.61926192619261933</c:v>
                </c:pt>
                <c:pt idx="9">
                  <c:v>0.7301730173017339</c:v>
                </c:pt>
                <c:pt idx="10">
                  <c:v>0.82698269826982695</c:v>
                </c:pt>
                <c:pt idx="11">
                  <c:v>0</c:v>
                </c:pt>
                <c:pt idx="12">
                  <c:v>0</c:v>
                </c:pt>
                <c:pt idx="13">
                  <c:v>0</c:v>
                </c:pt>
                <c:pt idx="14">
                  <c:v>0</c:v>
                </c:pt>
              </c:numCache>
            </c:numRef>
          </c:yVal>
          <c:smooth val="1"/>
        </c:ser>
        <c:axId val="205440896"/>
        <c:axId val="205442432"/>
      </c:scatterChart>
      <c:valAx>
        <c:axId val="205440896"/>
        <c:scaling>
          <c:orientation val="minMax"/>
        </c:scaling>
        <c:axPos val="b"/>
        <c:numFmt formatCode="General" sourceLinked="1"/>
        <c:tickLblPos val="nextTo"/>
        <c:spPr>
          <a:ln w="3175">
            <a:solidFill>
              <a:srgbClr val="000000"/>
            </a:solidFill>
            <a:prstDash val="solid"/>
          </a:ln>
        </c:spPr>
        <c:txPr>
          <a:bodyPr rot="0" vert="horz"/>
          <a:lstStyle/>
          <a:p>
            <a:pPr>
              <a:defRPr lang="en-US" sz="800" b="0" i="0" u="none" strike="noStrike" baseline="0">
                <a:solidFill>
                  <a:srgbClr val="000000"/>
                </a:solidFill>
                <a:latin typeface="Arial"/>
                <a:ea typeface="Arial"/>
                <a:cs typeface="Arial"/>
              </a:defRPr>
            </a:pPr>
            <a:endParaRPr lang="en-US"/>
          </a:p>
        </c:txPr>
        <c:crossAx val="205442432"/>
        <c:crosses val="autoZero"/>
        <c:crossBetween val="midCat"/>
      </c:valAx>
      <c:valAx>
        <c:axId val="205442432"/>
        <c:scaling>
          <c:orientation val="minMax"/>
        </c:scaling>
        <c:axPos val="l"/>
        <c:numFmt formatCode="General" sourceLinked="1"/>
        <c:tickLblPos val="nextTo"/>
        <c:spPr>
          <a:ln w="3175">
            <a:solidFill>
              <a:srgbClr val="000000"/>
            </a:solidFill>
            <a:prstDash val="solid"/>
          </a:ln>
        </c:spPr>
        <c:txPr>
          <a:bodyPr rot="0" vert="horz"/>
          <a:lstStyle/>
          <a:p>
            <a:pPr>
              <a:defRPr lang="en-US" sz="800" b="0" i="0" u="none" strike="noStrike" baseline="0">
                <a:solidFill>
                  <a:srgbClr val="000000"/>
                </a:solidFill>
                <a:latin typeface="Arial"/>
                <a:ea typeface="Arial"/>
                <a:cs typeface="Arial"/>
              </a:defRPr>
            </a:pPr>
            <a:endParaRPr lang="en-US"/>
          </a:p>
        </c:txPr>
        <c:crossAx val="205440896"/>
        <c:crosses val="autoZero"/>
        <c:crossBetween val="midCat"/>
      </c:valAx>
      <c:spPr>
        <a:noFill/>
        <a:ln w="25400">
          <a:noFill/>
        </a:ln>
      </c:spPr>
    </c:plotArea>
    <c:legend>
      <c:legendPos val="r"/>
      <c:layout>
        <c:manualLayout>
          <c:xMode val="edge"/>
          <c:yMode val="edge"/>
          <c:x val="0.72907344079482561"/>
          <c:y val="0.41927182418401188"/>
          <c:w val="0.25169840229349466"/>
          <c:h val="0.17779343801961392"/>
        </c:manualLayout>
      </c:layout>
      <c:spPr>
        <a:solidFill>
          <a:srgbClr val="FFFFFF"/>
        </a:solidFill>
        <a:ln w="3175">
          <a:solidFill>
            <a:srgbClr val="000000"/>
          </a:solidFill>
          <a:prstDash val="solid"/>
        </a:ln>
      </c:spPr>
      <c:txPr>
        <a:bodyPr/>
        <a:lstStyle/>
        <a:p>
          <a:pPr>
            <a:defRPr lang="en-US"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950" b="1" i="0" u="none" strike="noStrike" baseline="0">
                <a:solidFill>
                  <a:srgbClr val="000000"/>
                </a:solidFill>
                <a:latin typeface="Arial"/>
                <a:ea typeface="Arial"/>
                <a:cs typeface="Arial"/>
              </a:defRPr>
            </a:pPr>
            <a:r>
              <a:rPr lang="en-US"/>
              <a:t>zero order release kinetics</a:t>
            </a:r>
          </a:p>
        </c:rich>
      </c:tx>
      <c:layout>
        <c:manualLayout>
          <c:xMode val="edge"/>
          <c:yMode val="edge"/>
          <c:x val="0.29038881642862352"/>
          <c:y val="4.4217687074830488E-2"/>
        </c:manualLayout>
      </c:layout>
      <c:spPr>
        <a:noFill/>
        <a:ln w="25400">
          <a:noFill/>
        </a:ln>
      </c:spPr>
    </c:title>
    <c:plotArea>
      <c:layout>
        <c:manualLayout>
          <c:layoutTarget val="inner"/>
          <c:xMode val="edge"/>
          <c:yMode val="edge"/>
          <c:x val="0.10066715895718679"/>
          <c:y val="0.10499486114088169"/>
          <c:w val="0.74206221025280561"/>
          <c:h val="0.75168475278122582"/>
        </c:manualLayout>
      </c:layout>
      <c:scatterChart>
        <c:scatterStyle val="smoothMarker"/>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inear"/>
            <c:dispRSqr val="1"/>
            <c:dispEq val="1"/>
            <c:trendlineLbl>
              <c:layout>
                <c:manualLayout>
                  <c:x val="0.42528300162383531"/>
                  <c:y val="3.4014790775742116E-3"/>
                </c:manualLayout>
              </c:layout>
              <c:numFmt formatCode="General" sourceLinked="0"/>
              <c:spPr>
                <a:noFill/>
                <a:ln w="25400">
                  <a:noFill/>
                </a:ln>
              </c:spPr>
              <c:txPr>
                <a:bodyPr/>
                <a:lstStyle/>
                <a:p>
                  <a:pPr>
                    <a:defRPr lang="en-US" sz="800" b="0" i="0" u="none" strike="noStrike" baseline="0">
                      <a:solidFill>
                        <a:srgbClr val="000000"/>
                      </a:solidFill>
                      <a:latin typeface="Arial"/>
                      <a:ea typeface="Arial"/>
                      <a:cs typeface="Arial"/>
                    </a:defRPr>
                  </a:pPr>
                  <a:endParaRPr lang="en-US"/>
                </a:p>
              </c:txPr>
            </c:trendlineLbl>
          </c:trendline>
          <c:xVal>
            <c:numRef>
              <c:f>Sheet1!$E$9:$E$23</c:f>
              <c:numCache>
                <c:formatCode>General</c:formatCode>
                <c:ptCount val="15"/>
                <c:pt idx="0">
                  <c:v>0</c:v>
                </c:pt>
                <c:pt idx="1">
                  <c:v>15</c:v>
                </c:pt>
                <c:pt idx="2">
                  <c:v>30</c:v>
                </c:pt>
                <c:pt idx="3">
                  <c:v>60</c:v>
                </c:pt>
                <c:pt idx="4">
                  <c:v>90</c:v>
                </c:pt>
                <c:pt idx="5">
                  <c:v>120</c:v>
                </c:pt>
                <c:pt idx="6">
                  <c:v>150</c:v>
                </c:pt>
                <c:pt idx="7">
                  <c:v>180</c:v>
                </c:pt>
                <c:pt idx="8">
                  <c:v>240</c:v>
                </c:pt>
                <c:pt idx="9">
                  <c:v>300</c:v>
                </c:pt>
                <c:pt idx="10">
                  <c:v>360</c:v>
                </c:pt>
              </c:numCache>
            </c:numRef>
          </c:xVal>
          <c:yVal>
            <c:numRef>
              <c:f>Sheet1!$J$9:$J$23</c:f>
              <c:numCache>
                <c:formatCode>General</c:formatCode>
                <c:ptCount val="15"/>
                <c:pt idx="0">
                  <c:v>0</c:v>
                </c:pt>
                <c:pt idx="1">
                  <c:v>6.7306730673067333E-2</c:v>
                </c:pt>
                <c:pt idx="2">
                  <c:v>0.13571357135713571</c:v>
                </c:pt>
                <c:pt idx="3">
                  <c:v>0.19731973197319741</c:v>
                </c:pt>
                <c:pt idx="4">
                  <c:v>0.28612861286128632</c:v>
                </c:pt>
                <c:pt idx="5">
                  <c:v>0.3591359135913591</c:v>
                </c:pt>
                <c:pt idx="6">
                  <c:v>0.44234423442344234</c:v>
                </c:pt>
                <c:pt idx="7">
                  <c:v>0.52075207520752076</c:v>
                </c:pt>
                <c:pt idx="8">
                  <c:v>0.61926192619261933</c:v>
                </c:pt>
                <c:pt idx="9">
                  <c:v>0.7301730173017339</c:v>
                </c:pt>
                <c:pt idx="10">
                  <c:v>0.82698269826982695</c:v>
                </c:pt>
                <c:pt idx="11">
                  <c:v>0</c:v>
                </c:pt>
                <c:pt idx="12">
                  <c:v>0</c:v>
                </c:pt>
                <c:pt idx="13">
                  <c:v>0</c:v>
                </c:pt>
                <c:pt idx="14">
                  <c:v>0</c:v>
                </c:pt>
              </c:numCache>
            </c:numRef>
          </c:yVal>
          <c:smooth val="1"/>
        </c:ser>
        <c:axId val="208691200"/>
        <c:axId val="208692736"/>
      </c:scatterChart>
      <c:valAx>
        <c:axId val="208691200"/>
        <c:scaling>
          <c:orientation val="minMax"/>
        </c:scaling>
        <c:axPos val="b"/>
        <c:numFmt formatCode="General" sourceLinked="1"/>
        <c:tickLblPos val="nextTo"/>
        <c:spPr>
          <a:ln w="3175">
            <a:solidFill>
              <a:srgbClr val="000000"/>
            </a:solidFill>
            <a:prstDash val="solid"/>
          </a:ln>
        </c:spPr>
        <c:txPr>
          <a:bodyPr rot="0" vert="horz"/>
          <a:lstStyle/>
          <a:p>
            <a:pPr>
              <a:defRPr lang="en-US" sz="800" b="0" i="0" u="none" strike="noStrike" baseline="0">
                <a:solidFill>
                  <a:srgbClr val="000000"/>
                </a:solidFill>
                <a:latin typeface="Arial"/>
                <a:ea typeface="Arial"/>
                <a:cs typeface="Arial"/>
              </a:defRPr>
            </a:pPr>
            <a:endParaRPr lang="en-US"/>
          </a:p>
        </c:txPr>
        <c:crossAx val="208692736"/>
        <c:crosses val="autoZero"/>
        <c:crossBetween val="midCat"/>
      </c:valAx>
      <c:valAx>
        <c:axId val="208692736"/>
        <c:scaling>
          <c:orientation val="minMax"/>
        </c:scaling>
        <c:axPos val="l"/>
        <c:numFmt formatCode="General" sourceLinked="1"/>
        <c:tickLblPos val="nextTo"/>
        <c:spPr>
          <a:ln w="3175">
            <a:solidFill>
              <a:srgbClr val="000000"/>
            </a:solidFill>
            <a:prstDash val="solid"/>
          </a:ln>
        </c:spPr>
        <c:txPr>
          <a:bodyPr rot="0" vert="horz"/>
          <a:lstStyle/>
          <a:p>
            <a:pPr>
              <a:defRPr lang="en-US" sz="800" b="0" i="0" u="none" strike="noStrike" baseline="0">
                <a:solidFill>
                  <a:srgbClr val="000000"/>
                </a:solidFill>
                <a:latin typeface="Arial"/>
                <a:ea typeface="Arial"/>
                <a:cs typeface="Arial"/>
              </a:defRPr>
            </a:pPr>
            <a:endParaRPr lang="en-US"/>
          </a:p>
        </c:txPr>
        <c:crossAx val="208691200"/>
        <c:crosses val="autoZero"/>
        <c:crossBetween val="midCat"/>
      </c:valAx>
      <c:spPr>
        <a:noFill/>
        <a:ln w="25400">
          <a:noFill/>
        </a:ln>
      </c:spPr>
    </c:plotArea>
    <c:legend>
      <c:legendPos val="r"/>
      <c:layout>
        <c:manualLayout>
          <c:xMode val="edge"/>
          <c:yMode val="edge"/>
          <c:x val="0.70143229795661688"/>
          <c:y val="0.46258592675915688"/>
          <c:w val="0.27811887777831656"/>
          <c:h val="0.14625894977413642"/>
        </c:manualLayout>
      </c:layout>
      <c:spPr>
        <a:solidFill>
          <a:srgbClr val="FFFFFF"/>
        </a:solidFill>
        <a:ln w="3175">
          <a:solidFill>
            <a:srgbClr val="000000"/>
          </a:solidFill>
          <a:prstDash val="solid"/>
        </a:ln>
      </c:spPr>
      <c:txPr>
        <a:bodyPr/>
        <a:lstStyle/>
        <a:p>
          <a:pPr>
            <a:defRPr lang="en-US"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025" b="1" i="0" u="none" strike="noStrike" baseline="0">
                <a:solidFill>
                  <a:srgbClr val="000000"/>
                </a:solidFill>
                <a:latin typeface="Arial"/>
                <a:ea typeface="Arial"/>
                <a:cs typeface="Arial"/>
              </a:defRPr>
            </a:pPr>
            <a:r>
              <a:rPr lang="en-US"/>
              <a:t>Bakar losandale release kinetics</a:t>
            </a:r>
          </a:p>
        </c:rich>
      </c:tx>
      <c:layout>
        <c:manualLayout>
          <c:xMode val="edge"/>
          <c:yMode val="edge"/>
          <c:x val="0.2584913088694103"/>
          <c:y val="4.3956043956044133E-2"/>
        </c:manualLayout>
      </c:layout>
      <c:spPr>
        <a:noFill/>
        <a:ln w="25400">
          <a:noFill/>
        </a:ln>
      </c:spPr>
    </c:title>
    <c:plotArea>
      <c:layout>
        <c:manualLayout>
          <c:layoutTarget val="inner"/>
          <c:xMode val="edge"/>
          <c:yMode val="edge"/>
          <c:x val="0.10000027638637712"/>
          <c:y val="0.180657973462513"/>
          <c:w val="0.71204716511739941"/>
          <c:h val="0.71311801043877621"/>
        </c:manualLayout>
      </c:layout>
      <c:scatterChart>
        <c:scatterStyle val="smoothMarker"/>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inear"/>
            <c:dispRSqr val="1"/>
            <c:dispEq val="1"/>
            <c:trendlineLbl>
              <c:layout>
                <c:manualLayout>
                  <c:x val="0.43136202299650189"/>
                  <c:y val="-2.9303968675225084E-2"/>
                </c:manualLayout>
              </c:layout>
              <c:numFmt formatCode="General" sourceLinked="0"/>
              <c:spPr>
                <a:noFill/>
                <a:ln w="25400">
                  <a:noFill/>
                </a:ln>
              </c:spPr>
              <c:txPr>
                <a:bodyPr/>
                <a:lstStyle/>
                <a:p>
                  <a:pPr>
                    <a:defRPr lang="en-US" sz="800" b="0" i="0" u="none" strike="noStrike" baseline="0">
                      <a:solidFill>
                        <a:srgbClr val="000000"/>
                      </a:solidFill>
                      <a:latin typeface="Arial"/>
                      <a:ea typeface="Arial"/>
                      <a:cs typeface="Arial"/>
                    </a:defRPr>
                  </a:pPr>
                  <a:endParaRPr lang="en-US"/>
                </a:p>
              </c:txPr>
            </c:trendlineLbl>
          </c:trendline>
          <c:xVal>
            <c:numRef>
              <c:f>Sheet1!$E$9:$E$23</c:f>
              <c:numCache>
                <c:formatCode>General</c:formatCode>
                <c:ptCount val="15"/>
                <c:pt idx="0">
                  <c:v>0</c:v>
                </c:pt>
                <c:pt idx="1">
                  <c:v>15</c:v>
                </c:pt>
                <c:pt idx="2">
                  <c:v>30</c:v>
                </c:pt>
                <c:pt idx="3">
                  <c:v>60</c:v>
                </c:pt>
                <c:pt idx="4">
                  <c:v>90</c:v>
                </c:pt>
                <c:pt idx="5">
                  <c:v>120</c:v>
                </c:pt>
                <c:pt idx="6">
                  <c:v>150</c:v>
                </c:pt>
                <c:pt idx="7">
                  <c:v>180</c:v>
                </c:pt>
                <c:pt idx="8">
                  <c:v>240</c:v>
                </c:pt>
                <c:pt idx="9">
                  <c:v>300</c:v>
                </c:pt>
                <c:pt idx="10">
                  <c:v>360</c:v>
                </c:pt>
              </c:numCache>
            </c:numRef>
          </c:xVal>
          <c:yVal>
            <c:numRef>
              <c:f>Sheet1!$Z$9:$Z$23</c:f>
              <c:numCache>
                <c:formatCode>General</c:formatCode>
                <c:ptCount val="15"/>
                <c:pt idx="0">
                  <c:v>0</c:v>
                </c:pt>
                <c:pt idx="1">
                  <c:v>7.7854740248416848E-4</c:v>
                </c:pt>
                <c:pt idx="2">
                  <c:v>3.2709801397227452E-3</c:v>
                </c:pt>
                <c:pt idx="3">
                  <c:v>7.1338326026097057E-3</c:v>
                </c:pt>
                <c:pt idx="4">
                  <c:v>1.573964007060269E-2</c:v>
                </c:pt>
                <c:pt idx="5">
                  <c:v>2.5880308376225607E-2</c:v>
                </c:pt>
                <c:pt idx="6">
                  <c:v>4.1402259638813554E-2</c:v>
                </c:pt>
                <c:pt idx="7">
                  <c:v>6.0637394136054734E-2</c:v>
                </c:pt>
                <c:pt idx="8">
                  <c:v>9.276967971941473E-2</c:v>
                </c:pt>
                <c:pt idx="9">
                  <c:v>0.14348021048362591</c:v>
                </c:pt>
                <c:pt idx="10">
                  <c:v>0.20726935508423092</c:v>
                </c:pt>
                <c:pt idx="11">
                  <c:v>0</c:v>
                </c:pt>
                <c:pt idx="12">
                  <c:v>0</c:v>
                </c:pt>
                <c:pt idx="13">
                  <c:v>0</c:v>
                </c:pt>
                <c:pt idx="14">
                  <c:v>0</c:v>
                </c:pt>
              </c:numCache>
            </c:numRef>
          </c:yVal>
          <c:smooth val="1"/>
        </c:ser>
        <c:axId val="208721792"/>
        <c:axId val="208723328"/>
      </c:scatterChart>
      <c:valAx>
        <c:axId val="208721792"/>
        <c:scaling>
          <c:orientation val="minMax"/>
        </c:scaling>
        <c:axPos val="b"/>
        <c:numFmt formatCode="General" sourceLinked="1"/>
        <c:tickLblPos val="nextTo"/>
        <c:spPr>
          <a:ln w="3175">
            <a:solidFill>
              <a:srgbClr val="000000"/>
            </a:solidFill>
            <a:prstDash val="solid"/>
          </a:ln>
        </c:spPr>
        <c:txPr>
          <a:bodyPr rot="0" vert="horz"/>
          <a:lstStyle/>
          <a:p>
            <a:pPr>
              <a:defRPr lang="en-US" sz="800" b="0" i="0" u="none" strike="noStrike" baseline="0">
                <a:solidFill>
                  <a:srgbClr val="000000"/>
                </a:solidFill>
                <a:latin typeface="Arial"/>
                <a:ea typeface="Arial"/>
                <a:cs typeface="Arial"/>
              </a:defRPr>
            </a:pPr>
            <a:endParaRPr lang="en-US"/>
          </a:p>
        </c:txPr>
        <c:crossAx val="208723328"/>
        <c:crosses val="autoZero"/>
        <c:crossBetween val="midCat"/>
      </c:valAx>
      <c:valAx>
        <c:axId val="208723328"/>
        <c:scaling>
          <c:orientation val="minMax"/>
        </c:scaling>
        <c:axPos val="l"/>
        <c:numFmt formatCode="General" sourceLinked="1"/>
        <c:tickLblPos val="nextTo"/>
        <c:spPr>
          <a:ln w="3175">
            <a:solidFill>
              <a:srgbClr val="000000"/>
            </a:solidFill>
            <a:prstDash val="solid"/>
          </a:ln>
        </c:spPr>
        <c:txPr>
          <a:bodyPr rot="0" vert="horz"/>
          <a:lstStyle/>
          <a:p>
            <a:pPr>
              <a:defRPr lang="en-US" sz="800" b="0" i="0" u="none" strike="noStrike" baseline="0">
                <a:solidFill>
                  <a:srgbClr val="000000"/>
                </a:solidFill>
                <a:latin typeface="Arial"/>
                <a:ea typeface="Arial"/>
                <a:cs typeface="Arial"/>
              </a:defRPr>
            </a:pPr>
            <a:endParaRPr lang="en-US"/>
          </a:p>
        </c:txPr>
        <c:crossAx val="208721792"/>
        <c:crosses val="autoZero"/>
        <c:crossBetween val="midCat"/>
      </c:valAx>
      <c:spPr>
        <a:noFill/>
        <a:ln w="25400">
          <a:noFill/>
        </a:ln>
      </c:spPr>
    </c:plotArea>
    <c:legend>
      <c:legendPos val="r"/>
      <c:layout>
        <c:manualLayout>
          <c:xMode val="edge"/>
          <c:yMode val="edge"/>
          <c:x val="0.72641707522408761"/>
          <c:y val="0.51151900852839494"/>
          <c:w val="0.25660451641657822"/>
          <c:h val="0.14529341487861541"/>
        </c:manualLayout>
      </c:layout>
      <c:spPr>
        <a:solidFill>
          <a:srgbClr val="FFFFFF"/>
        </a:solidFill>
        <a:ln w="3175">
          <a:solidFill>
            <a:srgbClr val="000000"/>
          </a:solidFill>
          <a:prstDash val="solid"/>
        </a:ln>
      </c:spPr>
      <c:txPr>
        <a:bodyPr/>
        <a:lstStyle/>
        <a:p>
          <a:pPr>
            <a:defRPr lang="en-US"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1054578840844268"/>
          <c:y val="9.7696850393701268E-2"/>
          <c:w val="0.688046479560666"/>
          <c:h val="0.65375729075532263"/>
        </c:manualLayout>
      </c:layout>
      <c:barChart>
        <c:barDir val="col"/>
        <c:grouping val="stacked"/>
        <c:ser>
          <c:idx val="0"/>
          <c:order val="0"/>
          <c:tx>
            <c:strRef>
              <c:f>Sheet1!$B$1</c:f>
              <c:strCache>
                <c:ptCount val="1"/>
                <c:pt idx="0">
                  <c:v>pdi</c:v>
                </c:pt>
              </c:strCache>
            </c:strRef>
          </c:tx>
          <c:cat>
            <c:strRef>
              <c:f>Sheet1!$A$2:$A$6</c:f>
              <c:strCache>
                <c:ptCount val="5"/>
                <c:pt idx="0">
                  <c:v>f1</c:v>
                </c:pt>
                <c:pt idx="1">
                  <c:v>f2</c:v>
                </c:pt>
                <c:pt idx="2">
                  <c:v>f3</c:v>
                </c:pt>
                <c:pt idx="3">
                  <c:v>f4</c:v>
                </c:pt>
                <c:pt idx="4">
                  <c:v>f5</c:v>
                </c:pt>
              </c:strCache>
            </c:strRef>
          </c:cat>
          <c:val>
            <c:numRef>
              <c:f>Sheet1!$B$2:$B$6</c:f>
              <c:numCache>
                <c:formatCode>General</c:formatCode>
                <c:ptCount val="5"/>
                <c:pt idx="0">
                  <c:v>0.72800000000000065</c:v>
                </c:pt>
                <c:pt idx="1">
                  <c:v>0.4</c:v>
                </c:pt>
                <c:pt idx="2">
                  <c:v>0.65200000000001279</c:v>
                </c:pt>
                <c:pt idx="3">
                  <c:v>0.70900000000000063</c:v>
                </c:pt>
                <c:pt idx="4">
                  <c:v>0.46200000000000002</c:v>
                </c:pt>
              </c:numCache>
            </c:numRef>
          </c:val>
        </c:ser>
        <c:gapWidth val="224"/>
        <c:overlap val="55"/>
        <c:axId val="171018496"/>
        <c:axId val="171025536"/>
      </c:barChart>
      <c:catAx>
        <c:axId val="171018496"/>
        <c:scaling>
          <c:orientation val="minMax"/>
        </c:scaling>
        <c:axPos val="b"/>
        <c:title>
          <c:tx>
            <c:rich>
              <a:bodyPr/>
              <a:lstStyle/>
              <a:p>
                <a:pPr>
                  <a:defRPr lang="en-US"/>
                </a:pPr>
                <a:r>
                  <a:rPr lang="en-US" sz="800"/>
                  <a:t>FORMULATION CODE </a:t>
                </a:r>
              </a:p>
            </c:rich>
          </c:tx>
          <c:layout>
            <c:manualLayout>
              <c:xMode val="edge"/>
              <c:yMode val="edge"/>
              <c:x val="0.27629075291208433"/>
              <c:y val="0.88479234213370384"/>
            </c:manualLayout>
          </c:layout>
        </c:title>
        <c:majorTickMark val="none"/>
        <c:tickLblPos val="nextTo"/>
        <c:txPr>
          <a:bodyPr/>
          <a:lstStyle/>
          <a:p>
            <a:pPr>
              <a:defRPr lang="en-US"/>
            </a:pPr>
            <a:endParaRPr lang="en-US"/>
          </a:p>
        </c:txPr>
        <c:crossAx val="171025536"/>
        <c:crosses val="autoZero"/>
        <c:auto val="1"/>
        <c:lblAlgn val="ctr"/>
        <c:lblOffset val="100"/>
      </c:catAx>
      <c:valAx>
        <c:axId val="171025536"/>
        <c:scaling>
          <c:orientation val="minMax"/>
        </c:scaling>
        <c:axPos val="l"/>
        <c:title>
          <c:tx>
            <c:rich>
              <a:bodyPr/>
              <a:lstStyle/>
              <a:p>
                <a:pPr>
                  <a:defRPr lang="en-US"/>
                </a:pPr>
                <a:r>
                  <a:rPr lang="en-US" sz="800"/>
                  <a:t>POLYDISPERSITY INDEX</a:t>
                </a:r>
              </a:p>
            </c:rich>
          </c:tx>
        </c:title>
        <c:numFmt formatCode="General" sourceLinked="1"/>
        <c:tickLblPos val="nextTo"/>
        <c:txPr>
          <a:bodyPr/>
          <a:lstStyle/>
          <a:p>
            <a:pPr>
              <a:defRPr lang="en-US"/>
            </a:pPr>
            <a:endParaRPr lang="en-US"/>
          </a:p>
        </c:txPr>
        <c:crossAx val="171018496"/>
        <c:crosses val="autoZero"/>
        <c:crossBetween val="between"/>
      </c:valAx>
    </c:plotArea>
    <c:legend>
      <c:legendPos val="r"/>
      <c:layout>
        <c:manualLayout>
          <c:xMode val="edge"/>
          <c:yMode val="edge"/>
          <c:x val="0.73669681785644703"/>
          <c:y val="0.13406714785651794"/>
          <c:w val="0.16412962842454559"/>
          <c:h val="8.3717191601050026E-2"/>
        </c:manualLayout>
      </c:layout>
      <c:txPr>
        <a:bodyPr/>
        <a:lstStyle/>
        <a:p>
          <a:pPr>
            <a:defRPr lang="en-US"/>
          </a:pPr>
          <a:endParaRPr lang="en-US"/>
        </a:p>
      </c:txPr>
    </c:legend>
    <c:plotVisOnly val="1"/>
  </c:chart>
  <c:spPr>
    <a:noFill/>
    <a:ln w="12700">
      <a:solidFill>
        <a:schemeClr val="tx1">
          <a:alpha val="95000"/>
        </a:schemeClr>
      </a:solid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
  <c:chart>
    <c:autoTitleDeleted val="1"/>
    <c:plotArea>
      <c:layout>
        <c:manualLayout>
          <c:layoutTarget val="inner"/>
          <c:xMode val="edge"/>
          <c:yMode val="edge"/>
          <c:x val="0.19451499922301516"/>
          <c:y val="5.7288543266456875E-2"/>
          <c:w val="0.7085222431125846"/>
          <c:h val="0.69771214743667853"/>
        </c:manualLayout>
      </c:layout>
      <c:barChart>
        <c:barDir val="col"/>
        <c:grouping val="clustered"/>
        <c:ser>
          <c:idx val="0"/>
          <c:order val="0"/>
          <c:tx>
            <c:strRef>
              <c:f>Sheet1!$B$1</c:f>
              <c:strCache>
                <c:ptCount val="1"/>
                <c:pt idx="0">
                  <c:v>ZETA average</c:v>
                </c:pt>
              </c:strCache>
            </c:strRef>
          </c:tx>
          <c:cat>
            <c:strRef>
              <c:f>Sheet1!$A$2:$A$6</c:f>
              <c:strCache>
                <c:ptCount val="5"/>
                <c:pt idx="0">
                  <c:v>f1</c:v>
                </c:pt>
                <c:pt idx="1">
                  <c:v>f2</c:v>
                </c:pt>
                <c:pt idx="2">
                  <c:v>f3</c:v>
                </c:pt>
                <c:pt idx="3">
                  <c:v>f4</c:v>
                </c:pt>
                <c:pt idx="4">
                  <c:v>f5</c:v>
                </c:pt>
              </c:strCache>
            </c:strRef>
          </c:cat>
          <c:val>
            <c:numRef>
              <c:f>Sheet1!$B$2:$B$6</c:f>
              <c:numCache>
                <c:formatCode>General</c:formatCode>
                <c:ptCount val="5"/>
                <c:pt idx="0">
                  <c:v>521</c:v>
                </c:pt>
                <c:pt idx="1">
                  <c:v>144</c:v>
                </c:pt>
                <c:pt idx="2">
                  <c:v>536</c:v>
                </c:pt>
                <c:pt idx="3">
                  <c:v>95.960000000000022</c:v>
                </c:pt>
                <c:pt idx="4">
                  <c:v>215.8</c:v>
                </c:pt>
              </c:numCache>
            </c:numRef>
          </c:val>
        </c:ser>
        <c:gapWidth val="261"/>
        <c:overlap val="55"/>
        <c:axId val="175004288"/>
        <c:axId val="175895680"/>
      </c:barChart>
      <c:catAx>
        <c:axId val="175004288"/>
        <c:scaling>
          <c:orientation val="minMax"/>
        </c:scaling>
        <c:axPos val="b"/>
        <c:majorTickMark val="none"/>
        <c:tickLblPos val="nextTo"/>
        <c:txPr>
          <a:bodyPr/>
          <a:lstStyle/>
          <a:p>
            <a:pPr>
              <a:defRPr lang="en-US"/>
            </a:pPr>
            <a:endParaRPr lang="en-US"/>
          </a:p>
        </c:txPr>
        <c:crossAx val="175895680"/>
        <c:crosses val="autoZero"/>
        <c:auto val="1"/>
        <c:lblAlgn val="ctr"/>
        <c:lblOffset val="100"/>
      </c:catAx>
      <c:valAx>
        <c:axId val="175895680"/>
        <c:scaling>
          <c:orientation val="minMax"/>
        </c:scaling>
        <c:axPos val="l"/>
        <c:title>
          <c:tx>
            <c:rich>
              <a:bodyPr/>
              <a:lstStyle/>
              <a:p>
                <a:pPr>
                  <a:defRPr lang="en-US"/>
                </a:pPr>
                <a:r>
                  <a:rPr lang="en-US"/>
                  <a:t>ZETA AVERAGE</a:t>
                </a:r>
              </a:p>
            </c:rich>
          </c:tx>
        </c:title>
        <c:numFmt formatCode="General" sourceLinked="1"/>
        <c:tickLblPos val="nextTo"/>
        <c:txPr>
          <a:bodyPr/>
          <a:lstStyle/>
          <a:p>
            <a:pPr>
              <a:defRPr lang="en-US"/>
            </a:pPr>
            <a:endParaRPr lang="en-US"/>
          </a:p>
        </c:txPr>
        <c:crossAx val="175004288"/>
        <c:crosses val="autoZero"/>
        <c:crossBetween val="between"/>
      </c:valAx>
    </c:plotArea>
    <c:legend>
      <c:legendPos val="r"/>
      <c:layout>
        <c:manualLayout>
          <c:xMode val="edge"/>
          <c:yMode val="edge"/>
          <c:x val="0.83146925274549754"/>
          <c:y val="0.31402736809602022"/>
          <c:w val="0.15551838551085942"/>
          <c:h val="0.1861863435801209"/>
        </c:manualLayout>
      </c:layout>
      <c:txPr>
        <a:bodyPr/>
        <a:lstStyle/>
        <a:p>
          <a:pPr>
            <a:defRPr lang="en-US"/>
          </a:pPr>
          <a:endParaRPr lang="en-US"/>
        </a:p>
      </c:txPr>
    </c:legend>
    <c:plotVisOnly val="1"/>
  </c:chart>
  <c:spPr>
    <a:ln w="22225">
      <a:solidFill>
        <a:schemeClr val="tx1"/>
      </a:solid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701507049919586"/>
          <c:y val="6.3460894773611581E-2"/>
          <c:w val="0.72472563024312786"/>
          <c:h val="0.7377708148907498"/>
        </c:manualLayout>
      </c:layout>
      <c:barChart>
        <c:barDir val="col"/>
        <c:grouping val="clustered"/>
        <c:ser>
          <c:idx val="0"/>
          <c:order val="0"/>
          <c:tx>
            <c:strRef>
              <c:f>Sheet1!$B$1</c:f>
              <c:strCache>
                <c:ptCount val="1"/>
                <c:pt idx="0">
                  <c:v>Zeta potential</c:v>
                </c:pt>
              </c:strCache>
            </c:strRef>
          </c:tx>
          <c:cat>
            <c:strRef>
              <c:f>Sheet1!$A$2:$A$6</c:f>
              <c:strCache>
                <c:ptCount val="5"/>
                <c:pt idx="0">
                  <c:v>F1</c:v>
                </c:pt>
                <c:pt idx="1">
                  <c:v>F2</c:v>
                </c:pt>
                <c:pt idx="2">
                  <c:v>F3</c:v>
                </c:pt>
                <c:pt idx="3">
                  <c:v>F4</c:v>
                </c:pt>
                <c:pt idx="4">
                  <c:v>F5</c:v>
                </c:pt>
              </c:strCache>
            </c:strRef>
          </c:cat>
          <c:val>
            <c:numRef>
              <c:f>Sheet1!$B$2:$B$6</c:f>
              <c:numCache>
                <c:formatCode>General</c:formatCode>
                <c:ptCount val="5"/>
                <c:pt idx="0">
                  <c:v>-10.7</c:v>
                </c:pt>
                <c:pt idx="1">
                  <c:v>-24.8</c:v>
                </c:pt>
                <c:pt idx="2">
                  <c:v>-4.3199999999999985</c:v>
                </c:pt>
                <c:pt idx="3">
                  <c:v>-32.6</c:v>
                </c:pt>
                <c:pt idx="4">
                  <c:v>-19.7</c:v>
                </c:pt>
              </c:numCache>
            </c:numRef>
          </c:val>
        </c:ser>
        <c:axId val="177418240"/>
        <c:axId val="177421312"/>
      </c:barChart>
      <c:catAx>
        <c:axId val="177418240"/>
        <c:scaling>
          <c:orientation val="minMax"/>
        </c:scaling>
        <c:axPos val="b"/>
        <c:majorTickMark val="none"/>
        <c:tickLblPos val="nextTo"/>
        <c:txPr>
          <a:bodyPr/>
          <a:lstStyle/>
          <a:p>
            <a:pPr>
              <a:defRPr lang="en-US"/>
            </a:pPr>
            <a:endParaRPr lang="en-US"/>
          </a:p>
        </c:txPr>
        <c:crossAx val="177421312"/>
        <c:crosses val="autoZero"/>
        <c:auto val="1"/>
        <c:lblAlgn val="ctr"/>
        <c:lblOffset val="100"/>
      </c:catAx>
      <c:valAx>
        <c:axId val="177421312"/>
        <c:scaling>
          <c:orientation val="minMax"/>
        </c:scaling>
        <c:axPos val="l"/>
        <c:numFmt formatCode="General" sourceLinked="1"/>
        <c:majorTickMark val="none"/>
        <c:tickLblPos val="nextTo"/>
        <c:txPr>
          <a:bodyPr/>
          <a:lstStyle/>
          <a:p>
            <a:pPr>
              <a:defRPr lang="en-US"/>
            </a:pPr>
            <a:endParaRPr lang="en-US"/>
          </a:p>
        </c:txPr>
        <c:crossAx val="177418240"/>
        <c:crosses val="autoZero"/>
        <c:crossBetween val="between"/>
      </c:valAx>
      <c:spPr>
        <a:noFill/>
        <a:ln w="25400">
          <a:noFill/>
        </a:ln>
      </c:spPr>
    </c:plotArea>
    <c:legend>
      <c:legendPos val="r"/>
      <c:txPr>
        <a:bodyPr/>
        <a:lstStyle/>
        <a:p>
          <a:pPr>
            <a:defRPr lang="en-US"/>
          </a:pPr>
          <a:endParaRPr lang="en-US"/>
        </a:p>
      </c:txPr>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275488427099794"/>
          <c:y val="3.9490672771483416E-2"/>
          <c:w val="0.74460412407083965"/>
          <c:h val="0.79089481234355896"/>
        </c:manualLayout>
      </c:layout>
      <c:scatterChart>
        <c:scatterStyle val="lineMarker"/>
        <c:ser>
          <c:idx val="0"/>
          <c:order val="0"/>
          <c:tx>
            <c:strRef>
              <c:f>Sheet1!$B$1</c:f>
              <c:strCache>
                <c:ptCount val="1"/>
                <c:pt idx="0">
                  <c:v>F1</c:v>
                </c:pt>
              </c:strCache>
            </c:strRef>
          </c:tx>
          <c:xVal>
            <c:numRef>
              <c:f>Sheet1!$A$2:$A$8</c:f>
              <c:numCache>
                <c:formatCode>General</c:formatCode>
                <c:ptCount val="7"/>
                <c:pt idx="0">
                  <c:v>0.30000000000000032</c:v>
                </c:pt>
                <c:pt idx="1">
                  <c:v>0.60000000000000064</c:v>
                </c:pt>
                <c:pt idx="2">
                  <c:v>1.5</c:v>
                </c:pt>
                <c:pt idx="3">
                  <c:v>3</c:v>
                </c:pt>
                <c:pt idx="4">
                  <c:v>6</c:v>
                </c:pt>
                <c:pt idx="5">
                  <c:v>12</c:v>
                </c:pt>
                <c:pt idx="6">
                  <c:v>30</c:v>
                </c:pt>
              </c:numCache>
            </c:numRef>
          </c:xVal>
          <c:yVal>
            <c:numRef>
              <c:f>Sheet1!$B$2:$B$8</c:f>
              <c:numCache>
                <c:formatCode>General</c:formatCode>
                <c:ptCount val="7"/>
                <c:pt idx="0">
                  <c:v>960</c:v>
                </c:pt>
                <c:pt idx="1">
                  <c:v>829</c:v>
                </c:pt>
                <c:pt idx="2">
                  <c:v>740</c:v>
                </c:pt>
                <c:pt idx="3">
                  <c:v>629</c:v>
                </c:pt>
                <c:pt idx="4">
                  <c:v>552</c:v>
                </c:pt>
                <c:pt idx="5">
                  <c:v>385</c:v>
                </c:pt>
                <c:pt idx="6">
                  <c:v>240</c:v>
                </c:pt>
              </c:numCache>
            </c:numRef>
          </c:yVal>
        </c:ser>
        <c:ser>
          <c:idx val="1"/>
          <c:order val="1"/>
          <c:tx>
            <c:strRef>
              <c:f>Sheet1!$C$1</c:f>
              <c:strCache>
                <c:ptCount val="1"/>
                <c:pt idx="0">
                  <c:v>F2</c:v>
                </c:pt>
              </c:strCache>
            </c:strRef>
          </c:tx>
          <c:xVal>
            <c:numRef>
              <c:f>Sheet1!$A$2:$A$8</c:f>
              <c:numCache>
                <c:formatCode>General</c:formatCode>
                <c:ptCount val="7"/>
                <c:pt idx="0">
                  <c:v>0.30000000000000032</c:v>
                </c:pt>
                <c:pt idx="1">
                  <c:v>0.60000000000000064</c:v>
                </c:pt>
                <c:pt idx="2">
                  <c:v>1.5</c:v>
                </c:pt>
                <c:pt idx="3">
                  <c:v>3</c:v>
                </c:pt>
                <c:pt idx="4">
                  <c:v>6</c:v>
                </c:pt>
                <c:pt idx="5">
                  <c:v>12</c:v>
                </c:pt>
                <c:pt idx="6">
                  <c:v>30</c:v>
                </c:pt>
              </c:numCache>
            </c:numRef>
          </c:xVal>
          <c:yVal>
            <c:numRef>
              <c:f>Sheet1!$C$2:$C$8</c:f>
              <c:numCache>
                <c:formatCode>General</c:formatCode>
                <c:ptCount val="7"/>
                <c:pt idx="0">
                  <c:v>982</c:v>
                </c:pt>
                <c:pt idx="1">
                  <c:v>830</c:v>
                </c:pt>
                <c:pt idx="2">
                  <c:v>724</c:v>
                </c:pt>
                <c:pt idx="3">
                  <c:v>604</c:v>
                </c:pt>
                <c:pt idx="4">
                  <c:v>526</c:v>
                </c:pt>
                <c:pt idx="5">
                  <c:v>437</c:v>
                </c:pt>
                <c:pt idx="6">
                  <c:v>352</c:v>
                </c:pt>
              </c:numCache>
            </c:numRef>
          </c:yVal>
        </c:ser>
        <c:ser>
          <c:idx val="2"/>
          <c:order val="2"/>
          <c:tx>
            <c:strRef>
              <c:f>Sheet1!$D$1</c:f>
              <c:strCache>
                <c:ptCount val="1"/>
                <c:pt idx="0">
                  <c:v>F3</c:v>
                </c:pt>
              </c:strCache>
            </c:strRef>
          </c:tx>
          <c:xVal>
            <c:numRef>
              <c:f>Sheet1!$A$2:$A$8</c:f>
              <c:numCache>
                <c:formatCode>General</c:formatCode>
                <c:ptCount val="7"/>
                <c:pt idx="0">
                  <c:v>0.30000000000000032</c:v>
                </c:pt>
                <c:pt idx="1">
                  <c:v>0.60000000000000064</c:v>
                </c:pt>
                <c:pt idx="2">
                  <c:v>1.5</c:v>
                </c:pt>
                <c:pt idx="3">
                  <c:v>3</c:v>
                </c:pt>
                <c:pt idx="4">
                  <c:v>6</c:v>
                </c:pt>
                <c:pt idx="5">
                  <c:v>12</c:v>
                </c:pt>
                <c:pt idx="6">
                  <c:v>30</c:v>
                </c:pt>
              </c:numCache>
            </c:numRef>
          </c:xVal>
          <c:yVal>
            <c:numRef>
              <c:f>Sheet1!$D$2:$D$8</c:f>
              <c:numCache>
                <c:formatCode>General</c:formatCode>
                <c:ptCount val="7"/>
                <c:pt idx="0">
                  <c:v>861</c:v>
                </c:pt>
                <c:pt idx="1">
                  <c:v>720</c:v>
                </c:pt>
                <c:pt idx="2">
                  <c:v>648</c:v>
                </c:pt>
                <c:pt idx="3">
                  <c:v>525</c:v>
                </c:pt>
                <c:pt idx="4">
                  <c:v>424</c:v>
                </c:pt>
                <c:pt idx="5">
                  <c:v>335</c:v>
                </c:pt>
                <c:pt idx="6">
                  <c:v>227</c:v>
                </c:pt>
              </c:numCache>
            </c:numRef>
          </c:yVal>
        </c:ser>
        <c:ser>
          <c:idx val="3"/>
          <c:order val="3"/>
          <c:tx>
            <c:strRef>
              <c:f>Sheet1!$E$1</c:f>
              <c:strCache>
                <c:ptCount val="1"/>
                <c:pt idx="0">
                  <c:v>F4</c:v>
                </c:pt>
              </c:strCache>
            </c:strRef>
          </c:tx>
          <c:xVal>
            <c:numRef>
              <c:f>Sheet1!$A$2:$A$8</c:f>
              <c:numCache>
                <c:formatCode>General</c:formatCode>
                <c:ptCount val="7"/>
                <c:pt idx="0">
                  <c:v>0.30000000000000032</c:v>
                </c:pt>
                <c:pt idx="1">
                  <c:v>0.60000000000000064</c:v>
                </c:pt>
                <c:pt idx="2">
                  <c:v>1.5</c:v>
                </c:pt>
                <c:pt idx="3">
                  <c:v>3</c:v>
                </c:pt>
                <c:pt idx="4">
                  <c:v>6</c:v>
                </c:pt>
                <c:pt idx="5">
                  <c:v>12</c:v>
                </c:pt>
                <c:pt idx="6">
                  <c:v>30</c:v>
                </c:pt>
              </c:numCache>
            </c:numRef>
          </c:xVal>
          <c:yVal>
            <c:numRef>
              <c:f>Sheet1!$E$2:$E$8</c:f>
              <c:numCache>
                <c:formatCode>General</c:formatCode>
                <c:ptCount val="7"/>
                <c:pt idx="0">
                  <c:v>946</c:v>
                </c:pt>
                <c:pt idx="1">
                  <c:v>871</c:v>
                </c:pt>
                <c:pt idx="2">
                  <c:v>730</c:v>
                </c:pt>
                <c:pt idx="3">
                  <c:v>627</c:v>
                </c:pt>
                <c:pt idx="4">
                  <c:v>552</c:v>
                </c:pt>
                <c:pt idx="5">
                  <c:v>382</c:v>
                </c:pt>
                <c:pt idx="6">
                  <c:v>218</c:v>
                </c:pt>
              </c:numCache>
            </c:numRef>
          </c:yVal>
        </c:ser>
        <c:ser>
          <c:idx val="4"/>
          <c:order val="4"/>
          <c:tx>
            <c:strRef>
              <c:f>Sheet1!$F$1</c:f>
              <c:strCache>
                <c:ptCount val="1"/>
                <c:pt idx="0">
                  <c:v>F5</c:v>
                </c:pt>
              </c:strCache>
            </c:strRef>
          </c:tx>
          <c:xVal>
            <c:numRef>
              <c:f>Sheet1!$A$2:$A$8</c:f>
              <c:numCache>
                <c:formatCode>General</c:formatCode>
                <c:ptCount val="7"/>
                <c:pt idx="0">
                  <c:v>0.30000000000000032</c:v>
                </c:pt>
                <c:pt idx="1">
                  <c:v>0.60000000000000064</c:v>
                </c:pt>
                <c:pt idx="2">
                  <c:v>1.5</c:v>
                </c:pt>
                <c:pt idx="3">
                  <c:v>3</c:v>
                </c:pt>
                <c:pt idx="4">
                  <c:v>6</c:v>
                </c:pt>
                <c:pt idx="5">
                  <c:v>12</c:v>
                </c:pt>
                <c:pt idx="6">
                  <c:v>30</c:v>
                </c:pt>
              </c:numCache>
            </c:numRef>
          </c:xVal>
          <c:yVal>
            <c:numRef>
              <c:f>Sheet1!$F$2:$F$8</c:f>
              <c:numCache>
                <c:formatCode>General</c:formatCode>
                <c:ptCount val="7"/>
                <c:pt idx="0">
                  <c:v>883</c:v>
                </c:pt>
                <c:pt idx="1">
                  <c:v>739</c:v>
                </c:pt>
                <c:pt idx="2">
                  <c:v>647</c:v>
                </c:pt>
                <c:pt idx="3">
                  <c:v>521</c:v>
                </c:pt>
                <c:pt idx="4">
                  <c:v>458</c:v>
                </c:pt>
                <c:pt idx="5">
                  <c:v>317</c:v>
                </c:pt>
                <c:pt idx="6">
                  <c:v>241</c:v>
                </c:pt>
              </c:numCache>
            </c:numRef>
          </c:yVal>
        </c:ser>
        <c:axId val="180251648"/>
        <c:axId val="170989056"/>
      </c:scatterChart>
      <c:valAx>
        <c:axId val="180251648"/>
        <c:scaling>
          <c:orientation val="minMax"/>
        </c:scaling>
        <c:axPos val="b"/>
        <c:title>
          <c:tx>
            <c:rich>
              <a:bodyPr/>
              <a:lstStyle/>
              <a:p>
                <a:pPr>
                  <a:defRPr lang="en-US"/>
                </a:pPr>
                <a:r>
                  <a:rPr lang="en-US"/>
                  <a:t>Spindle Speed (rpm)</a:t>
                </a:r>
              </a:p>
            </c:rich>
          </c:tx>
        </c:title>
        <c:numFmt formatCode="General" sourceLinked="1"/>
        <c:majorTickMark val="none"/>
        <c:tickLblPos val="nextTo"/>
        <c:txPr>
          <a:bodyPr/>
          <a:lstStyle/>
          <a:p>
            <a:pPr>
              <a:defRPr lang="en-US"/>
            </a:pPr>
            <a:endParaRPr lang="en-US"/>
          </a:p>
        </c:txPr>
        <c:crossAx val="170989056"/>
        <c:crosses val="autoZero"/>
        <c:crossBetween val="midCat"/>
      </c:valAx>
      <c:valAx>
        <c:axId val="170989056"/>
        <c:scaling>
          <c:orientation val="minMax"/>
        </c:scaling>
        <c:axPos val="l"/>
        <c:title>
          <c:tx>
            <c:rich>
              <a:bodyPr/>
              <a:lstStyle/>
              <a:p>
                <a:pPr>
                  <a:defRPr lang="en-US"/>
                </a:pPr>
                <a:r>
                  <a:rPr lang="en-US"/>
                  <a:t>Viscosity</a:t>
                </a:r>
                <a:r>
                  <a:rPr lang="en-US" baseline="0"/>
                  <a:t> (Centipoise)</a:t>
                </a:r>
                <a:endParaRPr lang="en-US"/>
              </a:p>
            </c:rich>
          </c:tx>
        </c:title>
        <c:numFmt formatCode="General" sourceLinked="1"/>
        <c:majorTickMark val="none"/>
        <c:tickLblPos val="nextTo"/>
        <c:txPr>
          <a:bodyPr/>
          <a:lstStyle/>
          <a:p>
            <a:pPr>
              <a:defRPr lang="en-US"/>
            </a:pPr>
            <a:endParaRPr lang="en-US"/>
          </a:p>
        </c:txPr>
        <c:crossAx val="180251648"/>
        <c:crosses val="autoZero"/>
        <c:crossBetween val="midCat"/>
      </c:valAx>
    </c:plotArea>
    <c:legend>
      <c:legendPos val="r"/>
      <c:txPr>
        <a:bodyPr/>
        <a:lstStyle/>
        <a:p>
          <a:pPr>
            <a:defRPr lang="en-US"/>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368353070828045"/>
          <c:y val="5.1400554097404488E-2"/>
          <c:w val="0.72207489128743263"/>
          <c:h val="0.73341025080198308"/>
        </c:manualLayout>
      </c:layout>
      <c:scatterChart>
        <c:scatterStyle val="smoothMarker"/>
        <c:ser>
          <c:idx val="0"/>
          <c:order val="0"/>
          <c:tx>
            <c:strRef>
              <c:f>Sheet1!$B$1</c:f>
              <c:strCache>
                <c:ptCount val="1"/>
                <c:pt idx="0">
                  <c:v>F1*</c:v>
                </c:pt>
              </c:strCache>
            </c:strRef>
          </c:tx>
          <c:xVal>
            <c:numRef>
              <c:f>Sheet1!$A$2:$A$9</c:f>
              <c:numCache>
                <c:formatCode>General</c:formatCode>
                <c:ptCount val="8"/>
                <c:pt idx="0">
                  <c:v>0</c:v>
                </c:pt>
                <c:pt idx="1">
                  <c:v>0.30000000000000032</c:v>
                </c:pt>
                <c:pt idx="2">
                  <c:v>0.60000000000000064</c:v>
                </c:pt>
                <c:pt idx="3">
                  <c:v>1.5</c:v>
                </c:pt>
                <c:pt idx="4">
                  <c:v>3</c:v>
                </c:pt>
                <c:pt idx="5">
                  <c:v>6</c:v>
                </c:pt>
                <c:pt idx="6">
                  <c:v>12</c:v>
                </c:pt>
                <c:pt idx="7">
                  <c:v>30</c:v>
                </c:pt>
              </c:numCache>
            </c:numRef>
          </c:xVal>
          <c:yVal>
            <c:numRef>
              <c:f>Sheet1!$B$2:$B$9</c:f>
              <c:numCache>
                <c:formatCode>General</c:formatCode>
                <c:ptCount val="8"/>
                <c:pt idx="0">
                  <c:v>0</c:v>
                </c:pt>
                <c:pt idx="1">
                  <c:v>9600</c:v>
                </c:pt>
                <c:pt idx="2">
                  <c:v>4000</c:v>
                </c:pt>
                <c:pt idx="3">
                  <c:v>2000</c:v>
                </c:pt>
                <c:pt idx="4">
                  <c:v>1700</c:v>
                </c:pt>
                <c:pt idx="5">
                  <c:v>1400</c:v>
                </c:pt>
                <c:pt idx="6">
                  <c:v>1158</c:v>
                </c:pt>
                <c:pt idx="7">
                  <c:v>720</c:v>
                </c:pt>
              </c:numCache>
            </c:numRef>
          </c:yVal>
          <c:smooth val="1"/>
        </c:ser>
        <c:ser>
          <c:idx val="1"/>
          <c:order val="1"/>
          <c:tx>
            <c:strRef>
              <c:f>Sheet1!$C$1</c:f>
              <c:strCache>
                <c:ptCount val="1"/>
                <c:pt idx="0">
                  <c:v>F2*</c:v>
                </c:pt>
              </c:strCache>
            </c:strRef>
          </c:tx>
          <c:xVal>
            <c:numRef>
              <c:f>Sheet1!$A$2:$A$9</c:f>
              <c:numCache>
                <c:formatCode>General</c:formatCode>
                <c:ptCount val="8"/>
                <c:pt idx="0">
                  <c:v>0</c:v>
                </c:pt>
                <c:pt idx="1">
                  <c:v>0.30000000000000032</c:v>
                </c:pt>
                <c:pt idx="2">
                  <c:v>0.60000000000000064</c:v>
                </c:pt>
                <c:pt idx="3">
                  <c:v>1.5</c:v>
                </c:pt>
                <c:pt idx="4">
                  <c:v>3</c:v>
                </c:pt>
                <c:pt idx="5">
                  <c:v>6</c:v>
                </c:pt>
                <c:pt idx="6">
                  <c:v>12</c:v>
                </c:pt>
                <c:pt idx="7">
                  <c:v>30</c:v>
                </c:pt>
              </c:numCache>
            </c:numRef>
          </c:xVal>
          <c:yVal>
            <c:numRef>
              <c:f>Sheet1!$C$2:$C$9</c:f>
              <c:numCache>
                <c:formatCode>General</c:formatCode>
                <c:ptCount val="8"/>
                <c:pt idx="0">
                  <c:v>0</c:v>
                </c:pt>
                <c:pt idx="1">
                  <c:v>12000</c:v>
                </c:pt>
                <c:pt idx="2">
                  <c:v>8000</c:v>
                </c:pt>
                <c:pt idx="3">
                  <c:v>7600</c:v>
                </c:pt>
                <c:pt idx="4">
                  <c:v>3700</c:v>
                </c:pt>
                <c:pt idx="5">
                  <c:v>2300</c:v>
                </c:pt>
                <c:pt idx="6">
                  <c:v>1600</c:v>
                </c:pt>
                <c:pt idx="7">
                  <c:v>900</c:v>
                </c:pt>
              </c:numCache>
            </c:numRef>
          </c:yVal>
          <c:smooth val="1"/>
        </c:ser>
        <c:ser>
          <c:idx val="2"/>
          <c:order val="2"/>
          <c:tx>
            <c:strRef>
              <c:f>Sheet1!$D$1</c:f>
              <c:strCache>
                <c:ptCount val="1"/>
                <c:pt idx="0">
                  <c:v>F3*</c:v>
                </c:pt>
              </c:strCache>
            </c:strRef>
          </c:tx>
          <c:xVal>
            <c:numRef>
              <c:f>Sheet1!$A$2:$A$9</c:f>
              <c:numCache>
                <c:formatCode>General</c:formatCode>
                <c:ptCount val="8"/>
                <c:pt idx="0">
                  <c:v>0</c:v>
                </c:pt>
                <c:pt idx="1">
                  <c:v>0.30000000000000032</c:v>
                </c:pt>
                <c:pt idx="2">
                  <c:v>0.60000000000000064</c:v>
                </c:pt>
                <c:pt idx="3">
                  <c:v>1.5</c:v>
                </c:pt>
                <c:pt idx="4">
                  <c:v>3</c:v>
                </c:pt>
                <c:pt idx="5">
                  <c:v>6</c:v>
                </c:pt>
                <c:pt idx="6">
                  <c:v>12</c:v>
                </c:pt>
                <c:pt idx="7">
                  <c:v>30</c:v>
                </c:pt>
              </c:numCache>
            </c:numRef>
          </c:xVal>
          <c:yVal>
            <c:numRef>
              <c:f>Sheet1!$D$2:$D$9</c:f>
              <c:numCache>
                <c:formatCode>General</c:formatCode>
                <c:ptCount val="8"/>
                <c:pt idx="0">
                  <c:v>0</c:v>
                </c:pt>
                <c:pt idx="1">
                  <c:v>6000</c:v>
                </c:pt>
                <c:pt idx="2">
                  <c:v>4000</c:v>
                </c:pt>
                <c:pt idx="3">
                  <c:v>2600</c:v>
                </c:pt>
                <c:pt idx="4">
                  <c:v>1820</c:v>
                </c:pt>
                <c:pt idx="5">
                  <c:v>1300</c:v>
                </c:pt>
                <c:pt idx="6">
                  <c:v>780</c:v>
                </c:pt>
                <c:pt idx="7">
                  <c:v>480</c:v>
                </c:pt>
              </c:numCache>
            </c:numRef>
          </c:yVal>
          <c:smooth val="1"/>
        </c:ser>
        <c:ser>
          <c:idx val="3"/>
          <c:order val="3"/>
          <c:tx>
            <c:strRef>
              <c:f>Sheet1!$E$1</c:f>
              <c:strCache>
                <c:ptCount val="1"/>
                <c:pt idx="0">
                  <c:v>F4*</c:v>
                </c:pt>
              </c:strCache>
            </c:strRef>
          </c:tx>
          <c:xVal>
            <c:numRef>
              <c:f>Sheet1!$A$2:$A$9</c:f>
              <c:numCache>
                <c:formatCode>General</c:formatCode>
                <c:ptCount val="8"/>
                <c:pt idx="0">
                  <c:v>0</c:v>
                </c:pt>
                <c:pt idx="1">
                  <c:v>0.30000000000000032</c:v>
                </c:pt>
                <c:pt idx="2">
                  <c:v>0.60000000000000064</c:v>
                </c:pt>
                <c:pt idx="3">
                  <c:v>1.5</c:v>
                </c:pt>
                <c:pt idx="4">
                  <c:v>3</c:v>
                </c:pt>
                <c:pt idx="5">
                  <c:v>6</c:v>
                </c:pt>
                <c:pt idx="6">
                  <c:v>12</c:v>
                </c:pt>
                <c:pt idx="7">
                  <c:v>30</c:v>
                </c:pt>
              </c:numCache>
            </c:numRef>
          </c:xVal>
          <c:yVal>
            <c:numRef>
              <c:f>Sheet1!$E$2:$E$9</c:f>
              <c:numCache>
                <c:formatCode>General</c:formatCode>
                <c:ptCount val="8"/>
                <c:pt idx="0">
                  <c:v>0</c:v>
                </c:pt>
                <c:pt idx="1">
                  <c:v>8400</c:v>
                </c:pt>
                <c:pt idx="2">
                  <c:v>6200</c:v>
                </c:pt>
                <c:pt idx="3">
                  <c:v>2300</c:v>
                </c:pt>
                <c:pt idx="4">
                  <c:v>1200</c:v>
                </c:pt>
                <c:pt idx="5">
                  <c:v>730</c:v>
                </c:pt>
                <c:pt idx="6">
                  <c:v>620</c:v>
                </c:pt>
                <c:pt idx="7">
                  <c:v>320</c:v>
                </c:pt>
              </c:numCache>
            </c:numRef>
          </c:yVal>
          <c:smooth val="1"/>
        </c:ser>
        <c:ser>
          <c:idx val="4"/>
          <c:order val="4"/>
          <c:tx>
            <c:strRef>
              <c:f>Sheet1!$F$1</c:f>
              <c:strCache>
                <c:ptCount val="1"/>
                <c:pt idx="0">
                  <c:v>F5*</c:v>
                </c:pt>
              </c:strCache>
            </c:strRef>
          </c:tx>
          <c:xVal>
            <c:numRef>
              <c:f>Sheet1!$A$2:$A$9</c:f>
              <c:numCache>
                <c:formatCode>General</c:formatCode>
                <c:ptCount val="8"/>
                <c:pt idx="0">
                  <c:v>0</c:v>
                </c:pt>
                <c:pt idx="1">
                  <c:v>0.30000000000000032</c:v>
                </c:pt>
                <c:pt idx="2">
                  <c:v>0.60000000000000064</c:v>
                </c:pt>
                <c:pt idx="3">
                  <c:v>1.5</c:v>
                </c:pt>
                <c:pt idx="4">
                  <c:v>3</c:v>
                </c:pt>
                <c:pt idx="5">
                  <c:v>6</c:v>
                </c:pt>
                <c:pt idx="6">
                  <c:v>12</c:v>
                </c:pt>
                <c:pt idx="7">
                  <c:v>30</c:v>
                </c:pt>
              </c:numCache>
            </c:numRef>
          </c:xVal>
          <c:yVal>
            <c:numRef>
              <c:f>Sheet1!$F$2:$F$9</c:f>
              <c:numCache>
                <c:formatCode>General</c:formatCode>
                <c:ptCount val="8"/>
                <c:pt idx="0">
                  <c:v>0</c:v>
                </c:pt>
                <c:pt idx="1">
                  <c:v>6500</c:v>
                </c:pt>
                <c:pt idx="2">
                  <c:v>2200</c:v>
                </c:pt>
                <c:pt idx="3">
                  <c:v>1650</c:v>
                </c:pt>
                <c:pt idx="4">
                  <c:v>940</c:v>
                </c:pt>
                <c:pt idx="5">
                  <c:v>820</c:v>
                </c:pt>
                <c:pt idx="6">
                  <c:v>760</c:v>
                </c:pt>
                <c:pt idx="7">
                  <c:v>550</c:v>
                </c:pt>
              </c:numCache>
            </c:numRef>
          </c:yVal>
          <c:smooth val="1"/>
        </c:ser>
        <c:axId val="196170112"/>
        <c:axId val="196171648"/>
      </c:scatterChart>
      <c:valAx>
        <c:axId val="196170112"/>
        <c:scaling>
          <c:orientation val="minMax"/>
        </c:scaling>
        <c:axPos val="b"/>
        <c:numFmt formatCode="General" sourceLinked="1"/>
        <c:tickLblPos val="nextTo"/>
        <c:txPr>
          <a:bodyPr/>
          <a:lstStyle/>
          <a:p>
            <a:pPr>
              <a:defRPr lang="en-US"/>
            </a:pPr>
            <a:endParaRPr lang="en-US"/>
          </a:p>
        </c:txPr>
        <c:crossAx val="196171648"/>
        <c:crosses val="autoZero"/>
        <c:crossBetween val="midCat"/>
      </c:valAx>
      <c:valAx>
        <c:axId val="196171648"/>
        <c:scaling>
          <c:orientation val="minMax"/>
        </c:scaling>
        <c:axPos val="l"/>
        <c:numFmt formatCode="General" sourceLinked="1"/>
        <c:tickLblPos val="nextTo"/>
        <c:txPr>
          <a:bodyPr/>
          <a:lstStyle/>
          <a:p>
            <a:pPr>
              <a:defRPr lang="en-US"/>
            </a:pPr>
            <a:endParaRPr lang="en-US"/>
          </a:p>
        </c:txPr>
        <c:crossAx val="196170112"/>
        <c:crosses val="autoZero"/>
        <c:crossBetween val="midCat"/>
      </c:valAx>
    </c:plotArea>
    <c:legend>
      <c:legendPos val="r"/>
      <c:txPr>
        <a:bodyPr/>
        <a:lstStyle/>
        <a:p>
          <a:pPr>
            <a:defRPr lang="en-US"/>
          </a:pPr>
          <a:endParaRPr lang="en-US"/>
        </a:p>
      </c:txPr>
    </c:legend>
    <c:plotVisOnly val="1"/>
  </c:chart>
  <c:spPr>
    <a:ln w="22225">
      <a:solidFill>
        <a:schemeClr val="tx1"/>
      </a:solid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739129483814614"/>
          <c:y val="5.6030183727034118E-2"/>
          <c:w val="0.7372338145231927"/>
          <c:h val="0.74120769443293277"/>
        </c:manualLayout>
      </c:layout>
      <c:scatterChart>
        <c:scatterStyle val="lineMarker"/>
        <c:ser>
          <c:idx val="0"/>
          <c:order val="0"/>
          <c:tx>
            <c:strRef>
              <c:f>Sheet1!$B$1</c:f>
              <c:strCache>
                <c:ptCount val="1"/>
                <c:pt idx="0">
                  <c:v>F1*</c:v>
                </c:pt>
              </c:strCache>
            </c:strRef>
          </c:tx>
          <c:xVal>
            <c:numRef>
              <c:f>Sheet1!$A$2:$A$12</c:f>
              <c:numCache>
                <c:formatCode>General</c:formatCode>
                <c:ptCount val="11"/>
                <c:pt idx="0">
                  <c:v>0</c:v>
                </c:pt>
                <c:pt idx="1">
                  <c:v>0.25</c:v>
                </c:pt>
                <c:pt idx="2">
                  <c:v>0.5</c:v>
                </c:pt>
                <c:pt idx="3">
                  <c:v>1</c:v>
                </c:pt>
                <c:pt idx="4">
                  <c:v>1.5</c:v>
                </c:pt>
                <c:pt idx="5">
                  <c:v>2</c:v>
                </c:pt>
                <c:pt idx="6">
                  <c:v>2.5</c:v>
                </c:pt>
                <c:pt idx="7">
                  <c:v>3</c:v>
                </c:pt>
                <c:pt idx="8">
                  <c:v>4</c:v>
                </c:pt>
                <c:pt idx="9">
                  <c:v>5</c:v>
                </c:pt>
                <c:pt idx="10">
                  <c:v>6</c:v>
                </c:pt>
              </c:numCache>
            </c:numRef>
          </c:xVal>
          <c:yVal>
            <c:numRef>
              <c:f>Sheet1!$B$2:$B$12</c:f>
              <c:numCache>
                <c:formatCode>General</c:formatCode>
                <c:ptCount val="11"/>
                <c:pt idx="0">
                  <c:v>0</c:v>
                </c:pt>
                <c:pt idx="1">
                  <c:v>4.08</c:v>
                </c:pt>
                <c:pt idx="2">
                  <c:v>11.44</c:v>
                </c:pt>
                <c:pt idx="3">
                  <c:v>19.350000000000001</c:v>
                </c:pt>
                <c:pt idx="4">
                  <c:v>28.9</c:v>
                </c:pt>
                <c:pt idx="5">
                  <c:v>39.21</c:v>
                </c:pt>
                <c:pt idx="6">
                  <c:v>47.65</c:v>
                </c:pt>
                <c:pt idx="7">
                  <c:v>54.41</c:v>
                </c:pt>
                <c:pt idx="8">
                  <c:v>60.730000000000011</c:v>
                </c:pt>
                <c:pt idx="9">
                  <c:v>66.39</c:v>
                </c:pt>
                <c:pt idx="10">
                  <c:v>71.58</c:v>
                </c:pt>
              </c:numCache>
            </c:numRef>
          </c:yVal>
        </c:ser>
        <c:ser>
          <c:idx val="1"/>
          <c:order val="1"/>
          <c:tx>
            <c:strRef>
              <c:f>Sheet1!$C$1</c:f>
              <c:strCache>
                <c:ptCount val="1"/>
                <c:pt idx="0">
                  <c:v>F2*</c:v>
                </c:pt>
              </c:strCache>
            </c:strRef>
          </c:tx>
          <c:xVal>
            <c:numRef>
              <c:f>Sheet1!$A$2:$A$12</c:f>
              <c:numCache>
                <c:formatCode>General</c:formatCode>
                <c:ptCount val="11"/>
                <c:pt idx="0">
                  <c:v>0</c:v>
                </c:pt>
                <c:pt idx="1">
                  <c:v>0.25</c:v>
                </c:pt>
                <c:pt idx="2">
                  <c:v>0.5</c:v>
                </c:pt>
                <c:pt idx="3">
                  <c:v>1</c:v>
                </c:pt>
                <c:pt idx="4">
                  <c:v>1.5</c:v>
                </c:pt>
                <c:pt idx="5">
                  <c:v>2</c:v>
                </c:pt>
                <c:pt idx="6">
                  <c:v>2.5</c:v>
                </c:pt>
                <c:pt idx="7">
                  <c:v>3</c:v>
                </c:pt>
                <c:pt idx="8">
                  <c:v>4</c:v>
                </c:pt>
                <c:pt idx="9">
                  <c:v>5</c:v>
                </c:pt>
                <c:pt idx="10">
                  <c:v>6</c:v>
                </c:pt>
              </c:numCache>
            </c:numRef>
          </c:xVal>
          <c:yVal>
            <c:numRef>
              <c:f>Sheet1!$C$2:$C$12</c:f>
              <c:numCache>
                <c:formatCode>General</c:formatCode>
                <c:ptCount val="11"/>
                <c:pt idx="0">
                  <c:v>0</c:v>
                </c:pt>
                <c:pt idx="1">
                  <c:v>3.55</c:v>
                </c:pt>
                <c:pt idx="2">
                  <c:v>8.7399999999999984</c:v>
                </c:pt>
                <c:pt idx="3">
                  <c:v>16.32</c:v>
                </c:pt>
                <c:pt idx="4">
                  <c:v>26.130000000000031</c:v>
                </c:pt>
                <c:pt idx="5">
                  <c:v>35.99</c:v>
                </c:pt>
                <c:pt idx="6">
                  <c:v>43.660000000000011</c:v>
                </c:pt>
                <c:pt idx="7">
                  <c:v>50.49</c:v>
                </c:pt>
                <c:pt idx="8">
                  <c:v>56.54</c:v>
                </c:pt>
                <c:pt idx="9">
                  <c:v>62.120000000000012</c:v>
                </c:pt>
                <c:pt idx="10">
                  <c:v>66.900000000000006</c:v>
                </c:pt>
              </c:numCache>
            </c:numRef>
          </c:yVal>
        </c:ser>
        <c:ser>
          <c:idx val="2"/>
          <c:order val="2"/>
          <c:tx>
            <c:strRef>
              <c:f>Sheet1!$D$1</c:f>
              <c:strCache>
                <c:ptCount val="1"/>
                <c:pt idx="0">
                  <c:v>F3*</c:v>
                </c:pt>
              </c:strCache>
            </c:strRef>
          </c:tx>
          <c:xVal>
            <c:numRef>
              <c:f>Sheet1!$A$2:$A$12</c:f>
              <c:numCache>
                <c:formatCode>General</c:formatCode>
                <c:ptCount val="11"/>
                <c:pt idx="0">
                  <c:v>0</c:v>
                </c:pt>
                <c:pt idx="1">
                  <c:v>0.25</c:v>
                </c:pt>
                <c:pt idx="2">
                  <c:v>0.5</c:v>
                </c:pt>
                <c:pt idx="3">
                  <c:v>1</c:v>
                </c:pt>
                <c:pt idx="4">
                  <c:v>1.5</c:v>
                </c:pt>
                <c:pt idx="5">
                  <c:v>2</c:v>
                </c:pt>
                <c:pt idx="6">
                  <c:v>2.5</c:v>
                </c:pt>
                <c:pt idx="7">
                  <c:v>3</c:v>
                </c:pt>
                <c:pt idx="8">
                  <c:v>4</c:v>
                </c:pt>
                <c:pt idx="9">
                  <c:v>5</c:v>
                </c:pt>
                <c:pt idx="10">
                  <c:v>6</c:v>
                </c:pt>
              </c:numCache>
            </c:numRef>
          </c:xVal>
          <c:yVal>
            <c:numRef>
              <c:f>Sheet1!$D$2:$D$12</c:f>
              <c:numCache>
                <c:formatCode>General</c:formatCode>
                <c:ptCount val="11"/>
                <c:pt idx="0">
                  <c:v>0</c:v>
                </c:pt>
                <c:pt idx="1">
                  <c:v>5.3599999999999985</c:v>
                </c:pt>
                <c:pt idx="2">
                  <c:v>12.219999999999999</c:v>
                </c:pt>
                <c:pt idx="3">
                  <c:v>20.079999999999988</c:v>
                </c:pt>
                <c:pt idx="4">
                  <c:v>28.8</c:v>
                </c:pt>
                <c:pt idx="5">
                  <c:v>39.21</c:v>
                </c:pt>
                <c:pt idx="6">
                  <c:v>48.01</c:v>
                </c:pt>
                <c:pt idx="7">
                  <c:v>56.17</c:v>
                </c:pt>
                <c:pt idx="8">
                  <c:v>63.47</c:v>
                </c:pt>
                <c:pt idx="9">
                  <c:v>70.349999999999994</c:v>
                </c:pt>
                <c:pt idx="10">
                  <c:v>76.959999999999994</c:v>
                </c:pt>
              </c:numCache>
            </c:numRef>
          </c:yVal>
        </c:ser>
        <c:ser>
          <c:idx val="3"/>
          <c:order val="3"/>
          <c:tx>
            <c:strRef>
              <c:f>Sheet1!$E$1</c:f>
              <c:strCache>
                <c:ptCount val="1"/>
                <c:pt idx="0">
                  <c:v>F4*</c:v>
                </c:pt>
              </c:strCache>
            </c:strRef>
          </c:tx>
          <c:xVal>
            <c:numRef>
              <c:f>Sheet1!$A$2:$A$12</c:f>
              <c:numCache>
                <c:formatCode>General</c:formatCode>
                <c:ptCount val="11"/>
                <c:pt idx="0">
                  <c:v>0</c:v>
                </c:pt>
                <c:pt idx="1">
                  <c:v>0.25</c:v>
                </c:pt>
                <c:pt idx="2">
                  <c:v>0.5</c:v>
                </c:pt>
                <c:pt idx="3">
                  <c:v>1</c:v>
                </c:pt>
                <c:pt idx="4">
                  <c:v>1.5</c:v>
                </c:pt>
                <c:pt idx="5">
                  <c:v>2</c:v>
                </c:pt>
                <c:pt idx="6">
                  <c:v>2.5</c:v>
                </c:pt>
                <c:pt idx="7">
                  <c:v>3</c:v>
                </c:pt>
                <c:pt idx="8">
                  <c:v>4</c:v>
                </c:pt>
                <c:pt idx="9">
                  <c:v>5</c:v>
                </c:pt>
                <c:pt idx="10">
                  <c:v>6</c:v>
                </c:pt>
              </c:numCache>
            </c:numRef>
          </c:xVal>
          <c:yVal>
            <c:numRef>
              <c:f>Sheet1!$E$2:$E$12</c:f>
              <c:numCache>
                <c:formatCode>General</c:formatCode>
                <c:ptCount val="11"/>
                <c:pt idx="0">
                  <c:v>0</c:v>
                </c:pt>
                <c:pt idx="1">
                  <c:v>6.73</c:v>
                </c:pt>
                <c:pt idx="2">
                  <c:v>13.57</c:v>
                </c:pt>
                <c:pt idx="3">
                  <c:v>19.73</c:v>
                </c:pt>
                <c:pt idx="4">
                  <c:v>28.610000000000031</c:v>
                </c:pt>
                <c:pt idx="5">
                  <c:v>35.910000000000004</c:v>
                </c:pt>
                <c:pt idx="6">
                  <c:v>44.230000000000011</c:v>
                </c:pt>
                <c:pt idx="7">
                  <c:v>52.07</c:v>
                </c:pt>
                <c:pt idx="8">
                  <c:v>61.92</c:v>
                </c:pt>
                <c:pt idx="9">
                  <c:v>73.010000000000005</c:v>
                </c:pt>
                <c:pt idx="10">
                  <c:v>82.69</c:v>
                </c:pt>
              </c:numCache>
            </c:numRef>
          </c:yVal>
        </c:ser>
        <c:ser>
          <c:idx val="4"/>
          <c:order val="4"/>
          <c:tx>
            <c:strRef>
              <c:f>Sheet1!$F$1</c:f>
              <c:strCache>
                <c:ptCount val="1"/>
                <c:pt idx="0">
                  <c:v>F5*</c:v>
                </c:pt>
              </c:strCache>
            </c:strRef>
          </c:tx>
          <c:xVal>
            <c:numRef>
              <c:f>Sheet1!$A$2:$A$12</c:f>
              <c:numCache>
                <c:formatCode>General</c:formatCode>
                <c:ptCount val="11"/>
                <c:pt idx="0">
                  <c:v>0</c:v>
                </c:pt>
                <c:pt idx="1">
                  <c:v>0.25</c:v>
                </c:pt>
                <c:pt idx="2">
                  <c:v>0.5</c:v>
                </c:pt>
                <c:pt idx="3">
                  <c:v>1</c:v>
                </c:pt>
                <c:pt idx="4">
                  <c:v>1.5</c:v>
                </c:pt>
                <c:pt idx="5">
                  <c:v>2</c:v>
                </c:pt>
                <c:pt idx="6">
                  <c:v>2.5</c:v>
                </c:pt>
                <c:pt idx="7">
                  <c:v>3</c:v>
                </c:pt>
                <c:pt idx="8">
                  <c:v>4</c:v>
                </c:pt>
                <c:pt idx="9">
                  <c:v>5</c:v>
                </c:pt>
                <c:pt idx="10">
                  <c:v>6</c:v>
                </c:pt>
              </c:numCache>
            </c:numRef>
          </c:xVal>
          <c:yVal>
            <c:numRef>
              <c:f>Sheet1!$F$2:$F$12</c:f>
              <c:numCache>
                <c:formatCode>General</c:formatCode>
                <c:ptCount val="11"/>
                <c:pt idx="0">
                  <c:v>0</c:v>
                </c:pt>
                <c:pt idx="1">
                  <c:v>5.1099999999999985</c:v>
                </c:pt>
                <c:pt idx="2">
                  <c:v>9.2399999999999984</c:v>
                </c:pt>
                <c:pt idx="3">
                  <c:v>17.32</c:v>
                </c:pt>
                <c:pt idx="4">
                  <c:v>22.19</c:v>
                </c:pt>
                <c:pt idx="5">
                  <c:v>29.04</c:v>
                </c:pt>
                <c:pt idx="6">
                  <c:v>36.92</c:v>
                </c:pt>
                <c:pt idx="7">
                  <c:v>40.120000000000012</c:v>
                </c:pt>
                <c:pt idx="8">
                  <c:v>48.28</c:v>
                </c:pt>
                <c:pt idx="9">
                  <c:v>56.190000000000012</c:v>
                </c:pt>
                <c:pt idx="10">
                  <c:v>68.19</c:v>
                </c:pt>
              </c:numCache>
            </c:numRef>
          </c:yVal>
        </c:ser>
        <c:axId val="196194688"/>
        <c:axId val="196196224"/>
      </c:scatterChart>
      <c:valAx>
        <c:axId val="196194688"/>
        <c:scaling>
          <c:orientation val="minMax"/>
        </c:scaling>
        <c:axPos val="b"/>
        <c:numFmt formatCode="General" sourceLinked="1"/>
        <c:tickLblPos val="nextTo"/>
        <c:txPr>
          <a:bodyPr/>
          <a:lstStyle/>
          <a:p>
            <a:pPr>
              <a:defRPr lang="en-US"/>
            </a:pPr>
            <a:endParaRPr lang="en-US"/>
          </a:p>
        </c:txPr>
        <c:crossAx val="196196224"/>
        <c:crosses val="autoZero"/>
        <c:crossBetween val="midCat"/>
        <c:majorUnit val="1"/>
      </c:valAx>
      <c:valAx>
        <c:axId val="196196224"/>
        <c:scaling>
          <c:orientation val="minMax"/>
        </c:scaling>
        <c:axPos val="l"/>
        <c:numFmt formatCode="General" sourceLinked="1"/>
        <c:tickLblPos val="nextTo"/>
        <c:txPr>
          <a:bodyPr/>
          <a:lstStyle/>
          <a:p>
            <a:pPr>
              <a:defRPr lang="en-US"/>
            </a:pPr>
            <a:endParaRPr lang="en-US"/>
          </a:p>
        </c:txPr>
        <c:crossAx val="196194688"/>
        <c:crosses val="autoZero"/>
        <c:crossBetween val="midCat"/>
      </c:valAx>
    </c:plotArea>
    <c:legend>
      <c:legendPos val="r"/>
      <c:txPr>
        <a:bodyPr/>
        <a:lstStyle/>
        <a:p>
          <a:pPr>
            <a:defRPr lang="en-US"/>
          </a:pPr>
          <a:endParaRPr lang="en-US"/>
        </a:p>
      </c:txPr>
    </c:legend>
    <c:plotVisOnly val="1"/>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050" b="1" i="0" u="none" strike="noStrike" baseline="0">
                <a:solidFill>
                  <a:srgbClr val="000000"/>
                </a:solidFill>
                <a:latin typeface="Arial"/>
                <a:ea typeface="Arial"/>
                <a:cs typeface="Arial"/>
              </a:defRPr>
            </a:pPr>
            <a:r>
              <a:rPr lang="en-US"/>
              <a:t>Ist order release kinetics</a:t>
            </a:r>
          </a:p>
        </c:rich>
      </c:tx>
      <c:layout>
        <c:manualLayout>
          <c:xMode val="edge"/>
          <c:yMode val="edge"/>
          <c:x val="0.28790837325756946"/>
          <c:y val="4.2857142857142913E-2"/>
        </c:manualLayout>
      </c:layout>
      <c:spPr>
        <a:noFill/>
        <a:ln w="25400">
          <a:noFill/>
        </a:ln>
      </c:spPr>
    </c:title>
    <c:plotArea>
      <c:layout>
        <c:manualLayout>
          <c:layoutTarget val="inner"/>
          <c:xMode val="edge"/>
          <c:yMode val="edge"/>
          <c:x val="9.4050102354182277E-2"/>
          <c:y val="0.27857227870655682"/>
          <c:w val="0.55086488521734756"/>
          <c:h val="0.54643023900132226"/>
        </c:manualLayout>
      </c:layout>
      <c:scatterChart>
        <c:scatterStyle val="smoothMarker"/>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inear"/>
            <c:dispRSqr val="1"/>
            <c:dispEq val="1"/>
            <c:trendlineLbl>
              <c:layout>
                <c:manualLayout>
                  <c:x val="0.51686245073034898"/>
                  <c:y val="-0.3520061736911394"/>
                </c:manualLayout>
              </c:layout>
              <c:numFmt formatCode="General" sourceLinked="0"/>
              <c:spPr>
                <a:noFill/>
                <a:ln w="25400">
                  <a:noFill/>
                </a:ln>
              </c:spPr>
              <c:txPr>
                <a:bodyPr/>
                <a:lstStyle/>
                <a:p>
                  <a:pPr>
                    <a:defRPr lang="en-US" sz="800" b="0" i="0" u="none" strike="noStrike" baseline="0">
                      <a:solidFill>
                        <a:srgbClr val="000000"/>
                      </a:solidFill>
                      <a:latin typeface="Arial"/>
                      <a:ea typeface="Arial"/>
                      <a:cs typeface="Arial"/>
                    </a:defRPr>
                  </a:pPr>
                  <a:endParaRPr lang="en-US"/>
                </a:p>
              </c:txPr>
            </c:trendlineLbl>
          </c:trendline>
          <c:xVal>
            <c:numRef>
              <c:f>Sheet1!$E$10:$E$23</c:f>
              <c:numCache>
                <c:formatCode>General</c:formatCode>
                <c:ptCount val="14"/>
                <c:pt idx="0">
                  <c:v>15</c:v>
                </c:pt>
                <c:pt idx="1">
                  <c:v>30</c:v>
                </c:pt>
                <c:pt idx="2">
                  <c:v>60</c:v>
                </c:pt>
                <c:pt idx="3">
                  <c:v>90</c:v>
                </c:pt>
                <c:pt idx="4">
                  <c:v>120</c:v>
                </c:pt>
                <c:pt idx="5">
                  <c:v>150</c:v>
                </c:pt>
                <c:pt idx="6">
                  <c:v>180</c:v>
                </c:pt>
                <c:pt idx="7">
                  <c:v>240</c:v>
                </c:pt>
                <c:pt idx="8">
                  <c:v>300</c:v>
                </c:pt>
                <c:pt idx="9">
                  <c:v>360</c:v>
                </c:pt>
              </c:numCache>
            </c:numRef>
          </c:xVal>
          <c:yVal>
            <c:numRef>
              <c:f>Sheet1!$O$10:$O$23</c:f>
              <c:numCache>
                <c:formatCode>General</c:formatCode>
                <c:ptCount val="14"/>
                <c:pt idx="0">
                  <c:v>1.9798158081064341</c:v>
                </c:pt>
                <c:pt idx="1">
                  <c:v>1.957750681627878</c:v>
                </c:pt>
                <c:pt idx="2">
                  <c:v>1.9363299055407581</c:v>
                </c:pt>
                <c:pt idx="3">
                  <c:v>1.9023645234847191</c:v>
                </c:pt>
                <c:pt idx="4">
                  <c:v>1.8711128784422311</c:v>
                </c:pt>
                <c:pt idx="5">
                  <c:v>1.8308262532054009</c:v>
                </c:pt>
                <c:pt idx="6">
                  <c:v>1.7869336807477088</c:v>
                </c:pt>
                <c:pt idx="7">
                  <c:v>1.7202777477255944</c:v>
                </c:pt>
                <c:pt idx="8">
                  <c:v>1.620533946429447</c:v>
                </c:pt>
                <c:pt idx="9">
                  <c:v>1.4918057196773178</c:v>
                </c:pt>
                <c:pt idx="10">
                  <c:v>2</c:v>
                </c:pt>
                <c:pt idx="11">
                  <c:v>2</c:v>
                </c:pt>
                <c:pt idx="12">
                  <c:v>2</c:v>
                </c:pt>
                <c:pt idx="13">
                  <c:v>2</c:v>
                </c:pt>
              </c:numCache>
            </c:numRef>
          </c:yVal>
          <c:smooth val="1"/>
        </c:ser>
        <c:axId val="198965120"/>
        <c:axId val="198966656"/>
      </c:scatterChart>
      <c:valAx>
        <c:axId val="198965120"/>
        <c:scaling>
          <c:orientation val="minMax"/>
        </c:scaling>
        <c:axPos val="b"/>
        <c:numFmt formatCode="General" sourceLinked="1"/>
        <c:tickLblPos val="nextTo"/>
        <c:spPr>
          <a:ln w="3175">
            <a:solidFill>
              <a:srgbClr val="000000"/>
            </a:solidFill>
            <a:prstDash val="solid"/>
          </a:ln>
        </c:spPr>
        <c:txPr>
          <a:bodyPr rot="0" vert="horz"/>
          <a:lstStyle/>
          <a:p>
            <a:pPr>
              <a:defRPr lang="en-US" sz="800" b="0" i="0" u="none" strike="noStrike" baseline="0">
                <a:solidFill>
                  <a:srgbClr val="000000"/>
                </a:solidFill>
                <a:latin typeface="Arial"/>
                <a:ea typeface="Arial"/>
                <a:cs typeface="Arial"/>
              </a:defRPr>
            </a:pPr>
            <a:endParaRPr lang="en-US"/>
          </a:p>
        </c:txPr>
        <c:crossAx val="198966656"/>
        <c:crosses val="autoZero"/>
        <c:crossBetween val="midCat"/>
      </c:valAx>
      <c:valAx>
        <c:axId val="198966656"/>
        <c:scaling>
          <c:orientation val="minMax"/>
        </c:scaling>
        <c:axPos val="l"/>
        <c:numFmt formatCode="General" sourceLinked="1"/>
        <c:tickLblPos val="nextTo"/>
        <c:spPr>
          <a:ln w="3175">
            <a:solidFill>
              <a:srgbClr val="000000"/>
            </a:solidFill>
            <a:prstDash val="solid"/>
          </a:ln>
        </c:spPr>
        <c:txPr>
          <a:bodyPr rot="0" vert="horz"/>
          <a:lstStyle/>
          <a:p>
            <a:pPr>
              <a:defRPr lang="en-US" sz="800" b="0" i="0" u="none" strike="noStrike" baseline="0">
                <a:solidFill>
                  <a:srgbClr val="000000"/>
                </a:solidFill>
                <a:latin typeface="Arial"/>
                <a:ea typeface="Arial"/>
                <a:cs typeface="Arial"/>
              </a:defRPr>
            </a:pPr>
            <a:endParaRPr lang="en-US"/>
          </a:p>
        </c:txPr>
        <c:crossAx val="198965120"/>
        <c:crosses val="autoZero"/>
        <c:crossBetween val="midCat"/>
      </c:valAx>
      <c:spPr>
        <a:noFill/>
        <a:ln w="25400">
          <a:noFill/>
        </a:ln>
      </c:spPr>
    </c:plotArea>
    <c:legend>
      <c:legendPos val="r"/>
      <c:layout>
        <c:manualLayout>
          <c:xMode val="edge"/>
          <c:yMode val="edge"/>
          <c:x val="0.7197711850318137"/>
          <c:y val="0.63928758905136407"/>
          <c:w val="0.26103697210593391"/>
          <c:h val="0.15357189726284221"/>
        </c:manualLayout>
      </c:layout>
      <c:spPr>
        <a:solidFill>
          <a:srgbClr val="FFFFFF"/>
        </a:solidFill>
        <a:ln w="3175">
          <a:solidFill>
            <a:srgbClr val="000000"/>
          </a:solidFill>
          <a:prstDash val="solid"/>
        </a:ln>
      </c:spPr>
      <c:txPr>
        <a:bodyPr/>
        <a:lstStyle/>
        <a:p>
          <a:pPr>
            <a:defRPr lang="en-US"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050" b="1" i="0" u="none" strike="noStrike" baseline="0">
                <a:solidFill>
                  <a:srgbClr val="000000"/>
                </a:solidFill>
                <a:latin typeface="Arial"/>
                <a:ea typeface="Arial"/>
                <a:cs typeface="Arial"/>
              </a:defRPr>
            </a:pPr>
            <a:r>
              <a:rPr lang="en-US"/>
              <a:t>Koresymer papas release kinetics</a:t>
            </a:r>
          </a:p>
        </c:rich>
      </c:tx>
      <c:layout>
        <c:manualLayout>
          <c:xMode val="edge"/>
          <c:yMode val="edge"/>
          <c:x val="0.24958742760460728"/>
          <c:y val="4.2857142857142913E-2"/>
        </c:manualLayout>
      </c:layout>
      <c:spPr>
        <a:noFill/>
        <a:ln w="25400">
          <a:noFill/>
        </a:ln>
      </c:spPr>
    </c:title>
    <c:plotArea>
      <c:layout>
        <c:manualLayout>
          <c:layoutTarget val="inner"/>
          <c:xMode val="edge"/>
          <c:yMode val="edge"/>
          <c:x val="8.5950621329306628E-2"/>
          <c:y val="0.21071503562054744"/>
          <c:w val="0.72227089522067522"/>
          <c:h val="0.68928758905136278"/>
        </c:manualLayout>
      </c:layout>
      <c:scatterChart>
        <c:scatterStyle val="smoothMarker"/>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inear"/>
            <c:dispRSqr val="1"/>
            <c:dispEq val="1"/>
            <c:trendlineLbl>
              <c:layout>
                <c:manualLayout>
                  <c:x val="0.40946894073031198"/>
                  <c:y val="-8.5714601844519372E-2"/>
                </c:manualLayout>
              </c:layout>
              <c:numFmt formatCode="General" sourceLinked="0"/>
              <c:spPr>
                <a:noFill/>
                <a:ln w="25400">
                  <a:noFill/>
                </a:ln>
              </c:spPr>
              <c:txPr>
                <a:bodyPr/>
                <a:lstStyle/>
                <a:p>
                  <a:pPr>
                    <a:defRPr lang="en-US" sz="800" b="0" i="0" u="none" strike="noStrike" baseline="0">
                      <a:solidFill>
                        <a:srgbClr val="000000"/>
                      </a:solidFill>
                      <a:latin typeface="Arial"/>
                      <a:ea typeface="Arial"/>
                      <a:cs typeface="Arial"/>
                    </a:defRPr>
                  </a:pPr>
                  <a:endParaRPr lang="en-US"/>
                </a:p>
              </c:txPr>
            </c:trendlineLbl>
          </c:trendline>
          <c:xVal>
            <c:numRef>
              <c:f>Sheet1!$F$9:$F$23</c:f>
              <c:numCache>
                <c:formatCode>General</c:formatCode>
                <c:ptCount val="15"/>
                <c:pt idx="1">
                  <c:v>1.1760912590556798</c:v>
                </c:pt>
                <c:pt idx="2">
                  <c:v>1.4771212547196495</c:v>
                </c:pt>
                <c:pt idx="3">
                  <c:v>1.7781512503836436</c:v>
                </c:pt>
                <c:pt idx="4">
                  <c:v>1.9542425094393348</c:v>
                </c:pt>
                <c:pt idx="5">
                  <c:v>2.0791812460476486</c:v>
                </c:pt>
                <c:pt idx="6">
                  <c:v>2.1760912590556813</c:v>
                </c:pt>
                <c:pt idx="7">
                  <c:v>2.255272505103306</c:v>
                </c:pt>
                <c:pt idx="8">
                  <c:v>2.380211241711625</c:v>
                </c:pt>
                <c:pt idx="9">
                  <c:v>2.4771212547196764</c:v>
                </c:pt>
                <c:pt idx="10">
                  <c:v>2.5563025007672873</c:v>
                </c:pt>
              </c:numCache>
            </c:numRef>
          </c:xVal>
          <c:yVal>
            <c:numRef>
              <c:f>Sheet1!$K$9:$K$23</c:f>
              <c:numCache>
                <c:formatCode>General</c:formatCode>
                <c:ptCount val="15"/>
                <c:pt idx="0">
                  <c:v>0</c:v>
                </c:pt>
                <c:pt idx="1">
                  <c:v>-1.1719415041562229</c:v>
                </c:pt>
                <c:pt idx="2">
                  <c:v>-0.86737672072045546</c:v>
                </c:pt>
                <c:pt idx="3">
                  <c:v>-0.70482948312800708</c:v>
                </c:pt>
                <c:pt idx="4">
                  <c:v>-0.54343871057492976</c:v>
                </c:pt>
                <c:pt idx="5">
                  <c:v>-0.44474116325411944</c:v>
                </c:pt>
                <c:pt idx="6">
                  <c:v>-0.3542396290105887</c:v>
                </c:pt>
                <c:pt idx="7">
                  <c:v>-0.28336899070450333</c:v>
                </c:pt>
                <c:pt idx="8">
                  <c:v>-0.20812562070535617</c:v>
                </c:pt>
                <c:pt idx="9">
                  <c:v>-0.13657421993940475</c:v>
                </c:pt>
                <c:pt idx="10">
                  <c:v>-8.2503576450529026E-2</c:v>
                </c:pt>
                <c:pt idx="11">
                  <c:v>0</c:v>
                </c:pt>
                <c:pt idx="12">
                  <c:v>0</c:v>
                </c:pt>
                <c:pt idx="13">
                  <c:v>0</c:v>
                </c:pt>
                <c:pt idx="14">
                  <c:v>0</c:v>
                </c:pt>
              </c:numCache>
            </c:numRef>
          </c:yVal>
          <c:smooth val="1"/>
        </c:ser>
        <c:axId val="205172736"/>
        <c:axId val="205174272"/>
      </c:scatterChart>
      <c:valAx>
        <c:axId val="205172736"/>
        <c:scaling>
          <c:orientation val="minMax"/>
        </c:scaling>
        <c:axPos val="b"/>
        <c:numFmt formatCode="General" sourceLinked="1"/>
        <c:tickLblPos val="nextTo"/>
        <c:spPr>
          <a:ln w="3175">
            <a:solidFill>
              <a:srgbClr val="000000"/>
            </a:solidFill>
            <a:prstDash val="solid"/>
          </a:ln>
        </c:spPr>
        <c:txPr>
          <a:bodyPr rot="0" vert="horz"/>
          <a:lstStyle/>
          <a:p>
            <a:pPr>
              <a:defRPr lang="en-US" sz="800" b="0" i="0" u="none" strike="noStrike" baseline="0">
                <a:solidFill>
                  <a:srgbClr val="000000"/>
                </a:solidFill>
                <a:latin typeface="Arial"/>
                <a:ea typeface="Arial"/>
                <a:cs typeface="Arial"/>
              </a:defRPr>
            </a:pPr>
            <a:endParaRPr lang="en-US"/>
          </a:p>
        </c:txPr>
        <c:crossAx val="205174272"/>
        <c:crosses val="autoZero"/>
        <c:crossBetween val="midCat"/>
      </c:valAx>
      <c:valAx>
        <c:axId val="205174272"/>
        <c:scaling>
          <c:orientation val="minMax"/>
        </c:scaling>
        <c:axPos val="l"/>
        <c:numFmt formatCode="General" sourceLinked="1"/>
        <c:tickLblPos val="nextTo"/>
        <c:spPr>
          <a:ln w="3175">
            <a:solidFill>
              <a:srgbClr val="000000"/>
            </a:solidFill>
            <a:prstDash val="solid"/>
          </a:ln>
        </c:spPr>
        <c:txPr>
          <a:bodyPr rot="0" vert="horz"/>
          <a:lstStyle/>
          <a:p>
            <a:pPr>
              <a:defRPr lang="en-US" sz="800" b="0" i="0" u="none" strike="noStrike" baseline="0">
                <a:solidFill>
                  <a:srgbClr val="000000"/>
                </a:solidFill>
                <a:latin typeface="Arial"/>
                <a:ea typeface="Arial"/>
                <a:cs typeface="Arial"/>
              </a:defRPr>
            </a:pPr>
            <a:endParaRPr lang="en-US"/>
          </a:p>
        </c:txPr>
        <c:crossAx val="205172736"/>
        <c:crosses val="autoZero"/>
        <c:crossBetween val="midCat"/>
      </c:valAx>
      <c:spPr>
        <a:noFill/>
        <a:ln w="25400">
          <a:noFill/>
        </a:ln>
      </c:spPr>
    </c:plotArea>
    <c:legend>
      <c:legendPos val="r"/>
      <c:layout>
        <c:manualLayout>
          <c:xMode val="edge"/>
          <c:yMode val="edge"/>
          <c:x val="0.75867942127069521"/>
          <c:y val="0.50000140607424071"/>
          <c:w val="0.22479403917485521"/>
          <c:h val="0.15357189726284221"/>
        </c:manualLayout>
      </c:layout>
      <c:spPr>
        <a:solidFill>
          <a:srgbClr val="FFFFFF"/>
        </a:solidFill>
        <a:ln w="3175">
          <a:solidFill>
            <a:srgbClr val="000000"/>
          </a:solidFill>
          <a:prstDash val="solid"/>
        </a:ln>
      </c:spPr>
      <c:txPr>
        <a:bodyPr/>
        <a:lstStyle/>
        <a:p>
          <a:pPr>
            <a:defRPr lang="en-US" sz="73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0.99959</cdr:x>
      <cdr:y>0</cdr:y>
    </cdr:from>
    <cdr:to>
      <cdr:x>0.99986</cdr:x>
      <cdr:y>1</cdr:y>
    </cdr:to>
    <cdr:sp macro="" textlink="">
      <cdr:nvSpPr>
        <cdr:cNvPr id="3" name="Straight Connector 2"/>
        <cdr:cNvSpPr/>
      </cdr:nvSpPr>
      <cdr:spPr>
        <a:xfrm xmlns:a="http://schemas.openxmlformats.org/drawingml/2006/main" rot="5400000" flipH="1" flipV="1">
          <a:off x="5854429" y="794"/>
          <a:ext cx="1589" cy="261411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0.48833</cdr:x>
      <cdr:y>0.90556</cdr:y>
    </cdr:from>
    <cdr:to>
      <cdr:x>0.68833</cdr:x>
      <cdr:y>1</cdr:y>
    </cdr:to>
    <cdr:sp macro="" textlink="">
      <cdr:nvSpPr>
        <cdr:cNvPr id="2" name="TextBox 1"/>
        <cdr:cNvSpPr txBox="1"/>
      </cdr:nvSpPr>
      <cdr:spPr>
        <a:xfrm xmlns:a="http://schemas.openxmlformats.org/drawingml/2006/main">
          <a:off x="2232660" y="2484120"/>
          <a:ext cx="914400" cy="2590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0.49667</cdr:x>
      <cdr:y>0.85833</cdr:y>
    </cdr:from>
    <cdr:to>
      <cdr:x>0.69667</cdr:x>
      <cdr:y>0.93056</cdr:y>
    </cdr:to>
    <cdr:sp macro="" textlink="">
      <cdr:nvSpPr>
        <cdr:cNvPr id="3" name="TextBox 2"/>
        <cdr:cNvSpPr txBox="1"/>
      </cdr:nvSpPr>
      <cdr:spPr>
        <a:xfrm xmlns:a="http://schemas.openxmlformats.org/drawingml/2006/main">
          <a:off x="2270760" y="2354580"/>
          <a:ext cx="914400" cy="19812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0.12</cdr:x>
      <cdr:y>0.85706</cdr:y>
    </cdr:from>
    <cdr:to>
      <cdr:x>0.70333</cdr:x>
      <cdr:y>0.97477</cdr:y>
    </cdr:to>
    <cdr:sp macro="" textlink="">
      <cdr:nvSpPr>
        <cdr:cNvPr id="4" name="TextBox 3"/>
        <cdr:cNvSpPr txBox="1"/>
      </cdr:nvSpPr>
      <cdr:spPr>
        <a:xfrm xmlns:a="http://schemas.openxmlformats.org/drawingml/2006/main">
          <a:off x="702716" y="2109458"/>
          <a:ext cx="3415963" cy="28971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100" b="1"/>
            <a:t>FORMULATION</a:t>
          </a:r>
          <a:r>
            <a:rPr lang="en-US" sz="1100" b="1" baseline="0"/>
            <a:t> CODE</a:t>
          </a:r>
          <a:endParaRPr lang="en-US" sz="1100" b="1"/>
        </a:p>
      </cdr:txBody>
    </cdr:sp>
  </cdr:relSizeAnchor>
  <cdr:relSizeAnchor xmlns:cdr="http://schemas.openxmlformats.org/drawingml/2006/chartDrawing">
    <cdr:from>
      <cdr:x>0.05833</cdr:x>
      <cdr:y>0.23889</cdr:y>
    </cdr:from>
    <cdr:to>
      <cdr:x>0.13833</cdr:x>
      <cdr:y>0.77222</cdr:y>
    </cdr:to>
    <cdr:sp macro="" textlink="">
      <cdr:nvSpPr>
        <cdr:cNvPr id="5" name="TextBox 4"/>
        <cdr:cNvSpPr txBox="1"/>
      </cdr:nvSpPr>
      <cdr:spPr>
        <a:xfrm xmlns:a="http://schemas.openxmlformats.org/drawingml/2006/main">
          <a:off x="266700" y="655320"/>
          <a:ext cx="365760" cy="146304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0.01</cdr:x>
      <cdr:y>0.1</cdr:y>
    </cdr:from>
    <cdr:to>
      <cdr:x>0.11667</cdr:x>
      <cdr:y>0.79722</cdr:y>
    </cdr:to>
    <cdr:sp macro="" textlink="">
      <cdr:nvSpPr>
        <cdr:cNvPr id="6" name="TextBox 5"/>
        <cdr:cNvSpPr txBox="1"/>
      </cdr:nvSpPr>
      <cdr:spPr>
        <a:xfrm xmlns:a="http://schemas.openxmlformats.org/drawingml/2006/main">
          <a:off x="45720" y="274320"/>
          <a:ext cx="487680" cy="191262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0.0107</cdr:x>
      <cdr:y>0.30732</cdr:y>
    </cdr:from>
    <cdr:to>
      <cdr:x>0.20753</cdr:x>
      <cdr:y>0.77407</cdr:y>
    </cdr:to>
    <cdr:sp macro="" textlink="">
      <cdr:nvSpPr>
        <cdr:cNvPr id="2" name="TextBox 1"/>
        <cdr:cNvSpPr txBox="1"/>
      </cdr:nvSpPr>
      <cdr:spPr>
        <a:xfrm xmlns:a="http://schemas.openxmlformats.org/drawingml/2006/main" rot="16200000">
          <a:off x="0" y="916473"/>
          <a:ext cx="1295456" cy="116843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b="1">
              <a:latin typeface="Times New Roman" pitchFamily="18" charset="0"/>
              <a:cs typeface="Times New Roman" pitchFamily="18" charset="0"/>
            </a:rPr>
            <a:t>        Zeta potential</a:t>
          </a:r>
        </a:p>
      </cdr:txBody>
    </cdr:sp>
  </cdr:relSizeAnchor>
  <cdr:relSizeAnchor xmlns:cdr="http://schemas.openxmlformats.org/drawingml/2006/chartDrawing">
    <cdr:from>
      <cdr:x>0.35924</cdr:x>
      <cdr:y>0.87597</cdr:y>
    </cdr:from>
    <cdr:to>
      <cdr:x>0.71081</cdr:x>
      <cdr:y>0.96512</cdr:y>
    </cdr:to>
    <cdr:sp macro="" textlink="">
      <cdr:nvSpPr>
        <cdr:cNvPr id="3" name="TextBox 2"/>
        <cdr:cNvSpPr txBox="1"/>
      </cdr:nvSpPr>
      <cdr:spPr>
        <a:xfrm xmlns:a="http://schemas.openxmlformats.org/drawingml/2006/main">
          <a:off x="2132479" y="2431228"/>
          <a:ext cx="2086984" cy="24742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latin typeface="Times New Roman" pitchFamily="18" charset="0"/>
              <a:cs typeface="Times New Roman" pitchFamily="18" charset="0"/>
            </a:rPr>
            <a:t>Formulation code</a:t>
          </a:r>
        </a:p>
      </cdr:txBody>
    </cdr:sp>
  </cdr:relSizeAnchor>
</c:userShapes>
</file>

<file path=word/drawings/drawing4.xml><?xml version="1.0" encoding="utf-8"?>
<c:userShapes xmlns:c="http://schemas.openxmlformats.org/drawingml/2006/chart">
  <cdr:relSizeAnchor xmlns:cdr="http://schemas.openxmlformats.org/drawingml/2006/chartDrawing">
    <cdr:from>
      <cdr:x>0.41453</cdr:x>
      <cdr:y>0.8764</cdr:y>
    </cdr:from>
    <cdr:to>
      <cdr:x>0.72438</cdr:x>
      <cdr:y>1</cdr:y>
    </cdr:to>
    <cdr:sp macro="" textlink="">
      <cdr:nvSpPr>
        <cdr:cNvPr id="2" name="TextBox 1"/>
        <cdr:cNvSpPr txBox="1"/>
      </cdr:nvSpPr>
      <cdr:spPr>
        <a:xfrm xmlns:a="http://schemas.openxmlformats.org/drawingml/2006/main">
          <a:off x="2487845" y="2404152"/>
          <a:ext cx="1859622" cy="33904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b="1">
              <a:latin typeface="Times New Roman" pitchFamily="18" charset="0"/>
              <a:cs typeface="Times New Roman" pitchFamily="18" charset="0"/>
            </a:rPr>
            <a:t>Spindle</a:t>
          </a:r>
          <a:r>
            <a:rPr lang="en-US" sz="1200" b="1" baseline="0">
              <a:latin typeface="Times New Roman" pitchFamily="18" charset="0"/>
              <a:cs typeface="Times New Roman" pitchFamily="18" charset="0"/>
            </a:rPr>
            <a:t> speed (rpm)</a:t>
          </a:r>
          <a:endParaRPr lang="en-US" sz="1200" b="1">
            <a:latin typeface="Times New Roman" pitchFamily="18" charset="0"/>
            <a:cs typeface="Times New Roman" pitchFamily="18" charset="0"/>
          </a:endParaRPr>
        </a:p>
      </cdr:txBody>
    </cdr:sp>
  </cdr:relSizeAnchor>
  <cdr:relSizeAnchor xmlns:cdr="http://schemas.openxmlformats.org/drawingml/2006/chartDrawing">
    <cdr:from>
      <cdr:x>0.01229</cdr:x>
      <cdr:y>0.28113</cdr:y>
    </cdr:from>
    <cdr:to>
      <cdr:x>0.15869</cdr:x>
      <cdr:y>0.6552</cdr:y>
    </cdr:to>
    <cdr:sp macro="" textlink="">
      <cdr:nvSpPr>
        <cdr:cNvPr id="3" name="TextBox 2"/>
        <cdr:cNvSpPr txBox="1"/>
      </cdr:nvSpPr>
      <cdr:spPr>
        <a:xfrm xmlns:a="http://schemas.openxmlformats.org/drawingml/2006/main" rot="16200000">
          <a:off x="0" y="844932"/>
          <a:ext cx="1026150" cy="87867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b="1">
              <a:latin typeface="Times New Roman" pitchFamily="18" charset="0"/>
              <a:cs typeface="Times New Roman" pitchFamily="18" charset="0"/>
            </a:rPr>
            <a:t>Viscosity (centipoise)</a:t>
          </a:r>
        </a:p>
      </cdr:txBody>
    </cdr:sp>
  </cdr:relSizeAnchor>
</c:userShapes>
</file>

<file path=word/drawings/drawing5.xml><?xml version="1.0" encoding="utf-8"?>
<c:userShapes xmlns:c="http://schemas.openxmlformats.org/drawingml/2006/chart">
  <cdr:relSizeAnchor xmlns:cdr="http://schemas.openxmlformats.org/drawingml/2006/chartDrawing">
    <cdr:from>
      <cdr:x>0.03258</cdr:x>
      <cdr:y>0.35149</cdr:y>
    </cdr:from>
    <cdr:to>
      <cdr:x>0.19386</cdr:x>
      <cdr:y>0.70904</cdr:y>
    </cdr:to>
    <cdr:sp macro="" textlink="">
      <cdr:nvSpPr>
        <cdr:cNvPr id="2" name="TextBox 1"/>
        <cdr:cNvSpPr txBox="1"/>
      </cdr:nvSpPr>
      <cdr:spPr>
        <a:xfrm xmlns:a="http://schemas.openxmlformats.org/drawingml/2006/main" rot="16200000">
          <a:off x="0" y="1166751"/>
          <a:ext cx="1035309" cy="73735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b="1">
              <a:latin typeface="+mn-lt"/>
              <a:ea typeface="+mn-ea"/>
              <a:cs typeface="+mn-cs"/>
            </a:rPr>
            <a:t>% Cumulative drug release</a:t>
          </a:r>
          <a:endParaRPr lang="en-US"/>
        </a:p>
        <a:p xmlns:a="http://schemas.openxmlformats.org/drawingml/2006/main">
          <a:endParaRPr lang="en-US" sz="1100"/>
        </a:p>
      </cdr:txBody>
    </cdr:sp>
  </cdr:relSizeAnchor>
  <cdr:relSizeAnchor xmlns:cdr="http://schemas.openxmlformats.org/drawingml/2006/chartDrawing">
    <cdr:from>
      <cdr:x>0.395</cdr:x>
      <cdr:y>0.89474</cdr:y>
    </cdr:from>
    <cdr:to>
      <cdr:x>0.715</cdr:x>
      <cdr:y>1</cdr:y>
    </cdr:to>
    <cdr:sp macro="" textlink="">
      <cdr:nvSpPr>
        <cdr:cNvPr id="3" name="TextBox 2"/>
        <cdr:cNvSpPr txBox="1"/>
      </cdr:nvSpPr>
      <cdr:spPr>
        <a:xfrm xmlns:a="http://schemas.openxmlformats.org/drawingml/2006/main">
          <a:off x="1805940" y="2590800"/>
          <a:ext cx="1463040" cy="3048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b="1">
              <a:latin typeface="+mn-lt"/>
              <a:ea typeface="+mn-ea"/>
              <a:cs typeface="+mn-cs"/>
            </a:rPr>
            <a:t>Time (hr.)</a:t>
          </a:r>
          <a:endParaRPr lang="en-US"/>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22</Pages>
  <Words>4431</Words>
  <Characters>25261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Kapil</cp:lastModifiedBy>
  <cp:revision>10</cp:revision>
  <dcterms:created xsi:type="dcterms:W3CDTF">2019-01-11T05:31:00Z</dcterms:created>
  <dcterms:modified xsi:type="dcterms:W3CDTF">2021-04-27T01:42:00Z</dcterms:modified>
</cp:coreProperties>
</file>