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3F" w:rsidRPr="006C1E68" w:rsidRDefault="0036153F" w:rsidP="0036153F">
      <w:pPr>
        <w:shd w:val="clear" w:color="auto" w:fill="00B050"/>
        <w:jc w:val="center"/>
        <w:rPr>
          <w:rFonts w:ascii="Times New Roman" w:hAnsi="Times New Roman"/>
          <w:b/>
          <w:bCs/>
          <w:color w:val="FFFFFF"/>
          <w:sz w:val="28"/>
          <w:szCs w:val="28"/>
        </w:rPr>
      </w:pPr>
      <w:r w:rsidRPr="006C1E68">
        <w:rPr>
          <w:rFonts w:ascii="Times New Roman" w:hAnsi="Times New Roman"/>
          <w:b/>
          <w:bCs/>
          <w:color w:val="FFFFFF"/>
          <w:sz w:val="28"/>
          <w:szCs w:val="28"/>
        </w:rPr>
        <w:t>Reviewer’s Comments</w:t>
      </w:r>
    </w:p>
    <w:p w:rsidR="008C4A4B" w:rsidRDefault="008C4A4B" w:rsidP="00103B5F">
      <w:pPr>
        <w:spacing w:after="0"/>
        <w:rPr>
          <w:rFonts w:ascii="Times New Roman" w:hAnsi="Times New Roman"/>
          <w:b/>
          <w:sz w:val="24"/>
          <w:szCs w:val="24"/>
        </w:rPr>
      </w:pPr>
      <w:commentRangeStart w:id="0"/>
      <w:r>
        <w:rPr>
          <w:rFonts w:ascii="Times New Roman" w:hAnsi="Times New Roman"/>
          <w:b/>
          <w:noProof/>
          <w:sz w:val="24"/>
          <w:szCs w:val="24"/>
        </w:rPr>
        <w:drawing>
          <wp:inline distT="0" distB="0" distL="0" distR="0">
            <wp:extent cx="4934613" cy="181517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33977" cy="1814941"/>
                    </a:xfrm>
                    <a:prstGeom prst="rect">
                      <a:avLst/>
                    </a:prstGeom>
                    <a:noFill/>
                    <a:ln w="9525">
                      <a:noFill/>
                      <a:miter lim="800000"/>
                      <a:headEnd/>
                      <a:tailEnd/>
                    </a:ln>
                  </pic:spPr>
                </pic:pic>
              </a:graphicData>
            </a:graphic>
          </wp:inline>
        </w:drawing>
      </w:r>
      <w:commentRangeEnd w:id="0"/>
      <w:r w:rsidR="00C309B6">
        <w:rPr>
          <w:rStyle w:val="CommentReference"/>
        </w:rPr>
        <w:commentReference w:id="0"/>
      </w:r>
    </w:p>
    <w:p w:rsidR="006D65C4" w:rsidRPr="00047CC2" w:rsidRDefault="006D65C4" w:rsidP="00341BE3">
      <w:pPr>
        <w:spacing w:after="0"/>
        <w:rPr>
          <w:rFonts w:ascii="Times New Roman" w:hAnsi="Times New Roman"/>
          <w:b/>
          <w:sz w:val="24"/>
          <w:szCs w:val="24"/>
        </w:rPr>
      </w:pPr>
      <w:commentRangeStart w:id="1"/>
      <w:r w:rsidRPr="00047CC2">
        <w:rPr>
          <w:rFonts w:ascii="Times New Roman" w:hAnsi="Times New Roman"/>
          <w:b/>
          <w:sz w:val="24"/>
          <w:szCs w:val="24"/>
        </w:rPr>
        <w:t xml:space="preserve">Fresh Leaf Aqueous Extract </w:t>
      </w:r>
      <w:r w:rsidR="00351395" w:rsidRPr="00047CC2">
        <w:rPr>
          <w:rFonts w:ascii="Times New Roman" w:hAnsi="Times New Roman"/>
          <w:b/>
          <w:sz w:val="24"/>
          <w:szCs w:val="24"/>
        </w:rPr>
        <w:t xml:space="preserve">(FLAE) </w:t>
      </w:r>
      <w:r w:rsidRPr="00047CC2">
        <w:rPr>
          <w:rFonts w:ascii="Times New Roman" w:hAnsi="Times New Roman"/>
          <w:b/>
          <w:sz w:val="24"/>
          <w:szCs w:val="24"/>
        </w:rPr>
        <w:t xml:space="preserve">of </w:t>
      </w:r>
      <w:commentRangeStart w:id="2"/>
      <w:r w:rsidRPr="00047CC2">
        <w:rPr>
          <w:rFonts w:ascii="Times New Roman" w:hAnsi="Times New Roman"/>
          <w:b/>
          <w:sz w:val="24"/>
          <w:szCs w:val="24"/>
        </w:rPr>
        <w:t xml:space="preserve">Flacourtia indica </w:t>
      </w:r>
      <w:commentRangeEnd w:id="2"/>
      <w:r w:rsidR="00AC4CA5" w:rsidRPr="00047CC2">
        <w:rPr>
          <w:rStyle w:val="CommentReference"/>
          <w:b/>
        </w:rPr>
        <w:commentReference w:id="2"/>
      </w:r>
      <w:r w:rsidRPr="00047CC2">
        <w:rPr>
          <w:rFonts w:ascii="Times New Roman" w:hAnsi="Times New Roman"/>
          <w:b/>
          <w:sz w:val="24"/>
          <w:szCs w:val="24"/>
        </w:rPr>
        <w:t>Possesses Hepatoprotective, Anti-anemic and Hypoglycemic Abilities in CCl</w:t>
      </w:r>
      <w:r w:rsidRPr="00047CC2">
        <w:rPr>
          <w:rFonts w:ascii="Times New Roman" w:hAnsi="Times New Roman"/>
          <w:b/>
          <w:sz w:val="24"/>
          <w:szCs w:val="24"/>
          <w:vertAlign w:val="subscript"/>
        </w:rPr>
        <w:t>4</w:t>
      </w:r>
      <w:r w:rsidRPr="00047CC2">
        <w:rPr>
          <w:rFonts w:ascii="Times New Roman" w:hAnsi="Times New Roman"/>
          <w:b/>
          <w:sz w:val="24"/>
          <w:szCs w:val="24"/>
        </w:rPr>
        <w:t xml:space="preserve"> Induced Hepatotoxicity in albino wistar Rats</w:t>
      </w:r>
      <w:commentRangeEnd w:id="1"/>
      <w:r w:rsidR="002D4FC2" w:rsidRPr="00047CC2">
        <w:rPr>
          <w:rStyle w:val="CommentReference"/>
          <w:b/>
        </w:rPr>
        <w:commentReference w:id="1"/>
      </w:r>
    </w:p>
    <w:p w:rsidR="006D65C4" w:rsidRDefault="006D65C4" w:rsidP="00047CC2">
      <w:pPr>
        <w:rPr>
          <w:rFonts w:ascii="Times New Roman" w:hAnsi="Times New Roman"/>
          <w:sz w:val="24"/>
          <w:szCs w:val="24"/>
        </w:rPr>
      </w:pPr>
    </w:p>
    <w:p w:rsidR="006D65C4" w:rsidRPr="00561C68" w:rsidRDefault="006D65C4" w:rsidP="00047CC2">
      <w:pPr>
        <w:rPr>
          <w:rFonts w:ascii="Times New Roman" w:hAnsi="Times New Roman"/>
          <w:b/>
          <w:sz w:val="24"/>
          <w:szCs w:val="24"/>
        </w:rPr>
      </w:pPr>
      <w:r w:rsidRPr="00561C68">
        <w:rPr>
          <w:rFonts w:ascii="Times New Roman" w:hAnsi="Times New Roman"/>
          <w:b/>
          <w:sz w:val="24"/>
          <w:szCs w:val="24"/>
        </w:rPr>
        <w:t>ABSTRACT</w:t>
      </w:r>
    </w:p>
    <w:p w:rsidR="006D65C4" w:rsidRDefault="006D65C4" w:rsidP="00047CC2">
      <w:pPr>
        <w:spacing w:after="0"/>
        <w:jc w:val="both"/>
        <w:rPr>
          <w:rFonts w:ascii="Times New Roman" w:hAnsi="Times New Roman"/>
          <w:color w:val="000000"/>
          <w:sz w:val="24"/>
          <w:szCs w:val="24"/>
        </w:rPr>
      </w:pPr>
      <w:commentRangeStart w:id="3"/>
      <w:r w:rsidRPr="005B698D">
        <w:rPr>
          <w:rFonts w:ascii="Times New Roman" w:hAnsi="Times New Roman"/>
          <w:color w:val="000000"/>
          <w:sz w:val="24"/>
          <w:szCs w:val="24"/>
        </w:rPr>
        <w:t xml:space="preserve">Hepatic injury and </w:t>
      </w:r>
      <w:commentRangeStart w:id="4"/>
      <w:r w:rsidRPr="005B698D">
        <w:rPr>
          <w:rFonts w:ascii="Times New Roman" w:hAnsi="Times New Roman"/>
          <w:color w:val="000000"/>
          <w:sz w:val="24"/>
          <w:szCs w:val="24"/>
        </w:rPr>
        <w:t>it</w:t>
      </w:r>
      <w:commentRangeEnd w:id="4"/>
      <w:r w:rsidR="006E4A27">
        <w:rPr>
          <w:rStyle w:val="CommentReference"/>
        </w:rPr>
        <w:commentReference w:id="4"/>
      </w:r>
      <w:r w:rsidRPr="005B698D">
        <w:rPr>
          <w:rFonts w:ascii="Times New Roman" w:hAnsi="Times New Roman"/>
          <w:color w:val="000000"/>
          <w:sz w:val="24"/>
          <w:szCs w:val="24"/>
        </w:rPr>
        <w:t xml:space="preserve"> associated conditions have been reportedly shown to be managed through herbal remedies. In this study, investigation of the fresh leaf aqueous extract of </w:t>
      </w:r>
      <w:commentRangeStart w:id="5"/>
      <w:r w:rsidRPr="005B698D">
        <w:rPr>
          <w:rFonts w:ascii="Times New Roman" w:hAnsi="Times New Roman"/>
          <w:i/>
          <w:color w:val="000000"/>
          <w:sz w:val="24"/>
          <w:szCs w:val="24"/>
        </w:rPr>
        <w:t>Flacourtia indica</w:t>
      </w:r>
      <w:r w:rsidRPr="005B698D">
        <w:rPr>
          <w:rFonts w:ascii="Times New Roman" w:hAnsi="Times New Roman"/>
          <w:color w:val="000000"/>
          <w:sz w:val="24"/>
          <w:szCs w:val="24"/>
        </w:rPr>
        <w:t xml:space="preserve">  </w:t>
      </w:r>
      <w:commentRangeEnd w:id="5"/>
      <w:r w:rsidR="006E4A27">
        <w:rPr>
          <w:rStyle w:val="CommentReference"/>
        </w:rPr>
        <w:commentReference w:id="5"/>
      </w:r>
      <w:r w:rsidRPr="005B698D">
        <w:rPr>
          <w:rFonts w:ascii="Times New Roman" w:hAnsi="Times New Roman"/>
          <w:color w:val="000000"/>
          <w:sz w:val="24"/>
          <w:szCs w:val="24"/>
        </w:rPr>
        <w:t>as hypoglycemic, anti-anemic and hepatoprotective agent in albino wistar rats induced CCl</w:t>
      </w:r>
      <w:r w:rsidRPr="005B698D">
        <w:rPr>
          <w:rFonts w:ascii="Times New Roman" w:hAnsi="Times New Roman"/>
          <w:color w:val="000000"/>
          <w:sz w:val="24"/>
          <w:szCs w:val="24"/>
          <w:vertAlign w:val="subscript"/>
        </w:rPr>
        <w:t>4</w:t>
      </w:r>
      <w:r w:rsidRPr="005B698D">
        <w:rPr>
          <w:rFonts w:ascii="Times New Roman" w:hAnsi="Times New Roman"/>
          <w:color w:val="000000"/>
          <w:sz w:val="24"/>
          <w:szCs w:val="24"/>
        </w:rPr>
        <w:t xml:space="preserve"> hepatotocxicity was done. Fifteen rats of either sex, weighing 175-295g, divided into five groups (I-V) </w:t>
      </w:r>
      <w:commentRangeStart w:id="6"/>
      <w:commentRangeStart w:id="7"/>
      <w:r w:rsidRPr="005B698D">
        <w:rPr>
          <w:rFonts w:ascii="Times New Roman" w:hAnsi="Times New Roman"/>
          <w:color w:val="000000"/>
          <w:sz w:val="24"/>
          <w:szCs w:val="24"/>
        </w:rPr>
        <w:t>of three rats each</w:t>
      </w:r>
      <w:commentRangeEnd w:id="6"/>
      <w:r w:rsidR="006E4A27">
        <w:rPr>
          <w:rStyle w:val="CommentReference"/>
        </w:rPr>
        <w:commentReference w:id="6"/>
      </w:r>
      <w:commentRangeEnd w:id="7"/>
      <w:r w:rsidR="006E4A27">
        <w:rPr>
          <w:rStyle w:val="CommentReference"/>
        </w:rPr>
        <w:commentReference w:id="7"/>
      </w:r>
      <w:r w:rsidRPr="005B698D">
        <w:rPr>
          <w:rFonts w:ascii="Times New Roman" w:hAnsi="Times New Roman"/>
          <w:color w:val="000000"/>
          <w:sz w:val="24"/>
          <w:szCs w:val="24"/>
        </w:rPr>
        <w:t>, were used. Group-I is negative control, II-positive control and III –V test groups. Groups II-V were induced 200mg/Kg/bodyweight CCl</w:t>
      </w:r>
      <w:r w:rsidRPr="005B698D">
        <w:rPr>
          <w:rFonts w:ascii="Times New Roman" w:hAnsi="Times New Roman"/>
          <w:color w:val="000000"/>
          <w:sz w:val="24"/>
          <w:szCs w:val="24"/>
          <w:vertAlign w:val="subscript"/>
        </w:rPr>
        <w:t>4</w:t>
      </w:r>
      <w:r w:rsidRPr="005B698D">
        <w:rPr>
          <w:rFonts w:ascii="Times New Roman" w:hAnsi="Times New Roman"/>
          <w:color w:val="000000"/>
          <w:sz w:val="24"/>
          <w:szCs w:val="24"/>
        </w:rPr>
        <w:t xml:space="preserve">, for 3-days, for hepatic injury and anemia. Groups III-V were </w:t>
      </w:r>
      <w:commentRangeStart w:id="8"/>
      <w:r w:rsidRPr="005B698D">
        <w:rPr>
          <w:rFonts w:ascii="Times New Roman" w:hAnsi="Times New Roman"/>
          <w:color w:val="000000"/>
          <w:sz w:val="24"/>
          <w:szCs w:val="24"/>
        </w:rPr>
        <w:t xml:space="preserve">respectively treated </w:t>
      </w:r>
      <w:commentRangeEnd w:id="8"/>
      <w:r w:rsidR="00EE4FD6">
        <w:rPr>
          <w:rStyle w:val="CommentReference"/>
        </w:rPr>
        <w:commentReference w:id="8"/>
      </w:r>
      <w:r w:rsidRPr="005B698D">
        <w:rPr>
          <w:rFonts w:ascii="Times New Roman" w:hAnsi="Times New Roman"/>
          <w:color w:val="000000"/>
          <w:sz w:val="24"/>
          <w:szCs w:val="24"/>
        </w:rPr>
        <w:t>with 400, 600 and 800 mg/Kg/body</w:t>
      </w:r>
      <w:r w:rsidR="00EE4FD6">
        <w:rPr>
          <w:rFonts w:ascii="Times New Roman" w:hAnsi="Times New Roman"/>
          <w:color w:val="000000"/>
          <w:sz w:val="24"/>
          <w:szCs w:val="24"/>
        </w:rPr>
        <w:t xml:space="preserve"> </w:t>
      </w:r>
      <w:r w:rsidRPr="005B698D">
        <w:rPr>
          <w:rFonts w:ascii="Times New Roman" w:hAnsi="Times New Roman"/>
          <w:color w:val="000000"/>
          <w:sz w:val="24"/>
          <w:szCs w:val="24"/>
        </w:rPr>
        <w:t xml:space="preserve">weight of fresh leaf aqueous extracts (FLAE) of </w:t>
      </w:r>
      <w:r w:rsidRPr="005B698D">
        <w:rPr>
          <w:rFonts w:ascii="Times New Roman" w:hAnsi="Times New Roman"/>
          <w:i/>
          <w:color w:val="000000"/>
          <w:sz w:val="24"/>
          <w:szCs w:val="24"/>
        </w:rPr>
        <w:t>Flacourtia indica</w:t>
      </w:r>
      <w:r w:rsidRPr="005B698D">
        <w:rPr>
          <w:rFonts w:ascii="Times New Roman" w:hAnsi="Times New Roman"/>
          <w:color w:val="000000"/>
          <w:sz w:val="24"/>
          <w:szCs w:val="24"/>
        </w:rPr>
        <w:t xml:space="preserve">, for 7-days. Activities of Alanine aminotransferase, Aspartate aminotransferase, Alkaline phosphatase, concentrations of Bilirubin, Albumin, Total protein, blood glucose and packed cell volume (PCV) and hemoglobin were assayed. Results after induction showed significant (p˂0.05) decrease in heamoglobin and PCV, significant (p˂0.05) increase in the liver function enzymes and blood glucose compared with results of liver function enzyme and blood glucose having significant (p˂0.05) decrease, and significant (p˂0.05) increase of PCV and hemoglobin after treatment with FLAE of </w:t>
      </w:r>
      <w:r w:rsidRPr="005B698D">
        <w:rPr>
          <w:rFonts w:ascii="Times New Roman" w:hAnsi="Times New Roman"/>
          <w:i/>
          <w:color w:val="000000"/>
          <w:sz w:val="24"/>
          <w:szCs w:val="24"/>
        </w:rPr>
        <w:t>Flacourtia indica.</w:t>
      </w:r>
      <w:r w:rsidR="0050646D">
        <w:rPr>
          <w:rFonts w:ascii="Times New Roman" w:hAnsi="Times New Roman"/>
          <w:color w:val="000000"/>
          <w:sz w:val="24"/>
          <w:szCs w:val="24"/>
        </w:rPr>
        <w:t xml:space="preserve"> Body weight of rats induced CCl</w:t>
      </w:r>
      <w:r w:rsidR="0050646D" w:rsidRPr="00C1676C">
        <w:rPr>
          <w:rFonts w:ascii="Times New Roman" w:hAnsi="Times New Roman"/>
          <w:color w:val="000000"/>
          <w:sz w:val="24"/>
          <w:szCs w:val="24"/>
          <w:vertAlign w:val="subscript"/>
        </w:rPr>
        <w:t>4</w:t>
      </w:r>
      <w:r w:rsidR="0050646D">
        <w:rPr>
          <w:rFonts w:ascii="Times New Roman" w:hAnsi="Times New Roman"/>
          <w:color w:val="000000"/>
          <w:sz w:val="24"/>
          <w:szCs w:val="24"/>
        </w:rPr>
        <w:t xml:space="preserve"> was found to increase with </w:t>
      </w:r>
      <w:r w:rsidR="0050646D" w:rsidRPr="005B698D">
        <w:rPr>
          <w:rFonts w:ascii="Times New Roman" w:hAnsi="Times New Roman"/>
          <w:color w:val="000000"/>
          <w:sz w:val="24"/>
          <w:szCs w:val="24"/>
        </w:rPr>
        <w:t xml:space="preserve">FLAE of </w:t>
      </w:r>
      <w:r w:rsidR="0050646D" w:rsidRPr="005B698D">
        <w:rPr>
          <w:rFonts w:ascii="Times New Roman" w:hAnsi="Times New Roman"/>
          <w:i/>
          <w:color w:val="000000"/>
          <w:sz w:val="24"/>
          <w:szCs w:val="24"/>
        </w:rPr>
        <w:t>Flacourtia indica</w:t>
      </w:r>
      <w:r w:rsidR="0050646D">
        <w:rPr>
          <w:rFonts w:ascii="Times New Roman" w:hAnsi="Times New Roman"/>
          <w:color w:val="000000"/>
          <w:sz w:val="24"/>
          <w:szCs w:val="24"/>
        </w:rPr>
        <w:t xml:space="preserve"> treatment.</w:t>
      </w:r>
      <w:r w:rsidRPr="005B698D">
        <w:rPr>
          <w:rFonts w:ascii="Times New Roman" w:hAnsi="Times New Roman"/>
          <w:i/>
          <w:color w:val="000000"/>
          <w:sz w:val="24"/>
          <w:szCs w:val="24"/>
        </w:rPr>
        <w:t xml:space="preserve"> </w:t>
      </w:r>
      <w:r w:rsidRPr="005B698D">
        <w:rPr>
          <w:rFonts w:ascii="Times New Roman" w:hAnsi="Times New Roman"/>
          <w:color w:val="000000"/>
          <w:sz w:val="24"/>
          <w:szCs w:val="24"/>
        </w:rPr>
        <w:t xml:space="preserve">It may be concluded that the potentials exhibited by FLAE of </w:t>
      </w:r>
      <w:r w:rsidRPr="005B698D">
        <w:rPr>
          <w:rFonts w:ascii="Times New Roman" w:hAnsi="Times New Roman"/>
          <w:i/>
          <w:color w:val="000000"/>
          <w:sz w:val="24"/>
          <w:szCs w:val="24"/>
        </w:rPr>
        <w:t>Flacourtia indica</w:t>
      </w:r>
      <w:r w:rsidRPr="005B698D">
        <w:rPr>
          <w:rFonts w:ascii="Times New Roman" w:hAnsi="Times New Roman"/>
          <w:color w:val="000000"/>
          <w:sz w:val="24"/>
          <w:szCs w:val="24"/>
        </w:rPr>
        <w:t xml:space="preserve"> to manage </w:t>
      </w:r>
      <w:commentRangeStart w:id="9"/>
      <w:r w:rsidRPr="005B698D">
        <w:rPr>
          <w:rFonts w:ascii="Times New Roman" w:hAnsi="Times New Roman"/>
          <w:color w:val="000000"/>
          <w:sz w:val="24"/>
          <w:szCs w:val="24"/>
        </w:rPr>
        <w:t>heperglycemia</w:t>
      </w:r>
      <w:commentRangeEnd w:id="9"/>
      <w:r w:rsidR="00291797">
        <w:rPr>
          <w:rStyle w:val="CommentReference"/>
        </w:rPr>
        <w:commentReference w:id="9"/>
      </w:r>
      <w:r w:rsidRPr="005B698D">
        <w:rPr>
          <w:rFonts w:ascii="Times New Roman" w:hAnsi="Times New Roman"/>
          <w:color w:val="000000"/>
          <w:sz w:val="24"/>
          <w:szCs w:val="24"/>
        </w:rPr>
        <w:t>, hepatic injury and anemia induced by CCl</w:t>
      </w:r>
      <w:r w:rsidRPr="005B698D">
        <w:rPr>
          <w:rFonts w:ascii="Times New Roman" w:hAnsi="Times New Roman"/>
          <w:color w:val="000000"/>
          <w:sz w:val="24"/>
          <w:szCs w:val="24"/>
          <w:vertAlign w:val="subscript"/>
        </w:rPr>
        <w:t>4</w:t>
      </w:r>
      <w:r w:rsidRPr="005B698D">
        <w:rPr>
          <w:rFonts w:ascii="Times New Roman" w:hAnsi="Times New Roman"/>
          <w:color w:val="000000"/>
          <w:sz w:val="24"/>
          <w:szCs w:val="24"/>
        </w:rPr>
        <w:t xml:space="preserve"> </w:t>
      </w:r>
      <w:commentRangeStart w:id="10"/>
      <w:r w:rsidRPr="005B698D">
        <w:rPr>
          <w:rFonts w:ascii="Times New Roman" w:hAnsi="Times New Roman"/>
          <w:color w:val="000000"/>
          <w:sz w:val="24"/>
          <w:szCs w:val="24"/>
        </w:rPr>
        <w:t xml:space="preserve">are not unassociated </w:t>
      </w:r>
      <w:commentRangeEnd w:id="10"/>
      <w:r w:rsidR="00291797">
        <w:rPr>
          <w:rStyle w:val="CommentReference"/>
        </w:rPr>
        <w:commentReference w:id="10"/>
      </w:r>
      <w:r w:rsidRPr="005B698D">
        <w:rPr>
          <w:rFonts w:ascii="Times New Roman" w:hAnsi="Times New Roman"/>
          <w:color w:val="000000"/>
          <w:sz w:val="24"/>
          <w:szCs w:val="24"/>
        </w:rPr>
        <w:t>with its antioxidant activity and the presence of phytochemicals, minerals and nutrients value.</w:t>
      </w:r>
    </w:p>
    <w:p w:rsidR="006D65C4" w:rsidRDefault="006D65C4" w:rsidP="00047CC2">
      <w:pPr>
        <w:spacing w:after="0"/>
        <w:jc w:val="both"/>
        <w:rPr>
          <w:rFonts w:ascii="Times New Roman" w:hAnsi="Times New Roman"/>
          <w:color w:val="000000"/>
          <w:sz w:val="24"/>
          <w:szCs w:val="24"/>
        </w:rPr>
      </w:pPr>
      <w:commentRangeStart w:id="11"/>
      <w:r>
        <w:rPr>
          <w:rFonts w:ascii="Times New Roman" w:hAnsi="Times New Roman"/>
          <w:color w:val="000000"/>
          <w:sz w:val="24"/>
          <w:szCs w:val="24"/>
        </w:rPr>
        <w:t>Keyword:</w:t>
      </w:r>
      <w:commentRangeEnd w:id="11"/>
      <w:r w:rsidR="002707F7">
        <w:rPr>
          <w:rStyle w:val="CommentReference"/>
        </w:rPr>
        <w:commentReference w:id="11"/>
      </w:r>
      <w:r>
        <w:rPr>
          <w:rFonts w:ascii="Times New Roman" w:hAnsi="Times New Roman"/>
          <w:color w:val="000000"/>
          <w:sz w:val="24"/>
          <w:szCs w:val="24"/>
        </w:rPr>
        <w:t xml:space="preserve"> Anti-anemic; Hepatoprotective; hepato-function; hypoglycemia; </w:t>
      </w:r>
      <w:r w:rsidRPr="00C27A25">
        <w:rPr>
          <w:rFonts w:ascii="Times New Roman" w:hAnsi="Times New Roman"/>
          <w:i/>
          <w:color w:val="000000"/>
          <w:sz w:val="24"/>
          <w:szCs w:val="24"/>
        </w:rPr>
        <w:t>Flacourtia indica</w:t>
      </w:r>
      <w:r>
        <w:rPr>
          <w:rFonts w:ascii="Times New Roman" w:hAnsi="Times New Roman"/>
          <w:color w:val="000000"/>
          <w:sz w:val="24"/>
          <w:szCs w:val="24"/>
        </w:rPr>
        <w:t xml:space="preserve">; Toxicity </w:t>
      </w:r>
    </w:p>
    <w:commentRangeEnd w:id="3"/>
    <w:p w:rsidR="006D65C4" w:rsidRDefault="0036153F" w:rsidP="00047CC2">
      <w:pPr>
        <w:spacing w:after="0"/>
        <w:rPr>
          <w:rFonts w:ascii="Times New Roman" w:hAnsi="Times New Roman"/>
          <w:b/>
          <w:color w:val="000000"/>
          <w:sz w:val="24"/>
          <w:szCs w:val="24"/>
        </w:rPr>
      </w:pPr>
      <w:r>
        <w:rPr>
          <w:rStyle w:val="CommentReference"/>
        </w:rPr>
        <w:commentReference w:id="3"/>
      </w:r>
      <w:r w:rsidR="006D65C4" w:rsidRPr="00BE6DBA">
        <w:rPr>
          <w:rFonts w:ascii="Times New Roman" w:hAnsi="Times New Roman"/>
          <w:b/>
          <w:color w:val="000000"/>
          <w:sz w:val="24"/>
          <w:szCs w:val="24"/>
        </w:rPr>
        <w:t>INTRODUCTION</w:t>
      </w:r>
    </w:p>
    <w:p w:rsidR="006D65C4" w:rsidRDefault="006D65C4" w:rsidP="00047CC2">
      <w:pPr>
        <w:spacing w:after="0"/>
        <w:jc w:val="both"/>
        <w:rPr>
          <w:rFonts w:ascii="Times New Roman" w:hAnsi="Times New Roman"/>
          <w:color w:val="000000"/>
          <w:sz w:val="24"/>
          <w:szCs w:val="24"/>
        </w:rPr>
      </w:pPr>
      <w:commentRangeStart w:id="12"/>
      <w:r w:rsidRPr="00BE6DBA">
        <w:rPr>
          <w:rFonts w:ascii="Times New Roman" w:hAnsi="Times New Roman"/>
          <w:b/>
          <w:color w:val="000000"/>
          <w:sz w:val="24"/>
          <w:szCs w:val="24"/>
        </w:rPr>
        <w:t xml:space="preserve">  </w:t>
      </w:r>
      <w:r>
        <w:rPr>
          <w:rFonts w:ascii="Times New Roman" w:hAnsi="Times New Roman"/>
          <w:color w:val="000000"/>
          <w:sz w:val="24"/>
          <w:szCs w:val="24"/>
        </w:rPr>
        <w:t xml:space="preserve">Plants have been </w:t>
      </w:r>
      <w:commentRangeStart w:id="13"/>
      <w:r>
        <w:rPr>
          <w:rFonts w:ascii="Times New Roman" w:hAnsi="Times New Roman"/>
          <w:color w:val="000000"/>
          <w:sz w:val="24"/>
          <w:szCs w:val="24"/>
        </w:rPr>
        <w:t xml:space="preserve">largely used in the quest of managing health challenges as alternative of nature’s providence. Traditional medicine practice is an age long practice common in developing countries </w:t>
      </w:r>
      <w:r w:rsidR="00D908BA" w:rsidRPr="00D908BA">
        <w:rPr>
          <w:rFonts w:ascii="Times New Roman" w:hAnsi="Times New Roman"/>
          <w:color w:val="000000"/>
          <w:sz w:val="24"/>
          <w:szCs w:val="24"/>
          <w:vertAlign w:val="superscript"/>
        </w:rPr>
        <w:t>1</w:t>
      </w:r>
      <w:r>
        <w:rPr>
          <w:rFonts w:ascii="Times New Roman" w:hAnsi="Times New Roman"/>
          <w:color w:val="000000"/>
          <w:sz w:val="24"/>
          <w:szCs w:val="24"/>
        </w:rPr>
        <w:t xml:space="preserve">. Several bioactive compounds in plants are known with their antioxidant and scavenging abilities </w:t>
      </w:r>
      <w:r w:rsidR="00D908BA" w:rsidRPr="00D908BA">
        <w:rPr>
          <w:rFonts w:ascii="Times New Roman" w:hAnsi="Times New Roman"/>
          <w:color w:val="000000"/>
          <w:sz w:val="24"/>
          <w:szCs w:val="24"/>
          <w:vertAlign w:val="superscript"/>
        </w:rPr>
        <w:t>2</w:t>
      </w:r>
      <w:r>
        <w:rPr>
          <w:rFonts w:ascii="Times New Roman" w:hAnsi="Times New Roman"/>
          <w:bCs/>
          <w:color w:val="000000"/>
          <w:sz w:val="24"/>
          <w:szCs w:val="24"/>
        </w:rPr>
        <w:t xml:space="preserve">. Phytochemicals are chemicals in plants with no nutritive value but highly effective in disease prevention and protection when consumed. Most of these bioactive plants’ compounds have been implicated in the treatment, management and prevention of ailments. Several studies have demonstrated the use of plants’ extracts as hepatoprotective and gluco-stabilizer in Albino wistar rats induced Aluminium Chloride hepatic toxicity </w:t>
      </w:r>
      <w:r w:rsidR="00E043A9" w:rsidRPr="00E043A9">
        <w:rPr>
          <w:rFonts w:ascii="Times New Roman" w:hAnsi="Times New Roman"/>
          <w:bCs/>
          <w:color w:val="000000"/>
          <w:sz w:val="24"/>
          <w:szCs w:val="24"/>
          <w:vertAlign w:val="superscript"/>
        </w:rPr>
        <w:t>3</w:t>
      </w:r>
      <w:r>
        <w:rPr>
          <w:rFonts w:ascii="Times New Roman" w:hAnsi="Times New Roman"/>
          <w:bCs/>
          <w:color w:val="000000"/>
          <w:sz w:val="24"/>
          <w:szCs w:val="24"/>
        </w:rPr>
        <w:t xml:space="preserve"> and</w:t>
      </w:r>
      <w:r w:rsidR="00E043A9" w:rsidRPr="00E043A9">
        <w:rPr>
          <w:rFonts w:ascii="Times New Roman" w:hAnsi="Times New Roman"/>
          <w:bCs/>
          <w:color w:val="000000"/>
          <w:sz w:val="24"/>
          <w:szCs w:val="24"/>
          <w:vertAlign w:val="superscript"/>
        </w:rPr>
        <w:t>4</w:t>
      </w:r>
      <w:r>
        <w:rPr>
          <w:rFonts w:ascii="Times New Roman" w:hAnsi="Times New Roman"/>
          <w:bCs/>
          <w:color w:val="000000"/>
          <w:sz w:val="24"/>
          <w:szCs w:val="24"/>
        </w:rPr>
        <w:t xml:space="preserve"> reported various methods of extraction, isolation, identification and purification of bioactive compounds in plants. </w:t>
      </w:r>
      <w:r w:rsidRPr="007D344C">
        <w:rPr>
          <w:rFonts w:ascii="Times New Roman" w:hAnsi="Times New Roman"/>
          <w:bCs/>
          <w:i/>
          <w:color w:val="000000"/>
          <w:sz w:val="24"/>
          <w:szCs w:val="24"/>
        </w:rPr>
        <w:t>Flacourtia indica</w:t>
      </w:r>
      <w:r>
        <w:rPr>
          <w:rFonts w:ascii="Times New Roman" w:hAnsi="Times New Roman"/>
          <w:bCs/>
          <w:i/>
          <w:color w:val="000000"/>
          <w:sz w:val="24"/>
          <w:szCs w:val="24"/>
        </w:rPr>
        <w:t>’s</w:t>
      </w:r>
      <w:r>
        <w:rPr>
          <w:rFonts w:ascii="Times New Roman" w:hAnsi="Times New Roman"/>
          <w:bCs/>
          <w:color w:val="000000"/>
          <w:sz w:val="24"/>
          <w:szCs w:val="24"/>
        </w:rPr>
        <w:t xml:space="preserve"> </w:t>
      </w:r>
      <w:commentRangeEnd w:id="13"/>
      <w:r w:rsidR="00604F16">
        <w:rPr>
          <w:rStyle w:val="CommentReference"/>
        </w:rPr>
        <w:commentReference w:id="13"/>
      </w:r>
      <w:r>
        <w:rPr>
          <w:rFonts w:ascii="Times New Roman" w:hAnsi="Times New Roman"/>
          <w:bCs/>
          <w:color w:val="000000"/>
          <w:sz w:val="24"/>
          <w:szCs w:val="24"/>
        </w:rPr>
        <w:t xml:space="preserve">leaf, stem bark, fruits and root like other plants, is not exempted </w:t>
      </w:r>
      <w:r>
        <w:rPr>
          <w:rFonts w:ascii="Times New Roman" w:hAnsi="Times New Roman"/>
          <w:bCs/>
          <w:color w:val="000000"/>
          <w:sz w:val="24"/>
          <w:szCs w:val="24"/>
        </w:rPr>
        <w:lastRenderedPageBreak/>
        <w:t xml:space="preserve">from these </w:t>
      </w:r>
      <w:commentRangeStart w:id="14"/>
      <w:r>
        <w:rPr>
          <w:rFonts w:ascii="Times New Roman" w:hAnsi="Times New Roman"/>
          <w:bCs/>
          <w:color w:val="000000"/>
          <w:sz w:val="24"/>
          <w:szCs w:val="24"/>
        </w:rPr>
        <w:t xml:space="preserve">beneficial characteristics. These have been shown to possess biological, medicinal and pharmacological potentials in the prevention and treatment of hepatic disease </w:t>
      </w:r>
      <w:r w:rsidR="00E043A9" w:rsidRPr="00E043A9">
        <w:rPr>
          <w:rFonts w:ascii="Times New Roman" w:hAnsi="Times New Roman"/>
          <w:bCs/>
          <w:color w:val="000000"/>
          <w:sz w:val="24"/>
          <w:szCs w:val="24"/>
          <w:vertAlign w:val="superscript"/>
        </w:rPr>
        <w:t>3</w:t>
      </w:r>
      <w:r>
        <w:rPr>
          <w:rFonts w:ascii="Times New Roman" w:hAnsi="Times New Roman"/>
          <w:bCs/>
          <w:color w:val="000000"/>
          <w:sz w:val="24"/>
          <w:szCs w:val="24"/>
        </w:rPr>
        <w:t xml:space="preserve">, cardiovascular diseases, cancer </w:t>
      </w:r>
      <w:r w:rsidR="00E043A9" w:rsidRPr="00E043A9">
        <w:rPr>
          <w:rFonts w:ascii="Times New Roman" w:hAnsi="Times New Roman"/>
          <w:bCs/>
          <w:color w:val="000000"/>
          <w:sz w:val="24"/>
          <w:szCs w:val="24"/>
          <w:vertAlign w:val="superscript"/>
        </w:rPr>
        <w:t>5</w:t>
      </w:r>
      <w:r>
        <w:rPr>
          <w:rFonts w:ascii="Times New Roman" w:hAnsi="Times New Roman"/>
          <w:bCs/>
          <w:color w:val="000000"/>
          <w:sz w:val="24"/>
          <w:szCs w:val="24"/>
        </w:rPr>
        <w:t xml:space="preserve">, diabetes </w:t>
      </w:r>
      <w:r w:rsidR="009F2DB8" w:rsidRPr="009F2DB8">
        <w:rPr>
          <w:rFonts w:ascii="Times New Roman" w:hAnsi="Times New Roman"/>
          <w:bCs/>
          <w:color w:val="000000"/>
          <w:sz w:val="24"/>
          <w:szCs w:val="24"/>
          <w:vertAlign w:val="superscript"/>
        </w:rPr>
        <w:t>6</w:t>
      </w:r>
      <w:r>
        <w:rPr>
          <w:rFonts w:ascii="Times New Roman" w:hAnsi="Times New Roman"/>
          <w:bCs/>
          <w:color w:val="000000"/>
          <w:sz w:val="24"/>
          <w:szCs w:val="24"/>
        </w:rPr>
        <w:t xml:space="preserve">, bacterial infection </w:t>
      </w:r>
      <w:r w:rsidR="009F2DB8" w:rsidRPr="009F2DB8">
        <w:rPr>
          <w:rFonts w:ascii="Times New Roman" w:hAnsi="Times New Roman"/>
          <w:bCs/>
          <w:color w:val="000000"/>
          <w:sz w:val="24"/>
          <w:szCs w:val="24"/>
          <w:vertAlign w:val="superscript"/>
        </w:rPr>
        <w:t>1</w:t>
      </w:r>
      <w:r>
        <w:rPr>
          <w:rFonts w:ascii="Times New Roman" w:hAnsi="Times New Roman"/>
          <w:bCs/>
          <w:color w:val="000000"/>
          <w:sz w:val="24"/>
          <w:szCs w:val="24"/>
        </w:rPr>
        <w:t xml:space="preserve">, and other conditions like anemia hyperglycemia and hypercholesterolemia </w:t>
      </w:r>
      <w:r w:rsidR="009F2DB8" w:rsidRPr="009F2DB8">
        <w:rPr>
          <w:rFonts w:ascii="Times New Roman" w:hAnsi="Times New Roman"/>
          <w:bCs/>
          <w:color w:val="000000"/>
          <w:sz w:val="24"/>
          <w:szCs w:val="24"/>
          <w:vertAlign w:val="superscript"/>
        </w:rPr>
        <w:t>7</w:t>
      </w:r>
      <w:r w:rsidR="009F2DB8">
        <w:rPr>
          <w:rFonts w:ascii="Times New Roman" w:hAnsi="Times New Roman"/>
          <w:bCs/>
          <w:color w:val="000000"/>
          <w:sz w:val="24"/>
          <w:szCs w:val="24"/>
          <w:vertAlign w:val="superscript"/>
        </w:rPr>
        <w:t>, 8</w:t>
      </w:r>
      <w:r>
        <w:rPr>
          <w:rFonts w:ascii="Times New Roman" w:hAnsi="Times New Roman"/>
          <w:bCs/>
          <w:color w:val="000000"/>
          <w:sz w:val="24"/>
          <w:szCs w:val="24"/>
        </w:rPr>
        <w:t xml:space="preserve">. Various researchers have demonstrated that plants are rich sources of antioxidant vitamins such as vitamins A, C and E </w:t>
      </w:r>
      <w:r w:rsidR="009F2DB8" w:rsidRPr="009F2DB8">
        <w:rPr>
          <w:rFonts w:ascii="Times New Roman" w:hAnsi="Times New Roman"/>
          <w:bCs/>
          <w:color w:val="000000"/>
          <w:sz w:val="24"/>
          <w:szCs w:val="24"/>
          <w:vertAlign w:val="superscript"/>
        </w:rPr>
        <w:t>4</w:t>
      </w:r>
      <w:r>
        <w:rPr>
          <w:rFonts w:ascii="Times New Roman" w:hAnsi="Times New Roman"/>
          <w:bCs/>
          <w:color w:val="000000"/>
          <w:sz w:val="24"/>
          <w:szCs w:val="24"/>
        </w:rPr>
        <w:t xml:space="preserve">, minerals such as Fe, Mg, Mn, N, P, Ca, Na and K  </w:t>
      </w:r>
      <w:r w:rsidR="009F2DB8" w:rsidRPr="009F2DB8">
        <w:rPr>
          <w:rFonts w:ascii="Times New Roman" w:hAnsi="Times New Roman"/>
          <w:bCs/>
          <w:color w:val="000000"/>
          <w:sz w:val="24"/>
          <w:szCs w:val="24"/>
          <w:vertAlign w:val="superscript"/>
        </w:rPr>
        <w:t>9</w:t>
      </w:r>
      <w:r>
        <w:rPr>
          <w:rFonts w:ascii="Times New Roman" w:hAnsi="Times New Roman"/>
          <w:bCs/>
          <w:color w:val="000000"/>
          <w:sz w:val="24"/>
          <w:szCs w:val="24"/>
        </w:rPr>
        <w:t xml:space="preserve"> and phytochemicals such as phenolics (tannins, flavonoids), carotenoids, anthocyanins,  coumarin glycosides </w:t>
      </w:r>
      <w:commentRangeEnd w:id="12"/>
      <w:r w:rsidR="002707F7">
        <w:rPr>
          <w:rStyle w:val="CommentReference"/>
        </w:rPr>
        <w:commentReference w:id="12"/>
      </w:r>
      <w:r w:rsidR="009F2DB8" w:rsidRPr="009F2DB8">
        <w:rPr>
          <w:rFonts w:ascii="Times New Roman" w:hAnsi="Times New Roman"/>
          <w:bCs/>
          <w:color w:val="000000"/>
          <w:sz w:val="24"/>
          <w:szCs w:val="24"/>
          <w:vertAlign w:val="superscript"/>
        </w:rPr>
        <w:t>1</w:t>
      </w:r>
      <w:r>
        <w:rPr>
          <w:rFonts w:ascii="Times New Roman" w:hAnsi="Times New Roman"/>
          <w:color w:val="000000"/>
          <w:sz w:val="24"/>
          <w:szCs w:val="24"/>
        </w:rPr>
        <w:t>.</w:t>
      </w:r>
    </w:p>
    <w:p w:rsidR="006D65C4" w:rsidRDefault="006D65C4" w:rsidP="00047CC2">
      <w:pPr>
        <w:spacing w:after="0"/>
        <w:jc w:val="both"/>
        <w:rPr>
          <w:rFonts w:ascii="Times New Roman" w:eastAsia="Times New Roman" w:hAnsi="Times New Roman"/>
          <w:sz w:val="24"/>
          <w:szCs w:val="24"/>
        </w:rPr>
      </w:pPr>
      <w:r>
        <w:rPr>
          <w:rFonts w:ascii="Times New Roman" w:eastAsia="Times New Roman" w:hAnsi="Times New Roman"/>
          <w:sz w:val="24"/>
          <w:szCs w:val="24"/>
        </w:rPr>
        <w:t>The l</w:t>
      </w:r>
      <w:r w:rsidRPr="00630CA5">
        <w:rPr>
          <w:rFonts w:ascii="Times New Roman" w:eastAsia="Times New Roman" w:hAnsi="Times New Roman"/>
          <w:sz w:val="24"/>
          <w:szCs w:val="24"/>
        </w:rPr>
        <w:t xml:space="preserve">iver </w:t>
      </w:r>
      <w:r>
        <w:rPr>
          <w:rFonts w:ascii="Times New Roman" w:eastAsia="Times New Roman" w:hAnsi="Times New Roman"/>
          <w:sz w:val="24"/>
          <w:szCs w:val="24"/>
        </w:rPr>
        <w:t xml:space="preserve">is an organ with multiple </w:t>
      </w:r>
      <w:r w:rsidRPr="00630CA5">
        <w:rPr>
          <w:rFonts w:ascii="Times New Roman" w:eastAsia="Times New Roman" w:hAnsi="Times New Roman"/>
          <w:sz w:val="24"/>
          <w:szCs w:val="24"/>
        </w:rPr>
        <w:t>func</w:t>
      </w:r>
      <w:r>
        <w:rPr>
          <w:rFonts w:ascii="Times New Roman" w:eastAsia="Times New Roman" w:hAnsi="Times New Roman"/>
          <w:sz w:val="24"/>
          <w:szCs w:val="24"/>
        </w:rPr>
        <w:t>tions</w:t>
      </w:r>
      <w:r w:rsidRPr="00630CA5">
        <w:rPr>
          <w:rFonts w:ascii="Times New Roman" w:eastAsia="Times New Roman" w:hAnsi="Times New Roman"/>
          <w:sz w:val="24"/>
          <w:szCs w:val="24"/>
        </w:rPr>
        <w:t xml:space="preserve">. </w:t>
      </w:r>
      <w:r>
        <w:rPr>
          <w:rFonts w:ascii="Times New Roman" w:eastAsia="Times New Roman" w:hAnsi="Times New Roman"/>
          <w:sz w:val="24"/>
          <w:szCs w:val="24"/>
        </w:rPr>
        <w:t xml:space="preserve">It is involved in circulation of blood, plays major role in metabolic reactions, seen in conversion of excess blood glucose to glycogen, carries out detoxification by secretion </w:t>
      </w:r>
      <w:commentRangeEnd w:id="14"/>
      <w:r w:rsidR="00604F16">
        <w:rPr>
          <w:rStyle w:val="CommentReference"/>
        </w:rPr>
        <w:commentReference w:id="14"/>
      </w:r>
      <w:r>
        <w:rPr>
          <w:rFonts w:ascii="Times New Roman" w:eastAsia="Times New Roman" w:hAnsi="Times New Roman"/>
          <w:sz w:val="24"/>
          <w:szCs w:val="24"/>
        </w:rPr>
        <w:t xml:space="preserve">of bile, involved in production of blood clotting factor by production of fibrinogen, heparin and prothrombin </w:t>
      </w:r>
      <w:r w:rsidR="009F2DB8" w:rsidRPr="009F2DB8">
        <w:rPr>
          <w:rFonts w:ascii="Times New Roman" w:eastAsia="Times New Roman" w:hAnsi="Times New Roman"/>
          <w:sz w:val="24"/>
          <w:szCs w:val="24"/>
          <w:vertAlign w:val="superscript"/>
        </w:rPr>
        <w:t>10, 11</w:t>
      </w:r>
      <w:r>
        <w:rPr>
          <w:rFonts w:ascii="Times New Roman" w:eastAsia="Times New Roman" w:hAnsi="Times New Roman"/>
          <w:sz w:val="24"/>
          <w:szCs w:val="24"/>
        </w:rPr>
        <w:t xml:space="preserve">. </w:t>
      </w:r>
    </w:p>
    <w:p w:rsidR="006D65C4" w:rsidRDefault="006D65C4" w:rsidP="00047CC2">
      <w:pPr>
        <w:spacing w:after="0"/>
        <w:jc w:val="both"/>
        <w:rPr>
          <w:rFonts w:ascii="Times New Roman" w:eastAsia="Times New Roman" w:hAnsi="Times New Roman"/>
          <w:sz w:val="24"/>
          <w:szCs w:val="24"/>
        </w:rPr>
      </w:pPr>
      <w:commentRangeStart w:id="15"/>
      <w:r>
        <w:rPr>
          <w:rFonts w:ascii="Times New Roman" w:eastAsia="Times New Roman" w:hAnsi="Times New Roman"/>
          <w:sz w:val="24"/>
          <w:szCs w:val="24"/>
        </w:rPr>
        <w:t xml:space="preserve">Hepatic </w:t>
      </w:r>
      <w:commentRangeStart w:id="16"/>
      <w:r>
        <w:rPr>
          <w:rFonts w:ascii="Times New Roman" w:eastAsia="Times New Roman" w:hAnsi="Times New Roman"/>
          <w:sz w:val="24"/>
          <w:szCs w:val="24"/>
        </w:rPr>
        <w:t xml:space="preserve">diseases pose a universal concern to Humans and other animals, contributing a large cause of mortality and morbidity. These include fatty liver, cirrhosis; hepatitis (A, B, C, D and E), drug/chemical induced hepatic injury, hepatic cancer and alcohol induced hepatic injury </w:t>
      </w:r>
      <w:r w:rsidR="009F2DB8" w:rsidRPr="009F2DB8">
        <w:rPr>
          <w:rFonts w:ascii="Times New Roman" w:eastAsia="Times New Roman" w:hAnsi="Times New Roman"/>
          <w:sz w:val="24"/>
          <w:szCs w:val="24"/>
          <w:vertAlign w:val="superscript"/>
        </w:rPr>
        <w:t>11</w:t>
      </w:r>
      <w:r>
        <w:rPr>
          <w:rFonts w:ascii="Times New Roman" w:eastAsia="Times New Roman" w:hAnsi="Times New Roman"/>
          <w:sz w:val="24"/>
          <w:szCs w:val="24"/>
        </w:rPr>
        <w:t xml:space="preserve">. Chemical/drug induced liver toxicity is reported to be the paramount cause of hepatotoxicity. This has been linked to life style, abuse and misuse of drug, occupational, laboratory and industrial exposure to substances and chemicals like carbon tetrachloride, aluminum chloride, alcohol etc </w:t>
      </w:r>
      <w:r w:rsidR="009F2DB8" w:rsidRPr="009F2DB8">
        <w:rPr>
          <w:rFonts w:ascii="Times New Roman" w:eastAsia="Times New Roman" w:hAnsi="Times New Roman"/>
          <w:sz w:val="24"/>
          <w:szCs w:val="24"/>
          <w:vertAlign w:val="superscript"/>
        </w:rPr>
        <w:t>10</w:t>
      </w:r>
      <w:r>
        <w:rPr>
          <w:rFonts w:ascii="Times New Roman" w:eastAsia="Times New Roman" w:hAnsi="Times New Roman"/>
          <w:sz w:val="24"/>
          <w:szCs w:val="24"/>
        </w:rPr>
        <w:t>. The mechanism through which carbon tetrachloride CCl</w:t>
      </w:r>
      <w:r w:rsidRPr="004C4AC3">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and these other chemical substances exert liver damage is understood to be linked to production of reactive oxygen species. This result in lipid peroxidation of liver tissues as a consequence of the high put of free radicals generated which subdues the liver’s defense system, degenerating to inflammation, hepatic apoptosis, liver cirrhosis and fibrosis </w:t>
      </w:r>
      <w:r w:rsidR="009F2DB8" w:rsidRPr="009F2DB8">
        <w:rPr>
          <w:rFonts w:ascii="Times New Roman" w:eastAsia="Times New Roman" w:hAnsi="Times New Roman"/>
          <w:sz w:val="24"/>
          <w:szCs w:val="24"/>
          <w:vertAlign w:val="superscript"/>
        </w:rPr>
        <w:t>12, 13</w:t>
      </w:r>
      <w:r>
        <w:rPr>
          <w:rFonts w:ascii="Times New Roman" w:eastAsia="Times New Roman" w:hAnsi="Times New Roman"/>
          <w:sz w:val="24"/>
          <w:szCs w:val="24"/>
        </w:rPr>
        <w:t xml:space="preserve">. </w:t>
      </w:r>
    </w:p>
    <w:p w:rsidR="006D65C4" w:rsidRDefault="006D65C4" w:rsidP="00047CC2">
      <w:pPr>
        <w:spacing w:after="0"/>
        <w:jc w:val="both"/>
        <w:rPr>
          <w:rFonts w:ascii="Times New Roman" w:hAnsi="Times New Roman"/>
          <w:sz w:val="24"/>
          <w:szCs w:val="24"/>
        </w:rPr>
      </w:pPr>
      <w:r>
        <w:rPr>
          <w:rFonts w:ascii="Times New Roman" w:eastAsia="Times New Roman" w:hAnsi="Times New Roman"/>
          <w:sz w:val="24"/>
          <w:szCs w:val="24"/>
        </w:rPr>
        <w:t>Anemia sets in due to lack of adequate and healthy red b</w:t>
      </w:r>
      <w:r w:rsidRPr="00D72950">
        <w:rPr>
          <w:rFonts w:ascii="Times New Roman" w:eastAsia="Times New Roman" w:hAnsi="Times New Roman"/>
          <w:sz w:val="24"/>
          <w:szCs w:val="24"/>
        </w:rPr>
        <w:t xml:space="preserve">lood </w:t>
      </w:r>
      <w:r>
        <w:rPr>
          <w:rFonts w:ascii="Times New Roman" w:eastAsia="Times New Roman" w:hAnsi="Times New Roman"/>
          <w:sz w:val="24"/>
          <w:szCs w:val="24"/>
        </w:rPr>
        <w:t xml:space="preserve">cells (RBC) and hemoglobin, the oxygen binding component of the blood. Anemia is a condition that is commonly affected by infants, child bearing age women/pregnant women, the young and the elderly </w:t>
      </w:r>
      <w:r w:rsidR="009F2DB8" w:rsidRPr="009F2DB8">
        <w:rPr>
          <w:rFonts w:ascii="Times New Roman" w:eastAsia="Times New Roman" w:hAnsi="Times New Roman"/>
          <w:sz w:val="24"/>
          <w:szCs w:val="24"/>
          <w:vertAlign w:val="superscript"/>
        </w:rPr>
        <w:t>14</w:t>
      </w:r>
      <w:r>
        <w:rPr>
          <w:rFonts w:ascii="Times New Roman" w:eastAsia="Times New Roman" w:hAnsi="Times New Roman"/>
          <w:sz w:val="24"/>
          <w:szCs w:val="24"/>
        </w:rPr>
        <w:t xml:space="preserve">. Different types of anemia arise from their causes. Anemia is considered to be caused by abnormal RBC production (iron deficiency anemia, vitamin deficiency anemia, aplastic anemia thalasemia etc), destruction of red blood cell (sickle cell anemia, clotting disorder, hemolytic disease etc) and loss of blood through uncontrolled bleeding </w:t>
      </w:r>
      <w:r w:rsidR="009F2DB8" w:rsidRPr="009F2DB8">
        <w:rPr>
          <w:rFonts w:ascii="Times New Roman" w:eastAsia="Times New Roman" w:hAnsi="Times New Roman"/>
          <w:sz w:val="24"/>
          <w:szCs w:val="24"/>
          <w:vertAlign w:val="superscript"/>
        </w:rPr>
        <w:t>15</w:t>
      </w:r>
      <w:r>
        <w:rPr>
          <w:rFonts w:ascii="Times New Roman" w:hAnsi="Times New Roman"/>
          <w:sz w:val="24"/>
          <w:szCs w:val="24"/>
        </w:rPr>
        <w:t>. Anemia has been reported to be induced by several chemical substances such as AlCl</w:t>
      </w:r>
      <w:r w:rsidRPr="009B54AD">
        <w:rPr>
          <w:rFonts w:ascii="Times New Roman" w:hAnsi="Times New Roman"/>
          <w:sz w:val="24"/>
          <w:szCs w:val="24"/>
          <w:vertAlign w:val="subscript"/>
        </w:rPr>
        <w:t>3</w:t>
      </w:r>
      <w:r>
        <w:rPr>
          <w:rFonts w:ascii="Times New Roman" w:hAnsi="Times New Roman"/>
          <w:sz w:val="24"/>
          <w:szCs w:val="24"/>
        </w:rPr>
        <w:t xml:space="preserve"> and </w:t>
      </w:r>
      <w:r w:rsidRPr="00415CC0">
        <w:rPr>
          <w:rFonts w:ascii="Times New Roman" w:hAnsi="Times New Roman"/>
          <w:sz w:val="24"/>
          <w:szCs w:val="24"/>
        </w:rPr>
        <w:t>phenylhydrazine</w:t>
      </w:r>
      <w:r>
        <w:rPr>
          <w:rFonts w:ascii="Times New Roman" w:hAnsi="Times New Roman"/>
          <w:sz w:val="24"/>
          <w:szCs w:val="24"/>
        </w:rPr>
        <w:t xml:space="preserve"> </w:t>
      </w:r>
      <w:r w:rsidR="009F2DB8" w:rsidRPr="009F2DB8">
        <w:rPr>
          <w:rFonts w:ascii="Times New Roman" w:hAnsi="Times New Roman"/>
          <w:sz w:val="24"/>
          <w:szCs w:val="24"/>
          <w:vertAlign w:val="superscript"/>
        </w:rPr>
        <w:t>14</w:t>
      </w:r>
      <w:r>
        <w:rPr>
          <w:rFonts w:ascii="Times New Roman" w:hAnsi="Times New Roman"/>
          <w:sz w:val="24"/>
          <w:szCs w:val="24"/>
        </w:rPr>
        <w:t xml:space="preserve">. </w:t>
      </w:r>
      <w:r w:rsidR="00A454B0" w:rsidRPr="00A454B0">
        <w:rPr>
          <w:rFonts w:ascii="Times New Roman" w:hAnsi="Times New Roman"/>
          <w:sz w:val="24"/>
          <w:szCs w:val="24"/>
          <w:vertAlign w:val="superscript"/>
        </w:rPr>
        <w:t>16</w:t>
      </w:r>
      <w:r w:rsidR="00A454B0">
        <w:rPr>
          <w:rFonts w:ascii="Times New Roman" w:hAnsi="Times New Roman"/>
          <w:sz w:val="24"/>
          <w:szCs w:val="24"/>
          <w:vertAlign w:val="superscript"/>
        </w:rPr>
        <w:t xml:space="preserve"> </w:t>
      </w:r>
      <w:r>
        <w:rPr>
          <w:rFonts w:ascii="Times New Roman" w:hAnsi="Times New Roman"/>
          <w:sz w:val="24"/>
          <w:szCs w:val="24"/>
        </w:rPr>
        <w:t xml:space="preserve">, reported the prevalence of anemia among the elderly with value of hemoglobin Hb &lt; 12g/dL in women and Hb &lt;13g/dL in men. </w:t>
      </w:r>
    </w:p>
    <w:p w:rsidR="006D65C4" w:rsidRDefault="006D65C4" w:rsidP="00047CC2">
      <w:pPr>
        <w:spacing w:after="0"/>
        <w:jc w:val="both"/>
        <w:rPr>
          <w:rFonts w:ascii="Times New Roman" w:hAnsi="Times New Roman"/>
          <w:color w:val="000000"/>
          <w:sz w:val="24"/>
          <w:szCs w:val="24"/>
        </w:rPr>
      </w:pPr>
      <w:r>
        <w:rPr>
          <w:rFonts w:ascii="Times New Roman" w:hAnsi="Times New Roman"/>
          <w:sz w:val="24"/>
          <w:szCs w:val="24"/>
        </w:rPr>
        <w:t xml:space="preserve">This study was carried out to </w:t>
      </w:r>
      <w:commentRangeEnd w:id="16"/>
      <w:r w:rsidR="00604F16">
        <w:rPr>
          <w:rStyle w:val="CommentReference"/>
        </w:rPr>
        <w:commentReference w:id="16"/>
      </w:r>
      <w:r>
        <w:rPr>
          <w:rFonts w:ascii="Times New Roman" w:hAnsi="Times New Roman"/>
          <w:sz w:val="24"/>
          <w:szCs w:val="24"/>
        </w:rPr>
        <w:t xml:space="preserve">evaluate the potential of </w:t>
      </w:r>
      <w:r w:rsidRPr="005B698D">
        <w:rPr>
          <w:rFonts w:ascii="Times New Roman" w:hAnsi="Times New Roman"/>
          <w:color w:val="000000"/>
          <w:sz w:val="24"/>
          <w:szCs w:val="24"/>
        </w:rPr>
        <w:t xml:space="preserve">fresh leaf aqueous extracts (FLAE) of </w:t>
      </w:r>
      <w:r w:rsidRPr="005B698D">
        <w:rPr>
          <w:rFonts w:ascii="Times New Roman" w:hAnsi="Times New Roman"/>
          <w:i/>
          <w:color w:val="000000"/>
          <w:sz w:val="24"/>
          <w:szCs w:val="24"/>
        </w:rPr>
        <w:t>Flacourtia indica</w:t>
      </w:r>
      <w:r>
        <w:rPr>
          <w:rFonts w:ascii="Times New Roman" w:hAnsi="Times New Roman"/>
          <w:color w:val="000000"/>
          <w:sz w:val="24"/>
          <w:szCs w:val="24"/>
        </w:rPr>
        <w:t xml:space="preserve"> as a hepatoprotective, anti-anemic and hypoglycemic agent in CCl</w:t>
      </w:r>
      <w:r w:rsidRPr="00424D6D">
        <w:rPr>
          <w:rFonts w:ascii="Times New Roman" w:hAnsi="Times New Roman"/>
          <w:color w:val="000000"/>
          <w:sz w:val="24"/>
          <w:szCs w:val="24"/>
          <w:vertAlign w:val="subscript"/>
        </w:rPr>
        <w:t>4</w:t>
      </w:r>
      <w:r>
        <w:rPr>
          <w:rFonts w:ascii="Times New Roman" w:hAnsi="Times New Roman"/>
          <w:color w:val="000000"/>
          <w:sz w:val="24"/>
          <w:szCs w:val="24"/>
        </w:rPr>
        <w:t xml:space="preserve"> induced hepatic injury in Albino wistar rats.</w:t>
      </w:r>
    </w:p>
    <w:commentRangeEnd w:id="15"/>
    <w:p w:rsidR="006D65C4" w:rsidRPr="00877AD0" w:rsidRDefault="002707F7" w:rsidP="00047CC2">
      <w:pPr>
        <w:spacing w:after="0"/>
        <w:rPr>
          <w:rFonts w:ascii="Times New Roman" w:hAnsi="Times New Roman"/>
          <w:b/>
          <w:sz w:val="24"/>
          <w:szCs w:val="24"/>
          <w:lang w:val="en-GB"/>
        </w:rPr>
      </w:pPr>
      <w:r>
        <w:rPr>
          <w:rStyle w:val="CommentReference"/>
        </w:rPr>
        <w:commentReference w:id="15"/>
      </w:r>
      <w:r w:rsidR="006D65C4" w:rsidRPr="00877AD0">
        <w:rPr>
          <w:rFonts w:ascii="Times New Roman" w:hAnsi="Times New Roman"/>
          <w:b/>
          <w:sz w:val="24"/>
          <w:szCs w:val="24"/>
          <w:lang w:val="en-GB"/>
        </w:rPr>
        <w:t>MATERIALS AND METHODS</w:t>
      </w:r>
    </w:p>
    <w:p w:rsidR="006D65C4" w:rsidRPr="00877AD0" w:rsidRDefault="006D65C4" w:rsidP="00047CC2">
      <w:pPr>
        <w:spacing w:after="0"/>
        <w:rPr>
          <w:rFonts w:ascii="Times New Roman" w:hAnsi="Times New Roman"/>
          <w:b/>
          <w:sz w:val="24"/>
          <w:szCs w:val="24"/>
        </w:rPr>
      </w:pPr>
      <w:r w:rsidRPr="00877AD0">
        <w:rPr>
          <w:rFonts w:ascii="Times New Roman" w:hAnsi="Times New Roman"/>
          <w:b/>
          <w:sz w:val="24"/>
          <w:szCs w:val="24"/>
        </w:rPr>
        <w:t>Collection and Preparation of Plant Samples</w:t>
      </w:r>
    </w:p>
    <w:p w:rsidR="006D65C4" w:rsidRPr="00877AD0" w:rsidRDefault="006D65C4" w:rsidP="00047CC2">
      <w:pPr>
        <w:spacing w:after="0"/>
        <w:jc w:val="both"/>
        <w:rPr>
          <w:rFonts w:ascii="Times New Roman" w:hAnsi="Times New Roman"/>
          <w:sz w:val="24"/>
          <w:szCs w:val="24"/>
        </w:rPr>
      </w:pPr>
      <w:r w:rsidRPr="00877AD0">
        <w:rPr>
          <w:rFonts w:ascii="Times New Roman" w:hAnsi="Times New Roman"/>
          <w:sz w:val="24"/>
          <w:szCs w:val="24"/>
        </w:rPr>
        <w:t xml:space="preserve">Fresh </w:t>
      </w:r>
      <w:r>
        <w:rPr>
          <w:rFonts w:ascii="Times New Roman" w:hAnsi="Times New Roman"/>
          <w:sz w:val="24"/>
          <w:szCs w:val="24"/>
        </w:rPr>
        <w:t>leaf</w:t>
      </w:r>
      <w:r w:rsidRPr="00877AD0">
        <w:rPr>
          <w:rFonts w:ascii="Times New Roman" w:hAnsi="Times New Roman"/>
          <w:sz w:val="24"/>
          <w:szCs w:val="24"/>
        </w:rPr>
        <w:t xml:space="preserve"> materials of </w:t>
      </w:r>
      <w:r w:rsidRPr="00877AD0">
        <w:rPr>
          <w:rFonts w:ascii="Times New Roman" w:hAnsi="Times New Roman"/>
          <w:i/>
          <w:sz w:val="24"/>
          <w:szCs w:val="24"/>
        </w:rPr>
        <w:t xml:space="preserve">Flacourtia indica </w:t>
      </w:r>
      <w:r w:rsidRPr="00877AD0">
        <w:rPr>
          <w:rFonts w:ascii="Times New Roman" w:hAnsi="Times New Roman"/>
          <w:sz w:val="24"/>
          <w:szCs w:val="24"/>
        </w:rPr>
        <w:t xml:space="preserve">(Governor’s plum) were collected from around </w:t>
      </w:r>
      <w:r>
        <w:rPr>
          <w:rFonts w:ascii="Times New Roman" w:hAnsi="Times New Roman"/>
          <w:sz w:val="24"/>
          <w:szCs w:val="24"/>
        </w:rPr>
        <w:t xml:space="preserve">staff quarter of Caritas University, Amorji-Nike, Enugu </w:t>
      </w:r>
      <w:r w:rsidRPr="00877AD0">
        <w:rPr>
          <w:rFonts w:ascii="Times New Roman" w:hAnsi="Times New Roman"/>
          <w:sz w:val="24"/>
          <w:szCs w:val="24"/>
        </w:rPr>
        <w:t>state, Nigeria. The r</w:t>
      </w:r>
      <w:r>
        <w:rPr>
          <w:rFonts w:ascii="Times New Roman" w:hAnsi="Times New Roman"/>
          <w:sz w:val="24"/>
          <w:szCs w:val="24"/>
        </w:rPr>
        <w:t>equired plant leaf was</w:t>
      </w:r>
      <w:r w:rsidRPr="00877AD0">
        <w:rPr>
          <w:rFonts w:ascii="Times New Roman" w:hAnsi="Times New Roman"/>
          <w:sz w:val="24"/>
          <w:szCs w:val="24"/>
        </w:rPr>
        <w:t xml:space="preserve"> authenticated and a voucher number of PSB/109-12.A was given by a </w:t>
      </w:r>
      <w:commentRangeStart w:id="17"/>
      <w:r w:rsidRPr="00877AD0">
        <w:rPr>
          <w:rFonts w:ascii="Times New Roman" w:hAnsi="Times New Roman"/>
          <w:sz w:val="24"/>
          <w:szCs w:val="24"/>
        </w:rPr>
        <w:t xml:space="preserve">botanist </w:t>
      </w:r>
      <w:commentRangeEnd w:id="17"/>
      <w:r w:rsidR="00291797">
        <w:rPr>
          <w:rStyle w:val="CommentReference"/>
        </w:rPr>
        <w:commentReference w:id="17"/>
      </w:r>
      <w:r w:rsidRPr="00877AD0">
        <w:rPr>
          <w:rFonts w:ascii="Times New Roman" w:hAnsi="Times New Roman"/>
          <w:sz w:val="24"/>
          <w:szCs w:val="24"/>
        </w:rPr>
        <w:t xml:space="preserve">in plant tissue culture and biotechnology department, Faculty of Biological Science, University of Nigeria, Nsukka. The </w:t>
      </w:r>
      <w:r>
        <w:rPr>
          <w:rFonts w:ascii="Times New Roman" w:hAnsi="Times New Roman"/>
          <w:sz w:val="24"/>
          <w:szCs w:val="24"/>
        </w:rPr>
        <w:t xml:space="preserve">aqueous </w:t>
      </w:r>
      <w:r w:rsidRPr="00877AD0">
        <w:rPr>
          <w:rFonts w:ascii="Times New Roman" w:hAnsi="Times New Roman"/>
          <w:sz w:val="24"/>
          <w:szCs w:val="24"/>
        </w:rPr>
        <w:t>plant e</w:t>
      </w:r>
      <w:r>
        <w:rPr>
          <w:rFonts w:ascii="Times New Roman" w:hAnsi="Times New Roman"/>
          <w:sz w:val="24"/>
          <w:szCs w:val="24"/>
        </w:rPr>
        <w:t xml:space="preserve">xtracts were prepared selecting fresh leaf aerial part, weighed and squeezed in a bowl of containing water and filtered and </w:t>
      </w:r>
      <w:commentRangeStart w:id="18"/>
      <w:r>
        <w:rPr>
          <w:rFonts w:ascii="Times New Roman" w:hAnsi="Times New Roman"/>
          <w:sz w:val="24"/>
          <w:szCs w:val="24"/>
        </w:rPr>
        <w:t>filtrate was used for treatment</w:t>
      </w:r>
      <w:commentRangeEnd w:id="18"/>
      <w:r w:rsidR="00291797">
        <w:rPr>
          <w:rStyle w:val="CommentReference"/>
        </w:rPr>
        <w:commentReference w:id="18"/>
      </w:r>
      <w:r>
        <w:rPr>
          <w:rFonts w:ascii="Times New Roman" w:hAnsi="Times New Roman"/>
          <w:sz w:val="24"/>
          <w:szCs w:val="24"/>
        </w:rPr>
        <w:t xml:space="preserve">. </w:t>
      </w:r>
      <w:r w:rsidRPr="00877AD0">
        <w:rPr>
          <w:rFonts w:ascii="Times New Roman" w:hAnsi="Times New Roman"/>
          <w:sz w:val="24"/>
          <w:szCs w:val="24"/>
        </w:rPr>
        <w:t>The volumes of the extracts to be administered were calculated according to the body weight of the rats using the formula:</w:t>
      </w:r>
    </w:p>
    <w:p w:rsidR="006D65C4" w:rsidRPr="00877AD0" w:rsidRDefault="006D65C4" w:rsidP="00047CC2">
      <w:pPr>
        <w:spacing w:after="0"/>
        <w:rPr>
          <w:rFonts w:ascii="Times New Roman" w:hAnsi="Times New Roman"/>
          <w:sz w:val="24"/>
          <w:szCs w:val="24"/>
        </w:rPr>
      </w:pPr>
      <w:commentRangeStart w:id="19"/>
      <w:r w:rsidRPr="00877AD0">
        <w:rPr>
          <w:rFonts w:ascii="Times New Roman" w:hAnsi="Times New Roman"/>
          <w:sz w:val="24"/>
          <w:szCs w:val="24"/>
        </w:rPr>
        <w:t>Volume to be administered (ml) = weight of rats (kg) x Concentration Dose (mg/kg)</w:t>
      </w:r>
    </w:p>
    <w:p w:rsidR="006D65C4" w:rsidRPr="00877AD0" w:rsidRDefault="00677143" w:rsidP="00047CC2">
      <w:pPr>
        <w:spacing w:after="0"/>
        <w:rPr>
          <w:rFonts w:ascii="Times New Roman" w:hAnsi="Times New Roman"/>
          <w:sz w:val="24"/>
          <w:szCs w:val="24"/>
        </w:rPr>
      </w:pPr>
      <w:r>
        <w:rPr>
          <w:rFonts w:ascii="Times New Roman" w:hAnsi="Times New Roman"/>
          <w:sz w:val="24"/>
          <w:szCs w:val="24"/>
        </w:rPr>
        <w:pict>
          <v:shapetype id="_x0000_t32" coordsize="21600,21600" o:spt="32" o:oned="t" path="m,l21600,21600e" filled="f">
            <v:path arrowok="t" fillok="f" o:connecttype="none"/>
            <o:lock v:ext="edit" shapetype="t"/>
          </v:shapetype>
          <v:shape id="_x0000_s1026" type="#_x0000_t32" style="position:absolute;margin-left:188.4pt;margin-top:1.5pt;width:236.1pt;height:0;z-index:251657728" o:connectortype="straight" strokeweight="1pt"/>
        </w:pict>
      </w:r>
      <w:r w:rsidR="006D65C4" w:rsidRPr="00877AD0">
        <w:rPr>
          <w:rFonts w:ascii="Times New Roman" w:hAnsi="Times New Roman"/>
          <w:sz w:val="24"/>
          <w:szCs w:val="24"/>
        </w:rPr>
        <w:t xml:space="preserve">                                                             Concentration of the extract (mg/ml)           </w:t>
      </w:r>
    </w:p>
    <w:commentRangeEnd w:id="19"/>
    <w:p w:rsidR="006D65C4" w:rsidRPr="00877AD0" w:rsidRDefault="001B1249" w:rsidP="00047CC2">
      <w:pPr>
        <w:spacing w:after="0"/>
        <w:rPr>
          <w:rFonts w:ascii="Times New Roman" w:hAnsi="Times New Roman"/>
          <w:sz w:val="24"/>
          <w:szCs w:val="24"/>
        </w:rPr>
      </w:pPr>
      <w:r>
        <w:rPr>
          <w:rStyle w:val="CommentReference"/>
        </w:rPr>
        <w:commentReference w:id="19"/>
      </w:r>
    </w:p>
    <w:p w:rsidR="006D65C4" w:rsidRPr="00877AD0" w:rsidRDefault="006D65C4" w:rsidP="00047CC2">
      <w:pPr>
        <w:spacing w:after="0"/>
        <w:rPr>
          <w:rFonts w:ascii="Times New Roman" w:hAnsi="Times New Roman"/>
          <w:b/>
          <w:sz w:val="24"/>
          <w:szCs w:val="24"/>
        </w:rPr>
      </w:pPr>
      <w:commentRangeStart w:id="20"/>
      <w:r w:rsidRPr="00877AD0">
        <w:rPr>
          <w:rFonts w:ascii="Times New Roman" w:hAnsi="Times New Roman"/>
          <w:b/>
          <w:sz w:val="24"/>
          <w:szCs w:val="24"/>
        </w:rPr>
        <w:lastRenderedPageBreak/>
        <w:t>Collection and Preparation of Blood Sample</w:t>
      </w:r>
    </w:p>
    <w:p w:rsidR="006D65C4" w:rsidRPr="00047CC2" w:rsidRDefault="006D65C4" w:rsidP="00047CC2">
      <w:pPr>
        <w:spacing w:after="0"/>
        <w:jc w:val="both"/>
        <w:rPr>
          <w:rFonts w:ascii="Times New Roman" w:hAnsi="Times New Roman"/>
          <w:sz w:val="24"/>
          <w:szCs w:val="24"/>
        </w:rPr>
      </w:pPr>
      <w:r w:rsidRPr="00877AD0">
        <w:rPr>
          <w:rFonts w:ascii="Times New Roman" w:hAnsi="Times New Roman"/>
          <w:sz w:val="24"/>
          <w:szCs w:val="24"/>
        </w:rPr>
        <w:t xml:space="preserve">Three milliliter (3mls) of blood was collected from the rats by capillary pressure insertion into the side of the eye using capillary tubes into a plain bottle, for the collection of serum used for biochemical assay (liver function test) and about 3mls collected in an EDTA sample bottle for hematological assay (PCV and hemoglobin). The samples in bottles were stored at room temperature. </w:t>
      </w:r>
    </w:p>
    <w:commentRangeEnd w:id="20"/>
    <w:p w:rsidR="006D65C4" w:rsidRPr="00877AD0" w:rsidRDefault="001B1249" w:rsidP="00047CC2">
      <w:pPr>
        <w:spacing w:after="0"/>
        <w:rPr>
          <w:rFonts w:ascii="Times New Roman" w:hAnsi="Times New Roman"/>
          <w:b/>
          <w:sz w:val="24"/>
          <w:szCs w:val="24"/>
        </w:rPr>
      </w:pPr>
      <w:r>
        <w:rPr>
          <w:rStyle w:val="CommentReference"/>
        </w:rPr>
        <w:commentReference w:id="20"/>
      </w:r>
      <w:r w:rsidR="006D65C4" w:rsidRPr="00877AD0">
        <w:rPr>
          <w:rFonts w:ascii="Times New Roman" w:hAnsi="Times New Roman"/>
          <w:b/>
          <w:sz w:val="24"/>
          <w:szCs w:val="24"/>
        </w:rPr>
        <w:t xml:space="preserve">Study </w:t>
      </w:r>
      <w:commentRangeStart w:id="21"/>
      <w:r w:rsidR="006D65C4" w:rsidRPr="00877AD0">
        <w:rPr>
          <w:rFonts w:ascii="Times New Roman" w:hAnsi="Times New Roman"/>
          <w:b/>
          <w:sz w:val="24"/>
          <w:szCs w:val="24"/>
        </w:rPr>
        <w:t>Animals</w:t>
      </w:r>
    </w:p>
    <w:p w:rsidR="006D65C4" w:rsidRPr="00877AD0" w:rsidRDefault="006D65C4" w:rsidP="00047CC2">
      <w:pPr>
        <w:spacing w:after="0"/>
        <w:jc w:val="both"/>
        <w:rPr>
          <w:rFonts w:ascii="Times New Roman" w:hAnsi="Times New Roman"/>
          <w:sz w:val="24"/>
          <w:szCs w:val="24"/>
        </w:rPr>
      </w:pPr>
      <w:r w:rsidRPr="00877AD0">
        <w:rPr>
          <w:rFonts w:ascii="Times New Roman" w:hAnsi="Times New Roman"/>
          <w:sz w:val="24"/>
          <w:szCs w:val="24"/>
        </w:rPr>
        <w:t>Albino W</w:t>
      </w:r>
      <w:r>
        <w:rPr>
          <w:rFonts w:ascii="Times New Roman" w:hAnsi="Times New Roman"/>
          <w:sz w:val="24"/>
          <w:szCs w:val="24"/>
        </w:rPr>
        <w:t>istar rats of 175-294</w:t>
      </w:r>
      <w:r w:rsidRPr="00877AD0">
        <w:rPr>
          <w:rFonts w:ascii="Times New Roman" w:hAnsi="Times New Roman"/>
          <w:sz w:val="24"/>
          <w:szCs w:val="24"/>
        </w:rPr>
        <w:t>g weight, of either sex were obtained from university of Nigeria Nsukka. Animals were housed at an ambient temperature and relative humidity in the animals’ house of department</w:t>
      </w:r>
      <w:r>
        <w:rPr>
          <w:rFonts w:ascii="Times New Roman" w:hAnsi="Times New Roman"/>
          <w:sz w:val="24"/>
          <w:szCs w:val="24"/>
        </w:rPr>
        <w:t xml:space="preserve"> of </w:t>
      </w:r>
      <w:r w:rsidRPr="00877AD0">
        <w:rPr>
          <w:rFonts w:ascii="Times New Roman" w:hAnsi="Times New Roman"/>
          <w:sz w:val="24"/>
          <w:szCs w:val="24"/>
        </w:rPr>
        <w:t xml:space="preserve">Biochemistry, natural sciences, Caritas University, Amorji – Nike Enugu. The rats were allowed to acclimatize for one week prior to the experiment and had access to standardized pelletized finisher feed and clean water within the period of the acclimatization. The principle of laboratory animals’ care and ethical guidelines for investigation of experimental pain in conscious </w:t>
      </w:r>
      <w:commentRangeEnd w:id="21"/>
      <w:r w:rsidR="00604F16">
        <w:rPr>
          <w:rStyle w:val="CommentReference"/>
        </w:rPr>
        <w:commentReference w:id="21"/>
      </w:r>
      <w:r w:rsidRPr="00877AD0">
        <w:rPr>
          <w:rFonts w:ascii="Times New Roman" w:hAnsi="Times New Roman"/>
          <w:sz w:val="24"/>
          <w:szCs w:val="24"/>
        </w:rPr>
        <w:t xml:space="preserve">animals were followed respectively </w:t>
      </w:r>
      <w:r w:rsidR="00A454B0" w:rsidRPr="00A454B0">
        <w:rPr>
          <w:rFonts w:ascii="Times New Roman" w:hAnsi="Times New Roman"/>
          <w:sz w:val="24"/>
          <w:szCs w:val="24"/>
          <w:vertAlign w:val="superscript"/>
        </w:rPr>
        <w:t>17, 18</w:t>
      </w:r>
      <w:r w:rsidRPr="00877AD0">
        <w:rPr>
          <w:rFonts w:ascii="Times New Roman" w:hAnsi="Times New Roman"/>
          <w:bCs/>
          <w:sz w:val="24"/>
          <w:szCs w:val="24"/>
          <w:lang w:val="en-GB"/>
        </w:rPr>
        <w:t>.</w:t>
      </w:r>
      <w:r w:rsidRPr="00877AD0">
        <w:rPr>
          <w:rFonts w:ascii="Times New Roman" w:hAnsi="Times New Roman"/>
          <w:sz w:val="24"/>
          <w:szCs w:val="24"/>
        </w:rPr>
        <w:t xml:space="preserve"> </w:t>
      </w:r>
    </w:p>
    <w:p w:rsidR="006D65C4" w:rsidRDefault="006D65C4" w:rsidP="00047CC2">
      <w:pPr>
        <w:spacing w:after="0"/>
        <w:rPr>
          <w:rFonts w:ascii="Times New Roman" w:hAnsi="Times New Roman"/>
          <w:b/>
          <w:sz w:val="24"/>
          <w:szCs w:val="24"/>
        </w:rPr>
      </w:pPr>
      <w:commentRangeStart w:id="22"/>
      <w:r w:rsidRPr="00877AD0">
        <w:rPr>
          <w:rFonts w:ascii="Times New Roman" w:hAnsi="Times New Roman"/>
          <w:b/>
          <w:sz w:val="24"/>
          <w:szCs w:val="24"/>
        </w:rPr>
        <w:t>Design and Animal Grouping</w:t>
      </w:r>
    </w:p>
    <w:p w:rsidR="006D65C4" w:rsidRPr="00D74FC6" w:rsidRDefault="006D65C4" w:rsidP="00047CC2">
      <w:pPr>
        <w:spacing w:after="0"/>
        <w:jc w:val="both"/>
        <w:rPr>
          <w:rFonts w:ascii="Times New Roman" w:hAnsi="Times New Roman"/>
          <w:b/>
          <w:sz w:val="24"/>
          <w:szCs w:val="24"/>
        </w:rPr>
      </w:pPr>
      <w:r>
        <w:rPr>
          <w:rFonts w:ascii="Times New Roman" w:hAnsi="Times New Roman"/>
          <w:b/>
          <w:sz w:val="24"/>
          <w:szCs w:val="24"/>
        </w:rPr>
        <w:t>A</w:t>
      </w:r>
      <w:r>
        <w:rPr>
          <w:rFonts w:ascii="Times New Roman" w:hAnsi="Times New Roman"/>
          <w:sz w:val="24"/>
          <w:szCs w:val="24"/>
        </w:rPr>
        <w:t xml:space="preserve"> total of fifteen (15</w:t>
      </w:r>
      <w:r w:rsidRPr="00877AD0">
        <w:rPr>
          <w:rFonts w:ascii="Times New Roman" w:hAnsi="Times New Roman"/>
          <w:sz w:val="24"/>
          <w:szCs w:val="24"/>
        </w:rPr>
        <w:t>) Wistar albino rats</w:t>
      </w:r>
      <w:r>
        <w:rPr>
          <w:rFonts w:ascii="Times New Roman" w:hAnsi="Times New Roman"/>
          <w:sz w:val="24"/>
          <w:szCs w:val="24"/>
        </w:rPr>
        <w:t xml:space="preserve">, divided into five groups (Groups I – V) of three rats each was used for this study. </w:t>
      </w:r>
      <w:r w:rsidRPr="00877AD0">
        <w:rPr>
          <w:rFonts w:ascii="Times New Roman" w:hAnsi="Times New Roman"/>
          <w:sz w:val="24"/>
          <w:szCs w:val="24"/>
        </w:rPr>
        <w:t xml:space="preserve"> </w:t>
      </w:r>
    </w:p>
    <w:p w:rsidR="006D65C4" w:rsidRPr="00877AD0" w:rsidRDefault="006D65C4" w:rsidP="00047CC2">
      <w:pPr>
        <w:spacing w:after="0"/>
        <w:jc w:val="both"/>
        <w:rPr>
          <w:rFonts w:ascii="Times New Roman" w:hAnsi="Times New Roman"/>
          <w:sz w:val="24"/>
          <w:szCs w:val="24"/>
        </w:rPr>
      </w:pPr>
      <w:r>
        <w:rPr>
          <w:rFonts w:ascii="Times New Roman" w:hAnsi="Times New Roman"/>
          <w:sz w:val="24"/>
          <w:szCs w:val="24"/>
        </w:rPr>
        <w:t>Group I</w:t>
      </w:r>
      <w:r w:rsidRPr="00877AD0">
        <w:rPr>
          <w:rFonts w:ascii="Times New Roman" w:hAnsi="Times New Roman"/>
          <w:sz w:val="24"/>
          <w:szCs w:val="24"/>
        </w:rPr>
        <w:t>:</w:t>
      </w:r>
      <w:r>
        <w:rPr>
          <w:rFonts w:ascii="Times New Roman" w:hAnsi="Times New Roman"/>
          <w:sz w:val="24"/>
          <w:szCs w:val="24"/>
        </w:rPr>
        <w:t xml:space="preserve"> Negative control consist of 3 </w:t>
      </w:r>
      <w:r w:rsidRPr="00877AD0">
        <w:rPr>
          <w:rFonts w:ascii="Times New Roman" w:hAnsi="Times New Roman"/>
          <w:sz w:val="24"/>
          <w:szCs w:val="24"/>
        </w:rPr>
        <w:t xml:space="preserve">rats, no </w:t>
      </w:r>
      <w:r>
        <w:rPr>
          <w:rFonts w:ascii="Times New Roman" w:hAnsi="Times New Roman"/>
          <w:sz w:val="24"/>
          <w:szCs w:val="24"/>
        </w:rPr>
        <w:t>carbon tetrachloride CCl</w:t>
      </w:r>
      <w:r w:rsidRPr="002A0BFC">
        <w:rPr>
          <w:rFonts w:ascii="Times New Roman" w:hAnsi="Times New Roman"/>
          <w:sz w:val="24"/>
          <w:szCs w:val="24"/>
          <w:vertAlign w:val="subscript"/>
        </w:rPr>
        <w:t>4</w:t>
      </w:r>
      <w:r>
        <w:rPr>
          <w:rFonts w:ascii="Times New Roman" w:hAnsi="Times New Roman"/>
          <w:sz w:val="24"/>
          <w:szCs w:val="24"/>
        </w:rPr>
        <w:t xml:space="preserve"> and FLAE of   Flacourtia indica were</w:t>
      </w:r>
      <w:r w:rsidRPr="00877AD0">
        <w:rPr>
          <w:rFonts w:ascii="Times New Roman" w:hAnsi="Times New Roman"/>
          <w:sz w:val="24"/>
          <w:szCs w:val="24"/>
        </w:rPr>
        <w:t xml:space="preserve"> administered</w:t>
      </w:r>
      <w:r>
        <w:rPr>
          <w:rFonts w:ascii="Times New Roman" w:hAnsi="Times New Roman"/>
          <w:sz w:val="24"/>
          <w:szCs w:val="24"/>
        </w:rPr>
        <w:t>.</w:t>
      </w:r>
      <w:r w:rsidRPr="00877AD0">
        <w:rPr>
          <w:rFonts w:ascii="Times New Roman" w:hAnsi="Times New Roman"/>
          <w:sz w:val="24"/>
          <w:szCs w:val="24"/>
        </w:rPr>
        <w:t xml:space="preserve"> </w:t>
      </w:r>
    </w:p>
    <w:p w:rsidR="006D65C4" w:rsidRPr="00877AD0" w:rsidRDefault="006D65C4" w:rsidP="00047CC2">
      <w:pPr>
        <w:spacing w:after="0"/>
        <w:jc w:val="both"/>
        <w:rPr>
          <w:rFonts w:ascii="Times New Roman" w:hAnsi="Times New Roman"/>
          <w:sz w:val="24"/>
          <w:szCs w:val="24"/>
        </w:rPr>
      </w:pPr>
      <w:r>
        <w:rPr>
          <w:rFonts w:ascii="Times New Roman" w:hAnsi="Times New Roman"/>
          <w:sz w:val="24"/>
          <w:szCs w:val="24"/>
        </w:rPr>
        <w:t>Group II</w:t>
      </w:r>
      <w:r w:rsidRPr="00877AD0">
        <w:rPr>
          <w:rFonts w:ascii="Times New Roman" w:hAnsi="Times New Roman"/>
          <w:sz w:val="24"/>
          <w:szCs w:val="24"/>
        </w:rPr>
        <w:t>:</w:t>
      </w:r>
      <w:r w:rsidRPr="00877AD0">
        <w:rPr>
          <w:rFonts w:ascii="Times New Roman" w:hAnsi="Times New Roman"/>
          <w:sz w:val="24"/>
          <w:szCs w:val="24"/>
        </w:rPr>
        <w:tab/>
        <w:t>Test control (posit</w:t>
      </w:r>
      <w:r>
        <w:rPr>
          <w:rFonts w:ascii="Times New Roman" w:hAnsi="Times New Roman"/>
          <w:sz w:val="24"/>
          <w:szCs w:val="24"/>
        </w:rPr>
        <w:t>ive control) consist of 3</w:t>
      </w:r>
      <w:r w:rsidRPr="00877AD0">
        <w:rPr>
          <w:rFonts w:ascii="Times New Roman" w:hAnsi="Times New Roman"/>
          <w:sz w:val="24"/>
          <w:szCs w:val="24"/>
        </w:rPr>
        <w:t xml:space="preserve"> rats, were</w:t>
      </w:r>
      <w:r>
        <w:rPr>
          <w:rFonts w:ascii="Times New Roman" w:hAnsi="Times New Roman"/>
          <w:sz w:val="24"/>
          <w:szCs w:val="24"/>
        </w:rPr>
        <w:t xml:space="preserve"> </w:t>
      </w:r>
      <w:r w:rsidRPr="00877AD0">
        <w:rPr>
          <w:rFonts w:ascii="Times New Roman" w:hAnsi="Times New Roman"/>
          <w:sz w:val="24"/>
          <w:szCs w:val="24"/>
        </w:rPr>
        <w:t xml:space="preserve">administered orally with </w:t>
      </w:r>
      <w:r w:rsidRPr="005B698D">
        <w:rPr>
          <w:rFonts w:ascii="Times New Roman" w:hAnsi="Times New Roman"/>
          <w:color w:val="000000"/>
          <w:sz w:val="24"/>
          <w:szCs w:val="24"/>
        </w:rPr>
        <w:t>200mg/Kg/bodyweight CCl</w:t>
      </w:r>
      <w:r w:rsidRPr="005B698D">
        <w:rPr>
          <w:rFonts w:ascii="Times New Roman" w:hAnsi="Times New Roman"/>
          <w:color w:val="000000"/>
          <w:sz w:val="24"/>
          <w:szCs w:val="24"/>
          <w:vertAlign w:val="subscript"/>
        </w:rPr>
        <w:t>4</w:t>
      </w:r>
      <w:r>
        <w:rPr>
          <w:rFonts w:ascii="Times New Roman" w:hAnsi="Times New Roman"/>
          <w:color w:val="000000"/>
          <w:sz w:val="24"/>
          <w:szCs w:val="24"/>
          <w:vertAlign w:val="subscript"/>
        </w:rPr>
        <w:t xml:space="preserve"> </w:t>
      </w:r>
      <w:r>
        <w:rPr>
          <w:rFonts w:ascii="Times New Roman" w:hAnsi="Times New Roman"/>
          <w:sz w:val="24"/>
          <w:szCs w:val="24"/>
        </w:rPr>
        <w:t>without FLAE of   Flacourtia indica</w:t>
      </w:r>
      <w:r w:rsidRPr="00877AD0">
        <w:rPr>
          <w:rFonts w:ascii="Times New Roman" w:hAnsi="Times New Roman"/>
          <w:sz w:val="24"/>
          <w:szCs w:val="24"/>
        </w:rPr>
        <w:t>.</w:t>
      </w:r>
    </w:p>
    <w:p w:rsidR="006D65C4" w:rsidRPr="00877AD0" w:rsidRDefault="006D65C4" w:rsidP="00047CC2">
      <w:pPr>
        <w:spacing w:after="0"/>
        <w:jc w:val="both"/>
        <w:rPr>
          <w:rFonts w:ascii="Times New Roman" w:hAnsi="Times New Roman"/>
          <w:sz w:val="24"/>
          <w:szCs w:val="24"/>
        </w:rPr>
      </w:pPr>
      <w:r>
        <w:rPr>
          <w:rFonts w:ascii="Times New Roman" w:hAnsi="Times New Roman"/>
          <w:sz w:val="24"/>
          <w:szCs w:val="24"/>
        </w:rPr>
        <w:t>Group III</w:t>
      </w:r>
      <w:r w:rsidRPr="00877AD0">
        <w:rPr>
          <w:rFonts w:ascii="Times New Roman" w:hAnsi="Times New Roman"/>
          <w:sz w:val="24"/>
          <w:szCs w:val="24"/>
        </w:rPr>
        <w:t>:</w:t>
      </w:r>
      <w:r>
        <w:rPr>
          <w:rFonts w:ascii="Times New Roman" w:hAnsi="Times New Roman"/>
          <w:sz w:val="24"/>
          <w:szCs w:val="24"/>
        </w:rPr>
        <w:tab/>
        <w:t xml:space="preserve">Consist of 3 rats, </w:t>
      </w:r>
      <w:r w:rsidRPr="00877AD0">
        <w:rPr>
          <w:rFonts w:ascii="Times New Roman" w:hAnsi="Times New Roman"/>
          <w:sz w:val="24"/>
          <w:szCs w:val="24"/>
        </w:rPr>
        <w:t xml:space="preserve">administered orally with </w:t>
      </w:r>
      <w:r w:rsidRPr="005B698D">
        <w:rPr>
          <w:rFonts w:ascii="Times New Roman" w:hAnsi="Times New Roman"/>
          <w:color w:val="000000"/>
          <w:sz w:val="24"/>
          <w:szCs w:val="24"/>
        </w:rPr>
        <w:t>200mg/Kg/bodyweight CCl</w:t>
      </w:r>
      <w:r w:rsidRPr="005B698D">
        <w:rPr>
          <w:rFonts w:ascii="Times New Roman" w:hAnsi="Times New Roman"/>
          <w:color w:val="000000"/>
          <w:sz w:val="24"/>
          <w:szCs w:val="24"/>
          <w:vertAlign w:val="subscript"/>
        </w:rPr>
        <w:t>4</w:t>
      </w:r>
      <w:r w:rsidRPr="00877AD0">
        <w:rPr>
          <w:rFonts w:ascii="Times New Roman" w:hAnsi="Times New Roman"/>
          <w:sz w:val="24"/>
          <w:szCs w:val="24"/>
        </w:rPr>
        <w:t xml:space="preserve"> </w:t>
      </w:r>
      <w:r>
        <w:rPr>
          <w:rFonts w:ascii="Times New Roman" w:hAnsi="Times New Roman"/>
          <w:sz w:val="24"/>
          <w:szCs w:val="24"/>
        </w:rPr>
        <w:t>and 400mg/kg/body weight FLAE of Flacourtia indica</w:t>
      </w:r>
      <w:r w:rsidRPr="00877AD0">
        <w:rPr>
          <w:rFonts w:ascii="Times New Roman" w:hAnsi="Times New Roman"/>
          <w:sz w:val="24"/>
          <w:szCs w:val="24"/>
        </w:rPr>
        <w:t>.</w:t>
      </w:r>
    </w:p>
    <w:p w:rsidR="006D65C4" w:rsidRPr="00877AD0" w:rsidRDefault="006D65C4" w:rsidP="00047CC2">
      <w:pPr>
        <w:spacing w:after="0"/>
        <w:jc w:val="both"/>
        <w:rPr>
          <w:rFonts w:ascii="Times New Roman" w:hAnsi="Times New Roman"/>
          <w:sz w:val="24"/>
          <w:szCs w:val="24"/>
        </w:rPr>
      </w:pPr>
      <w:r>
        <w:rPr>
          <w:rFonts w:ascii="Times New Roman" w:hAnsi="Times New Roman"/>
          <w:sz w:val="24"/>
          <w:szCs w:val="24"/>
        </w:rPr>
        <w:t>Group IV</w:t>
      </w:r>
      <w:r w:rsidRPr="00877AD0">
        <w:rPr>
          <w:rFonts w:ascii="Times New Roman" w:hAnsi="Times New Roman"/>
          <w:sz w:val="24"/>
          <w:szCs w:val="24"/>
        </w:rPr>
        <w:t>:</w:t>
      </w:r>
      <w:r>
        <w:rPr>
          <w:rFonts w:ascii="Times New Roman" w:hAnsi="Times New Roman"/>
          <w:sz w:val="24"/>
          <w:szCs w:val="24"/>
        </w:rPr>
        <w:tab/>
        <w:t>Consist of 3 rats, administered orally</w:t>
      </w:r>
      <w:r w:rsidRPr="00877AD0">
        <w:rPr>
          <w:rFonts w:ascii="Times New Roman" w:hAnsi="Times New Roman"/>
          <w:sz w:val="24"/>
          <w:szCs w:val="24"/>
        </w:rPr>
        <w:t xml:space="preserve"> with </w:t>
      </w:r>
      <w:r w:rsidRPr="005B698D">
        <w:rPr>
          <w:rFonts w:ascii="Times New Roman" w:hAnsi="Times New Roman"/>
          <w:color w:val="000000"/>
          <w:sz w:val="24"/>
          <w:szCs w:val="24"/>
        </w:rPr>
        <w:t>200mg/Kg/bodyweight CCl</w:t>
      </w:r>
      <w:r w:rsidRPr="005B698D">
        <w:rPr>
          <w:rFonts w:ascii="Times New Roman" w:hAnsi="Times New Roman"/>
          <w:color w:val="000000"/>
          <w:sz w:val="24"/>
          <w:szCs w:val="24"/>
          <w:vertAlign w:val="subscript"/>
        </w:rPr>
        <w:t>4</w:t>
      </w:r>
      <w:r w:rsidRPr="00877AD0">
        <w:rPr>
          <w:rFonts w:ascii="Times New Roman" w:hAnsi="Times New Roman"/>
          <w:sz w:val="24"/>
          <w:szCs w:val="24"/>
        </w:rPr>
        <w:t xml:space="preserve"> </w:t>
      </w:r>
      <w:r>
        <w:rPr>
          <w:rFonts w:ascii="Times New Roman" w:hAnsi="Times New Roman"/>
          <w:sz w:val="24"/>
          <w:szCs w:val="24"/>
        </w:rPr>
        <w:t>and 600mg/kg/body weight FLAE of Flacourtia indica</w:t>
      </w:r>
      <w:r w:rsidRPr="00877AD0">
        <w:rPr>
          <w:rFonts w:ascii="Times New Roman" w:hAnsi="Times New Roman"/>
          <w:sz w:val="24"/>
          <w:szCs w:val="24"/>
        </w:rPr>
        <w:t>.</w:t>
      </w:r>
    </w:p>
    <w:p w:rsidR="006D65C4" w:rsidRDefault="006D65C4" w:rsidP="00047CC2">
      <w:pPr>
        <w:spacing w:after="0"/>
        <w:jc w:val="both"/>
        <w:rPr>
          <w:rFonts w:ascii="Times New Roman" w:hAnsi="Times New Roman"/>
          <w:sz w:val="24"/>
          <w:szCs w:val="24"/>
        </w:rPr>
      </w:pPr>
      <w:r>
        <w:rPr>
          <w:rFonts w:ascii="Times New Roman" w:hAnsi="Times New Roman"/>
          <w:sz w:val="24"/>
          <w:szCs w:val="24"/>
        </w:rPr>
        <w:t>Group V</w:t>
      </w:r>
      <w:r w:rsidRPr="00877AD0">
        <w:rPr>
          <w:rFonts w:ascii="Times New Roman" w:hAnsi="Times New Roman"/>
          <w:sz w:val="24"/>
          <w:szCs w:val="24"/>
        </w:rPr>
        <w:t>:</w:t>
      </w:r>
      <w:r>
        <w:rPr>
          <w:rFonts w:ascii="Times New Roman" w:hAnsi="Times New Roman"/>
          <w:sz w:val="24"/>
          <w:szCs w:val="24"/>
        </w:rPr>
        <w:tab/>
        <w:t>Consist of 3 rats,</w:t>
      </w:r>
      <w:r w:rsidRPr="00877AD0">
        <w:rPr>
          <w:rFonts w:ascii="Times New Roman" w:hAnsi="Times New Roman"/>
          <w:sz w:val="24"/>
          <w:szCs w:val="24"/>
        </w:rPr>
        <w:t xml:space="preserve"> administered orally with </w:t>
      </w:r>
      <w:r w:rsidRPr="005B698D">
        <w:rPr>
          <w:rFonts w:ascii="Times New Roman" w:hAnsi="Times New Roman"/>
          <w:color w:val="000000"/>
          <w:sz w:val="24"/>
          <w:szCs w:val="24"/>
        </w:rPr>
        <w:t>200mg/Kg/bodyweight CCl</w:t>
      </w:r>
      <w:r w:rsidRPr="005B698D">
        <w:rPr>
          <w:rFonts w:ascii="Times New Roman" w:hAnsi="Times New Roman"/>
          <w:color w:val="000000"/>
          <w:sz w:val="24"/>
          <w:szCs w:val="24"/>
          <w:vertAlign w:val="subscript"/>
        </w:rPr>
        <w:t>4</w:t>
      </w:r>
      <w:r w:rsidRPr="00877AD0">
        <w:rPr>
          <w:rFonts w:ascii="Times New Roman" w:hAnsi="Times New Roman"/>
          <w:sz w:val="24"/>
          <w:szCs w:val="24"/>
        </w:rPr>
        <w:t xml:space="preserve"> </w:t>
      </w:r>
      <w:r>
        <w:rPr>
          <w:rFonts w:ascii="Times New Roman" w:hAnsi="Times New Roman"/>
          <w:sz w:val="24"/>
          <w:szCs w:val="24"/>
        </w:rPr>
        <w:t>and 800mg/kg/body weight FLAE of   Flacourtia indica</w:t>
      </w:r>
      <w:r w:rsidRPr="00877AD0">
        <w:rPr>
          <w:rFonts w:ascii="Times New Roman" w:hAnsi="Times New Roman"/>
          <w:sz w:val="24"/>
          <w:szCs w:val="24"/>
        </w:rPr>
        <w:t>.</w:t>
      </w:r>
    </w:p>
    <w:p w:rsidR="006D65C4" w:rsidRPr="00877AD0" w:rsidRDefault="006D65C4" w:rsidP="00047CC2">
      <w:pPr>
        <w:spacing w:after="0"/>
        <w:jc w:val="both"/>
        <w:rPr>
          <w:rFonts w:ascii="Times New Roman" w:hAnsi="Times New Roman"/>
          <w:sz w:val="24"/>
          <w:szCs w:val="24"/>
        </w:rPr>
      </w:pPr>
      <w:r w:rsidRPr="00877AD0">
        <w:rPr>
          <w:rFonts w:ascii="Times New Roman" w:hAnsi="Times New Roman"/>
          <w:sz w:val="24"/>
          <w:szCs w:val="24"/>
        </w:rPr>
        <w:t xml:space="preserve">At the </w:t>
      </w:r>
      <w:r>
        <w:rPr>
          <w:rFonts w:ascii="Times New Roman" w:hAnsi="Times New Roman"/>
          <w:sz w:val="24"/>
          <w:szCs w:val="24"/>
        </w:rPr>
        <w:t xml:space="preserve">end of induction (three days), blood sample was collected from each group for biochemical and hematological assays before treatment with FLAE of   </w:t>
      </w:r>
      <w:commentRangeStart w:id="23"/>
      <w:r>
        <w:rPr>
          <w:rFonts w:ascii="Times New Roman" w:hAnsi="Times New Roman"/>
          <w:sz w:val="24"/>
          <w:szCs w:val="24"/>
        </w:rPr>
        <w:t>Flacourtia indica</w:t>
      </w:r>
      <w:commentRangeEnd w:id="23"/>
      <w:r w:rsidR="001E6148">
        <w:rPr>
          <w:rStyle w:val="CommentReference"/>
        </w:rPr>
        <w:commentReference w:id="23"/>
      </w:r>
      <w:r w:rsidRPr="00877AD0">
        <w:rPr>
          <w:rFonts w:ascii="Times New Roman" w:hAnsi="Times New Roman"/>
          <w:sz w:val="24"/>
          <w:szCs w:val="24"/>
        </w:rPr>
        <w:t>.</w:t>
      </w:r>
      <w:r>
        <w:rPr>
          <w:rFonts w:ascii="Times New Roman" w:hAnsi="Times New Roman"/>
          <w:sz w:val="24"/>
          <w:szCs w:val="24"/>
        </w:rPr>
        <w:t xml:space="preserve"> After treatment with FLAE of   Flacourtia indica for seven days, blood sample was also collected for biochemical and hematological assays.</w:t>
      </w:r>
    </w:p>
    <w:commentRangeEnd w:id="22"/>
    <w:p w:rsidR="006D65C4" w:rsidRPr="00877AD0" w:rsidRDefault="002707F7" w:rsidP="00047CC2">
      <w:pPr>
        <w:spacing w:after="0"/>
        <w:jc w:val="both"/>
        <w:rPr>
          <w:rFonts w:ascii="Times New Roman" w:hAnsi="Times New Roman"/>
          <w:b/>
          <w:sz w:val="24"/>
          <w:szCs w:val="24"/>
        </w:rPr>
      </w:pPr>
      <w:r>
        <w:rPr>
          <w:rStyle w:val="CommentReference"/>
        </w:rPr>
        <w:commentReference w:id="22"/>
      </w:r>
      <w:r w:rsidR="006D65C4" w:rsidRPr="00877AD0">
        <w:rPr>
          <w:rFonts w:ascii="Times New Roman" w:hAnsi="Times New Roman"/>
          <w:b/>
          <w:sz w:val="24"/>
          <w:szCs w:val="24"/>
        </w:rPr>
        <w:t xml:space="preserve">Induction </w:t>
      </w:r>
      <w:commentRangeStart w:id="24"/>
      <w:r w:rsidR="006D65C4" w:rsidRPr="00877AD0">
        <w:rPr>
          <w:rFonts w:ascii="Times New Roman" w:hAnsi="Times New Roman"/>
          <w:b/>
          <w:sz w:val="24"/>
          <w:szCs w:val="24"/>
        </w:rPr>
        <w:t>of Liver Injury and Anemia</w:t>
      </w:r>
    </w:p>
    <w:p w:rsidR="006D65C4" w:rsidRPr="00877AD0" w:rsidRDefault="006D65C4" w:rsidP="00047CC2">
      <w:pPr>
        <w:spacing w:after="0"/>
        <w:jc w:val="both"/>
        <w:rPr>
          <w:rFonts w:ascii="Times New Roman" w:hAnsi="Times New Roman"/>
          <w:sz w:val="24"/>
          <w:szCs w:val="24"/>
        </w:rPr>
      </w:pPr>
      <w:r>
        <w:rPr>
          <w:rFonts w:ascii="Times New Roman" w:hAnsi="Times New Roman"/>
          <w:sz w:val="24"/>
          <w:szCs w:val="24"/>
        </w:rPr>
        <w:t>Rats of groups II – V</w:t>
      </w:r>
      <w:r w:rsidRPr="00877AD0">
        <w:rPr>
          <w:rFonts w:ascii="Times New Roman" w:hAnsi="Times New Roman"/>
          <w:sz w:val="24"/>
          <w:szCs w:val="24"/>
        </w:rPr>
        <w:t xml:space="preserve"> were induced with liver injury and anemia by si</w:t>
      </w:r>
      <w:r>
        <w:rPr>
          <w:rFonts w:ascii="Times New Roman" w:hAnsi="Times New Roman"/>
          <w:sz w:val="24"/>
          <w:szCs w:val="24"/>
        </w:rPr>
        <w:t>ngle oral administration with 20</w:t>
      </w:r>
      <w:r w:rsidRPr="00877AD0">
        <w:rPr>
          <w:rFonts w:ascii="Times New Roman" w:hAnsi="Times New Roman"/>
          <w:sz w:val="24"/>
          <w:szCs w:val="24"/>
        </w:rPr>
        <w:t xml:space="preserve">0mg/kg body weight of </w:t>
      </w:r>
      <w:r>
        <w:rPr>
          <w:rFonts w:ascii="Times New Roman" w:hAnsi="Times New Roman"/>
          <w:sz w:val="24"/>
          <w:szCs w:val="24"/>
        </w:rPr>
        <w:t>C</w:t>
      </w:r>
      <w:r w:rsidRPr="00877AD0">
        <w:rPr>
          <w:rFonts w:ascii="Times New Roman" w:hAnsi="Times New Roman"/>
          <w:bCs/>
          <w:iCs/>
          <w:sz w:val="24"/>
          <w:szCs w:val="24"/>
        </w:rPr>
        <w:t>Cl</w:t>
      </w:r>
      <w:r>
        <w:rPr>
          <w:rFonts w:ascii="Times New Roman" w:hAnsi="Times New Roman"/>
          <w:bCs/>
          <w:iCs/>
          <w:sz w:val="24"/>
          <w:szCs w:val="24"/>
          <w:vertAlign w:val="subscript"/>
        </w:rPr>
        <w:t>4</w:t>
      </w:r>
      <w:r w:rsidRPr="00877AD0">
        <w:rPr>
          <w:rFonts w:ascii="Times New Roman" w:hAnsi="Times New Roman"/>
          <w:bCs/>
          <w:iCs/>
          <w:sz w:val="24"/>
          <w:szCs w:val="24"/>
          <w:vertAlign w:val="subscript"/>
        </w:rPr>
        <w:t xml:space="preserve"> </w:t>
      </w:r>
      <w:r w:rsidRPr="00877AD0">
        <w:rPr>
          <w:rFonts w:ascii="Times New Roman" w:hAnsi="Times New Roman"/>
          <w:sz w:val="24"/>
          <w:szCs w:val="24"/>
        </w:rPr>
        <w:t xml:space="preserve">respectively. </w:t>
      </w:r>
      <w:r w:rsidRPr="00877AD0">
        <w:rPr>
          <w:rFonts w:ascii="Times New Roman" w:hAnsi="Times New Roman"/>
          <w:bCs/>
          <w:iCs/>
          <w:sz w:val="24"/>
          <w:szCs w:val="24"/>
        </w:rPr>
        <w:t>A</w:t>
      </w:r>
      <w:r w:rsidRPr="00877AD0">
        <w:rPr>
          <w:rFonts w:ascii="Times New Roman" w:hAnsi="Times New Roman"/>
          <w:sz w:val="24"/>
          <w:szCs w:val="24"/>
        </w:rPr>
        <w:t xml:space="preserve"> confirmatory test was carried out after induction of anemia by assaying the plasma hemoglobin percentage to show that the rats were anemic. </w:t>
      </w:r>
    </w:p>
    <w:p w:rsidR="006D65C4" w:rsidRPr="00877AD0" w:rsidRDefault="006D65C4" w:rsidP="00047CC2">
      <w:pPr>
        <w:spacing w:after="0"/>
        <w:jc w:val="both"/>
        <w:rPr>
          <w:rFonts w:ascii="Times New Roman" w:hAnsi="Times New Roman"/>
          <w:b/>
          <w:sz w:val="24"/>
          <w:szCs w:val="24"/>
        </w:rPr>
      </w:pPr>
      <w:commentRangeStart w:id="25"/>
      <w:r w:rsidRPr="00877AD0">
        <w:rPr>
          <w:rFonts w:ascii="Times New Roman" w:hAnsi="Times New Roman"/>
          <w:b/>
          <w:sz w:val="24"/>
          <w:szCs w:val="24"/>
        </w:rPr>
        <w:t>Liver Function Assay</w:t>
      </w:r>
      <w:commentRangeEnd w:id="25"/>
      <w:r w:rsidR="001E6148">
        <w:rPr>
          <w:rStyle w:val="CommentReference"/>
        </w:rPr>
        <w:commentReference w:id="25"/>
      </w:r>
    </w:p>
    <w:p w:rsidR="006D65C4" w:rsidRPr="00877AD0" w:rsidRDefault="006D65C4" w:rsidP="00047CC2">
      <w:pPr>
        <w:spacing w:after="0"/>
        <w:jc w:val="both"/>
        <w:rPr>
          <w:rFonts w:ascii="Times New Roman" w:hAnsi="Times New Roman"/>
          <w:sz w:val="24"/>
          <w:szCs w:val="24"/>
        </w:rPr>
      </w:pPr>
      <w:r w:rsidRPr="00877AD0">
        <w:rPr>
          <w:rFonts w:ascii="Times New Roman" w:hAnsi="Times New Roman"/>
          <w:sz w:val="24"/>
          <w:szCs w:val="24"/>
        </w:rPr>
        <w:t>After collection of blood sample from rats, serum was collected by clot retraction. Serum ALT, AST, ALP, Albumin, Total protein and Bilirubin were assayed with the use of kits from Randox Laboratories Ltd, 55 Diamond Road, crumlin, country Antrim, BT29 4QY, United Kingdom, following the manufacturer’s procedure.</w:t>
      </w:r>
    </w:p>
    <w:p w:rsidR="006D65C4" w:rsidRPr="00877AD0" w:rsidRDefault="006D65C4" w:rsidP="00047CC2">
      <w:pPr>
        <w:spacing w:after="0"/>
        <w:jc w:val="both"/>
        <w:rPr>
          <w:rFonts w:ascii="Times New Roman" w:hAnsi="Times New Roman"/>
          <w:b/>
          <w:bCs/>
          <w:sz w:val="24"/>
          <w:szCs w:val="24"/>
        </w:rPr>
      </w:pPr>
      <w:commentRangeStart w:id="26"/>
      <w:r w:rsidRPr="00877AD0">
        <w:rPr>
          <w:rFonts w:ascii="Times New Roman" w:hAnsi="Times New Roman"/>
          <w:b/>
          <w:bCs/>
          <w:sz w:val="24"/>
          <w:szCs w:val="24"/>
        </w:rPr>
        <w:t>Hematological Assay</w:t>
      </w:r>
      <w:commentRangeEnd w:id="26"/>
      <w:r w:rsidR="001E6148">
        <w:rPr>
          <w:rStyle w:val="CommentReference"/>
        </w:rPr>
        <w:commentReference w:id="26"/>
      </w:r>
    </w:p>
    <w:p w:rsidR="006D65C4" w:rsidRPr="00877AD0" w:rsidRDefault="006D65C4" w:rsidP="00047CC2">
      <w:pPr>
        <w:spacing w:after="0"/>
        <w:jc w:val="both"/>
        <w:rPr>
          <w:rFonts w:ascii="Times New Roman" w:hAnsi="Times New Roman"/>
          <w:b/>
          <w:bCs/>
          <w:sz w:val="24"/>
          <w:szCs w:val="24"/>
        </w:rPr>
      </w:pPr>
      <w:commentRangeStart w:id="27"/>
      <w:r w:rsidRPr="00877AD0">
        <w:rPr>
          <w:rFonts w:ascii="Times New Roman" w:hAnsi="Times New Roman"/>
          <w:bCs/>
          <w:sz w:val="24"/>
          <w:szCs w:val="24"/>
        </w:rPr>
        <w:t>The</w:t>
      </w:r>
      <w:r w:rsidRPr="00877AD0">
        <w:rPr>
          <w:rFonts w:ascii="Times New Roman" w:hAnsi="Times New Roman"/>
          <w:b/>
          <w:bCs/>
          <w:sz w:val="24"/>
          <w:szCs w:val="24"/>
        </w:rPr>
        <w:t xml:space="preserve"> </w:t>
      </w:r>
      <w:r w:rsidRPr="00877AD0">
        <w:rPr>
          <w:rFonts w:ascii="Times New Roman" w:hAnsi="Times New Roman"/>
          <w:sz w:val="24"/>
          <w:szCs w:val="24"/>
        </w:rPr>
        <w:t xml:space="preserve">Haemoglobin (Hb) and </w:t>
      </w:r>
      <w:r w:rsidRPr="00877AD0">
        <w:rPr>
          <w:rFonts w:ascii="Times New Roman" w:hAnsi="Times New Roman"/>
          <w:bCs/>
          <w:sz w:val="24"/>
          <w:szCs w:val="24"/>
        </w:rPr>
        <w:t>p</w:t>
      </w:r>
      <w:r w:rsidRPr="00877AD0">
        <w:rPr>
          <w:rFonts w:ascii="Times New Roman" w:hAnsi="Times New Roman"/>
          <w:sz w:val="24"/>
          <w:szCs w:val="24"/>
        </w:rPr>
        <w:t xml:space="preserve">acked Cell Volume (PCV) values were determined using Mindray Haematology Analyser </w:t>
      </w:r>
      <w:commentRangeEnd w:id="24"/>
      <w:r w:rsidR="00604F16">
        <w:rPr>
          <w:rStyle w:val="CommentReference"/>
        </w:rPr>
        <w:commentReference w:id="24"/>
      </w:r>
      <w:r w:rsidRPr="00877AD0">
        <w:rPr>
          <w:rFonts w:ascii="Times New Roman" w:hAnsi="Times New Roman"/>
          <w:sz w:val="24"/>
          <w:szCs w:val="24"/>
        </w:rPr>
        <w:t>(Mindray BC- 2300, Guangzhou Shihai Medical Equipment Co., Ltd, China) and hematocrite.</w:t>
      </w:r>
    </w:p>
    <w:p w:rsidR="006D65C4" w:rsidRPr="00877AD0" w:rsidRDefault="006D65C4" w:rsidP="00047CC2">
      <w:pPr>
        <w:spacing w:after="0"/>
        <w:jc w:val="both"/>
        <w:rPr>
          <w:rFonts w:ascii="Times New Roman" w:hAnsi="Times New Roman"/>
          <w:b/>
          <w:sz w:val="24"/>
          <w:szCs w:val="24"/>
        </w:rPr>
      </w:pPr>
      <w:r w:rsidRPr="00877AD0">
        <w:rPr>
          <w:rFonts w:ascii="Times New Roman" w:hAnsi="Times New Roman"/>
          <w:b/>
          <w:sz w:val="24"/>
          <w:szCs w:val="24"/>
        </w:rPr>
        <w:t>Chemicals</w:t>
      </w:r>
    </w:p>
    <w:p w:rsidR="006D65C4" w:rsidRPr="00877AD0" w:rsidRDefault="006D65C4" w:rsidP="00047CC2">
      <w:pPr>
        <w:spacing w:after="0"/>
        <w:jc w:val="both"/>
        <w:rPr>
          <w:rFonts w:ascii="Times New Roman" w:hAnsi="Times New Roman"/>
          <w:sz w:val="24"/>
          <w:szCs w:val="24"/>
        </w:rPr>
      </w:pPr>
      <w:r w:rsidRPr="00877AD0">
        <w:rPr>
          <w:rFonts w:ascii="Times New Roman" w:hAnsi="Times New Roman"/>
          <w:sz w:val="24"/>
          <w:szCs w:val="24"/>
        </w:rPr>
        <w:lastRenderedPageBreak/>
        <w:t>All chemicals used were pure and of analytical grade. Liver function enzymes assay reagents for Bilirubin(BIL), Alanine Aminotransferase (ALT), Aspartate Aminotransferase (AST), Albumin (ALB), Total Protein (TP) and Alkaline phosphatase (ALP) employed kits obtained from Randox Laboratories Ltd, 55 Diamond Road, crumlin, country Antrim, BT29 4QY, United Kingdom. Aluminium trichloride AlCl</w:t>
      </w:r>
      <w:r w:rsidRPr="00877AD0">
        <w:rPr>
          <w:rFonts w:ascii="Times New Roman" w:hAnsi="Times New Roman"/>
          <w:sz w:val="24"/>
          <w:szCs w:val="24"/>
          <w:vertAlign w:val="subscript"/>
        </w:rPr>
        <w:t>3</w:t>
      </w:r>
      <w:r w:rsidRPr="00877AD0">
        <w:rPr>
          <w:rFonts w:ascii="Times New Roman" w:hAnsi="Times New Roman"/>
          <w:sz w:val="24"/>
          <w:szCs w:val="24"/>
        </w:rPr>
        <w:t xml:space="preserve"> was purchased from BDH Laboratories/Chemicals Ltd, Poole, England.  </w:t>
      </w:r>
    </w:p>
    <w:commentRangeEnd w:id="27"/>
    <w:p w:rsidR="006D65C4" w:rsidRPr="00877AD0" w:rsidRDefault="001B1249" w:rsidP="00047CC2">
      <w:pPr>
        <w:spacing w:after="0"/>
        <w:jc w:val="both"/>
        <w:rPr>
          <w:rFonts w:ascii="Times New Roman" w:hAnsi="Times New Roman"/>
          <w:b/>
          <w:sz w:val="24"/>
          <w:szCs w:val="24"/>
        </w:rPr>
      </w:pPr>
      <w:r>
        <w:rPr>
          <w:rStyle w:val="CommentReference"/>
        </w:rPr>
        <w:commentReference w:id="27"/>
      </w:r>
      <w:r w:rsidR="006D65C4" w:rsidRPr="00877AD0">
        <w:rPr>
          <w:rFonts w:ascii="Times New Roman" w:hAnsi="Times New Roman"/>
          <w:b/>
          <w:sz w:val="24"/>
          <w:szCs w:val="24"/>
        </w:rPr>
        <w:t>Statistical Analysis</w:t>
      </w:r>
    </w:p>
    <w:p w:rsidR="006D65C4" w:rsidRPr="00877AD0" w:rsidRDefault="006D65C4" w:rsidP="00047CC2">
      <w:pPr>
        <w:spacing w:after="0"/>
        <w:jc w:val="both"/>
        <w:rPr>
          <w:rFonts w:ascii="Times New Roman" w:hAnsi="Times New Roman"/>
          <w:sz w:val="24"/>
          <w:szCs w:val="24"/>
        </w:rPr>
      </w:pPr>
      <w:r w:rsidRPr="00877AD0">
        <w:rPr>
          <w:rFonts w:ascii="Times New Roman" w:hAnsi="Times New Roman"/>
          <w:sz w:val="24"/>
          <w:szCs w:val="24"/>
        </w:rPr>
        <w:t>Results were expressed as mean ± standard deviation and analyzed using one-way ANOVA (analysis of variance</w:t>
      </w:r>
      <w:r>
        <w:rPr>
          <w:rFonts w:ascii="Times New Roman" w:hAnsi="Times New Roman"/>
          <w:sz w:val="24"/>
          <w:szCs w:val="24"/>
        </w:rPr>
        <w:t>)</w:t>
      </w:r>
      <w:r w:rsidRPr="00877AD0">
        <w:rPr>
          <w:rFonts w:ascii="Times New Roman" w:hAnsi="Times New Roman"/>
          <w:sz w:val="24"/>
          <w:szCs w:val="24"/>
        </w:rPr>
        <w:t xml:space="preserve">, p value (&lt;0.05) was considered significant. A component of graph pad instat 3 software version 3.05 </w:t>
      </w:r>
      <w:r>
        <w:rPr>
          <w:rFonts w:ascii="Times New Roman" w:hAnsi="Times New Roman"/>
          <w:sz w:val="24"/>
          <w:szCs w:val="24"/>
        </w:rPr>
        <w:t xml:space="preserve">and graphpad prism version 7.04 </w:t>
      </w:r>
      <w:r w:rsidRPr="00877AD0">
        <w:rPr>
          <w:rFonts w:ascii="Times New Roman" w:hAnsi="Times New Roman"/>
          <w:sz w:val="24"/>
          <w:szCs w:val="24"/>
        </w:rPr>
        <w:t xml:space="preserve">by graph pad Inc. was employed </w:t>
      </w:r>
      <w:r w:rsidR="00A454B0" w:rsidRPr="00A454B0">
        <w:rPr>
          <w:rFonts w:ascii="Times New Roman" w:hAnsi="Times New Roman"/>
          <w:sz w:val="24"/>
          <w:szCs w:val="24"/>
          <w:vertAlign w:val="superscript"/>
        </w:rPr>
        <w:t>19</w:t>
      </w:r>
      <w:r w:rsidRPr="00877AD0">
        <w:rPr>
          <w:rFonts w:ascii="Times New Roman" w:hAnsi="Times New Roman"/>
          <w:sz w:val="24"/>
          <w:szCs w:val="24"/>
        </w:rPr>
        <w:t xml:space="preserve">. </w:t>
      </w:r>
    </w:p>
    <w:p w:rsidR="006D65C4" w:rsidRPr="0008225D" w:rsidRDefault="0008225D" w:rsidP="00047CC2">
      <w:pPr>
        <w:spacing w:after="0"/>
        <w:rPr>
          <w:rFonts w:ascii="Times New Roman" w:hAnsi="Times New Roman"/>
          <w:color w:val="000000"/>
          <w:sz w:val="24"/>
          <w:szCs w:val="24"/>
        </w:rPr>
      </w:pPr>
      <w:r w:rsidRPr="00203752">
        <w:rPr>
          <w:rFonts w:ascii="Times New Roman" w:hAnsi="Times New Roman"/>
          <w:b/>
          <w:sz w:val="24"/>
          <w:szCs w:val="24"/>
        </w:rPr>
        <w:t xml:space="preserve">RESULTS </w:t>
      </w:r>
    </w:p>
    <w:p w:rsidR="006D65C4" w:rsidRDefault="006D65C4" w:rsidP="00047CC2">
      <w:pPr>
        <w:jc w:val="both"/>
        <w:rPr>
          <w:rFonts w:ascii="Times New Roman" w:hAnsi="Times New Roman"/>
          <w:bCs/>
          <w:iCs/>
          <w:sz w:val="24"/>
          <w:szCs w:val="24"/>
        </w:rPr>
      </w:pPr>
      <w:r>
        <w:rPr>
          <w:rFonts w:ascii="Times New Roman" w:hAnsi="Times New Roman"/>
          <w:sz w:val="24"/>
          <w:szCs w:val="24"/>
        </w:rPr>
        <w:t xml:space="preserve">Table </w:t>
      </w:r>
      <w:commentRangeStart w:id="28"/>
      <w:r>
        <w:rPr>
          <w:rFonts w:ascii="Times New Roman" w:hAnsi="Times New Roman"/>
          <w:sz w:val="24"/>
          <w:szCs w:val="24"/>
        </w:rPr>
        <w:t>1 shows the liver function parameters of rats after induction with 200mg CCl</w:t>
      </w:r>
      <w:r>
        <w:rPr>
          <w:rFonts w:ascii="Times New Roman" w:hAnsi="Times New Roman"/>
          <w:sz w:val="24"/>
          <w:szCs w:val="24"/>
          <w:vertAlign w:val="subscript"/>
        </w:rPr>
        <w:t xml:space="preserve">4, </w:t>
      </w:r>
      <w:r>
        <w:rPr>
          <w:rFonts w:ascii="Times New Roman" w:hAnsi="Times New Roman"/>
          <w:sz w:val="24"/>
          <w:szCs w:val="24"/>
        </w:rPr>
        <w:t xml:space="preserve">for liver injury. There was an observed </w:t>
      </w:r>
      <w:r w:rsidRPr="006A3DFB">
        <w:rPr>
          <w:rFonts w:ascii="Times New Roman" w:hAnsi="Times New Roman"/>
          <w:sz w:val="24"/>
          <w:szCs w:val="24"/>
        </w:rPr>
        <w:t>signifi</w:t>
      </w:r>
      <w:r>
        <w:rPr>
          <w:rFonts w:ascii="Times New Roman" w:hAnsi="Times New Roman"/>
          <w:sz w:val="24"/>
          <w:szCs w:val="24"/>
        </w:rPr>
        <w:t>cant (p&lt;0.05) increase in TP, ALB, BIL, ALP, ALT and AST</w:t>
      </w:r>
      <w:r w:rsidRPr="006A3DFB">
        <w:rPr>
          <w:rFonts w:ascii="Times New Roman" w:hAnsi="Times New Roman"/>
          <w:sz w:val="24"/>
          <w:szCs w:val="24"/>
        </w:rPr>
        <w:t xml:space="preserve"> of </w:t>
      </w:r>
      <w:r>
        <w:rPr>
          <w:rFonts w:ascii="Times New Roman" w:hAnsi="Times New Roman"/>
          <w:sz w:val="24"/>
          <w:szCs w:val="24"/>
        </w:rPr>
        <w:t>group I (negative control) compared to group II (positive control) and test groups (III, IV and V)</w:t>
      </w:r>
      <w:r w:rsidRPr="006A3DFB">
        <w:rPr>
          <w:rFonts w:ascii="Times New Roman" w:hAnsi="Times New Roman"/>
          <w:sz w:val="24"/>
          <w:szCs w:val="24"/>
        </w:rPr>
        <w:t>.</w:t>
      </w:r>
      <w:commentRangeEnd w:id="28"/>
      <w:r w:rsidR="005A5317">
        <w:rPr>
          <w:rStyle w:val="CommentReference"/>
        </w:rPr>
        <w:commentReference w:id="28"/>
      </w:r>
    </w:p>
    <w:p w:rsidR="006D65C4" w:rsidRPr="00335DAC" w:rsidRDefault="006D65C4" w:rsidP="00047CC2">
      <w:pPr>
        <w:jc w:val="both"/>
        <w:rPr>
          <w:rFonts w:ascii="Times New Roman" w:hAnsi="Times New Roman"/>
          <w:b/>
          <w:bCs/>
          <w:iCs/>
          <w:sz w:val="24"/>
          <w:szCs w:val="24"/>
        </w:rPr>
      </w:pPr>
      <w:r w:rsidRPr="003311D2">
        <w:rPr>
          <w:rFonts w:ascii="Times New Roman" w:hAnsi="Times New Roman"/>
          <w:b/>
          <w:bCs/>
          <w:iCs/>
          <w:sz w:val="24"/>
          <w:szCs w:val="24"/>
        </w:rPr>
        <w:t>Table 1</w:t>
      </w:r>
      <w:r w:rsidRPr="00DF4400">
        <w:rPr>
          <w:rFonts w:ascii="Times New Roman" w:hAnsi="Times New Roman"/>
          <w:bCs/>
          <w:iCs/>
          <w:sz w:val="24"/>
          <w:szCs w:val="24"/>
        </w:rPr>
        <w:t>:</w:t>
      </w:r>
      <w:r>
        <w:rPr>
          <w:rFonts w:ascii="Times New Roman" w:hAnsi="Times New Roman"/>
          <w:bCs/>
          <w:iCs/>
          <w:sz w:val="24"/>
          <w:szCs w:val="24"/>
        </w:rPr>
        <w:t xml:space="preserve"> </w:t>
      </w:r>
      <w:r>
        <w:rPr>
          <w:rFonts w:ascii="Times New Roman" w:hAnsi="Times New Roman"/>
          <w:b/>
          <w:bCs/>
          <w:iCs/>
          <w:sz w:val="24"/>
          <w:szCs w:val="24"/>
        </w:rPr>
        <w:t>Liver function test of Rats after Induction with 200mg/kg CCl</w:t>
      </w:r>
      <w:r>
        <w:rPr>
          <w:rFonts w:ascii="Times New Roman" w:hAnsi="Times New Roman"/>
          <w:b/>
          <w:bCs/>
          <w:iCs/>
          <w:sz w:val="24"/>
          <w:szCs w:val="24"/>
          <w:vertAlign w:val="subscript"/>
        </w:rPr>
        <w:t xml:space="preserve">4 </w:t>
      </w:r>
      <w:r>
        <w:rPr>
          <w:rFonts w:ascii="Times New Roman" w:hAnsi="Times New Roman"/>
          <w:b/>
          <w:bCs/>
          <w:iCs/>
          <w:sz w:val="24"/>
          <w:szCs w:val="24"/>
        </w:rPr>
        <w:t>body weight of rats</w:t>
      </w:r>
      <w:r>
        <w:rPr>
          <w:rFonts w:ascii="Times New Roman" w:hAnsi="Times New Roman"/>
          <w:b/>
          <w:bCs/>
          <w:iCs/>
          <w:sz w:val="24"/>
          <w:szCs w:val="24"/>
          <w:vertAlign w:val="subscript"/>
        </w:rPr>
        <w:t xml:space="preserve">  </w:t>
      </w:r>
    </w:p>
    <w:tbl>
      <w:tblPr>
        <w:tblW w:w="10792" w:type="dxa"/>
        <w:tblBorders>
          <w:top w:val="single" w:sz="4" w:space="0" w:color="F79646"/>
          <w:bottom w:val="single" w:sz="4" w:space="0" w:color="F79646"/>
        </w:tblBorders>
        <w:tblLook w:val="04A0"/>
      </w:tblPr>
      <w:tblGrid>
        <w:gridCol w:w="830"/>
        <w:gridCol w:w="1696"/>
        <w:gridCol w:w="1490"/>
        <w:gridCol w:w="1610"/>
        <w:gridCol w:w="2024"/>
        <w:gridCol w:w="1532"/>
        <w:gridCol w:w="1610"/>
      </w:tblGrid>
      <w:tr w:rsidR="006D65C4" w:rsidRPr="006D65C4" w:rsidTr="000173D1">
        <w:tc>
          <w:tcPr>
            <w:tcW w:w="83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Group</w:t>
            </w:r>
          </w:p>
        </w:tc>
        <w:tc>
          <w:tcPr>
            <w:tcW w:w="1801"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TP(g/dl)</w:t>
            </w:r>
          </w:p>
        </w:tc>
        <w:tc>
          <w:tcPr>
            <w:tcW w:w="1339"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ALB(g/dl)</w:t>
            </w:r>
          </w:p>
        </w:tc>
        <w:tc>
          <w:tcPr>
            <w:tcW w:w="161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BIL(mg/dl)</w:t>
            </w:r>
          </w:p>
        </w:tc>
        <w:tc>
          <w:tcPr>
            <w:tcW w:w="209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ALP(U/L)</w:t>
            </w:r>
          </w:p>
        </w:tc>
        <w:tc>
          <w:tcPr>
            <w:tcW w:w="1561"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 xml:space="preserve">ALT(U/L) </w:t>
            </w:r>
          </w:p>
        </w:tc>
        <w:tc>
          <w:tcPr>
            <w:tcW w:w="1561"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AST(U/L)</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10.70</w:t>
            </w:r>
            <w:r w:rsidRPr="006D65C4">
              <w:rPr>
                <w:rFonts w:ascii="Times New Roman" w:hAnsi="Times New Roman"/>
                <w:bCs/>
                <w:sz w:val="24"/>
                <w:szCs w:val="24"/>
              </w:rPr>
              <w:t>±7.11</w:t>
            </w:r>
            <w:r w:rsidRPr="006D65C4">
              <w:rPr>
                <w:rFonts w:ascii="Times New Roman" w:hAnsi="Times New Roman"/>
                <w:bCs/>
                <w:sz w:val="24"/>
                <w:szCs w:val="24"/>
                <w:vertAlign w:val="superscript"/>
              </w:rPr>
              <w:t>abcd</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4.58</w:t>
            </w:r>
            <w:r w:rsidRPr="006D65C4">
              <w:rPr>
                <w:rFonts w:ascii="Times New Roman" w:hAnsi="Times New Roman"/>
                <w:bCs/>
                <w:sz w:val="24"/>
                <w:szCs w:val="24"/>
              </w:rPr>
              <w:t>±3.02</w:t>
            </w:r>
            <w:r w:rsidRPr="006D65C4">
              <w:rPr>
                <w:rFonts w:ascii="Times New Roman" w:hAnsi="Times New Roman"/>
                <w:bCs/>
                <w:sz w:val="24"/>
                <w:szCs w:val="24"/>
                <w:vertAlign w:val="superscript"/>
              </w:rPr>
              <w:t>abcd</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12.88</w:t>
            </w:r>
            <w:r w:rsidRPr="006D65C4">
              <w:rPr>
                <w:rFonts w:ascii="Times New Roman" w:hAnsi="Times New Roman"/>
                <w:bCs/>
                <w:sz w:val="24"/>
                <w:szCs w:val="24"/>
              </w:rPr>
              <w:t>±0.77</w:t>
            </w:r>
            <w:r w:rsidRPr="006D65C4">
              <w:rPr>
                <w:rFonts w:ascii="Times New Roman" w:hAnsi="Times New Roman"/>
                <w:bCs/>
                <w:sz w:val="24"/>
                <w:szCs w:val="24"/>
                <w:vertAlign w:val="superscript"/>
              </w:rPr>
              <w:t>abcd</w:t>
            </w:r>
          </w:p>
        </w:tc>
        <w:tc>
          <w:tcPr>
            <w:tcW w:w="2090" w:type="dxa"/>
            <w:shd w:val="clear" w:color="auto" w:fill="auto"/>
          </w:tcPr>
          <w:p w:rsidR="006D65C4" w:rsidRPr="006D65C4" w:rsidRDefault="006D65C4" w:rsidP="00047CC2">
            <w:pPr>
              <w:rPr>
                <w:rFonts w:ascii="Times New Roman" w:hAnsi="Times New Roman"/>
                <w:bCs/>
                <w:iCs/>
                <w:sz w:val="24"/>
                <w:szCs w:val="24"/>
              </w:rPr>
            </w:pPr>
            <w:bookmarkStart w:id="29" w:name="OLE_LINK1"/>
            <w:r w:rsidRPr="006D65C4">
              <w:rPr>
                <w:rFonts w:ascii="Times New Roman" w:hAnsi="Times New Roman"/>
                <w:bCs/>
                <w:iCs/>
                <w:sz w:val="24"/>
                <w:szCs w:val="24"/>
              </w:rPr>
              <w:t>1381.</w:t>
            </w:r>
            <w:bookmarkEnd w:id="29"/>
            <w:r w:rsidRPr="006D65C4">
              <w:rPr>
                <w:rFonts w:ascii="Times New Roman" w:hAnsi="Times New Roman"/>
                <w:bCs/>
                <w:iCs/>
                <w:sz w:val="24"/>
                <w:szCs w:val="24"/>
              </w:rPr>
              <w:t>67</w:t>
            </w:r>
            <w:r w:rsidRPr="006D65C4">
              <w:rPr>
                <w:rFonts w:ascii="Times New Roman" w:hAnsi="Times New Roman"/>
                <w:bCs/>
                <w:sz w:val="24"/>
                <w:szCs w:val="24"/>
              </w:rPr>
              <w:t>±71.12</w:t>
            </w:r>
            <w:r w:rsidRPr="006D65C4">
              <w:rPr>
                <w:rFonts w:ascii="Times New Roman" w:hAnsi="Times New Roman"/>
                <w:bCs/>
                <w:sz w:val="24"/>
                <w:szCs w:val="24"/>
                <w:vertAlign w:val="superscript"/>
              </w:rPr>
              <w:t>abcd</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38.7</w:t>
            </w:r>
            <w:r w:rsidRPr="006D65C4">
              <w:rPr>
                <w:rFonts w:ascii="Times New Roman" w:hAnsi="Times New Roman"/>
                <w:bCs/>
                <w:sz w:val="24"/>
                <w:szCs w:val="24"/>
              </w:rPr>
              <w:t>±5.33</w:t>
            </w:r>
            <w:r w:rsidRPr="006D65C4">
              <w:rPr>
                <w:rFonts w:ascii="Times New Roman" w:hAnsi="Times New Roman"/>
                <w:bCs/>
                <w:sz w:val="24"/>
                <w:szCs w:val="24"/>
                <w:vertAlign w:val="superscript"/>
              </w:rPr>
              <w:t>abcd</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41.00</w:t>
            </w:r>
            <w:r w:rsidRPr="006D65C4">
              <w:rPr>
                <w:rFonts w:ascii="Times New Roman" w:hAnsi="Times New Roman"/>
                <w:bCs/>
                <w:sz w:val="24"/>
                <w:szCs w:val="24"/>
              </w:rPr>
              <w:t>±6.44</w:t>
            </w:r>
            <w:r w:rsidRPr="006D65C4">
              <w:rPr>
                <w:rFonts w:ascii="Times New Roman" w:hAnsi="Times New Roman"/>
                <w:bCs/>
                <w:sz w:val="24"/>
                <w:szCs w:val="24"/>
                <w:vertAlign w:val="superscript"/>
              </w:rPr>
              <w:t>abcd</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II</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7.49</w:t>
            </w:r>
            <w:r w:rsidRPr="006D65C4">
              <w:rPr>
                <w:rFonts w:ascii="Times New Roman" w:hAnsi="Times New Roman"/>
                <w:bCs/>
                <w:sz w:val="24"/>
                <w:szCs w:val="24"/>
              </w:rPr>
              <w:t>±5.48</w:t>
            </w:r>
            <w:r w:rsidRPr="006D65C4">
              <w:rPr>
                <w:rFonts w:ascii="Times New Roman" w:hAnsi="Times New Roman"/>
                <w:bCs/>
                <w:sz w:val="24"/>
                <w:szCs w:val="24"/>
                <w:vertAlign w:val="superscript"/>
              </w:rPr>
              <w:t>a</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6.56</w:t>
            </w:r>
            <w:r w:rsidRPr="006D65C4">
              <w:rPr>
                <w:rFonts w:ascii="Times New Roman" w:hAnsi="Times New Roman"/>
                <w:bCs/>
                <w:sz w:val="24"/>
                <w:szCs w:val="24"/>
              </w:rPr>
              <w:t>±7.13</w:t>
            </w:r>
            <w:r w:rsidRPr="006D65C4">
              <w:rPr>
                <w:rFonts w:ascii="Times New Roman" w:hAnsi="Times New Roman"/>
                <w:bCs/>
                <w:sz w:val="24"/>
                <w:szCs w:val="24"/>
                <w:vertAlign w:val="superscript"/>
              </w:rPr>
              <w:t>a</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9.49</w:t>
            </w:r>
            <w:r w:rsidRPr="006D65C4">
              <w:rPr>
                <w:rFonts w:ascii="Times New Roman" w:hAnsi="Times New Roman"/>
                <w:bCs/>
                <w:sz w:val="24"/>
                <w:szCs w:val="24"/>
              </w:rPr>
              <w:t>±1.02</w:t>
            </w:r>
            <w:r w:rsidRPr="006D65C4">
              <w:rPr>
                <w:rFonts w:ascii="Times New Roman" w:hAnsi="Times New Roman"/>
                <w:bCs/>
                <w:sz w:val="24"/>
                <w:szCs w:val="24"/>
                <w:vertAlign w:val="superscript"/>
              </w:rPr>
              <w:t>a</w:t>
            </w:r>
          </w:p>
        </w:tc>
        <w:tc>
          <w:tcPr>
            <w:tcW w:w="2090" w:type="dxa"/>
            <w:shd w:val="clear" w:color="auto" w:fill="auto"/>
          </w:tcPr>
          <w:p w:rsidR="006D65C4" w:rsidRPr="006D65C4" w:rsidRDefault="006D65C4" w:rsidP="00047CC2">
            <w:pPr>
              <w:rPr>
                <w:rFonts w:ascii="Times New Roman" w:hAnsi="Times New Roman"/>
                <w:bCs/>
                <w:iCs/>
                <w:sz w:val="24"/>
                <w:szCs w:val="24"/>
              </w:rPr>
            </w:pPr>
            <w:bookmarkStart w:id="30" w:name="OLE_LINK2"/>
            <w:r w:rsidRPr="006D65C4">
              <w:rPr>
                <w:rFonts w:ascii="Times New Roman" w:hAnsi="Times New Roman"/>
                <w:bCs/>
                <w:iCs/>
                <w:sz w:val="24"/>
                <w:szCs w:val="24"/>
              </w:rPr>
              <w:t>2612.00</w:t>
            </w:r>
            <w:bookmarkEnd w:id="30"/>
            <w:r w:rsidRPr="006D65C4">
              <w:rPr>
                <w:rFonts w:ascii="Times New Roman" w:hAnsi="Times New Roman"/>
                <w:bCs/>
                <w:sz w:val="24"/>
                <w:szCs w:val="24"/>
              </w:rPr>
              <w:t>±36.49</w:t>
            </w:r>
            <w:r w:rsidRPr="006D65C4">
              <w:rPr>
                <w:rFonts w:ascii="Times New Roman" w:hAnsi="Times New Roman"/>
                <w:bCs/>
                <w:sz w:val="24"/>
                <w:szCs w:val="24"/>
                <w:vertAlign w:val="superscript"/>
              </w:rPr>
              <w:t>a</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77.04</w:t>
            </w:r>
            <w:r w:rsidRPr="006D65C4">
              <w:rPr>
                <w:rFonts w:ascii="Times New Roman" w:hAnsi="Times New Roman"/>
                <w:bCs/>
                <w:sz w:val="24"/>
                <w:szCs w:val="24"/>
              </w:rPr>
              <w:t>±2.34</w:t>
            </w:r>
            <w:r w:rsidRPr="006D65C4">
              <w:rPr>
                <w:rFonts w:ascii="Times New Roman" w:hAnsi="Times New Roman"/>
                <w:bCs/>
                <w:sz w:val="24"/>
                <w:szCs w:val="24"/>
                <w:vertAlign w:val="superscript"/>
              </w:rPr>
              <w:t>a</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76.8</w:t>
            </w:r>
            <w:r w:rsidRPr="006D65C4">
              <w:rPr>
                <w:rFonts w:ascii="Times New Roman" w:hAnsi="Times New Roman"/>
                <w:bCs/>
                <w:sz w:val="24"/>
                <w:szCs w:val="24"/>
              </w:rPr>
              <w:t>±4.33</w:t>
            </w:r>
            <w:r w:rsidRPr="006D65C4">
              <w:rPr>
                <w:rFonts w:ascii="Times New Roman" w:hAnsi="Times New Roman"/>
                <w:bCs/>
                <w:sz w:val="24"/>
                <w:szCs w:val="24"/>
                <w:vertAlign w:val="superscript"/>
              </w:rPr>
              <w:t>a</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III</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2.58</w:t>
            </w:r>
            <w:r w:rsidRPr="006D65C4">
              <w:rPr>
                <w:rFonts w:ascii="Times New Roman" w:hAnsi="Times New Roman"/>
                <w:bCs/>
                <w:sz w:val="24"/>
                <w:szCs w:val="24"/>
              </w:rPr>
              <w:t>±0.95</w:t>
            </w:r>
            <w:r w:rsidRPr="006D65C4">
              <w:rPr>
                <w:rFonts w:ascii="Times New Roman" w:hAnsi="Times New Roman"/>
                <w:bCs/>
                <w:sz w:val="24"/>
                <w:szCs w:val="24"/>
                <w:vertAlign w:val="superscript"/>
              </w:rPr>
              <w:t>b</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3.72</w:t>
            </w:r>
            <w:r w:rsidRPr="006D65C4">
              <w:rPr>
                <w:rFonts w:ascii="Times New Roman" w:hAnsi="Times New Roman"/>
                <w:bCs/>
                <w:sz w:val="24"/>
                <w:szCs w:val="24"/>
              </w:rPr>
              <w:t>±0.23</w:t>
            </w:r>
            <w:r w:rsidRPr="006D65C4">
              <w:rPr>
                <w:rFonts w:ascii="Times New Roman" w:hAnsi="Times New Roman"/>
                <w:bCs/>
                <w:sz w:val="24"/>
                <w:szCs w:val="24"/>
                <w:vertAlign w:val="superscript"/>
              </w:rPr>
              <w:t>b</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3.38</w:t>
            </w:r>
            <w:r w:rsidRPr="006D65C4">
              <w:rPr>
                <w:rFonts w:ascii="Times New Roman" w:hAnsi="Times New Roman"/>
                <w:bCs/>
                <w:sz w:val="24"/>
                <w:szCs w:val="24"/>
              </w:rPr>
              <w:t>±0.59</w:t>
            </w:r>
            <w:r w:rsidRPr="006D65C4">
              <w:rPr>
                <w:rFonts w:ascii="Times New Roman" w:hAnsi="Times New Roman"/>
                <w:bCs/>
                <w:sz w:val="24"/>
                <w:szCs w:val="24"/>
                <w:vertAlign w:val="superscript"/>
              </w:rPr>
              <w:t>b</w:t>
            </w:r>
          </w:p>
        </w:tc>
        <w:tc>
          <w:tcPr>
            <w:tcW w:w="2090" w:type="dxa"/>
            <w:shd w:val="clear" w:color="auto" w:fill="auto"/>
          </w:tcPr>
          <w:p w:rsidR="006D65C4" w:rsidRPr="006D65C4" w:rsidRDefault="006D65C4" w:rsidP="00047CC2">
            <w:pPr>
              <w:rPr>
                <w:rFonts w:ascii="Times New Roman" w:hAnsi="Times New Roman"/>
                <w:bCs/>
                <w:iCs/>
                <w:sz w:val="24"/>
                <w:szCs w:val="24"/>
              </w:rPr>
            </w:pPr>
            <w:bookmarkStart w:id="31" w:name="OLE_LINK3"/>
            <w:r w:rsidRPr="006D65C4">
              <w:rPr>
                <w:rFonts w:ascii="Times New Roman" w:hAnsi="Times New Roman"/>
                <w:bCs/>
                <w:iCs/>
                <w:sz w:val="24"/>
                <w:szCs w:val="24"/>
              </w:rPr>
              <w:t>1453.</w:t>
            </w:r>
            <w:bookmarkEnd w:id="31"/>
            <w:r w:rsidRPr="006D65C4">
              <w:rPr>
                <w:rFonts w:ascii="Times New Roman" w:hAnsi="Times New Roman"/>
                <w:bCs/>
                <w:iCs/>
                <w:sz w:val="24"/>
                <w:szCs w:val="24"/>
              </w:rPr>
              <w:t>14</w:t>
            </w:r>
            <w:r w:rsidRPr="006D65C4">
              <w:rPr>
                <w:rFonts w:ascii="Times New Roman" w:hAnsi="Times New Roman"/>
                <w:bCs/>
                <w:sz w:val="24"/>
                <w:szCs w:val="24"/>
              </w:rPr>
              <w:t>±419.60</w:t>
            </w:r>
            <w:r w:rsidRPr="006D65C4">
              <w:rPr>
                <w:rFonts w:ascii="Times New Roman" w:hAnsi="Times New Roman"/>
                <w:bCs/>
                <w:sz w:val="24"/>
                <w:szCs w:val="24"/>
                <w:vertAlign w:val="superscript"/>
              </w:rPr>
              <w:t>b</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68.00</w:t>
            </w:r>
            <w:r w:rsidRPr="006D65C4">
              <w:rPr>
                <w:rFonts w:ascii="Times New Roman" w:hAnsi="Times New Roman"/>
                <w:bCs/>
                <w:sz w:val="24"/>
                <w:szCs w:val="24"/>
              </w:rPr>
              <w:t>±24.37</w:t>
            </w:r>
            <w:r w:rsidRPr="006D65C4">
              <w:rPr>
                <w:rFonts w:ascii="Times New Roman" w:hAnsi="Times New Roman"/>
                <w:bCs/>
                <w:sz w:val="24"/>
                <w:szCs w:val="24"/>
                <w:vertAlign w:val="superscript"/>
              </w:rPr>
              <w:t>b</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75.00</w:t>
            </w:r>
            <w:r w:rsidRPr="006D65C4">
              <w:rPr>
                <w:rFonts w:ascii="Times New Roman" w:hAnsi="Times New Roman"/>
                <w:bCs/>
                <w:sz w:val="24"/>
                <w:szCs w:val="24"/>
              </w:rPr>
              <w:t>±10.36</w:t>
            </w:r>
            <w:r w:rsidRPr="006D65C4">
              <w:rPr>
                <w:rFonts w:ascii="Times New Roman" w:hAnsi="Times New Roman"/>
                <w:bCs/>
                <w:sz w:val="24"/>
                <w:szCs w:val="24"/>
                <w:vertAlign w:val="superscript"/>
              </w:rPr>
              <w:t>b</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IV</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3.26</w:t>
            </w:r>
            <w:r w:rsidRPr="006D65C4">
              <w:rPr>
                <w:rFonts w:ascii="Times New Roman" w:hAnsi="Times New Roman"/>
                <w:bCs/>
                <w:sz w:val="24"/>
                <w:szCs w:val="24"/>
              </w:rPr>
              <w:t>±0.49</w:t>
            </w:r>
            <w:r w:rsidRPr="006D65C4">
              <w:rPr>
                <w:rFonts w:ascii="Times New Roman" w:hAnsi="Times New Roman"/>
                <w:bCs/>
                <w:sz w:val="24"/>
                <w:szCs w:val="24"/>
                <w:vertAlign w:val="superscript"/>
              </w:rPr>
              <w:t>c</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3.29</w:t>
            </w:r>
            <w:r w:rsidRPr="006D65C4">
              <w:rPr>
                <w:rFonts w:ascii="Times New Roman" w:hAnsi="Times New Roman"/>
                <w:bCs/>
                <w:sz w:val="24"/>
                <w:szCs w:val="24"/>
              </w:rPr>
              <w:t>±0.62</w:t>
            </w:r>
            <w:r w:rsidRPr="006D65C4">
              <w:rPr>
                <w:rFonts w:ascii="Times New Roman" w:hAnsi="Times New Roman"/>
                <w:bCs/>
                <w:sz w:val="24"/>
                <w:szCs w:val="24"/>
                <w:vertAlign w:val="superscript"/>
              </w:rPr>
              <w:t>c</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4.09</w:t>
            </w:r>
            <w:r w:rsidRPr="006D65C4">
              <w:rPr>
                <w:rFonts w:ascii="Times New Roman" w:hAnsi="Times New Roman"/>
                <w:bCs/>
                <w:sz w:val="24"/>
                <w:szCs w:val="24"/>
              </w:rPr>
              <w:t>±0.70</w:t>
            </w:r>
            <w:r w:rsidRPr="006D65C4">
              <w:rPr>
                <w:rFonts w:ascii="Times New Roman" w:hAnsi="Times New Roman"/>
                <w:bCs/>
                <w:sz w:val="24"/>
                <w:szCs w:val="24"/>
                <w:vertAlign w:val="superscript"/>
              </w:rPr>
              <w:t>c</w:t>
            </w:r>
          </w:p>
        </w:tc>
        <w:tc>
          <w:tcPr>
            <w:tcW w:w="2090" w:type="dxa"/>
            <w:shd w:val="clear" w:color="auto" w:fill="auto"/>
          </w:tcPr>
          <w:p w:rsidR="006D65C4" w:rsidRPr="006D65C4" w:rsidRDefault="006D65C4" w:rsidP="00047CC2">
            <w:pPr>
              <w:rPr>
                <w:rFonts w:ascii="Times New Roman" w:hAnsi="Times New Roman"/>
                <w:bCs/>
                <w:iCs/>
                <w:sz w:val="24"/>
                <w:szCs w:val="24"/>
              </w:rPr>
            </w:pPr>
            <w:bookmarkStart w:id="32" w:name="OLE_LINK4"/>
            <w:r w:rsidRPr="006D65C4">
              <w:rPr>
                <w:rFonts w:ascii="Times New Roman" w:hAnsi="Times New Roman"/>
                <w:bCs/>
                <w:iCs/>
                <w:sz w:val="24"/>
                <w:szCs w:val="24"/>
              </w:rPr>
              <w:t>1927.81</w:t>
            </w:r>
            <w:bookmarkEnd w:id="32"/>
            <w:r w:rsidRPr="006D65C4">
              <w:rPr>
                <w:rFonts w:ascii="Times New Roman" w:hAnsi="Times New Roman"/>
                <w:bCs/>
                <w:sz w:val="24"/>
                <w:szCs w:val="24"/>
              </w:rPr>
              <w:t>±99.46</w:t>
            </w:r>
            <w:r w:rsidRPr="006D65C4">
              <w:rPr>
                <w:rFonts w:ascii="Times New Roman" w:hAnsi="Times New Roman"/>
                <w:bCs/>
                <w:sz w:val="24"/>
                <w:szCs w:val="24"/>
                <w:vertAlign w:val="superscript"/>
              </w:rPr>
              <w:t>c</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79.50</w:t>
            </w:r>
            <w:r w:rsidRPr="006D65C4">
              <w:rPr>
                <w:rFonts w:ascii="Times New Roman" w:hAnsi="Times New Roman"/>
                <w:bCs/>
                <w:sz w:val="24"/>
                <w:szCs w:val="24"/>
              </w:rPr>
              <w:t>±20.51</w:t>
            </w:r>
            <w:r w:rsidRPr="006D65C4">
              <w:rPr>
                <w:rFonts w:ascii="Times New Roman" w:hAnsi="Times New Roman"/>
                <w:bCs/>
                <w:sz w:val="24"/>
                <w:szCs w:val="24"/>
                <w:vertAlign w:val="superscript"/>
              </w:rPr>
              <w:t>c</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78.00</w:t>
            </w:r>
            <w:r w:rsidRPr="006D65C4">
              <w:rPr>
                <w:rFonts w:ascii="Times New Roman" w:hAnsi="Times New Roman"/>
                <w:bCs/>
                <w:sz w:val="24"/>
                <w:szCs w:val="24"/>
              </w:rPr>
              <w:t>±15.56</w:t>
            </w:r>
            <w:r w:rsidRPr="006D65C4">
              <w:rPr>
                <w:rFonts w:ascii="Times New Roman" w:hAnsi="Times New Roman"/>
                <w:bCs/>
                <w:sz w:val="24"/>
                <w:szCs w:val="24"/>
                <w:vertAlign w:val="superscript"/>
              </w:rPr>
              <w:t>c</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V</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4.23</w:t>
            </w:r>
            <w:r w:rsidRPr="006D65C4">
              <w:rPr>
                <w:rFonts w:ascii="Times New Roman" w:hAnsi="Times New Roman"/>
                <w:bCs/>
                <w:sz w:val="24"/>
                <w:szCs w:val="24"/>
              </w:rPr>
              <w:t>±1.78</w:t>
            </w:r>
            <w:r w:rsidRPr="006D65C4">
              <w:rPr>
                <w:rFonts w:ascii="Times New Roman" w:hAnsi="Times New Roman"/>
                <w:bCs/>
                <w:sz w:val="24"/>
                <w:szCs w:val="24"/>
                <w:vertAlign w:val="superscript"/>
              </w:rPr>
              <w:t>d</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3.75</w:t>
            </w:r>
            <w:r w:rsidRPr="006D65C4">
              <w:rPr>
                <w:rFonts w:ascii="Times New Roman" w:hAnsi="Times New Roman"/>
                <w:bCs/>
                <w:sz w:val="24"/>
                <w:szCs w:val="24"/>
              </w:rPr>
              <w:t>±0.04</w:t>
            </w:r>
            <w:r w:rsidRPr="006D65C4">
              <w:rPr>
                <w:rFonts w:ascii="Times New Roman" w:hAnsi="Times New Roman"/>
                <w:bCs/>
                <w:sz w:val="24"/>
                <w:szCs w:val="24"/>
                <w:vertAlign w:val="superscript"/>
              </w:rPr>
              <w:t>d</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4.11</w:t>
            </w:r>
            <w:r w:rsidRPr="006D65C4">
              <w:rPr>
                <w:rFonts w:ascii="Times New Roman" w:hAnsi="Times New Roman"/>
                <w:bCs/>
                <w:sz w:val="24"/>
                <w:szCs w:val="24"/>
              </w:rPr>
              <w:t>±1.39</w:t>
            </w:r>
            <w:r w:rsidRPr="006D65C4">
              <w:rPr>
                <w:rFonts w:ascii="Times New Roman" w:hAnsi="Times New Roman"/>
                <w:bCs/>
                <w:sz w:val="24"/>
                <w:szCs w:val="24"/>
                <w:vertAlign w:val="superscript"/>
              </w:rPr>
              <w:t>d</w:t>
            </w:r>
          </w:p>
        </w:tc>
        <w:tc>
          <w:tcPr>
            <w:tcW w:w="2090" w:type="dxa"/>
            <w:shd w:val="clear" w:color="auto" w:fill="auto"/>
          </w:tcPr>
          <w:p w:rsidR="006D65C4" w:rsidRPr="006D65C4" w:rsidRDefault="006D65C4" w:rsidP="00047CC2">
            <w:pPr>
              <w:rPr>
                <w:rFonts w:ascii="Times New Roman" w:hAnsi="Times New Roman"/>
                <w:bCs/>
                <w:iCs/>
                <w:sz w:val="24"/>
                <w:szCs w:val="24"/>
              </w:rPr>
            </w:pPr>
            <w:bookmarkStart w:id="33" w:name="OLE_LINK5"/>
            <w:r w:rsidRPr="006D65C4">
              <w:rPr>
                <w:rFonts w:ascii="Times New Roman" w:hAnsi="Times New Roman"/>
                <w:bCs/>
                <w:iCs/>
                <w:sz w:val="24"/>
                <w:szCs w:val="24"/>
              </w:rPr>
              <w:t>1712.</w:t>
            </w:r>
            <w:bookmarkEnd w:id="33"/>
            <w:r w:rsidRPr="006D65C4">
              <w:rPr>
                <w:rFonts w:ascii="Times New Roman" w:hAnsi="Times New Roman"/>
                <w:bCs/>
                <w:iCs/>
                <w:sz w:val="24"/>
                <w:szCs w:val="24"/>
              </w:rPr>
              <w:t>58</w:t>
            </w:r>
            <w:r w:rsidRPr="006D65C4">
              <w:rPr>
                <w:rFonts w:ascii="Times New Roman" w:hAnsi="Times New Roman"/>
                <w:bCs/>
                <w:sz w:val="24"/>
                <w:szCs w:val="24"/>
              </w:rPr>
              <w:t>±212.73</w:t>
            </w:r>
            <w:r w:rsidRPr="006D65C4">
              <w:rPr>
                <w:rFonts w:ascii="Times New Roman" w:hAnsi="Times New Roman"/>
                <w:bCs/>
                <w:sz w:val="24"/>
                <w:szCs w:val="24"/>
                <w:vertAlign w:val="superscript"/>
              </w:rPr>
              <w:t>d</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79.50</w:t>
            </w:r>
            <w:r w:rsidRPr="006D65C4">
              <w:rPr>
                <w:rFonts w:ascii="Times New Roman" w:hAnsi="Times New Roman"/>
                <w:bCs/>
                <w:sz w:val="24"/>
                <w:szCs w:val="24"/>
              </w:rPr>
              <w:t>±20.51</w:t>
            </w:r>
            <w:r w:rsidRPr="006D65C4">
              <w:rPr>
                <w:rFonts w:ascii="Times New Roman" w:hAnsi="Times New Roman"/>
                <w:bCs/>
                <w:sz w:val="24"/>
                <w:szCs w:val="24"/>
                <w:vertAlign w:val="superscript"/>
              </w:rPr>
              <w:t>d</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71.50</w:t>
            </w:r>
            <w:r w:rsidRPr="006D65C4">
              <w:rPr>
                <w:rFonts w:ascii="Times New Roman" w:hAnsi="Times New Roman"/>
                <w:bCs/>
                <w:sz w:val="24"/>
                <w:szCs w:val="24"/>
              </w:rPr>
              <w:t>±6.36</w:t>
            </w:r>
            <w:r w:rsidRPr="006D65C4">
              <w:rPr>
                <w:rFonts w:ascii="Times New Roman" w:hAnsi="Times New Roman"/>
                <w:bCs/>
                <w:sz w:val="24"/>
                <w:szCs w:val="24"/>
                <w:vertAlign w:val="superscript"/>
              </w:rPr>
              <w:t>d</w:t>
            </w:r>
          </w:p>
        </w:tc>
      </w:tr>
    </w:tbl>
    <w:p w:rsidR="006D65C4" w:rsidRDefault="006D65C4" w:rsidP="00047CC2">
      <w:pPr>
        <w:jc w:val="both"/>
        <w:rPr>
          <w:rFonts w:ascii="Times New Roman" w:hAnsi="Times New Roman"/>
          <w:bCs/>
          <w:iCs/>
          <w:sz w:val="24"/>
          <w:szCs w:val="24"/>
        </w:rPr>
      </w:pPr>
      <w:commentRangeStart w:id="34"/>
      <w:r w:rsidRPr="00DF4400">
        <w:rPr>
          <w:rFonts w:ascii="Times New Roman" w:hAnsi="Times New Roman"/>
          <w:bCs/>
          <w:sz w:val="24"/>
          <w:szCs w:val="24"/>
        </w:rPr>
        <w:t xml:space="preserve">Results are mean ± standard deviation, </w:t>
      </w:r>
      <w:r w:rsidRPr="00DF4400">
        <w:rPr>
          <w:rFonts w:ascii="Times New Roman" w:hAnsi="Times New Roman"/>
          <w:bCs/>
          <w:iCs/>
          <w:sz w:val="24"/>
          <w:szCs w:val="24"/>
        </w:rPr>
        <w:t>Values in the same column bearing similar superscripts are signifi</w:t>
      </w:r>
      <w:r>
        <w:rPr>
          <w:rFonts w:ascii="Times New Roman" w:hAnsi="Times New Roman"/>
          <w:bCs/>
          <w:iCs/>
          <w:sz w:val="24"/>
          <w:szCs w:val="24"/>
        </w:rPr>
        <w:t>cantly different at P&lt;0.05. (n=3</w:t>
      </w:r>
      <w:r w:rsidRPr="00DF4400">
        <w:rPr>
          <w:rFonts w:ascii="Times New Roman" w:hAnsi="Times New Roman"/>
          <w:bCs/>
          <w:iCs/>
          <w:sz w:val="24"/>
          <w:szCs w:val="24"/>
        </w:rPr>
        <w:t xml:space="preserve">). </w:t>
      </w:r>
      <w:r w:rsidR="00DA662C" w:rsidRPr="00DF4400">
        <w:rPr>
          <w:rFonts w:ascii="Times New Roman" w:hAnsi="Times New Roman"/>
          <w:bCs/>
          <w:iCs/>
          <w:sz w:val="24"/>
          <w:szCs w:val="24"/>
        </w:rPr>
        <w:t xml:space="preserve">Key: </w:t>
      </w:r>
      <w:r w:rsidR="00DA662C">
        <w:rPr>
          <w:rFonts w:ascii="Times New Roman" w:hAnsi="Times New Roman"/>
          <w:bCs/>
          <w:iCs/>
          <w:sz w:val="24"/>
          <w:szCs w:val="24"/>
        </w:rPr>
        <w:t>I</w:t>
      </w:r>
      <w:r w:rsidR="00DA662C" w:rsidRPr="00DF4400">
        <w:rPr>
          <w:rFonts w:ascii="Times New Roman" w:hAnsi="Times New Roman"/>
          <w:bCs/>
          <w:iCs/>
          <w:sz w:val="24"/>
          <w:szCs w:val="24"/>
        </w:rPr>
        <w:t xml:space="preserve">: </w:t>
      </w:r>
      <w:r w:rsidR="00DA662C">
        <w:rPr>
          <w:rFonts w:ascii="Times New Roman" w:hAnsi="Times New Roman"/>
          <w:bCs/>
          <w:iCs/>
          <w:sz w:val="24"/>
          <w:szCs w:val="24"/>
        </w:rPr>
        <w:t xml:space="preserve">Negative </w:t>
      </w:r>
      <w:r w:rsidR="00DA662C" w:rsidRPr="00DF4400">
        <w:rPr>
          <w:rFonts w:ascii="Times New Roman" w:hAnsi="Times New Roman"/>
          <w:bCs/>
          <w:iCs/>
          <w:sz w:val="24"/>
          <w:szCs w:val="24"/>
        </w:rPr>
        <w:t xml:space="preserve">Control Group, </w:t>
      </w:r>
      <w:r w:rsidR="00DA662C">
        <w:rPr>
          <w:rFonts w:ascii="Times New Roman" w:hAnsi="Times New Roman"/>
          <w:bCs/>
          <w:iCs/>
          <w:sz w:val="24"/>
          <w:szCs w:val="24"/>
        </w:rPr>
        <w:t>II</w:t>
      </w:r>
      <w:r w:rsidR="00DA662C" w:rsidRPr="00DF4400">
        <w:rPr>
          <w:rFonts w:ascii="Times New Roman" w:hAnsi="Times New Roman"/>
          <w:bCs/>
          <w:iCs/>
          <w:sz w:val="24"/>
          <w:szCs w:val="24"/>
        </w:rPr>
        <w:t xml:space="preserve">: </w:t>
      </w:r>
      <w:r w:rsidR="00DA662C">
        <w:rPr>
          <w:rFonts w:ascii="Times New Roman" w:hAnsi="Times New Roman"/>
          <w:bCs/>
          <w:iCs/>
          <w:sz w:val="24"/>
          <w:szCs w:val="24"/>
        </w:rPr>
        <w:t>positive control</w:t>
      </w:r>
      <w:r w:rsidR="00DA662C" w:rsidRPr="00DF4400">
        <w:rPr>
          <w:rFonts w:ascii="Times New Roman" w:hAnsi="Times New Roman"/>
          <w:bCs/>
          <w:iCs/>
          <w:sz w:val="24"/>
          <w:szCs w:val="24"/>
        </w:rPr>
        <w:t xml:space="preserve"> </w:t>
      </w:r>
      <w:r w:rsidR="00DA662C">
        <w:rPr>
          <w:rFonts w:ascii="Times New Roman" w:hAnsi="Times New Roman"/>
          <w:bCs/>
          <w:iCs/>
          <w:sz w:val="24"/>
          <w:szCs w:val="24"/>
        </w:rPr>
        <w:t xml:space="preserve">and III, IV and V: Test groups. </w:t>
      </w:r>
      <w:r>
        <w:rPr>
          <w:rFonts w:ascii="Times New Roman" w:hAnsi="Times New Roman"/>
          <w:bCs/>
          <w:iCs/>
          <w:sz w:val="24"/>
          <w:szCs w:val="24"/>
        </w:rPr>
        <w:t xml:space="preserve">TP: Total Protein, ALB: Albumin, BIL: Bilirubin, ALP: Alkaline Phosphatase, ALT: Alanine Transaminase, AST: Aspartate Transaminase. </w:t>
      </w:r>
    </w:p>
    <w:p w:rsidR="006D65C4" w:rsidRDefault="006D65C4" w:rsidP="00047CC2">
      <w:pPr>
        <w:jc w:val="both"/>
        <w:rPr>
          <w:rFonts w:ascii="Times New Roman" w:hAnsi="Times New Roman"/>
          <w:bCs/>
          <w:iCs/>
          <w:sz w:val="24"/>
          <w:szCs w:val="24"/>
        </w:rPr>
      </w:pPr>
      <w:r>
        <w:rPr>
          <w:rFonts w:ascii="Times New Roman" w:hAnsi="Times New Roman"/>
          <w:bCs/>
          <w:iCs/>
          <w:sz w:val="24"/>
          <w:szCs w:val="24"/>
        </w:rPr>
        <w:t>Table 2</w:t>
      </w:r>
      <w:r w:rsidRPr="00AC5ADE">
        <w:rPr>
          <w:rFonts w:ascii="Times New Roman" w:hAnsi="Times New Roman"/>
          <w:bCs/>
          <w:iCs/>
          <w:sz w:val="24"/>
          <w:szCs w:val="24"/>
        </w:rPr>
        <w:t xml:space="preserve"> shows </w:t>
      </w:r>
      <w:r>
        <w:rPr>
          <w:rFonts w:ascii="Times New Roman" w:hAnsi="Times New Roman"/>
          <w:bCs/>
          <w:iCs/>
          <w:sz w:val="24"/>
          <w:szCs w:val="24"/>
        </w:rPr>
        <w:t>liver function assay</w:t>
      </w:r>
      <w:r w:rsidRPr="00AC5ADE">
        <w:rPr>
          <w:rFonts w:ascii="Times New Roman" w:hAnsi="Times New Roman"/>
          <w:bCs/>
          <w:iCs/>
          <w:sz w:val="24"/>
          <w:szCs w:val="24"/>
        </w:rPr>
        <w:t xml:space="preserve"> of rats adminis</w:t>
      </w:r>
      <w:r>
        <w:rPr>
          <w:rFonts w:ascii="Times New Roman" w:hAnsi="Times New Roman"/>
          <w:bCs/>
          <w:iCs/>
          <w:sz w:val="24"/>
          <w:szCs w:val="24"/>
        </w:rPr>
        <w:t xml:space="preserve">tered various doses (400mg/kg, 600mg/kg and 800mg/kg) of </w:t>
      </w:r>
      <w:r w:rsidRPr="00405170">
        <w:rPr>
          <w:rFonts w:ascii="Times New Roman" w:hAnsi="Times New Roman"/>
          <w:bCs/>
          <w:iCs/>
          <w:sz w:val="24"/>
          <w:szCs w:val="24"/>
        </w:rPr>
        <w:t>Fresh Leaf Aqueous Extract (FLAE) of</w:t>
      </w:r>
      <w:r w:rsidRPr="00405170">
        <w:rPr>
          <w:rFonts w:ascii="Times New Roman" w:hAnsi="Times New Roman"/>
          <w:bCs/>
          <w:iCs/>
          <w:sz w:val="24"/>
          <w:szCs w:val="24"/>
          <w:vertAlign w:val="subscript"/>
        </w:rPr>
        <w:t xml:space="preserve"> </w:t>
      </w:r>
      <w:r w:rsidRPr="00405170">
        <w:rPr>
          <w:rFonts w:ascii="Times New Roman" w:hAnsi="Times New Roman"/>
          <w:bCs/>
          <w:i/>
          <w:iCs/>
          <w:sz w:val="24"/>
          <w:szCs w:val="24"/>
        </w:rPr>
        <w:t>Flacourtia indica</w:t>
      </w:r>
      <w:r>
        <w:rPr>
          <w:rFonts w:ascii="Times New Roman" w:hAnsi="Times New Roman"/>
          <w:bCs/>
          <w:iCs/>
          <w:sz w:val="24"/>
          <w:szCs w:val="24"/>
        </w:rPr>
        <w:t xml:space="preserve"> for seven (7) days</w:t>
      </w:r>
      <w:r w:rsidRPr="00AC5ADE">
        <w:rPr>
          <w:rFonts w:ascii="Times New Roman" w:hAnsi="Times New Roman"/>
          <w:bCs/>
          <w:iCs/>
          <w:sz w:val="24"/>
          <w:szCs w:val="24"/>
        </w:rPr>
        <w:t xml:space="preserve">. A significant </w:t>
      </w:r>
      <w:r>
        <w:rPr>
          <w:rFonts w:ascii="Times New Roman" w:hAnsi="Times New Roman"/>
          <w:bCs/>
          <w:iCs/>
          <w:sz w:val="24"/>
          <w:szCs w:val="24"/>
        </w:rPr>
        <w:t xml:space="preserve">(p&lt;0.05) increase was observed </w:t>
      </w:r>
      <w:r w:rsidRPr="00AC5ADE">
        <w:rPr>
          <w:rFonts w:ascii="Times New Roman" w:hAnsi="Times New Roman"/>
          <w:bCs/>
          <w:iCs/>
          <w:sz w:val="24"/>
          <w:szCs w:val="24"/>
        </w:rPr>
        <w:t xml:space="preserve">in </w:t>
      </w:r>
      <w:r>
        <w:rPr>
          <w:rFonts w:ascii="Times New Roman" w:hAnsi="Times New Roman"/>
          <w:bCs/>
          <w:iCs/>
          <w:sz w:val="24"/>
          <w:szCs w:val="24"/>
        </w:rPr>
        <w:t xml:space="preserve">all parameters assayed in the test groups (III, IV and V) compared </w:t>
      </w:r>
      <w:commentRangeEnd w:id="34"/>
      <w:r w:rsidR="00604F16">
        <w:rPr>
          <w:rStyle w:val="CommentReference"/>
        </w:rPr>
        <w:commentReference w:id="34"/>
      </w:r>
      <w:r>
        <w:rPr>
          <w:rFonts w:ascii="Times New Roman" w:hAnsi="Times New Roman"/>
          <w:bCs/>
          <w:iCs/>
          <w:sz w:val="24"/>
          <w:szCs w:val="24"/>
        </w:rPr>
        <w:t>to group II (test control) a</w:t>
      </w:r>
      <w:r w:rsidRPr="00AC5ADE">
        <w:rPr>
          <w:rFonts w:ascii="Times New Roman" w:hAnsi="Times New Roman"/>
          <w:bCs/>
          <w:iCs/>
          <w:sz w:val="24"/>
          <w:szCs w:val="24"/>
        </w:rPr>
        <w:t xml:space="preserve">nd </w:t>
      </w:r>
      <w:r>
        <w:rPr>
          <w:rFonts w:ascii="Times New Roman" w:hAnsi="Times New Roman"/>
          <w:bCs/>
          <w:iCs/>
          <w:sz w:val="24"/>
          <w:szCs w:val="24"/>
        </w:rPr>
        <w:t xml:space="preserve">group I (negative control). </w:t>
      </w:r>
    </w:p>
    <w:p w:rsidR="006D65C4" w:rsidRPr="003311D2" w:rsidRDefault="006D65C4" w:rsidP="00047CC2">
      <w:pPr>
        <w:jc w:val="both"/>
        <w:rPr>
          <w:rFonts w:ascii="Times New Roman" w:hAnsi="Times New Roman"/>
          <w:b/>
          <w:bCs/>
          <w:iCs/>
          <w:sz w:val="24"/>
          <w:szCs w:val="24"/>
        </w:rPr>
      </w:pPr>
      <w:r w:rsidRPr="001F33CB">
        <w:rPr>
          <w:rFonts w:ascii="Times New Roman" w:hAnsi="Times New Roman"/>
          <w:b/>
          <w:bCs/>
          <w:iCs/>
          <w:sz w:val="24"/>
          <w:szCs w:val="24"/>
        </w:rPr>
        <w:t>Table 2:</w:t>
      </w:r>
      <w:r>
        <w:rPr>
          <w:rFonts w:ascii="Times New Roman" w:hAnsi="Times New Roman"/>
          <w:bCs/>
          <w:iCs/>
          <w:sz w:val="24"/>
          <w:szCs w:val="24"/>
        </w:rPr>
        <w:t xml:space="preserve"> </w:t>
      </w:r>
      <w:r>
        <w:rPr>
          <w:rFonts w:ascii="Times New Roman" w:hAnsi="Times New Roman"/>
          <w:b/>
          <w:bCs/>
          <w:iCs/>
          <w:sz w:val="24"/>
          <w:szCs w:val="24"/>
        </w:rPr>
        <w:t xml:space="preserve">Liver function assay of Rats after Treatment with </w:t>
      </w:r>
      <w:r>
        <w:rPr>
          <w:rFonts w:ascii="Times New Roman" w:hAnsi="Times New Roman"/>
          <w:b/>
          <w:sz w:val="24"/>
          <w:szCs w:val="24"/>
        </w:rPr>
        <w:t>400, 600 and 800</w:t>
      </w:r>
      <w:r w:rsidRPr="00C06BFD">
        <w:rPr>
          <w:rFonts w:ascii="Times New Roman" w:hAnsi="Times New Roman"/>
          <w:b/>
          <w:sz w:val="24"/>
          <w:szCs w:val="24"/>
        </w:rPr>
        <w:t>mg/kg/body weight</w:t>
      </w:r>
      <w:r>
        <w:rPr>
          <w:rFonts w:ascii="Times New Roman" w:hAnsi="Times New Roman"/>
          <w:b/>
          <w:bCs/>
          <w:iCs/>
          <w:sz w:val="24"/>
          <w:szCs w:val="24"/>
        </w:rPr>
        <w:t xml:space="preserve"> of Fresh Leaf Aqueous Extract (FLAE) of</w:t>
      </w:r>
      <w:r>
        <w:rPr>
          <w:rFonts w:ascii="Times New Roman" w:hAnsi="Times New Roman"/>
          <w:b/>
          <w:bCs/>
          <w:iCs/>
          <w:sz w:val="24"/>
          <w:szCs w:val="24"/>
          <w:vertAlign w:val="subscript"/>
        </w:rPr>
        <w:t xml:space="preserve"> </w:t>
      </w:r>
      <w:r w:rsidRPr="003311D2">
        <w:rPr>
          <w:rFonts w:ascii="Times New Roman" w:hAnsi="Times New Roman"/>
          <w:b/>
          <w:bCs/>
          <w:i/>
          <w:iCs/>
          <w:sz w:val="24"/>
          <w:szCs w:val="24"/>
        </w:rPr>
        <w:t>Flacourtia indica</w:t>
      </w:r>
    </w:p>
    <w:tbl>
      <w:tblPr>
        <w:tblW w:w="10792" w:type="dxa"/>
        <w:tblBorders>
          <w:top w:val="single" w:sz="4" w:space="0" w:color="F79646"/>
          <w:bottom w:val="single" w:sz="4" w:space="0" w:color="F79646"/>
        </w:tblBorders>
        <w:tblLook w:val="04A0"/>
      </w:tblPr>
      <w:tblGrid>
        <w:gridCol w:w="830"/>
        <w:gridCol w:w="1801"/>
        <w:gridCol w:w="1339"/>
        <w:gridCol w:w="1610"/>
        <w:gridCol w:w="2090"/>
        <w:gridCol w:w="1561"/>
        <w:gridCol w:w="1561"/>
      </w:tblGrid>
      <w:tr w:rsidR="006D65C4" w:rsidRPr="006D65C4" w:rsidTr="000173D1">
        <w:tc>
          <w:tcPr>
            <w:tcW w:w="83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Group</w:t>
            </w:r>
          </w:p>
        </w:tc>
        <w:tc>
          <w:tcPr>
            <w:tcW w:w="1801"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TP(g/dl)</w:t>
            </w:r>
          </w:p>
        </w:tc>
        <w:tc>
          <w:tcPr>
            <w:tcW w:w="1339"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ALB(g/dl)</w:t>
            </w:r>
          </w:p>
        </w:tc>
        <w:tc>
          <w:tcPr>
            <w:tcW w:w="161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BIL(mg/dl)</w:t>
            </w:r>
          </w:p>
        </w:tc>
        <w:tc>
          <w:tcPr>
            <w:tcW w:w="209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ALP(U/L)</w:t>
            </w:r>
          </w:p>
        </w:tc>
        <w:tc>
          <w:tcPr>
            <w:tcW w:w="1561"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 xml:space="preserve">ALT(U/L) </w:t>
            </w:r>
          </w:p>
        </w:tc>
        <w:tc>
          <w:tcPr>
            <w:tcW w:w="1561"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AST(U/L)</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10.07</w:t>
            </w:r>
            <w:r w:rsidRPr="006D65C4">
              <w:rPr>
                <w:rFonts w:ascii="Times New Roman" w:hAnsi="Times New Roman"/>
                <w:bCs/>
                <w:sz w:val="24"/>
                <w:szCs w:val="24"/>
              </w:rPr>
              <w:t>±10.82</w:t>
            </w:r>
            <w:r w:rsidRPr="006D65C4">
              <w:rPr>
                <w:rFonts w:ascii="Times New Roman" w:hAnsi="Times New Roman"/>
                <w:bCs/>
                <w:sz w:val="24"/>
                <w:szCs w:val="24"/>
                <w:vertAlign w:val="superscript"/>
              </w:rPr>
              <w:t>abc</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4.73</w:t>
            </w:r>
            <w:r w:rsidRPr="006D65C4">
              <w:rPr>
                <w:rFonts w:ascii="Times New Roman" w:hAnsi="Times New Roman"/>
                <w:bCs/>
                <w:sz w:val="24"/>
                <w:szCs w:val="24"/>
              </w:rPr>
              <w:t>±1.22</w:t>
            </w:r>
            <w:r w:rsidRPr="006D65C4">
              <w:rPr>
                <w:rFonts w:ascii="Times New Roman" w:hAnsi="Times New Roman"/>
                <w:bCs/>
                <w:sz w:val="24"/>
                <w:szCs w:val="24"/>
                <w:vertAlign w:val="superscript"/>
              </w:rPr>
              <w:t>a</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8.98</w:t>
            </w:r>
            <w:r w:rsidRPr="006D65C4">
              <w:rPr>
                <w:rFonts w:ascii="Times New Roman" w:hAnsi="Times New Roman"/>
                <w:bCs/>
                <w:sz w:val="24"/>
                <w:szCs w:val="24"/>
              </w:rPr>
              <w:t>±1.01</w:t>
            </w:r>
            <w:r w:rsidRPr="006D65C4">
              <w:rPr>
                <w:rFonts w:ascii="Times New Roman" w:hAnsi="Times New Roman"/>
                <w:bCs/>
                <w:sz w:val="24"/>
                <w:szCs w:val="24"/>
                <w:vertAlign w:val="superscript"/>
              </w:rPr>
              <w:t>ab</w:t>
            </w:r>
          </w:p>
        </w:tc>
        <w:tc>
          <w:tcPr>
            <w:tcW w:w="209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1701.01</w:t>
            </w:r>
            <w:r w:rsidRPr="006D65C4">
              <w:rPr>
                <w:rFonts w:ascii="Times New Roman" w:hAnsi="Times New Roman"/>
                <w:bCs/>
                <w:sz w:val="24"/>
                <w:szCs w:val="24"/>
              </w:rPr>
              <w:t>±173.23</w:t>
            </w:r>
            <w:r w:rsidRPr="006D65C4">
              <w:rPr>
                <w:rFonts w:ascii="Times New Roman" w:hAnsi="Times New Roman"/>
                <w:bCs/>
                <w:sz w:val="24"/>
                <w:szCs w:val="24"/>
                <w:vertAlign w:val="superscript"/>
              </w:rPr>
              <w:t>abc</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34.01</w:t>
            </w:r>
            <w:r w:rsidRPr="006D65C4">
              <w:rPr>
                <w:rFonts w:ascii="Times New Roman" w:hAnsi="Times New Roman"/>
                <w:bCs/>
                <w:sz w:val="24"/>
                <w:szCs w:val="24"/>
              </w:rPr>
              <w:t>±7.33</w:t>
            </w:r>
            <w:r w:rsidRPr="006D65C4">
              <w:rPr>
                <w:rFonts w:ascii="Times New Roman" w:hAnsi="Times New Roman"/>
                <w:bCs/>
                <w:sz w:val="24"/>
                <w:szCs w:val="24"/>
                <w:vertAlign w:val="superscript"/>
              </w:rPr>
              <w:t>abc</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35.02</w:t>
            </w:r>
            <w:r w:rsidRPr="006D65C4">
              <w:rPr>
                <w:rFonts w:ascii="Times New Roman" w:hAnsi="Times New Roman"/>
                <w:bCs/>
                <w:sz w:val="24"/>
                <w:szCs w:val="24"/>
              </w:rPr>
              <w:t>±7.24</w:t>
            </w:r>
            <w:r w:rsidRPr="006D65C4">
              <w:rPr>
                <w:rFonts w:ascii="Times New Roman" w:hAnsi="Times New Roman"/>
                <w:bCs/>
                <w:sz w:val="24"/>
                <w:szCs w:val="24"/>
                <w:vertAlign w:val="superscript"/>
              </w:rPr>
              <w:t>abc</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II</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6.98</w:t>
            </w:r>
            <w:r w:rsidRPr="006D65C4">
              <w:rPr>
                <w:rFonts w:ascii="Times New Roman" w:hAnsi="Times New Roman"/>
                <w:bCs/>
                <w:sz w:val="24"/>
                <w:szCs w:val="24"/>
              </w:rPr>
              <w:t>±7.63</w:t>
            </w:r>
            <w:r w:rsidRPr="006D65C4">
              <w:rPr>
                <w:rFonts w:ascii="Times New Roman" w:hAnsi="Times New Roman"/>
                <w:bCs/>
                <w:sz w:val="24"/>
                <w:szCs w:val="24"/>
                <w:vertAlign w:val="superscript"/>
              </w:rPr>
              <w:t>a</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4.52</w:t>
            </w:r>
            <w:r w:rsidRPr="006D65C4">
              <w:rPr>
                <w:rFonts w:ascii="Times New Roman" w:hAnsi="Times New Roman"/>
                <w:bCs/>
                <w:sz w:val="24"/>
                <w:szCs w:val="24"/>
              </w:rPr>
              <w:t>±3.11</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9.19</w:t>
            </w:r>
            <w:r w:rsidRPr="006D65C4">
              <w:rPr>
                <w:rFonts w:ascii="Times New Roman" w:hAnsi="Times New Roman"/>
                <w:bCs/>
                <w:sz w:val="24"/>
                <w:szCs w:val="24"/>
              </w:rPr>
              <w:t>±0.12</w:t>
            </w:r>
            <w:r w:rsidRPr="006D65C4">
              <w:rPr>
                <w:rFonts w:ascii="Times New Roman" w:hAnsi="Times New Roman"/>
                <w:bCs/>
                <w:sz w:val="24"/>
                <w:szCs w:val="24"/>
                <w:vertAlign w:val="superscript"/>
              </w:rPr>
              <w:t>a</w:t>
            </w:r>
          </w:p>
        </w:tc>
        <w:tc>
          <w:tcPr>
            <w:tcW w:w="209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2034.01</w:t>
            </w:r>
            <w:r w:rsidRPr="006D65C4">
              <w:rPr>
                <w:rFonts w:ascii="Times New Roman" w:hAnsi="Times New Roman"/>
                <w:bCs/>
                <w:sz w:val="24"/>
                <w:szCs w:val="24"/>
              </w:rPr>
              <w:t>±84.12</w:t>
            </w:r>
            <w:r w:rsidRPr="006D65C4">
              <w:rPr>
                <w:rFonts w:ascii="Times New Roman" w:hAnsi="Times New Roman"/>
                <w:bCs/>
                <w:sz w:val="24"/>
                <w:szCs w:val="24"/>
                <w:vertAlign w:val="superscript"/>
              </w:rPr>
              <w:t>a</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67.00</w:t>
            </w:r>
            <w:r w:rsidRPr="006D65C4">
              <w:rPr>
                <w:rFonts w:ascii="Times New Roman" w:hAnsi="Times New Roman"/>
                <w:bCs/>
                <w:sz w:val="24"/>
                <w:szCs w:val="24"/>
              </w:rPr>
              <w:t>±2.08</w:t>
            </w:r>
            <w:r w:rsidRPr="006D65C4">
              <w:rPr>
                <w:rFonts w:ascii="Times New Roman" w:hAnsi="Times New Roman"/>
                <w:bCs/>
                <w:sz w:val="24"/>
                <w:szCs w:val="24"/>
                <w:vertAlign w:val="superscript"/>
              </w:rPr>
              <w:t>a</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72.19</w:t>
            </w:r>
            <w:r w:rsidRPr="006D65C4">
              <w:rPr>
                <w:rFonts w:ascii="Times New Roman" w:hAnsi="Times New Roman"/>
                <w:bCs/>
                <w:sz w:val="24"/>
                <w:szCs w:val="24"/>
              </w:rPr>
              <w:t>±7.12</w:t>
            </w:r>
            <w:r w:rsidRPr="006D65C4">
              <w:rPr>
                <w:rFonts w:ascii="Times New Roman" w:hAnsi="Times New Roman"/>
                <w:bCs/>
                <w:sz w:val="24"/>
                <w:szCs w:val="24"/>
                <w:vertAlign w:val="superscript"/>
              </w:rPr>
              <w:t>a</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III</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2.25</w:t>
            </w:r>
            <w:r w:rsidRPr="006D65C4">
              <w:rPr>
                <w:rFonts w:ascii="Times New Roman" w:hAnsi="Times New Roman"/>
                <w:bCs/>
                <w:sz w:val="24"/>
                <w:szCs w:val="24"/>
              </w:rPr>
              <w:t>±1.88</w:t>
            </w:r>
            <w:r w:rsidRPr="006D65C4">
              <w:rPr>
                <w:rFonts w:ascii="Times New Roman" w:hAnsi="Times New Roman"/>
                <w:bCs/>
                <w:sz w:val="24"/>
                <w:szCs w:val="24"/>
                <w:vertAlign w:val="superscript"/>
              </w:rPr>
              <w:t>b</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2.34</w:t>
            </w:r>
            <w:r w:rsidRPr="006D65C4">
              <w:rPr>
                <w:rFonts w:ascii="Times New Roman" w:hAnsi="Times New Roman"/>
                <w:bCs/>
                <w:sz w:val="24"/>
                <w:szCs w:val="24"/>
              </w:rPr>
              <w:t>±0.97</w:t>
            </w:r>
            <w:r w:rsidRPr="006D65C4">
              <w:rPr>
                <w:rFonts w:ascii="Times New Roman" w:hAnsi="Times New Roman"/>
                <w:bCs/>
                <w:sz w:val="24"/>
                <w:szCs w:val="24"/>
                <w:vertAlign w:val="superscript"/>
              </w:rPr>
              <w:t>a</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1.54</w:t>
            </w:r>
            <w:r w:rsidRPr="006D65C4">
              <w:rPr>
                <w:rFonts w:ascii="Times New Roman" w:hAnsi="Times New Roman"/>
                <w:bCs/>
                <w:sz w:val="24"/>
                <w:szCs w:val="24"/>
              </w:rPr>
              <w:t>±0.90</w:t>
            </w:r>
          </w:p>
        </w:tc>
        <w:tc>
          <w:tcPr>
            <w:tcW w:w="209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1003.85</w:t>
            </w:r>
            <w:r w:rsidRPr="006D65C4">
              <w:rPr>
                <w:rFonts w:ascii="Times New Roman" w:hAnsi="Times New Roman"/>
                <w:bCs/>
                <w:sz w:val="24"/>
                <w:szCs w:val="24"/>
              </w:rPr>
              <w:t>±134.52</w:t>
            </w:r>
            <w:r w:rsidRPr="006D65C4">
              <w:rPr>
                <w:rFonts w:ascii="Times New Roman" w:hAnsi="Times New Roman"/>
                <w:bCs/>
                <w:sz w:val="24"/>
                <w:szCs w:val="24"/>
                <w:vertAlign w:val="superscript"/>
              </w:rPr>
              <w:t>b</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14.33</w:t>
            </w:r>
            <w:r w:rsidRPr="006D65C4">
              <w:rPr>
                <w:rFonts w:ascii="Times New Roman" w:hAnsi="Times New Roman"/>
                <w:bCs/>
                <w:sz w:val="24"/>
                <w:szCs w:val="24"/>
              </w:rPr>
              <w:t>±9.01</w:t>
            </w:r>
            <w:r w:rsidRPr="006D65C4">
              <w:rPr>
                <w:rFonts w:ascii="Times New Roman" w:hAnsi="Times New Roman"/>
                <w:bCs/>
                <w:sz w:val="24"/>
                <w:szCs w:val="24"/>
                <w:vertAlign w:val="superscript"/>
              </w:rPr>
              <w:t>b</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59.50</w:t>
            </w:r>
            <w:r w:rsidRPr="006D65C4">
              <w:rPr>
                <w:rFonts w:ascii="Times New Roman" w:hAnsi="Times New Roman"/>
                <w:bCs/>
                <w:sz w:val="24"/>
                <w:szCs w:val="24"/>
              </w:rPr>
              <w:t>±0.71</w:t>
            </w:r>
            <w:r w:rsidRPr="006D65C4">
              <w:rPr>
                <w:rFonts w:ascii="Times New Roman" w:hAnsi="Times New Roman"/>
                <w:bCs/>
                <w:sz w:val="24"/>
                <w:szCs w:val="24"/>
                <w:vertAlign w:val="superscript"/>
              </w:rPr>
              <w:t>b</w:t>
            </w:r>
          </w:p>
        </w:tc>
      </w:tr>
      <w:tr w:rsidR="006D65C4" w:rsidRPr="006D65C4" w:rsidTr="000173D1">
        <w:tc>
          <w:tcPr>
            <w:tcW w:w="830"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lastRenderedPageBreak/>
              <w:t>IV</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2.75</w:t>
            </w:r>
            <w:r w:rsidRPr="006D65C4">
              <w:rPr>
                <w:rFonts w:ascii="Times New Roman" w:hAnsi="Times New Roman"/>
                <w:bCs/>
                <w:sz w:val="24"/>
                <w:szCs w:val="24"/>
              </w:rPr>
              <w:t>±0.45</w:t>
            </w:r>
            <w:r w:rsidRPr="006D65C4">
              <w:rPr>
                <w:rFonts w:ascii="Times New Roman" w:hAnsi="Times New Roman"/>
                <w:bCs/>
                <w:sz w:val="24"/>
                <w:szCs w:val="24"/>
                <w:vertAlign w:val="superscript"/>
              </w:rPr>
              <w:t>c</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1.38</w:t>
            </w:r>
            <w:r w:rsidRPr="006D65C4">
              <w:rPr>
                <w:rFonts w:ascii="Times New Roman" w:hAnsi="Times New Roman"/>
                <w:bCs/>
                <w:sz w:val="24"/>
                <w:szCs w:val="24"/>
              </w:rPr>
              <w:t>±0.58</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2.15</w:t>
            </w:r>
            <w:r w:rsidRPr="006D65C4">
              <w:rPr>
                <w:rFonts w:ascii="Times New Roman" w:hAnsi="Times New Roman"/>
                <w:bCs/>
                <w:sz w:val="24"/>
                <w:szCs w:val="24"/>
              </w:rPr>
              <w:t>±2.14</w:t>
            </w:r>
            <w:r w:rsidRPr="006D65C4">
              <w:rPr>
                <w:rFonts w:ascii="Times New Roman" w:hAnsi="Times New Roman"/>
                <w:bCs/>
                <w:sz w:val="24"/>
                <w:szCs w:val="24"/>
                <w:vertAlign w:val="superscript"/>
              </w:rPr>
              <w:t>b</w:t>
            </w:r>
          </w:p>
        </w:tc>
        <w:tc>
          <w:tcPr>
            <w:tcW w:w="209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1565.34</w:t>
            </w:r>
            <w:r w:rsidRPr="006D65C4">
              <w:rPr>
                <w:rFonts w:ascii="Times New Roman" w:hAnsi="Times New Roman"/>
                <w:bCs/>
                <w:sz w:val="24"/>
                <w:szCs w:val="24"/>
              </w:rPr>
              <w:t>±550.95</w:t>
            </w:r>
            <w:r w:rsidRPr="006D65C4">
              <w:rPr>
                <w:rFonts w:ascii="Times New Roman" w:hAnsi="Times New Roman"/>
                <w:bCs/>
                <w:sz w:val="24"/>
                <w:szCs w:val="24"/>
                <w:vertAlign w:val="superscript"/>
              </w:rPr>
              <w:t>c</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8.33</w:t>
            </w:r>
            <w:r w:rsidRPr="006D65C4">
              <w:rPr>
                <w:rFonts w:ascii="Times New Roman" w:hAnsi="Times New Roman"/>
                <w:bCs/>
                <w:sz w:val="24"/>
                <w:szCs w:val="24"/>
              </w:rPr>
              <w:t>±4.04</w:t>
            </w:r>
            <w:r w:rsidRPr="006D65C4">
              <w:rPr>
                <w:rFonts w:ascii="Times New Roman" w:hAnsi="Times New Roman"/>
                <w:bCs/>
                <w:sz w:val="24"/>
                <w:szCs w:val="24"/>
                <w:vertAlign w:val="superscript"/>
              </w:rPr>
              <w:t>c</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40.33</w:t>
            </w:r>
            <w:r w:rsidRPr="006D65C4">
              <w:rPr>
                <w:rFonts w:ascii="Times New Roman" w:hAnsi="Times New Roman"/>
                <w:bCs/>
                <w:sz w:val="24"/>
                <w:szCs w:val="24"/>
              </w:rPr>
              <w:t>±2.52</w:t>
            </w:r>
            <w:r w:rsidRPr="006D65C4">
              <w:rPr>
                <w:rFonts w:ascii="Times New Roman" w:hAnsi="Times New Roman"/>
                <w:bCs/>
                <w:sz w:val="24"/>
                <w:szCs w:val="24"/>
                <w:vertAlign w:val="superscript"/>
              </w:rPr>
              <w:t>c</w:t>
            </w:r>
          </w:p>
        </w:tc>
      </w:tr>
      <w:tr w:rsidR="006D65C4" w:rsidRPr="006D65C4" w:rsidTr="000173D1">
        <w:tc>
          <w:tcPr>
            <w:tcW w:w="830" w:type="dxa"/>
            <w:shd w:val="clear" w:color="auto" w:fill="auto"/>
          </w:tcPr>
          <w:p w:rsidR="006D65C4" w:rsidRPr="006D65C4" w:rsidRDefault="006D65C4" w:rsidP="00047CC2">
            <w:pPr>
              <w:rPr>
                <w:rFonts w:ascii="Times New Roman" w:hAnsi="Times New Roman"/>
                <w:sz w:val="24"/>
                <w:szCs w:val="24"/>
              </w:rPr>
            </w:pPr>
            <w:r w:rsidRPr="006D65C4">
              <w:rPr>
                <w:rFonts w:ascii="Times New Roman" w:hAnsi="Times New Roman"/>
                <w:sz w:val="24"/>
                <w:szCs w:val="24"/>
              </w:rPr>
              <w:t xml:space="preserve">V  </w:t>
            </w:r>
          </w:p>
        </w:tc>
        <w:tc>
          <w:tcPr>
            <w:tcW w:w="180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2.26</w:t>
            </w:r>
            <w:r w:rsidRPr="006D65C4">
              <w:rPr>
                <w:rFonts w:ascii="Times New Roman" w:hAnsi="Times New Roman"/>
                <w:bCs/>
                <w:sz w:val="24"/>
                <w:szCs w:val="24"/>
              </w:rPr>
              <w:t>±0.89</w:t>
            </w:r>
          </w:p>
        </w:tc>
        <w:tc>
          <w:tcPr>
            <w:tcW w:w="1339"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0.46</w:t>
            </w:r>
            <w:r w:rsidRPr="006D65C4">
              <w:rPr>
                <w:rFonts w:ascii="Times New Roman" w:hAnsi="Times New Roman"/>
                <w:bCs/>
                <w:sz w:val="24"/>
                <w:szCs w:val="24"/>
              </w:rPr>
              <w:t>±0.11</w:t>
            </w:r>
          </w:p>
        </w:tc>
        <w:tc>
          <w:tcPr>
            <w:tcW w:w="161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0.51</w:t>
            </w:r>
            <w:r w:rsidRPr="006D65C4">
              <w:rPr>
                <w:rFonts w:ascii="Times New Roman" w:hAnsi="Times New Roman"/>
                <w:bCs/>
                <w:sz w:val="24"/>
                <w:szCs w:val="24"/>
              </w:rPr>
              <w:t>±0.33</w:t>
            </w:r>
          </w:p>
        </w:tc>
        <w:tc>
          <w:tcPr>
            <w:tcW w:w="209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992.22</w:t>
            </w:r>
            <w:r w:rsidRPr="006D65C4">
              <w:rPr>
                <w:rFonts w:ascii="Times New Roman" w:hAnsi="Times New Roman"/>
                <w:bCs/>
                <w:sz w:val="24"/>
                <w:szCs w:val="24"/>
              </w:rPr>
              <w:t>±68.31</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15.67</w:t>
            </w:r>
            <w:r w:rsidRPr="006D65C4">
              <w:rPr>
                <w:rFonts w:ascii="Times New Roman" w:hAnsi="Times New Roman"/>
                <w:bCs/>
                <w:sz w:val="24"/>
                <w:szCs w:val="24"/>
              </w:rPr>
              <w:t>±4.04</w:t>
            </w:r>
          </w:p>
        </w:tc>
        <w:tc>
          <w:tcPr>
            <w:tcW w:w="1561"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48.33</w:t>
            </w:r>
            <w:r w:rsidRPr="006D65C4">
              <w:rPr>
                <w:rFonts w:ascii="Times New Roman" w:hAnsi="Times New Roman"/>
                <w:bCs/>
                <w:sz w:val="24"/>
                <w:szCs w:val="24"/>
              </w:rPr>
              <w:t>±9.87</w:t>
            </w:r>
          </w:p>
        </w:tc>
      </w:tr>
    </w:tbl>
    <w:p w:rsidR="006D65C4" w:rsidRDefault="006D65C4" w:rsidP="00047CC2">
      <w:pPr>
        <w:jc w:val="both"/>
        <w:rPr>
          <w:rFonts w:ascii="Times New Roman" w:hAnsi="Times New Roman"/>
          <w:bCs/>
          <w:iCs/>
          <w:sz w:val="24"/>
          <w:szCs w:val="24"/>
        </w:rPr>
      </w:pPr>
      <w:r w:rsidRPr="00DF4400">
        <w:rPr>
          <w:rFonts w:ascii="Times New Roman" w:hAnsi="Times New Roman"/>
          <w:bCs/>
          <w:sz w:val="24"/>
          <w:szCs w:val="24"/>
        </w:rPr>
        <w:t xml:space="preserve">Results </w:t>
      </w:r>
      <w:commentRangeStart w:id="35"/>
      <w:r w:rsidRPr="00DF4400">
        <w:rPr>
          <w:rFonts w:ascii="Times New Roman" w:hAnsi="Times New Roman"/>
          <w:bCs/>
          <w:sz w:val="24"/>
          <w:szCs w:val="24"/>
        </w:rPr>
        <w:t xml:space="preserve">are mean ± standard deviation, </w:t>
      </w:r>
      <w:r w:rsidRPr="00DF4400">
        <w:rPr>
          <w:rFonts w:ascii="Times New Roman" w:hAnsi="Times New Roman"/>
          <w:bCs/>
          <w:iCs/>
          <w:sz w:val="24"/>
          <w:szCs w:val="24"/>
        </w:rPr>
        <w:t>Values in the same column bearing similar superscripts are signifi</w:t>
      </w:r>
      <w:r>
        <w:rPr>
          <w:rFonts w:ascii="Times New Roman" w:hAnsi="Times New Roman"/>
          <w:bCs/>
          <w:iCs/>
          <w:sz w:val="24"/>
          <w:szCs w:val="24"/>
        </w:rPr>
        <w:t>cantly different at P&lt;0.05. (n=3</w:t>
      </w:r>
      <w:r w:rsidRPr="00DF4400">
        <w:rPr>
          <w:rFonts w:ascii="Times New Roman" w:hAnsi="Times New Roman"/>
          <w:bCs/>
          <w:iCs/>
          <w:sz w:val="24"/>
          <w:szCs w:val="24"/>
        </w:rPr>
        <w:t xml:space="preserve">). </w:t>
      </w:r>
      <w:r w:rsidR="00DA662C" w:rsidRPr="00DF4400">
        <w:rPr>
          <w:rFonts w:ascii="Times New Roman" w:hAnsi="Times New Roman"/>
          <w:bCs/>
          <w:iCs/>
          <w:sz w:val="24"/>
          <w:szCs w:val="24"/>
        </w:rPr>
        <w:t xml:space="preserve">Key: </w:t>
      </w:r>
      <w:r w:rsidR="00DA662C">
        <w:rPr>
          <w:rFonts w:ascii="Times New Roman" w:hAnsi="Times New Roman"/>
          <w:bCs/>
          <w:iCs/>
          <w:sz w:val="24"/>
          <w:szCs w:val="24"/>
        </w:rPr>
        <w:t>I</w:t>
      </w:r>
      <w:r w:rsidR="00DA662C" w:rsidRPr="00DF4400">
        <w:rPr>
          <w:rFonts w:ascii="Times New Roman" w:hAnsi="Times New Roman"/>
          <w:bCs/>
          <w:iCs/>
          <w:sz w:val="24"/>
          <w:szCs w:val="24"/>
        </w:rPr>
        <w:t xml:space="preserve">: </w:t>
      </w:r>
      <w:r w:rsidR="00DA662C">
        <w:rPr>
          <w:rFonts w:ascii="Times New Roman" w:hAnsi="Times New Roman"/>
          <w:bCs/>
          <w:iCs/>
          <w:sz w:val="24"/>
          <w:szCs w:val="24"/>
        </w:rPr>
        <w:t xml:space="preserve">Negative </w:t>
      </w:r>
      <w:r w:rsidR="00DA662C" w:rsidRPr="00DF4400">
        <w:rPr>
          <w:rFonts w:ascii="Times New Roman" w:hAnsi="Times New Roman"/>
          <w:bCs/>
          <w:iCs/>
          <w:sz w:val="24"/>
          <w:szCs w:val="24"/>
        </w:rPr>
        <w:t xml:space="preserve">Control Group, </w:t>
      </w:r>
      <w:r w:rsidR="00DA662C">
        <w:rPr>
          <w:rFonts w:ascii="Times New Roman" w:hAnsi="Times New Roman"/>
          <w:bCs/>
          <w:iCs/>
          <w:sz w:val="24"/>
          <w:szCs w:val="24"/>
        </w:rPr>
        <w:t>II</w:t>
      </w:r>
      <w:r w:rsidR="00DA662C" w:rsidRPr="00DF4400">
        <w:rPr>
          <w:rFonts w:ascii="Times New Roman" w:hAnsi="Times New Roman"/>
          <w:bCs/>
          <w:iCs/>
          <w:sz w:val="24"/>
          <w:szCs w:val="24"/>
        </w:rPr>
        <w:t xml:space="preserve">: </w:t>
      </w:r>
      <w:r w:rsidR="00DA662C">
        <w:rPr>
          <w:rFonts w:ascii="Times New Roman" w:hAnsi="Times New Roman"/>
          <w:bCs/>
          <w:iCs/>
          <w:sz w:val="24"/>
          <w:szCs w:val="24"/>
        </w:rPr>
        <w:t>positive control</w:t>
      </w:r>
      <w:r w:rsidR="00DA662C" w:rsidRPr="00DF4400">
        <w:rPr>
          <w:rFonts w:ascii="Times New Roman" w:hAnsi="Times New Roman"/>
          <w:bCs/>
          <w:iCs/>
          <w:sz w:val="24"/>
          <w:szCs w:val="24"/>
        </w:rPr>
        <w:t xml:space="preserve"> </w:t>
      </w:r>
      <w:r w:rsidR="00DA662C">
        <w:rPr>
          <w:rFonts w:ascii="Times New Roman" w:hAnsi="Times New Roman"/>
          <w:bCs/>
          <w:iCs/>
          <w:sz w:val="24"/>
          <w:szCs w:val="24"/>
        </w:rPr>
        <w:t>and III, IV and V: Test groups</w:t>
      </w:r>
      <w:r w:rsidR="00F6226C">
        <w:rPr>
          <w:rFonts w:ascii="Times New Roman" w:hAnsi="Times New Roman"/>
          <w:bCs/>
          <w:iCs/>
          <w:sz w:val="24"/>
          <w:szCs w:val="24"/>
        </w:rPr>
        <w:t xml:space="preserve">, </w:t>
      </w:r>
      <w:r w:rsidR="00F6226C" w:rsidRPr="00F6226C">
        <w:rPr>
          <w:rFonts w:ascii="Times New Roman" w:hAnsi="Times New Roman"/>
          <w:bCs/>
          <w:iCs/>
          <w:sz w:val="24"/>
          <w:szCs w:val="24"/>
        </w:rPr>
        <w:t>FLAE:</w:t>
      </w:r>
      <w:r w:rsidR="00F6226C">
        <w:rPr>
          <w:rFonts w:ascii="Times New Roman" w:hAnsi="Times New Roman"/>
          <w:bCs/>
          <w:iCs/>
          <w:sz w:val="24"/>
          <w:szCs w:val="24"/>
        </w:rPr>
        <w:t xml:space="preserve"> Fresh Leaf Aqueous Extract, </w:t>
      </w:r>
      <w:r>
        <w:rPr>
          <w:rFonts w:ascii="Times New Roman" w:hAnsi="Times New Roman"/>
          <w:bCs/>
          <w:iCs/>
          <w:sz w:val="24"/>
          <w:szCs w:val="24"/>
        </w:rPr>
        <w:t>TP: Total Protein, ALB: Albumin, BIL: Bilirubin, ALP: Alkaline Phosphatase, ALT: Alanine Transaminase, AST: Aspartate Transaminase.</w:t>
      </w:r>
    </w:p>
    <w:p w:rsidR="006D65C4" w:rsidRPr="003311D2" w:rsidRDefault="006D65C4" w:rsidP="00047CC2">
      <w:pPr>
        <w:jc w:val="both"/>
        <w:rPr>
          <w:rFonts w:ascii="Times New Roman" w:hAnsi="Times New Roman"/>
          <w:bCs/>
          <w:iCs/>
          <w:sz w:val="24"/>
          <w:szCs w:val="24"/>
        </w:rPr>
      </w:pPr>
      <w:r>
        <w:rPr>
          <w:rFonts w:ascii="Times New Roman" w:hAnsi="Times New Roman"/>
          <w:bCs/>
          <w:iCs/>
          <w:sz w:val="24"/>
          <w:szCs w:val="24"/>
        </w:rPr>
        <w:t>The packed cell volume (PCV) and hemoglobin of rats after induction with CCl</w:t>
      </w:r>
      <w:r>
        <w:rPr>
          <w:rFonts w:ascii="Times New Roman" w:hAnsi="Times New Roman"/>
          <w:bCs/>
          <w:iCs/>
          <w:sz w:val="24"/>
          <w:szCs w:val="24"/>
          <w:vertAlign w:val="subscript"/>
        </w:rPr>
        <w:t xml:space="preserve">4 </w:t>
      </w:r>
      <w:r>
        <w:rPr>
          <w:rFonts w:ascii="Times New Roman" w:hAnsi="Times New Roman"/>
          <w:bCs/>
          <w:iCs/>
          <w:sz w:val="24"/>
          <w:szCs w:val="24"/>
        </w:rPr>
        <w:t xml:space="preserve">and after treatment with </w:t>
      </w:r>
      <w:r w:rsidRPr="00405170">
        <w:rPr>
          <w:rFonts w:ascii="Times New Roman" w:hAnsi="Times New Roman"/>
          <w:bCs/>
          <w:iCs/>
          <w:sz w:val="24"/>
          <w:szCs w:val="24"/>
        </w:rPr>
        <w:t>Fresh Leaf Aqueous Extract (FLAE) of</w:t>
      </w:r>
      <w:r w:rsidRPr="00405170">
        <w:rPr>
          <w:rFonts w:ascii="Times New Roman" w:hAnsi="Times New Roman"/>
          <w:bCs/>
          <w:iCs/>
          <w:sz w:val="24"/>
          <w:szCs w:val="24"/>
          <w:vertAlign w:val="subscript"/>
        </w:rPr>
        <w:t xml:space="preserve"> </w:t>
      </w:r>
      <w:r w:rsidRPr="00405170">
        <w:rPr>
          <w:rFonts w:ascii="Times New Roman" w:hAnsi="Times New Roman"/>
          <w:bCs/>
          <w:i/>
          <w:iCs/>
          <w:sz w:val="24"/>
          <w:szCs w:val="24"/>
        </w:rPr>
        <w:t>Flacourtia indica</w:t>
      </w:r>
      <w:r>
        <w:rPr>
          <w:rFonts w:ascii="Times New Roman" w:hAnsi="Times New Roman"/>
          <w:bCs/>
          <w:iCs/>
          <w:sz w:val="24"/>
          <w:szCs w:val="24"/>
        </w:rPr>
        <w:t xml:space="preserve"> for seven (7) days is shown in </w:t>
      </w:r>
      <w:commentRangeStart w:id="36"/>
      <w:r>
        <w:rPr>
          <w:rFonts w:ascii="Times New Roman" w:hAnsi="Times New Roman"/>
          <w:bCs/>
          <w:iCs/>
          <w:sz w:val="24"/>
          <w:szCs w:val="24"/>
        </w:rPr>
        <w:t>table</w:t>
      </w:r>
      <w:commentRangeEnd w:id="36"/>
      <w:r w:rsidR="001B1249">
        <w:rPr>
          <w:rStyle w:val="CommentReference"/>
        </w:rPr>
        <w:commentReference w:id="36"/>
      </w:r>
      <w:r>
        <w:rPr>
          <w:rFonts w:ascii="Times New Roman" w:hAnsi="Times New Roman"/>
          <w:bCs/>
          <w:iCs/>
          <w:sz w:val="24"/>
          <w:szCs w:val="24"/>
        </w:rPr>
        <w:t xml:space="preserve"> 3. The result shows a significant (p&lt;0.05) increase in PCV and hemoglobin after treatment with </w:t>
      </w:r>
      <w:commentRangeEnd w:id="35"/>
      <w:r w:rsidR="00604F16">
        <w:rPr>
          <w:rStyle w:val="CommentReference"/>
        </w:rPr>
        <w:commentReference w:id="35"/>
      </w:r>
      <w:r>
        <w:rPr>
          <w:rFonts w:ascii="Times New Roman" w:hAnsi="Times New Roman"/>
          <w:bCs/>
          <w:iCs/>
          <w:sz w:val="24"/>
          <w:szCs w:val="24"/>
        </w:rPr>
        <w:t>FLAE</w:t>
      </w:r>
      <w:r w:rsidRPr="00405170">
        <w:rPr>
          <w:rFonts w:ascii="Times New Roman" w:hAnsi="Times New Roman"/>
          <w:bCs/>
          <w:iCs/>
          <w:sz w:val="24"/>
          <w:szCs w:val="24"/>
        </w:rPr>
        <w:t xml:space="preserve"> of</w:t>
      </w:r>
      <w:r w:rsidRPr="00405170">
        <w:rPr>
          <w:rFonts w:ascii="Times New Roman" w:hAnsi="Times New Roman"/>
          <w:bCs/>
          <w:iCs/>
          <w:sz w:val="24"/>
          <w:szCs w:val="24"/>
          <w:vertAlign w:val="subscript"/>
        </w:rPr>
        <w:t xml:space="preserve"> </w:t>
      </w:r>
      <w:r w:rsidRPr="00405170">
        <w:rPr>
          <w:rFonts w:ascii="Times New Roman" w:hAnsi="Times New Roman"/>
          <w:bCs/>
          <w:i/>
          <w:iCs/>
          <w:sz w:val="24"/>
          <w:szCs w:val="24"/>
        </w:rPr>
        <w:t>Flacourtia indica</w:t>
      </w:r>
      <w:r>
        <w:rPr>
          <w:rFonts w:ascii="Times New Roman" w:hAnsi="Times New Roman"/>
          <w:bCs/>
          <w:iCs/>
          <w:sz w:val="24"/>
          <w:szCs w:val="24"/>
        </w:rPr>
        <w:t xml:space="preserve"> compared to after induction with CCl</w:t>
      </w:r>
      <w:r>
        <w:rPr>
          <w:rFonts w:ascii="Times New Roman" w:hAnsi="Times New Roman"/>
          <w:bCs/>
          <w:iCs/>
          <w:sz w:val="24"/>
          <w:szCs w:val="24"/>
          <w:vertAlign w:val="subscript"/>
        </w:rPr>
        <w:t>4</w:t>
      </w:r>
      <w:r>
        <w:rPr>
          <w:rFonts w:ascii="Times New Roman" w:hAnsi="Times New Roman"/>
          <w:bCs/>
          <w:iCs/>
          <w:sz w:val="24"/>
          <w:szCs w:val="24"/>
        </w:rPr>
        <w:t>.</w:t>
      </w:r>
    </w:p>
    <w:p w:rsidR="006D65C4" w:rsidRPr="003311D2" w:rsidRDefault="006D65C4" w:rsidP="00047CC2">
      <w:pPr>
        <w:jc w:val="both"/>
        <w:rPr>
          <w:rFonts w:ascii="Times New Roman" w:hAnsi="Times New Roman"/>
          <w:b/>
          <w:sz w:val="24"/>
          <w:szCs w:val="24"/>
        </w:rPr>
      </w:pPr>
      <w:r>
        <w:rPr>
          <w:rFonts w:ascii="Times New Roman" w:hAnsi="Times New Roman"/>
          <w:b/>
          <w:sz w:val="24"/>
          <w:szCs w:val="24"/>
        </w:rPr>
        <w:t>Table 3</w:t>
      </w:r>
      <w:r w:rsidRPr="003311D2">
        <w:rPr>
          <w:rFonts w:ascii="Times New Roman" w:hAnsi="Times New Roman"/>
          <w:b/>
          <w:sz w:val="24"/>
          <w:szCs w:val="24"/>
        </w:rPr>
        <w:t xml:space="preserve">: Packed Cell Volume and Hemoglobin of rats after induction with </w:t>
      </w:r>
      <w:r w:rsidRPr="003311D2">
        <w:rPr>
          <w:rFonts w:ascii="Times New Roman" w:hAnsi="Times New Roman"/>
          <w:b/>
          <w:bCs/>
          <w:iCs/>
          <w:sz w:val="24"/>
          <w:szCs w:val="24"/>
        </w:rPr>
        <w:t>CCl</w:t>
      </w:r>
      <w:r w:rsidRPr="003311D2">
        <w:rPr>
          <w:rFonts w:ascii="Times New Roman" w:hAnsi="Times New Roman"/>
          <w:b/>
          <w:bCs/>
          <w:iCs/>
          <w:sz w:val="24"/>
          <w:szCs w:val="24"/>
          <w:vertAlign w:val="subscript"/>
        </w:rPr>
        <w:t>4</w:t>
      </w:r>
      <w:r>
        <w:rPr>
          <w:rFonts w:ascii="Times New Roman" w:hAnsi="Times New Roman"/>
          <w:b/>
          <w:sz w:val="24"/>
          <w:szCs w:val="24"/>
        </w:rPr>
        <w:t xml:space="preserve"> and after treatment with FLAE</w:t>
      </w:r>
      <w:r w:rsidRPr="003311D2">
        <w:rPr>
          <w:rFonts w:ascii="Times New Roman" w:hAnsi="Times New Roman"/>
          <w:b/>
          <w:sz w:val="24"/>
          <w:szCs w:val="24"/>
        </w:rPr>
        <w:t xml:space="preserve"> of </w:t>
      </w:r>
      <w:r w:rsidRPr="003311D2">
        <w:rPr>
          <w:rFonts w:ascii="Times New Roman" w:hAnsi="Times New Roman"/>
          <w:b/>
          <w:bCs/>
          <w:i/>
          <w:iCs/>
          <w:sz w:val="24"/>
          <w:szCs w:val="24"/>
        </w:rPr>
        <w:t>Flacourtia indica</w:t>
      </w:r>
    </w:p>
    <w:tbl>
      <w:tblPr>
        <w:tblW w:w="0" w:type="auto"/>
        <w:tblBorders>
          <w:top w:val="single" w:sz="4" w:space="0" w:color="F79646"/>
          <w:bottom w:val="single" w:sz="4" w:space="0" w:color="F79646"/>
        </w:tblBorders>
        <w:tblLook w:val="04A0"/>
      </w:tblPr>
      <w:tblGrid>
        <w:gridCol w:w="1870"/>
        <w:gridCol w:w="1870"/>
        <w:gridCol w:w="1870"/>
        <w:gridCol w:w="1870"/>
        <w:gridCol w:w="1870"/>
      </w:tblGrid>
      <w:tr w:rsidR="006D65C4" w:rsidRPr="006D65C4" w:rsidTr="000173D1">
        <w:tc>
          <w:tcPr>
            <w:tcW w:w="1870" w:type="dxa"/>
            <w:vMerge w:val="restart"/>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 xml:space="preserve">     Group</w:t>
            </w:r>
          </w:p>
        </w:tc>
        <w:tc>
          <w:tcPr>
            <w:tcW w:w="3740" w:type="dxa"/>
            <w:gridSpan w:val="2"/>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 xml:space="preserve">               After Induction</w:t>
            </w:r>
          </w:p>
        </w:tc>
        <w:tc>
          <w:tcPr>
            <w:tcW w:w="3740" w:type="dxa"/>
            <w:gridSpan w:val="2"/>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 xml:space="preserve">   After Treatment</w:t>
            </w:r>
          </w:p>
        </w:tc>
      </w:tr>
      <w:tr w:rsidR="006D65C4" w:rsidRPr="006D65C4" w:rsidTr="000173D1">
        <w:tc>
          <w:tcPr>
            <w:tcW w:w="1870" w:type="dxa"/>
            <w:vMerge/>
            <w:shd w:val="clear" w:color="auto" w:fill="auto"/>
          </w:tcPr>
          <w:p w:rsidR="006D65C4" w:rsidRPr="006D65C4" w:rsidRDefault="006D65C4" w:rsidP="00047CC2">
            <w:pPr>
              <w:rPr>
                <w:rFonts w:ascii="Times New Roman" w:hAnsi="Times New Roman"/>
                <w:b/>
                <w:bCs/>
                <w:iCs/>
                <w:sz w:val="24"/>
                <w:szCs w:val="24"/>
              </w:rPr>
            </w:pP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
                <w:bCs/>
                <w:iCs/>
                <w:sz w:val="24"/>
                <w:szCs w:val="24"/>
              </w:rPr>
              <w:t xml:space="preserve">   PCV</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
                <w:bCs/>
                <w:iCs/>
                <w:sz w:val="24"/>
                <w:szCs w:val="24"/>
              </w:rPr>
              <w:t xml:space="preserve">   Haemoglobin</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
                <w:bCs/>
                <w:iCs/>
                <w:sz w:val="24"/>
                <w:szCs w:val="24"/>
              </w:rPr>
              <w:t xml:space="preserve"> PCV</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
                <w:bCs/>
                <w:iCs/>
                <w:sz w:val="24"/>
                <w:szCs w:val="24"/>
              </w:rPr>
              <w:t xml:space="preserve">  Haemoglobin</w:t>
            </w:r>
          </w:p>
        </w:tc>
      </w:tr>
      <w:tr w:rsidR="006D65C4" w:rsidRPr="006D65C4" w:rsidTr="000173D1">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I</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27.36</w:t>
            </w:r>
            <w:r w:rsidRPr="006D65C4">
              <w:rPr>
                <w:rFonts w:ascii="Times New Roman" w:hAnsi="Times New Roman"/>
                <w:bCs/>
                <w:sz w:val="24"/>
                <w:szCs w:val="24"/>
              </w:rPr>
              <w:t>±0.69</w:t>
            </w:r>
            <w:r w:rsidRPr="006D65C4">
              <w:rPr>
                <w:rFonts w:ascii="Times New Roman" w:hAnsi="Times New Roman"/>
                <w:bCs/>
                <w:sz w:val="24"/>
                <w:szCs w:val="24"/>
                <w:vertAlign w:val="superscript"/>
              </w:rPr>
              <w:t>a</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10.00</w:t>
            </w:r>
            <w:r w:rsidRPr="006D65C4">
              <w:rPr>
                <w:rFonts w:ascii="Times New Roman" w:hAnsi="Times New Roman"/>
                <w:bCs/>
                <w:sz w:val="24"/>
                <w:szCs w:val="24"/>
              </w:rPr>
              <w:t>±4.56</w:t>
            </w:r>
            <w:r w:rsidRPr="006D65C4">
              <w:rPr>
                <w:rFonts w:ascii="Times New Roman" w:hAnsi="Times New Roman"/>
                <w:bCs/>
                <w:sz w:val="24"/>
                <w:szCs w:val="24"/>
                <w:vertAlign w:val="superscript"/>
              </w:rPr>
              <w:t>u</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Cs/>
                <w:iCs/>
                <w:sz w:val="24"/>
                <w:szCs w:val="24"/>
              </w:rPr>
              <w:t>39.89</w:t>
            </w:r>
            <w:r w:rsidRPr="006D65C4">
              <w:rPr>
                <w:rFonts w:ascii="Times New Roman" w:hAnsi="Times New Roman"/>
                <w:bCs/>
                <w:sz w:val="24"/>
                <w:szCs w:val="24"/>
              </w:rPr>
              <w:t>±2.09</w:t>
            </w:r>
            <w:r w:rsidRPr="006D65C4">
              <w:rPr>
                <w:rFonts w:ascii="Times New Roman" w:hAnsi="Times New Roman"/>
                <w:bCs/>
                <w:sz w:val="24"/>
                <w:szCs w:val="24"/>
                <w:vertAlign w:val="superscript"/>
              </w:rPr>
              <w:t>a</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Cs/>
                <w:iCs/>
                <w:sz w:val="24"/>
                <w:szCs w:val="24"/>
              </w:rPr>
              <w:t>16.03</w:t>
            </w:r>
            <w:r w:rsidRPr="006D65C4">
              <w:rPr>
                <w:rFonts w:ascii="Times New Roman" w:hAnsi="Times New Roman"/>
                <w:bCs/>
                <w:sz w:val="24"/>
                <w:szCs w:val="24"/>
              </w:rPr>
              <w:t>±2.05</w:t>
            </w:r>
            <w:r w:rsidRPr="006D65C4">
              <w:rPr>
                <w:rFonts w:ascii="Times New Roman" w:hAnsi="Times New Roman"/>
                <w:bCs/>
                <w:sz w:val="24"/>
                <w:szCs w:val="24"/>
                <w:vertAlign w:val="superscript"/>
              </w:rPr>
              <w:t>u</w:t>
            </w:r>
          </w:p>
        </w:tc>
      </w:tr>
      <w:tr w:rsidR="006D65C4" w:rsidRPr="006D65C4" w:rsidTr="000173D1">
        <w:trPr>
          <w:trHeight w:val="395"/>
        </w:trPr>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II</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Cs/>
                <w:iCs/>
                <w:sz w:val="24"/>
                <w:szCs w:val="24"/>
              </w:rPr>
              <w:t>34.54</w:t>
            </w:r>
            <w:r w:rsidRPr="006D65C4">
              <w:rPr>
                <w:rFonts w:ascii="Times New Roman" w:hAnsi="Times New Roman"/>
                <w:bCs/>
                <w:sz w:val="24"/>
                <w:szCs w:val="24"/>
              </w:rPr>
              <w:t>±7.15</w:t>
            </w:r>
            <w:r w:rsidRPr="006D65C4">
              <w:rPr>
                <w:rFonts w:ascii="Times New Roman" w:hAnsi="Times New Roman"/>
                <w:bCs/>
                <w:sz w:val="24"/>
                <w:szCs w:val="24"/>
                <w:vertAlign w:val="superscript"/>
              </w:rPr>
              <w:t>b</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Cs/>
                <w:iCs/>
                <w:sz w:val="24"/>
                <w:szCs w:val="24"/>
              </w:rPr>
              <w:t>10.78</w:t>
            </w:r>
            <w:r w:rsidRPr="006D65C4">
              <w:rPr>
                <w:rFonts w:ascii="Times New Roman" w:hAnsi="Times New Roman"/>
                <w:bCs/>
                <w:sz w:val="24"/>
                <w:szCs w:val="24"/>
              </w:rPr>
              <w:t>±2.84</w:t>
            </w:r>
            <w:r w:rsidRPr="006D65C4">
              <w:rPr>
                <w:rFonts w:ascii="Times New Roman" w:hAnsi="Times New Roman"/>
                <w:bCs/>
                <w:sz w:val="24"/>
                <w:szCs w:val="24"/>
                <w:vertAlign w:val="superscript"/>
              </w:rPr>
              <w:t>v</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Cs/>
                <w:iCs/>
                <w:sz w:val="24"/>
                <w:szCs w:val="24"/>
              </w:rPr>
              <w:t>49.87</w:t>
            </w:r>
            <w:r w:rsidRPr="006D65C4">
              <w:rPr>
                <w:rFonts w:ascii="Times New Roman" w:hAnsi="Times New Roman"/>
                <w:bCs/>
                <w:sz w:val="24"/>
                <w:szCs w:val="24"/>
              </w:rPr>
              <w:t>±15.09</w:t>
            </w:r>
            <w:r w:rsidRPr="006D65C4">
              <w:rPr>
                <w:rFonts w:ascii="Times New Roman" w:hAnsi="Times New Roman"/>
                <w:bCs/>
                <w:sz w:val="24"/>
                <w:szCs w:val="24"/>
                <w:vertAlign w:val="superscript"/>
              </w:rPr>
              <w:t>b</w:t>
            </w:r>
          </w:p>
        </w:tc>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bCs/>
                <w:iCs/>
                <w:sz w:val="24"/>
                <w:szCs w:val="24"/>
              </w:rPr>
              <w:t>20.67</w:t>
            </w:r>
            <w:r w:rsidRPr="006D65C4">
              <w:rPr>
                <w:rFonts w:ascii="Times New Roman" w:hAnsi="Times New Roman"/>
                <w:bCs/>
                <w:sz w:val="24"/>
                <w:szCs w:val="24"/>
              </w:rPr>
              <w:t>±8.15</w:t>
            </w:r>
            <w:r w:rsidRPr="006D65C4">
              <w:rPr>
                <w:rFonts w:ascii="Times New Roman" w:hAnsi="Times New Roman"/>
                <w:bCs/>
                <w:sz w:val="24"/>
                <w:szCs w:val="24"/>
                <w:vertAlign w:val="superscript"/>
              </w:rPr>
              <w:t>v</w:t>
            </w:r>
          </w:p>
        </w:tc>
      </w:tr>
      <w:tr w:rsidR="006D65C4" w:rsidRPr="006D65C4" w:rsidTr="000173D1">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III</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31.67</w:t>
            </w:r>
            <w:r w:rsidRPr="006D65C4">
              <w:rPr>
                <w:rFonts w:ascii="Times New Roman" w:hAnsi="Times New Roman"/>
                <w:bCs/>
                <w:sz w:val="24"/>
                <w:szCs w:val="24"/>
              </w:rPr>
              <w:t>±2.89</w:t>
            </w:r>
            <w:r w:rsidRPr="006D65C4">
              <w:rPr>
                <w:rFonts w:ascii="Times New Roman" w:hAnsi="Times New Roman"/>
                <w:bCs/>
                <w:sz w:val="24"/>
                <w:szCs w:val="24"/>
                <w:vertAlign w:val="superscript"/>
              </w:rPr>
              <w:t>c</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10.56</w:t>
            </w:r>
            <w:r w:rsidRPr="006D65C4">
              <w:rPr>
                <w:rFonts w:ascii="Times New Roman" w:hAnsi="Times New Roman"/>
                <w:bCs/>
                <w:sz w:val="24"/>
                <w:szCs w:val="24"/>
              </w:rPr>
              <w:t>±0.96</w:t>
            </w:r>
            <w:r w:rsidRPr="006D65C4">
              <w:rPr>
                <w:rFonts w:ascii="Times New Roman" w:hAnsi="Times New Roman"/>
                <w:bCs/>
                <w:sz w:val="24"/>
                <w:szCs w:val="24"/>
                <w:vertAlign w:val="superscript"/>
              </w:rPr>
              <w:t>w</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50.50</w:t>
            </w:r>
            <w:r w:rsidRPr="006D65C4">
              <w:rPr>
                <w:rFonts w:ascii="Times New Roman" w:hAnsi="Times New Roman"/>
                <w:bCs/>
                <w:sz w:val="24"/>
                <w:szCs w:val="24"/>
              </w:rPr>
              <w:t>±9.19</w:t>
            </w:r>
            <w:r w:rsidRPr="006D65C4">
              <w:rPr>
                <w:rFonts w:ascii="Times New Roman" w:hAnsi="Times New Roman"/>
                <w:bCs/>
                <w:sz w:val="24"/>
                <w:szCs w:val="24"/>
                <w:vertAlign w:val="superscript"/>
              </w:rPr>
              <w:t>c</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16.84</w:t>
            </w:r>
            <w:r w:rsidRPr="006D65C4">
              <w:rPr>
                <w:rFonts w:ascii="Times New Roman" w:hAnsi="Times New Roman"/>
                <w:bCs/>
                <w:sz w:val="24"/>
                <w:szCs w:val="24"/>
              </w:rPr>
              <w:t>±3.06</w:t>
            </w:r>
            <w:r w:rsidRPr="006D65C4">
              <w:rPr>
                <w:rFonts w:ascii="Times New Roman" w:hAnsi="Times New Roman"/>
                <w:bCs/>
                <w:sz w:val="24"/>
                <w:szCs w:val="24"/>
                <w:vertAlign w:val="superscript"/>
              </w:rPr>
              <w:t>w</w:t>
            </w:r>
          </w:p>
        </w:tc>
      </w:tr>
      <w:tr w:rsidR="006D65C4" w:rsidRPr="006D65C4" w:rsidTr="000173D1">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IV</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43.00</w:t>
            </w:r>
            <w:r w:rsidRPr="006D65C4">
              <w:rPr>
                <w:rFonts w:ascii="Times New Roman" w:hAnsi="Times New Roman"/>
                <w:bCs/>
                <w:sz w:val="24"/>
                <w:szCs w:val="24"/>
              </w:rPr>
              <w:t>±4.58</w:t>
            </w:r>
            <w:r w:rsidRPr="006D65C4">
              <w:rPr>
                <w:rFonts w:ascii="Times New Roman" w:hAnsi="Times New Roman"/>
                <w:bCs/>
                <w:sz w:val="24"/>
                <w:szCs w:val="24"/>
                <w:vertAlign w:val="superscript"/>
              </w:rPr>
              <w:t>d</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14.00</w:t>
            </w:r>
            <w:r w:rsidRPr="006D65C4">
              <w:rPr>
                <w:rFonts w:ascii="Times New Roman" w:hAnsi="Times New Roman"/>
                <w:bCs/>
                <w:sz w:val="24"/>
                <w:szCs w:val="24"/>
              </w:rPr>
              <w:t>±2.00</w:t>
            </w:r>
            <w:r w:rsidRPr="006D65C4">
              <w:rPr>
                <w:rFonts w:ascii="Times New Roman" w:hAnsi="Times New Roman"/>
                <w:bCs/>
                <w:sz w:val="24"/>
                <w:szCs w:val="24"/>
                <w:vertAlign w:val="superscript"/>
              </w:rPr>
              <w:t>x</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41.00</w:t>
            </w:r>
            <w:r w:rsidRPr="006D65C4">
              <w:rPr>
                <w:rFonts w:ascii="Times New Roman" w:hAnsi="Times New Roman"/>
                <w:bCs/>
                <w:sz w:val="24"/>
                <w:szCs w:val="24"/>
              </w:rPr>
              <w:t>±7.55</w:t>
            </w:r>
            <w:r w:rsidRPr="006D65C4">
              <w:rPr>
                <w:rFonts w:ascii="Times New Roman" w:hAnsi="Times New Roman"/>
                <w:bCs/>
                <w:sz w:val="24"/>
                <w:szCs w:val="24"/>
                <w:vertAlign w:val="superscript"/>
              </w:rPr>
              <w:t>d</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13.67</w:t>
            </w:r>
            <w:r w:rsidRPr="006D65C4">
              <w:rPr>
                <w:rFonts w:ascii="Times New Roman" w:hAnsi="Times New Roman"/>
                <w:bCs/>
                <w:sz w:val="24"/>
                <w:szCs w:val="24"/>
              </w:rPr>
              <w:t>±2.52</w:t>
            </w:r>
            <w:r w:rsidRPr="006D65C4">
              <w:rPr>
                <w:rFonts w:ascii="Times New Roman" w:hAnsi="Times New Roman"/>
                <w:bCs/>
                <w:sz w:val="24"/>
                <w:szCs w:val="24"/>
                <w:vertAlign w:val="superscript"/>
              </w:rPr>
              <w:t>x</w:t>
            </w:r>
          </w:p>
        </w:tc>
      </w:tr>
      <w:tr w:rsidR="006D65C4" w:rsidRPr="006D65C4" w:rsidTr="000173D1">
        <w:tc>
          <w:tcPr>
            <w:tcW w:w="1870"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V</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36.50</w:t>
            </w:r>
            <w:r w:rsidRPr="006D65C4">
              <w:rPr>
                <w:rFonts w:ascii="Times New Roman" w:hAnsi="Times New Roman"/>
                <w:bCs/>
                <w:sz w:val="24"/>
                <w:szCs w:val="24"/>
              </w:rPr>
              <w:t>±4.95</w:t>
            </w:r>
            <w:r w:rsidRPr="006D65C4">
              <w:rPr>
                <w:rFonts w:ascii="Times New Roman" w:hAnsi="Times New Roman"/>
                <w:bCs/>
                <w:sz w:val="24"/>
                <w:szCs w:val="24"/>
                <w:vertAlign w:val="superscript"/>
              </w:rPr>
              <w:t>e</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12.89</w:t>
            </w:r>
            <w:r w:rsidRPr="006D65C4">
              <w:rPr>
                <w:rFonts w:ascii="Times New Roman" w:hAnsi="Times New Roman"/>
                <w:bCs/>
                <w:sz w:val="24"/>
                <w:szCs w:val="24"/>
              </w:rPr>
              <w:t>±1.17</w:t>
            </w:r>
            <w:r w:rsidRPr="006D65C4">
              <w:rPr>
                <w:rFonts w:ascii="Times New Roman" w:hAnsi="Times New Roman"/>
                <w:bCs/>
                <w:sz w:val="24"/>
                <w:szCs w:val="24"/>
                <w:vertAlign w:val="superscript"/>
              </w:rPr>
              <w:t>y</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45.33</w:t>
            </w:r>
            <w:r w:rsidRPr="006D65C4">
              <w:rPr>
                <w:rFonts w:ascii="Times New Roman" w:hAnsi="Times New Roman"/>
                <w:bCs/>
                <w:sz w:val="24"/>
                <w:szCs w:val="24"/>
              </w:rPr>
              <w:t>±4.16</w:t>
            </w:r>
            <w:r w:rsidRPr="006D65C4">
              <w:rPr>
                <w:rFonts w:ascii="Times New Roman" w:hAnsi="Times New Roman"/>
                <w:bCs/>
                <w:sz w:val="24"/>
                <w:szCs w:val="24"/>
                <w:vertAlign w:val="superscript"/>
              </w:rPr>
              <w:t>e</w:t>
            </w:r>
          </w:p>
        </w:tc>
        <w:tc>
          <w:tcPr>
            <w:tcW w:w="1870"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15.11</w:t>
            </w:r>
            <w:r w:rsidRPr="006D65C4">
              <w:rPr>
                <w:rFonts w:ascii="Times New Roman" w:hAnsi="Times New Roman"/>
                <w:bCs/>
                <w:sz w:val="24"/>
                <w:szCs w:val="24"/>
              </w:rPr>
              <w:t>±1.39</w:t>
            </w:r>
            <w:r w:rsidRPr="006D65C4">
              <w:rPr>
                <w:rFonts w:ascii="Times New Roman" w:hAnsi="Times New Roman"/>
                <w:bCs/>
                <w:sz w:val="24"/>
                <w:szCs w:val="24"/>
                <w:vertAlign w:val="superscript"/>
              </w:rPr>
              <w:t>y</w:t>
            </w:r>
          </w:p>
        </w:tc>
      </w:tr>
    </w:tbl>
    <w:p w:rsidR="00DA662C" w:rsidRDefault="006D65C4" w:rsidP="00047CC2">
      <w:pPr>
        <w:jc w:val="both"/>
        <w:rPr>
          <w:rFonts w:ascii="Times New Roman" w:hAnsi="Times New Roman"/>
          <w:bCs/>
          <w:iCs/>
          <w:sz w:val="24"/>
          <w:szCs w:val="24"/>
        </w:rPr>
      </w:pPr>
      <w:r w:rsidRPr="00DF4400">
        <w:rPr>
          <w:rFonts w:ascii="Times New Roman" w:hAnsi="Times New Roman"/>
          <w:bCs/>
          <w:sz w:val="24"/>
          <w:szCs w:val="24"/>
        </w:rPr>
        <w:t xml:space="preserve">Results </w:t>
      </w:r>
      <w:commentRangeStart w:id="37"/>
      <w:r w:rsidRPr="00DF4400">
        <w:rPr>
          <w:rFonts w:ascii="Times New Roman" w:hAnsi="Times New Roman"/>
          <w:bCs/>
          <w:sz w:val="24"/>
          <w:szCs w:val="24"/>
        </w:rPr>
        <w:t xml:space="preserve">are mean ± standard deviation, </w:t>
      </w:r>
      <w:r w:rsidRPr="00DF4400">
        <w:rPr>
          <w:rFonts w:ascii="Times New Roman" w:hAnsi="Times New Roman"/>
          <w:bCs/>
          <w:iCs/>
          <w:sz w:val="24"/>
          <w:szCs w:val="24"/>
        </w:rPr>
        <w:t xml:space="preserve">Values in the same </w:t>
      </w:r>
      <w:r>
        <w:rPr>
          <w:rFonts w:ascii="Times New Roman" w:hAnsi="Times New Roman"/>
          <w:bCs/>
          <w:iCs/>
          <w:sz w:val="24"/>
          <w:szCs w:val="24"/>
        </w:rPr>
        <w:t>row</w:t>
      </w:r>
      <w:r w:rsidRPr="00DF4400">
        <w:rPr>
          <w:rFonts w:ascii="Times New Roman" w:hAnsi="Times New Roman"/>
          <w:bCs/>
          <w:iCs/>
          <w:sz w:val="24"/>
          <w:szCs w:val="24"/>
        </w:rPr>
        <w:t xml:space="preserve"> bearing similar superscripts are signifi</w:t>
      </w:r>
      <w:r>
        <w:rPr>
          <w:rFonts w:ascii="Times New Roman" w:hAnsi="Times New Roman"/>
          <w:bCs/>
          <w:iCs/>
          <w:sz w:val="24"/>
          <w:szCs w:val="24"/>
        </w:rPr>
        <w:t>cantly different at P&lt;0.05. (n=3</w:t>
      </w:r>
      <w:r w:rsidRPr="00DF4400">
        <w:rPr>
          <w:rFonts w:ascii="Times New Roman" w:hAnsi="Times New Roman"/>
          <w:bCs/>
          <w:iCs/>
          <w:sz w:val="24"/>
          <w:szCs w:val="24"/>
        </w:rPr>
        <w:t xml:space="preserve">). </w:t>
      </w:r>
      <w:r w:rsidR="00DA662C" w:rsidRPr="00DF4400">
        <w:rPr>
          <w:rFonts w:ascii="Times New Roman" w:hAnsi="Times New Roman"/>
          <w:bCs/>
          <w:iCs/>
          <w:sz w:val="24"/>
          <w:szCs w:val="24"/>
        </w:rPr>
        <w:t xml:space="preserve">Key: </w:t>
      </w:r>
      <w:r w:rsidR="00DA662C">
        <w:rPr>
          <w:rFonts w:ascii="Times New Roman" w:hAnsi="Times New Roman"/>
          <w:bCs/>
          <w:iCs/>
          <w:sz w:val="24"/>
          <w:szCs w:val="24"/>
        </w:rPr>
        <w:t>I</w:t>
      </w:r>
      <w:r w:rsidR="00DA662C" w:rsidRPr="00DF4400">
        <w:rPr>
          <w:rFonts w:ascii="Times New Roman" w:hAnsi="Times New Roman"/>
          <w:bCs/>
          <w:iCs/>
          <w:sz w:val="24"/>
          <w:szCs w:val="24"/>
        </w:rPr>
        <w:t xml:space="preserve">: </w:t>
      </w:r>
      <w:r w:rsidR="00DA662C">
        <w:rPr>
          <w:rFonts w:ascii="Times New Roman" w:hAnsi="Times New Roman"/>
          <w:bCs/>
          <w:iCs/>
          <w:sz w:val="24"/>
          <w:szCs w:val="24"/>
        </w:rPr>
        <w:t xml:space="preserve">Negative </w:t>
      </w:r>
      <w:r w:rsidR="00DA662C" w:rsidRPr="00DF4400">
        <w:rPr>
          <w:rFonts w:ascii="Times New Roman" w:hAnsi="Times New Roman"/>
          <w:bCs/>
          <w:iCs/>
          <w:sz w:val="24"/>
          <w:szCs w:val="24"/>
        </w:rPr>
        <w:t xml:space="preserve">Control Group, </w:t>
      </w:r>
      <w:r w:rsidR="00DA662C">
        <w:rPr>
          <w:rFonts w:ascii="Times New Roman" w:hAnsi="Times New Roman"/>
          <w:bCs/>
          <w:iCs/>
          <w:sz w:val="24"/>
          <w:szCs w:val="24"/>
        </w:rPr>
        <w:t>II</w:t>
      </w:r>
      <w:r w:rsidR="00DA662C" w:rsidRPr="00DF4400">
        <w:rPr>
          <w:rFonts w:ascii="Times New Roman" w:hAnsi="Times New Roman"/>
          <w:bCs/>
          <w:iCs/>
          <w:sz w:val="24"/>
          <w:szCs w:val="24"/>
        </w:rPr>
        <w:t xml:space="preserve">: </w:t>
      </w:r>
      <w:r w:rsidR="00DA662C">
        <w:rPr>
          <w:rFonts w:ascii="Times New Roman" w:hAnsi="Times New Roman"/>
          <w:bCs/>
          <w:iCs/>
          <w:sz w:val="24"/>
          <w:szCs w:val="24"/>
        </w:rPr>
        <w:t>positive control</w:t>
      </w:r>
      <w:r w:rsidR="00DA662C" w:rsidRPr="00DF4400">
        <w:rPr>
          <w:rFonts w:ascii="Times New Roman" w:hAnsi="Times New Roman"/>
          <w:bCs/>
          <w:iCs/>
          <w:sz w:val="24"/>
          <w:szCs w:val="24"/>
        </w:rPr>
        <w:t xml:space="preserve"> </w:t>
      </w:r>
      <w:r w:rsidR="00DA662C">
        <w:rPr>
          <w:rFonts w:ascii="Times New Roman" w:hAnsi="Times New Roman"/>
          <w:bCs/>
          <w:iCs/>
          <w:sz w:val="24"/>
          <w:szCs w:val="24"/>
        </w:rPr>
        <w:t>and III, IV and V</w:t>
      </w:r>
      <w:r w:rsidR="00F6226C">
        <w:rPr>
          <w:rFonts w:ascii="Times New Roman" w:hAnsi="Times New Roman"/>
          <w:bCs/>
          <w:iCs/>
          <w:sz w:val="24"/>
          <w:szCs w:val="24"/>
        </w:rPr>
        <w:t xml:space="preserve">: Test groups, </w:t>
      </w:r>
      <w:r w:rsidR="00F6226C" w:rsidRPr="00F6226C">
        <w:rPr>
          <w:rFonts w:ascii="Times New Roman" w:hAnsi="Times New Roman"/>
          <w:bCs/>
          <w:iCs/>
          <w:sz w:val="24"/>
          <w:szCs w:val="24"/>
        </w:rPr>
        <w:t>FLAE:</w:t>
      </w:r>
      <w:r w:rsidR="00F6226C">
        <w:rPr>
          <w:rFonts w:ascii="Times New Roman" w:hAnsi="Times New Roman"/>
          <w:bCs/>
          <w:iCs/>
          <w:sz w:val="24"/>
          <w:szCs w:val="24"/>
        </w:rPr>
        <w:t xml:space="preserve"> Fresh Leaf Aqueous Extract.</w:t>
      </w:r>
    </w:p>
    <w:p w:rsidR="006D65C4" w:rsidRDefault="006D65C4" w:rsidP="00047CC2">
      <w:pPr>
        <w:jc w:val="both"/>
        <w:rPr>
          <w:rFonts w:ascii="Times New Roman" w:hAnsi="Times New Roman"/>
          <w:bCs/>
          <w:iCs/>
          <w:sz w:val="24"/>
          <w:szCs w:val="24"/>
        </w:rPr>
      </w:pPr>
      <w:r>
        <w:rPr>
          <w:rFonts w:ascii="Times New Roman" w:hAnsi="Times New Roman"/>
          <w:bCs/>
          <w:iCs/>
          <w:sz w:val="24"/>
          <w:szCs w:val="24"/>
        </w:rPr>
        <w:t>Blood glucose concentration of rats after induction with C</w:t>
      </w:r>
      <w:r w:rsidRPr="00AE15DA">
        <w:rPr>
          <w:rFonts w:ascii="Times New Roman" w:hAnsi="Times New Roman"/>
          <w:bCs/>
          <w:iCs/>
          <w:sz w:val="24"/>
          <w:szCs w:val="24"/>
        </w:rPr>
        <w:t>Cl</w:t>
      </w:r>
      <w:r>
        <w:rPr>
          <w:rFonts w:ascii="Times New Roman" w:hAnsi="Times New Roman"/>
          <w:bCs/>
          <w:iCs/>
          <w:sz w:val="24"/>
          <w:szCs w:val="24"/>
          <w:vertAlign w:val="subscript"/>
        </w:rPr>
        <w:t xml:space="preserve">4 </w:t>
      </w:r>
      <w:r>
        <w:rPr>
          <w:rFonts w:ascii="Times New Roman" w:hAnsi="Times New Roman"/>
          <w:bCs/>
          <w:iCs/>
          <w:sz w:val="24"/>
          <w:szCs w:val="24"/>
        </w:rPr>
        <w:t>and after Treatment with</w:t>
      </w:r>
      <w:r w:rsidRPr="00AE15DA">
        <w:rPr>
          <w:rFonts w:ascii="Times New Roman" w:hAnsi="Times New Roman"/>
          <w:bCs/>
          <w:iCs/>
          <w:sz w:val="24"/>
          <w:szCs w:val="24"/>
        </w:rPr>
        <w:t xml:space="preserve"> </w:t>
      </w:r>
      <w:r w:rsidRPr="00405170">
        <w:rPr>
          <w:rFonts w:ascii="Times New Roman" w:hAnsi="Times New Roman"/>
          <w:bCs/>
          <w:iCs/>
          <w:sz w:val="24"/>
          <w:szCs w:val="24"/>
        </w:rPr>
        <w:t>Fresh Leaf Aqueous Extract (FLAE) of</w:t>
      </w:r>
      <w:r w:rsidRPr="00405170">
        <w:rPr>
          <w:rFonts w:ascii="Times New Roman" w:hAnsi="Times New Roman"/>
          <w:bCs/>
          <w:iCs/>
          <w:sz w:val="24"/>
          <w:szCs w:val="24"/>
          <w:vertAlign w:val="subscript"/>
        </w:rPr>
        <w:t xml:space="preserve"> </w:t>
      </w:r>
      <w:r w:rsidRPr="00405170">
        <w:rPr>
          <w:rFonts w:ascii="Times New Roman" w:hAnsi="Times New Roman"/>
          <w:bCs/>
          <w:i/>
          <w:iCs/>
          <w:sz w:val="24"/>
          <w:szCs w:val="24"/>
        </w:rPr>
        <w:t>Flacourtia indica</w:t>
      </w:r>
      <w:r>
        <w:rPr>
          <w:rFonts w:ascii="Times New Roman" w:hAnsi="Times New Roman"/>
          <w:bCs/>
          <w:iCs/>
          <w:sz w:val="24"/>
          <w:szCs w:val="24"/>
        </w:rPr>
        <w:t xml:space="preserve"> for seven (7) days is shown in </w:t>
      </w:r>
      <w:commentRangeStart w:id="38"/>
      <w:r>
        <w:rPr>
          <w:rFonts w:ascii="Times New Roman" w:hAnsi="Times New Roman"/>
          <w:bCs/>
          <w:iCs/>
          <w:sz w:val="24"/>
          <w:szCs w:val="24"/>
        </w:rPr>
        <w:t xml:space="preserve">table </w:t>
      </w:r>
      <w:commentRangeEnd w:id="38"/>
      <w:r w:rsidR="001B1249">
        <w:rPr>
          <w:rStyle w:val="CommentReference"/>
        </w:rPr>
        <w:commentReference w:id="38"/>
      </w:r>
      <w:r>
        <w:rPr>
          <w:rFonts w:ascii="Times New Roman" w:hAnsi="Times New Roman"/>
          <w:bCs/>
          <w:iCs/>
          <w:sz w:val="24"/>
          <w:szCs w:val="24"/>
        </w:rPr>
        <w:t xml:space="preserve">4. After FLAE </w:t>
      </w:r>
      <w:r w:rsidRPr="00566201">
        <w:rPr>
          <w:rFonts w:ascii="Times New Roman" w:hAnsi="Times New Roman"/>
          <w:bCs/>
          <w:i/>
          <w:iCs/>
          <w:sz w:val="24"/>
          <w:szCs w:val="24"/>
        </w:rPr>
        <w:t xml:space="preserve">Flacourtia indica </w:t>
      </w:r>
      <w:r>
        <w:rPr>
          <w:rFonts w:ascii="Times New Roman" w:hAnsi="Times New Roman"/>
          <w:bCs/>
          <w:iCs/>
          <w:sz w:val="24"/>
          <w:szCs w:val="24"/>
        </w:rPr>
        <w:t>was administered</w:t>
      </w:r>
      <w:r w:rsidRPr="00990F8A">
        <w:rPr>
          <w:rFonts w:ascii="Times New Roman" w:hAnsi="Times New Roman"/>
          <w:bCs/>
          <w:iCs/>
          <w:sz w:val="24"/>
          <w:szCs w:val="24"/>
        </w:rPr>
        <w:t>,</w:t>
      </w:r>
      <w:r>
        <w:rPr>
          <w:rFonts w:ascii="Times New Roman" w:hAnsi="Times New Roman"/>
          <w:bCs/>
          <w:iCs/>
          <w:sz w:val="24"/>
          <w:szCs w:val="24"/>
        </w:rPr>
        <w:t xml:space="preserve"> to test groups (III, IV and V),</w:t>
      </w:r>
      <w:r>
        <w:rPr>
          <w:rFonts w:ascii="Times New Roman" w:hAnsi="Times New Roman"/>
          <w:bCs/>
          <w:i/>
          <w:iCs/>
          <w:sz w:val="24"/>
          <w:szCs w:val="24"/>
        </w:rPr>
        <w:t xml:space="preserve"> </w:t>
      </w:r>
      <w:r>
        <w:rPr>
          <w:rFonts w:ascii="Times New Roman" w:hAnsi="Times New Roman"/>
          <w:bCs/>
          <w:iCs/>
          <w:sz w:val="24"/>
          <w:szCs w:val="24"/>
        </w:rPr>
        <w:t>the blood glucose concentration</w:t>
      </w:r>
      <w:r w:rsidRPr="00990F8A">
        <w:rPr>
          <w:rFonts w:ascii="Times New Roman" w:hAnsi="Times New Roman"/>
          <w:bCs/>
          <w:iCs/>
          <w:sz w:val="24"/>
          <w:szCs w:val="24"/>
        </w:rPr>
        <w:t>s of test</w:t>
      </w:r>
      <w:r>
        <w:rPr>
          <w:rFonts w:ascii="Times New Roman" w:hAnsi="Times New Roman"/>
          <w:bCs/>
          <w:iCs/>
          <w:sz w:val="24"/>
          <w:szCs w:val="24"/>
        </w:rPr>
        <w:t xml:space="preserve"> groups</w:t>
      </w:r>
      <w:r w:rsidRPr="00990F8A">
        <w:rPr>
          <w:rFonts w:ascii="Times New Roman" w:hAnsi="Times New Roman"/>
          <w:bCs/>
          <w:iCs/>
          <w:sz w:val="24"/>
          <w:szCs w:val="24"/>
        </w:rPr>
        <w:t xml:space="preserve"> </w:t>
      </w:r>
      <w:r>
        <w:rPr>
          <w:rFonts w:ascii="Times New Roman" w:hAnsi="Times New Roman"/>
          <w:bCs/>
          <w:iCs/>
          <w:sz w:val="24"/>
          <w:szCs w:val="24"/>
        </w:rPr>
        <w:t>were observed to dec</w:t>
      </w:r>
      <w:r w:rsidRPr="00990F8A">
        <w:rPr>
          <w:rFonts w:ascii="Times New Roman" w:hAnsi="Times New Roman"/>
          <w:bCs/>
          <w:iCs/>
          <w:sz w:val="24"/>
          <w:szCs w:val="24"/>
        </w:rPr>
        <w:t>rease significantly</w:t>
      </w:r>
      <w:r>
        <w:rPr>
          <w:rFonts w:ascii="Times New Roman" w:hAnsi="Times New Roman"/>
          <w:bCs/>
          <w:iCs/>
          <w:sz w:val="24"/>
          <w:szCs w:val="24"/>
        </w:rPr>
        <w:t xml:space="preserve"> (p&lt;0.05) compared to after induction with </w:t>
      </w:r>
      <w:commentRangeEnd w:id="37"/>
      <w:r w:rsidR="00604F16">
        <w:rPr>
          <w:rStyle w:val="CommentReference"/>
        </w:rPr>
        <w:commentReference w:id="37"/>
      </w:r>
      <w:r>
        <w:rPr>
          <w:rFonts w:ascii="Times New Roman" w:hAnsi="Times New Roman"/>
          <w:bCs/>
          <w:iCs/>
          <w:sz w:val="24"/>
          <w:szCs w:val="24"/>
        </w:rPr>
        <w:t>CCl</w:t>
      </w:r>
      <w:r>
        <w:rPr>
          <w:rFonts w:ascii="Times New Roman" w:hAnsi="Times New Roman"/>
          <w:bCs/>
          <w:iCs/>
          <w:sz w:val="24"/>
          <w:szCs w:val="24"/>
          <w:vertAlign w:val="subscript"/>
        </w:rPr>
        <w:t>4</w:t>
      </w:r>
      <w:r w:rsidRPr="00990F8A">
        <w:rPr>
          <w:rFonts w:ascii="Times New Roman" w:hAnsi="Times New Roman"/>
          <w:bCs/>
          <w:iCs/>
          <w:sz w:val="24"/>
          <w:szCs w:val="24"/>
        </w:rPr>
        <w:t xml:space="preserve"> </w:t>
      </w:r>
      <w:r>
        <w:rPr>
          <w:rFonts w:ascii="Times New Roman" w:hAnsi="Times New Roman"/>
          <w:bCs/>
          <w:iCs/>
          <w:sz w:val="24"/>
          <w:szCs w:val="24"/>
        </w:rPr>
        <w:t xml:space="preserve">and thus acerbating </w:t>
      </w:r>
      <w:r w:rsidRPr="00990F8A">
        <w:rPr>
          <w:rFonts w:ascii="Times New Roman" w:hAnsi="Times New Roman"/>
          <w:bCs/>
          <w:iCs/>
          <w:sz w:val="24"/>
          <w:szCs w:val="24"/>
        </w:rPr>
        <w:t>induced hypoglycemia.</w:t>
      </w:r>
    </w:p>
    <w:p w:rsidR="006D65C4" w:rsidRPr="00670D33" w:rsidRDefault="006D65C4" w:rsidP="00047CC2">
      <w:pPr>
        <w:jc w:val="both"/>
        <w:rPr>
          <w:rFonts w:ascii="Times New Roman" w:hAnsi="Times New Roman"/>
          <w:b/>
          <w:bCs/>
          <w:iCs/>
          <w:sz w:val="24"/>
          <w:szCs w:val="24"/>
          <w:vertAlign w:val="subscript"/>
        </w:rPr>
      </w:pPr>
      <w:r w:rsidRPr="001F33CB">
        <w:rPr>
          <w:rFonts w:ascii="Times New Roman" w:hAnsi="Times New Roman"/>
          <w:b/>
          <w:bCs/>
          <w:iCs/>
          <w:sz w:val="24"/>
          <w:szCs w:val="24"/>
        </w:rPr>
        <w:t>Table 4</w:t>
      </w:r>
      <w:r w:rsidRPr="00DF4400">
        <w:rPr>
          <w:rFonts w:ascii="Times New Roman" w:hAnsi="Times New Roman"/>
          <w:bCs/>
          <w:iCs/>
          <w:sz w:val="24"/>
          <w:szCs w:val="24"/>
        </w:rPr>
        <w:t>:</w:t>
      </w:r>
      <w:r>
        <w:rPr>
          <w:rFonts w:ascii="Times New Roman" w:hAnsi="Times New Roman"/>
          <w:bCs/>
          <w:iCs/>
          <w:sz w:val="24"/>
          <w:szCs w:val="24"/>
        </w:rPr>
        <w:t xml:space="preserve"> </w:t>
      </w:r>
      <w:r>
        <w:rPr>
          <w:rFonts w:ascii="Times New Roman" w:hAnsi="Times New Roman"/>
          <w:b/>
          <w:bCs/>
          <w:iCs/>
          <w:sz w:val="24"/>
          <w:szCs w:val="24"/>
        </w:rPr>
        <w:t>Blood Glucose Concentration (mg/dl) of Rats after Induction with CCl</w:t>
      </w:r>
      <w:r>
        <w:rPr>
          <w:rFonts w:ascii="Times New Roman" w:hAnsi="Times New Roman"/>
          <w:b/>
          <w:bCs/>
          <w:iCs/>
          <w:sz w:val="24"/>
          <w:szCs w:val="24"/>
          <w:vertAlign w:val="subscript"/>
        </w:rPr>
        <w:t xml:space="preserve">4 </w:t>
      </w:r>
      <w:r w:rsidRPr="00044397">
        <w:rPr>
          <w:rFonts w:ascii="Times New Roman" w:hAnsi="Times New Roman"/>
          <w:b/>
          <w:bCs/>
          <w:iCs/>
          <w:sz w:val="24"/>
          <w:szCs w:val="24"/>
        </w:rPr>
        <w:t xml:space="preserve">and </w:t>
      </w:r>
      <w:r>
        <w:rPr>
          <w:rFonts w:ascii="Times New Roman" w:hAnsi="Times New Roman"/>
          <w:b/>
          <w:bCs/>
          <w:iCs/>
          <w:sz w:val="24"/>
          <w:szCs w:val="24"/>
        </w:rPr>
        <w:t>after Treatment with FLAE</w:t>
      </w:r>
      <w:r w:rsidRPr="00044397">
        <w:rPr>
          <w:rFonts w:ascii="Times New Roman" w:hAnsi="Times New Roman"/>
          <w:b/>
          <w:bCs/>
          <w:iCs/>
          <w:sz w:val="24"/>
          <w:szCs w:val="24"/>
        </w:rPr>
        <w:t xml:space="preserve"> of </w:t>
      </w:r>
      <w:r w:rsidRPr="003311D2">
        <w:rPr>
          <w:rFonts w:ascii="Times New Roman" w:hAnsi="Times New Roman"/>
          <w:b/>
          <w:bCs/>
          <w:i/>
          <w:iCs/>
          <w:sz w:val="24"/>
          <w:szCs w:val="24"/>
        </w:rPr>
        <w:t>Flacourtia indica</w:t>
      </w:r>
      <w:r>
        <w:rPr>
          <w:rFonts w:ascii="Times New Roman" w:hAnsi="Times New Roman"/>
          <w:b/>
          <w:bCs/>
          <w:iCs/>
          <w:sz w:val="24"/>
          <w:szCs w:val="24"/>
        </w:rPr>
        <w:t xml:space="preserve"> </w:t>
      </w:r>
    </w:p>
    <w:tbl>
      <w:tblPr>
        <w:tblW w:w="0" w:type="auto"/>
        <w:tblBorders>
          <w:top w:val="single" w:sz="4" w:space="0" w:color="F79646"/>
          <w:bottom w:val="single" w:sz="4" w:space="0" w:color="F79646"/>
        </w:tblBorders>
        <w:tblLook w:val="04A0"/>
      </w:tblPr>
      <w:tblGrid>
        <w:gridCol w:w="3192"/>
        <w:gridCol w:w="3192"/>
        <w:gridCol w:w="3192"/>
      </w:tblGrid>
      <w:tr w:rsidR="006D65C4" w:rsidRPr="006D65C4" w:rsidTr="000173D1">
        <w:tc>
          <w:tcPr>
            <w:tcW w:w="3192" w:type="dxa"/>
            <w:shd w:val="clear" w:color="auto" w:fill="auto"/>
          </w:tcPr>
          <w:p w:rsidR="006D65C4" w:rsidRPr="006D65C4" w:rsidRDefault="006D65C4" w:rsidP="00047CC2">
            <w:pPr>
              <w:rPr>
                <w:rFonts w:ascii="Times New Roman" w:hAnsi="Times New Roman"/>
                <w:b/>
                <w:bCs/>
                <w:iCs/>
                <w:sz w:val="24"/>
                <w:szCs w:val="24"/>
              </w:rPr>
            </w:pPr>
          </w:p>
        </w:tc>
        <w:tc>
          <w:tcPr>
            <w:tcW w:w="3192"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After Induction</w:t>
            </w:r>
          </w:p>
        </w:tc>
        <w:tc>
          <w:tcPr>
            <w:tcW w:w="3192" w:type="dxa"/>
            <w:shd w:val="clear" w:color="auto" w:fill="auto"/>
          </w:tcPr>
          <w:p w:rsidR="006D65C4" w:rsidRPr="006D65C4" w:rsidRDefault="006D65C4" w:rsidP="00047CC2">
            <w:pPr>
              <w:rPr>
                <w:rFonts w:ascii="Times New Roman" w:hAnsi="Times New Roman"/>
                <w:b/>
                <w:bCs/>
                <w:iCs/>
                <w:sz w:val="24"/>
                <w:szCs w:val="24"/>
              </w:rPr>
            </w:pPr>
            <w:r w:rsidRPr="006D65C4">
              <w:rPr>
                <w:rFonts w:ascii="Times New Roman" w:hAnsi="Times New Roman"/>
                <w:iCs/>
                <w:sz w:val="24"/>
                <w:szCs w:val="24"/>
              </w:rPr>
              <w:t>After Treatment</w:t>
            </w:r>
          </w:p>
        </w:tc>
      </w:tr>
      <w:tr w:rsidR="006D65C4" w:rsidRPr="006D65C4" w:rsidTr="000173D1">
        <w:tc>
          <w:tcPr>
            <w:tcW w:w="3192"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100.39</w:t>
            </w:r>
            <w:r w:rsidRPr="006D65C4">
              <w:rPr>
                <w:rFonts w:ascii="Times New Roman" w:hAnsi="Times New Roman"/>
                <w:bCs/>
                <w:sz w:val="24"/>
                <w:szCs w:val="24"/>
              </w:rPr>
              <w:t>±1.66</w:t>
            </w:r>
            <w:r w:rsidRPr="006D65C4">
              <w:rPr>
                <w:rFonts w:ascii="Times New Roman" w:hAnsi="Times New Roman"/>
                <w:bCs/>
                <w:sz w:val="24"/>
                <w:szCs w:val="24"/>
                <w:vertAlign w:val="superscript"/>
              </w:rPr>
              <w:t>a</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89.88</w:t>
            </w:r>
            <w:r w:rsidRPr="006D65C4">
              <w:rPr>
                <w:rFonts w:ascii="Times New Roman" w:hAnsi="Times New Roman"/>
                <w:bCs/>
                <w:sz w:val="24"/>
                <w:szCs w:val="24"/>
              </w:rPr>
              <w:t>±25.71</w:t>
            </w:r>
            <w:r w:rsidRPr="006D65C4">
              <w:rPr>
                <w:rFonts w:ascii="Times New Roman" w:hAnsi="Times New Roman"/>
                <w:bCs/>
                <w:sz w:val="24"/>
                <w:szCs w:val="24"/>
                <w:vertAlign w:val="superscript"/>
              </w:rPr>
              <w:t>a</w:t>
            </w:r>
          </w:p>
        </w:tc>
      </w:tr>
      <w:tr w:rsidR="006D65C4" w:rsidRPr="006D65C4" w:rsidTr="000173D1">
        <w:tc>
          <w:tcPr>
            <w:tcW w:w="3192"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II</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88.26</w:t>
            </w:r>
            <w:r w:rsidRPr="006D65C4">
              <w:rPr>
                <w:rFonts w:ascii="Times New Roman" w:hAnsi="Times New Roman"/>
                <w:bCs/>
                <w:sz w:val="24"/>
                <w:szCs w:val="24"/>
              </w:rPr>
              <w:t>±1.19</w:t>
            </w:r>
            <w:r w:rsidRPr="006D65C4">
              <w:rPr>
                <w:rFonts w:ascii="Times New Roman" w:hAnsi="Times New Roman"/>
                <w:bCs/>
                <w:sz w:val="24"/>
                <w:szCs w:val="24"/>
                <w:vertAlign w:val="superscript"/>
              </w:rPr>
              <w:t>b</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99.93</w:t>
            </w:r>
            <w:r w:rsidRPr="006D65C4">
              <w:rPr>
                <w:rFonts w:ascii="Times New Roman" w:hAnsi="Times New Roman"/>
                <w:bCs/>
                <w:sz w:val="24"/>
                <w:szCs w:val="24"/>
              </w:rPr>
              <w:t>±2.76</w:t>
            </w:r>
            <w:r w:rsidRPr="006D65C4">
              <w:rPr>
                <w:rFonts w:ascii="Times New Roman" w:hAnsi="Times New Roman"/>
                <w:bCs/>
                <w:sz w:val="24"/>
                <w:szCs w:val="24"/>
                <w:vertAlign w:val="superscript"/>
              </w:rPr>
              <w:t>b</w:t>
            </w:r>
          </w:p>
        </w:tc>
      </w:tr>
      <w:tr w:rsidR="006D65C4" w:rsidRPr="006D65C4" w:rsidTr="000173D1">
        <w:tc>
          <w:tcPr>
            <w:tcW w:w="3192"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t>III</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102.33</w:t>
            </w:r>
            <w:r w:rsidRPr="006D65C4">
              <w:rPr>
                <w:rFonts w:ascii="Times New Roman" w:hAnsi="Times New Roman"/>
                <w:bCs/>
                <w:sz w:val="24"/>
                <w:szCs w:val="24"/>
              </w:rPr>
              <w:t>±1.52</w:t>
            </w:r>
            <w:r w:rsidRPr="006D65C4">
              <w:rPr>
                <w:rFonts w:ascii="Times New Roman" w:hAnsi="Times New Roman"/>
                <w:bCs/>
                <w:sz w:val="24"/>
                <w:szCs w:val="24"/>
                <w:vertAlign w:val="superscript"/>
              </w:rPr>
              <w:t>c</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95.00</w:t>
            </w:r>
            <w:r w:rsidRPr="006D65C4">
              <w:rPr>
                <w:rFonts w:ascii="Times New Roman" w:hAnsi="Times New Roman"/>
                <w:bCs/>
                <w:sz w:val="24"/>
                <w:szCs w:val="24"/>
              </w:rPr>
              <w:t>±5.29</w:t>
            </w:r>
            <w:r w:rsidRPr="006D65C4">
              <w:rPr>
                <w:rFonts w:ascii="Times New Roman" w:hAnsi="Times New Roman"/>
                <w:bCs/>
                <w:sz w:val="24"/>
                <w:szCs w:val="24"/>
                <w:vertAlign w:val="superscript"/>
              </w:rPr>
              <w:t>c</w:t>
            </w:r>
          </w:p>
        </w:tc>
      </w:tr>
      <w:tr w:rsidR="006D65C4" w:rsidRPr="006D65C4" w:rsidTr="000173D1">
        <w:tc>
          <w:tcPr>
            <w:tcW w:w="3192" w:type="dxa"/>
            <w:shd w:val="clear" w:color="auto" w:fill="auto"/>
          </w:tcPr>
          <w:p w:rsidR="006D65C4" w:rsidRPr="006D65C4" w:rsidRDefault="006D65C4" w:rsidP="00047CC2">
            <w:pPr>
              <w:rPr>
                <w:rFonts w:ascii="Times New Roman" w:hAnsi="Times New Roman"/>
                <w:b/>
                <w:bCs/>
                <w:sz w:val="24"/>
                <w:szCs w:val="24"/>
              </w:rPr>
            </w:pPr>
            <w:r w:rsidRPr="006D65C4">
              <w:rPr>
                <w:rFonts w:ascii="Times New Roman" w:hAnsi="Times New Roman"/>
                <w:sz w:val="24"/>
                <w:szCs w:val="24"/>
              </w:rPr>
              <w:lastRenderedPageBreak/>
              <w:t>IV</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93.33</w:t>
            </w:r>
            <w:r w:rsidRPr="006D65C4">
              <w:rPr>
                <w:rFonts w:ascii="Times New Roman" w:hAnsi="Times New Roman"/>
                <w:bCs/>
                <w:sz w:val="24"/>
                <w:szCs w:val="24"/>
              </w:rPr>
              <w:t>±4.16</w:t>
            </w:r>
            <w:r w:rsidRPr="006D65C4">
              <w:rPr>
                <w:rFonts w:ascii="Times New Roman" w:hAnsi="Times New Roman"/>
                <w:bCs/>
                <w:sz w:val="24"/>
                <w:szCs w:val="24"/>
                <w:vertAlign w:val="superscript"/>
              </w:rPr>
              <w:t>d</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80.00</w:t>
            </w:r>
            <w:r w:rsidRPr="006D65C4">
              <w:rPr>
                <w:rFonts w:ascii="Times New Roman" w:hAnsi="Times New Roman"/>
                <w:bCs/>
                <w:sz w:val="24"/>
                <w:szCs w:val="24"/>
              </w:rPr>
              <w:t>±12.29</w:t>
            </w:r>
            <w:r w:rsidRPr="006D65C4">
              <w:rPr>
                <w:rFonts w:ascii="Times New Roman" w:hAnsi="Times New Roman"/>
                <w:bCs/>
                <w:sz w:val="24"/>
                <w:szCs w:val="24"/>
                <w:vertAlign w:val="superscript"/>
              </w:rPr>
              <w:t>d</w:t>
            </w:r>
          </w:p>
        </w:tc>
      </w:tr>
      <w:tr w:rsidR="006D65C4" w:rsidRPr="006D65C4" w:rsidTr="000173D1">
        <w:tc>
          <w:tcPr>
            <w:tcW w:w="3192" w:type="dxa"/>
            <w:shd w:val="clear" w:color="auto" w:fill="auto"/>
          </w:tcPr>
          <w:p w:rsidR="006D65C4" w:rsidRPr="006D65C4" w:rsidRDefault="006D65C4" w:rsidP="00047CC2">
            <w:pPr>
              <w:rPr>
                <w:rFonts w:ascii="Times New Roman" w:hAnsi="Times New Roman"/>
                <w:sz w:val="24"/>
                <w:szCs w:val="24"/>
              </w:rPr>
            </w:pPr>
            <w:r w:rsidRPr="006D65C4">
              <w:rPr>
                <w:rFonts w:ascii="Times New Roman" w:hAnsi="Times New Roman"/>
                <w:sz w:val="24"/>
                <w:szCs w:val="24"/>
              </w:rPr>
              <w:t>V</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82.67</w:t>
            </w:r>
            <w:r w:rsidRPr="006D65C4">
              <w:rPr>
                <w:rFonts w:ascii="Times New Roman" w:hAnsi="Times New Roman"/>
                <w:bCs/>
                <w:sz w:val="24"/>
                <w:szCs w:val="24"/>
              </w:rPr>
              <w:t>±15.37</w:t>
            </w:r>
            <w:r w:rsidRPr="006D65C4">
              <w:rPr>
                <w:rFonts w:ascii="Times New Roman" w:hAnsi="Times New Roman"/>
                <w:bCs/>
                <w:sz w:val="24"/>
                <w:szCs w:val="24"/>
                <w:vertAlign w:val="superscript"/>
              </w:rPr>
              <w:t>e</w:t>
            </w:r>
          </w:p>
        </w:tc>
        <w:tc>
          <w:tcPr>
            <w:tcW w:w="3192" w:type="dxa"/>
            <w:shd w:val="clear" w:color="auto" w:fill="auto"/>
          </w:tcPr>
          <w:p w:rsidR="006D65C4" w:rsidRPr="006D65C4" w:rsidRDefault="006D65C4" w:rsidP="00047CC2">
            <w:pPr>
              <w:rPr>
                <w:rFonts w:ascii="Times New Roman" w:hAnsi="Times New Roman"/>
                <w:bCs/>
                <w:iCs/>
                <w:sz w:val="24"/>
                <w:szCs w:val="24"/>
              </w:rPr>
            </w:pPr>
            <w:r w:rsidRPr="006D65C4">
              <w:rPr>
                <w:rFonts w:ascii="Times New Roman" w:hAnsi="Times New Roman"/>
                <w:bCs/>
                <w:iCs/>
                <w:sz w:val="24"/>
                <w:szCs w:val="24"/>
              </w:rPr>
              <w:t>81.00</w:t>
            </w:r>
            <w:r w:rsidRPr="006D65C4">
              <w:rPr>
                <w:rFonts w:ascii="Times New Roman" w:hAnsi="Times New Roman"/>
                <w:bCs/>
                <w:sz w:val="24"/>
                <w:szCs w:val="24"/>
              </w:rPr>
              <w:t>±11.14</w:t>
            </w:r>
            <w:r w:rsidRPr="006D65C4">
              <w:rPr>
                <w:rFonts w:ascii="Times New Roman" w:hAnsi="Times New Roman"/>
                <w:bCs/>
                <w:sz w:val="24"/>
                <w:szCs w:val="24"/>
                <w:vertAlign w:val="superscript"/>
              </w:rPr>
              <w:t>e</w:t>
            </w:r>
          </w:p>
        </w:tc>
      </w:tr>
    </w:tbl>
    <w:p w:rsidR="006D65C4" w:rsidRDefault="006D65C4" w:rsidP="00047CC2">
      <w:pPr>
        <w:jc w:val="both"/>
        <w:rPr>
          <w:rFonts w:ascii="Times New Roman" w:hAnsi="Times New Roman"/>
          <w:bCs/>
          <w:iCs/>
          <w:sz w:val="24"/>
          <w:szCs w:val="24"/>
        </w:rPr>
      </w:pPr>
      <w:r w:rsidRPr="00DF4400">
        <w:rPr>
          <w:rFonts w:ascii="Times New Roman" w:hAnsi="Times New Roman"/>
          <w:bCs/>
          <w:sz w:val="24"/>
          <w:szCs w:val="24"/>
        </w:rPr>
        <w:t xml:space="preserve">Results are mean ± standard deviation, </w:t>
      </w:r>
      <w:r w:rsidRPr="00DF4400">
        <w:rPr>
          <w:rFonts w:ascii="Times New Roman" w:hAnsi="Times New Roman"/>
          <w:bCs/>
          <w:iCs/>
          <w:sz w:val="24"/>
          <w:szCs w:val="24"/>
        </w:rPr>
        <w:t xml:space="preserve">Values in the same </w:t>
      </w:r>
      <w:r>
        <w:rPr>
          <w:rFonts w:ascii="Times New Roman" w:hAnsi="Times New Roman"/>
          <w:bCs/>
          <w:iCs/>
          <w:sz w:val="24"/>
          <w:szCs w:val="24"/>
        </w:rPr>
        <w:t>row</w:t>
      </w:r>
      <w:r w:rsidRPr="00DF4400">
        <w:rPr>
          <w:rFonts w:ascii="Times New Roman" w:hAnsi="Times New Roman"/>
          <w:bCs/>
          <w:iCs/>
          <w:sz w:val="24"/>
          <w:szCs w:val="24"/>
        </w:rPr>
        <w:t xml:space="preserve"> bearing similar superscripts are signifi</w:t>
      </w:r>
      <w:r>
        <w:rPr>
          <w:rFonts w:ascii="Times New Roman" w:hAnsi="Times New Roman"/>
          <w:bCs/>
          <w:iCs/>
          <w:sz w:val="24"/>
          <w:szCs w:val="24"/>
        </w:rPr>
        <w:t>cantly different at P&lt;0.05. (n=3</w:t>
      </w:r>
      <w:r w:rsidRPr="00DF4400">
        <w:rPr>
          <w:rFonts w:ascii="Times New Roman" w:hAnsi="Times New Roman"/>
          <w:bCs/>
          <w:iCs/>
          <w:sz w:val="24"/>
          <w:szCs w:val="24"/>
        </w:rPr>
        <w:t xml:space="preserve">). Key: </w:t>
      </w:r>
      <w:r w:rsidR="002267FC">
        <w:rPr>
          <w:rFonts w:ascii="Times New Roman" w:hAnsi="Times New Roman"/>
          <w:bCs/>
          <w:iCs/>
          <w:sz w:val="24"/>
          <w:szCs w:val="24"/>
        </w:rPr>
        <w:t>I</w:t>
      </w:r>
      <w:r w:rsidRPr="00DF4400">
        <w:rPr>
          <w:rFonts w:ascii="Times New Roman" w:hAnsi="Times New Roman"/>
          <w:bCs/>
          <w:iCs/>
          <w:sz w:val="24"/>
          <w:szCs w:val="24"/>
        </w:rPr>
        <w:t xml:space="preserve">: </w:t>
      </w:r>
      <w:r w:rsidR="002267FC">
        <w:rPr>
          <w:rFonts w:ascii="Times New Roman" w:hAnsi="Times New Roman"/>
          <w:bCs/>
          <w:iCs/>
          <w:sz w:val="24"/>
          <w:szCs w:val="24"/>
        </w:rPr>
        <w:t xml:space="preserve">Negative </w:t>
      </w:r>
      <w:r w:rsidRPr="00DF4400">
        <w:rPr>
          <w:rFonts w:ascii="Times New Roman" w:hAnsi="Times New Roman"/>
          <w:bCs/>
          <w:iCs/>
          <w:sz w:val="24"/>
          <w:szCs w:val="24"/>
        </w:rPr>
        <w:t xml:space="preserve">Control Group, </w:t>
      </w:r>
      <w:r w:rsidR="002267FC">
        <w:rPr>
          <w:rFonts w:ascii="Times New Roman" w:hAnsi="Times New Roman"/>
          <w:bCs/>
          <w:iCs/>
          <w:sz w:val="24"/>
          <w:szCs w:val="24"/>
        </w:rPr>
        <w:t>II</w:t>
      </w:r>
      <w:r w:rsidRPr="00DF4400">
        <w:rPr>
          <w:rFonts w:ascii="Times New Roman" w:hAnsi="Times New Roman"/>
          <w:bCs/>
          <w:iCs/>
          <w:sz w:val="24"/>
          <w:szCs w:val="24"/>
        </w:rPr>
        <w:t xml:space="preserve">: </w:t>
      </w:r>
      <w:r w:rsidR="002267FC">
        <w:rPr>
          <w:rFonts w:ascii="Times New Roman" w:hAnsi="Times New Roman"/>
          <w:bCs/>
          <w:iCs/>
          <w:sz w:val="24"/>
          <w:szCs w:val="24"/>
        </w:rPr>
        <w:t>positive control</w:t>
      </w:r>
      <w:r w:rsidRPr="00DF4400">
        <w:rPr>
          <w:rFonts w:ascii="Times New Roman" w:hAnsi="Times New Roman"/>
          <w:bCs/>
          <w:iCs/>
          <w:sz w:val="24"/>
          <w:szCs w:val="24"/>
        </w:rPr>
        <w:t xml:space="preserve"> </w:t>
      </w:r>
      <w:r w:rsidR="002267FC">
        <w:rPr>
          <w:rFonts w:ascii="Times New Roman" w:hAnsi="Times New Roman"/>
          <w:bCs/>
          <w:iCs/>
          <w:sz w:val="24"/>
          <w:szCs w:val="24"/>
        </w:rPr>
        <w:t>and III, IV and V</w:t>
      </w:r>
      <w:r w:rsidR="00F6226C">
        <w:rPr>
          <w:rFonts w:ascii="Times New Roman" w:hAnsi="Times New Roman"/>
          <w:bCs/>
          <w:iCs/>
          <w:sz w:val="24"/>
          <w:szCs w:val="24"/>
        </w:rPr>
        <w:t xml:space="preserve">: Test </w:t>
      </w:r>
      <w:commentRangeStart w:id="39"/>
      <w:r w:rsidR="00F6226C">
        <w:rPr>
          <w:rFonts w:ascii="Times New Roman" w:hAnsi="Times New Roman"/>
          <w:bCs/>
          <w:iCs/>
          <w:sz w:val="24"/>
          <w:szCs w:val="24"/>
        </w:rPr>
        <w:t xml:space="preserve">groups, </w:t>
      </w:r>
      <w:r w:rsidR="00F6226C" w:rsidRPr="00F6226C">
        <w:rPr>
          <w:rFonts w:ascii="Times New Roman" w:hAnsi="Times New Roman"/>
          <w:bCs/>
          <w:iCs/>
          <w:sz w:val="24"/>
          <w:szCs w:val="24"/>
        </w:rPr>
        <w:t>FLAE:</w:t>
      </w:r>
      <w:r w:rsidR="00F6226C">
        <w:rPr>
          <w:rFonts w:ascii="Times New Roman" w:hAnsi="Times New Roman"/>
          <w:bCs/>
          <w:iCs/>
          <w:sz w:val="24"/>
          <w:szCs w:val="24"/>
        </w:rPr>
        <w:t xml:space="preserve"> Fresh Leaf Aqueous Extract.</w:t>
      </w:r>
    </w:p>
    <w:p w:rsidR="00DA662C" w:rsidRPr="00DA662C" w:rsidRDefault="00DA662C" w:rsidP="00047CC2">
      <w:pPr>
        <w:jc w:val="both"/>
        <w:rPr>
          <w:rFonts w:ascii="Times New Roman" w:hAnsi="Times New Roman"/>
          <w:b/>
          <w:bCs/>
          <w:iCs/>
          <w:sz w:val="24"/>
          <w:szCs w:val="24"/>
        </w:rPr>
      </w:pPr>
      <w:r w:rsidRPr="00DA662C">
        <w:rPr>
          <w:rFonts w:ascii="Times New Roman" w:hAnsi="Times New Roman"/>
          <w:b/>
          <w:bCs/>
          <w:iCs/>
          <w:sz w:val="24"/>
          <w:szCs w:val="24"/>
        </w:rPr>
        <w:t>Table 5:</w:t>
      </w:r>
      <w:r>
        <w:rPr>
          <w:rFonts w:ascii="Times New Roman" w:hAnsi="Times New Roman"/>
          <w:b/>
          <w:bCs/>
          <w:iCs/>
          <w:sz w:val="24"/>
          <w:szCs w:val="24"/>
        </w:rPr>
        <w:t xml:space="preserve"> Body Weight of rats before induction with CCl</w:t>
      </w:r>
      <w:r w:rsidRPr="00047B91">
        <w:rPr>
          <w:rFonts w:ascii="Times New Roman" w:hAnsi="Times New Roman"/>
          <w:b/>
          <w:bCs/>
          <w:iCs/>
          <w:sz w:val="24"/>
          <w:szCs w:val="24"/>
          <w:vertAlign w:val="subscript"/>
        </w:rPr>
        <w:t>4</w:t>
      </w:r>
      <w:r>
        <w:rPr>
          <w:rFonts w:ascii="Times New Roman" w:hAnsi="Times New Roman"/>
          <w:b/>
          <w:bCs/>
          <w:iCs/>
          <w:sz w:val="24"/>
          <w:szCs w:val="24"/>
        </w:rPr>
        <w:t xml:space="preserve">, after induction with </w:t>
      </w:r>
      <w:r w:rsidR="00047B91">
        <w:rPr>
          <w:rFonts w:ascii="Times New Roman" w:hAnsi="Times New Roman"/>
          <w:b/>
          <w:bCs/>
          <w:iCs/>
          <w:sz w:val="24"/>
          <w:szCs w:val="24"/>
        </w:rPr>
        <w:t>CCl</w:t>
      </w:r>
      <w:r w:rsidR="00047B91" w:rsidRPr="00047B91">
        <w:rPr>
          <w:rFonts w:ascii="Times New Roman" w:hAnsi="Times New Roman"/>
          <w:b/>
          <w:bCs/>
          <w:iCs/>
          <w:sz w:val="24"/>
          <w:szCs w:val="24"/>
          <w:vertAlign w:val="subscript"/>
        </w:rPr>
        <w:t>4</w:t>
      </w:r>
      <w:r>
        <w:rPr>
          <w:rFonts w:ascii="Times New Roman" w:hAnsi="Times New Roman"/>
          <w:b/>
          <w:bCs/>
          <w:iCs/>
          <w:sz w:val="24"/>
          <w:szCs w:val="24"/>
        </w:rPr>
        <w:t xml:space="preserve"> and after treatment with FLAE of </w:t>
      </w:r>
      <w:r w:rsidRPr="00DA662C">
        <w:rPr>
          <w:rFonts w:ascii="Times New Roman" w:hAnsi="Times New Roman"/>
          <w:b/>
          <w:bCs/>
          <w:i/>
          <w:iCs/>
          <w:sz w:val="24"/>
          <w:szCs w:val="24"/>
        </w:rPr>
        <w:t>Flacourtia indica</w:t>
      </w:r>
    </w:p>
    <w:p w:rsidR="00124003" w:rsidRDefault="00124003" w:rsidP="00047CC2">
      <w:pPr>
        <w:jc w:val="both"/>
        <w:rPr>
          <w:rFonts w:ascii="Times New Roman" w:hAnsi="Times New Roman"/>
          <w:bCs/>
          <w:iCs/>
          <w:sz w:val="24"/>
          <w:szCs w:val="24"/>
        </w:rPr>
      </w:pPr>
      <w:r>
        <w:rPr>
          <w:rFonts w:ascii="Times New Roman" w:hAnsi="Times New Roman"/>
          <w:bCs/>
          <w:iCs/>
          <w:sz w:val="24"/>
          <w:szCs w:val="24"/>
        </w:rPr>
        <w:t xml:space="preserve">The body </w:t>
      </w:r>
      <w:r w:rsidR="00456D61">
        <w:rPr>
          <w:rFonts w:ascii="Times New Roman" w:hAnsi="Times New Roman"/>
          <w:bCs/>
          <w:iCs/>
          <w:sz w:val="24"/>
          <w:szCs w:val="24"/>
        </w:rPr>
        <w:t>weights of rats are</w:t>
      </w:r>
      <w:r>
        <w:rPr>
          <w:rFonts w:ascii="Times New Roman" w:hAnsi="Times New Roman"/>
          <w:bCs/>
          <w:iCs/>
          <w:sz w:val="24"/>
          <w:szCs w:val="24"/>
        </w:rPr>
        <w:t xml:space="preserve"> shown in </w:t>
      </w:r>
      <w:commentRangeStart w:id="40"/>
      <w:r>
        <w:rPr>
          <w:rFonts w:ascii="Times New Roman" w:hAnsi="Times New Roman"/>
          <w:bCs/>
          <w:iCs/>
          <w:sz w:val="24"/>
          <w:szCs w:val="24"/>
        </w:rPr>
        <w:t>table</w:t>
      </w:r>
      <w:commentRangeEnd w:id="40"/>
      <w:r w:rsidR="001B1249">
        <w:rPr>
          <w:rStyle w:val="CommentReference"/>
        </w:rPr>
        <w:commentReference w:id="40"/>
      </w:r>
      <w:r>
        <w:rPr>
          <w:rFonts w:ascii="Times New Roman" w:hAnsi="Times New Roman"/>
          <w:bCs/>
          <w:iCs/>
          <w:sz w:val="24"/>
          <w:szCs w:val="24"/>
        </w:rPr>
        <w:t xml:space="preserve"> 5 at acclimatization, at induction with CCl</w:t>
      </w:r>
      <w:r w:rsidRPr="00124003">
        <w:rPr>
          <w:rFonts w:ascii="Times New Roman" w:hAnsi="Times New Roman"/>
          <w:bCs/>
          <w:iCs/>
          <w:sz w:val="24"/>
          <w:szCs w:val="24"/>
          <w:vertAlign w:val="subscript"/>
        </w:rPr>
        <w:t>4</w:t>
      </w:r>
      <w:r>
        <w:rPr>
          <w:rFonts w:ascii="Times New Roman" w:hAnsi="Times New Roman"/>
          <w:bCs/>
          <w:iCs/>
          <w:sz w:val="24"/>
          <w:szCs w:val="24"/>
        </w:rPr>
        <w:t xml:space="preserve"> and at treatment with FLAE of </w:t>
      </w:r>
      <w:r w:rsidRPr="00124003">
        <w:rPr>
          <w:rFonts w:ascii="Times New Roman" w:hAnsi="Times New Roman"/>
          <w:bCs/>
          <w:i/>
          <w:iCs/>
          <w:sz w:val="24"/>
          <w:szCs w:val="24"/>
        </w:rPr>
        <w:t>Flacourtia indica</w:t>
      </w:r>
      <w:r w:rsidR="00456D61">
        <w:rPr>
          <w:rFonts w:ascii="Times New Roman" w:hAnsi="Times New Roman"/>
          <w:bCs/>
          <w:iCs/>
          <w:sz w:val="24"/>
          <w:szCs w:val="24"/>
        </w:rPr>
        <w:t xml:space="preserve">. </w:t>
      </w:r>
      <w:r w:rsidR="00DA662C">
        <w:rPr>
          <w:rFonts w:ascii="Times New Roman" w:hAnsi="Times New Roman"/>
          <w:bCs/>
          <w:iCs/>
          <w:sz w:val="24"/>
          <w:szCs w:val="24"/>
        </w:rPr>
        <w:t>The</w:t>
      </w:r>
      <w:r w:rsidR="00047B91">
        <w:rPr>
          <w:rFonts w:ascii="Times New Roman" w:hAnsi="Times New Roman"/>
          <w:bCs/>
          <w:iCs/>
          <w:sz w:val="24"/>
          <w:szCs w:val="24"/>
        </w:rPr>
        <w:t>re was</w:t>
      </w:r>
      <w:r w:rsidR="00DA662C">
        <w:rPr>
          <w:rFonts w:ascii="Times New Roman" w:hAnsi="Times New Roman"/>
          <w:bCs/>
          <w:iCs/>
          <w:sz w:val="24"/>
          <w:szCs w:val="24"/>
        </w:rPr>
        <w:t xml:space="preserve"> significant (p&lt;0.05) decrease in body weight of</w:t>
      </w:r>
      <w:r w:rsidR="00047B91">
        <w:rPr>
          <w:rFonts w:ascii="Times New Roman" w:hAnsi="Times New Roman"/>
          <w:bCs/>
          <w:iCs/>
          <w:sz w:val="24"/>
          <w:szCs w:val="24"/>
        </w:rPr>
        <w:t xml:space="preserve"> at induction </w:t>
      </w:r>
      <w:commentRangeEnd w:id="39"/>
      <w:r w:rsidR="00604F16">
        <w:rPr>
          <w:rStyle w:val="CommentReference"/>
        </w:rPr>
        <w:commentReference w:id="39"/>
      </w:r>
      <w:r w:rsidR="00047B91">
        <w:rPr>
          <w:rFonts w:ascii="Times New Roman" w:hAnsi="Times New Roman"/>
          <w:bCs/>
          <w:iCs/>
          <w:sz w:val="24"/>
          <w:szCs w:val="24"/>
        </w:rPr>
        <w:t xml:space="preserve">and significant increase in body weight after treatment with FLAE of Flacourtia indica, which may be indicative of recovery from anemia. </w:t>
      </w:r>
      <w:r w:rsidR="00DA662C">
        <w:rPr>
          <w:rFonts w:ascii="Times New Roman" w:hAnsi="Times New Roman"/>
          <w:bCs/>
          <w:iCs/>
          <w:sz w:val="24"/>
          <w:szCs w:val="24"/>
        </w:rPr>
        <w:t xml:space="preserve">   </w:t>
      </w:r>
    </w:p>
    <w:tbl>
      <w:tblPr>
        <w:tblW w:w="0" w:type="auto"/>
        <w:tblBorders>
          <w:top w:val="single" w:sz="8" w:space="0" w:color="000000"/>
          <w:bottom w:val="single" w:sz="8" w:space="0" w:color="000000"/>
        </w:tblBorders>
        <w:tblLook w:val="04A0"/>
      </w:tblPr>
      <w:tblGrid>
        <w:gridCol w:w="2394"/>
        <w:gridCol w:w="2394"/>
        <w:gridCol w:w="2394"/>
        <w:gridCol w:w="2394"/>
      </w:tblGrid>
      <w:tr w:rsidR="00124003" w:rsidRPr="007E1E73" w:rsidTr="007E1E73">
        <w:tc>
          <w:tcPr>
            <w:tcW w:w="2394" w:type="dxa"/>
            <w:tcBorders>
              <w:top w:val="single" w:sz="8" w:space="0" w:color="000000"/>
              <w:left w:val="nil"/>
              <w:bottom w:val="single" w:sz="8" w:space="0" w:color="000000"/>
              <w:right w:val="nil"/>
            </w:tcBorders>
            <w:shd w:val="clear" w:color="auto" w:fill="FFFFFF"/>
          </w:tcPr>
          <w:p w:rsidR="00124003" w:rsidRPr="007E1E73" w:rsidRDefault="00124003"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Group</w:t>
            </w:r>
          </w:p>
        </w:tc>
        <w:tc>
          <w:tcPr>
            <w:tcW w:w="2394" w:type="dxa"/>
            <w:tcBorders>
              <w:top w:val="single" w:sz="8" w:space="0" w:color="000000"/>
              <w:left w:val="nil"/>
              <w:bottom w:val="single" w:sz="8" w:space="0" w:color="000000"/>
              <w:right w:val="nil"/>
            </w:tcBorders>
            <w:shd w:val="clear" w:color="auto" w:fill="FFFFFF"/>
          </w:tcPr>
          <w:p w:rsidR="00124003" w:rsidRPr="007E1E73" w:rsidRDefault="00124003"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At acclimatization</w:t>
            </w:r>
          </w:p>
          <w:p w:rsidR="00C360C4" w:rsidRPr="007E1E73" w:rsidRDefault="00C360C4" w:rsidP="00047CC2">
            <w:pPr>
              <w:jc w:val="both"/>
              <w:rPr>
                <w:rFonts w:ascii="Times New Roman" w:hAnsi="Times New Roman"/>
                <w:b/>
                <w:bCs/>
                <w:iCs/>
                <w:color w:val="000000"/>
                <w:sz w:val="24"/>
                <w:szCs w:val="24"/>
              </w:rPr>
            </w:pPr>
          </w:p>
        </w:tc>
        <w:tc>
          <w:tcPr>
            <w:tcW w:w="2394" w:type="dxa"/>
            <w:tcBorders>
              <w:top w:val="single" w:sz="8" w:space="0" w:color="000000"/>
              <w:left w:val="nil"/>
              <w:bottom w:val="single" w:sz="8" w:space="0" w:color="000000"/>
              <w:right w:val="nil"/>
            </w:tcBorders>
            <w:shd w:val="clear" w:color="auto" w:fill="FFFFFF"/>
          </w:tcPr>
          <w:p w:rsidR="00124003" w:rsidRPr="007E1E73" w:rsidRDefault="00CE0670"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At induction</w:t>
            </w:r>
            <w:r w:rsidR="002267FC" w:rsidRPr="007E1E73">
              <w:rPr>
                <w:rFonts w:ascii="Times New Roman" w:hAnsi="Times New Roman"/>
                <w:b/>
                <w:bCs/>
                <w:iCs/>
                <w:color w:val="000000"/>
                <w:sz w:val="24"/>
                <w:szCs w:val="24"/>
              </w:rPr>
              <w:t xml:space="preserve"> with CCl</w:t>
            </w:r>
            <w:r w:rsidR="002267FC" w:rsidRPr="007E1E73">
              <w:rPr>
                <w:rFonts w:ascii="Times New Roman" w:hAnsi="Times New Roman"/>
                <w:b/>
                <w:bCs/>
                <w:iCs/>
                <w:color w:val="000000"/>
                <w:sz w:val="24"/>
                <w:szCs w:val="24"/>
                <w:vertAlign w:val="subscript"/>
              </w:rPr>
              <w:t>4</w:t>
            </w:r>
            <w:r w:rsidR="002267FC" w:rsidRPr="007E1E73">
              <w:rPr>
                <w:rFonts w:ascii="Times New Roman" w:hAnsi="Times New Roman"/>
                <w:b/>
                <w:bCs/>
                <w:iCs/>
                <w:color w:val="000000"/>
                <w:sz w:val="24"/>
                <w:szCs w:val="24"/>
              </w:rPr>
              <w:t xml:space="preserve"> </w:t>
            </w:r>
          </w:p>
        </w:tc>
        <w:tc>
          <w:tcPr>
            <w:tcW w:w="2394" w:type="dxa"/>
            <w:tcBorders>
              <w:top w:val="single" w:sz="8" w:space="0" w:color="000000"/>
              <w:left w:val="nil"/>
              <w:bottom w:val="single" w:sz="8" w:space="0" w:color="000000"/>
              <w:right w:val="nil"/>
            </w:tcBorders>
            <w:shd w:val="clear" w:color="auto" w:fill="FFFFFF"/>
          </w:tcPr>
          <w:p w:rsidR="00124003" w:rsidRPr="007E1E73" w:rsidRDefault="00CE0670"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 xml:space="preserve">Treatment with FLAE of </w:t>
            </w:r>
            <w:r w:rsidRPr="007E1E73">
              <w:rPr>
                <w:rFonts w:ascii="Times New Roman" w:hAnsi="Times New Roman"/>
                <w:b/>
                <w:bCs/>
                <w:i/>
                <w:iCs/>
                <w:color w:val="000000"/>
                <w:sz w:val="24"/>
                <w:szCs w:val="24"/>
              </w:rPr>
              <w:t>Flacourtia indica</w:t>
            </w:r>
          </w:p>
        </w:tc>
      </w:tr>
      <w:tr w:rsidR="00124003" w:rsidRPr="007E1E73" w:rsidTr="007E1E73">
        <w:tc>
          <w:tcPr>
            <w:tcW w:w="2394" w:type="dxa"/>
            <w:tcBorders>
              <w:left w:val="nil"/>
              <w:right w:val="nil"/>
            </w:tcBorders>
            <w:shd w:val="clear" w:color="auto" w:fill="FFFFFF"/>
          </w:tcPr>
          <w:p w:rsidR="00124003" w:rsidRPr="007E1E73" w:rsidRDefault="00C360C4"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I</w:t>
            </w:r>
          </w:p>
        </w:tc>
        <w:tc>
          <w:tcPr>
            <w:tcW w:w="2394" w:type="dxa"/>
            <w:tcBorders>
              <w:left w:val="nil"/>
              <w:right w:val="nil"/>
            </w:tcBorders>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184.49</w:t>
            </w:r>
            <w:r w:rsidRPr="007E1E73">
              <w:rPr>
                <w:rFonts w:ascii="Times New Roman" w:hAnsi="Times New Roman"/>
                <w:bCs/>
                <w:color w:val="000000"/>
                <w:sz w:val="24"/>
                <w:szCs w:val="24"/>
              </w:rPr>
              <w:t>±11.55</w:t>
            </w:r>
            <w:r w:rsidR="00456D61" w:rsidRPr="007E1E73">
              <w:rPr>
                <w:rFonts w:ascii="Times New Roman" w:hAnsi="Times New Roman"/>
                <w:bCs/>
                <w:color w:val="000000"/>
                <w:sz w:val="24"/>
                <w:szCs w:val="24"/>
                <w:vertAlign w:val="superscript"/>
              </w:rPr>
              <w:t>a</w:t>
            </w:r>
          </w:p>
        </w:tc>
        <w:tc>
          <w:tcPr>
            <w:tcW w:w="2394" w:type="dxa"/>
            <w:tcBorders>
              <w:left w:val="nil"/>
              <w:right w:val="nil"/>
            </w:tcBorders>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218.21</w:t>
            </w:r>
            <w:r w:rsidRPr="007E1E73">
              <w:rPr>
                <w:rFonts w:ascii="Times New Roman" w:hAnsi="Times New Roman"/>
                <w:bCs/>
                <w:color w:val="000000"/>
                <w:sz w:val="24"/>
                <w:szCs w:val="24"/>
              </w:rPr>
              <w:t>±7.70</w:t>
            </w:r>
            <w:r w:rsidR="00456D61" w:rsidRPr="007E1E73">
              <w:rPr>
                <w:rFonts w:ascii="Times New Roman" w:hAnsi="Times New Roman"/>
                <w:bCs/>
                <w:color w:val="000000"/>
                <w:sz w:val="24"/>
                <w:szCs w:val="24"/>
                <w:vertAlign w:val="superscript"/>
              </w:rPr>
              <w:t>a</w:t>
            </w:r>
          </w:p>
        </w:tc>
        <w:tc>
          <w:tcPr>
            <w:tcW w:w="2394" w:type="dxa"/>
            <w:tcBorders>
              <w:left w:val="nil"/>
              <w:right w:val="nil"/>
            </w:tcBorders>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206.45</w:t>
            </w:r>
            <w:r w:rsidRPr="007E1E73">
              <w:rPr>
                <w:rFonts w:ascii="Times New Roman" w:hAnsi="Times New Roman"/>
                <w:bCs/>
                <w:color w:val="000000"/>
                <w:sz w:val="24"/>
                <w:szCs w:val="24"/>
              </w:rPr>
              <w:t>±16.05</w:t>
            </w:r>
            <w:r w:rsidR="00456D61" w:rsidRPr="007E1E73">
              <w:rPr>
                <w:rFonts w:ascii="Times New Roman" w:hAnsi="Times New Roman"/>
                <w:bCs/>
                <w:color w:val="000000"/>
                <w:sz w:val="24"/>
                <w:szCs w:val="24"/>
                <w:vertAlign w:val="superscript"/>
              </w:rPr>
              <w:t>a</w:t>
            </w:r>
          </w:p>
        </w:tc>
      </w:tr>
      <w:tr w:rsidR="00124003" w:rsidRPr="007E1E73" w:rsidTr="007E1E73">
        <w:tc>
          <w:tcPr>
            <w:tcW w:w="2394" w:type="dxa"/>
            <w:shd w:val="clear" w:color="auto" w:fill="FFFFFF"/>
          </w:tcPr>
          <w:p w:rsidR="00124003" w:rsidRPr="007E1E73" w:rsidRDefault="00C360C4"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II</w:t>
            </w:r>
          </w:p>
        </w:tc>
        <w:tc>
          <w:tcPr>
            <w:tcW w:w="2394" w:type="dxa"/>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179.10</w:t>
            </w:r>
            <w:r w:rsidRPr="007E1E73">
              <w:rPr>
                <w:rFonts w:ascii="Times New Roman" w:hAnsi="Times New Roman"/>
                <w:bCs/>
                <w:color w:val="000000"/>
                <w:sz w:val="24"/>
                <w:szCs w:val="24"/>
              </w:rPr>
              <w:t>±13.13</w:t>
            </w:r>
            <w:r w:rsidR="00456D61" w:rsidRPr="007E1E73">
              <w:rPr>
                <w:rFonts w:ascii="Times New Roman" w:hAnsi="Times New Roman"/>
                <w:bCs/>
                <w:color w:val="000000"/>
                <w:sz w:val="24"/>
                <w:szCs w:val="24"/>
                <w:vertAlign w:val="superscript"/>
              </w:rPr>
              <w:t>b</w:t>
            </w:r>
          </w:p>
        </w:tc>
        <w:tc>
          <w:tcPr>
            <w:tcW w:w="2394" w:type="dxa"/>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221.15</w:t>
            </w:r>
            <w:r w:rsidRPr="007E1E73">
              <w:rPr>
                <w:rFonts w:ascii="Times New Roman" w:hAnsi="Times New Roman"/>
                <w:bCs/>
                <w:color w:val="000000"/>
                <w:sz w:val="24"/>
                <w:szCs w:val="24"/>
              </w:rPr>
              <w:t>±14.42</w:t>
            </w:r>
          </w:p>
        </w:tc>
        <w:tc>
          <w:tcPr>
            <w:tcW w:w="2394" w:type="dxa"/>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207.55</w:t>
            </w:r>
            <w:r w:rsidRPr="007E1E73">
              <w:rPr>
                <w:rFonts w:ascii="Times New Roman" w:hAnsi="Times New Roman"/>
                <w:bCs/>
                <w:color w:val="000000"/>
                <w:sz w:val="24"/>
                <w:szCs w:val="24"/>
              </w:rPr>
              <w:t>±6.16</w:t>
            </w:r>
            <w:r w:rsidR="00456D61" w:rsidRPr="007E1E73">
              <w:rPr>
                <w:rFonts w:ascii="Times New Roman" w:hAnsi="Times New Roman"/>
                <w:bCs/>
                <w:color w:val="000000"/>
                <w:sz w:val="24"/>
                <w:szCs w:val="24"/>
                <w:vertAlign w:val="superscript"/>
              </w:rPr>
              <w:t>b</w:t>
            </w:r>
          </w:p>
        </w:tc>
      </w:tr>
      <w:tr w:rsidR="00124003" w:rsidRPr="007E1E73" w:rsidTr="007E1E73">
        <w:tc>
          <w:tcPr>
            <w:tcW w:w="2394" w:type="dxa"/>
            <w:tcBorders>
              <w:left w:val="nil"/>
              <w:right w:val="nil"/>
            </w:tcBorders>
            <w:shd w:val="clear" w:color="auto" w:fill="FFFFFF"/>
          </w:tcPr>
          <w:p w:rsidR="00124003" w:rsidRPr="007E1E73" w:rsidRDefault="00C360C4"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III</w:t>
            </w:r>
          </w:p>
        </w:tc>
        <w:tc>
          <w:tcPr>
            <w:tcW w:w="2394" w:type="dxa"/>
            <w:tcBorders>
              <w:left w:val="nil"/>
              <w:right w:val="nil"/>
            </w:tcBorders>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222.48</w:t>
            </w:r>
            <w:r w:rsidRPr="007E1E73">
              <w:rPr>
                <w:rFonts w:ascii="Times New Roman" w:hAnsi="Times New Roman"/>
                <w:bCs/>
                <w:color w:val="000000"/>
                <w:sz w:val="24"/>
                <w:szCs w:val="24"/>
              </w:rPr>
              <w:t>±13.93</w:t>
            </w:r>
            <w:r w:rsidR="00456D61" w:rsidRPr="007E1E73">
              <w:rPr>
                <w:rFonts w:ascii="Times New Roman" w:hAnsi="Times New Roman"/>
                <w:bCs/>
                <w:color w:val="000000"/>
                <w:sz w:val="24"/>
                <w:szCs w:val="24"/>
                <w:vertAlign w:val="superscript"/>
              </w:rPr>
              <w:t>c</w:t>
            </w:r>
          </w:p>
        </w:tc>
        <w:tc>
          <w:tcPr>
            <w:tcW w:w="2394" w:type="dxa"/>
            <w:tcBorders>
              <w:left w:val="nil"/>
              <w:right w:val="nil"/>
            </w:tcBorders>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187.76</w:t>
            </w:r>
            <w:r w:rsidRPr="007E1E73">
              <w:rPr>
                <w:rFonts w:ascii="Times New Roman" w:hAnsi="Times New Roman"/>
                <w:bCs/>
                <w:color w:val="000000"/>
                <w:sz w:val="24"/>
                <w:szCs w:val="24"/>
              </w:rPr>
              <w:t>±28.90</w:t>
            </w:r>
            <w:r w:rsidR="00456D61" w:rsidRPr="007E1E73">
              <w:rPr>
                <w:rFonts w:ascii="Times New Roman" w:hAnsi="Times New Roman"/>
                <w:bCs/>
                <w:color w:val="000000"/>
                <w:sz w:val="24"/>
                <w:szCs w:val="24"/>
                <w:vertAlign w:val="superscript"/>
              </w:rPr>
              <w:t>c</w:t>
            </w:r>
          </w:p>
        </w:tc>
        <w:tc>
          <w:tcPr>
            <w:tcW w:w="2394" w:type="dxa"/>
            <w:tcBorders>
              <w:left w:val="nil"/>
              <w:right w:val="nil"/>
            </w:tcBorders>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235.10</w:t>
            </w:r>
            <w:r w:rsidRPr="007E1E73">
              <w:rPr>
                <w:rFonts w:ascii="Times New Roman" w:hAnsi="Times New Roman"/>
                <w:bCs/>
                <w:color w:val="000000"/>
                <w:sz w:val="24"/>
                <w:szCs w:val="24"/>
              </w:rPr>
              <w:t>±34.22</w:t>
            </w:r>
            <w:r w:rsidR="00456D61" w:rsidRPr="007E1E73">
              <w:rPr>
                <w:rFonts w:ascii="Times New Roman" w:hAnsi="Times New Roman"/>
                <w:bCs/>
                <w:color w:val="000000"/>
                <w:sz w:val="24"/>
                <w:szCs w:val="24"/>
                <w:vertAlign w:val="superscript"/>
              </w:rPr>
              <w:t>c</w:t>
            </w:r>
          </w:p>
        </w:tc>
      </w:tr>
      <w:tr w:rsidR="00124003" w:rsidRPr="007E1E73" w:rsidTr="007E1E73">
        <w:tc>
          <w:tcPr>
            <w:tcW w:w="2394" w:type="dxa"/>
            <w:shd w:val="clear" w:color="auto" w:fill="FFFFFF"/>
          </w:tcPr>
          <w:p w:rsidR="00124003" w:rsidRPr="007E1E73" w:rsidRDefault="00C360C4"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IV</w:t>
            </w:r>
          </w:p>
        </w:tc>
        <w:tc>
          <w:tcPr>
            <w:tcW w:w="2394" w:type="dxa"/>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246.63</w:t>
            </w:r>
            <w:r w:rsidRPr="007E1E73">
              <w:rPr>
                <w:rFonts w:ascii="Times New Roman" w:hAnsi="Times New Roman"/>
                <w:bCs/>
                <w:color w:val="000000"/>
                <w:sz w:val="24"/>
                <w:szCs w:val="24"/>
              </w:rPr>
              <w:t>±48.53</w:t>
            </w:r>
            <w:r w:rsidR="00456D61" w:rsidRPr="007E1E73">
              <w:rPr>
                <w:rFonts w:ascii="Times New Roman" w:hAnsi="Times New Roman"/>
                <w:bCs/>
                <w:color w:val="000000"/>
                <w:sz w:val="24"/>
                <w:szCs w:val="24"/>
                <w:vertAlign w:val="superscript"/>
              </w:rPr>
              <w:t>d</w:t>
            </w:r>
          </w:p>
        </w:tc>
        <w:tc>
          <w:tcPr>
            <w:tcW w:w="2394" w:type="dxa"/>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227.95</w:t>
            </w:r>
            <w:r w:rsidRPr="007E1E73">
              <w:rPr>
                <w:rFonts w:ascii="Times New Roman" w:hAnsi="Times New Roman"/>
                <w:bCs/>
                <w:color w:val="000000"/>
                <w:sz w:val="24"/>
                <w:szCs w:val="24"/>
              </w:rPr>
              <w:t>±41.98</w:t>
            </w:r>
            <w:r w:rsidR="00C31CE9" w:rsidRPr="007E1E73">
              <w:rPr>
                <w:rFonts w:ascii="Times New Roman" w:hAnsi="Times New Roman"/>
                <w:bCs/>
                <w:color w:val="000000"/>
                <w:sz w:val="24"/>
                <w:szCs w:val="24"/>
                <w:vertAlign w:val="superscript"/>
              </w:rPr>
              <w:t>d</w:t>
            </w:r>
          </w:p>
        </w:tc>
        <w:tc>
          <w:tcPr>
            <w:tcW w:w="2394" w:type="dxa"/>
            <w:shd w:val="clear" w:color="auto" w:fill="FFFFFF"/>
          </w:tcPr>
          <w:p w:rsidR="00124003" w:rsidRPr="007E1E73" w:rsidRDefault="00C360C4"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241.27</w:t>
            </w:r>
            <w:r w:rsidRPr="007E1E73">
              <w:rPr>
                <w:rFonts w:ascii="Times New Roman" w:hAnsi="Times New Roman"/>
                <w:bCs/>
                <w:color w:val="000000"/>
                <w:sz w:val="24"/>
                <w:szCs w:val="24"/>
              </w:rPr>
              <w:t>±63.52</w:t>
            </w:r>
            <w:r w:rsidR="00C31CE9" w:rsidRPr="007E1E73">
              <w:rPr>
                <w:rFonts w:ascii="Times New Roman" w:hAnsi="Times New Roman"/>
                <w:bCs/>
                <w:color w:val="000000"/>
                <w:sz w:val="24"/>
                <w:szCs w:val="24"/>
                <w:vertAlign w:val="superscript"/>
              </w:rPr>
              <w:t>d</w:t>
            </w:r>
          </w:p>
        </w:tc>
      </w:tr>
      <w:tr w:rsidR="00124003" w:rsidRPr="007E1E73" w:rsidTr="007E1E73">
        <w:tc>
          <w:tcPr>
            <w:tcW w:w="2394" w:type="dxa"/>
            <w:tcBorders>
              <w:left w:val="nil"/>
              <w:right w:val="nil"/>
            </w:tcBorders>
            <w:shd w:val="clear" w:color="auto" w:fill="FFFFFF"/>
          </w:tcPr>
          <w:p w:rsidR="00124003" w:rsidRPr="007E1E73" w:rsidRDefault="00C360C4" w:rsidP="00047CC2">
            <w:pPr>
              <w:jc w:val="both"/>
              <w:rPr>
                <w:rFonts w:ascii="Times New Roman" w:hAnsi="Times New Roman"/>
                <w:b/>
                <w:bCs/>
                <w:iCs/>
                <w:color w:val="000000"/>
                <w:sz w:val="24"/>
                <w:szCs w:val="24"/>
              </w:rPr>
            </w:pPr>
            <w:r w:rsidRPr="007E1E73">
              <w:rPr>
                <w:rFonts w:ascii="Times New Roman" w:hAnsi="Times New Roman"/>
                <w:b/>
                <w:bCs/>
                <w:iCs/>
                <w:color w:val="000000"/>
                <w:sz w:val="24"/>
                <w:szCs w:val="24"/>
              </w:rPr>
              <w:t>V</w:t>
            </w:r>
          </w:p>
        </w:tc>
        <w:tc>
          <w:tcPr>
            <w:tcW w:w="2394" w:type="dxa"/>
            <w:tcBorders>
              <w:left w:val="nil"/>
              <w:right w:val="nil"/>
            </w:tcBorders>
            <w:shd w:val="clear" w:color="auto" w:fill="FFFFFF"/>
          </w:tcPr>
          <w:p w:rsidR="00124003" w:rsidRPr="007E1E73" w:rsidRDefault="00456D61"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22</w:t>
            </w:r>
            <w:r w:rsidR="00C360C4" w:rsidRPr="007E1E73">
              <w:rPr>
                <w:rFonts w:ascii="Times New Roman" w:hAnsi="Times New Roman"/>
                <w:bCs/>
                <w:iCs/>
                <w:color w:val="000000"/>
                <w:sz w:val="24"/>
                <w:szCs w:val="24"/>
              </w:rPr>
              <w:t>7.20</w:t>
            </w:r>
            <w:r w:rsidR="00C360C4" w:rsidRPr="007E1E73">
              <w:rPr>
                <w:rFonts w:ascii="Times New Roman" w:hAnsi="Times New Roman"/>
                <w:bCs/>
                <w:color w:val="000000"/>
                <w:sz w:val="24"/>
                <w:szCs w:val="24"/>
              </w:rPr>
              <w:t>±4</w:t>
            </w:r>
            <w:r w:rsidRPr="007E1E73">
              <w:rPr>
                <w:rFonts w:ascii="Times New Roman" w:hAnsi="Times New Roman"/>
                <w:bCs/>
                <w:color w:val="000000"/>
                <w:sz w:val="24"/>
                <w:szCs w:val="24"/>
              </w:rPr>
              <w:t>5.07</w:t>
            </w:r>
            <w:r w:rsidR="00C31CE9" w:rsidRPr="007E1E73">
              <w:rPr>
                <w:rFonts w:ascii="Times New Roman" w:hAnsi="Times New Roman"/>
                <w:bCs/>
                <w:color w:val="000000"/>
                <w:sz w:val="24"/>
                <w:szCs w:val="24"/>
                <w:vertAlign w:val="superscript"/>
              </w:rPr>
              <w:t>e</w:t>
            </w:r>
          </w:p>
        </w:tc>
        <w:tc>
          <w:tcPr>
            <w:tcW w:w="2394" w:type="dxa"/>
            <w:tcBorders>
              <w:left w:val="nil"/>
              <w:right w:val="nil"/>
            </w:tcBorders>
            <w:shd w:val="clear" w:color="auto" w:fill="FFFFFF"/>
          </w:tcPr>
          <w:p w:rsidR="00124003" w:rsidRPr="007E1E73" w:rsidRDefault="00456D61"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219.63</w:t>
            </w:r>
            <w:r w:rsidRPr="007E1E73">
              <w:rPr>
                <w:rFonts w:ascii="Times New Roman" w:hAnsi="Times New Roman"/>
                <w:bCs/>
                <w:color w:val="000000"/>
                <w:sz w:val="24"/>
                <w:szCs w:val="24"/>
              </w:rPr>
              <w:t>±39.17</w:t>
            </w:r>
            <w:r w:rsidR="00C31CE9" w:rsidRPr="007E1E73">
              <w:rPr>
                <w:rFonts w:ascii="Times New Roman" w:hAnsi="Times New Roman"/>
                <w:bCs/>
                <w:color w:val="000000"/>
                <w:sz w:val="24"/>
                <w:szCs w:val="24"/>
                <w:vertAlign w:val="superscript"/>
              </w:rPr>
              <w:t>e</w:t>
            </w:r>
          </w:p>
        </w:tc>
        <w:tc>
          <w:tcPr>
            <w:tcW w:w="2394" w:type="dxa"/>
            <w:tcBorders>
              <w:left w:val="nil"/>
              <w:right w:val="nil"/>
            </w:tcBorders>
            <w:shd w:val="clear" w:color="auto" w:fill="FFFFFF"/>
          </w:tcPr>
          <w:p w:rsidR="00124003" w:rsidRPr="007E1E73" w:rsidRDefault="00456D61" w:rsidP="00047CC2">
            <w:pPr>
              <w:jc w:val="both"/>
              <w:rPr>
                <w:rFonts w:ascii="Times New Roman" w:hAnsi="Times New Roman"/>
                <w:bCs/>
                <w:iCs/>
                <w:color w:val="000000"/>
                <w:sz w:val="24"/>
                <w:szCs w:val="24"/>
              </w:rPr>
            </w:pPr>
            <w:r w:rsidRPr="007E1E73">
              <w:rPr>
                <w:rFonts w:ascii="Times New Roman" w:hAnsi="Times New Roman"/>
                <w:bCs/>
                <w:iCs/>
                <w:color w:val="000000"/>
                <w:sz w:val="24"/>
                <w:szCs w:val="24"/>
              </w:rPr>
              <w:t>274.43</w:t>
            </w:r>
            <w:r w:rsidRPr="007E1E73">
              <w:rPr>
                <w:rFonts w:ascii="Times New Roman" w:hAnsi="Times New Roman"/>
                <w:bCs/>
                <w:color w:val="000000"/>
                <w:sz w:val="24"/>
                <w:szCs w:val="24"/>
              </w:rPr>
              <w:t>±38.20</w:t>
            </w:r>
            <w:r w:rsidR="00C31CE9" w:rsidRPr="007E1E73">
              <w:rPr>
                <w:rFonts w:ascii="Times New Roman" w:hAnsi="Times New Roman"/>
                <w:bCs/>
                <w:color w:val="000000"/>
                <w:sz w:val="24"/>
                <w:szCs w:val="24"/>
                <w:vertAlign w:val="superscript"/>
              </w:rPr>
              <w:t>e</w:t>
            </w:r>
          </w:p>
        </w:tc>
      </w:tr>
    </w:tbl>
    <w:p w:rsidR="00124003" w:rsidRPr="00124003" w:rsidRDefault="002267FC" w:rsidP="00047CC2">
      <w:pPr>
        <w:jc w:val="both"/>
        <w:rPr>
          <w:rFonts w:ascii="Times New Roman" w:hAnsi="Times New Roman"/>
          <w:bCs/>
          <w:iCs/>
          <w:sz w:val="24"/>
          <w:szCs w:val="24"/>
        </w:rPr>
      </w:pPr>
      <w:r w:rsidRPr="00DF4400">
        <w:rPr>
          <w:rFonts w:ascii="Times New Roman" w:hAnsi="Times New Roman"/>
          <w:bCs/>
          <w:sz w:val="24"/>
          <w:szCs w:val="24"/>
        </w:rPr>
        <w:t xml:space="preserve">Results are mean ± standard deviation, </w:t>
      </w:r>
      <w:r w:rsidRPr="00DF4400">
        <w:rPr>
          <w:rFonts w:ascii="Times New Roman" w:hAnsi="Times New Roman"/>
          <w:bCs/>
          <w:iCs/>
          <w:sz w:val="24"/>
          <w:szCs w:val="24"/>
        </w:rPr>
        <w:t xml:space="preserve">Values in the same </w:t>
      </w:r>
      <w:r>
        <w:rPr>
          <w:rFonts w:ascii="Times New Roman" w:hAnsi="Times New Roman"/>
          <w:bCs/>
          <w:iCs/>
          <w:sz w:val="24"/>
          <w:szCs w:val="24"/>
        </w:rPr>
        <w:t>row</w:t>
      </w:r>
      <w:r w:rsidRPr="00DF4400">
        <w:rPr>
          <w:rFonts w:ascii="Times New Roman" w:hAnsi="Times New Roman"/>
          <w:bCs/>
          <w:iCs/>
          <w:sz w:val="24"/>
          <w:szCs w:val="24"/>
        </w:rPr>
        <w:t xml:space="preserve"> bearing similar superscripts are signifi</w:t>
      </w:r>
      <w:r>
        <w:rPr>
          <w:rFonts w:ascii="Times New Roman" w:hAnsi="Times New Roman"/>
          <w:bCs/>
          <w:iCs/>
          <w:sz w:val="24"/>
          <w:szCs w:val="24"/>
        </w:rPr>
        <w:t>cantly different at P&lt;0.05. (n=3</w:t>
      </w:r>
      <w:r w:rsidRPr="00DF4400">
        <w:rPr>
          <w:rFonts w:ascii="Times New Roman" w:hAnsi="Times New Roman"/>
          <w:bCs/>
          <w:iCs/>
          <w:sz w:val="24"/>
          <w:szCs w:val="24"/>
        </w:rPr>
        <w:t xml:space="preserve">). Key: </w:t>
      </w:r>
      <w:r>
        <w:rPr>
          <w:rFonts w:ascii="Times New Roman" w:hAnsi="Times New Roman"/>
          <w:bCs/>
          <w:iCs/>
          <w:sz w:val="24"/>
          <w:szCs w:val="24"/>
        </w:rPr>
        <w:t>I</w:t>
      </w:r>
      <w:r w:rsidRPr="00DF4400">
        <w:rPr>
          <w:rFonts w:ascii="Times New Roman" w:hAnsi="Times New Roman"/>
          <w:bCs/>
          <w:iCs/>
          <w:sz w:val="24"/>
          <w:szCs w:val="24"/>
        </w:rPr>
        <w:t xml:space="preserve">: </w:t>
      </w:r>
      <w:r>
        <w:rPr>
          <w:rFonts w:ascii="Times New Roman" w:hAnsi="Times New Roman"/>
          <w:bCs/>
          <w:iCs/>
          <w:sz w:val="24"/>
          <w:szCs w:val="24"/>
        </w:rPr>
        <w:t xml:space="preserve">Negative </w:t>
      </w:r>
      <w:r w:rsidRPr="00DF4400">
        <w:rPr>
          <w:rFonts w:ascii="Times New Roman" w:hAnsi="Times New Roman"/>
          <w:bCs/>
          <w:iCs/>
          <w:sz w:val="24"/>
          <w:szCs w:val="24"/>
        </w:rPr>
        <w:t xml:space="preserve">Control Group, </w:t>
      </w:r>
      <w:r>
        <w:rPr>
          <w:rFonts w:ascii="Times New Roman" w:hAnsi="Times New Roman"/>
          <w:bCs/>
          <w:iCs/>
          <w:sz w:val="24"/>
          <w:szCs w:val="24"/>
        </w:rPr>
        <w:t>II</w:t>
      </w:r>
      <w:r w:rsidRPr="00DF4400">
        <w:rPr>
          <w:rFonts w:ascii="Times New Roman" w:hAnsi="Times New Roman"/>
          <w:bCs/>
          <w:iCs/>
          <w:sz w:val="24"/>
          <w:szCs w:val="24"/>
        </w:rPr>
        <w:t xml:space="preserve">: </w:t>
      </w:r>
      <w:r>
        <w:rPr>
          <w:rFonts w:ascii="Times New Roman" w:hAnsi="Times New Roman"/>
          <w:bCs/>
          <w:iCs/>
          <w:sz w:val="24"/>
          <w:szCs w:val="24"/>
        </w:rPr>
        <w:t>positive control</w:t>
      </w:r>
      <w:r w:rsidRPr="00DF4400">
        <w:rPr>
          <w:rFonts w:ascii="Times New Roman" w:hAnsi="Times New Roman"/>
          <w:bCs/>
          <w:iCs/>
          <w:sz w:val="24"/>
          <w:szCs w:val="24"/>
        </w:rPr>
        <w:t xml:space="preserve"> </w:t>
      </w:r>
      <w:r>
        <w:rPr>
          <w:rFonts w:ascii="Times New Roman" w:hAnsi="Times New Roman"/>
          <w:bCs/>
          <w:iCs/>
          <w:sz w:val="24"/>
          <w:szCs w:val="24"/>
        </w:rPr>
        <w:t>and III, IV and V</w:t>
      </w:r>
      <w:r w:rsidR="00F6226C">
        <w:rPr>
          <w:rFonts w:ascii="Times New Roman" w:hAnsi="Times New Roman"/>
          <w:bCs/>
          <w:iCs/>
          <w:sz w:val="24"/>
          <w:szCs w:val="24"/>
        </w:rPr>
        <w:t xml:space="preserve">: Test groups, </w:t>
      </w:r>
      <w:r w:rsidR="00F6226C" w:rsidRPr="00F6226C">
        <w:rPr>
          <w:rFonts w:ascii="Times New Roman" w:hAnsi="Times New Roman"/>
          <w:bCs/>
          <w:iCs/>
          <w:sz w:val="24"/>
          <w:szCs w:val="24"/>
        </w:rPr>
        <w:t>FLAE:</w:t>
      </w:r>
      <w:r w:rsidR="00DC0A22">
        <w:rPr>
          <w:rFonts w:ascii="Times New Roman" w:hAnsi="Times New Roman"/>
          <w:bCs/>
          <w:iCs/>
          <w:sz w:val="24"/>
          <w:szCs w:val="24"/>
        </w:rPr>
        <w:t xml:space="preserve"> Fresh Leaf Aqueous Extract.</w:t>
      </w:r>
    </w:p>
    <w:p w:rsidR="006D65C4" w:rsidRPr="00325C07" w:rsidRDefault="005A5317" w:rsidP="00047CC2">
      <w:pPr>
        <w:jc w:val="both"/>
        <w:rPr>
          <w:rFonts w:ascii="Times New Roman" w:hAnsi="Times New Roman"/>
          <w:sz w:val="24"/>
          <w:szCs w:val="24"/>
        </w:rPr>
      </w:pPr>
      <w:commentRangeStart w:id="41"/>
      <w:r>
        <w:rPr>
          <w:rFonts w:ascii="Times New Roman" w:hAnsi="Times New Roman"/>
          <w:noProof/>
          <w:sz w:val="24"/>
          <w:szCs w:val="24"/>
        </w:rPr>
        <w:drawing>
          <wp:inline distT="0" distB="0" distL="0" distR="0">
            <wp:extent cx="3877089" cy="2087664"/>
            <wp:effectExtent l="19050" t="0" r="9111" b="0"/>
            <wp:docPr id="1" name="Picture 1" descr="C:\Users\Dell  PC\Documents\IBM\SPSS\Statistics\D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PC\Documents\IBM\SPSS\Statistics\Data 1.jpg"/>
                    <pic:cNvPicPr>
                      <a:picLocks noChangeAspect="1" noChangeArrowheads="1"/>
                    </pic:cNvPicPr>
                  </pic:nvPicPr>
                  <pic:blipFill>
                    <a:blip r:embed="rId9" cstate="print"/>
                    <a:srcRect/>
                    <a:stretch>
                      <a:fillRect/>
                    </a:stretch>
                  </pic:blipFill>
                  <pic:spPr bwMode="auto">
                    <a:xfrm>
                      <a:off x="0" y="0"/>
                      <a:ext cx="3876549" cy="2087373"/>
                    </a:xfrm>
                    <a:prstGeom prst="rect">
                      <a:avLst/>
                    </a:prstGeom>
                    <a:noFill/>
                    <a:ln w="9525">
                      <a:noFill/>
                      <a:miter lim="800000"/>
                      <a:headEnd/>
                      <a:tailEnd/>
                    </a:ln>
                  </pic:spPr>
                </pic:pic>
              </a:graphicData>
            </a:graphic>
          </wp:inline>
        </w:drawing>
      </w:r>
      <w:commentRangeEnd w:id="41"/>
      <w:r w:rsidR="002707F7">
        <w:rPr>
          <w:rStyle w:val="CommentReference"/>
        </w:rPr>
        <w:commentReference w:id="41"/>
      </w:r>
      <w:r w:rsidR="006D65C4">
        <w:rPr>
          <w:rFonts w:ascii="Times New Roman" w:hAnsi="Times New Roman"/>
          <w:sz w:val="24"/>
          <w:szCs w:val="24"/>
        </w:rPr>
        <w:t xml:space="preserve">Letters a and b </w:t>
      </w:r>
      <w:r w:rsidR="006D65C4" w:rsidRPr="00A979C0">
        <w:rPr>
          <w:rFonts w:ascii="Times New Roman" w:hAnsi="Times New Roman"/>
          <w:sz w:val="24"/>
          <w:szCs w:val="24"/>
        </w:rPr>
        <w:t>indicates significant di</w:t>
      </w:r>
      <w:r w:rsidR="006D65C4">
        <w:rPr>
          <w:rFonts w:ascii="Times New Roman" w:hAnsi="Times New Roman"/>
          <w:sz w:val="24"/>
          <w:szCs w:val="24"/>
        </w:rPr>
        <w:t>fference (P &lt; 0.05) when group I was compared with groups II</w:t>
      </w:r>
      <w:r w:rsidR="006D65C4" w:rsidRPr="00A979C0">
        <w:rPr>
          <w:rFonts w:ascii="Times New Roman" w:hAnsi="Times New Roman"/>
          <w:sz w:val="24"/>
          <w:szCs w:val="24"/>
        </w:rPr>
        <w:t xml:space="preserve">, </w:t>
      </w:r>
      <w:r w:rsidR="006D65C4">
        <w:rPr>
          <w:rFonts w:ascii="Times New Roman" w:hAnsi="Times New Roman"/>
          <w:sz w:val="24"/>
          <w:szCs w:val="24"/>
        </w:rPr>
        <w:t>III</w:t>
      </w:r>
      <w:r w:rsidR="006D65C4" w:rsidRPr="00A979C0">
        <w:rPr>
          <w:rFonts w:ascii="Times New Roman" w:hAnsi="Times New Roman"/>
          <w:sz w:val="24"/>
          <w:szCs w:val="24"/>
        </w:rPr>
        <w:t xml:space="preserve">, </w:t>
      </w:r>
      <w:r w:rsidR="006D65C4">
        <w:rPr>
          <w:rFonts w:ascii="Times New Roman" w:hAnsi="Times New Roman"/>
          <w:sz w:val="24"/>
          <w:szCs w:val="24"/>
        </w:rPr>
        <w:t>IV and</w:t>
      </w:r>
      <w:r w:rsidR="006D65C4" w:rsidRPr="00A979C0">
        <w:rPr>
          <w:rFonts w:ascii="Times New Roman" w:hAnsi="Times New Roman"/>
          <w:sz w:val="24"/>
          <w:szCs w:val="24"/>
        </w:rPr>
        <w:t xml:space="preserve"> </w:t>
      </w:r>
      <w:r w:rsidR="006D65C4">
        <w:rPr>
          <w:rFonts w:ascii="Times New Roman" w:hAnsi="Times New Roman"/>
          <w:sz w:val="24"/>
          <w:szCs w:val="24"/>
        </w:rPr>
        <w:t>V</w:t>
      </w:r>
      <w:r w:rsidR="006D65C4" w:rsidRPr="00A979C0">
        <w:rPr>
          <w:rFonts w:ascii="Times New Roman" w:hAnsi="Times New Roman"/>
          <w:sz w:val="24"/>
          <w:szCs w:val="24"/>
        </w:rPr>
        <w:t>, respectively</w:t>
      </w:r>
      <w:r w:rsidR="006D65C4">
        <w:rPr>
          <w:rFonts w:ascii="Times New Roman" w:hAnsi="Times New Roman"/>
          <w:sz w:val="24"/>
          <w:szCs w:val="24"/>
        </w:rPr>
        <w:t xml:space="preserve"> after CCl</w:t>
      </w:r>
      <w:r w:rsidR="006D65C4" w:rsidRPr="00325C07">
        <w:rPr>
          <w:rFonts w:ascii="Times New Roman" w:hAnsi="Times New Roman"/>
          <w:sz w:val="24"/>
          <w:szCs w:val="24"/>
          <w:vertAlign w:val="subscript"/>
        </w:rPr>
        <w:t>4</w:t>
      </w:r>
      <w:r w:rsidR="006D65C4">
        <w:rPr>
          <w:rFonts w:ascii="Times New Roman" w:hAnsi="Times New Roman"/>
          <w:sz w:val="24"/>
          <w:szCs w:val="24"/>
          <w:vertAlign w:val="subscript"/>
        </w:rPr>
        <w:t xml:space="preserve"> </w:t>
      </w:r>
      <w:r w:rsidR="006D65C4">
        <w:rPr>
          <w:rFonts w:ascii="Times New Roman" w:hAnsi="Times New Roman"/>
          <w:sz w:val="24"/>
          <w:szCs w:val="24"/>
        </w:rPr>
        <w:t xml:space="preserve">induction of liver damage to rats in these groups. Graphs with same letters are not significantly (P &lt; 0.05) different. As shown in </w:t>
      </w:r>
      <w:commentRangeStart w:id="42"/>
      <w:r w:rsidR="006D65C4">
        <w:rPr>
          <w:rFonts w:ascii="Times New Roman" w:hAnsi="Times New Roman"/>
          <w:sz w:val="24"/>
          <w:szCs w:val="24"/>
        </w:rPr>
        <w:t xml:space="preserve">figure </w:t>
      </w:r>
      <w:commentRangeEnd w:id="42"/>
      <w:r w:rsidR="001B1249">
        <w:rPr>
          <w:rStyle w:val="CommentReference"/>
        </w:rPr>
        <w:commentReference w:id="42"/>
      </w:r>
      <w:r w:rsidR="006D65C4">
        <w:rPr>
          <w:rFonts w:ascii="Times New Roman" w:hAnsi="Times New Roman"/>
          <w:sz w:val="24"/>
          <w:szCs w:val="24"/>
        </w:rPr>
        <w:t xml:space="preserve">1, the results of induction with </w:t>
      </w:r>
      <w:r w:rsidR="006D65C4" w:rsidRPr="00066F91">
        <w:rPr>
          <w:rFonts w:ascii="Times New Roman" w:hAnsi="Times New Roman"/>
          <w:bCs/>
          <w:iCs/>
          <w:sz w:val="24"/>
          <w:szCs w:val="24"/>
        </w:rPr>
        <w:t>200mg/kg CCl</w:t>
      </w:r>
      <w:r w:rsidR="006D65C4" w:rsidRPr="00066F91">
        <w:rPr>
          <w:rFonts w:ascii="Times New Roman" w:hAnsi="Times New Roman"/>
          <w:bCs/>
          <w:iCs/>
          <w:sz w:val="24"/>
          <w:szCs w:val="24"/>
          <w:vertAlign w:val="subscript"/>
        </w:rPr>
        <w:t>4</w:t>
      </w:r>
      <w:r w:rsidR="006D65C4">
        <w:rPr>
          <w:rFonts w:ascii="Times New Roman" w:hAnsi="Times New Roman"/>
          <w:bCs/>
          <w:iCs/>
          <w:sz w:val="24"/>
          <w:szCs w:val="24"/>
          <w:vertAlign w:val="subscript"/>
        </w:rPr>
        <w:t xml:space="preserve"> </w:t>
      </w:r>
      <w:r w:rsidR="006D65C4">
        <w:rPr>
          <w:rFonts w:ascii="Times New Roman" w:hAnsi="Times New Roman"/>
          <w:bCs/>
          <w:iCs/>
          <w:sz w:val="24"/>
          <w:szCs w:val="24"/>
        </w:rPr>
        <w:t xml:space="preserve">reveal a significantly higher </w:t>
      </w:r>
      <w:r w:rsidR="006D65C4">
        <w:rPr>
          <w:rFonts w:ascii="Times New Roman" w:hAnsi="Times New Roman"/>
          <w:sz w:val="24"/>
          <w:szCs w:val="24"/>
        </w:rPr>
        <w:t>(P &lt; 0.05) levels of groups II (positive control), III, IV and V compared to group I (negative control).</w:t>
      </w:r>
    </w:p>
    <w:p w:rsidR="006D65C4" w:rsidRDefault="005A5317" w:rsidP="00047CC2">
      <w:pPr>
        <w:rPr>
          <w:rFonts w:ascii="Times New Roman" w:hAnsi="Times New Roman"/>
          <w:sz w:val="24"/>
          <w:szCs w:val="24"/>
        </w:rPr>
      </w:pPr>
      <w:commentRangeStart w:id="43"/>
      <w:r>
        <w:rPr>
          <w:rFonts w:ascii="Times New Roman" w:hAnsi="Times New Roman"/>
          <w:noProof/>
          <w:sz w:val="24"/>
          <w:szCs w:val="24"/>
        </w:rPr>
        <w:lastRenderedPageBreak/>
        <w:drawing>
          <wp:inline distT="0" distB="0" distL="0" distR="0">
            <wp:extent cx="4274654" cy="2425044"/>
            <wp:effectExtent l="19050" t="0" r="0" b="0"/>
            <wp:docPr id="2" name="Picture 2" descr="C:\Users\Dell  PC\Documents\IBM\SPSS\Statistics\D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  PC\Documents\IBM\SPSS\Statistics\Data 1.jpg"/>
                    <pic:cNvPicPr>
                      <a:picLocks noChangeAspect="1" noChangeArrowheads="1"/>
                    </pic:cNvPicPr>
                  </pic:nvPicPr>
                  <pic:blipFill>
                    <a:blip r:embed="rId10" cstate="print"/>
                    <a:srcRect/>
                    <a:stretch>
                      <a:fillRect/>
                    </a:stretch>
                  </pic:blipFill>
                  <pic:spPr bwMode="auto">
                    <a:xfrm>
                      <a:off x="0" y="0"/>
                      <a:ext cx="4275284" cy="2425401"/>
                    </a:xfrm>
                    <a:prstGeom prst="rect">
                      <a:avLst/>
                    </a:prstGeom>
                    <a:noFill/>
                    <a:ln w="9525">
                      <a:noFill/>
                      <a:miter lim="800000"/>
                      <a:headEnd/>
                      <a:tailEnd/>
                    </a:ln>
                  </pic:spPr>
                </pic:pic>
              </a:graphicData>
            </a:graphic>
          </wp:inline>
        </w:drawing>
      </w:r>
      <w:commentRangeEnd w:id="43"/>
      <w:r w:rsidR="002707F7">
        <w:rPr>
          <w:rStyle w:val="CommentReference"/>
        </w:rPr>
        <w:commentReference w:id="43"/>
      </w:r>
    </w:p>
    <w:p w:rsidR="006D65C4" w:rsidRDefault="006D65C4" w:rsidP="00047CC2">
      <w:pPr>
        <w:jc w:val="both"/>
        <w:rPr>
          <w:rFonts w:ascii="Times New Roman" w:hAnsi="Times New Roman"/>
          <w:sz w:val="24"/>
          <w:szCs w:val="24"/>
        </w:rPr>
      </w:pPr>
      <w:r>
        <w:rPr>
          <w:rFonts w:ascii="Times New Roman" w:hAnsi="Times New Roman"/>
          <w:sz w:val="24"/>
          <w:szCs w:val="24"/>
        </w:rPr>
        <w:t>FLF.</w:t>
      </w:r>
      <w:r w:rsidRPr="00C06DD6">
        <w:rPr>
          <w:rFonts w:ascii="Times New Roman" w:hAnsi="Times New Roman"/>
          <w:i/>
          <w:sz w:val="24"/>
          <w:szCs w:val="24"/>
        </w:rPr>
        <w:t>indica</w:t>
      </w:r>
      <w:r>
        <w:rPr>
          <w:rFonts w:ascii="Times New Roman" w:hAnsi="Times New Roman"/>
          <w:sz w:val="24"/>
          <w:szCs w:val="24"/>
        </w:rPr>
        <w:t xml:space="preserve"> ═ </w:t>
      </w:r>
      <w:commentRangeStart w:id="44"/>
      <w:r>
        <w:rPr>
          <w:rFonts w:ascii="Times New Roman" w:hAnsi="Times New Roman"/>
          <w:sz w:val="24"/>
          <w:szCs w:val="24"/>
        </w:rPr>
        <w:t xml:space="preserve">fresh leaf of </w:t>
      </w:r>
      <w:r w:rsidRPr="00C06DD6">
        <w:rPr>
          <w:rFonts w:ascii="Times New Roman" w:hAnsi="Times New Roman"/>
          <w:i/>
          <w:sz w:val="24"/>
          <w:szCs w:val="24"/>
        </w:rPr>
        <w:t>Flacourtia indica</w:t>
      </w:r>
      <w:r>
        <w:rPr>
          <w:rFonts w:ascii="Times New Roman" w:hAnsi="Times New Roman"/>
          <w:sz w:val="24"/>
          <w:szCs w:val="24"/>
        </w:rPr>
        <w:t xml:space="preserve">. Letters a, b, c, d and e </w:t>
      </w:r>
      <w:r w:rsidRPr="00A979C0">
        <w:rPr>
          <w:rFonts w:ascii="Times New Roman" w:hAnsi="Times New Roman"/>
          <w:sz w:val="24"/>
          <w:szCs w:val="24"/>
        </w:rPr>
        <w:t>indicates significant di</w:t>
      </w:r>
      <w:r>
        <w:rPr>
          <w:rFonts w:ascii="Times New Roman" w:hAnsi="Times New Roman"/>
          <w:sz w:val="24"/>
          <w:szCs w:val="24"/>
        </w:rPr>
        <w:t>fference (P &lt; 0.05) when group II was compared with groups I</w:t>
      </w:r>
      <w:r w:rsidRPr="00A979C0">
        <w:rPr>
          <w:rFonts w:ascii="Times New Roman" w:hAnsi="Times New Roman"/>
          <w:sz w:val="24"/>
          <w:szCs w:val="24"/>
        </w:rPr>
        <w:t xml:space="preserve">, </w:t>
      </w:r>
      <w:r>
        <w:rPr>
          <w:rFonts w:ascii="Times New Roman" w:hAnsi="Times New Roman"/>
          <w:sz w:val="24"/>
          <w:szCs w:val="24"/>
        </w:rPr>
        <w:t>III</w:t>
      </w:r>
      <w:r w:rsidRPr="00A979C0">
        <w:rPr>
          <w:rFonts w:ascii="Times New Roman" w:hAnsi="Times New Roman"/>
          <w:sz w:val="24"/>
          <w:szCs w:val="24"/>
        </w:rPr>
        <w:t xml:space="preserve">, </w:t>
      </w:r>
      <w:r>
        <w:rPr>
          <w:rFonts w:ascii="Times New Roman" w:hAnsi="Times New Roman"/>
          <w:sz w:val="24"/>
          <w:szCs w:val="24"/>
        </w:rPr>
        <w:t>IV and</w:t>
      </w:r>
      <w:r w:rsidRPr="00A979C0">
        <w:rPr>
          <w:rFonts w:ascii="Times New Roman" w:hAnsi="Times New Roman"/>
          <w:sz w:val="24"/>
          <w:szCs w:val="24"/>
        </w:rPr>
        <w:t xml:space="preserve"> </w:t>
      </w:r>
      <w:r>
        <w:rPr>
          <w:rFonts w:ascii="Times New Roman" w:hAnsi="Times New Roman"/>
          <w:sz w:val="24"/>
          <w:szCs w:val="24"/>
        </w:rPr>
        <w:t>V</w:t>
      </w:r>
      <w:r w:rsidRPr="00A979C0">
        <w:rPr>
          <w:rFonts w:ascii="Times New Roman" w:hAnsi="Times New Roman"/>
          <w:sz w:val="24"/>
          <w:szCs w:val="24"/>
        </w:rPr>
        <w:t>, respectively</w:t>
      </w:r>
      <w:r>
        <w:rPr>
          <w:rFonts w:ascii="Times New Roman" w:hAnsi="Times New Roman"/>
          <w:sz w:val="24"/>
          <w:szCs w:val="24"/>
        </w:rPr>
        <w:t xml:space="preserve"> for 400mg/kg, 600mg/kg and 800mg/kg FLAE </w:t>
      </w:r>
      <w:r w:rsidRPr="00A979C0">
        <w:rPr>
          <w:rFonts w:ascii="Times New Roman" w:hAnsi="Times New Roman"/>
          <w:i/>
          <w:sz w:val="24"/>
          <w:szCs w:val="24"/>
        </w:rPr>
        <w:t>Flacourtia indica</w:t>
      </w:r>
      <w:r>
        <w:rPr>
          <w:rFonts w:ascii="Times New Roman" w:hAnsi="Times New Roman"/>
          <w:sz w:val="24"/>
          <w:szCs w:val="24"/>
        </w:rPr>
        <w:t xml:space="preserve"> treated groups. The results show significantly higher (P &lt; 0.05) level of group II rats (positive control) compared to group I (negative control), group III (400mg/kg FLF.</w:t>
      </w:r>
      <w:r w:rsidRPr="00C06DD6">
        <w:rPr>
          <w:rFonts w:ascii="Times New Roman" w:hAnsi="Times New Roman"/>
          <w:i/>
          <w:sz w:val="24"/>
          <w:szCs w:val="24"/>
        </w:rPr>
        <w:t>indica</w:t>
      </w:r>
      <w:r>
        <w:rPr>
          <w:rFonts w:ascii="Times New Roman" w:hAnsi="Times New Roman"/>
          <w:sz w:val="24"/>
          <w:szCs w:val="24"/>
        </w:rPr>
        <w:t>), group IV (600mg/kg FLF.</w:t>
      </w:r>
      <w:r w:rsidRPr="00C06DD6">
        <w:rPr>
          <w:rFonts w:ascii="Times New Roman" w:hAnsi="Times New Roman"/>
          <w:i/>
          <w:sz w:val="24"/>
          <w:szCs w:val="24"/>
        </w:rPr>
        <w:t>indica</w:t>
      </w:r>
      <w:r>
        <w:rPr>
          <w:rFonts w:ascii="Times New Roman" w:hAnsi="Times New Roman"/>
          <w:sz w:val="24"/>
          <w:szCs w:val="24"/>
        </w:rPr>
        <w:t>) and group V (800mg/kg FLF.</w:t>
      </w:r>
      <w:r w:rsidRPr="00C06DD6">
        <w:rPr>
          <w:rFonts w:ascii="Times New Roman" w:hAnsi="Times New Roman"/>
          <w:i/>
          <w:sz w:val="24"/>
          <w:szCs w:val="24"/>
        </w:rPr>
        <w:t>indica</w:t>
      </w:r>
      <w:r>
        <w:rPr>
          <w:rFonts w:ascii="Times New Roman" w:hAnsi="Times New Roman"/>
          <w:sz w:val="24"/>
          <w:szCs w:val="24"/>
        </w:rPr>
        <w:t xml:space="preserve">). There were significant differences (P &lt; 0.05) observed in comparing group I with groups III, IV and V. Also, significant differences (P &lt; 0.05) were observed when the treated groups (III, IV and V) are compared with one another, not necessary in a dose dependent </w:t>
      </w:r>
      <w:commentRangeEnd w:id="44"/>
      <w:r w:rsidR="00604F16">
        <w:rPr>
          <w:rStyle w:val="CommentReference"/>
        </w:rPr>
        <w:commentReference w:id="44"/>
      </w:r>
      <w:r>
        <w:rPr>
          <w:rFonts w:ascii="Times New Roman" w:hAnsi="Times New Roman"/>
          <w:sz w:val="24"/>
          <w:szCs w:val="24"/>
        </w:rPr>
        <w:t xml:space="preserve">manner.   </w:t>
      </w:r>
    </w:p>
    <w:p w:rsidR="006D65C4" w:rsidRDefault="005A5317" w:rsidP="00047CC2">
      <w:pPr>
        <w:rPr>
          <w:rFonts w:ascii="Times New Roman" w:hAnsi="Times New Roman"/>
          <w:sz w:val="24"/>
          <w:szCs w:val="24"/>
        </w:rPr>
      </w:pPr>
      <w:commentRangeStart w:id="45"/>
      <w:r>
        <w:rPr>
          <w:rFonts w:ascii="Times New Roman" w:hAnsi="Times New Roman"/>
          <w:noProof/>
          <w:sz w:val="24"/>
          <w:szCs w:val="24"/>
        </w:rPr>
        <w:drawing>
          <wp:inline distT="0" distB="0" distL="0" distR="0">
            <wp:extent cx="4583826" cy="2894275"/>
            <wp:effectExtent l="19050" t="0" r="7224" b="0"/>
            <wp:docPr id="3" name="Picture 5" descr="C:\Users\Dell  PC\Documents\IBM\SPSS\Statistics\D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  PC\Documents\IBM\SPSS\Statistics\Data 1.jpg"/>
                    <pic:cNvPicPr>
                      <a:picLocks noChangeAspect="1" noChangeArrowheads="1"/>
                    </pic:cNvPicPr>
                  </pic:nvPicPr>
                  <pic:blipFill>
                    <a:blip r:embed="rId11" cstate="print"/>
                    <a:srcRect/>
                    <a:stretch>
                      <a:fillRect/>
                    </a:stretch>
                  </pic:blipFill>
                  <pic:spPr bwMode="auto">
                    <a:xfrm>
                      <a:off x="0" y="0"/>
                      <a:ext cx="4583624" cy="2894148"/>
                    </a:xfrm>
                    <a:prstGeom prst="rect">
                      <a:avLst/>
                    </a:prstGeom>
                    <a:noFill/>
                    <a:ln w="9525">
                      <a:noFill/>
                      <a:miter lim="800000"/>
                      <a:headEnd/>
                      <a:tailEnd/>
                    </a:ln>
                  </pic:spPr>
                </pic:pic>
              </a:graphicData>
            </a:graphic>
          </wp:inline>
        </w:drawing>
      </w:r>
      <w:commentRangeEnd w:id="45"/>
      <w:r w:rsidR="002707F7">
        <w:rPr>
          <w:rStyle w:val="CommentReference"/>
        </w:rPr>
        <w:commentReference w:id="45"/>
      </w:r>
    </w:p>
    <w:p w:rsidR="006D65C4" w:rsidRDefault="006D65C4" w:rsidP="00047CC2">
      <w:pPr>
        <w:jc w:val="both"/>
        <w:rPr>
          <w:rFonts w:ascii="Times New Roman" w:hAnsi="Times New Roman"/>
          <w:sz w:val="24"/>
          <w:szCs w:val="24"/>
        </w:rPr>
      </w:pPr>
      <w:r>
        <w:rPr>
          <w:rFonts w:ascii="Times New Roman" w:hAnsi="Times New Roman"/>
          <w:sz w:val="24"/>
          <w:szCs w:val="24"/>
        </w:rPr>
        <w:t xml:space="preserve">Letters a, b, c, d and e </w:t>
      </w:r>
      <w:r w:rsidRPr="00A979C0">
        <w:rPr>
          <w:rFonts w:ascii="Times New Roman" w:hAnsi="Times New Roman"/>
          <w:sz w:val="24"/>
          <w:szCs w:val="24"/>
        </w:rPr>
        <w:t>indicates significant di</w:t>
      </w:r>
      <w:r>
        <w:rPr>
          <w:rFonts w:ascii="Times New Roman" w:hAnsi="Times New Roman"/>
          <w:sz w:val="24"/>
          <w:szCs w:val="24"/>
        </w:rPr>
        <w:t>fference (P &lt; 0.05) when group I was compared with groups II</w:t>
      </w:r>
      <w:r w:rsidRPr="00A979C0">
        <w:rPr>
          <w:rFonts w:ascii="Times New Roman" w:hAnsi="Times New Roman"/>
          <w:sz w:val="24"/>
          <w:szCs w:val="24"/>
        </w:rPr>
        <w:t xml:space="preserve">, </w:t>
      </w:r>
      <w:r>
        <w:rPr>
          <w:rFonts w:ascii="Times New Roman" w:hAnsi="Times New Roman"/>
          <w:sz w:val="24"/>
          <w:szCs w:val="24"/>
        </w:rPr>
        <w:t>III</w:t>
      </w:r>
      <w:r w:rsidRPr="00A979C0">
        <w:rPr>
          <w:rFonts w:ascii="Times New Roman" w:hAnsi="Times New Roman"/>
          <w:sz w:val="24"/>
          <w:szCs w:val="24"/>
        </w:rPr>
        <w:t xml:space="preserve">, </w:t>
      </w:r>
      <w:r>
        <w:rPr>
          <w:rFonts w:ascii="Times New Roman" w:hAnsi="Times New Roman"/>
          <w:sz w:val="24"/>
          <w:szCs w:val="24"/>
        </w:rPr>
        <w:t>IV and</w:t>
      </w:r>
      <w:r w:rsidRPr="00A979C0">
        <w:rPr>
          <w:rFonts w:ascii="Times New Roman" w:hAnsi="Times New Roman"/>
          <w:sz w:val="24"/>
          <w:szCs w:val="24"/>
        </w:rPr>
        <w:t xml:space="preserve"> </w:t>
      </w:r>
      <w:r>
        <w:rPr>
          <w:rFonts w:ascii="Times New Roman" w:hAnsi="Times New Roman"/>
          <w:sz w:val="24"/>
          <w:szCs w:val="24"/>
        </w:rPr>
        <w:t>V</w:t>
      </w:r>
      <w:r w:rsidRPr="00A979C0">
        <w:rPr>
          <w:rFonts w:ascii="Times New Roman" w:hAnsi="Times New Roman"/>
          <w:sz w:val="24"/>
          <w:szCs w:val="24"/>
        </w:rPr>
        <w:t>, respectively</w:t>
      </w:r>
      <w:r>
        <w:rPr>
          <w:rFonts w:ascii="Times New Roman" w:hAnsi="Times New Roman"/>
          <w:sz w:val="24"/>
          <w:szCs w:val="24"/>
        </w:rPr>
        <w:t xml:space="preserve"> after CCl</w:t>
      </w:r>
      <w:r w:rsidRPr="002A3ABA">
        <w:rPr>
          <w:rFonts w:ascii="Times New Roman" w:hAnsi="Times New Roman"/>
          <w:sz w:val="24"/>
          <w:szCs w:val="24"/>
          <w:vertAlign w:val="subscript"/>
        </w:rPr>
        <w:t>4</w:t>
      </w:r>
      <w:r>
        <w:rPr>
          <w:rFonts w:ascii="Times New Roman" w:hAnsi="Times New Roman"/>
          <w:sz w:val="24"/>
          <w:szCs w:val="24"/>
        </w:rPr>
        <w:t xml:space="preserve"> induced liver toxicity. </w:t>
      </w:r>
    </w:p>
    <w:p w:rsidR="006D65C4" w:rsidRDefault="006D65C4" w:rsidP="00047CC2">
      <w:pPr>
        <w:rPr>
          <w:rFonts w:ascii="Times New Roman" w:hAnsi="Times New Roman"/>
          <w:sz w:val="24"/>
          <w:szCs w:val="24"/>
        </w:rPr>
      </w:pPr>
    </w:p>
    <w:p w:rsidR="006D65C4" w:rsidRDefault="005A5317" w:rsidP="00047CC2">
      <w:pPr>
        <w:rPr>
          <w:rFonts w:ascii="Times New Roman" w:hAnsi="Times New Roman"/>
          <w:sz w:val="24"/>
          <w:szCs w:val="24"/>
        </w:rPr>
      </w:pPr>
      <w:commentRangeStart w:id="46"/>
      <w:r>
        <w:rPr>
          <w:rFonts w:ascii="Times New Roman" w:hAnsi="Times New Roman"/>
          <w:noProof/>
          <w:sz w:val="24"/>
          <w:szCs w:val="24"/>
        </w:rPr>
        <w:lastRenderedPageBreak/>
        <w:drawing>
          <wp:inline distT="0" distB="0" distL="0" distR="0">
            <wp:extent cx="5943600" cy="3009900"/>
            <wp:effectExtent l="19050" t="0" r="0" b="0"/>
            <wp:docPr id="4" name="Picture 6" descr="C:\Users\Dell  PC\Documents\IBM\SPSS\Statistics\Da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  PC\Documents\IBM\SPSS\Statistics\Data 1.jpg"/>
                    <pic:cNvPicPr>
                      <a:picLocks noChangeAspect="1" noChangeArrowheads="1"/>
                    </pic:cNvPicPr>
                  </pic:nvPicPr>
                  <pic:blipFill>
                    <a:blip r:embed="rId12" cstate="print"/>
                    <a:srcRect/>
                    <a:stretch>
                      <a:fillRect/>
                    </a:stretch>
                  </pic:blipFill>
                  <pic:spPr bwMode="auto">
                    <a:xfrm>
                      <a:off x="0" y="0"/>
                      <a:ext cx="5943600" cy="3009900"/>
                    </a:xfrm>
                    <a:prstGeom prst="rect">
                      <a:avLst/>
                    </a:prstGeom>
                    <a:noFill/>
                    <a:ln w="9525">
                      <a:noFill/>
                      <a:miter lim="800000"/>
                      <a:headEnd/>
                      <a:tailEnd/>
                    </a:ln>
                  </pic:spPr>
                </pic:pic>
              </a:graphicData>
            </a:graphic>
          </wp:inline>
        </w:drawing>
      </w:r>
      <w:commentRangeEnd w:id="46"/>
      <w:r w:rsidR="002707F7">
        <w:rPr>
          <w:rStyle w:val="CommentReference"/>
        </w:rPr>
        <w:commentReference w:id="46"/>
      </w:r>
    </w:p>
    <w:p w:rsidR="006D65C4" w:rsidRPr="00350651" w:rsidRDefault="006D65C4" w:rsidP="00047CC2">
      <w:pPr>
        <w:jc w:val="both"/>
        <w:rPr>
          <w:rFonts w:ascii="Times New Roman" w:hAnsi="Times New Roman"/>
          <w:sz w:val="24"/>
          <w:szCs w:val="24"/>
        </w:rPr>
      </w:pPr>
      <w:r>
        <w:rPr>
          <w:rFonts w:ascii="Times New Roman" w:hAnsi="Times New Roman"/>
          <w:sz w:val="24"/>
          <w:szCs w:val="24"/>
        </w:rPr>
        <w:t>FLF.</w:t>
      </w:r>
      <w:r w:rsidRPr="00C06DD6">
        <w:rPr>
          <w:rFonts w:ascii="Times New Roman" w:hAnsi="Times New Roman"/>
          <w:i/>
          <w:sz w:val="24"/>
          <w:szCs w:val="24"/>
        </w:rPr>
        <w:t>indica</w:t>
      </w:r>
      <w:r>
        <w:rPr>
          <w:rFonts w:ascii="Times New Roman" w:hAnsi="Times New Roman"/>
          <w:sz w:val="24"/>
          <w:szCs w:val="24"/>
        </w:rPr>
        <w:t xml:space="preserve"> ═ fresh leaf of </w:t>
      </w:r>
      <w:r w:rsidRPr="00C06DD6">
        <w:rPr>
          <w:rFonts w:ascii="Times New Roman" w:hAnsi="Times New Roman"/>
          <w:i/>
          <w:sz w:val="24"/>
          <w:szCs w:val="24"/>
        </w:rPr>
        <w:t>Flacourtia indica</w:t>
      </w:r>
      <w:r>
        <w:rPr>
          <w:rFonts w:ascii="Times New Roman" w:hAnsi="Times New Roman"/>
          <w:sz w:val="24"/>
          <w:szCs w:val="24"/>
        </w:rPr>
        <w:t xml:space="preserve">. Letters a, b, c, d and e </w:t>
      </w:r>
      <w:r w:rsidRPr="00A979C0">
        <w:rPr>
          <w:rFonts w:ascii="Times New Roman" w:hAnsi="Times New Roman"/>
          <w:sz w:val="24"/>
          <w:szCs w:val="24"/>
        </w:rPr>
        <w:t xml:space="preserve">indicates significant </w:t>
      </w:r>
      <w:commentRangeStart w:id="47"/>
      <w:r w:rsidRPr="00A979C0">
        <w:rPr>
          <w:rFonts w:ascii="Times New Roman" w:hAnsi="Times New Roman"/>
          <w:sz w:val="24"/>
          <w:szCs w:val="24"/>
        </w:rPr>
        <w:t>di</w:t>
      </w:r>
      <w:r>
        <w:rPr>
          <w:rFonts w:ascii="Times New Roman" w:hAnsi="Times New Roman"/>
          <w:sz w:val="24"/>
          <w:szCs w:val="24"/>
        </w:rPr>
        <w:t>fference (P &lt; 0.05) when group II was compared with groups I</w:t>
      </w:r>
      <w:r w:rsidRPr="00A979C0">
        <w:rPr>
          <w:rFonts w:ascii="Times New Roman" w:hAnsi="Times New Roman"/>
          <w:sz w:val="24"/>
          <w:szCs w:val="24"/>
        </w:rPr>
        <w:t xml:space="preserve">, </w:t>
      </w:r>
      <w:r>
        <w:rPr>
          <w:rFonts w:ascii="Times New Roman" w:hAnsi="Times New Roman"/>
          <w:sz w:val="24"/>
          <w:szCs w:val="24"/>
        </w:rPr>
        <w:t>III</w:t>
      </w:r>
      <w:r w:rsidRPr="00A979C0">
        <w:rPr>
          <w:rFonts w:ascii="Times New Roman" w:hAnsi="Times New Roman"/>
          <w:sz w:val="24"/>
          <w:szCs w:val="24"/>
        </w:rPr>
        <w:t xml:space="preserve">, </w:t>
      </w:r>
      <w:r>
        <w:rPr>
          <w:rFonts w:ascii="Times New Roman" w:hAnsi="Times New Roman"/>
          <w:sz w:val="24"/>
          <w:szCs w:val="24"/>
        </w:rPr>
        <w:t>IV and</w:t>
      </w:r>
      <w:r w:rsidRPr="00A979C0">
        <w:rPr>
          <w:rFonts w:ascii="Times New Roman" w:hAnsi="Times New Roman"/>
          <w:sz w:val="24"/>
          <w:szCs w:val="24"/>
        </w:rPr>
        <w:t xml:space="preserve"> </w:t>
      </w:r>
      <w:r>
        <w:rPr>
          <w:rFonts w:ascii="Times New Roman" w:hAnsi="Times New Roman"/>
          <w:sz w:val="24"/>
          <w:szCs w:val="24"/>
        </w:rPr>
        <w:t>V</w:t>
      </w:r>
      <w:r w:rsidRPr="00A979C0">
        <w:rPr>
          <w:rFonts w:ascii="Times New Roman" w:hAnsi="Times New Roman"/>
          <w:sz w:val="24"/>
          <w:szCs w:val="24"/>
        </w:rPr>
        <w:t>, respectively</w:t>
      </w:r>
      <w:r>
        <w:rPr>
          <w:rFonts w:ascii="Times New Roman" w:hAnsi="Times New Roman"/>
          <w:sz w:val="24"/>
          <w:szCs w:val="24"/>
        </w:rPr>
        <w:t xml:space="preserve"> for 400mg/kg, 600mg/kg and 800mg/kg </w:t>
      </w:r>
      <w:r w:rsidRPr="00A979C0">
        <w:rPr>
          <w:rFonts w:ascii="Times New Roman" w:hAnsi="Times New Roman"/>
          <w:i/>
          <w:sz w:val="24"/>
          <w:szCs w:val="24"/>
        </w:rPr>
        <w:t>Flacourtia indica</w:t>
      </w:r>
      <w:r>
        <w:rPr>
          <w:rFonts w:ascii="Times New Roman" w:hAnsi="Times New Roman"/>
          <w:sz w:val="24"/>
          <w:szCs w:val="24"/>
        </w:rPr>
        <w:t xml:space="preserve"> treated groups. Results in </w:t>
      </w:r>
      <w:commentRangeStart w:id="48"/>
      <w:r>
        <w:rPr>
          <w:rFonts w:ascii="Times New Roman" w:hAnsi="Times New Roman"/>
          <w:sz w:val="24"/>
          <w:szCs w:val="24"/>
        </w:rPr>
        <w:t>figure</w:t>
      </w:r>
      <w:commentRangeEnd w:id="48"/>
      <w:r w:rsidR="001B1249">
        <w:rPr>
          <w:rStyle w:val="CommentReference"/>
        </w:rPr>
        <w:commentReference w:id="48"/>
      </w:r>
      <w:r>
        <w:rPr>
          <w:rFonts w:ascii="Times New Roman" w:hAnsi="Times New Roman"/>
          <w:sz w:val="24"/>
          <w:szCs w:val="24"/>
        </w:rPr>
        <w:t xml:space="preserve"> 4 also reveal significantly higher (P &lt; 0.05) differences in the concentration of Alkaline Phosphatase (ALP) when group I (negative control) is compared with group III (400mg/kg FLF.</w:t>
      </w:r>
      <w:r w:rsidRPr="00C06DD6">
        <w:rPr>
          <w:rFonts w:ascii="Times New Roman" w:hAnsi="Times New Roman"/>
          <w:i/>
          <w:sz w:val="24"/>
          <w:szCs w:val="24"/>
        </w:rPr>
        <w:t>indica</w:t>
      </w:r>
      <w:r>
        <w:rPr>
          <w:rFonts w:ascii="Times New Roman" w:hAnsi="Times New Roman"/>
          <w:sz w:val="24"/>
          <w:szCs w:val="24"/>
        </w:rPr>
        <w:t>), group IV (600mg/kg FLF.</w:t>
      </w:r>
      <w:r w:rsidRPr="00C06DD6">
        <w:rPr>
          <w:rFonts w:ascii="Times New Roman" w:hAnsi="Times New Roman"/>
          <w:i/>
          <w:sz w:val="24"/>
          <w:szCs w:val="24"/>
        </w:rPr>
        <w:t>indica</w:t>
      </w:r>
      <w:r>
        <w:rPr>
          <w:rFonts w:ascii="Times New Roman" w:hAnsi="Times New Roman"/>
          <w:sz w:val="24"/>
          <w:szCs w:val="24"/>
        </w:rPr>
        <w:t>) and group V (800mg/kg FLF.</w:t>
      </w:r>
      <w:r w:rsidRPr="00C06DD6">
        <w:rPr>
          <w:rFonts w:ascii="Times New Roman" w:hAnsi="Times New Roman"/>
          <w:i/>
          <w:sz w:val="24"/>
          <w:szCs w:val="24"/>
        </w:rPr>
        <w:t>indica</w:t>
      </w:r>
      <w:r>
        <w:rPr>
          <w:rFonts w:ascii="Times New Roman" w:hAnsi="Times New Roman"/>
          <w:sz w:val="24"/>
          <w:szCs w:val="24"/>
        </w:rPr>
        <w:t xml:space="preserve">). When the concentrations of ALP in groups III, IV and V were compared with one another, significant differences (P &lt; 0.05) were observed </w:t>
      </w:r>
      <w:commentRangeEnd w:id="47"/>
      <w:r w:rsidR="00604F16">
        <w:rPr>
          <w:rStyle w:val="CommentReference"/>
        </w:rPr>
        <w:commentReference w:id="47"/>
      </w:r>
      <w:r>
        <w:rPr>
          <w:rFonts w:ascii="Times New Roman" w:hAnsi="Times New Roman"/>
          <w:sz w:val="24"/>
          <w:szCs w:val="24"/>
        </w:rPr>
        <w:t xml:space="preserve">in a dose dependent pattern. </w:t>
      </w:r>
    </w:p>
    <w:p w:rsidR="006D65C4" w:rsidRDefault="0008225D" w:rsidP="00047CC2">
      <w:pPr>
        <w:jc w:val="both"/>
        <w:rPr>
          <w:rFonts w:ascii="Times New Roman" w:hAnsi="Times New Roman"/>
          <w:b/>
          <w:sz w:val="24"/>
          <w:szCs w:val="24"/>
        </w:rPr>
      </w:pPr>
      <w:r>
        <w:rPr>
          <w:rFonts w:ascii="Times New Roman" w:hAnsi="Times New Roman"/>
          <w:b/>
          <w:sz w:val="24"/>
          <w:szCs w:val="24"/>
        </w:rPr>
        <w:t>DISCUSSION</w:t>
      </w:r>
    </w:p>
    <w:p w:rsidR="006D65C4" w:rsidRDefault="006D65C4" w:rsidP="00047CC2">
      <w:pPr>
        <w:jc w:val="both"/>
        <w:rPr>
          <w:rFonts w:ascii="Times New Roman" w:hAnsi="Times New Roman"/>
          <w:sz w:val="24"/>
          <w:szCs w:val="24"/>
        </w:rPr>
      </w:pPr>
      <w:commentRangeStart w:id="49"/>
      <w:r>
        <w:rPr>
          <w:rFonts w:ascii="Times New Roman" w:hAnsi="Times New Roman"/>
          <w:sz w:val="24"/>
          <w:szCs w:val="24"/>
        </w:rPr>
        <w:t xml:space="preserve">Carbon </w:t>
      </w:r>
      <w:commentRangeStart w:id="50"/>
      <w:r>
        <w:rPr>
          <w:rFonts w:ascii="Times New Roman" w:hAnsi="Times New Roman"/>
          <w:sz w:val="24"/>
          <w:szCs w:val="24"/>
        </w:rPr>
        <w:t>tetrachloride (CCl</w:t>
      </w:r>
      <w:r w:rsidRPr="00645892">
        <w:rPr>
          <w:rFonts w:ascii="Times New Roman" w:hAnsi="Times New Roman"/>
          <w:sz w:val="24"/>
          <w:szCs w:val="24"/>
          <w:vertAlign w:val="subscript"/>
        </w:rPr>
        <w:t>4</w:t>
      </w:r>
      <w:r>
        <w:rPr>
          <w:rFonts w:ascii="Times New Roman" w:hAnsi="Times New Roman"/>
          <w:sz w:val="24"/>
          <w:szCs w:val="24"/>
        </w:rPr>
        <w:t>) induced hepatic injury is shown in</w:t>
      </w:r>
      <w:commentRangeStart w:id="51"/>
      <w:r>
        <w:rPr>
          <w:rFonts w:ascii="Times New Roman" w:hAnsi="Times New Roman"/>
          <w:sz w:val="24"/>
          <w:szCs w:val="24"/>
        </w:rPr>
        <w:t xml:space="preserve"> table </w:t>
      </w:r>
      <w:commentRangeEnd w:id="51"/>
      <w:r w:rsidR="001B1249">
        <w:rPr>
          <w:rStyle w:val="CommentReference"/>
        </w:rPr>
        <w:commentReference w:id="51"/>
      </w:r>
      <w:r>
        <w:rPr>
          <w:rFonts w:ascii="Times New Roman" w:hAnsi="Times New Roman"/>
          <w:sz w:val="24"/>
          <w:szCs w:val="24"/>
        </w:rPr>
        <w:t>1 and (</w:t>
      </w:r>
      <w:commentRangeStart w:id="52"/>
      <w:r>
        <w:rPr>
          <w:rFonts w:ascii="Times New Roman" w:hAnsi="Times New Roman"/>
          <w:sz w:val="24"/>
          <w:szCs w:val="24"/>
        </w:rPr>
        <w:t>figures 1 &amp; 3</w:t>
      </w:r>
      <w:commentRangeEnd w:id="52"/>
      <w:r w:rsidR="001B1249">
        <w:rPr>
          <w:rStyle w:val="CommentReference"/>
        </w:rPr>
        <w:commentReference w:id="52"/>
      </w:r>
      <w:r>
        <w:rPr>
          <w:rFonts w:ascii="Times New Roman" w:hAnsi="Times New Roman"/>
          <w:sz w:val="24"/>
          <w:szCs w:val="24"/>
        </w:rPr>
        <w:t>). The rise in the level of ALT, AST, ALB, ALP, BIL and TP of groups II, III, IV and V when compared to group I indicates a CCl</w:t>
      </w:r>
      <w:r w:rsidRPr="009D0EAF">
        <w:rPr>
          <w:rFonts w:ascii="Times New Roman" w:hAnsi="Times New Roman"/>
          <w:sz w:val="24"/>
          <w:szCs w:val="24"/>
          <w:vertAlign w:val="subscript"/>
        </w:rPr>
        <w:t>4</w:t>
      </w:r>
      <w:r>
        <w:rPr>
          <w:rFonts w:ascii="Times New Roman" w:hAnsi="Times New Roman"/>
          <w:sz w:val="24"/>
          <w:szCs w:val="24"/>
        </w:rPr>
        <w:t xml:space="preserve"> </w:t>
      </w:r>
      <w:r w:rsidR="00A454B0">
        <w:rPr>
          <w:rFonts w:ascii="Times New Roman" w:hAnsi="Times New Roman"/>
          <w:sz w:val="24"/>
          <w:szCs w:val="24"/>
        </w:rPr>
        <w:t>induced liver damage. This is</w:t>
      </w:r>
      <w:r>
        <w:rPr>
          <w:rFonts w:ascii="Times New Roman" w:hAnsi="Times New Roman"/>
          <w:sz w:val="24"/>
          <w:szCs w:val="24"/>
        </w:rPr>
        <w:t xml:space="preserve"> consistence with </w:t>
      </w:r>
      <w:r w:rsidR="00A454B0" w:rsidRPr="00A454B0">
        <w:rPr>
          <w:rFonts w:ascii="Times New Roman" w:hAnsi="Times New Roman"/>
          <w:sz w:val="24"/>
          <w:szCs w:val="24"/>
          <w:vertAlign w:val="superscript"/>
        </w:rPr>
        <w:t>20</w:t>
      </w:r>
      <w:r>
        <w:rPr>
          <w:rFonts w:ascii="Times New Roman" w:hAnsi="Times New Roman"/>
          <w:sz w:val="24"/>
          <w:szCs w:val="24"/>
        </w:rPr>
        <w:t>, who reported the use of 1.5ml/kg body weight of CCl</w:t>
      </w:r>
      <w:r w:rsidRPr="00CF3B03">
        <w:rPr>
          <w:rFonts w:ascii="Times New Roman" w:hAnsi="Times New Roman"/>
          <w:sz w:val="24"/>
          <w:szCs w:val="24"/>
          <w:vertAlign w:val="subscript"/>
        </w:rPr>
        <w:t>4</w:t>
      </w:r>
      <w:r>
        <w:rPr>
          <w:rFonts w:ascii="Times New Roman" w:hAnsi="Times New Roman"/>
          <w:sz w:val="24"/>
          <w:szCs w:val="24"/>
        </w:rPr>
        <w:t xml:space="preserve"> orally administered to rats to induce liver damage. These liver function enzymes are found to be located in the cytosol of the liver cell and thus, are easily released into the serum after cellular liver damage </w:t>
      </w:r>
      <w:r w:rsidR="00A454B0" w:rsidRPr="00A454B0">
        <w:rPr>
          <w:rFonts w:ascii="Times New Roman" w:hAnsi="Times New Roman"/>
          <w:sz w:val="24"/>
          <w:szCs w:val="24"/>
          <w:vertAlign w:val="superscript"/>
        </w:rPr>
        <w:t>21</w:t>
      </w:r>
      <w:r>
        <w:rPr>
          <w:rFonts w:ascii="Times New Roman" w:hAnsi="Times New Roman"/>
          <w:sz w:val="24"/>
          <w:szCs w:val="24"/>
        </w:rPr>
        <w:t>. The mechanism of action involved in CCl</w:t>
      </w:r>
      <w:r w:rsidRPr="00BD186D">
        <w:rPr>
          <w:rFonts w:ascii="Times New Roman" w:hAnsi="Times New Roman"/>
          <w:sz w:val="24"/>
          <w:szCs w:val="24"/>
          <w:vertAlign w:val="subscript"/>
        </w:rPr>
        <w:t>4</w:t>
      </w:r>
      <w:r>
        <w:rPr>
          <w:rFonts w:ascii="Times New Roman" w:hAnsi="Times New Roman"/>
          <w:sz w:val="24"/>
          <w:szCs w:val="24"/>
        </w:rPr>
        <w:t xml:space="preserve"> hepatic injury is understood to be linked to the liver phase II detoxification action. The liver, in the process of detoxification transforms Carbon tetrachloride (CCl</w:t>
      </w:r>
      <w:r w:rsidRPr="00645892">
        <w:rPr>
          <w:rFonts w:ascii="Times New Roman" w:hAnsi="Times New Roman"/>
          <w:sz w:val="24"/>
          <w:szCs w:val="24"/>
          <w:vertAlign w:val="subscript"/>
        </w:rPr>
        <w:t>4</w:t>
      </w:r>
      <w:r>
        <w:rPr>
          <w:rFonts w:ascii="Times New Roman" w:hAnsi="Times New Roman"/>
          <w:sz w:val="24"/>
          <w:szCs w:val="24"/>
        </w:rPr>
        <w:t>) in the presence and action of cytochrome P</w:t>
      </w:r>
      <w:r w:rsidRPr="00684581">
        <w:rPr>
          <w:rFonts w:ascii="Times New Roman" w:hAnsi="Times New Roman"/>
          <w:sz w:val="24"/>
          <w:szCs w:val="24"/>
          <w:vertAlign w:val="subscript"/>
        </w:rPr>
        <w:t>450</w:t>
      </w:r>
      <w:r>
        <w:rPr>
          <w:rFonts w:ascii="Times New Roman" w:hAnsi="Times New Roman"/>
          <w:sz w:val="24"/>
          <w:szCs w:val="24"/>
        </w:rPr>
        <w:t xml:space="preserve"> enzyme component to produce peroxytrichloromethyl and trichloromethyl free radicals </w:t>
      </w:r>
      <w:r w:rsidR="00A454B0" w:rsidRPr="00A454B0">
        <w:rPr>
          <w:rFonts w:ascii="Times New Roman" w:hAnsi="Times New Roman"/>
          <w:sz w:val="24"/>
          <w:szCs w:val="24"/>
          <w:vertAlign w:val="superscript"/>
        </w:rPr>
        <w:t>13</w:t>
      </w:r>
      <w:r>
        <w:rPr>
          <w:rFonts w:ascii="Times New Roman" w:hAnsi="Times New Roman"/>
          <w:sz w:val="24"/>
          <w:szCs w:val="24"/>
        </w:rPr>
        <w:t xml:space="preserve">. These free radicals results in lipid peroxidation by reacting covalently with biomolecules (proteins, nucleic acids, lipids etc) in the presence of oxygen. Thus the liver becomes damaged and </w:t>
      </w:r>
      <w:commentRangeEnd w:id="50"/>
      <w:r w:rsidR="00604F16">
        <w:rPr>
          <w:rStyle w:val="CommentReference"/>
        </w:rPr>
        <w:commentReference w:id="50"/>
      </w:r>
      <w:r>
        <w:rPr>
          <w:rFonts w:ascii="Times New Roman" w:hAnsi="Times New Roman"/>
          <w:sz w:val="24"/>
          <w:szCs w:val="24"/>
        </w:rPr>
        <w:t xml:space="preserve">obviously its cell membrane becomes degenerate, permeable and licks out its cellular contents of AST, ALT, TP, ALP, BIL and ALB </w:t>
      </w:r>
      <w:r w:rsidR="00A454B0" w:rsidRPr="00A454B0">
        <w:rPr>
          <w:rFonts w:ascii="Times New Roman" w:hAnsi="Times New Roman"/>
          <w:sz w:val="24"/>
          <w:szCs w:val="24"/>
          <w:vertAlign w:val="superscript"/>
        </w:rPr>
        <w:t>22</w:t>
      </w:r>
      <w:r>
        <w:rPr>
          <w:rFonts w:ascii="Times New Roman" w:hAnsi="Times New Roman"/>
          <w:sz w:val="24"/>
          <w:szCs w:val="24"/>
        </w:rPr>
        <w:t>. After induction with CCl</w:t>
      </w:r>
      <w:r w:rsidRPr="002D68BF">
        <w:rPr>
          <w:rFonts w:ascii="Times New Roman" w:hAnsi="Times New Roman"/>
          <w:sz w:val="24"/>
          <w:szCs w:val="24"/>
          <w:vertAlign w:val="subscript"/>
        </w:rPr>
        <w:t>4</w:t>
      </w:r>
      <w:r>
        <w:rPr>
          <w:rFonts w:ascii="Times New Roman" w:hAnsi="Times New Roman"/>
          <w:sz w:val="24"/>
          <w:szCs w:val="24"/>
        </w:rPr>
        <w:t>, the level of blood glucose was raised (</w:t>
      </w:r>
      <w:commentRangeStart w:id="53"/>
      <w:r>
        <w:rPr>
          <w:rFonts w:ascii="Times New Roman" w:hAnsi="Times New Roman"/>
          <w:sz w:val="24"/>
          <w:szCs w:val="24"/>
        </w:rPr>
        <w:t>table</w:t>
      </w:r>
      <w:commentRangeEnd w:id="53"/>
      <w:r w:rsidR="001B1249">
        <w:rPr>
          <w:rStyle w:val="CommentReference"/>
        </w:rPr>
        <w:commentReference w:id="53"/>
      </w:r>
      <w:r>
        <w:rPr>
          <w:rFonts w:ascii="Times New Roman" w:hAnsi="Times New Roman"/>
          <w:sz w:val="24"/>
          <w:szCs w:val="24"/>
        </w:rPr>
        <w:t xml:space="preserve"> 4), hemoglobin and PCV (</w:t>
      </w:r>
      <w:commentRangeStart w:id="54"/>
      <w:r>
        <w:rPr>
          <w:rFonts w:ascii="Times New Roman" w:hAnsi="Times New Roman"/>
          <w:sz w:val="24"/>
          <w:szCs w:val="24"/>
        </w:rPr>
        <w:t xml:space="preserve">table </w:t>
      </w:r>
      <w:commentRangeEnd w:id="54"/>
      <w:r w:rsidR="001B1249">
        <w:rPr>
          <w:rStyle w:val="CommentReference"/>
        </w:rPr>
        <w:commentReference w:id="54"/>
      </w:r>
      <w:r>
        <w:rPr>
          <w:rFonts w:ascii="Times New Roman" w:hAnsi="Times New Roman"/>
          <w:sz w:val="24"/>
          <w:szCs w:val="24"/>
        </w:rPr>
        <w:t>3) levels were decreased. This could suggest that CCl</w:t>
      </w:r>
      <w:r w:rsidRPr="002D68BF">
        <w:rPr>
          <w:rFonts w:ascii="Times New Roman" w:hAnsi="Times New Roman"/>
          <w:sz w:val="24"/>
          <w:szCs w:val="24"/>
          <w:vertAlign w:val="subscript"/>
        </w:rPr>
        <w:t>4</w:t>
      </w:r>
      <w:r>
        <w:rPr>
          <w:rFonts w:ascii="Times New Roman" w:hAnsi="Times New Roman"/>
          <w:sz w:val="24"/>
          <w:szCs w:val="24"/>
        </w:rPr>
        <w:t xml:space="preserve"> induced anemia was possible owing from the destruction of red blood cells and shortage of circulating mineral iron and vitamins </w:t>
      </w:r>
      <w:r w:rsidR="00A454B0" w:rsidRPr="00A454B0">
        <w:rPr>
          <w:rFonts w:ascii="Times New Roman" w:hAnsi="Times New Roman"/>
          <w:sz w:val="24"/>
          <w:szCs w:val="24"/>
          <w:vertAlign w:val="superscript"/>
        </w:rPr>
        <w:t>15</w:t>
      </w:r>
      <w:r>
        <w:rPr>
          <w:rFonts w:ascii="Times New Roman" w:hAnsi="Times New Roman"/>
          <w:sz w:val="24"/>
          <w:szCs w:val="24"/>
        </w:rPr>
        <w:t>. Hyperglycemia induced by CCl</w:t>
      </w:r>
      <w:r w:rsidRPr="00AC2DBD">
        <w:rPr>
          <w:rFonts w:ascii="Times New Roman" w:hAnsi="Times New Roman"/>
          <w:sz w:val="24"/>
          <w:szCs w:val="24"/>
          <w:vertAlign w:val="subscript"/>
        </w:rPr>
        <w:t>4</w:t>
      </w:r>
      <w:r>
        <w:rPr>
          <w:rFonts w:ascii="Times New Roman" w:hAnsi="Times New Roman"/>
          <w:sz w:val="24"/>
          <w:szCs w:val="24"/>
        </w:rPr>
        <w:t xml:space="preserve"> could be due pancreatic injury caused by generation of free radical, cell membrane lipid peroxidation and subsequent destruction of pancreatic β- islet cells </w:t>
      </w:r>
      <w:r w:rsidR="00A454B0" w:rsidRPr="00A454B0">
        <w:rPr>
          <w:rFonts w:ascii="Times New Roman" w:hAnsi="Times New Roman"/>
          <w:sz w:val="24"/>
          <w:szCs w:val="24"/>
          <w:vertAlign w:val="superscript"/>
        </w:rPr>
        <w:t>3</w:t>
      </w:r>
      <w:r>
        <w:rPr>
          <w:rFonts w:ascii="Times New Roman" w:hAnsi="Times New Roman"/>
          <w:sz w:val="24"/>
          <w:szCs w:val="24"/>
        </w:rPr>
        <w:t>.</w:t>
      </w:r>
      <w:commentRangeEnd w:id="49"/>
      <w:r w:rsidR="002707F7">
        <w:rPr>
          <w:rStyle w:val="CommentReference"/>
        </w:rPr>
        <w:commentReference w:id="49"/>
      </w:r>
    </w:p>
    <w:p w:rsidR="006D65C4" w:rsidRDefault="006D65C4" w:rsidP="00047CC2">
      <w:pPr>
        <w:jc w:val="both"/>
        <w:rPr>
          <w:rFonts w:ascii="Times New Roman" w:hAnsi="Times New Roman"/>
          <w:bCs/>
          <w:color w:val="000000"/>
          <w:sz w:val="24"/>
          <w:szCs w:val="24"/>
        </w:rPr>
      </w:pPr>
      <w:r>
        <w:rPr>
          <w:rFonts w:ascii="Times New Roman" w:hAnsi="Times New Roman"/>
          <w:sz w:val="24"/>
          <w:szCs w:val="24"/>
        </w:rPr>
        <w:t>Administration of CCl</w:t>
      </w:r>
      <w:r w:rsidRPr="00947E03">
        <w:rPr>
          <w:rFonts w:ascii="Times New Roman" w:hAnsi="Times New Roman"/>
          <w:sz w:val="24"/>
          <w:szCs w:val="24"/>
          <w:vertAlign w:val="subscript"/>
        </w:rPr>
        <w:t>4</w:t>
      </w:r>
      <w:r>
        <w:rPr>
          <w:rFonts w:ascii="Times New Roman" w:hAnsi="Times New Roman"/>
          <w:sz w:val="24"/>
          <w:szCs w:val="24"/>
        </w:rPr>
        <w:t xml:space="preserve"> induced rats with FLAE of </w:t>
      </w:r>
      <w:r w:rsidRPr="00947E03">
        <w:rPr>
          <w:rFonts w:ascii="Times New Roman" w:hAnsi="Times New Roman"/>
          <w:i/>
          <w:sz w:val="24"/>
          <w:szCs w:val="24"/>
        </w:rPr>
        <w:t>Flacourtia indica</w:t>
      </w:r>
      <w:r>
        <w:rPr>
          <w:rFonts w:ascii="Times New Roman" w:hAnsi="Times New Roman"/>
          <w:sz w:val="24"/>
          <w:szCs w:val="24"/>
        </w:rPr>
        <w:t xml:space="preserve"> shows reduction in the concentrations of liver function enzymes (TP, AST, ALT, ALP, and BIL) in the serum and blood </w:t>
      </w:r>
      <w:r>
        <w:rPr>
          <w:rFonts w:ascii="Times New Roman" w:hAnsi="Times New Roman"/>
          <w:sz w:val="24"/>
          <w:szCs w:val="24"/>
        </w:rPr>
        <w:lastRenderedPageBreak/>
        <w:t>glucose (</w:t>
      </w:r>
      <w:commentRangeStart w:id="55"/>
      <w:r>
        <w:rPr>
          <w:rFonts w:ascii="Times New Roman" w:hAnsi="Times New Roman"/>
          <w:sz w:val="24"/>
          <w:szCs w:val="24"/>
        </w:rPr>
        <w:t xml:space="preserve">tables 2 &amp; 4 </w:t>
      </w:r>
      <w:commentRangeEnd w:id="55"/>
      <w:r w:rsidR="001B1249">
        <w:rPr>
          <w:rStyle w:val="CommentReference"/>
        </w:rPr>
        <w:commentReference w:id="55"/>
      </w:r>
      <w:r>
        <w:rPr>
          <w:rFonts w:ascii="Times New Roman" w:hAnsi="Times New Roman"/>
          <w:sz w:val="24"/>
          <w:szCs w:val="24"/>
        </w:rPr>
        <w:t xml:space="preserve">and </w:t>
      </w:r>
      <w:commentRangeStart w:id="56"/>
      <w:r>
        <w:rPr>
          <w:rFonts w:ascii="Times New Roman" w:hAnsi="Times New Roman"/>
          <w:sz w:val="24"/>
          <w:szCs w:val="24"/>
        </w:rPr>
        <w:t>figures 2 &amp; 4</w:t>
      </w:r>
      <w:commentRangeEnd w:id="56"/>
      <w:r w:rsidR="001B1249">
        <w:rPr>
          <w:rStyle w:val="CommentReference"/>
        </w:rPr>
        <w:commentReference w:id="56"/>
      </w:r>
      <w:r>
        <w:rPr>
          <w:rFonts w:ascii="Times New Roman" w:hAnsi="Times New Roman"/>
          <w:sz w:val="24"/>
          <w:szCs w:val="24"/>
        </w:rPr>
        <w:t xml:space="preserve">). Similarly, after treatment with FLAE of </w:t>
      </w:r>
      <w:r w:rsidRPr="00947E03">
        <w:rPr>
          <w:rFonts w:ascii="Times New Roman" w:hAnsi="Times New Roman"/>
          <w:i/>
          <w:sz w:val="24"/>
          <w:szCs w:val="24"/>
        </w:rPr>
        <w:t>Flacourtia indica</w:t>
      </w:r>
      <w:r>
        <w:rPr>
          <w:rFonts w:ascii="Times New Roman" w:hAnsi="Times New Roman"/>
          <w:sz w:val="24"/>
          <w:szCs w:val="24"/>
        </w:rPr>
        <w:t xml:space="preserve"> the </w:t>
      </w:r>
      <w:commentRangeStart w:id="57"/>
      <w:r>
        <w:rPr>
          <w:rFonts w:ascii="Times New Roman" w:hAnsi="Times New Roman"/>
          <w:sz w:val="24"/>
          <w:szCs w:val="24"/>
        </w:rPr>
        <w:t xml:space="preserve">levels of ALB, Hb and PCV increased as shown in table 2 and 4. The reduced serum levels of the liver function enzymes indicate the recuperative, regenerative and healing effect of FLAE of </w:t>
      </w:r>
      <w:r w:rsidRPr="00947E03">
        <w:rPr>
          <w:rFonts w:ascii="Times New Roman" w:hAnsi="Times New Roman"/>
          <w:i/>
          <w:sz w:val="24"/>
          <w:szCs w:val="24"/>
        </w:rPr>
        <w:t>Flacourtia indica</w:t>
      </w:r>
      <w:r>
        <w:rPr>
          <w:rFonts w:ascii="Times New Roman" w:hAnsi="Times New Roman"/>
          <w:sz w:val="24"/>
          <w:szCs w:val="24"/>
        </w:rPr>
        <w:t xml:space="preserve"> on the hepatic cells. This is in support of </w:t>
      </w:r>
      <w:r w:rsidR="00A454B0" w:rsidRPr="00A454B0">
        <w:rPr>
          <w:rFonts w:ascii="Times New Roman" w:hAnsi="Times New Roman"/>
          <w:sz w:val="24"/>
          <w:szCs w:val="24"/>
          <w:vertAlign w:val="superscript"/>
        </w:rPr>
        <w:t>3</w:t>
      </w:r>
      <w:r>
        <w:rPr>
          <w:rFonts w:ascii="Times New Roman" w:hAnsi="Times New Roman"/>
          <w:sz w:val="24"/>
          <w:szCs w:val="24"/>
        </w:rPr>
        <w:t xml:space="preserve">, who reported that treatment with </w:t>
      </w:r>
      <w:r w:rsidRPr="00F35374">
        <w:rPr>
          <w:rFonts w:ascii="Times New Roman" w:hAnsi="Times New Roman"/>
          <w:i/>
          <w:sz w:val="24"/>
          <w:szCs w:val="24"/>
        </w:rPr>
        <w:t>Flacourtia indica</w:t>
      </w:r>
      <w:r>
        <w:rPr>
          <w:rFonts w:ascii="Times New Roman" w:hAnsi="Times New Roman"/>
          <w:sz w:val="24"/>
          <w:szCs w:val="24"/>
        </w:rPr>
        <w:t xml:space="preserve">’s ethanol extract stem bark with 500 mg/kg and 700 mg/kg in rats liver revealed regeneration of hepatocytes and absence of inflammation. It appears FLAE of </w:t>
      </w:r>
      <w:r w:rsidRPr="00947E03">
        <w:rPr>
          <w:rFonts w:ascii="Times New Roman" w:hAnsi="Times New Roman"/>
          <w:i/>
          <w:sz w:val="24"/>
          <w:szCs w:val="24"/>
        </w:rPr>
        <w:t>Flacourtia indica</w:t>
      </w:r>
      <w:r>
        <w:rPr>
          <w:rFonts w:ascii="Times New Roman" w:hAnsi="Times New Roman"/>
          <w:sz w:val="24"/>
          <w:szCs w:val="24"/>
        </w:rPr>
        <w:t xml:space="preserve"> exert its effects by antioxidant and free radical scavenging strength by furnishing the body with antioxidants phytochemicals (tannins, flavonoids, carotenoids, anthacyanins), minerals (Fe, Mg, Mn, Na, K) and vitamins (A, C and E) </w:t>
      </w:r>
      <w:r w:rsidR="008B52E0" w:rsidRPr="008B52E0">
        <w:rPr>
          <w:rFonts w:ascii="Times New Roman" w:hAnsi="Times New Roman"/>
          <w:sz w:val="24"/>
          <w:szCs w:val="24"/>
          <w:vertAlign w:val="superscript"/>
        </w:rPr>
        <w:t>4, 20</w:t>
      </w:r>
      <w:r>
        <w:rPr>
          <w:rFonts w:ascii="Times New Roman" w:hAnsi="Times New Roman"/>
          <w:bCs/>
          <w:color w:val="000000"/>
          <w:sz w:val="24"/>
          <w:szCs w:val="24"/>
        </w:rPr>
        <w:t xml:space="preserve">. </w:t>
      </w:r>
    </w:p>
    <w:p w:rsidR="00671D0F" w:rsidRDefault="006D65C4" w:rsidP="00047CC2">
      <w:pPr>
        <w:jc w:val="both"/>
        <w:rPr>
          <w:rFonts w:ascii="Times New Roman" w:hAnsi="Times New Roman"/>
          <w:bCs/>
          <w:color w:val="000000"/>
          <w:sz w:val="24"/>
          <w:szCs w:val="24"/>
        </w:rPr>
      </w:pPr>
      <w:commentRangeStart w:id="58"/>
      <w:r>
        <w:rPr>
          <w:rFonts w:ascii="Times New Roman" w:hAnsi="Times New Roman"/>
          <w:bCs/>
          <w:color w:val="000000"/>
          <w:sz w:val="24"/>
          <w:szCs w:val="24"/>
        </w:rPr>
        <w:t xml:space="preserve">Blood glucose was found to decrease with treatment with </w:t>
      </w:r>
      <w:r>
        <w:rPr>
          <w:rFonts w:ascii="Times New Roman" w:hAnsi="Times New Roman"/>
          <w:sz w:val="24"/>
          <w:szCs w:val="24"/>
        </w:rPr>
        <w:t xml:space="preserve">FLAE of </w:t>
      </w:r>
      <w:r w:rsidRPr="00947E03">
        <w:rPr>
          <w:rFonts w:ascii="Times New Roman" w:hAnsi="Times New Roman"/>
          <w:i/>
          <w:sz w:val="24"/>
          <w:szCs w:val="24"/>
        </w:rPr>
        <w:t>Flacourtia indica</w:t>
      </w:r>
      <w:r>
        <w:rPr>
          <w:rFonts w:ascii="Times New Roman" w:hAnsi="Times New Roman"/>
          <w:bCs/>
          <w:color w:val="000000"/>
          <w:sz w:val="24"/>
          <w:szCs w:val="24"/>
        </w:rPr>
        <w:t>. This could be associated with its antioxidant ability of increasing insulin production and regeneration of the β- islet cells of pancreas that was ones destroyed by CCl</w:t>
      </w:r>
      <w:r w:rsidRPr="002250E0">
        <w:rPr>
          <w:rFonts w:ascii="Times New Roman" w:hAnsi="Times New Roman"/>
          <w:bCs/>
          <w:color w:val="000000"/>
          <w:sz w:val="24"/>
          <w:szCs w:val="24"/>
          <w:vertAlign w:val="subscript"/>
        </w:rPr>
        <w:t>4</w:t>
      </w:r>
      <w:r>
        <w:rPr>
          <w:rFonts w:ascii="Times New Roman" w:hAnsi="Times New Roman"/>
          <w:bCs/>
          <w:color w:val="000000"/>
          <w:sz w:val="24"/>
          <w:szCs w:val="24"/>
        </w:rPr>
        <w:t xml:space="preserve"> induction </w:t>
      </w:r>
      <w:r w:rsidR="008B52E0" w:rsidRPr="008B52E0">
        <w:rPr>
          <w:rFonts w:ascii="Times New Roman" w:hAnsi="Times New Roman"/>
          <w:bCs/>
          <w:color w:val="000000"/>
          <w:sz w:val="24"/>
          <w:szCs w:val="24"/>
          <w:vertAlign w:val="superscript"/>
        </w:rPr>
        <w:t>20</w:t>
      </w:r>
      <w:r>
        <w:rPr>
          <w:rFonts w:ascii="Times New Roman" w:hAnsi="Times New Roman"/>
          <w:bCs/>
          <w:color w:val="000000"/>
          <w:sz w:val="24"/>
          <w:szCs w:val="24"/>
        </w:rPr>
        <w:t xml:space="preserve">. </w:t>
      </w:r>
      <w:r w:rsidR="008B52E0" w:rsidRPr="008B52E0">
        <w:rPr>
          <w:rFonts w:ascii="Times New Roman" w:hAnsi="Times New Roman"/>
          <w:bCs/>
          <w:color w:val="000000"/>
          <w:sz w:val="24"/>
          <w:szCs w:val="24"/>
          <w:vertAlign w:val="superscript"/>
        </w:rPr>
        <w:t>7</w:t>
      </w:r>
      <w:r>
        <w:rPr>
          <w:rFonts w:ascii="Times New Roman" w:hAnsi="Times New Roman"/>
          <w:bCs/>
          <w:color w:val="000000"/>
          <w:sz w:val="24"/>
          <w:szCs w:val="24"/>
        </w:rPr>
        <w:t xml:space="preserve"> buttresses that the presence of minerals in </w:t>
      </w:r>
      <w:commentRangeEnd w:id="57"/>
      <w:r w:rsidR="00604F16">
        <w:rPr>
          <w:rStyle w:val="CommentReference"/>
        </w:rPr>
        <w:commentReference w:id="57"/>
      </w:r>
      <w:r>
        <w:rPr>
          <w:rFonts w:ascii="Times New Roman" w:hAnsi="Times New Roman"/>
          <w:bCs/>
          <w:color w:val="000000"/>
          <w:sz w:val="24"/>
          <w:szCs w:val="24"/>
        </w:rPr>
        <w:t xml:space="preserve">plants enhance effective function of the glycolytic pathway enzymes for the breakdown of glucose. </w:t>
      </w:r>
      <w:r w:rsidR="00671D0F">
        <w:rPr>
          <w:rFonts w:ascii="Times New Roman" w:hAnsi="Times New Roman"/>
          <w:bCs/>
          <w:color w:val="000000"/>
          <w:sz w:val="24"/>
          <w:szCs w:val="24"/>
        </w:rPr>
        <w:t xml:space="preserve">That minerals enhances the phosphorylation conversion reaction of glucose to </w:t>
      </w:r>
      <w:r w:rsidR="00671D0F" w:rsidRPr="00274182">
        <w:rPr>
          <w:rFonts w:ascii="Times New Roman" w:hAnsi="Times New Roman"/>
          <w:bCs/>
          <w:color w:val="000000"/>
          <w:sz w:val="24"/>
          <w:szCs w:val="24"/>
        </w:rPr>
        <w:t>glucose 6-phosphate</w:t>
      </w:r>
      <w:r w:rsidR="00671D0F">
        <w:rPr>
          <w:rFonts w:ascii="Times New Roman" w:hAnsi="Times New Roman"/>
          <w:bCs/>
          <w:color w:val="000000"/>
          <w:sz w:val="24"/>
          <w:szCs w:val="24"/>
        </w:rPr>
        <w:t xml:space="preserve"> by the action of the enzyme hexokinase or glucokinase and phosphorylation of </w:t>
      </w:r>
      <w:r w:rsidR="00671D0F" w:rsidRPr="00274182">
        <w:rPr>
          <w:rFonts w:ascii="Times New Roman" w:hAnsi="Times New Roman"/>
          <w:bCs/>
          <w:color w:val="000000"/>
          <w:sz w:val="24"/>
          <w:szCs w:val="24"/>
        </w:rPr>
        <w:t>fructose 6-phosphate</w:t>
      </w:r>
      <w:r w:rsidR="00671D0F">
        <w:rPr>
          <w:rFonts w:ascii="Times New Roman" w:hAnsi="Times New Roman"/>
          <w:bCs/>
          <w:color w:val="000000"/>
          <w:sz w:val="24"/>
          <w:szCs w:val="24"/>
        </w:rPr>
        <w:t xml:space="preserve"> by the action of </w:t>
      </w:r>
      <w:r w:rsidR="00671D0F" w:rsidRPr="00274182">
        <w:rPr>
          <w:rFonts w:ascii="Times New Roman" w:hAnsi="Times New Roman"/>
          <w:bCs/>
          <w:color w:val="000000"/>
          <w:sz w:val="24"/>
          <w:szCs w:val="24"/>
        </w:rPr>
        <w:t>phosphofructose kinase</w:t>
      </w:r>
      <w:r w:rsidR="00671D0F">
        <w:rPr>
          <w:rFonts w:ascii="Times New Roman" w:hAnsi="Times New Roman"/>
          <w:bCs/>
          <w:color w:val="000000"/>
          <w:sz w:val="24"/>
          <w:szCs w:val="24"/>
        </w:rPr>
        <w:t xml:space="preserve">  (PFK) to </w:t>
      </w:r>
      <w:r w:rsidR="00671D0F" w:rsidRPr="00274182">
        <w:rPr>
          <w:rFonts w:ascii="Times New Roman" w:hAnsi="Times New Roman"/>
          <w:bCs/>
          <w:color w:val="000000"/>
          <w:sz w:val="24"/>
          <w:szCs w:val="24"/>
        </w:rPr>
        <w:t xml:space="preserve">fructose </w:t>
      </w:r>
      <w:r w:rsidR="00DC0A22">
        <w:rPr>
          <w:rFonts w:ascii="Times New Roman" w:hAnsi="Times New Roman"/>
          <w:bCs/>
          <w:color w:val="000000"/>
          <w:sz w:val="24"/>
          <w:szCs w:val="24"/>
        </w:rPr>
        <w:t>1, 6 –bisphosphate</w:t>
      </w:r>
      <w:r w:rsidR="00671D0F">
        <w:rPr>
          <w:rFonts w:ascii="Times New Roman" w:hAnsi="Times New Roman"/>
          <w:bCs/>
          <w:color w:val="000000"/>
          <w:sz w:val="24"/>
          <w:szCs w:val="24"/>
        </w:rPr>
        <w:t xml:space="preserve"> </w:t>
      </w:r>
      <w:r w:rsidR="00671D0F" w:rsidRPr="00671D0F">
        <w:rPr>
          <w:rFonts w:ascii="Times New Roman" w:hAnsi="Times New Roman"/>
          <w:bCs/>
          <w:color w:val="000000"/>
          <w:sz w:val="24"/>
          <w:szCs w:val="24"/>
          <w:vertAlign w:val="superscript"/>
        </w:rPr>
        <w:t>7</w:t>
      </w:r>
      <w:r w:rsidR="00671D0F">
        <w:rPr>
          <w:rFonts w:ascii="Times New Roman" w:hAnsi="Times New Roman"/>
          <w:bCs/>
          <w:color w:val="000000"/>
          <w:sz w:val="24"/>
          <w:szCs w:val="24"/>
        </w:rPr>
        <w:t xml:space="preserve">. </w:t>
      </w:r>
    </w:p>
    <w:p w:rsidR="006D65C4" w:rsidRDefault="006D65C4" w:rsidP="00047CC2">
      <w:pPr>
        <w:jc w:val="both"/>
        <w:rPr>
          <w:rFonts w:ascii="Times New Roman" w:hAnsi="Times New Roman"/>
          <w:sz w:val="24"/>
          <w:szCs w:val="24"/>
        </w:rPr>
      </w:pPr>
      <w:r w:rsidRPr="00671D0F">
        <w:rPr>
          <w:rFonts w:ascii="Times New Roman" w:hAnsi="Times New Roman"/>
          <w:sz w:val="24"/>
          <w:szCs w:val="24"/>
        </w:rPr>
        <w:t>The</w:t>
      </w:r>
      <w:r>
        <w:rPr>
          <w:rFonts w:ascii="Times New Roman" w:hAnsi="Times New Roman"/>
          <w:sz w:val="24"/>
          <w:szCs w:val="24"/>
        </w:rPr>
        <w:t xml:space="preserve"> hematological indices of PCV and Hb after treating the CCl</w:t>
      </w:r>
      <w:r w:rsidRPr="002250E0">
        <w:rPr>
          <w:rFonts w:ascii="Times New Roman" w:hAnsi="Times New Roman"/>
          <w:sz w:val="24"/>
          <w:szCs w:val="24"/>
          <w:vertAlign w:val="subscript"/>
        </w:rPr>
        <w:t>4</w:t>
      </w:r>
      <w:r>
        <w:rPr>
          <w:rFonts w:ascii="Times New Roman" w:hAnsi="Times New Roman"/>
          <w:sz w:val="24"/>
          <w:szCs w:val="24"/>
        </w:rPr>
        <w:t xml:space="preserve"> anemia induced rats with FLAE of </w:t>
      </w:r>
      <w:commentRangeStart w:id="59"/>
      <w:r w:rsidRPr="00947E03">
        <w:rPr>
          <w:rFonts w:ascii="Times New Roman" w:hAnsi="Times New Roman"/>
          <w:i/>
          <w:sz w:val="24"/>
          <w:szCs w:val="24"/>
        </w:rPr>
        <w:t>Flacourtia indica</w:t>
      </w:r>
      <w:r>
        <w:rPr>
          <w:rFonts w:ascii="Times New Roman" w:hAnsi="Times New Roman"/>
          <w:i/>
          <w:sz w:val="24"/>
          <w:szCs w:val="24"/>
        </w:rPr>
        <w:t xml:space="preserve"> </w:t>
      </w:r>
      <w:r>
        <w:rPr>
          <w:rFonts w:ascii="Times New Roman" w:hAnsi="Times New Roman"/>
          <w:sz w:val="24"/>
          <w:szCs w:val="24"/>
        </w:rPr>
        <w:t xml:space="preserve">revealed increased levels of PCV and Hb. </w:t>
      </w:r>
      <w:r w:rsidRPr="001F2242">
        <w:rPr>
          <w:rFonts w:ascii="Times New Roman" w:hAnsi="Times New Roman"/>
          <w:sz w:val="24"/>
          <w:szCs w:val="24"/>
        </w:rPr>
        <w:t>The anti-anaemic</w:t>
      </w:r>
      <w:r>
        <w:rPr>
          <w:rFonts w:ascii="Times New Roman" w:hAnsi="Times New Roman"/>
          <w:sz w:val="24"/>
          <w:szCs w:val="24"/>
        </w:rPr>
        <w:t xml:space="preserve"> and haem</w:t>
      </w:r>
      <w:r w:rsidRPr="001F2242">
        <w:rPr>
          <w:rFonts w:ascii="Times New Roman" w:hAnsi="Times New Roman"/>
          <w:sz w:val="24"/>
          <w:szCs w:val="24"/>
        </w:rPr>
        <w:t xml:space="preserve"> re</w:t>
      </w:r>
      <w:r>
        <w:rPr>
          <w:rFonts w:ascii="Times New Roman" w:hAnsi="Times New Roman"/>
          <w:sz w:val="24"/>
          <w:szCs w:val="24"/>
        </w:rPr>
        <w:t xml:space="preserve">generating </w:t>
      </w:r>
      <w:r w:rsidRPr="001F2242">
        <w:rPr>
          <w:rFonts w:ascii="Times New Roman" w:hAnsi="Times New Roman"/>
          <w:sz w:val="24"/>
          <w:szCs w:val="24"/>
        </w:rPr>
        <w:t>effect</w:t>
      </w:r>
      <w:r>
        <w:rPr>
          <w:rFonts w:ascii="Times New Roman" w:hAnsi="Times New Roman"/>
          <w:sz w:val="24"/>
          <w:szCs w:val="24"/>
        </w:rPr>
        <w:t>s</w:t>
      </w:r>
      <w:r w:rsidRPr="001F2242">
        <w:rPr>
          <w:rFonts w:ascii="Times New Roman" w:hAnsi="Times New Roman"/>
          <w:sz w:val="24"/>
          <w:szCs w:val="24"/>
        </w:rPr>
        <w:t xml:space="preserve"> of</w:t>
      </w:r>
      <w:r>
        <w:rPr>
          <w:rFonts w:ascii="Times New Roman" w:hAnsi="Times New Roman"/>
          <w:sz w:val="24"/>
          <w:szCs w:val="24"/>
        </w:rPr>
        <w:t xml:space="preserve"> FLAE of </w:t>
      </w:r>
      <w:r w:rsidRPr="00947E03">
        <w:rPr>
          <w:rFonts w:ascii="Times New Roman" w:hAnsi="Times New Roman"/>
          <w:i/>
          <w:sz w:val="24"/>
          <w:szCs w:val="24"/>
        </w:rPr>
        <w:t>Flacourtia indica</w:t>
      </w:r>
      <w:r>
        <w:rPr>
          <w:rFonts w:ascii="Times New Roman" w:hAnsi="Times New Roman"/>
          <w:sz w:val="24"/>
          <w:szCs w:val="24"/>
        </w:rPr>
        <w:t xml:space="preserve"> as depicted by the results of this study, could be associated to some extent on the antioxidants phytochemical and mineral elements it contains </w:t>
      </w:r>
      <w:r w:rsidR="008B52E0" w:rsidRPr="008B52E0">
        <w:rPr>
          <w:rFonts w:ascii="Times New Roman" w:hAnsi="Times New Roman"/>
          <w:sz w:val="24"/>
          <w:szCs w:val="24"/>
          <w:vertAlign w:val="superscript"/>
        </w:rPr>
        <w:t>14, 9</w:t>
      </w:r>
      <w:r>
        <w:rPr>
          <w:rFonts w:ascii="Times New Roman" w:hAnsi="Times New Roman"/>
          <w:sz w:val="24"/>
          <w:szCs w:val="24"/>
        </w:rPr>
        <w:t>. Antioxidant phytochemicals such as saponins, flavonoids and alkaloids h</w:t>
      </w:r>
      <w:r w:rsidR="00FF3C33">
        <w:rPr>
          <w:rFonts w:ascii="Times New Roman" w:hAnsi="Times New Roman"/>
          <w:sz w:val="24"/>
          <w:szCs w:val="24"/>
        </w:rPr>
        <w:t>ave been reported for their ant</w:t>
      </w:r>
      <w:r>
        <w:rPr>
          <w:rFonts w:ascii="Times New Roman" w:hAnsi="Times New Roman"/>
          <w:sz w:val="24"/>
          <w:szCs w:val="24"/>
        </w:rPr>
        <w:t xml:space="preserve">-anemic abilities, prevent thrombosis and aggregation of platelet and promote enhanced blood circulation </w:t>
      </w:r>
      <w:r w:rsidR="008B52E0" w:rsidRPr="008B52E0">
        <w:rPr>
          <w:rFonts w:ascii="Times New Roman" w:hAnsi="Times New Roman"/>
          <w:sz w:val="24"/>
          <w:szCs w:val="24"/>
          <w:vertAlign w:val="superscript"/>
        </w:rPr>
        <w:t>23, 24</w:t>
      </w:r>
      <w:r>
        <w:rPr>
          <w:rFonts w:ascii="Times New Roman" w:hAnsi="Times New Roman"/>
          <w:sz w:val="24"/>
          <w:szCs w:val="24"/>
        </w:rPr>
        <w:t xml:space="preserve">. Thus, FLAE of </w:t>
      </w:r>
      <w:r w:rsidRPr="00947E03">
        <w:rPr>
          <w:rFonts w:ascii="Times New Roman" w:hAnsi="Times New Roman"/>
          <w:i/>
          <w:sz w:val="24"/>
          <w:szCs w:val="24"/>
        </w:rPr>
        <w:t>Flacourtia indica</w:t>
      </w:r>
      <w:r>
        <w:rPr>
          <w:rFonts w:ascii="Times New Roman" w:hAnsi="Times New Roman"/>
          <w:sz w:val="24"/>
          <w:szCs w:val="24"/>
        </w:rPr>
        <w:t xml:space="preserve"> was able to increase the levels of PCV and Hb because of these phytochemicals and mineral elements contents. This action could be made possible by its enhanced removal of the toxic effects caused by CCl</w:t>
      </w:r>
      <w:r w:rsidRPr="000266F8">
        <w:rPr>
          <w:rFonts w:ascii="Times New Roman" w:hAnsi="Times New Roman"/>
          <w:sz w:val="24"/>
          <w:szCs w:val="24"/>
          <w:vertAlign w:val="subscript"/>
        </w:rPr>
        <w:t>4</w:t>
      </w:r>
      <w:r>
        <w:rPr>
          <w:rFonts w:ascii="Times New Roman" w:hAnsi="Times New Roman"/>
          <w:sz w:val="24"/>
          <w:szCs w:val="24"/>
        </w:rPr>
        <w:t xml:space="preserve"> and creating flourishing iron utilization for the production of heme and subsequent release of new red blood cells </w:t>
      </w:r>
      <w:r w:rsidR="008B52E0" w:rsidRPr="008B52E0">
        <w:rPr>
          <w:rFonts w:ascii="Times New Roman" w:hAnsi="Times New Roman"/>
          <w:sz w:val="24"/>
          <w:szCs w:val="24"/>
          <w:vertAlign w:val="superscript"/>
        </w:rPr>
        <w:t>14</w:t>
      </w:r>
      <w:r>
        <w:rPr>
          <w:rFonts w:ascii="Times New Roman" w:hAnsi="Times New Roman"/>
          <w:sz w:val="24"/>
          <w:szCs w:val="24"/>
        </w:rPr>
        <w:t xml:space="preserve">. FLAE of </w:t>
      </w:r>
      <w:r w:rsidRPr="00947E03">
        <w:rPr>
          <w:rFonts w:ascii="Times New Roman" w:hAnsi="Times New Roman"/>
          <w:i/>
          <w:sz w:val="24"/>
          <w:szCs w:val="24"/>
        </w:rPr>
        <w:t>Flacourtia indica</w:t>
      </w:r>
      <w:r>
        <w:rPr>
          <w:rFonts w:ascii="Times New Roman" w:hAnsi="Times New Roman"/>
          <w:sz w:val="24"/>
          <w:szCs w:val="24"/>
        </w:rPr>
        <w:t xml:space="preserve"> could have exert its effects in the improved production of Hb and PCV by enhancing the production of erythropoietin in the bone marrow stem cells and subsequent synthesis of new blood cells </w:t>
      </w:r>
      <w:r w:rsidR="008B52E0" w:rsidRPr="008B52E0">
        <w:rPr>
          <w:rFonts w:ascii="Times New Roman" w:hAnsi="Times New Roman"/>
          <w:sz w:val="24"/>
          <w:szCs w:val="24"/>
          <w:vertAlign w:val="superscript"/>
        </w:rPr>
        <w:t>25</w:t>
      </w:r>
      <w:r>
        <w:rPr>
          <w:rFonts w:ascii="Times New Roman" w:hAnsi="Times New Roman"/>
          <w:sz w:val="24"/>
          <w:szCs w:val="24"/>
        </w:rPr>
        <w:t>.</w:t>
      </w:r>
      <w:r w:rsidR="00671D0F">
        <w:rPr>
          <w:rFonts w:ascii="Times New Roman" w:hAnsi="Times New Roman"/>
          <w:sz w:val="24"/>
          <w:szCs w:val="24"/>
        </w:rPr>
        <w:t xml:space="preserve"> In addition, the</w:t>
      </w:r>
      <w:r w:rsidR="00FF3C33">
        <w:rPr>
          <w:rFonts w:ascii="Times New Roman" w:hAnsi="Times New Roman"/>
          <w:sz w:val="24"/>
          <w:szCs w:val="24"/>
        </w:rPr>
        <w:t>re was an observed reduced body weight of anemic rats (CCl</w:t>
      </w:r>
      <w:r w:rsidR="00FF3C33" w:rsidRPr="00FF3C33">
        <w:rPr>
          <w:rFonts w:ascii="Times New Roman" w:hAnsi="Times New Roman"/>
          <w:sz w:val="24"/>
          <w:szCs w:val="24"/>
          <w:vertAlign w:val="subscript"/>
        </w:rPr>
        <w:t>4</w:t>
      </w:r>
      <w:r w:rsidR="00FF3C33">
        <w:rPr>
          <w:rFonts w:ascii="Times New Roman" w:hAnsi="Times New Roman"/>
          <w:sz w:val="24"/>
          <w:szCs w:val="24"/>
        </w:rPr>
        <w:t xml:space="preserve"> induced groups) when compared to the groups treated with FLAE of </w:t>
      </w:r>
      <w:r w:rsidR="00FF3C33" w:rsidRPr="00947E03">
        <w:rPr>
          <w:rFonts w:ascii="Times New Roman" w:hAnsi="Times New Roman"/>
          <w:i/>
          <w:sz w:val="24"/>
          <w:szCs w:val="24"/>
        </w:rPr>
        <w:t>Flacourtia indica</w:t>
      </w:r>
      <w:r w:rsidR="00FF3C33">
        <w:rPr>
          <w:rFonts w:ascii="Times New Roman" w:hAnsi="Times New Roman"/>
          <w:sz w:val="24"/>
          <w:szCs w:val="24"/>
        </w:rPr>
        <w:t xml:space="preserve"> (Table 5). This reduction in body weight of anemic rats and increase or weight gain in the treated group with FLAE of </w:t>
      </w:r>
      <w:r w:rsidR="00FF3C33" w:rsidRPr="00947E03">
        <w:rPr>
          <w:rFonts w:ascii="Times New Roman" w:hAnsi="Times New Roman"/>
          <w:i/>
          <w:sz w:val="24"/>
          <w:szCs w:val="24"/>
        </w:rPr>
        <w:t>Flacourtia indica</w:t>
      </w:r>
      <w:r w:rsidR="00FF3C33">
        <w:rPr>
          <w:rFonts w:ascii="Times New Roman" w:hAnsi="Times New Roman"/>
          <w:sz w:val="24"/>
          <w:szCs w:val="24"/>
        </w:rPr>
        <w:t xml:space="preserve"> is consistent with the report of </w:t>
      </w:r>
      <w:r w:rsidR="00FF3C33" w:rsidRPr="00FF3C33">
        <w:rPr>
          <w:rFonts w:ascii="Times New Roman" w:hAnsi="Times New Roman"/>
          <w:sz w:val="24"/>
          <w:szCs w:val="24"/>
          <w:vertAlign w:val="superscript"/>
        </w:rPr>
        <w:t>14</w:t>
      </w:r>
      <w:r w:rsidR="00804061">
        <w:rPr>
          <w:rFonts w:ascii="Times New Roman" w:hAnsi="Times New Roman"/>
          <w:sz w:val="24"/>
          <w:szCs w:val="24"/>
        </w:rPr>
        <w:t xml:space="preserve">. The association of weight loss with anemia is not very clear. However, it appears to be related to defect in carbohydrates digestion </w:t>
      </w:r>
      <w:commentRangeEnd w:id="59"/>
      <w:r w:rsidR="00604F16">
        <w:rPr>
          <w:rStyle w:val="CommentReference"/>
        </w:rPr>
        <w:commentReference w:id="59"/>
      </w:r>
      <w:r w:rsidR="00804061">
        <w:rPr>
          <w:rFonts w:ascii="Times New Roman" w:hAnsi="Times New Roman"/>
          <w:sz w:val="24"/>
          <w:szCs w:val="24"/>
        </w:rPr>
        <w:t xml:space="preserve">in the small intestine of anemic rats due to insufficient amount of the enzyme, disaccharidases, thus leading to undigested carbohydrates </w:t>
      </w:r>
      <w:r w:rsidR="00804061" w:rsidRPr="00804061">
        <w:rPr>
          <w:rFonts w:ascii="Times New Roman" w:hAnsi="Times New Roman"/>
          <w:sz w:val="24"/>
          <w:szCs w:val="24"/>
          <w:vertAlign w:val="superscript"/>
        </w:rPr>
        <w:t>26</w:t>
      </w:r>
      <w:r w:rsidR="00804061">
        <w:rPr>
          <w:rFonts w:ascii="Times New Roman" w:hAnsi="Times New Roman"/>
          <w:sz w:val="24"/>
          <w:szCs w:val="24"/>
        </w:rPr>
        <w:t xml:space="preserve">. </w:t>
      </w:r>
    </w:p>
    <w:commentRangeEnd w:id="58"/>
    <w:p w:rsidR="00255C04" w:rsidRDefault="002707F7" w:rsidP="00047CC2">
      <w:pPr>
        <w:jc w:val="both"/>
        <w:rPr>
          <w:rFonts w:ascii="Times New Roman" w:hAnsi="Times New Roman"/>
          <w:b/>
          <w:sz w:val="24"/>
          <w:szCs w:val="24"/>
        </w:rPr>
      </w:pPr>
      <w:r>
        <w:rPr>
          <w:rStyle w:val="CommentReference"/>
        </w:rPr>
        <w:commentReference w:id="58"/>
      </w:r>
      <w:r w:rsidR="0008225D" w:rsidRPr="00255C04">
        <w:rPr>
          <w:rFonts w:ascii="Times New Roman" w:hAnsi="Times New Roman"/>
          <w:b/>
          <w:sz w:val="24"/>
          <w:szCs w:val="24"/>
        </w:rPr>
        <w:t xml:space="preserve">CONCLUSION </w:t>
      </w:r>
    </w:p>
    <w:p w:rsidR="00255C04" w:rsidRDefault="007C23F7" w:rsidP="00047CC2">
      <w:pPr>
        <w:jc w:val="both"/>
        <w:rPr>
          <w:rFonts w:ascii="Times New Roman" w:hAnsi="Times New Roman"/>
          <w:sz w:val="24"/>
          <w:szCs w:val="24"/>
        </w:rPr>
      </w:pPr>
      <w:commentRangeStart w:id="60"/>
      <w:r>
        <w:rPr>
          <w:rFonts w:ascii="Times New Roman" w:hAnsi="Times New Roman"/>
          <w:sz w:val="24"/>
          <w:szCs w:val="24"/>
        </w:rPr>
        <w:t xml:space="preserve">The use of fresh leaf aqueous extract of </w:t>
      </w:r>
      <w:r w:rsidRPr="007C23F7">
        <w:rPr>
          <w:rFonts w:ascii="Times New Roman" w:hAnsi="Times New Roman"/>
          <w:i/>
          <w:sz w:val="24"/>
          <w:szCs w:val="24"/>
        </w:rPr>
        <w:t>Flacourtia indica</w:t>
      </w:r>
      <w:r>
        <w:rPr>
          <w:rFonts w:ascii="Times New Roman" w:hAnsi="Times New Roman"/>
          <w:sz w:val="24"/>
          <w:szCs w:val="24"/>
        </w:rPr>
        <w:t xml:space="preserve"> </w:t>
      </w:r>
      <w:r w:rsidR="00290E9D">
        <w:rPr>
          <w:rFonts w:ascii="Times New Roman" w:hAnsi="Times New Roman"/>
          <w:sz w:val="24"/>
          <w:szCs w:val="24"/>
        </w:rPr>
        <w:t>in this study reveals that the plant possesses anti-anemia, hypoglycemic and hepato-healing potentials. This is obviously seen in the reduced levels of blood glucose, liver function assay, and in the raised levels of the hematological parameters, coupled with weight gain after treating CCl</w:t>
      </w:r>
      <w:r w:rsidR="00290E9D" w:rsidRPr="00290E9D">
        <w:rPr>
          <w:rFonts w:ascii="Times New Roman" w:hAnsi="Times New Roman"/>
          <w:sz w:val="24"/>
          <w:szCs w:val="24"/>
          <w:vertAlign w:val="subscript"/>
        </w:rPr>
        <w:t>4</w:t>
      </w:r>
      <w:r w:rsidR="00290E9D">
        <w:rPr>
          <w:rFonts w:ascii="Times New Roman" w:hAnsi="Times New Roman"/>
          <w:sz w:val="24"/>
          <w:szCs w:val="24"/>
        </w:rPr>
        <w:t xml:space="preserve"> induced groups with FLAE of </w:t>
      </w:r>
      <w:r w:rsidR="00290E9D" w:rsidRPr="00947E03">
        <w:rPr>
          <w:rFonts w:ascii="Times New Roman" w:hAnsi="Times New Roman"/>
          <w:i/>
          <w:sz w:val="24"/>
          <w:szCs w:val="24"/>
        </w:rPr>
        <w:t>Flacourtia indica</w:t>
      </w:r>
      <w:commentRangeEnd w:id="60"/>
      <w:r w:rsidR="002707F7">
        <w:rPr>
          <w:rStyle w:val="CommentReference"/>
        </w:rPr>
        <w:commentReference w:id="60"/>
      </w:r>
      <w:r w:rsidR="00290E9D">
        <w:rPr>
          <w:rFonts w:ascii="Times New Roman" w:hAnsi="Times New Roman"/>
          <w:sz w:val="24"/>
          <w:szCs w:val="24"/>
        </w:rPr>
        <w:t xml:space="preserve">. </w:t>
      </w:r>
    </w:p>
    <w:p w:rsidR="0008225D" w:rsidRPr="0008225D" w:rsidRDefault="0008225D" w:rsidP="00047CC2">
      <w:pPr>
        <w:jc w:val="both"/>
        <w:rPr>
          <w:rFonts w:ascii="Times New Roman" w:hAnsi="Times New Roman"/>
          <w:sz w:val="24"/>
          <w:szCs w:val="24"/>
        </w:rPr>
      </w:pPr>
      <w:r w:rsidRPr="0008225D">
        <w:rPr>
          <w:rFonts w:ascii="Times New Roman" w:hAnsi="Times New Roman"/>
          <w:b/>
          <w:bCs/>
          <w:sz w:val="24"/>
          <w:szCs w:val="24"/>
        </w:rPr>
        <w:t xml:space="preserve">CONFLICT OF INTEREST </w:t>
      </w:r>
    </w:p>
    <w:p w:rsidR="0008225D" w:rsidRPr="00290E9D" w:rsidRDefault="0008225D" w:rsidP="00047CC2">
      <w:pPr>
        <w:jc w:val="both"/>
        <w:rPr>
          <w:rFonts w:ascii="Times New Roman" w:hAnsi="Times New Roman"/>
          <w:sz w:val="24"/>
          <w:szCs w:val="24"/>
        </w:rPr>
      </w:pPr>
      <w:r w:rsidRPr="0008225D">
        <w:rPr>
          <w:rFonts w:ascii="Times New Roman" w:hAnsi="Times New Roman"/>
          <w:sz w:val="24"/>
          <w:szCs w:val="24"/>
        </w:rPr>
        <w:lastRenderedPageBreak/>
        <w:t xml:space="preserve">Authors have declared </w:t>
      </w:r>
      <w:r>
        <w:rPr>
          <w:rFonts w:ascii="Times New Roman" w:hAnsi="Times New Roman"/>
          <w:sz w:val="24"/>
          <w:szCs w:val="24"/>
        </w:rPr>
        <w:t>that no conflict of interest is linked</w:t>
      </w:r>
      <w:r w:rsidRPr="0008225D">
        <w:rPr>
          <w:rFonts w:ascii="Times New Roman" w:hAnsi="Times New Roman"/>
          <w:sz w:val="24"/>
          <w:szCs w:val="24"/>
        </w:rPr>
        <w:t xml:space="preserve"> with this work.</w:t>
      </w:r>
    </w:p>
    <w:p w:rsidR="00255C04" w:rsidRPr="00255C04" w:rsidRDefault="00255C04" w:rsidP="00047CC2">
      <w:pPr>
        <w:jc w:val="both"/>
        <w:rPr>
          <w:rFonts w:ascii="Times New Roman" w:hAnsi="Times New Roman"/>
          <w:sz w:val="24"/>
          <w:szCs w:val="24"/>
        </w:rPr>
      </w:pPr>
    </w:p>
    <w:p w:rsidR="006D65C4" w:rsidRPr="00255C04" w:rsidRDefault="0008225D" w:rsidP="00047CC2">
      <w:pPr>
        <w:jc w:val="both"/>
        <w:rPr>
          <w:rFonts w:ascii="Times New Roman" w:hAnsi="Times New Roman"/>
          <w:b/>
          <w:sz w:val="24"/>
          <w:szCs w:val="24"/>
        </w:rPr>
      </w:pPr>
      <w:commentRangeStart w:id="61"/>
      <w:r w:rsidRPr="00255C04">
        <w:rPr>
          <w:rFonts w:ascii="Times New Roman" w:hAnsi="Times New Roman"/>
          <w:b/>
          <w:sz w:val="24"/>
          <w:szCs w:val="24"/>
        </w:rPr>
        <w:t>REFERE</w:t>
      </w:r>
      <w:commentRangeStart w:id="62"/>
      <w:r w:rsidRPr="00255C04">
        <w:rPr>
          <w:rFonts w:ascii="Times New Roman" w:hAnsi="Times New Roman"/>
          <w:b/>
          <w:sz w:val="24"/>
          <w:szCs w:val="24"/>
        </w:rPr>
        <w:t>NC</w:t>
      </w:r>
      <w:commentRangeEnd w:id="62"/>
      <w:r w:rsidR="002707F7">
        <w:rPr>
          <w:rStyle w:val="CommentReference"/>
        </w:rPr>
        <w:commentReference w:id="62"/>
      </w:r>
      <w:r w:rsidRPr="00255C04">
        <w:rPr>
          <w:rFonts w:ascii="Times New Roman" w:hAnsi="Times New Roman"/>
          <w:b/>
          <w:sz w:val="24"/>
          <w:szCs w:val="24"/>
        </w:rPr>
        <w:t>ES</w:t>
      </w:r>
      <w:commentRangeEnd w:id="61"/>
      <w:r w:rsidR="002D4FC2">
        <w:rPr>
          <w:rStyle w:val="CommentReference"/>
        </w:rPr>
        <w:commentReference w:id="61"/>
      </w:r>
    </w:p>
    <w:tbl>
      <w:tblPr>
        <w:tblW w:w="10773" w:type="dxa"/>
        <w:tblBorders>
          <w:top w:val="nil"/>
          <w:left w:val="nil"/>
          <w:bottom w:val="nil"/>
          <w:right w:val="nil"/>
        </w:tblBorders>
        <w:tblLayout w:type="fixed"/>
        <w:tblLook w:val="0000"/>
      </w:tblPr>
      <w:tblGrid>
        <w:gridCol w:w="10773"/>
      </w:tblGrid>
      <w:tr w:rsidR="006D65C4" w:rsidRPr="00255C04" w:rsidTr="000173D1">
        <w:trPr>
          <w:trHeight w:val="210"/>
        </w:trPr>
        <w:tc>
          <w:tcPr>
            <w:tcW w:w="10773" w:type="dxa"/>
          </w:tcPr>
          <w:p w:rsidR="006D65C4" w:rsidRPr="00255C04" w:rsidRDefault="0067520C" w:rsidP="00047CC2">
            <w:pPr>
              <w:numPr>
                <w:ilvl w:val="0"/>
                <w:numId w:val="2"/>
              </w:numPr>
              <w:spacing w:after="0"/>
              <w:rPr>
                <w:rFonts w:ascii="Times New Roman" w:hAnsi="Times New Roman"/>
                <w:iCs/>
                <w:sz w:val="24"/>
                <w:szCs w:val="24"/>
              </w:rPr>
            </w:pPr>
            <w:r w:rsidRPr="00255C04">
              <w:rPr>
                <w:rFonts w:ascii="Times New Roman" w:hAnsi="Times New Roman"/>
                <w:bCs/>
                <w:sz w:val="24"/>
                <w:szCs w:val="24"/>
              </w:rPr>
              <w:t>Eramma N,</w:t>
            </w:r>
            <w:r w:rsidR="006D65C4" w:rsidRPr="00255C04">
              <w:rPr>
                <w:rFonts w:ascii="Times New Roman" w:hAnsi="Times New Roman"/>
                <w:bCs/>
                <w:sz w:val="24"/>
                <w:szCs w:val="24"/>
              </w:rPr>
              <w:t xml:space="preserve"> Devaraja G</w:t>
            </w:r>
            <w:r w:rsidR="00990F6C" w:rsidRPr="00255C04">
              <w:rPr>
                <w:rFonts w:ascii="Times New Roman" w:hAnsi="Times New Roman"/>
                <w:bCs/>
                <w:sz w:val="24"/>
                <w:szCs w:val="24"/>
              </w:rPr>
              <w:t>.</w:t>
            </w:r>
            <w:r w:rsidR="006D65C4" w:rsidRPr="00255C04">
              <w:rPr>
                <w:rFonts w:ascii="Times New Roman" w:hAnsi="Times New Roman"/>
                <w:b/>
                <w:bCs/>
                <w:sz w:val="24"/>
                <w:szCs w:val="24"/>
              </w:rPr>
              <w:t xml:space="preserve"> </w:t>
            </w:r>
            <w:r w:rsidR="006D65C4" w:rsidRPr="00255C04">
              <w:rPr>
                <w:rFonts w:ascii="Times New Roman" w:hAnsi="Times New Roman"/>
                <w:sz w:val="24"/>
                <w:szCs w:val="24"/>
              </w:rPr>
              <w:t xml:space="preserve"> </w:t>
            </w:r>
            <w:r w:rsidR="006D65C4" w:rsidRPr="00255C04">
              <w:rPr>
                <w:rFonts w:ascii="Times New Roman" w:hAnsi="Times New Roman"/>
                <w:iCs/>
                <w:sz w:val="24"/>
                <w:szCs w:val="24"/>
              </w:rPr>
              <w:t xml:space="preserve">Antibacterial potential and phytochemical analysis of </w:t>
            </w:r>
            <w:commentRangeStart w:id="63"/>
            <w:r w:rsidR="006D65C4" w:rsidRPr="00255C04">
              <w:rPr>
                <w:rFonts w:ascii="Times New Roman" w:hAnsi="Times New Roman"/>
                <w:iCs/>
                <w:sz w:val="24"/>
                <w:szCs w:val="24"/>
              </w:rPr>
              <w:t xml:space="preserve">Flacourtia indica </w:t>
            </w:r>
            <w:commentRangeEnd w:id="63"/>
            <w:r w:rsidR="00CE64B8">
              <w:rPr>
                <w:rStyle w:val="CommentReference"/>
              </w:rPr>
              <w:commentReference w:id="63"/>
            </w:r>
            <w:r w:rsidR="006D65C4" w:rsidRPr="00255C04">
              <w:rPr>
                <w:rFonts w:ascii="Times New Roman" w:hAnsi="Times New Roman"/>
                <w:iCs/>
                <w:sz w:val="24"/>
                <w:szCs w:val="24"/>
              </w:rPr>
              <w:t>(Burm.f.) Merr. root extract against human pathogens. Indo American Journal of Pharm Research.</w:t>
            </w:r>
            <w:r w:rsidR="000E415D" w:rsidRPr="00255C04">
              <w:rPr>
                <w:rFonts w:ascii="Times New Roman" w:hAnsi="Times New Roman"/>
                <w:iCs/>
                <w:sz w:val="24"/>
                <w:szCs w:val="24"/>
              </w:rPr>
              <w:t xml:space="preserve"> </w:t>
            </w:r>
            <w:r w:rsidR="006D65C4" w:rsidRPr="00255C04">
              <w:rPr>
                <w:rFonts w:ascii="Times New Roman" w:hAnsi="Times New Roman"/>
                <w:iCs/>
                <w:sz w:val="24"/>
                <w:szCs w:val="24"/>
              </w:rPr>
              <w:t>2013:</w:t>
            </w:r>
            <w:r w:rsidR="000E415D" w:rsidRPr="00255C04">
              <w:rPr>
                <w:rFonts w:ascii="Times New Roman" w:hAnsi="Times New Roman"/>
                <w:iCs/>
                <w:sz w:val="24"/>
                <w:szCs w:val="24"/>
              </w:rPr>
              <w:t xml:space="preserve"> </w:t>
            </w:r>
            <w:r w:rsidR="006D65C4" w:rsidRPr="00255C04">
              <w:rPr>
                <w:rFonts w:ascii="Times New Roman" w:hAnsi="Times New Roman"/>
                <w:iCs/>
                <w:sz w:val="24"/>
                <w:szCs w:val="24"/>
              </w:rPr>
              <w:t xml:space="preserve">3(5). </w:t>
            </w:r>
          </w:p>
          <w:p w:rsidR="00D908BA" w:rsidRPr="00255C04" w:rsidRDefault="006D65C4" w:rsidP="00047CC2">
            <w:pPr>
              <w:numPr>
                <w:ilvl w:val="0"/>
                <w:numId w:val="2"/>
              </w:numPr>
              <w:spacing w:after="0"/>
              <w:jc w:val="both"/>
              <w:rPr>
                <w:rFonts w:ascii="Times New Roman" w:hAnsi="Times New Roman"/>
                <w:bCs/>
                <w:sz w:val="24"/>
                <w:szCs w:val="24"/>
              </w:rPr>
            </w:pPr>
            <w:r w:rsidRPr="00255C04">
              <w:rPr>
                <w:rFonts w:ascii="Times New Roman" w:hAnsi="Times New Roman"/>
                <w:bCs/>
                <w:sz w:val="24"/>
                <w:szCs w:val="24"/>
              </w:rPr>
              <w:t xml:space="preserve">Ihcène B, Asma B, Amel B, Abdelfattah EF, Mahfoud M. Antioxidant Effect of Alpha Lipoic Acid on </w:t>
            </w:r>
            <w:commentRangeStart w:id="64"/>
            <w:r w:rsidRPr="00255C04">
              <w:rPr>
                <w:rFonts w:ascii="Times New Roman" w:hAnsi="Times New Roman"/>
                <w:bCs/>
                <w:sz w:val="24"/>
                <w:szCs w:val="24"/>
              </w:rPr>
              <w:t>Hepatotoxicity Induced by Aluminium Chloride in Rats,</w:t>
            </w:r>
            <w:r w:rsidR="00897638" w:rsidRPr="00255C04">
              <w:rPr>
                <w:rFonts w:ascii="Times New Roman" w:hAnsi="Times New Roman"/>
                <w:bCs/>
                <w:sz w:val="24"/>
                <w:szCs w:val="24"/>
              </w:rPr>
              <w:t xml:space="preserve"> Int. J. Pharm. Sci. Rev. Res. 2014;</w:t>
            </w:r>
            <w:r w:rsidRPr="00255C04">
              <w:rPr>
                <w:rFonts w:ascii="Times New Roman" w:hAnsi="Times New Roman"/>
                <w:bCs/>
                <w:sz w:val="24"/>
                <w:szCs w:val="24"/>
              </w:rPr>
              <w:t xml:space="preserve"> 29(2): Pages: 19-25.</w:t>
            </w:r>
          </w:p>
          <w:p w:rsidR="00D908BA" w:rsidRPr="00255C04" w:rsidRDefault="006D65C4" w:rsidP="00047CC2">
            <w:pPr>
              <w:numPr>
                <w:ilvl w:val="0"/>
                <w:numId w:val="2"/>
              </w:numPr>
              <w:spacing w:after="0"/>
              <w:jc w:val="both"/>
              <w:rPr>
                <w:rFonts w:ascii="Times New Roman" w:hAnsi="Times New Roman"/>
                <w:bCs/>
                <w:sz w:val="24"/>
                <w:szCs w:val="24"/>
              </w:rPr>
            </w:pPr>
            <w:r w:rsidRPr="00255C04">
              <w:rPr>
                <w:rFonts w:ascii="Times New Roman" w:hAnsi="Times New Roman"/>
                <w:iCs/>
                <w:sz w:val="24"/>
                <w:szCs w:val="24"/>
              </w:rPr>
              <w:t>Idoko</w:t>
            </w:r>
            <w:r w:rsidRPr="00255C04">
              <w:rPr>
                <w:rFonts w:ascii="Times New Roman" w:hAnsi="Times New Roman"/>
                <w:iCs/>
                <w:sz w:val="24"/>
                <w:szCs w:val="24"/>
                <w:vertAlign w:val="superscript"/>
              </w:rPr>
              <w:t>a</w:t>
            </w:r>
            <w:r w:rsidR="00897638" w:rsidRPr="00255C04">
              <w:rPr>
                <w:rFonts w:ascii="Times New Roman" w:hAnsi="Times New Roman"/>
                <w:iCs/>
                <w:sz w:val="24"/>
                <w:szCs w:val="24"/>
              </w:rPr>
              <w:t xml:space="preserve"> A, </w:t>
            </w:r>
            <w:commentRangeEnd w:id="64"/>
            <w:r w:rsidR="002707F7">
              <w:rPr>
                <w:rStyle w:val="CommentReference"/>
              </w:rPr>
              <w:commentReference w:id="64"/>
            </w:r>
            <w:r w:rsidR="00897638" w:rsidRPr="00255C04">
              <w:rPr>
                <w:rFonts w:ascii="Times New Roman" w:hAnsi="Times New Roman"/>
                <w:iCs/>
                <w:sz w:val="24"/>
                <w:szCs w:val="24"/>
              </w:rPr>
              <w:t>Emmanuel UG, Yakubu O, Ugwudike P, Patricia N.</w:t>
            </w:r>
            <w:r w:rsidRPr="00255C04">
              <w:rPr>
                <w:rFonts w:ascii="Times New Roman" w:hAnsi="Times New Roman"/>
                <w:iCs/>
                <w:sz w:val="24"/>
                <w:szCs w:val="24"/>
              </w:rPr>
              <w:t xml:space="preserve"> Hepatocurative and Gluco-stabilizing Potentials of Ethanol Extract of Stem bark of </w:t>
            </w:r>
            <w:r w:rsidRPr="00255C04">
              <w:rPr>
                <w:rFonts w:ascii="Times New Roman" w:hAnsi="Times New Roman"/>
                <w:i/>
                <w:iCs/>
                <w:sz w:val="24"/>
                <w:szCs w:val="24"/>
              </w:rPr>
              <w:t xml:space="preserve">Flacourtia indica </w:t>
            </w:r>
            <w:r w:rsidRPr="00255C04">
              <w:rPr>
                <w:rFonts w:ascii="Times New Roman" w:hAnsi="Times New Roman"/>
                <w:iCs/>
                <w:sz w:val="24"/>
                <w:szCs w:val="24"/>
              </w:rPr>
              <w:t>in Aluminium Chloride induced Toxicity in Albino Wistar rats. Curr Trends Biomedical Eng &amp; Biosci.</w:t>
            </w:r>
            <w:r w:rsidR="00897638" w:rsidRPr="00255C04">
              <w:rPr>
                <w:rFonts w:ascii="Times New Roman" w:hAnsi="Times New Roman"/>
                <w:iCs/>
                <w:sz w:val="24"/>
                <w:szCs w:val="24"/>
              </w:rPr>
              <w:t xml:space="preserve"> 2018; 17(3):</w:t>
            </w:r>
            <w:r w:rsidRPr="00255C04">
              <w:rPr>
                <w:rFonts w:ascii="Times New Roman" w:hAnsi="Times New Roman"/>
                <w:iCs/>
                <w:sz w:val="24"/>
                <w:szCs w:val="24"/>
              </w:rPr>
              <w:t xml:space="preserve"> 1–7. DOI: 10.19080/CTBEB.2018.17.555965.</w:t>
            </w:r>
          </w:p>
          <w:p w:rsidR="00D908BA" w:rsidRPr="00255C04" w:rsidRDefault="00897638" w:rsidP="00047CC2">
            <w:pPr>
              <w:numPr>
                <w:ilvl w:val="0"/>
                <w:numId w:val="2"/>
              </w:numPr>
              <w:spacing w:after="0"/>
              <w:jc w:val="both"/>
              <w:rPr>
                <w:rFonts w:ascii="Times New Roman" w:hAnsi="Times New Roman"/>
                <w:bCs/>
                <w:sz w:val="24"/>
                <w:szCs w:val="24"/>
              </w:rPr>
            </w:pPr>
            <w:r w:rsidRPr="00255C04">
              <w:rPr>
                <w:rFonts w:ascii="Times New Roman" w:hAnsi="Times New Roman"/>
                <w:bCs/>
                <w:sz w:val="24"/>
                <w:szCs w:val="24"/>
              </w:rPr>
              <w:t>Ammar A, Naoufal L, Azam B</w:t>
            </w:r>
            <w:r w:rsidR="006D65C4" w:rsidRPr="00255C04">
              <w:rPr>
                <w:rFonts w:ascii="Times New Roman" w:hAnsi="Times New Roman"/>
                <w:bCs/>
                <w:sz w:val="24"/>
                <w:szCs w:val="24"/>
              </w:rPr>
              <w:t>, Dennis G. Watson and David A. Lightfoot. Phytochemicals: Extraction, Isolation, and Identification of Bioactive Compounds from Plant Extracts. Plants</w:t>
            </w:r>
            <w:r w:rsidRPr="00255C04">
              <w:rPr>
                <w:rFonts w:ascii="Times New Roman" w:hAnsi="Times New Roman"/>
                <w:bCs/>
                <w:sz w:val="24"/>
                <w:szCs w:val="24"/>
              </w:rPr>
              <w:t>. 2017;</w:t>
            </w:r>
            <w:r w:rsidR="006D65C4" w:rsidRPr="00255C04">
              <w:rPr>
                <w:rFonts w:ascii="Times New Roman" w:hAnsi="Times New Roman"/>
                <w:bCs/>
                <w:sz w:val="24"/>
                <w:szCs w:val="24"/>
              </w:rPr>
              <w:t xml:space="preserve"> 6(42): 1-23.</w:t>
            </w:r>
          </w:p>
          <w:p w:rsidR="009F2DB8" w:rsidRPr="00255C04" w:rsidRDefault="00897638" w:rsidP="00047CC2">
            <w:pPr>
              <w:numPr>
                <w:ilvl w:val="0"/>
                <w:numId w:val="2"/>
              </w:numPr>
              <w:spacing w:after="0"/>
              <w:jc w:val="both"/>
              <w:rPr>
                <w:rFonts w:ascii="Times New Roman" w:hAnsi="Times New Roman"/>
                <w:bCs/>
                <w:sz w:val="24"/>
                <w:szCs w:val="24"/>
              </w:rPr>
            </w:pPr>
            <w:r w:rsidRPr="00255C04">
              <w:rPr>
                <w:rFonts w:ascii="Times New Roman" w:hAnsi="Times New Roman"/>
                <w:sz w:val="24"/>
                <w:szCs w:val="24"/>
              </w:rPr>
              <w:t>Vivekananthan DP, Penn MS, Sapp SK, Hsu A</w:t>
            </w:r>
            <w:r w:rsidR="006D65C4" w:rsidRPr="00255C04">
              <w:rPr>
                <w:rFonts w:ascii="Times New Roman" w:hAnsi="Times New Roman"/>
                <w:sz w:val="24"/>
                <w:szCs w:val="24"/>
              </w:rPr>
              <w:t>, Topol</w:t>
            </w:r>
            <w:r w:rsidRPr="00255C04">
              <w:rPr>
                <w:rFonts w:ascii="Times New Roman" w:hAnsi="Times New Roman"/>
                <w:sz w:val="24"/>
                <w:szCs w:val="24"/>
              </w:rPr>
              <w:t xml:space="preserve"> E</w:t>
            </w:r>
            <w:r w:rsidR="006D65C4" w:rsidRPr="00255C04">
              <w:rPr>
                <w:rFonts w:ascii="Times New Roman" w:hAnsi="Times New Roman"/>
                <w:sz w:val="24"/>
                <w:szCs w:val="24"/>
              </w:rPr>
              <w:t>J. Use of antioxidant Vitamins for the prevention of Cardiovascular diseases. Meta-analysis of Randomised trials. Lancet</w:t>
            </w:r>
            <w:r w:rsidR="00501804" w:rsidRPr="00255C04">
              <w:rPr>
                <w:rFonts w:ascii="Times New Roman" w:hAnsi="Times New Roman"/>
                <w:sz w:val="24"/>
                <w:szCs w:val="24"/>
              </w:rPr>
              <w:t>. 2003; 361:</w:t>
            </w:r>
            <w:r w:rsidR="006D65C4" w:rsidRPr="00255C04">
              <w:rPr>
                <w:rFonts w:ascii="Times New Roman" w:hAnsi="Times New Roman"/>
                <w:sz w:val="24"/>
                <w:szCs w:val="24"/>
              </w:rPr>
              <w:t xml:space="preserve"> 2017-2023. </w:t>
            </w:r>
          </w:p>
          <w:p w:rsidR="009F2DB8" w:rsidRPr="00255C04" w:rsidRDefault="009F2DB8" w:rsidP="00047CC2">
            <w:pPr>
              <w:numPr>
                <w:ilvl w:val="0"/>
                <w:numId w:val="2"/>
              </w:numPr>
              <w:spacing w:after="0"/>
              <w:jc w:val="both"/>
              <w:rPr>
                <w:rFonts w:ascii="Times New Roman" w:hAnsi="Times New Roman"/>
                <w:bCs/>
                <w:sz w:val="24"/>
                <w:szCs w:val="24"/>
              </w:rPr>
            </w:pPr>
            <w:r w:rsidRPr="00255C04">
              <w:rPr>
                <w:rFonts w:ascii="Times New Roman" w:hAnsi="Times New Roman"/>
                <w:sz w:val="24"/>
                <w:szCs w:val="24"/>
              </w:rPr>
              <w:t xml:space="preserve">Abubakar SM, Umar SA, Alexander I, Abubakar N, Abdulazeez MA, Sule MS. Evaluation of hypoglycaemic, hypolipidaemic and non toxic effect of hydro-methanolic extracts of </w:t>
            </w:r>
            <w:commentRangeStart w:id="65"/>
            <w:r w:rsidRPr="00255C04">
              <w:rPr>
                <w:rFonts w:ascii="Times New Roman" w:hAnsi="Times New Roman"/>
                <w:sz w:val="24"/>
                <w:szCs w:val="24"/>
              </w:rPr>
              <w:t xml:space="preserve">Ziziphus mauritiana, Ziziphus spina christi </w:t>
            </w:r>
            <w:commentRangeEnd w:id="65"/>
            <w:r w:rsidR="00CE64B8">
              <w:rPr>
                <w:rStyle w:val="CommentReference"/>
              </w:rPr>
              <w:commentReference w:id="65"/>
            </w:r>
            <w:r w:rsidRPr="00255C04">
              <w:rPr>
                <w:rFonts w:ascii="Times New Roman" w:hAnsi="Times New Roman"/>
                <w:sz w:val="24"/>
                <w:szCs w:val="24"/>
              </w:rPr>
              <w:t>fruit and glibenclamide on alloxan induced diabetic rats, Journal of Drug Delivery and Therapeutics.</w:t>
            </w:r>
            <w:r w:rsidR="005135C3" w:rsidRPr="00255C04">
              <w:rPr>
                <w:rFonts w:ascii="Times New Roman" w:hAnsi="Times New Roman"/>
                <w:sz w:val="24"/>
                <w:szCs w:val="24"/>
              </w:rPr>
              <w:t xml:space="preserve"> 2018; 8(3):</w:t>
            </w:r>
            <w:r w:rsidRPr="00255C04">
              <w:rPr>
                <w:rFonts w:ascii="Times New Roman" w:hAnsi="Times New Roman"/>
                <w:sz w:val="24"/>
                <w:szCs w:val="24"/>
              </w:rPr>
              <w:t xml:space="preserve"> 82-92.</w:t>
            </w:r>
          </w:p>
        </w:tc>
      </w:tr>
    </w:tbl>
    <w:p w:rsidR="00D908BA" w:rsidRPr="00255C04" w:rsidRDefault="006D65C4" w:rsidP="00047CC2">
      <w:pPr>
        <w:numPr>
          <w:ilvl w:val="0"/>
          <w:numId w:val="2"/>
        </w:numPr>
        <w:spacing w:after="0"/>
        <w:jc w:val="both"/>
        <w:rPr>
          <w:rFonts w:ascii="Times New Roman" w:hAnsi="Times New Roman"/>
          <w:sz w:val="24"/>
          <w:szCs w:val="24"/>
        </w:rPr>
      </w:pPr>
      <w:r w:rsidRPr="00255C04">
        <w:rPr>
          <w:rFonts w:ascii="Times New Roman" w:hAnsi="Times New Roman"/>
          <w:bCs/>
          <w:sz w:val="24"/>
          <w:szCs w:val="24"/>
          <w:lang w:val="en-GB"/>
        </w:rPr>
        <w:t>Idoko</w:t>
      </w:r>
      <w:r w:rsidRPr="00255C04">
        <w:rPr>
          <w:rFonts w:ascii="Times New Roman" w:hAnsi="Times New Roman"/>
          <w:bCs/>
          <w:sz w:val="24"/>
          <w:szCs w:val="24"/>
          <w:vertAlign w:val="superscript"/>
          <w:lang w:val="en-GB"/>
        </w:rPr>
        <w:t>b</w:t>
      </w:r>
      <w:r w:rsidR="005135C3" w:rsidRPr="00255C04">
        <w:rPr>
          <w:rFonts w:ascii="Times New Roman" w:hAnsi="Times New Roman"/>
          <w:bCs/>
          <w:sz w:val="24"/>
          <w:szCs w:val="24"/>
          <w:lang w:val="en-GB"/>
        </w:rPr>
        <w:t xml:space="preserve"> A, Ikpe V</w:t>
      </w:r>
      <w:r w:rsidRPr="00255C04">
        <w:rPr>
          <w:rFonts w:ascii="Times New Roman" w:hAnsi="Times New Roman"/>
          <w:bCs/>
          <w:sz w:val="24"/>
          <w:szCs w:val="24"/>
          <w:lang w:val="en-GB"/>
        </w:rPr>
        <w:t>P</w:t>
      </w:r>
      <w:r w:rsidR="005135C3" w:rsidRPr="00255C04">
        <w:rPr>
          <w:rFonts w:ascii="Times New Roman" w:hAnsi="Times New Roman"/>
          <w:bCs/>
          <w:sz w:val="24"/>
          <w:szCs w:val="24"/>
          <w:lang w:val="en-GB"/>
        </w:rPr>
        <w:t>O, Rita ON, Nelson NO, Effiong JU, Alhassan AJ, Muhammed IU</w:t>
      </w:r>
      <w:r w:rsidRPr="00255C04">
        <w:rPr>
          <w:rFonts w:ascii="Times New Roman" w:hAnsi="Times New Roman"/>
          <w:bCs/>
          <w:sz w:val="24"/>
          <w:szCs w:val="24"/>
          <w:lang w:val="en-GB"/>
        </w:rPr>
        <w:t>, Abuba</w:t>
      </w:r>
      <w:r w:rsidR="005135C3" w:rsidRPr="00255C04">
        <w:rPr>
          <w:rFonts w:ascii="Times New Roman" w:hAnsi="Times New Roman"/>
          <w:bCs/>
          <w:sz w:val="24"/>
          <w:szCs w:val="24"/>
          <w:lang w:val="en-GB"/>
        </w:rPr>
        <w:t>kar N, Abubakar SM, Ugwudike P</w:t>
      </w:r>
      <w:r w:rsidRPr="00255C04">
        <w:rPr>
          <w:rFonts w:ascii="Times New Roman" w:hAnsi="Times New Roman"/>
          <w:bCs/>
          <w:sz w:val="24"/>
          <w:szCs w:val="24"/>
          <w:lang w:val="en-GB"/>
        </w:rPr>
        <w:t>O</w:t>
      </w:r>
      <w:r w:rsidR="005135C3" w:rsidRPr="00255C04">
        <w:rPr>
          <w:rFonts w:ascii="Times New Roman" w:hAnsi="Times New Roman"/>
          <w:bCs/>
          <w:sz w:val="24"/>
          <w:szCs w:val="24"/>
          <w:lang w:val="en-GB"/>
        </w:rPr>
        <w:t xml:space="preserve">. </w:t>
      </w:r>
      <w:r w:rsidRPr="00255C04">
        <w:rPr>
          <w:rFonts w:ascii="Times New Roman" w:hAnsi="Times New Roman"/>
          <w:bCs/>
          <w:sz w:val="24"/>
          <w:szCs w:val="24"/>
          <w:lang w:val="en-GB"/>
        </w:rPr>
        <w:t xml:space="preserve">Hypoglycermic and Lipid Profile Lowering Effect of </w:t>
      </w:r>
      <w:commentRangeStart w:id="66"/>
      <w:r w:rsidRPr="00255C04">
        <w:rPr>
          <w:rFonts w:ascii="Times New Roman" w:hAnsi="Times New Roman"/>
          <w:bCs/>
          <w:sz w:val="24"/>
          <w:szCs w:val="24"/>
          <w:lang w:val="en-GB"/>
        </w:rPr>
        <w:t xml:space="preserve">Chromolaena Odorata </w:t>
      </w:r>
      <w:commentRangeEnd w:id="66"/>
      <w:r w:rsidR="00CE64B8">
        <w:rPr>
          <w:rStyle w:val="CommentReference"/>
        </w:rPr>
        <w:commentReference w:id="66"/>
      </w:r>
      <w:r w:rsidRPr="00255C04">
        <w:rPr>
          <w:rFonts w:ascii="Times New Roman" w:hAnsi="Times New Roman"/>
          <w:bCs/>
          <w:sz w:val="24"/>
          <w:szCs w:val="24"/>
          <w:lang w:val="en-GB"/>
        </w:rPr>
        <w:t xml:space="preserve">(linn) in Albino Wistar Rats Fed Different Concentrations of Cholesterol Enriched Diet. Universal Journal of Pharmaceutical Research. </w:t>
      </w:r>
      <w:r w:rsidR="005135C3" w:rsidRPr="00255C04">
        <w:rPr>
          <w:rFonts w:ascii="Times New Roman" w:hAnsi="Times New Roman"/>
          <w:bCs/>
          <w:sz w:val="24"/>
          <w:szCs w:val="24"/>
          <w:lang w:val="en-GB"/>
        </w:rPr>
        <w:t xml:space="preserve">2018; </w:t>
      </w:r>
      <w:r w:rsidRPr="00255C04">
        <w:rPr>
          <w:rFonts w:ascii="Times New Roman" w:hAnsi="Times New Roman"/>
          <w:bCs/>
          <w:sz w:val="24"/>
          <w:szCs w:val="24"/>
          <w:lang w:val="en-GB"/>
        </w:rPr>
        <w:t>3</w:t>
      </w:r>
      <w:r w:rsidR="005135C3" w:rsidRPr="00255C04">
        <w:rPr>
          <w:rFonts w:ascii="Times New Roman" w:hAnsi="Times New Roman"/>
          <w:bCs/>
          <w:sz w:val="24"/>
          <w:szCs w:val="24"/>
          <w:lang w:val="en-GB"/>
        </w:rPr>
        <w:t>(1):</w:t>
      </w:r>
      <w:r w:rsidRPr="00255C04">
        <w:rPr>
          <w:rFonts w:ascii="Times New Roman" w:hAnsi="Times New Roman"/>
          <w:bCs/>
          <w:sz w:val="24"/>
          <w:szCs w:val="24"/>
          <w:lang w:val="en-GB"/>
        </w:rPr>
        <w:t xml:space="preserve"> 37-42.</w:t>
      </w:r>
    </w:p>
    <w:p w:rsidR="00D908BA" w:rsidRPr="00255C04" w:rsidRDefault="006D65C4" w:rsidP="00047CC2">
      <w:pPr>
        <w:numPr>
          <w:ilvl w:val="0"/>
          <w:numId w:val="2"/>
        </w:numPr>
        <w:spacing w:after="0"/>
        <w:jc w:val="both"/>
        <w:rPr>
          <w:rFonts w:ascii="Times New Roman" w:hAnsi="Times New Roman"/>
          <w:sz w:val="24"/>
          <w:szCs w:val="24"/>
        </w:rPr>
      </w:pPr>
      <w:r w:rsidRPr="00255C04">
        <w:rPr>
          <w:rFonts w:ascii="Times New Roman" w:eastAsia="Times New Roman" w:hAnsi="Times New Roman"/>
          <w:sz w:val="24"/>
          <w:szCs w:val="24"/>
        </w:rPr>
        <w:t>Idoko</w:t>
      </w:r>
      <w:r w:rsidR="005135C3" w:rsidRPr="00255C04">
        <w:rPr>
          <w:rFonts w:ascii="Times New Roman" w:eastAsia="Times New Roman" w:hAnsi="Times New Roman"/>
          <w:sz w:val="24"/>
          <w:szCs w:val="24"/>
        </w:rPr>
        <w:t xml:space="preserve"> A, Ikpe VPO</w:t>
      </w:r>
      <w:r w:rsidRPr="00255C04">
        <w:rPr>
          <w:rFonts w:ascii="Times New Roman" w:eastAsia="Times New Roman" w:hAnsi="Times New Roman"/>
          <w:sz w:val="24"/>
          <w:szCs w:val="24"/>
        </w:rPr>
        <w:t>, Nelson</w:t>
      </w:r>
      <w:r w:rsidR="005135C3" w:rsidRPr="00255C04">
        <w:rPr>
          <w:rFonts w:ascii="Times New Roman" w:eastAsia="Times New Roman" w:hAnsi="Times New Roman"/>
          <w:sz w:val="24"/>
          <w:szCs w:val="24"/>
        </w:rPr>
        <w:t xml:space="preserve"> NO, Effiong JU, Alhassan AJ, Muhammad IU</w:t>
      </w:r>
      <w:r w:rsidRPr="00255C04">
        <w:rPr>
          <w:rFonts w:ascii="Times New Roman" w:eastAsia="Times New Roman" w:hAnsi="Times New Roman"/>
          <w:sz w:val="24"/>
          <w:szCs w:val="24"/>
        </w:rPr>
        <w:t>,  Abubakar</w:t>
      </w:r>
      <w:r w:rsidR="005135C3" w:rsidRPr="00255C04">
        <w:rPr>
          <w:rFonts w:ascii="Times New Roman" w:eastAsia="Times New Roman" w:hAnsi="Times New Roman"/>
          <w:sz w:val="24"/>
          <w:szCs w:val="24"/>
        </w:rPr>
        <w:t>, N</w:t>
      </w:r>
      <w:r w:rsidRPr="00255C04">
        <w:rPr>
          <w:rFonts w:ascii="Times New Roman" w:eastAsia="Times New Roman" w:hAnsi="Times New Roman"/>
          <w:sz w:val="24"/>
          <w:szCs w:val="24"/>
        </w:rPr>
        <w:t>, Abubakar</w:t>
      </w:r>
      <w:r w:rsidR="005135C3" w:rsidRPr="00255C04">
        <w:rPr>
          <w:rFonts w:ascii="Times New Roman" w:eastAsia="Times New Roman" w:hAnsi="Times New Roman"/>
          <w:sz w:val="24"/>
          <w:szCs w:val="24"/>
        </w:rPr>
        <w:t xml:space="preserve"> SM</w:t>
      </w:r>
      <w:r w:rsidRPr="00255C04">
        <w:rPr>
          <w:rFonts w:ascii="Times New Roman" w:eastAsia="Times New Roman" w:hAnsi="Times New Roman"/>
          <w:sz w:val="24"/>
          <w:szCs w:val="24"/>
        </w:rPr>
        <w:t xml:space="preserve">. Effects of Lime Juice and Honey on Lipid Profile of Cholesterol Enriched Diet Fed Rat Model. </w:t>
      </w:r>
      <w:r w:rsidRPr="00255C04">
        <w:rPr>
          <w:rFonts w:ascii="Times New Roman" w:eastAsia="Times New Roman" w:hAnsi="Times New Roman"/>
          <w:bCs/>
          <w:iCs/>
          <w:sz w:val="24"/>
          <w:szCs w:val="24"/>
        </w:rPr>
        <w:t>Annual Research &amp; Review in Biology</w:t>
      </w:r>
      <w:r w:rsidRPr="00255C04">
        <w:rPr>
          <w:rFonts w:ascii="Times New Roman" w:eastAsia="Times New Roman" w:hAnsi="Times New Roman"/>
          <w:sz w:val="24"/>
          <w:szCs w:val="24"/>
        </w:rPr>
        <w:t>.</w:t>
      </w:r>
      <w:r w:rsidR="005135C3" w:rsidRPr="00255C04">
        <w:rPr>
          <w:rFonts w:ascii="Times New Roman" w:eastAsia="Times New Roman" w:hAnsi="Times New Roman"/>
          <w:sz w:val="24"/>
          <w:szCs w:val="24"/>
        </w:rPr>
        <w:t xml:space="preserve"> 2017; 20(3):</w:t>
      </w:r>
      <w:r w:rsidRPr="00255C04">
        <w:rPr>
          <w:rFonts w:ascii="Times New Roman" w:eastAsia="Times New Roman" w:hAnsi="Times New Roman"/>
          <w:sz w:val="24"/>
          <w:szCs w:val="24"/>
        </w:rPr>
        <w:t xml:space="preserve"> 1-10.</w:t>
      </w:r>
    </w:p>
    <w:p w:rsidR="00D908BA" w:rsidRPr="00255C04" w:rsidRDefault="005135C3" w:rsidP="00047CC2">
      <w:pPr>
        <w:numPr>
          <w:ilvl w:val="0"/>
          <w:numId w:val="2"/>
        </w:numPr>
        <w:spacing w:after="0"/>
        <w:jc w:val="both"/>
        <w:rPr>
          <w:rFonts w:ascii="Times New Roman" w:hAnsi="Times New Roman"/>
          <w:sz w:val="24"/>
          <w:szCs w:val="24"/>
        </w:rPr>
      </w:pPr>
      <w:r w:rsidRPr="00255C04">
        <w:rPr>
          <w:rFonts w:ascii="Times New Roman" w:hAnsi="Times New Roman"/>
          <w:bCs/>
          <w:sz w:val="24"/>
          <w:szCs w:val="24"/>
        </w:rPr>
        <w:t>Abhishek M, Thangadurai D</w:t>
      </w:r>
      <w:r w:rsidR="006D65C4" w:rsidRPr="00255C04">
        <w:rPr>
          <w:rFonts w:ascii="Times New Roman" w:hAnsi="Times New Roman"/>
          <w:bCs/>
          <w:sz w:val="24"/>
          <w:szCs w:val="24"/>
        </w:rPr>
        <w:t>, Shivanand B, Sangeetha</w:t>
      </w:r>
      <w:r w:rsidRPr="00255C04">
        <w:rPr>
          <w:rFonts w:ascii="Times New Roman" w:hAnsi="Times New Roman"/>
          <w:bCs/>
          <w:sz w:val="24"/>
          <w:szCs w:val="24"/>
        </w:rPr>
        <w:t xml:space="preserve"> J</w:t>
      </w:r>
      <w:r w:rsidR="006D65C4" w:rsidRPr="00255C04">
        <w:rPr>
          <w:rFonts w:ascii="Times New Roman" w:hAnsi="Times New Roman"/>
          <w:bCs/>
          <w:sz w:val="24"/>
          <w:szCs w:val="24"/>
        </w:rPr>
        <w:t>. Proximate Analysis and Mineral Composition of Potential Minor Fruits of Western Ghats of India, Agronomy</w:t>
      </w:r>
      <w:r w:rsidR="006D65C4" w:rsidRPr="00255C04">
        <w:rPr>
          <w:rFonts w:ascii="Times New Roman" w:hAnsi="Times New Roman"/>
          <w:sz w:val="24"/>
          <w:szCs w:val="24"/>
        </w:rPr>
        <w:t>.</w:t>
      </w:r>
      <w:r w:rsidRPr="00255C04">
        <w:rPr>
          <w:rFonts w:ascii="Times New Roman" w:hAnsi="Times New Roman"/>
          <w:sz w:val="24"/>
          <w:szCs w:val="24"/>
        </w:rPr>
        <w:t xml:space="preserve"> 2017;</w:t>
      </w:r>
      <w:r w:rsidR="006D65C4" w:rsidRPr="00255C04">
        <w:rPr>
          <w:rFonts w:ascii="Times New Roman" w:hAnsi="Times New Roman"/>
          <w:sz w:val="24"/>
          <w:szCs w:val="24"/>
        </w:rPr>
        <w:t xml:space="preserve"> Series A</w:t>
      </w:r>
      <w:r w:rsidRPr="00255C04">
        <w:rPr>
          <w:rFonts w:ascii="Times New Roman" w:hAnsi="Times New Roman"/>
          <w:sz w:val="24"/>
          <w:szCs w:val="24"/>
        </w:rPr>
        <w:t>.Vol. LX:</w:t>
      </w:r>
      <w:r w:rsidR="006D65C4" w:rsidRPr="00255C04">
        <w:rPr>
          <w:rFonts w:ascii="Times New Roman" w:hAnsi="Times New Roman"/>
          <w:sz w:val="24"/>
          <w:szCs w:val="24"/>
        </w:rPr>
        <w:t xml:space="preserve"> 340-346. </w:t>
      </w:r>
    </w:p>
    <w:p w:rsidR="00D908BA" w:rsidRPr="00255C04" w:rsidRDefault="006D65C4" w:rsidP="00047CC2">
      <w:pPr>
        <w:numPr>
          <w:ilvl w:val="0"/>
          <w:numId w:val="2"/>
        </w:numPr>
        <w:spacing w:after="0"/>
        <w:jc w:val="both"/>
        <w:rPr>
          <w:rFonts w:ascii="Times New Roman" w:hAnsi="Times New Roman"/>
          <w:sz w:val="24"/>
          <w:szCs w:val="24"/>
        </w:rPr>
      </w:pPr>
      <w:r w:rsidRPr="00255C04">
        <w:rPr>
          <w:rFonts w:ascii="Times New Roman" w:hAnsi="Times New Roman"/>
          <w:sz w:val="24"/>
          <w:szCs w:val="24"/>
        </w:rPr>
        <w:t>Alan F. An overview of the liver: A series of fact sheets written in the field of liver disease, Hepatitis C Support Project (</w:t>
      </w:r>
      <w:r w:rsidRPr="00255C04">
        <w:rPr>
          <w:rFonts w:ascii="Times New Roman" w:hAnsi="Times New Roman"/>
          <w:i/>
          <w:sz w:val="24"/>
          <w:szCs w:val="24"/>
        </w:rPr>
        <w:t>HCSP publication)</w:t>
      </w:r>
      <w:r w:rsidRPr="00255C04">
        <w:rPr>
          <w:rFonts w:ascii="Times New Roman" w:hAnsi="Times New Roman"/>
          <w:sz w:val="24"/>
          <w:szCs w:val="24"/>
        </w:rPr>
        <w:t>; 2015 version 1; page 1- 5. Reviewed January 2018.</w:t>
      </w:r>
    </w:p>
    <w:p w:rsidR="00D908BA" w:rsidRDefault="007B5E99" w:rsidP="00047CC2">
      <w:pPr>
        <w:numPr>
          <w:ilvl w:val="0"/>
          <w:numId w:val="2"/>
        </w:numPr>
        <w:spacing w:after="0"/>
        <w:jc w:val="both"/>
        <w:rPr>
          <w:rFonts w:ascii="Times New Roman" w:hAnsi="Times New Roman"/>
          <w:sz w:val="24"/>
          <w:szCs w:val="24"/>
        </w:rPr>
      </w:pPr>
      <w:r>
        <w:rPr>
          <w:rFonts w:ascii="Times New Roman" w:hAnsi="Times New Roman"/>
          <w:bCs/>
          <w:sz w:val="24"/>
          <w:szCs w:val="24"/>
        </w:rPr>
        <w:t>Tarasankar M, Surajit M, Nilanjan P, Durgesh RK, Subarna G.</w:t>
      </w:r>
      <w:r w:rsidR="006D65C4" w:rsidRPr="00D908BA">
        <w:rPr>
          <w:rFonts w:ascii="Times New Roman" w:hAnsi="Times New Roman"/>
          <w:bCs/>
          <w:sz w:val="24"/>
          <w:szCs w:val="24"/>
        </w:rPr>
        <w:t xml:space="preserve"> A Review on Hepatic Diseases and Development of Herbal Drugs for The Treatment Of Liver Complications. World Jou</w:t>
      </w:r>
      <w:r>
        <w:rPr>
          <w:rFonts w:ascii="Times New Roman" w:hAnsi="Times New Roman"/>
          <w:bCs/>
          <w:sz w:val="24"/>
          <w:szCs w:val="24"/>
        </w:rPr>
        <w:t>rnal of Pharmaceutical Research. 2015;</w:t>
      </w:r>
      <w:r w:rsidR="006D65C4" w:rsidRPr="00D908BA">
        <w:rPr>
          <w:rFonts w:ascii="Times New Roman" w:hAnsi="Times New Roman"/>
          <w:bCs/>
          <w:sz w:val="24"/>
          <w:szCs w:val="24"/>
        </w:rPr>
        <w:t xml:space="preserve"> </w:t>
      </w:r>
      <w:r>
        <w:rPr>
          <w:rFonts w:ascii="Times New Roman" w:hAnsi="Times New Roman"/>
          <w:bCs/>
          <w:sz w:val="24"/>
          <w:szCs w:val="24"/>
        </w:rPr>
        <w:t>4(</w:t>
      </w:r>
      <w:r w:rsidR="006D65C4" w:rsidRPr="00D908BA">
        <w:rPr>
          <w:rFonts w:ascii="Times New Roman" w:hAnsi="Times New Roman"/>
          <w:bCs/>
          <w:sz w:val="24"/>
          <w:szCs w:val="24"/>
        </w:rPr>
        <w:t>6</w:t>
      </w:r>
      <w:r>
        <w:rPr>
          <w:rFonts w:ascii="Times New Roman" w:hAnsi="Times New Roman"/>
          <w:bCs/>
          <w:sz w:val="24"/>
          <w:szCs w:val="24"/>
        </w:rPr>
        <w:t>):</w:t>
      </w:r>
      <w:r w:rsidR="006D65C4" w:rsidRPr="00D908BA">
        <w:rPr>
          <w:rFonts w:ascii="Times New Roman" w:hAnsi="Times New Roman"/>
          <w:bCs/>
          <w:sz w:val="24"/>
          <w:szCs w:val="24"/>
        </w:rPr>
        <w:t xml:space="preserve"> 677-691.</w:t>
      </w:r>
    </w:p>
    <w:p w:rsidR="00D908BA" w:rsidRDefault="007B5E99" w:rsidP="00047CC2">
      <w:pPr>
        <w:numPr>
          <w:ilvl w:val="0"/>
          <w:numId w:val="2"/>
        </w:numPr>
        <w:spacing w:after="0"/>
        <w:jc w:val="both"/>
        <w:rPr>
          <w:rFonts w:ascii="Times New Roman" w:hAnsi="Times New Roman"/>
          <w:sz w:val="24"/>
          <w:szCs w:val="24"/>
        </w:rPr>
      </w:pPr>
      <w:r>
        <w:rPr>
          <w:rFonts w:ascii="Times New Roman" w:hAnsi="Times New Roman"/>
          <w:sz w:val="24"/>
          <w:szCs w:val="24"/>
        </w:rPr>
        <w:t>Gupta AK, Ganguly P, Majumder UK, Ghosal S</w:t>
      </w:r>
      <w:r w:rsidR="006D65C4" w:rsidRPr="00D908BA">
        <w:rPr>
          <w:rFonts w:ascii="Times New Roman" w:hAnsi="Times New Roman"/>
          <w:sz w:val="24"/>
          <w:szCs w:val="24"/>
        </w:rPr>
        <w:t xml:space="preserve">. Hepatoprotective &amp; antioxidant effect &amp; stereoidal saponins of solanum of </w:t>
      </w:r>
      <w:r w:rsidR="006D65C4" w:rsidRPr="00D908BA">
        <w:rPr>
          <w:rFonts w:ascii="Times New Roman" w:hAnsi="Times New Roman"/>
          <w:i/>
          <w:iCs/>
          <w:sz w:val="24"/>
          <w:szCs w:val="24"/>
        </w:rPr>
        <w:t>Solanum</w:t>
      </w:r>
      <w:r w:rsidR="006D65C4" w:rsidRPr="00D908BA">
        <w:rPr>
          <w:rFonts w:ascii="Times New Roman" w:hAnsi="Times New Roman"/>
          <w:sz w:val="24"/>
          <w:szCs w:val="24"/>
        </w:rPr>
        <w:t xml:space="preserve"> </w:t>
      </w:r>
      <w:r w:rsidR="006D65C4" w:rsidRPr="00D908BA">
        <w:rPr>
          <w:rFonts w:ascii="Times New Roman" w:hAnsi="Times New Roman"/>
          <w:i/>
          <w:iCs/>
          <w:sz w:val="24"/>
          <w:szCs w:val="24"/>
        </w:rPr>
        <w:t xml:space="preserve">xanthocarpum </w:t>
      </w:r>
      <w:r w:rsidR="006D65C4" w:rsidRPr="00D908BA">
        <w:rPr>
          <w:rFonts w:ascii="Times New Roman" w:hAnsi="Times New Roman"/>
          <w:sz w:val="24"/>
          <w:szCs w:val="24"/>
        </w:rPr>
        <w:t xml:space="preserve">&amp; </w:t>
      </w:r>
      <w:r w:rsidR="006D65C4" w:rsidRPr="00D908BA">
        <w:rPr>
          <w:rFonts w:ascii="Times New Roman" w:hAnsi="Times New Roman"/>
          <w:i/>
          <w:iCs/>
          <w:sz w:val="24"/>
          <w:szCs w:val="24"/>
        </w:rPr>
        <w:t xml:space="preserve">Solanum nigrum </w:t>
      </w:r>
      <w:r w:rsidR="006D65C4" w:rsidRPr="00D908BA">
        <w:rPr>
          <w:rFonts w:ascii="Times New Roman" w:hAnsi="Times New Roman"/>
          <w:sz w:val="24"/>
          <w:szCs w:val="24"/>
        </w:rPr>
        <w:t>in paracetomol induce hepatotoxic</w:t>
      </w:r>
      <w:r>
        <w:rPr>
          <w:rFonts w:ascii="Times New Roman" w:hAnsi="Times New Roman"/>
          <w:sz w:val="24"/>
          <w:szCs w:val="24"/>
        </w:rPr>
        <w:t>ity in rats. Pharmacologyonline</w:t>
      </w:r>
      <w:r w:rsidR="006D65C4" w:rsidRPr="00D908BA">
        <w:rPr>
          <w:rFonts w:ascii="Times New Roman" w:hAnsi="Times New Roman"/>
          <w:sz w:val="24"/>
          <w:szCs w:val="24"/>
        </w:rPr>
        <w:t xml:space="preserve"> 2009; 1: 757-768.</w:t>
      </w:r>
    </w:p>
    <w:p w:rsidR="00D908BA" w:rsidRDefault="006D65C4" w:rsidP="00047CC2">
      <w:pPr>
        <w:numPr>
          <w:ilvl w:val="0"/>
          <w:numId w:val="2"/>
        </w:numPr>
        <w:spacing w:after="0"/>
        <w:jc w:val="both"/>
        <w:rPr>
          <w:rFonts w:ascii="Times New Roman" w:hAnsi="Times New Roman"/>
          <w:sz w:val="24"/>
          <w:szCs w:val="24"/>
        </w:rPr>
      </w:pPr>
      <w:r w:rsidRPr="00D908BA">
        <w:rPr>
          <w:rFonts w:ascii="Times New Roman" w:eastAsia="Times New Roman" w:hAnsi="Times New Roman"/>
          <w:sz w:val="24"/>
          <w:szCs w:val="24"/>
        </w:rPr>
        <w:t xml:space="preserve">Weber LW, Boll M, Stampfl A. Hepatotoxicity and mechanism of action of haloalkanes: carbon tetrachloride as a toxicological model. Crit Rev Toxicol, 2003; 33: 105-36. </w:t>
      </w:r>
    </w:p>
    <w:p w:rsidR="00D908BA" w:rsidRDefault="007B5E99" w:rsidP="00047CC2">
      <w:pPr>
        <w:numPr>
          <w:ilvl w:val="0"/>
          <w:numId w:val="2"/>
        </w:numPr>
        <w:spacing w:after="0"/>
        <w:jc w:val="both"/>
        <w:rPr>
          <w:rFonts w:ascii="Times New Roman" w:hAnsi="Times New Roman"/>
          <w:sz w:val="24"/>
          <w:szCs w:val="24"/>
        </w:rPr>
      </w:pPr>
      <w:r>
        <w:rPr>
          <w:rFonts w:ascii="Times New Roman" w:hAnsi="Times New Roman"/>
          <w:iCs/>
          <w:sz w:val="24"/>
          <w:szCs w:val="24"/>
        </w:rPr>
        <w:lastRenderedPageBreak/>
        <w:t>Luka CD, Abdulkarim M, Adoga GI, Tijjani H, Olatunde A.</w:t>
      </w:r>
      <w:r w:rsidR="006D65C4" w:rsidRPr="00D908BA">
        <w:rPr>
          <w:rFonts w:ascii="Times New Roman" w:hAnsi="Times New Roman"/>
          <w:iCs/>
          <w:sz w:val="24"/>
          <w:szCs w:val="24"/>
        </w:rPr>
        <w:t xml:space="preserve"> </w:t>
      </w:r>
      <w:r w:rsidR="006D65C4" w:rsidRPr="00D908BA">
        <w:rPr>
          <w:rFonts w:ascii="Times New Roman" w:hAnsi="Times New Roman"/>
          <w:bCs/>
          <w:iCs/>
          <w:sz w:val="24"/>
          <w:szCs w:val="24"/>
        </w:rPr>
        <w:t xml:space="preserve">Anti-anaemic Potential of Aqueous Extract of </w:t>
      </w:r>
      <w:r w:rsidR="006D65C4" w:rsidRPr="00D908BA">
        <w:rPr>
          <w:rFonts w:ascii="Times New Roman" w:hAnsi="Times New Roman"/>
          <w:bCs/>
          <w:i/>
          <w:iCs/>
          <w:sz w:val="24"/>
          <w:szCs w:val="24"/>
        </w:rPr>
        <w:t xml:space="preserve">Spinacia oleracea </w:t>
      </w:r>
      <w:r w:rsidR="006D65C4" w:rsidRPr="00D908BA">
        <w:rPr>
          <w:rFonts w:ascii="Times New Roman" w:hAnsi="Times New Roman"/>
          <w:bCs/>
          <w:iCs/>
          <w:sz w:val="24"/>
          <w:szCs w:val="24"/>
        </w:rPr>
        <w:t xml:space="preserve">Leaf in Phenylhydrazine-treated Rats. New York Science Journal. </w:t>
      </w:r>
      <w:r>
        <w:rPr>
          <w:rFonts w:ascii="Times New Roman" w:hAnsi="Times New Roman"/>
          <w:bCs/>
          <w:iCs/>
          <w:sz w:val="24"/>
          <w:szCs w:val="24"/>
        </w:rPr>
        <w:t xml:space="preserve">2014; </w:t>
      </w:r>
      <w:r>
        <w:rPr>
          <w:rFonts w:ascii="Times New Roman" w:hAnsi="Times New Roman"/>
          <w:sz w:val="24"/>
          <w:szCs w:val="24"/>
        </w:rPr>
        <w:t>7(6):</w:t>
      </w:r>
      <w:r w:rsidR="006D65C4" w:rsidRPr="00D908BA">
        <w:rPr>
          <w:rFonts w:ascii="Times New Roman" w:hAnsi="Times New Roman"/>
          <w:sz w:val="24"/>
          <w:szCs w:val="24"/>
        </w:rPr>
        <w:t xml:space="preserve"> 14-18.</w:t>
      </w:r>
    </w:p>
    <w:p w:rsidR="00D908BA" w:rsidRDefault="007B5E99" w:rsidP="00047CC2">
      <w:pPr>
        <w:numPr>
          <w:ilvl w:val="0"/>
          <w:numId w:val="2"/>
        </w:numPr>
        <w:spacing w:after="0"/>
        <w:jc w:val="both"/>
        <w:rPr>
          <w:rFonts w:ascii="Times New Roman" w:hAnsi="Times New Roman"/>
          <w:sz w:val="24"/>
          <w:szCs w:val="24"/>
        </w:rPr>
      </w:pPr>
      <w:r>
        <w:rPr>
          <w:rFonts w:ascii="Times New Roman" w:hAnsi="Times New Roman"/>
          <w:sz w:val="24"/>
          <w:szCs w:val="24"/>
        </w:rPr>
        <w:t>Hoffman R, Edward B, Leslie S, Helen H, Jeffrey W,</w:t>
      </w:r>
      <w:r w:rsidR="006D65C4" w:rsidRPr="00D908BA">
        <w:rPr>
          <w:rFonts w:ascii="Times New Roman" w:hAnsi="Times New Roman"/>
          <w:sz w:val="24"/>
          <w:szCs w:val="24"/>
        </w:rPr>
        <w:t xml:space="preserve"> John Anastasi. Hematologic aspects of parasitic diseases. In: Hematology: Basic Principles and Practice. 6th ed. Philadelphia, Pa.: Saunders Elsevier;</w:t>
      </w:r>
      <w:r>
        <w:rPr>
          <w:rFonts w:ascii="Times New Roman" w:hAnsi="Times New Roman"/>
          <w:sz w:val="24"/>
          <w:szCs w:val="24"/>
        </w:rPr>
        <w:t xml:space="preserve"> 2012.</w:t>
      </w:r>
      <w:r w:rsidR="006D65C4" w:rsidRPr="00D908BA">
        <w:rPr>
          <w:rFonts w:ascii="Times New Roman" w:hAnsi="Times New Roman"/>
          <w:sz w:val="24"/>
          <w:szCs w:val="24"/>
        </w:rPr>
        <w:t xml:space="preserve"> http://www.elsevier.com. Accessed January 17, 2019.</w:t>
      </w:r>
    </w:p>
    <w:p w:rsidR="00D908BA" w:rsidRDefault="007B5E99" w:rsidP="00047CC2">
      <w:pPr>
        <w:numPr>
          <w:ilvl w:val="0"/>
          <w:numId w:val="2"/>
        </w:numPr>
        <w:spacing w:after="0"/>
        <w:jc w:val="both"/>
        <w:rPr>
          <w:rFonts w:ascii="Times New Roman" w:hAnsi="Times New Roman"/>
          <w:sz w:val="24"/>
          <w:szCs w:val="24"/>
        </w:rPr>
      </w:pPr>
      <w:r>
        <w:rPr>
          <w:rFonts w:ascii="Times New Roman" w:eastAsia="Times New Roman" w:hAnsi="Times New Roman"/>
          <w:sz w:val="24"/>
          <w:szCs w:val="24"/>
        </w:rPr>
        <w:t>Khoo SB</w:t>
      </w:r>
      <w:r w:rsidR="006D65C4" w:rsidRPr="00D908BA">
        <w:rPr>
          <w:rFonts w:ascii="Times New Roman" w:eastAsia="Times New Roman" w:hAnsi="Times New Roman"/>
          <w:sz w:val="24"/>
          <w:szCs w:val="24"/>
        </w:rPr>
        <w:t xml:space="preserve">. </w:t>
      </w:r>
      <w:r w:rsidR="006D65C4" w:rsidRPr="00D908BA">
        <w:rPr>
          <w:rFonts w:ascii="Times New Roman" w:eastAsia="Times New Roman" w:hAnsi="Times New Roman"/>
          <w:bCs/>
          <w:sz w:val="24"/>
          <w:szCs w:val="24"/>
        </w:rPr>
        <w:t xml:space="preserve">Haematinics for Anaemia in the Elderly. </w:t>
      </w:r>
      <w:r>
        <w:rPr>
          <w:rFonts w:ascii="Times New Roman" w:eastAsia="Times New Roman" w:hAnsi="Times New Roman"/>
          <w:bCs/>
          <w:iCs/>
          <w:sz w:val="24"/>
          <w:szCs w:val="24"/>
        </w:rPr>
        <w:t>Malaysian Family Physician.</w:t>
      </w:r>
      <w:r w:rsidR="00255C04">
        <w:rPr>
          <w:rFonts w:ascii="Times New Roman" w:eastAsia="Times New Roman" w:hAnsi="Times New Roman"/>
          <w:bCs/>
          <w:iCs/>
          <w:sz w:val="24"/>
          <w:szCs w:val="24"/>
        </w:rPr>
        <w:t xml:space="preserve"> 2011;</w:t>
      </w:r>
      <w:r>
        <w:rPr>
          <w:rFonts w:ascii="Times New Roman" w:eastAsia="Times New Roman" w:hAnsi="Times New Roman"/>
          <w:bCs/>
          <w:iCs/>
          <w:sz w:val="24"/>
          <w:szCs w:val="24"/>
        </w:rPr>
        <w:t xml:space="preserve"> </w:t>
      </w:r>
      <w:r w:rsidR="006D65C4" w:rsidRPr="00D908BA">
        <w:rPr>
          <w:rFonts w:ascii="Times New Roman" w:eastAsia="Times New Roman" w:hAnsi="Times New Roman"/>
          <w:bCs/>
          <w:iCs/>
          <w:sz w:val="24"/>
          <w:szCs w:val="24"/>
        </w:rPr>
        <w:t xml:space="preserve"> 6</w:t>
      </w:r>
      <w:r w:rsidR="00255C04">
        <w:rPr>
          <w:rFonts w:ascii="Times New Roman" w:eastAsia="Times New Roman" w:hAnsi="Times New Roman"/>
          <w:bCs/>
          <w:iCs/>
          <w:sz w:val="24"/>
          <w:szCs w:val="24"/>
        </w:rPr>
        <w:t>(</w:t>
      </w:r>
      <w:r w:rsidR="006D65C4" w:rsidRPr="00D908BA">
        <w:rPr>
          <w:rFonts w:ascii="Times New Roman" w:eastAsia="Times New Roman" w:hAnsi="Times New Roman"/>
          <w:bCs/>
          <w:iCs/>
          <w:sz w:val="24"/>
          <w:szCs w:val="24"/>
        </w:rPr>
        <w:t>1</w:t>
      </w:r>
      <w:r w:rsidR="00255C04">
        <w:rPr>
          <w:rFonts w:ascii="Times New Roman" w:eastAsia="Times New Roman" w:hAnsi="Times New Roman"/>
          <w:bCs/>
          <w:iCs/>
          <w:sz w:val="24"/>
          <w:szCs w:val="24"/>
        </w:rPr>
        <w:t>):</w:t>
      </w:r>
      <w:r w:rsidR="006D65C4" w:rsidRPr="00D908BA">
        <w:rPr>
          <w:rFonts w:ascii="Times New Roman" w:eastAsia="Times New Roman" w:hAnsi="Times New Roman"/>
          <w:bCs/>
          <w:iCs/>
          <w:sz w:val="24"/>
          <w:szCs w:val="24"/>
        </w:rPr>
        <w:t>1-8.</w:t>
      </w:r>
    </w:p>
    <w:p w:rsidR="00D908BA" w:rsidRDefault="00255C04" w:rsidP="00047CC2">
      <w:pPr>
        <w:numPr>
          <w:ilvl w:val="0"/>
          <w:numId w:val="2"/>
        </w:numPr>
        <w:spacing w:after="0"/>
        <w:jc w:val="both"/>
        <w:rPr>
          <w:rFonts w:ascii="Times New Roman" w:hAnsi="Times New Roman"/>
          <w:sz w:val="24"/>
          <w:szCs w:val="24"/>
        </w:rPr>
      </w:pPr>
      <w:r>
        <w:rPr>
          <w:rFonts w:ascii="Times New Roman" w:hAnsi="Times New Roman"/>
          <w:bCs/>
          <w:sz w:val="24"/>
          <w:szCs w:val="24"/>
          <w:lang w:val="en-GB"/>
        </w:rPr>
        <w:t>Zimmerman M</w:t>
      </w:r>
      <w:r w:rsidR="006D65C4" w:rsidRPr="00D908BA">
        <w:rPr>
          <w:rFonts w:ascii="Times New Roman" w:hAnsi="Times New Roman"/>
          <w:bCs/>
          <w:sz w:val="24"/>
          <w:szCs w:val="24"/>
          <w:lang w:val="en-GB"/>
        </w:rPr>
        <w:t xml:space="preserve">. Ethical Guidelines for Investigations of Experimental Pain in Conscious Animals. Pain. </w:t>
      </w:r>
      <w:r>
        <w:rPr>
          <w:rFonts w:ascii="Times New Roman" w:hAnsi="Times New Roman"/>
          <w:bCs/>
          <w:sz w:val="24"/>
          <w:szCs w:val="24"/>
          <w:lang w:val="en-GB"/>
        </w:rPr>
        <w:t>1995;16(2):</w:t>
      </w:r>
      <w:r w:rsidR="006D65C4" w:rsidRPr="00D908BA">
        <w:rPr>
          <w:rFonts w:ascii="Times New Roman" w:hAnsi="Times New Roman"/>
          <w:bCs/>
          <w:sz w:val="24"/>
          <w:szCs w:val="24"/>
          <w:lang w:val="en-GB"/>
        </w:rPr>
        <w:t xml:space="preserve"> 109-11.</w:t>
      </w:r>
    </w:p>
    <w:p w:rsidR="00D908BA" w:rsidRDefault="00255C04" w:rsidP="00047CC2">
      <w:pPr>
        <w:numPr>
          <w:ilvl w:val="0"/>
          <w:numId w:val="2"/>
        </w:numPr>
        <w:spacing w:after="0"/>
        <w:jc w:val="both"/>
        <w:rPr>
          <w:rFonts w:ascii="Times New Roman" w:hAnsi="Times New Roman"/>
          <w:sz w:val="24"/>
          <w:szCs w:val="24"/>
        </w:rPr>
      </w:pPr>
      <w:r>
        <w:rPr>
          <w:rFonts w:ascii="Times New Roman" w:hAnsi="Times New Roman"/>
          <w:sz w:val="24"/>
          <w:szCs w:val="24"/>
        </w:rPr>
        <w:t>National Institute of Health.</w:t>
      </w:r>
      <w:r w:rsidR="006D65C4" w:rsidRPr="00D908BA">
        <w:rPr>
          <w:rFonts w:ascii="Times New Roman" w:hAnsi="Times New Roman"/>
          <w:sz w:val="24"/>
          <w:szCs w:val="24"/>
        </w:rPr>
        <w:t xml:space="preserve"> Guidelines for the Care and Use of Laboratory Animals, National Academic Press, </w:t>
      </w:r>
      <w:r>
        <w:rPr>
          <w:rFonts w:ascii="Times New Roman" w:hAnsi="Times New Roman"/>
          <w:sz w:val="24"/>
          <w:szCs w:val="24"/>
        </w:rPr>
        <w:t>1937; 85-</w:t>
      </w:r>
      <w:r w:rsidR="006D65C4" w:rsidRPr="00D908BA">
        <w:rPr>
          <w:rFonts w:ascii="Times New Roman" w:hAnsi="Times New Roman"/>
          <w:sz w:val="24"/>
          <w:szCs w:val="24"/>
        </w:rPr>
        <w:t>23.</w:t>
      </w:r>
    </w:p>
    <w:p w:rsidR="00D908BA" w:rsidRDefault="006D65C4" w:rsidP="00047CC2">
      <w:pPr>
        <w:numPr>
          <w:ilvl w:val="0"/>
          <w:numId w:val="2"/>
        </w:numPr>
        <w:spacing w:after="0"/>
        <w:jc w:val="both"/>
        <w:rPr>
          <w:rFonts w:ascii="Times New Roman" w:hAnsi="Times New Roman"/>
          <w:sz w:val="24"/>
          <w:szCs w:val="24"/>
        </w:rPr>
      </w:pPr>
      <w:r w:rsidRPr="00D908BA">
        <w:rPr>
          <w:rFonts w:ascii="Times New Roman" w:hAnsi="Times New Roman"/>
          <w:bCs/>
          <w:sz w:val="24"/>
          <w:szCs w:val="24"/>
          <w:lang w:val="en-GB"/>
        </w:rPr>
        <w:t>Graphpad Instat3 and graphpa</w:t>
      </w:r>
      <w:r w:rsidR="00255C04">
        <w:rPr>
          <w:rFonts w:ascii="Times New Roman" w:hAnsi="Times New Roman"/>
          <w:bCs/>
          <w:sz w:val="24"/>
          <w:szCs w:val="24"/>
          <w:lang w:val="en-GB"/>
        </w:rPr>
        <w:t>d prism Softwares</w:t>
      </w:r>
      <w:r w:rsidRPr="00D908BA">
        <w:rPr>
          <w:rFonts w:ascii="Times New Roman" w:hAnsi="Times New Roman"/>
          <w:bCs/>
          <w:sz w:val="24"/>
          <w:szCs w:val="24"/>
          <w:lang w:val="en-GB"/>
        </w:rPr>
        <w:t>.</w:t>
      </w:r>
      <w:r w:rsidR="00255C04">
        <w:rPr>
          <w:rFonts w:ascii="Times New Roman" w:hAnsi="Times New Roman"/>
          <w:bCs/>
          <w:sz w:val="24"/>
          <w:szCs w:val="24"/>
          <w:lang w:val="en-GB"/>
        </w:rPr>
        <w:t xml:space="preserve"> 2000.</w:t>
      </w:r>
      <w:r w:rsidRPr="00D908BA">
        <w:rPr>
          <w:rFonts w:ascii="Times New Roman" w:hAnsi="Times New Roman"/>
          <w:bCs/>
          <w:sz w:val="24"/>
          <w:szCs w:val="24"/>
          <w:lang w:val="en-GB"/>
        </w:rPr>
        <w:t xml:space="preserve"> Available: </w:t>
      </w:r>
      <w:hyperlink r:id="rId13" w:history="1">
        <w:r w:rsidRPr="00D908BA">
          <w:rPr>
            <w:rStyle w:val="Hyperlink"/>
            <w:rFonts w:ascii="Times New Roman" w:hAnsi="Times New Roman"/>
            <w:bCs/>
            <w:sz w:val="24"/>
            <w:szCs w:val="24"/>
            <w:lang w:val="en-GB"/>
          </w:rPr>
          <w:t>www.graphpad.com</w:t>
        </w:r>
      </w:hyperlink>
      <w:r w:rsidRPr="00D908BA">
        <w:rPr>
          <w:rFonts w:ascii="Times New Roman" w:hAnsi="Times New Roman"/>
          <w:bCs/>
          <w:sz w:val="24"/>
          <w:szCs w:val="24"/>
          <w:lang w:val="en-GB"/>
        </w:rPr>
        <w:t>. Retrieved on 24</w:t>
      </w:r>
      <w:r w:rsidRPr="00D908BA">
        <w:rPr>
          <w:rFonts w:ascii="Times New Roman" w:hAnsi="Times New Roman"/>
          <w:bCs/>
          <w:sz w:val="24"/>
          <w:szCs w:val="24"/>
          <w:vertAlign w:val="superscript"/>
          <w:lang w:val="en-GB"/>
        </w:rPr>
        <w:t>th</w:t>
      </w:r>
      <w:r w:rsidRPr="00D908BA">
        <w:rPr>
          <w:rFonts w:ascii="Times New Roman" w:hAnsi="Times New Roman"/>
          <w:bCs/>
          <w:sz w:val="24"/>
          <w:szCs w:val="24"/>
          <w:lang w:val="en-GB"/>
        </w:rPr>
        <w:t xml:space="preserve"> November, 2018.</w:t>
      </w:r>
    </w:p>
    <w:p w:rsidR="00D908BA" w:rsidRDefault="00255C04" w:rsidP="00047CC2">
      <w:pPr>
        <w:numPr>
          <w:ilvl w:val="0"/>
          <w:numId w:val="2"/>
        </w:numPr>
        <w:spacing w:after="0"/>
        <w:jc w:val="both"/>
        <w:rPr>
          <w:rFonts w:ascii="Times New Roman" w:hAnsi="Times New Roman"/>
          <w:sz w:val="24"/>
          <w:szCs w:val="24"/>
        </w:rPr>
      </w:pPr>
      <w:r>
        <w:rPr>
          <w:rFonts w:ascii="Times New Roman" w:hAnsi="Times New Roman"/>
          <w:bCs/>
          <w:iCs/>
          <w:sz w:val="24"/>
          <w:szCs w:val="24"/>
        </w:rPr>
        <w:t>Anindita B, Gangarao B</w:t>
      </w:r>
      <w:r w:rsidR="006D65C4" w:rsidRPr="00D908BA">
        <w:rPr>
          <w:rFonts w:ascii="Times New Roman" w:hAnsi="Times New Roman"/>
          <w:bCs/>
          <w:iCs/>
          <w:sz w:val="24"/>
          <w:szCs w:val="24"/>
        </w:rPr>
        <w:t>. Flacourtia indica (burm.f.) prevents ccl4 induced rat liver damage by augmenting antioxidant enzyme activity.</w:t>
      </w:r>
      <w:r w:rsidR="006D65C4" w:rsidRPr="00D908BA">
        <w:rPr>
          <w:rFonts w:ascii="Times New Roman" w:hAnsi="Times New Roman"/>
          <w:bCs/>
          <w:i/>
          <w:iCs/>
          <w:sz w:val="24"/>
          <w:szCs w:val="24"/>
        </w:rPr>
        <w:t xml:space="preserve"> </w:t>
      </w:r>
      <w:r w:rsidR="006D65C4" w:rsidRPr="00D908BA">
        <w:rPr>
          <w:rFonts w:ascii="Times New Roman" w:hAnsi="Times New Roman"/>
          <w:bCs/>
          <w:iCs/>
          <w:sz w:val="24"/>
          <w:szCs w:val="24"/>
        </w:rPr>
        <w:t xml:space="preserve">European Journal of Pharmaceutical and Medical Research. </w:t>
      </w:r>
      <w:r>
        <w:rPr>
          <w:rFonts w:ascii="Times New Roman" w:hAnsi="Times New Roman"/>
          <w:bCs/>
          <w:iCs/>
          <w:sz w:val="24"/>
          <w:szCs w:val="24"/>
        </w:rPr>
        <w:t xml:space="preserve">2016; </w:t>
      </w:r>
      <w:r w:rsidR="006D65C4" w:rsidRPr="00D908BA">
        <w:rPr>
          <w:rFonts w:ascii="Times New Roman" w:hAnsi="Times New Roman"/>
          <w:bCs/>
          <w:iCs/>
          <w:sz w:val="24"/>
          <w:szCs w:val="24"/>
        </w:rPr>
        <w:t>3(4)</w:t>
      </w:r>
      <w:r>
        <w:rPr>
          <w:rFonts w:ascii="Times New Roman" w:hAnsi="Times New Roman"/>
          <w:bCs/>
          <w:iCs/>
          <w:sz w:val="24"/>
          <w:szCs w:val="24"/>
        </w:rPr>
        <w:t>:</w:t>
      </w:r>
      <w:r w:rsidR="006D65C4" w:rsidRPr="00D908BA">
        <w:rPr>
          <w:rFonts w:ascii="Times New Roman" w:hAnsi="Times New Roman"/>
          <w:bCs/>
          <w:iCs/>
          <w:sz w:val="24"/>
          <w:szCs w:val="24"/>
        </w:rPr>
        <w:t xml:space="preserve"> 263-270.</w:t>
      </w:r>
    </w:p>
    <w:p w:rsidR="00D908BA" w:rsidRDefault="006D65C4" w:rsidP="00047CC2">
      <w:pPr>
        <w:numPr>
          <w:ilvl w:val="0"/>
          <w:numId w:val="2"/>
        </w:numPr>
        <w:spacing w:after="0"/>
        <w:jc w:val="both"/>
        <w:rPr>
          <w:rFonts w:ascii="Times New Roman" w:hAnsi="Times New Roman"/>
          <w:sz w:val="24"/>
          <w:szCs w:val="24"/>
        </w:rPr>
      </w:pPr>
      <w:r w:rsidRPr="00D908BA">
        <w:rPr>
          <w:rFonts w:ascii="Times New Roman" w:hAnsi="Times New Roman"/>
          <w:color w:val="000000"/>
          <w:sz w:val="24"/>
          <w:szCs w:val="24"/>
        </w:rPr>
        <w:t xml:space="preserve">Bagban IM, Roy SP, Chaudhary A, Das SK, Gohil KJ, Bhandari KK. Hepatoprotective activity of the methanolic extract of </w:t>
      </w:r>
      <w:commentRangeStart w:id="67"/>
      <w:r w:rsidRPr="00D908BA">
        <w:rPr>
          <w:rFonts w:ascii="Times New Roman" w:hAnsi="Times New Roman"/>
          <w:color w:val="000000"/>
          <w:sz w:val="24"/>
          <w:szCs w:val="24"/>
        </w:rPr>
        <w:t xml:space="preserve">Fagonia indica </w:t>
      </w:r>
      <w:commentRangeEnd w:id="67"/>
      <w:r w:rsidR="00CE64B8">
        <w:rPr>
          <w:rStyle w:val="CommentReference"/>
        </w:rPr>
        <w:commentReference w:id="67"/>
      </w:r>
      <w:r w:rsidRPr="00D908BA">
        <w:rPr>
          <w:rFonts w:ascii="Times New Roman" w:hAnsi="Times New Roman"/>
          <w:color w:val="000000"/>
          <w:sz w:val="24"/>
          <w:szCs w:val="24"/>
        </w:rPr>
        <w:t>Burm in carbon tetra chloride induced hepatotoxicity in albino rats. Asian Pacific Journal of Tropical Biomedicine, 2012; 1457-1460.</w:t>
      </w:r>
    </w:p>
    <w:p w:rsidR="00D908BA" w:rsidRDefault="006D65C4" w:rsidP="00047CC2">
      <w:pPr>
        <w:numPr>
          <w:ilvl w:val="0"/>
          <w:numId w:val="2"/>
        </w:numPr>
        <w:spacing w:after="0"/>
        <w:jc w:val="both"/>
        <w:rPr>
          <w:rFonts w:ascii="Times New Roman" w:hAnsi="Times New Roman"/>
          <w:sz w:val="24"/>
          <w:szCs w:val="24"/>
        </w:rPr>
      </w:pPr>
      <w:r w:rsidRPr="00D908BA">
        <w:rPr>
          <w:rFonts w:ascii="Times New Roman" w:hAnsi="Times New Roman"/>
          <w:color w:val="000000"/>
          <w:sz w:val="24"/>
          <w:szCs w:val="24"/>
        </w:rPr>
        <w:t>Recknagel RO, Glende EA, Dolak JA, Waller RL. Mechanisms of carbon tetrach</w:t>
      </w:r>
      <w:r w:rsidR="00255C04">
        <w:rPr>
          <w:rFonts w:ascii="Times New Roman" w:hAnsi="Times New Roman"/>
          <w:color w:val="000000"/>
          <w:sz w:val="24"/>
          <w:szCs w:val="24"/>
        </w:rPr>
        <w:t>loride toxicity. Pharmacol Ther.</w:t>
      </w:r>
      <w:r w:rsidRPr="00D908BA">
        <w:rPr>
          <w:rFonts w:ascii="Times New Roman" w:hAnsi="Times New Roman"/>
          <w:color w:val="000000"/>
          <w:sz w:val="24"/>
          <w:szCs w:val="24"/>
        </w:rPr>
        <w:t xml:space="preserve"> 1989; 43: 139-154. </w:t>
      </w:r>
    </w:p>
    <w:p w:rsidR="00D908BA" w:rsidRDefault="006D65C4" w:rsidP="00047CC2">
      <w:pPr>
        <w:numPr>
          <w:ilvl w:val="0"/>
          <w:numId w:val="2"/>
        </w:numPr>
        <w:spacing w:after="0"/>
        <w:jc w:val="both"/>
        <w:rPr>
          <w:rFonts w:ascii="Times New Roman" w:hAnsi="Times New Roman"/>
          <w:sz w:val="24"/>
          <w:szCs w:val="24"/>
        </w:rPr>
      </w:pPr>
      <w:r w:rsidRPr="00D908BA">
        <w:rPr>
          <w:rFonts w:ascii="Times New Roman" w:hAnsi="Times New Roman"/>
          <w:color w:val="000000"/>
          <w:sz w:val="24"/>
          <w:szCs w:val="24"/>
        </w:rPr>
        <w:t>Shi J, Arunasalam K, Yeung D, Kakuda Y, Mittal G, Jiang Y. Saponins from edible legumes: chemistry, processing, and health benefits. Jou</w:t>
      </w:r>
      <w:r w:rsidR="00255C04">
        <w:rPr>
          <w:rFonts w:ascii="Times New Roman" w:hAnsi="Times New Roman"/>
          <w:color w:val="000000"/>
          <w:sz w:val="24"/>
          <w:szCs w:val="24"/>
        </w:rPr>
        <w:t>rnal of Medicinal Food. 2004; 7:</w:t>
      </w:r>
      <w:r w:rsidRPr="00D908BA">
        <w:rPr>
          <w:rFonts w:ascii="Times New Roman" w:hAnsi="Times New Roman"/>
          <w:color w:val="000000"/>
          <w:sz w:val="24"/>
          <w:szCs w:val="24"/>
        </w:rPr>
        <w:t xml:space="preserve"> 67–78.</w:t>
      </w:r>
    </w:p>
    <w:p w:rsidR="00D908BA" w:rsidRDefault="006D65C4" w:rsidP="00047CC2">
      <w:pPr>
        <w:numPr>
          <w:ilvl w:val="0"/>
          <w:numId w:val="2"/>
        </w:numPr>
        <w:spacing w:after="0"/>
        <w:jc w:val="both"/>
        <w:rPr>
          <w:rFonts w:ascii="Times New Roman" w:hAnsi="Times New Roman"/>
          <w:sz w:val="24"/>
          <w:szCs w:val="24"/>
        </w:rPr>
      </w:pPr>
      <w:r w:rsidRPr="00D908BA">
        <w:rPr>
          <w:rFonts w:ascii="Times New Roman" w:hAnsi="Times New Roman"/>
          <w:color w:val="000000"/>
          <w:sz w:val="24"/>
          <w:szCs w:val="24"/>
        </w:rPr>
        <w:t xml:space="preserve">Falcone A, Musto P, Rasario P, Rosella M. Compounds and Methods for treatment of chemotherapy – induced Anemia. European Journal of Haematology. 1997; 58:34 –319. </w:t>
      </w:r>
    </w:p>
    <w:p w:rsidR="006D65C4" w:rsidRDefault="006D65C4" w:rsidP="00047CC2">
      <w:pPr>
        <w:numPr>
          <w:ilvl w:val="0"/>
          <w:numId w:val="2"/>
        </w:numPr>
        <w:spacing w:after="0"/>
        <w:jc w:val="both"/>
        <w:rPr>
          <w:rFonts w:ascii="Times New Roman" w:hAnsi="Times New Roman"/>
          <w:sz w:val="24"/>
          <w:szCs w:val="24"/>
        </w:rPr>
      </w:pPr>
      <w:r w:rsidRPr="00D908BA">
        <w:rPr>
          <w:rFonts w:ascii="Times New Roman" w:hAnsi="Times New Roman"/>
          <w:bCs/>
          <w:iCs/>
          <w:sz w:val="24"/>
          <w:szCs w:val="24"/>
        </w:rPr>
        <w:t>Ganong WF. A review of Medical Physiology Apple</w:t>
      </w:r>
      <w:r w:rsidR="00255C04">
        <w:rPr>
          <w:rFonts w:ascii="Times New Roman" w:hAnsi="Times New Roman"/>
          <w:bCs/>
          <w:iCs/>
          <w:sz w:val="24"/>
          <w:szCs w:val="24"/>
        </w:rPr>
        <w:t>ton &amp; Lange Pubiisher. 1997:</w:t>
      </w:r>
      <w:r w:rsidRPr="00D908BA">
        <w:rPr>
          <w:rFonts w:ascii="Times New Roman" w:hAnsi="Times New Roman"/>
          <w:bCs/>
          <w:iCs/>
          <w:sz w:val="24"/>
          <w:szCs w:val="24"/>
        </w:rPr>
        <w:t>96.</w:t>
      </w:r>
    </w:p>
    <w:p w:rsidR="00804061" w:rsidRDefault="00804061" w:rsidP="00047CC2">
      <w:pPr>
        <w:numPr>
          <w:ilvl w:val="0"/>
          <w:numId w:val="2"/>
        </w:numPr>
        <w:jc w:val="both"/>
        <w:rPr>
          <w:rFonts w:ascii="Times New Roman" w:hAnsi="Times New Roman"/>
          <w:sz w:val="24"/>
          <w:szCs w:val="24"/>
        </w:rPr>
      </w:pPr>
      <w:r w:rsidRPr="00804061">
        <w:rPr>
          <w:rFonts w:ascii="Times New Roman" w:hAnsi="Times New Roman"/>
          <w:sz w:val="24"/>
          <w:szCs w:val="24"/>
        </w:rPr>
        <w:t>Vieira MR, Galzvao LC, Fernandes MIM. Relation of</w:t>
      </w:r>
      <w:r>
        <w:rPr>
          <w:rFonts w:ascii="Times New Roman" w:hAnsi="Times New Roman"/>
          <w:sz w:val="24"/>
          <w:szCs w:val="24"/>
        </w:rPr>
        <w:t xml:space="preserve"> </w:t>
      </w:r>
      <w:r w:rsidRPr="00804061">
        <w:rPr>
          <w:rFonts w:ascii="Times New Roman" w:hAnsi="Times New Roman"/>
          <w:sz w:val="24"/>
          <w:szCs w:val="24"/>
        </w:rPr>
        <w:t>the disaccharidases in the small intestine of the rat to</w:t>
      </w:r>
      <w:r>
        <w:rPr>
          <w:rFonts w:ascii="Times New Roman" w:hAnsi="Times New Roman"/>
          <w:sz w:val="24"/>
          <w:szCs w:val="24"/>
        </w:rPr>
        <w:t xml:space="preserve"> </w:t>
      </w:r>
      <w:r w:rsidRPr="00804061">
        <w:rPr>
          <w:rFonts w:ascii="Times New Roman" w:hAnsi="Times New Roman"/>
          <w:sz w:val="24"/>
          <w:szCs w:val="24"/>
        </w:rPr>
        <w:t>the degree of experimentally induced iron-deficiency</w:t>
      </w:r>
      <w:r>
        <w:rPr>
          <w:rFonts w:ascii="Times New Roman" w:hAnsi="Times New Roman"/>
          <w:sz w:val="24"/>
          <w:szCs w:val="24"/>
        </w:rPr>
        <w:t xml:space="preserve"> </w:t>
      </w:r>
      <w:r w:rsidRPr="00804061">
        <w:rPr>
          <w:rFonts w:ascii="Times New Roman" w:hAnsi="Times New Roman"/>
          <w:sz w:val="24"/>
          <w:szCs w:val="24"/>
        </w:rPr>
        <w:t>anaemia. Braz J Med Biol Res. 2000; 33: 539-544.</w:t>
      </w:r>
      <w:r w:rsidR="00DC0A22">
        <w:rPr>
          <w:rFonts w:ascii="Times New Roman" w:hAnsi="Times New Roman"/>
          <w:sz w:val="24"/>
          <w:szCs w:val="24"/>
        </w:rPr>
        <w:t xml:space="preserve"> </w:t>
      </w:r>
    </w:p>
    <w:p w:rsidR="00804061" w:rsidRPr="00804061" w:rsidRDefault="00804061" w:rsidP="00047CC2">
      <w:pPr>
        <w:spacing w:after="0"/>
        <w:ind w:left="360"/>
        <w:jc w:val="both"/>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p w:rsidR="006D65C4" w:rsidRDefault="006D65C4" w:rsidP="00047CC2">
      <w:pPr>
        <w:rPr>
          <w:rFonts w:ascii="Times New Roman" w:hAnsi="Times New Roman"/>
          <w:sz w:val="24"/>
          <w:szCs w:val="24"/>
        </w:rPr>
      </w:pPr>
    </w:p>
    <w:sectPr w:rsidR="006D65C4" w:rsidSect="00CE64B8">
      <w:headerReference w:type="even" r:id="rId14"/>
      <w:headerReference w:type="default" r:id="rId15"/>
      <w:headerReference w:type="first" r:id="rId16"/>
      <w:pgSz w:w="12240" w:h="15840"/>
      <w:pgMar w:top="270" w:right="1440" w:bottom="270" w:left="1440" w:header="276" w:footer="27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7:42:00Z" w:initials="K">
    <w:p w:rsidR="00C309B6" w:rsidRDefault="00C309B6" w:rsidP="00C309B6">
      <w:pPr>
        <w:spacing w:after="0" w:line="240" w:lineRule="auto"/>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C309B6" w:rsidRPr="00B07E1A" w:rsidRDefault="00C309B6" w:rsidP="00C309B6">
      <w:pPr>
        <w:spacing w:after="0" w:line="240" w:lineRule="auto"/>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37</w:t>
      </w:r>
      <w:r w:rsidRPr="00502FAD">
        <w:rPr>
          <w:rFonts w:ascii="Bookman Old Style" w:hAnsi="Bookman Old Style"/>
          <w:highlight w:val="green"/>
        </w:rPr>
        <w:t>%</w:t>
      </w:r>
      <w:r w:rsidRPr="00B07E1A">
        <w:rPr>
          <w:rFonts w:ascii="Bookman Old Style" w:hAnsi="Bookman Old Style"/>
        </w:rPr>
        <w:t xml:space="preserve"> </w:t>
      </w:r>
    </w:p>
    <w:p w:rsidR="00C309B6" w:rsidRPr="00E41274" w:rsidRDefault="00C309B6" w:rsidP="00C309B6">
      <w:pPr>
        <w:spacing w:after="0" w:line="240" w:lineRule="auto"/>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C309B6" w:rsidRDefault="00C309B6">
      <w:pPr>
        <w:pStyle w:val="CommentText"/>
      </w:pPr>
    </w:p>
  </w:comment>
  <w:comment w:id="2" w:author="Marwa" w:date="2019-01-26T11:36:00Z" w:initials="M">
    <w:p w:rsidR="00AC4CA5" w:rsidRDefault="00AC4CA5">
      <w:pPr>
        <w:pStyle w:val="CommentText"/>
      </w:pPr>
      <w:r>
        <w:rPr>
          <w:rStyle w:val="CommentReference"/>
        </w:rPr>
        <w:annotationRef/>
      </w:r>
      <w:r>
        <w:t>Italics</w:t>
      </w:r>
    </w:p>
  </w:comment>
  <w:comment w:id="1" w:author="DELL" w:date="2019-02-05T10:51:00Z" w:initials="D">
    <w:p w:rsidR="002D4FC2" w:rsidRDefault="002D4FC2" w:rsidP="002D4FC2">
      <w:pPr>
        <w:jc w:val="both"/>
        <w:rPr>
          <w:lang w:val="fr-FR"/>
        </w:rPr>
      </w:pPr>
      <w:r>
        <w:rPr>
          <w:rStyle w:val="CommentReference"/>
        </w:rPr>
        <w:annotationRef/>
      </w:r>
      <w:r>
        <w:rPr>
          <w:lang w:val="fr-FR"/>
        </w:rPr>
        <w:t>- There is a major defect in the procedure applied where the number of used rats in each group should be an even number to ease the detection of 50 % activity which is very important in evaluation in addition male rats are preferred to be used to exclude the effect of female sex hormones on the activity of enzymes measured.</w:t>
      </w:r>
    </w:p>
    <w:p w:rsidR="002D4FC2" w:rsidRPr="005F73C3" w:rsidRDefault="002D4FC2" w:rsidP="002D4FC2">
      <w:pPr>
        <w:jc w:val="both"/>
      </w:pPr>
      <w:r>
        <w:rPr>
          <w:lang w:val="fr-FR"/>
        </w:rPr>
        <w:t xml:space="preserve">- How this value was measured where it </w:t>
      </w:r>
      <w:r w:rsidRPr="005F73C3">
        <w:t>requires  p-value of 2/2</w:t>
      </w:r>
      <w:r w:rsidRPr="005F73C3">
        <w:rPr>
          <w:sz w:val="28"/>
          <w:szCs w:val="28"/>
          <w:vertAlign w:val="superscript"/>
        </w:rPr>
        <w:t xml:space="preserve">n </w:t>
      </w:r>
      <w:r>
        <w:rPr>
          <w:sz w:val="28"/>
          <w:szCs w:val="28"/>
        </w:rPr>
        <w:t xml:space="preserve">(n is the number of samples that should be an even number) </w:t>
      </w:r>
      <w:r>
        <w:t>which wasn’t applied in this procedure.</w:t>
      </w:r>
    </w:p>
    <w:p w:rsidR="002D4FC2" w:rsidRDefault="002D4FC2" w:rsidP="002D4FC2">
      <w:pPr>
        <w:jc w:val="both"/>
        <w:rPr>
          <w:lang w:val="fr-FR"/>
        </w:rPr>
      </w:pPr>
      <w:r>
        <w:rPr>
          <w:lang w:val="fr-FR"/>
        </w:rPr>
        <w:t>- The botanist who identified the plant used in this study should be mentioned.</w:t>
      </w:r>
    </w:p>
    <w:p w:rsidR="002D4FC2" w:rsidRDefault="002D4FC2">
      <w:pPr>
        <w:pStyle w:val="CommentText"/>
      </w:pPr>
    </w:p>
  </w:comment>
  <w:comment w:id="4" w:author="Marwa" w:date="2019-01-26T11:37:00Z" w:initials="M">
    <w:p w:rsidR="006E4A27" w:rsidRDefault="006E4A27">
      <w:pPr>
        <w:pStyle w:val="CommentText"/>
      </w:pPr>
      <w:r>
        <w:rPr>
          <w:rStyle w:val="CommentReference"/>
        </w:rPr>
        <w:annotationRef/>
      </w:r>
      <w:r>
        <w:t>its</w:t>
      </w:r>
    </w:p>
  </w:comment>
  <w:comment w:id="5" w:author="Marwa" w:date="2019-01-26T11:37:00Z" w:initials="M">
    <w:p w:rsidR="006E4A27" w:rsidRDefault="006E4A27">
      <w:pPr>
        <w:pStyle w:val="CommentText"/>
      </w:pPr>
      <w:r>
        <w:rPr>
          <w:rStyle w:val="CommentReference"/>
        </w:rPr>
        <w:annotationRef/>
      </w:r>
      <w:r>
        <w:t>Mention the family name</w:t>
      </w:r>
    </w:p>
  </w:comment>
  <w:comment w:id="6" w:author="Marwa" w:date="2019-01-26T11:38:00Z" w:initials="M">
    <w:p w:rsidR="006E4A27" w:rsidRDefault="006E4A27">
      <w:pPr>
        <w:pStyle w:val="CommentText"/>
      </w:pPr>
      <w:r>
        <w:rPr>
          <w:rStyle w:val="CommentReference"/>
        </w:rPr>
        <w:annotationRef/>
      </w:r>
    </w:p>
  </w:comment>
  <w:comment w:id="7" w:author="Marwa" w:date="2019-01-26T11:39:00Z" w:initials="M">
    <w:p w:rsidR="006E4A27" w:rsidRDefault="006E4A27">
      <w:pPr>
        <w:pStyle w:val="CommentText"/>
      </w:pPr>
      <w:r>
        <w:rPr>
          <w:rStyle w:val="CommentReference"/>
        </w:rPr>
        <w:annotationRef/>
      </w:r>
      <w:r>
        <w:t>Groups should be in even numbers to be able to detect the 50% protective activity.</w:t>
      </w:r>
    </w:p>
  </w:comment>
  <w:comment w:id="8" w:author="Marwa" w:date="2019-01-26T11:50:00Z" w:initials="M">
    <w:p w:rsidR="00EE4FD6" w:rsidRDefault="00EE4FD6" w:rsidP="00EE4FD6">
      <w:pPr>
        <w:pStyle w:val="CommentText"/>
      </w:pPr>
      <w:r>
        <w:rPr>
          <w:rStyle w:val="CommentReference"/>
        </w:rPr>
        <w:annotationRef/>
      </w:r>
      <w:r>
        <w:t>Mention the route of administration.</w:t>
      </w:r>
    </w:p>
  </w:comment>
  <w:comment w:id="9" w:author="Marwa" w:date="2019-01-26T11:52:00Z" w:initials="M">
    <w:p w:rsidR="00291797" w:rsidRDefault="00291797">
      <w:pPr>
        <w:pStyle w:val="CommentText"/>
      </w:pPr>
      <w:r>
        <w:rPr>
          <w:rStyle w:val="CommentReference"/>
        </w:rPr>
        <w:annotationRef/>
      </w:r>
      <w:r>
        <w:t>hyper-</w:t>
      </w:r>
    </w:p>
  </w:comment>
  <w:comment w:id="10" w:author="Marwa" w:date="2019-01-26T11:53:00Z" w:initials="M">
    <w:p w:rsidR="00291797" w:rsidRDefault="00291797" w:rsidP="00291797">
      <w:pPr>
        <w:pStyle w:val="CommentText"/>
      </w:pPr>
      <w:r>
        <w:rPr>
          <w:rStyle w:val="CommentReference"/>
        </w:rPr>
        <w:annotationRef/>
      </w:r>
      <w:r>
        <w:t xml:space="preserve">are associated </w:t>
      </w:r>
    </w:p>
  </w:comment>
  <w:comment w:id="11" w:author="Kapil" w:date="2021-03-28T14:13:00Z" w:initials="K">
    <w:p w:rsidR="002707F7" w:rsidRPr="00EE2A57" w:rsidRDefault="002707F7" w:rsidP="002707F7">
      <w:pPr>
        <w:rPr>
          <w:rFonts w:ascii="Bookman Old Style" w:hAnsi="Bookman Old Style"/>
        </w:rPr>
      </w:pPr>
      <w:r>
        <w:rPr>
          <w:rStyle w:val="CommentReference"/>
        </w:rPr>
        <w:annotationRef/>
      </w:r>
      <w:r w:rsidRPr="00EE2A57">
        <w:rPr>
          <w:rFonts w:ascii="Bookman Old Style" w:hAnsi="Bookman Old Style"/>
        </w:rPr>
        <w:t>Arrange alphabetically</w:t>
      </w:r>
    </w:p>
    <w:p w:rsidR="002707F7" w:rsidRDefault="002707F7">
      <w:pPr>
        <w:pStyle w:val="CommentText"/>
      </w:pPr>
    </w:p>
  </w:comment>
  <w:comment w:id="3" w:author="Kapil" w:date="2021-03-28T14:01:00Z" w:initials="K">
    <w:p w:rsidR="0036153F" w:rsidRDefault="0036153F" w:rsidP="0036153F">
      <w:pPr>
        <w:pStyle w:val="CommentText"/>
      </w:pPr>
      <w:r>
        <w:rPr>
          <w:rStyle w:val="CommentReference"/>
        </w:rPr>
        <w:annotationRef/>
      </w:r>
      <w:r>
        <w:t>Arrrange abstract in below parts</w:t>
      </w:r>
    </w:p>
    <w:p w:rsidR="0036153F" w:rsidRDefault="0036153F" w:rsidP="0036153F">
      <w:pPr>
        <w:pStyle w:val="CommentText"/>
      </w:pPr>
      <w:r>
        <w:t>1. Objective</w:t>
      </w:r>
    </w:p>
    <w:p w:rsidR="0036153F" w:rsidRDefault="0036153F" w:rsidP="0036153F">
      <w:pPr>
        <w:pStyle w:val="CommentText"/>
      </w:pPr>
      <w:r>
        <w:t>2. Method</w:t>
      </w:r>
    </w:p>
    <w:p w:rsidR="0036153F" w:rsidRDefault="0036153F" w:rsidP="0036153F">
      <w:pPr>
        <w:pStyle w:val="CommentText"/>
      </w:pPr>
      <w:r>
        <w:t>3. Results</w:t>
      </w:r>
    </w:p>
    <w:p w:rsidR="0036153F" w:rsidRDefault="0036153F" w:rsidP="0036153F">
      <w:pPr>
        <w:pStyle w:val="CommentText"/>
      </w:pPr>
      <w:r>
        <w:t>4. Conclusion</w:t>
      </w:r>
    </w:p>
    <w:p w:rsidR="0036153F" w:rsidRDefault="0036153F" w:rsidP="0036153F">
      <w:pPr>
        <w:pStyle w:val="CommentText"/>
      </w:pPr>
      <w:r>
        <w:t>5. Keywords</w:t>
      </w:r>
    </w:p>
    <w:p w:rsidR="0036153F" w:rsidRDefault="0036153F">
      <w:pPr>
        <w:pStyle w:val="CommentText"/>
      </w:pPr>
    </w:p>
  </w:comment>
  <w:comment w:id="13" w:author="Kapil" w:date="2021-05-10T17:53:00Z" w:initials="K">
    <w:p w:rsidR="00604F16" w:rsidRDefault="00604F16" w:rsidP="00604F16">
      <w:pPr>
        <w:spacing w:after="0" w:line="240" w:lineRule="auto"/>
        <w:rPr>
          <w:rFonts w:ascii="Bookman Old Style" w:hAnsi="Bookman Old Style"/>
        </w:rPr>
      </w:pPr>
      <w:r>
        <w:rPr>
          <w:rStyle w:val="CommentReference"/>
        </w:rPr>
        <w:annotationRef/>
      </w:r>
      <w:r w:rsidRPr="00CF1B05">
        <w:rPr>
          <w:rFonts w:ascii="Bookman Old Style" w:hAnsi="Bookman Old Style"/>
        </w:rPr>
        <w:t xml:space="preserve">The </w:t>
      </w:r>
      <w:r>
        <w:rPr>
          <w:rFonts w:ascii="Bookman Old Style" w:hAnsi="Bookman Old Style"/>
        </w:rPr>
        <w:t>author</w:t>
      </w:r>
      <w:r w:rsidRPr="00CF1B05">
        <w:rPr>
          <w:rFonts w:ascii="Bookman Old Style" w:hAnsi="Bookman Old Style"/>
        </w:rPr>
        <w:t xml:space="preserve"> very well interpreted and mapped study for the current situation in medicine field. </w:t>
      </w:r>
    </w:p>
    <w:p w:rsidR="00604F16" w:rsidRDefault="00604F16">
      <w:pPr>
        <w:pStyle w:val="CommentText"/>
      </w:pPr>
    </w:p>
  </w:comment>
  <w:comment w:id="12" w:author="Kapil" w:date="2021-03-28T14:21:00Z" w:initials="K">
    <w:p w:rsidR="002707F7" w:rsidRDefault="002707F7" w:rsidP="002707F7">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2707F7" w:rsidRDefault="002707F7">
      <w:pPr>
        <w:pStyle w:val="CommentText"/>
      </w:pPr>
    </w:p>
  </w:comment>
  <w:comment w:id="14" w:author="Kapil" w:date="2021-05-10T17:54:00Z" w:initials="K">
    <w:p w:rsidR="00604F16" w:rsidRDefault="00604F16">
      <w:pPr>
        <w:pStyle w:val="CommentText"/>
      </w:pPr>
      <w:r>
        <w:rPr>
          <w:rStyle w:val="CommentReference"/>
        </w:rPr>
        <w:annotationRef/>
      </w:r>
      <w:r w:rsidRPr="00073C62">
        <w:rPr>
          <w:rFonts w:ascii="Bookman Old Style" w:hAnsi="Bookman Old Style"/>
        </w:rPr>
        <w:t xml:space="preserve">The </w:t>
      </w:r>
      <w:r>
        <w:rPr>
          <w:rFonts w:ascii="Bookman Old Style" w:hAnsi="Bookman Old Style"/>
        </w:rPr>
        <w:t>content</w:t>
      </w:r>
      <w:r w:rsidRPr="00073C62">
        <w:rPr>
          <w:rFonts w:ascii="Bookman Old Style" w:hAnsi="Bookman Old Style"/>
        </w:rPr>
        <w:t xml:space="preserve"> relevantly addressed the research problems, is comprehensive, and well-organised</w:t>
      </w:r>
      <w:r>
        <w:rPr>
          <w:rFonts w:ascii="Bookman Old Style" w:hAnsi="Bookman Old Style"/>
        </w:rPr>
        <w:t xml:space="preserve"> </w:t>
      </w:r>
      <w:r w:rsidRPr="00073C62">
        <w:rPr>
          <w:rFonts w:ascii="Bookman Old Style" w:hAnsi="Bookman Old Style"/>
        </w:rPr>
        <w:t>in sequence that facilitate better unders</w:t>
      </w:r>
      <w:r>
        <w:rPr>
          <w:rFonts w:ascii="Bookman Old Style" w:hAnsi="Bookman Old Style"/>
        </w:rPr>
        <w:t>tanding of the research issues</w:t>
      </w:r>
    </w:p>
  </w:comment>
  <w:comment w:id="16" w:author="Kapil" w:date="2021-05-10T17:54:00Z" w:initials="K">
    <w:p w:rsidR="00604F16" w:rsidRPr="00073C62" w:rsidRDefault="00604F16" w:rsidP="00604F16">
      <w:pPr>
        <w:spacing w:after="0" w:line="240" w:lineRule="auto"/>
        <w:rPr>
          <w:rFonts w:ascii="Bookman Old Style" w:hAnsi="Bookman Old Style"/>
        </w:rPr>
      </w:pPr>
      <w:r>
        <w:rPr>
          <w:rStyle w:val="CommentReference"/>
        </w:rPr>
        <w:annotationRef/>
      </w:r>
      <w:r w:rsidRPr="00073C62">
        <w:rPr>
          <w:rFonts w:ascii="Bookman Old Style" w:hAnsi="Bookman Old Style"/>
        </w:rPr>
        <w:t>Information provided in the</w:t>
      </w:r>
      <w:r>
        <w:rPr>
          <w:rFonts w:ascii="Bookman Old Style" w:hAnsi="Bookman Old Style"/>
        </w:rPr>
        <w:t xml:space="preserve"> introduction will</w:t>
      </w:r>
      <w:r w:rsidRPr="00073C62">
        <w:rPr>
          <w:rFonts w:ascii="Bookman Old Style" w:hAnsi="Bookman Old Style"/>
        </w:rPr>
        <w:t xml:space="preserve"> helps </w:t>
      </w:r>
      <w:r>
        <w:rPr>
          <w:rFonts w:ascii="Bookman Old Style" w:hAnsi="Bookman Old Style"/>
        </w:rPr>
        <w:t xml:space="preserve">to </w:t>
      </w:r>
      <w:r w:rsidRPr="00073C62">
        <w:rPr>
          <w:rFonts w:ascii="Bookman Old Style" w:hAnsi="Bookman Old Style"/>
        </w:rPr>
        <w:t>reveal the gap of knowledge.</w:t>
      </w:r>
    </w:p>
    <w:p w:rsidR="00604F16" w:rsidRDefault="00604F16">
      <w:pPr>
        <w:pStyle w:val="CommentText"/>
      </w:pPr>
    </w:p>
  </w:comment>
  <w:comment w:id="15" w:author="Kapil" w:date="2021-03-28T14:21:00Z" w:initials="K">
    <w:p w:rsidR="002707F7" w:rsidRDefault="002707F7" w:rsidP="002707F7">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2707F7" w:rsidRDefault="002707F7">
      <w:pPr>
        <w:pStyle w:val="CommentText"/>
      </w:pPr>
    </w:p>
  </w:comment>
  <w:comment w:id="17" w:author="Marwa" w:date="2019-01-26T11:56:00Z" w:initials="M">
    <w:p w:rsidR="00291797" w:rsidRDefault="00291797">
      <w:pPr>
        <w:pStyle w:val="CommentText"/>
      </w:pPr>
      <w:r>
        <w:rPr>
          <w:rStyle w:val="CommentReference"/>
        </w:rPr>
        <w:annotationRef/>
      </w:r>
      <w:r>
        <w:t>Name must be mentioned for proofing accuracy and admit his responsibility of identification of the plant.</w:t>
      </w:r>
    </w:p>
  </w:comment>
  <w:comment w:id="18" w:author="Marwa" w:date="2019-01-26T11:58:00Z" w:initials="M">
    <w:p w:rsidR="00291797" w:rsidRDefault="00291797">
      <w:pPr>
        <w:pStyle w:val="CommentText"/>
      </w:pPr>
      <w:r>
        <w:rPr>
          <w:rStyle w:val="CommentReference"/>
        </w:rPr>
        <w:annotationRef/>
      </w:r>
      <w:r>
        <w:t>How used?</w:t>
      </w:r>
    </w:p>
  </w:comment>
  <w:comment w:id="19" w:author="Kapil" w:date="2021-03-28T19:16:00Z" w:initials="K">
    <w:p w:rsidR="001B1249" w:rsidRPr="00EE2A57" w:rsidRDefault="001B1249" w:rsidP="001B1249">
      <w:pPr>
        <w:spacing w:after="0"/>
        <w:rPr>
          <w:rFonts w:ascii="Bookman Old Style" w:hAnsi="Bookman Old Style"/>
        </w:rPr>
      </w:pPr>
      <w:r>
        <w:rPr>
          <w:rStyle w:val="CommentReference"/>
        </w:rPr>
        <w:annotationRef/>
      </w:r>
      <w:r w:rsidRPr="00EE2A57">
        <w:rPr>
          <w:rFonts w:ascii="Bookman Old Style" w:hAnsi="Bookman Old Style"/>
        </w:rPr>
        <w:t>Please use Microsoft equation tool</w:t>
      </w:r>
    </w:p>
    <w:p w:rsidR="001B1249" w:rsidRDefault="001B1249">
      <w:pPr>
        <w:pStyle w:val="CommentText"/>
      </w:pPr>
    </w:p>
  </w:comment>
  <w:comment w:id="20" w:author="Kapil" w:date="2021-03-28T19:16:00Z" w:initials="K">
    <w:p w:rsidR="001B1249" w:rsidRDefault="001B1249" w:rsidP="001B1249">
      <w:pPr>
        <w:spacing w:after="0"/>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1B1249" w:rsidRDefault="001B1249">
      <w:pPr>
        <w:pStyle w:val="CommentText"/>
      </w:pPr>
    </w:p>
  </w:comment>
  <w:comment w:id="21" w:author="Kapil" w:date="2021-05-10T17:56:00Z" w:initials="K">
    <w:p w:rsidR="00604F16" w:rsidRDefault="00604F16" w:rsidP="00604F16">
      <w:pPr>
        <w:spacing w:after="0"/>
        <w:rPr>
          <w:rFonts w:ascii="Bookman Old Style" w:hAnsi="Bookman Old Style"/>
        </w:rPr>
      </w:pPr>
      <w:r>
        <w:rPr>
          <w:rStyle w:val="CommentReference"/>
        </w:rPr>
        <w:annotationRef/>
      </w:r>
      <w:r>
        <w:rPr>
          <w:rFonts w:ascii="Bookman Old Style" w:hAnsi="Bookman Old Style"/>
        </w:rPr>
        <w:t>Please mention the reference number and year for the approval from University/institute/organization to perform the study.</w:t>
      </w:r>
    </w:p>
    <w:p w:rsidR="00604F16" w:rsidRDefault="00604F16">
      <w:pPr>
        <w:pStyle w:val="CommentText"/>
      </w:pPr>
    </w:p>
  </w:comment>
  <w:comment w:id="23" w:author="Marwa" w:date="2019-01-26T12:03:00Z" w:initials="M">
    <w:p w:rsidR="001E6148" w:rsidRDefault="001E6148">
      <w:pPr>
        <w:pStyle w:val="CommentText"/>
      </w:pPr>
      <w:r>
        <w:rPr>
          <w:rStyle w:val="CommentReference"/>
        </w:rPr>
        <w:annotationRef/>
      </w:r>
      <w:r>
        <w:t>Italics</w:t>
      </w:r>
    </w:p>
  </w:comment>
  <w:comment w:id="22" w:author="Kapil" w:date="2021-03-28T14:21:00Z" w:initials="K">
    <w:p w:rsidR="002707F7" w:rsidRDefault="002707F7" w:rsidP="002707F7">
      <w:pPr>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2707F7" w:rsidRDefault="002707F7">
      <w:pPr>
        <w:pStyle w:val="CommentText"/>
      </w:pPr>
    </w:p>
  </w:comment>
  <w:comment w:id="25" w:author="Marwa" w:date="2019-01-26T12:04:00Z" w:initials="M">
    <w:p w:rsidR="001E6148" w:rsidRDefault="001E6148">
      <w:pPr>
        <w:pStyle w:val="CommentText"/>
      </w:pPr>
      <w:r>
        <w:rPr>
          <w:rStyle w:val="CommentReference"/>
        </w:rPr>
        <w:annotationRef/>
      </w:r>
      <w:r>
        <w:t>Reference required</w:t>
      </w:r>
    </w:p>
  </w:comment>
  <w:comment w:id="26" w:author="Marwa" w:date="2019-01-26T12:04:00Z" w:initials="M">
    <w:p w:rsidR="001E6148" w:rsidRDefault="001E6148">
      <w:pPr>
        <w:pStyle w:val="CommentText"/>
      </w:pPr>
      <w:r>
        <w:rPr>
          <w:rStyle w:val="CommentReference"/>
        </w:rPr>
        <w:annotationRef/>
      </w:r>
      <w:r>
        <w:t>Reference required</w:t>
      </w:r>
    </w:p>
  </w:comment>
  <w:comment w:id="24" w:author="Kapil" w:date="2021-05-10T17:59:00Z" w:initials="K">
    <w:p w:rsidR="00604F16" w:rsidRDefault="00604F16" w:rsidP="00604F16">
      <w:pPr>
        <w:spacing w:after="0" w:line="240" w:lineRule="auto"/>
        <w:rPr>
          <w:rFonts w:ascii="Bookman Old Style" w:hAnsi="Bookman Old Style"/>
        </w:rPr>
      </w:pPr>
      <w:r>
        <w:rPr>
          <w:rStyle w:val="CommentReference"/>
        </w:rPr>
        <w:annotationRef/>
      </w:r>
      <w:r w:rsidRPr="001E3A30">
        <w:rPr>
          <w:rFonts w:ascii="Bookman Old Style" w:hAnsi="Bookman Old Style"/>
        </w:rPr>
        <w:t xml:space="preserve">The researcher very well interpreted and mapped </w:t>
      </w:r>
      <w:r>
        <w:rPr>
          <w:rFonts w:ascii="Bookman Old Style" w:hAnsi="Bookman Old Style"/>
        </w:rPr>
        <w:t xml:space="preserve">the </w:t>
      </w:r>
      <w:r w:rsidRPr="001E3A30">
        <w:rPr>
          <w:rFonts w:ascii="Bookman Old Style" w:hAnsi="Bookman Old Style"/>
        </w:rPr>
        <w:t xml:space="preserve">study for the current situation in medicine field. </w:t>
      </w:r>
    </w:p>
    <w:p w:rsidR="00604F16" w:rsidRDefault="00604F16">
      <w:pPr>
        <w:pStyle w:val="CommentText"/>
      </w:pPr>
    </w:p>
  </w:comment>
  <w:comment w:id="27" w:author="Kapil" w:date="2021-03-28T19:16:00Z" w:initials="K">
    <w:p w:rsidR="001B1249" w:rsidRDefault="001B1249" w:rsidP="001B1249">
      <w:pPr>
        <w:spacing w:after="0"/>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1B1249" w:rsidRDefault="001B1249">
      <w:pPr>
        <w:pStyle w:val="CommentText"/>
      </w:pPr>
    </w:p>
  </w:comment>
  <w:comment w:id="28" w:author="Marwa" w:date="2019-01-26T12:14:00Z" w:initials="M">
    <w:p w:rsidR="005A5317" w:rsidRDefault="005A5317">
      <w:pPr>
        <w:pStyle w:val="CommentText"/>
      </w:pPr>
      <w:r>
        <w:rPr>
          <w:rStyle w:val="CommentReference"/>
        </w:rPr>
        <w:annotationRef/>
      </w:r>
      <w:r>
        <w:t>All these values are not trusted since the procedure used lacks a very important requirement for measurement of p- value.</w:t>
      </w:r>
    </w:p>
  </w:comment>
  <w:comment w:id="34" w:author="Kapil" w:date="2021-05-10T17:59:00Z" w:initials="K">
    <w:p w:rsidR="00604F16" w:rsidRDefault="00604F16" w:rsidP="00604F16">
      <w:pPr>
        <w:spacing w:after="0"/>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604F16" w:rsidRDefault="00604F16">
      <w:pPr>
        <w:pStyle w:val="CommentText"/>
      </w:pPr>
    </w:p>
  </w:comment>
  <w:comment w:id="36" w:author="Kapil" w:date="2021-03-28T19:18:00Z" w:initials="K">
    <w:p w:rsidR="001B1249" w:rsidRDefault="001B1249">
      <w:pPr>
        <w:pStyle w:val="CommentText"/>
      </w:pPr>
      <w:r>
        <w:rPr>
          <w:rStyle w:val="CommentReference"/>
        </w:rPr>
        <w:annotationRef/>
      </w:r>
      <w:r>
        <w:rPr>
          <w:rFonts w:ascii="Times New Roman" w:hAnsi="Times New Roman"/>
          <w:bCs/>
          <w:iCs/>
          <w:sz w:val="24"/>
          <w:szCs w:val="24"/>
        </w:rPr>
        <w:t>Table</w:t>
      </w:r>
    </w:p>
  </w:comment>
  <w:comment w:id="35" w:author="Kapil" w:date="2021-05-10T17:59:00Z" w:initials="K">
    <w:p w:rsidR="00604F16" w:rsidRDefault="00604F16" w:rsidP="00604F16">
      <w:pPr>
        <w:spacing w:after="0"/>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604F16" w:rsidRDefault="00604F16">
      <w:pPr>
        <w:pStyle w:val="CommentText"/>
      </w:pPr>
    </w:p>
  </w:comment>
  <w:comment w:id="38" w:author="Kapil" w:date="2021-03-28T19:18:00Z" w:initials="K">
    <w:p w:rsidR="001B1249" w:rsidRDefault="001B1249">
      <w:pPr>
        <w:pStyle w:val="CommentText"/>
      </w:pPr>
      <w:r>
        <w:rPr>
          <w:rStyle w:val="CommentReference"/>
        </w:rPr>
        <w:annotationRef/>
      </w:r>
      <w:r>
        <w:rPr>
          <w:rFonts w:ascii="Times New Roman" w:hAnsi="Times New Roman"/>
          <w:bCs/>
          <w:iCs/>
          <w:sz w:val="24"/>
          <w:szCs w:val="24"/>
        </w:rPr>
        <w:t>Table</w:t>
      </w:r>
    </w:p>
  </w:comment>
  <w:comment w:id="37" w:author="Kapil" w:date="2021-05-10T17:59:00Z" w:initials="K">
    <w:p w:rsidR="00604F16" w:rsidRDefault="00604F16" w:rsidP="00604F16">
      <w:pPr>
        <w:spacing w:after="0"/>
        <w:rPr>
          <w:rFonts w:ascii="Bookman Old Style" w:hAnsi="Bookman Old Style"/>
        </w:rPr>
      </w:pPr>
      <w:r>
        <w:rPr>
          <w:rStyle w:val="CommentReference"/>
        </w:rPr>
        <w:annotationRef/>
      </w:r>
      <w:r w:rsidRPr="00AB42B9">
        <w:rPr>
          <w:rFonts w:ascii="Bookman Old Style" w:hAnsi="Bookman Old Style"/>
        </w:rPr>
        <w:t xml:space="preserve">The research </w:t>
      </w:r>
      <w:r>
        <w:rPr>
          <w:rFonts w:ascii="Bookman Old Style" w:hAnsi="Bookman Old Style"/>
        </w:rPr>
        <w:t>findings are</w:t>
      </w:r>
      <w:r w:rsidRPr="00AB42B9">
        <w:rPr>
          <w:rFonts w:ascii="Bookman Old Style" w:hAnsi="Bookman Old Style"/>
        </w:rPr>
        <w:t xml:space="preserve">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604F16" w:rsidRDefault="00604F16">
      <w:pPr>
        <w:pStyle w:val="CommentText"/>
      </w:pPr>
    </w:p>
  </w:comment>
  <w:comment w:id="40" w:author="Kapil" w:date="2021-03-28T19:18:00Z" w:initials="K">
    <w:p w:rsidR="001B1249" w:rsidRDefault="001B1249">
      <w:pPr>
        <w:pStyle w:val="CommentText"/>
      </w:pPr>
      <w:r>
        <w:rPr>
          <w:rStyle w:val="CommentReference"/>
        </w:rPr>
        <w:annotationRef/>
      </w:r>
      <w:r>
        <w:rPr>
          <w:rFonts w:ascii="Times New Roman" w:hAnsi="Times New Roman"/>
          <w:bCs/>
          <w:iCs/>
          <w:sz w:val="24"/>
          <w:szCs w:val="24"/>
        </w:rPr>
        <w:t>Table</w:t>
      </w:r>
    </w:p>
  </w:comment>
  <w:comment w:id="39" w:author="Kapil" w:date="2021-05-10T17:59:00Z" w:initials="K">
    <w:p w:rsidR="00604F16" w:rsidRDefault="00604F16" w:rsidP="00604F16">
      <w:pPr>
        <w:spacing w:after="0"/>
        <w:rPr>
          <w:rFonts w:ascii="Bookman Old Style" w:hAnsi="Bookman Old Style"/>
        </w:rPr>
      </w:pPr>
      <w:r>
        <w:rPr>
          <w:rStyle w:val="CommentReference"/>
        </w:rPr>
        <w:annotationRef/>
      </w:r>
      <w:r w:rsidRPr="00AB42B9">
        <w:rPr>
          <w:rFonts w:ascii="Bookman Old Style" w:hAnsi="Bookman Old Style"/>
        </w:rPr>
        <w:t xml:space="preserve">The research </w:t>
      </w:r>
      <w:r>
        <w:rPr>
          <w:rFonts w:ascii="Bookman Old Style" w:hAnsi="Bookman Old Style"/>
        </w:rPr>
        <w:t>findings are</w:t>
      </w:r>
      <w:r w:rsidRPr="00AB42B9">
        <w:rPr>
          <w:rFonts w:ascii="Bookman Old Style" w:hAnsi="Bookman Old Style"/>
        </w:rPr>
        <w:t xml:space="preserve">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604F16" w:rsidRDefault="00604F16">
      <w:pPr>
        <w:pStyle w:val="CommentText"/>
      </w:pPr>
    </w:p>
  </w:comment>
  <w:comment w:id="41" w:author="Kapil" w:date="2021-03-28T14:23:00Z" w:initials="K">
    <w:p w:rsidR="002707F7" w:rsidRPr="00F161E2" w:rsidRDefault="002707F7" w:rsidP="002707F7">
      <w:pPr>
        <w:rPr>
          <w:rFonts w:ascii="Bookman Old Style" w:hAnsi="Bookman Old Style"/>
        </w:rPr>
      </w:pPr>
      <w:r>
        <w:rPr>
          <w:rStyle w:val="CommentReference"/>
        </w:rPr>
        <w:annotationRef/>
      </w:r>
      <w:r w:rsidRPr="00F161E2">
        <w:rPr>
          <w:rFonts w:ascii="Bookman Old Style" w:hAnsi="Bookman Old Style"/>
        </w:rPr>
        <w:t>Plea</w:t>
      </w:r>
      <w:r>
        <w:rPr>
          <w:rFonts w:ascii="Bookman Old Style" w:hAnsi="Bookman Old Style"/>
        </w:rPr>
        <w:t>se provide excel sheet for this.</w:t>
      </w:r>
    </w:p>
    <w:p w:rsidR="002707F7" w:rsidRDefault="002707F7">
      <w:pPr>
        <w:pStyle w:val="CommentText"/>
      </w:pPr>
    </w:p>
  </w:comment>
  <w:comment w:id="42" w:author="Kapil" w:date="2021-03-28T19:19:00Z" w:initials="K">
    <w:p w:rsidR="001B1249" w:rsidRDefault="001B1249">
      <w:pPr>
        <w:pStyle w:val="CommentText"/>
      </w:pPr>
      <w:r>
        <w:rPr>
          <w:rStyle w:val="CommentReference"/>
        </w:rPr>
        <w:annotationRef/>
      </w:r>
      <w:r w:rsidRPr="001B1249">
        <w:t>Figure</w:t>
      </w:r>
    </w:p>
  </w:comment>
  <w:comment w:id="43" w:author="Kapil" w:date="2021-03-28T14:23:00Z" w:initials="K">
    <w:p w:rsidR="002707F7" w:rsidRPr="00F161E2" w:rsidRDefault="002707F7" w:rsidP="002707F7">
      <w:pPr>
        <w:rPr>
          <w:rFonts w:ascii="Bookman Old Style" w:hAnsi="Bookman Old Style"/>
        </w:rPr>
      </w:pPr>
      <w:r>
        <w:rPr>
          <w:rStyle w:val="CommentReference"/>
        </w:rPr>
        <w:annotationRef/>
      </w:r>
      <w:r w:rsidRPr="00F161E2">
        <w:rPr>
          <w:rFonts w:ascii="Bookman Old Style" w:hAnsi="Bookman Old Style"/>
        </w:rPr>
        <w:t>Plea</w:t>
      </w:r>
      <w:r>
        <w:rPr>
          <w:rFonts w:ascii="Bookman Old Style" w:hAnsi="Bookman Old Style"/>
        </w:rPr>
        <w:t>se provide excel sheet for this.</w:t>
      </w:r>
    </w:p>
    <w:p w:rsidR="002707F7" w:rsidRDefault="002707F7">
      <w:pPr>
        <w:pStyle w:val="CommentText"/>
      </w:pPr>
    </w:p>
  </w:comment>
  <w:comment w:id="44" w:author="Kapil" w:date="2021-05-10T18:00:00Z" w:initials="K">
    <w:p w:rsidR="00604F16" w:rsidRPr="00BB0FA3" w:rsidRDefault="00604F16" w:rsidP="00604F16">
      <w:pPr>
        <w:spacing w:after="0" w:line="240" w:lineRule="auto"/>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critically analysed and explained the results</w:t>
      </w:r>
      <w:r>
        <w:rPr>
          <w:rFonts w:ascii="Bookman Old Style" w:hAnsi="Bookman Old Style"/>
        </w:rPr>
        <w:t xml:space="preserve"> </w:t>
      </w:r>
      <w:r w:rsidRPr="00BB0FA3">
        <w:rPr>
          <w:rFonts w:ascii="Bookman Old Style" w:hAnsi="Bookman Old Style"/>
        </w:rPr>
        <w:t>with evidences.</w:t>
      </w:r>
    </w:p>
    <w:p w:rsidR="00604F16" w:rsidRDefault="00604F16">
      <w:pPr>
        <w:pStyle w:val="CommentText"/>
      </w:pPr>
    </w:p>
  </w:comment>
  <w:comment w:id="45" w:author="Kapil" w:date="2021-03-28T14:23:00Z" w:initials="K">
    <w:p w:rsidR="002707F7" w:rsidRPr="00F161E2" w:rsidRDefault="002707F7" w:rsidP="002707F7">
      <w:pPr>
        <w:rPr>
          <w:rFonts w:ascii="Bookman Old Style" w:hAnsi="Bookman Old Style"/>
        </w:rPr>
      </w:pPr>
      <w:r>
        <w:rPr>
          <w:rStyle w:val="CommentReference"/>
        </w:rPr>
        <w:annotationRef/>
      </w:r>
      <w:r w:rsidRPr="00F161E2">
        <w:rPr>
          <w:rFonts w:ascii="Bookman Old Style" w:hAnsi="Bookman Old Style"/>
        </w:rPr>
        <w:t>Plea</w:t>
      </w:r>
      <w:r>
        <w:rPr>
          <w:rFonts w:ascii="Bookman Old Style" w:hAnsi="Bookman Old Style"/>
        </w:rPr>
        <w:t>se provide excel sheet for this.</w:t>
      </w:r>
    </w:p>
    <w:p w:rsidR="002707F7" w:rsidRDefault="002707F7">
      <w:pPr>
        <w:pStyle w:val="CommentText"/>
      </w:pPr>
    </w:p>
  </w:comment>
  <w:comment w:id="46" w:author="Kapil" w:date="2021-03-28T14:23:00Z" w:initials="K">
    <w:p w:rsidR="002707F7" w:rsidRPr="00F161E2" w:rsidRDefault="002707F7" w:rsidP="002707F7">
      <w:pPr>
        <w:rPr>
          <w:rFonts w:ascii="Bookman Old Style" w:hAnsi="Bookman Old Style"/>
        </w:rPr>
      </w:pPr>
      <w:r>
        <w:rPr>
          <w:rStyle w:val="CommentReference"/>
        </w:rPr>
        <w:annotationRef/>
      </w:r>
      <w:r w:rsidRPr="00F161E2">
        <w:rPr>
          <w:rFonts w:ascii="Bookman Old Style" w:hAnsi="Bookman Old Style"/>
        </w:rPr>
        <w:t>Plea</w:t>
      </w:r>
      <w:r>
        <w:rPr>
          <w:rFonts w:ascii="Bookman Old Style" w:hAnsi="Bookman Old Style"/>
        </w:rPr>
        <w:t>se provide excel sheet for this.</w:t>
      </w:r>
    </w:p>
    <w:p w:rsidR="002707F7" w:rsidRDefault="002707F7">
      <w:pPr>
        <w:pStyle w:val="CommentText"/>
      </w:pPr>
    </w:p>
  </w:comment>
  <w:comment w:id="48" w:author="Kapil" w:date="2021-03-28T19:19:00Z" w:initials="K">
    <w:p w:rsidR="001B1249" w:rsidRDefault="001B1249">
      <w:pPr>
        <w:pStyle w:val="CommentText"/>
      </w:pPr>
      <w:r>
        <w:rPr>
          <w:rStyle w:val="CommentReference"/>
        </w:rPr>
        <w:annotationRef/>
      </w:r>
      <w:r w:rsidRPr="001B1249">
        <w:t>Figure</w:t>
      </w:r>
    </w:p>
  </w:comment>
  <w:comment w:id="47" w:author="Kapil" w:date="2021-05-10T18:00:00Z" w:initials="K">
    <w:p w:rsidR="00604F16" w:rsidRPr="00BB0FA3" w:rsidRDefault="00604F16" w:rsidP="00604F16">
      <w:pPr>
        <w:spacing w:after="0" w:line="240" w:lineRule="auto"/>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critically analysed and explained the results</w:t>
      </w:r>
      <w:r>
        <w:rPr>
          <w:rFonts w:ascii="Bookman Old Style" w:hAnsi="Bookman Old Style"/>
        </w:rPr>
        <w:t xml:space="preserve"> </w:t>
      </w:r>
      <w:r w:rsidRPr="00BB0FA3">
        <w:rPr>
          <w:rFonts w:ascii="Bookman Old Style" w:hAnsi="Bookman Old Style"/>
        </w:rPr>
        <w:t>with evidences.</w:t>
      </w:r>
    </w:p>
    <w:p w:rsidR="00604F16" w:rsidRDefault="00604F16">
      <w:pPr>
        <w:pStyle w:val="CommentText"/>
      </w:pPr>
    </w:p>
  </w:comment>
  <w:comment w:id="51" w:author="Kapil" w:date="2021-03-28T19:18:00Z" w:initials="K">
    <w:p w:rsidR="001B1249" w:rsidRDefault="001B1249">
      <w:pPr>
        <w:pStyle w:val="CommentText"/>
      </w:pPr>
      <w:r>
        <w:rPr>
          <w:rStyle w:val="CommentReference"/>
        </w:rPr>
        <w:annotationRef/>
      </w:r>
      <w:r>
        <w:rPr>
          <w:rFonts w:ascii="Times New Roman" w:hAnsi="Times New Roman"/>
          <w:bCs/>
          <w:iCs/>
          <w:sz w:val="24"/>
          <w:szCs w:val="24"/>
        </w:rPr>
        <w:t>Table</w:t>
      </w:r>
    </w:p>
  </w:comment>
  <w:comment w:id="52" w:author="Kapil" w:date="2021-03-28T19:19:00Z" w:initials="K">
    <w:p w:rsidR="001B1249" w:rsidRDefault="001B1249">
      <w:pPr>
        <w:pStyle w:val="CommentText"/>
      </w:pPr>
      <w:r>
        <w:rPr>
          <w:rStyle w:val="CommentReference"/>
        </w:rPr>
        <w:annotationRef/>
      </w:r>
      <w:r>
        <w:t>Figure 1 and Figure 3</w:t>
      </w:r>
    </w:p>
  </w:comment>
  <w:comment w:id="50" w:author="Kapil" w:date="2021-05-10T18:00:00Z" w:initials="K">
    <w:p w:rsidR="00604F16" w:rsidRDefault="00604F16" w:rsidP="00604F16">
      <w:pPr>
        <w:spacing w:after="0"/>
        <w:rPr>
          <w:rFonts w:ascii="Bookman Old Style" w:hAnsi="Bookman Old Style"/>
        </w:rPr>
      </w:pPr>
      <w:r>
        <w:rPr>
          <w:rStyle w:val="CommentReference"/>
        </w:rPr>
        <w:annotationRef/>
      </w:r>
      <w:r w:rsidRPr="004E16A5">
        <w:rPr>
          <w:rFonts w:ascii="Bookman Old Style" w:hAnsi="Bookman Old Style"/>
        </w:rPr>
        <w:t>The main findings are discussed with appropriate reference or support from relevant publications.</w:t>
      </w:r>
    </w:p>
    <w:p w:rsidR="00604F16" w:rsidRDefault="00604F16">
      <w:pPr>
        <w:pStyle w:val="CommentText"/>
      </w:pPr>
    </w:p>
  </w:comment>
  <w:comment w:id="53" w:author="Kapil" w:date="2021-03-28T19:19:00Z" w:initials="K">
    <w:p w:rsidR="001B1249" w:rsidRDefault="001B1249">
      <w:pPr>
        <w:pStyle w:val="CommentText"/>
      </w:pPr>
      <w:r>
        <w:rPr>
          <w:rStyle w:val="CommentReference"/>
        </w:rPr>
        <w:annotationRef/>
      </w:r>
      <w:r>
        <w:rPr>
          <w:rFonts w:ascii="Times New Roman" w:hAnsi="Times New Roman"/>
          <w:bCs/>
          <w:iCs/>
          <w:sz w:val="24"/>
          <w:szCs w:val="24"/>
        </w:rPr>
        <w:t>Table</w:t>
      </w:r>
    </w:p>
  </w:comment>
  <w:comment w:id="54" w:author="Kapil" w:date="2021-03-28T19:19:00Z" w:initials="K">
    <w:p w:rsidR="001B1249" w:rsidRDefault="001B1249">
      <w:pPr>
        <w:pStyle w:val="CommentText"/>
      </w:pPr>
      <w:r>
        <w:rPr>
          <w:rStyle w:val="CommentReference"/>
        </w:rPr>
        <w:annotationRef/>
      </w:r>
      <w:r>
        <w:rPr>
          <w:rFonts w:ascii="Times New Roman" w:hAnsi="Times New Roman"/>
          <w:bCs/>
          <w:iCs/>
          <w:sz w:val="24"/>
          <w:szCs w:val="24"/>
        </w:rPr>
        <w:t>Table</w:t>
      </w:r>
    </w:p>
  </w:comment>
  <w:comment w:id="49" w:author="Kapil" w:date="2021-03-28T14:24:00Z" w:initials="K">
    <w:p w:rsidR="002707F7" w:rsidRDefault="002707F7" w:rsidP="002707F7">
      <w:pPr>
        <w:spacing w:after="0"/>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2707F7" w:rsidRDefault="002707F7">
      <w:pPr>
        <w:pStyle w:val="CommentText"/>
      </w:pPr>
    </w:p>
  </w:comment>
  <w:comment w:id="55" w:author="Kapil" w:date="2021-03-28T19:17:00Z" w:initials="K">
    <w:p w:rsidR="001B1249" w:rsidRDefault="001B1249">
      <w:pPr>
        <w:pStyle w:val="CommentText"/>
      </w:pPr>
      <w:r>
        <w:rPr>
          <w:rStyle w:val="CommentReference"/>
        </w:rPr>
        <w:annotationRef/>
      </w:r>
      <w:r>
        <w:t>Table 2 and Table 4</w:t>
      </w:r>
    </w:p>
  </w:comment>
  <w:comment w:id="56" w:author="Kapil" w:date="2021-03-28T19:17:00Z" w:initials="K">
    <w:p w:rsidR="001B1249" w:rsidRDefault="001B1249">
      <w:pPr>
        <w:pStyle w:val="CommentText"/>
      </w:pPr>
      <w:r>
        <w:rPr>
          <w:rStyle w:val="CommentReference"/>
        </w:rPr>
        <w:annotationRef/>
      </w:r>
      <w:r>
        <w:t>Figure 2 and Figure 4</w:t>
      </w:r>
    </w:p>
  </w:comment>
  <w:comment w:id="57" w:author="Kapil" w:date="2021-05-10T18:00:00Z" w:initials="K">
    <w:p w:rsidR="00604F16" w:rsidRDefault="00604F16" w:rsidP="00604F16">
      <w:pPr>
        <w:spacing w:after="0"/>
        <w:rPr>
          <w:rFonts w:ascii="Bookman Old Style" w:hAnsi="Bookman Old Style"/>
        </w:rPr>
      </w:pPr>
      <w:r>
        <w:rPr>
          <w:rStyle w:val="CommentReference"/>
        </w:rPr>
        <w:annotationRef/>
      </w:r>
      <w:r w:rsidRPr="004E16A5">
        <w:rPr>
          <w:rFonts w:ascii="Bookman Old Style" w:hAnsi="Bookman Old Style"/>
        </w:rPr>
        <w:t>Discussions on the achievements of</w:t>
      </w:r>
      <w:r>
        <w:rPr>
          <w:rFonts w:ascii="Bookman Old Style" w:hAnsi="Bookman Old Style"/>
        </w:rPr>
        <w:t xml:space="preserve"> </w:t>
      </w:r>
      <w:r w:rsidRPr="004E16A5">
        <w:rPr>
          <w:rFonts w:ascii="Bookman Old Style" w:hAnsi="Bookman Old Style"/>
        </w:rPr>
        <w:t>hypotheses and research objectives are carried out with</w:t>
      </w:r>
      <w:r>
        <w:rPr>
          <w:rFonts w:ascii="Bookman Old Style" w:hAnsi="Bookman Old Style"/>
        </w:rPr>
        <w:t xml:space="preserve"> </w:t>
      </w:r>
      <w:r w:rsidRPr="004E16A5">
        <w:rPr>
          <w:rFonts w:ascii="Bookman Old Style" w:hAnsi="Bookman Old Style"/>
        </w:rPr>
        <w:t>logical</w:t>
      </w:r>
      <w:r>
        <w:rPr>
          <w:rFonts w:ascii="Bookman Old Style" w:hAnsi="Bookman Old Style"/>
        </w:rPr>
        <w:t xml:space="preserve"> </w:t>
      </w:r>
      <w:r w:rsidRPr="004E16A5">
        <w:rPr>
          <w:rFonts w:ascii="Bookman Old Style" w:hAnsi="Bookman Old Style"/>
        </w:rPr>
        <w:t>and acceptable arguments or justifications.</w:t>
      </w:r>
    </w:p>
    <w:p w:rsidR="00604F16" w:rsidRDefault="00604F16">
      <w:pPr>
        <w:pStyle w:val="CommentText"/>
      </w:pPr>
    </w:p>
  </w:comment>
  <w:comment w:id="59" w:author="Kapil" w:date="2021-05-10T18:00:00Z" w:initials="K">
    <w:p w:rsidR="00604F16" w:rsidRDefault="00604F16" w:rsidP="00604F16">
      <w:pPr>
        <w:spacing w:after="0"/>
        <w:rPr>
          <w:rFonts w:ascii="Bookman Old Style" w:hAnsi="Bookman Old Style"/>
        </w:rPr>
      </w:pPr>
      <w:r>
        <w:rPr>
          <w:rStyle w:val="CommentReference"/>
        </w:rPr>
        <w:annotationRef/>
      </w:r>
      <w:r>
        <w:rPr>
          <w:rFonts w:ascii="Bookman Old Style" w:hAnsi="Bookman Old Style"/>
        </w:rPr>
        <w:t>Results are discussed very well in the scientific way.</w:t>
      </w:r>
    </w:p>
    <w:p w:rsidR="00604F16" w:rsidRDefault="00604F16">
      <w:pPr>
        <w:pStyle w:val="CommentText"/>
      </w:pPr>
    </w:p>
  </w:comment>
  <w:comment w:id="58" w:author="Kapil" w:date="2021-03-28T14:24:00Z" w:initials="K">
    <w:p w:rsidR="002707F7" w:rsidRDefault="002707F7" w:rsidP="002707F7">
      <w:pPr>
        <w:spacing w:after="0"/>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2707F7" w:rsidRDefault="002707F7">
      <w:pPr>
        <w:pStyle w:val="CommentText"/>
      </w:pPr>
    </w:p>
  </w:comment>
  <w:comment w:id="60" w:author="Kapil" w:date="2021-03-28T14:24:00Z" w:initials="K">
    <w:p w:rsidR="002707F7" w:rsidRDefault="002707F7" w:rsidP="002707F7">
      <w:pPr>
        <w:spacing w:after="0"/>
        <w:rPr>
          <w:rFonts w:ascii="Bookman Old Style" w:hAnsi="Bookman Old Style"/>
        </w:rPr>
      </w:pPr>
      <w:r>
        <w:rPr>
          <w:rStyle w:val="CommentReference"/>
        </w:rPr>
        <w:annotationRef/>
      </w:r>
      <w:r w:rsidRPr="006B3A13">
        <w:rPr>
          <w:rFonts w:ascii="Bookman Old Style" w:hAnsi="Bookman Old Style"/>
        </w:rPr>
        <w:t>Well designed and adequate</w:t>
      </w:r>
      <w:r>
        <w:rPr>
          <w:rFonts w:ascii="Bookman Old Style" w:hAnsi="Bookman Old Style"/>
        </w:rPr>
        <w:t>.</w:t>
      </w:r>
    </w:p>
    <w:p w:rsidR="002707F7" w:rsidRDefault="002707F7">
      <w:pPr>
        <w:pStyle w:val="CommentText"/>
      </w:pPr>
    </w:p>
  </w:comment>
  <w:comment w:id="62" w:author="Kapil" w:date="2021-03-28T14:16:00Z" w:initials="K">
    <w:p w:rsidR="002707F7" w:rsidRPr="00186B8E" w:rsidRDefault="002707F7" w:rsidP="002707F7">
      <w:pPr>
        <w:spacing w:after="0" w:line="240" w:lineRule="auto"/>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 xml:space="preserve">. </w:t>
      </w:r>
      <w:r w:rsidRPr="00351C84">
        <w:rPr>
          <w:rFonts w:ascii="Bookman Old Style" w:hAnsi="Bookman Old Style"/>
        </w:rPr>
        <w:t>For example</w:t>
      </w:r>
    </w:p>
    <w:p w:rsidR="002707F7" w:rsidRDefault="002707F7" w:rsidP="002707F7">
      <w:pPr>
        <w:spacing w:after="0" w:line="240" w:lineRule="auto"/>
        <w:jc w:val="both"/>
        <w:rPr>
          <w:rFonts w:ascii="Bookman Old Style" w:hAnsi="Bookman Old Style"/>
        </w:rPr>
      </w:pPr>
      <w:r w:rsidRPr="00186B8E">
        <w:rPr>
          <w:rFonts w:ascii="Bookman Old Style" w:hAnsi="Bookman Old Style"/>
        </w:rPr>
        <w:t xml:space="preserve">Chioma ED. </w:t>
      </w:r>
      <w:r>
        <w:rPr>
          <w:rFonts w:ascii="Bookman Old Style" w:hAnsi="Bookman Old Style"/>
        </w:rPr>
        <w:t xml:space="preserve"> </w:t>
      </w:r>
      <w:r w:rsidRPr="00186B8E">
        <w:rPr>
          <w:rFonts w:ascii="Bookman Old Style" w:hAnsi="Bookman Old Style"/>
        </w:rPr>
        <w:t>Formulation and evaluation of etodolac niosomes by modified ether injection technique. Universal J Pharm Res 2016; 1(1): 1-4.</w:t>
      </w:r>
    </w:p>
    <w:p w:rsidR="002707F7" w:rsidRDefault="00677143" w:rsidP="002707F7">
      <w:pPr>
        <w:spacing w:after="0" w:line="240" w:lineRule="auto"/>
        <w:jc w:val="both"/>
        <w:rPr>
          <w:rFonts w:ascii="Bookman Old Style" w:hAnsi="Bookman Old Style"/>
        </w:rPr>
      </w:pPr>
      <w:hyperlink r:id="rId3" w:history="1">
        <w:r w:rsidR="002707F7" w:rsidRPr="006504E1">
          <w:rPr>
            <w:rStyle w:val="Hyperlink"/>
            <w:rFonts w:ascii="Bookman Old Style" w:hAnsi="Bookman Old Style"/>
          </w:rPr>
          <w:t>http://doi.org/10.22270/ujpr.v1i1.R1</w:t>
        </w:r>
      </w:hyperlink>
    </w:p>
    <w:p w:rsidR="002707F7" w:rsidRDefault="002707F7">
      <w:pPr>
        <w:pStyle w:val="CommentText"/>
      </w:pPr>
    </w:p>
  </w:comment>
  <w:comment w:id="61" w:author="DELL" w:date="2019-02-05T10:52:00Z" w:initials="D">
    <w:p w:rsidR="002D4FC2" w:rsidRDefault="002D4FC2" w:rsidP="002D4FC2">
      <w:pPr>
        <w:pStyle w:val="Heading4"/>
        <w:rPr>
          <w:rFonts w:ascii="Arial" w:hAnsi="Arial" w:cs="Arial"/>
          <w:bCs w:val="0"/>
        </w:rPr>
      </w:pPr>
      <w:r>
        <w:rPr>
          <w:rStyle w:val="CommentReference"/>
        </w:rPr>
        <w:annotationRef/>
      </w:r>
    </w:p>
    <w:p w:rsidR="002D4FC2" w:rsidRPr="002D4FC2" w:rsidRDefault="002D4FC2" w:rsidP="002D4FC2">
      <w:pPr>
        <w:pStyle w:val="Heading4"/>
        <w:rPr>
          <w:rFonts w:ascii="Arial" w:hAnsi="Arial" w:cs="Arial"/>
          <w:b w:val="0"/>
          <w:bCs w:val="0"/>
        </w:rPr>
      </w:pPr>
      <w:r w:rsidRPr="002D4FC2">
        <w:rPr>
          <w:rFonts w:ascii="Arial" w:hAnsi="Arial" w:cs="Arial"/>
          <w:b w:val="0"/>
          <w:bCs w:val="0"/>
        </w:rPr>
        <w:t>Many references are required for the procedures used.</w:t>
      </w:r>
    </w:p>
    <w:p w:rsidR="002D4FC2" w:rsidRDefault="002D4FC2" w:rsidP="002D4FC2">
      <w:pPr>
        <w:pStyle w:val="Heading4"/>
        <w:rPr>
          <w:rFonts w:ascii="Arial" w:hAnsi="Arial" w:cs="Arial"/>
          <w:bCs w:val="0"/>
        </w:rPr>
      </w:pPr>
      <w:r w:rsidRPr="002D4FC2">
        <w:rPr>
          <w:rFonts w:ascii="Arial" w:hAnsi="Arial" w:cs="Arial"/>
          <w:b w:val="0"/>
          <w:bCs w:val="0"/>
        </w:rPr>
        <w:t>Accuracy in measurement of p-values, the method used is basically wrong needs major revision and correction.</w:t>
      </w:r>
    </w:p>
    <w:p w:rsidR="002D4FC2" w:rsidRDefault="002D4FC2">
      <w:pPr>
        <w:pStyle w:val="CommentText"/>
      </w:pPr>
    </w:p>
  </w:comment>
  <w:comment w:id="63" w:author="kapil chauhan" w:date="2019-10-07T16:22:00Z" w:initials="kc">
    <w:p w:rsidR="00CE64B8" w:rsidRDefault="00CE64B8">
      <w:pPr>
        <w:pStyle w:val="CommentText"/>
      </w:pPr>
      <w:r>
        <w:rPr>
          <w:rStyle w:val="CommentReference"/>
        </w:rPr>
        <w:annotationRef/>
      </w:r>
      <w:r>
        <w:t>Italic</w:t>
      </w:r>
    </w:p>
  </w:comment>
  <w:comment w:id="64" w:author="Kapil" w:date="2021-03-28T14:17:00Z" w:initials="K">
    <w:p w:rsidR="002707F7" w:rsidRDefault="002707F7" w:rsidP="002707F7">
      <w:pPr>
        <w:rPr>
          <w:rFonts w:ascii="Bookman Old Style" w:hAnsi="Bookman Old Style"/>
        </w:rPr>
      </w:pPr>
      <w:r>
        <w:rPr>
          <w:rStyle w:val="CommentReference"/>
        </w:rPr>
        <w:annotationRef/>
      </w:r>
      <w:r w:rsidRPr="00186B8E">
        <w:rPr>
          <w:rFonts w:ascii="Bookman Old Style" w:hAnsi="Bookman Old Style"/>
        </w:rPr>
        <w:t>Please add DOI to articles if available like this</w:t>
      </w:r>
    </w:p>
    <w:p w:rsidR="002707F7" w:rsidRDefault="00677143" w:rsidP="002707F7">
      <w:pPr>
        <w:pStyle w:val="CommentText"/>
      </w:pPr>
      <w:hyperlink r:id="rId4" w:history="1">
        <w:r w:rsidR="002707F7" w:rsidRPr="006504E1">
          <w:rPr>
            <w:rStyle w:val="Hyperlink"/>
            <w:rFonts w:ascii="Bookman Old Style" w:hAnsi="Bookman Old Style"/>
          </w:rPr>
          <w:t>http://doi.org/10.22270/ujpr.v1i1.R1</w:t>
        </w:r>
      </w:hyperlink>
    </w:p>
  </w:comment>
  <w:comment w:id="65" w:author="kapil chauhan" w:date="2019-10-07T16:22:00Z" w:initials="kc">
    <w:p w:rsidR="00CE64B8" w:rsidRDefault="00CE64B8">
      <w:pPr>
        <w:pStyle w:val="CommentText"/>
      </w:pPr>
      <w:r>
        <w:rPr>
          <w:rStyle w:val="CommentReference"/>
        </w:rPr>
        <w:annotationRef/>
      </w:r>
      <w:r>
        <w:t>Italic</w:t>
      </w:r>
    </w:p>
  </w:comment>
  <w:comment w:id="66" w:author="kapil chauhan" w:date="2019-10-07T16:22:00Z" w:initials="kc">
    <w:p w:rsidR="00CE64B8" w:rsidRDefault="00CE64B8">
      <w:pPr>
        <w:pStyle w:val="CommentText"/>
      </w:pPr>
      <w:r>
        <w:rPr>
          <w:rStyle w:val="CommentReference"/>
        </w:rPr>
        <w:annotationRef/>
      </w:r>
      <w:r>
        <w:t>Italic</w:t>
      </w:r>
    </w:p>
  </w:comment>
  <w:comment w:id="67" w:author="kapil chauhan" w:date="2019-10-07T16:22:00Z" w:initials="kc">
    <w:p w:rsidR="00CE64B8" w:rsidRDefault="00CE64B8">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80D" w:rsidRDefault="00A5780D" w:rsidP="00CE64B8">
      <w:pPr>
        <w:spacing w:after="0" w:line="240" w:lineRule="auto"/>
      </w:pPr>
      <w:r>
        <w:separator/>
      </w:r>
    </w:p>
  </w:endnote>
  <w:endnote w:type="continuationSeparator" w:id="1">
    <w:p w:rsidR="00A5780D" w:rsidRDefault="00A5780D" w:rsidP="00CE6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80D" w:rsidRDefault="00A5780D" w:rsidP="00CE64B8">
      <w:pPr>
        <w:spacing w:after="0" w:line="240" w:lineRule="auto"/>
      </w:pPr>
      <w:r>
        <w:separator/>
      </w:r>
    </w:p>
  </w:footnote>
  <w:footnote w:type="continuationSeparator" w:id="1">
    <w:p w:rsidR="00A5780D" w:rsidRDefault="00A5780D" w:rsidP="00CE6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B8" w:rsidRDefault="006771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4145" o:spid="_x0000_s409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B8" w:rsidRDefault="006771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4146" o:spid="_x0000_s409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B8" w:rsidRDefault="006771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4144" o:spid="_x0000_s409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2FA"/>
    <w:multiLevelType w:val="hybridMultilevel"/>
    <w:tmpl w:val="DB92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7A1C7D"/>
    <w:multiLevelType w:val="hybridMultilevel"/>
    <w:tmpl w:val="24B80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6D65C4"/>
    <w:rsid w:val="000173D1"/>
    <w:rsid w:val="00047B91"/>
    <w:rsid w:val="00047CC2"/>
    <w:rsid w:val="0008225D"/>
    <w:rsid w:val="000E415D"/>
    <w:rsid w:val="00103B5F"/>
    <w:rsid w:val="00124003"/>
    <w:rsid w:val="001B1249"/>
    <w:rsid w:val="001E174D"/>
    <w:rsid w:val="001E6148"/>
    <w:rsid w:val="002267FC"/>
    <w:rsid w:val="00246EF4"/>
    <w:rsid w:val="00255C04"/>
    <w:rsid w:val="002707F7"/>
    <w:rsid w:val="002712D9"/>
    <w:rsid w:val="00290E9D"/>
    <w:rsid w:val="00291797"/>
    <w:rsid w:val="002D4FC2"/>
    <w:rsid w:val="00341BE3"/>
    <w:rsid w:val="00351395"/>
    <w:rsid w:val="0036153F"/>
    <w:rsid w:val="00456D61"/>
    <w:rsid w:val="00482B2E"/>
    <w:rsid w:val="00501804"/>
    <w:rsid w:val="0050646D"/>
    <w:rsid w:val="005135C3"/>
    <w:rsid w:val="005A5317"/>
    <w:rsid w:val="00604F16"/>
    <w:rsid w:val="00626086"/>
    <w:rsid w:val="00656F22"/>
    <w:rsid w:val="00671D0F"/>
    <w:rsid w:val="0067520C"/>
    <w:rsid w:val="00677143"/>
    <w:rsid w:val="006D65C4"/>
    <w:rsid w:val="006E4A27"/>
    <w:rsid w:val="007B5E99"/>
    <w:rsid w:val="007C23F7"/>
    <w:rsid w:val="007E1E73"/>
    <w:rsid w:val="00804061"/>
    <w:rsid w:val="0082312B"/>
    <w:rsid w:val="00897638"/>
    <w:rsid w:val="008B52E0"/>
    <w:rsid w:val="008C4A4B"/>
    <w:rsid w:val="0092180C"/>
    <w:rsid w:val="00990F6C"/>
    <w:rsid w:val="009F2DB8"/>
    <w:rsid w:val="00A454B0"/>
    <w:rsid w:val="00A5780D"/>
    <w:rsid w:val="00AA3E0D"/>
    <w:rsid w:val="00AC4CA5"/>
    <w:rsid w:val="00BE38A1"/>
    <w:rsid w:val="00C1676C"/>
    <w:rsid w:val="00C309B6"/>
    <w:rsid w:val="00C31CE9"/>
    <w:rsid w:val="00C360C4"/>
    <w:rsid w:val="00C37B4B"/>
    <w:rsid w:val="00CE0670"/>
    <w:rsid w:val="00CE64B8"/>
    <w:rsid w:val="00D908BA"/>
    <w:rsid w:val="00DA662C"/>
    <w:rsid w:val="00DC0A22"/>
    <w:rsid w:val="00DD6BF8"/>
    <w:rsid w:val="00DF4BF8"/>
    <w:rsid w:val="00E043A9"/>
    <w:rsid w:val="00EE4FD6"/>
    <w:rsid w:val="00F6226C"/>
    <w:rsid w:val="00FE165C"/>
    <w:rsid w:val="00FF3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C4"/>
    <w:pPr>
      <w:spacing w:after="200" w:line="276" w:lineRule="auto"/>
    </w:pPr>
    <w:rPr>
      <w:sz w:val="22"/>
      <w:szCs w:val="22"/>
      <w:lang w:val="en-US" w:eastAsia="en-US"/>
    </w:rPr>
  </w:style>
  <w:style w:type="paragraph" w:styleId="Heading4">
    <w:name w:val="heading 4"/>
    <w:basedOn w:val="Normal"/>
    <w:link w:val="Heading4Char"/>
    <w:qFormat/>
    <w:rsid w:val="002D4FC2"/>
    <w:pPr>
      <w:spacing w:before="100" w:beforeAutospacing="1" w:after="100" w:afterAutospacing="1" w:line="240" w:lineRule="auto"/>
      <w:outlineLvl w:val="3"/>
    </w:pPr>
    <w:rPr>
      <w:rFonts w:ascii="Arial Unicode MS" w:eastAsia="Arial Unicode MS" w:hAnsi="Arial Unicode MS" w:cs="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C4"/>
    <w:rPr>
      <w:rFonts w:ascii="Tahoma" w:hAnsi="Tahoma" w:cs="Tahoma"/>
      <w:sz w:val="16"/>
      <w:szCs w:val="16"/>
    </w:rPr>
  </w:style>
  <w:style w:type="paragraph" w:customStyle="1" w:styleId="Default">
    <w:name w:val="Default"/>
    <w:rsid w:val="006D65C4"/>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1"/>
    <w:qFormat/>
    <w:rsid w:val="006D65C4"/>
    <w:rPr>
      <w:sz w:val="22"/>
      <w:szCs w:val="22"/>
      <w:lang w:val="en-US" w:eastAsia="en-US"/>
    </w:rPr>
  </w:style>
  <w:style w:type="character" w:styleId="Hyperlink">
    <w:name w:val="Hyperlink"/>
    <w:basedOn w:val="DefaultParagraphFont"/>
    <w:uiPriority w:val="99"/>
    <w:unhideWhenUsed/>
    <w:rsid w:val="006D65C4"/>
    <w:rPr>
      <w:color w:val="0000FF"/>
      <w:u w:val="single"/>
    </w:rPr>
  </w:style>
  <w:style w:type="table" w:styleId="TableGrid">
    <w:name w:val="Table Grid"/>
    <w:basedOn w:val="TableNormal"/>
    <w:uiPriority w:val="59"/>
    <w:rsid w:val="001240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7E1E7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E1E7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AC4CA5"/>
    <w:rPr>
      <w:sz w:val="16"/>
      <w:szCs w:val="16"/>
    </w:rPr>
  </w:style>
  <w:style w:type="paragraph" w:styleId="CommentText">
    <w:name w:val="annotation text"/>
    <w:basedOn w:val="Normal"/>
    <w:link w:val="CommentTextChar"/>
    <w:unhideWhenUsed/>
    <w:rsid w:val="00AC4CA5"/>
    <w:rPr>
      <w:sz w:val="20"/>
      <w:szCs w:val="20"/>
    </w:rPr>
  </w:style>
  <w:style w:type="character" w:customStyle="1" w:styleId="CommentTextChar">
    <w:name w:val="Comment Text Char"/>
    <w:basedOn w:val="DefaultParagraphFont"/>
    <w:link w:val="CommentText"/>
    <w:rsid w:val="00AC4CA5"/>
    <w:rPr>
      <w:lang w:val="en-US" w:eastAsia="en-US"/>
    </w:rPr>
  </w:style>
  <w:style w:type="paragraph" w:styleId="CommentSubject">
    <w:name w:val="annotation subject"/>
    <w:basedOn w:val="CommentText"/>
    <w:next w:val="CommentText"/>
    <w:link w:val="CommentSubjectChar"/>
    <w:uiPriority w:val="99"/>
    <w:semiHidden/>
    <w:unhideWhenUsed/>
    <w:rsid w:val="00AC4CA5"/>
    <w:rPr>
      <w:b/>
      <w:bCs/>
    </w:rPr>
  </w:style>
  <w:style w:type="character" w:customStyle="1" w:styleId="CommentSubjectChar">
    <w:name w:val="Comment Subject Char"/>
    <w:basedOn w:val="CommentTextChar"/>
    <w:link w:val="CommentSubject"/>
    <w:uiPriority w:val="99"/>
    <w:semiHidden/>
    <w:rsid w:val="00AC4CA5"/>
    <w:rPr>
      <w:b/>
      <w:bCs/>
    </w:rPr>
  </w:style>
  <w:style w:type="character" w:customStyle="1" w:styleId="Heading4Char">
    <w:name w:val="Heading 4 Char"/>
    <w:basedOn w:val="DefaultParagraphFont"/>
    <w:link w:val="Heading4"/>
    <w:rsid w:val="002D4FC2"/>
    <w:rPr>
      <w:rFonts w:ascii="Arial Unicode MS" w:eastAsia="Arial Unicode MS" w:hAnsi="Arial Unicode MS" w:cs="Arial Unicode MS"/>
      <w:b/>
      <w:bCs/>
      <w:sz w:val="24"/>
      <w:szCs w:val="24"/>
      <w:lang w:val="en-US" w:eastAsia="en-US"/>
    </w:rPr>
  </w:style>
  <w:style w:type="paragraph" w:styleId="Header">
    <w:name w:val="header"/>
    <w:basedOn w:val="Normal"/>
    <w:link w:val="HeaderChar"/>
    <w:uiPriority w:val="99"/>
    <w:semiHidden/>
    <w:unhideWhenUsed/>
    <w:rsid w:val="00CE6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64B8"/>
    <w:rPr>
      <w:sz w:val="22"/>
      <w:szCs w:val="22"/>
      <w:lang w:val="en-US" w:eastAsia="en-US"/>
    </w:rPr>
  </w:style>
  <w:style w:type="paragraph" w:styleId="Footer">
    <w:name w:val="footer"/>
    <w:basedOn w:val="Normal"/>
    <w:link w:val="FooterChar"/>
    <w:uiPriority w:val="99"/>
    <w:semiHidden/>
    <w:unhideWhenUsed/>
    <w:rsid w:val="00CE6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64B8"/>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raphpad.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Kapil</cp:lastModifiedBy>
  <cp:revision>13</cp:revision>
  <cp:lastPrinted>2019-10-07T10:53:00Z</cp:lastPrinted>
  <dcterms:created xsi:type="dcterms:W3CDTF">2019-01-26T10:15:00Z</dcterms:created>
  <dcterms:modified xsi:type="dcterms:W3CDTF">2021-05-11T01:01:00Z</dcterms:modified>
</cp:coreProperties>
</file>