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99" w:rsidRPr="006C1E68" w:rsidRDefault="00284B99" w:rsidP="00284B99">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343A3" w:rsidRDefault="00C343A3" w:rsidP="008230D4">
      <w:pPr>
        <w:spacing w:after="0" w:line="360"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lang w:val="en-US" w:eastAsia="en-US"/>
        </w:rPr>
        <w:drawing>
          <wp:inline distT="0" distB="0" distL="0" distR="0">
            <wp:extent cx="5061908" cy="1794986"/>
            <wp:effectExtent l="19050" t="0" r="539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061273" cy="1794761"/>
                    </a:xfrm>
                    <a:prstGeom prst="rect">
                      <a:avLst/>
                    </a:prstGeom>
                    <a:noFill/>
                    <a:ln w="9525">
                      <a:noFill/>
                      <a:miter lim="800000"/>
                      <a:headEnd/>
                      <a:tailEnd/>
                    </a:ln>
                  </pic:spPr>
                </pic:pic>
              </a:graphicData>
            </a:graphic>
          </wp:inline>
        </w:drawing>
      </w:r>
      <w:commentRangeEnd w:id="0"/>
      <w:r w:rsidR="006F1677">
        <w:rPr>
          <w:rStyle w:val="CommentReference"/>
        </w:rPr>
        <w:commentReference w:id="0"/>
      </w:r>
    </w:p>
    <w:p w:rsidR="00142F0C" w:rsidRPr="002C4294" w:rsidRDefault="00142F0C" w:rsidP="008230D4">
      <w:pPr>
        <w:spacing w:after="0" w:line="360" w:lineRule="auto"/>
        <w:jc w:val="center"/>
        <w:rPr>
          <w:rFonts w:ascii="Times New Roman" w:hAnsi="Times New Roman" w:cs="Times New Roman"/>
          <w:b/>
          <w:sz w:val="24"/>
          <w:szCs w:val="24"/>
        </w:rPr>
      </w:pPr>
      <w:commentRangeStart w:id="1"/>
      <w:r w:rsidRPr="002C4294">
        <w:rPr>
          <w:rFonts w:ascii="Times New Roman" w:hAnsi="Times New Roman" w:cs="Times New Roman"/>
          <w:b/>
          <w:sz w:val="24"/>
          <w:szCs w:val="24"/>
        </w:rPr>
        <w:t>Co</w:t>
      </w:r>
      <w:commentRangeStart w:id="2"/>
      <w:r w:rsidRPr="002C4294">
        <w:rPr>
          <w:rFonts w:ascii="Times New Roman" w:hAnsi="Times New Roman" w:cs="Times New Roman"/>
          <w:b/>
          <w:sz w:val="24"/>
          <w:szCs w:val="24"/>
        </w:rPr>
        <w:t>uma</w:t>
      </w:r>
      <w:commentRangeEnd w:id="2"/>
      <w:r w:rsidR="00284B99">
        <w:rPr>
          <w:rStyle w:val="CommentReference"/>
        </w:rPr>
        <w:commentReference w:id="2"/>
      </w:r>
      <w:r w:rsidRPr="002C4294">
        <w:rPr>
          <w:rFonts w:ascii="Times New Roman" w:hAnsi="Times New Roman" w:cs="Times New Roman"/>
          <w:b/>
          <w:sz w:val="24"/>
          <w:szCs w:val="24"/>
        </w:rPr>
        <w:t>rin Analogues as a Potential Inhibitor of Leishmaniasis: A Multi-Targeting Protein Inhibition Approach by Molecular Docking</w:t>
      </w:r>
      <w:commentRangeEnd w:id="1"/>
      <w:r w:rsidR="001F12B1">
        <w:rPr>
          <w:rStyle w:val="CommentReference"/>
        </w:rPr>
        <w:commentReference w:id="1"/>
      </w:r>
    </w:p>
    <w:p w:rsidR="00142F0C" w:rsidRDefault="00142F0C" w:rsidP="00DE6DA0">
      <w:pPr>
        <w:spacing w:after="0" w:line="360" w:lineRule="auto"/>
        <w:jc w:val="center"/>
        <w:rPr>
          <w:rFonts w:ascii="Times New Roman" w:hAnsi="Times New Roman" w:cs="Times New Roman"/>
          <w:b/>
          <w:sz w:val="24"/>
          <w:szCs w:val="24"/>
        </w:rPr>
      </w:pPr>
      <w:commentRangeStart w:id="3"/>
      <w:r w:rsidRPr="009B4583">
        <w:rPr>
          <w:rFonts w:ascii="Times New Roman" w:hAnsi="Times New Roman" w:cs="Times New Roman"/>
          <w:b/>
          <w:sz w:val="24"/>
          <w:szCs w:val="24"/>
        </w:rPr>
        <w:t>Abstract</w:t>
      </w:r>
      <w:commentRangeEnd w:id="3"/>
      <w:r w:rsidR="001F12B1">
        <w:rPr>
          <w:rStyle w:val="CommentReference"/>
        </w:rPr>
        <w:commentReference w:id="3"/>
      </w:r>
    </w:p>
    <w:p w:rsidR="00142F0C" w:rsidRPr="00142F0C" w:rsidRDefault="00142F0C" w:rsidP="00DE6DA0">
      <w:pPr>
        <w:spacing w:after="0" w:line="360" w:lineRule="auto"/>
        <w:jc w:val="both"/>
        <w:rPr>
          <w:rFonts w:ascii="Times New Roman" w:hAnsi="Times New Roman" w:cs="Times New Roman"/>
          <w:shd w:val="clear" w:color="auto" w:fill="FFFFFF"/>
        </w:rPr>
      </w:pPr>
      <w:commentRangeStart w:id="4"/>
      <w:r w:rsidRPr="00142F0C">
        <w:rPr>
          <w:rFonts w:ascii="Times New Roman" w:hAnsi="Times New Roman" w:cs="Times New Roman"/>
        </w:rPr>
        <w:t>Leishmaniasis</w:t>
      </w:r>
      <w:r w:rsidRPr="00142F0C">
        <w:rPr>
          <w:rFonts w:ascii="Times New Roman" w:eastAsia="Calibri" w:hAnsi="Times New Roman" w:cs="Times New Roman"/>
          <w:lang w:val="en-CA"/>
        </w:rPr>
        <w:t xml:space="preserve"> is one of the most dreadful diseases as a leading cause of death in most of the developed countries. </w:t>
      </w:r>
      <w:r w:rsidRPr="00142F0C">
        <w:rPr>
          <w:rFonts w:ascii="Times New Roman" w:hAnsi="Times New Roman" w:cs="Times New Roman"/>
        </w:rPr>
        <w:t xml:space="preserve">In the given study molecular docking study was performed on the library of coumarin analogues as anti-leishmaniasis agents. Total 300 coumarins analogues were taken from Pubmed and were studied using a molecular docking study on </w:t>
      </w:r>
      <w:r w:rsidRPr="00142F0C">
        <w:rPr>
          <w:rFonts w:ascii="Times New Roman" w:hAnsi="Times New Roman" w:cs="Times New Roman"/>
          <w:bCs/>
        </w:rPr>
        <w:t xml:space="preserve">trypanothione reductase from </w:t>
      </w:r>
      <w:r w:rsidRPr="00142F0C">
        <w:rPr>
          <w:rFonts w:ascii="Times New Roman" w:hAnsi="Times New Roman" w:cs="Times New Roman"/>
          <w:bCs/>
          <w:i/>
        </w:rPr>
        <w:t>Leishmania infantum</w:t>
      </w:r>
      <w:r w:rsidRPr="00142F0C">
        <w:rPr>
          <w:rFonts w:ascii="Times New Roman" w:hAnsi="Times New Roman" w:cs="Times New Roman"/>
          <w:bCs/>
        </w:rPr>
        <w:t>(PDB code: 2JK6 and 2P18)</w:t>
      </w:r>
      <w:r w:rsidRPr="00142F0C">
        <w:rPr>
          <w:rFonts w:ascii="Times New Roman" w:hAnsi="Times New Roman" w:cs="Times New Roman"/>
          <w:bCs/>
          <w:i/>
        </w:rPr>
        <w:t xml:space="preserve"> </w:t>
      </w:r>
      <w:r w:rsidRPr="00142F0C">
        <w:rPr>
          <w:rFonts w:ascii="Times New Roman" w:hAnsi="Times New Roman" w:cs="Times New Roman"/>
          <w:bCs/>
        </w:rPr>
        <w:t>and</w:t>
      </w:r>
      <w:r w:rsidRPr="00142F0C">
        <w:rPr>
          <w:rFonts w:ascii="Times New Roman" w:hAnsi="Times New Roman" w:cs="Times New Roman"/>
          <w:bCs/>
          <w:i/>
        </w:rPr>
        <w:t xml:space="preserve"> Leishmania mexicana </w:t>
      </w:r>
      <w:r w:rsidRPr="00142F0C">
        <w:rPr>
          <w:rFonts w:ascii="Times New Roman" w:hAnsi="Times New Roman" w:cs="Times New Roman"/>
          <w:bCs/>
        </w:rPr>
        <w:t>(PDB code: 3PP7)</w:t>
      </w:r>
      <w:r w:rsidRPr="00142F0C">
        <w:rPr>
          <w:rFonts w:ascii="Times New Roman" w:hAnsi="Times New Roman" w:cs="Times New Roman"/>
          <w:bCs/>
          <w:i/>
        </w:rPr>
        <w:t xml:space="preserve">. </w:t>
      </w:r>
      <w:r w:rsidRPr="00142F0C">
        <w:rPr>
          <w:rFonts w:ascii="Times New Roman" w:hAnsi="Times New Roman" w:cs="Times New Roman"/>
          <w:bCs/>
        </w:rPr>
        <w:t>Molecular docking result revealed that most active compound COU-130 and COU-220 bind to the active site of the protein with amino acids present in the various proteins. In PDB 2JK6 the active compound binds to the amino acid thr-51 and ser-14 were binding to the active site, and in PDB 3PP7 the active compound binds amino acid thr-26 and in PDB 2P18 the active compound binds to the amino acid phe-219 and try-212.</w:t>
      </w:r>
      <w:r w:rsidRPr="00142F0C">
        <w:rPr>
          <w:rFonts w:ascii="Times New Roman" w:hAnsi="Times New Roman" w:cs="Times New Roman"/>
        </w:rPr>
        <w:t xml:space="preserve"> Further in vitro and in vivo study of selected coumarin analogues </w:t>
      </w:r>
      <w:r w:rsidRPr="00142F0C">
        <w:rPr>
          <w:rFonts w:ascii="Times New Roman" w:hAnsi="Times New Roman" w:cs="Times New Roman"/>
          <w:shd w:val="clear" w:color="auto" w:fill="FFFFFF"/>
        </w:rPr>
        <w:t>can be studied for their therapeutic potential in treating leishmaniasis.</w:t>
      </w:r>
    </w:p>
    <w:p w:rsidR="00142F0C" w:rsidRDefault="00142F0C" w:rsidP="00DE6DA0">
      <w:pPr>
        <w:spacing w:after="0" w:line="360" w:lineRule="auto"/>
        <w:jc w:val="both"/>
        <w:rPr>
          <w:rFonts w:ascii="Times New Roman" w:hAnsi="Times New Roman" w:cs="Times New Roman"/>
          <w:shd w:val="clear" w:color="auto" w:fill="FFFFFF"/>
        </w:rPr>
      </w:pPr>
      <w:r w:rsidRPr="00142F0C">
        <w:rPr>
          <w:rFonts w:ascii="Times New Roman" w:hAnsi="Times New Roman" w:cs="Times New Roman"/>
          <w:shd w:val="clear" w:color="auto" w:fill="FFFFFF"/>
        </w:rPr>
        <w:t>Keywords: Leishmaniasis, Molecular Docking, Coumarins.</w:t>
      </w:r>
      <w:commentRangeEnd w:id="4"/>
      <w:r w:rsidR="00284B99">
        <w:rPr>
          <w:rStyle w:val="CommentReference"/>
        </w:rPr>
        <w:commentReference w:id="4"/>
      </w:r>
    </w:p>
    <w:p w:rsidR="00EC6E5A" w:rsidRPr="001035A1" w:rsidRDefault="00EC6E5A" w:rsidP="00DE6DA0">
      <w:pPr>
        <w:spacing w:after="0" w:line="360" w:lineRule="auto"/>
        <w:jc w:val="both"/>
        <w:rPr>
          <w:rFonts w:ascii="Times New Roman" w:hAnsi="Times New Roman" w:cs="Times New Roman"/>
          <w:b/>
          <w:shd w:val="clear" w:color="auto" w:fill="FFFFFF"/>
        </w:rPr>
      </w:pPr>
      <w:commentRangeStart w:id="5"/>
      <w:r w:rsidRPr="001035A1">
        <w:rPr>
          <w:rFonts w:ascii="Times New Roman" w:hAnsi="Times New Roman" w:cs="Times New Roman"/>
          <w:b/>
          <w:shd w:val="clear" w:color="auto" w:fill="FFFFFF"/>
        </w:rPr>
        <w:t>I</w:t>
      </w:r>
      <w:commentRangeStart w:id="6"/>
      <w:r w:rsidRPr="001035A1">
        <w:rPr>
          <w:rFonts w:ascii="Times New Roman" w:hAnsi="Times New Roman" w:cs="Times New Roman"/>
          <w:b/>
          <w:shd w:val="clear" w:color="auto" w:fill="FFFFFF"/>
        </w:rPr>
        <w:t>ntroduction</w:t>
      </w:r>
      <w:commentRangeEnd w:id="6"/>
      <w:r w:rsidR="001F12B1">
        <w:rPr>
          <w:rStyle w:val="CommentReference"/>
        </w:rPr>
        <w:commentReference w:id="6"/>
      </w:r>
    </w:p>
    <w:p w:rsidR="00F52A8A" w:rsidRPr="00F52A8A" w:rsidRDefault="00F52A8A" w:rsidP="00DE6DA0">
      <w:pPr>
        <w:autoSpaceDE w:val="0"/>
        <w:autoSpaceDN w:val="0"/>
        <w:adjustRightInd w:val="0"/>
        <w:spacing w:after="0" w:line="360" w:lineRule="auto"/>
        <w:jc w:val="both"/>
        <w:rPr>
          <w:rFonts w:ascii="Times New Roman" w:hAnsi="Times New Roman"/>
        </w:rPr>
      </w:pPr>
      <w:r w:rsidRPr="00F52A8A">
        <w:rPr>
          <w:rFonts w:ascii="Times New Roman" w:hAnsi="Times New Roman" w:cs="Times New Roman"/>
        </w:rPr>
        <w:t xml:space="preserve">Leishmaniasis </w:t>
      </w:r>
      <w:commentRangeEnd w:id="5"/>
      <w:r w:rsidR="001F12B1">
        <w:rPr>
          <w:rStyle w:val="CommentReference"/>
        </w:rPr>
        <w:commentReference w:id="5"/>
      </w:r>
      <w:r w:rsidRPr="00F52A8A">
        <w:rPr>
          <w:rFonts w:ascii="Times New Roman" w:hAnsi="Times New Roman" w:cs="Times New Roman"/>
        </w:rPr>
        <w:t>is one of the most dreadful diseases and is a leading cause of deaths in developing countries</w:t>
      </w:r>
      <w:r w:rsidR="00FE7D2F" w:rsidRPr="00FE7D2F">
        <w:rPr>
          <w:rFonts w:ascii="Times New Roman" w:hAnsi="Times New Roman" w:cs="Times New Roman"/>
          <w:vertAlign w:val="superscript"/>
        </w:rPr>
        <w:t>[1]</w:t>
      </w:r>
      <w:r w:rsidRPr="00F52A8A">
        <w:rPr>
          <w:rFonts w:ascii="Times New Roman" w:hAnsi="Times New Roman" w:cs="Times New Roman"/>
        </w:rPr>
        <w:t xml:space="preserve">. Compared to chemical synthesis, plant derived natural products represents an attractive source of biologically active agents since they are natural and are economic to afford. </w:t>
      </w:r>
      <w:r w:rsidRPr="00F52A8A">
        <w:rPr>
          <w:rFonts w:ascii="Times New Roman" w:hAnsi="Times New Roman"/>
        </w:rPr>
        <w:t>Objective of the given work is to identify more potent and highly effective novel compound for the treatment of leishmaniasis, which could be further used as a therapeutic agent in treating leishmaniasis.</w:t>
      </w:r>
    </w:p>
    <w:p w:rsidR="00EC6E5A" w:rsidRPr="001035A1" w:rsidRDefault="00EC6E5A" w:rsidP="00DE6DA0">
      <w:pPr>
        <w:spacing w:after="0" w:line="360" w:lineRule="auto"/>
        <w:jc w:val="both"/>
        <w:rPr>
          <w:rFonts w:ascii="Times New Roman" w:hAnsi="Times New Roman" w:cs="Times New Roman"/>
          <w:b/>
          <w:shd w:val="clear" w:color="auto" w:fill="FFFFFF"/>
        </w:rPr>
      </w:pPr>
      <w:commentRangeStart w:id="7"/>
      <w:r w:rsidRPr="001035A1">
        <w:rPr>
          <w:rFonts w:ascii="Times New Roman" w:hAnsi="Times New Roman" w:cs="Times New Roman"/>
          <w:b/>
          <w:shd w:val="clear" w:color="auto" w:fill="FFFFFF"/>
        </w:rPr>
        <w:t>Materials and Methods</w:t>
      </w:r>
      <w:commentRangeEnd w:id="7"/>
      <w:r w:rsidR="001F12B1">
        <w:rPr>
          <w:rStyle w:val="CommentReference"/>
        </w:rPr>
        <w:commentReference w:id="7"/>
      </w:r>
    </w:p>
    <w:p w:rsidR="001A6DD6" w:rsidRPr="001A6DD6" w:rsidRDefault="001A6DD6" w:rsidP="00DE6DA0">
      <w:pPr>
        <w:spacing w:after="0" w:line="360" w:lineRule="auto"/>
        <w:jc w:val="both"/>
        <w:rPr>
          <w:rFonts w:ascii="Times New Roman" w:hAnsi="Times New Roman" w:cs="Times New Roman"/>
          <w:shd w:val="clear" w:color="auto" w:fill="FFFFFF"/>
        </w:rPr>
      </w:pPr>
      <w:r w:rsidRPr="001A6DD6">
        <w:rPr>
          <w:rFonts w:ascii="Times New Roman" w:hAnsi="Times New Roman" w:cs="Times New Roman"/>
          <w:lang w:val="en-CA"/>
        </w:rPr>
        <w:t xml:space="preserve">Molecular Docking: Molecular docking was performed by </w:t>
      </w:r>
      <w:r w:rsidRPr="001A6DD6">
        <w:rPr>
          <w:rFonts w:ascii="Times New Roman" w:hAnsi="Times New Roman" w:cs="Times New Roman"/>
        </w:rPr>
        <w:t>Molegro Virtual Docker 6.0</w:t>
      </w:r>
      <w:r w:rsidR="00FC3A4D">
        <w:rPr>
          <w:rFonts w:ascii="Times New Roman" w:hAnsi="Times New Roman" w:cs="Times New Roman"/>
        </w:rPr>
        <w:t>, molecular docking was employed to identify the best geometry of ligand-receptor complex. In the present study 300 coumarin analogue were docked on the active site of three different [PDB code</w:t>
      </w:r>
      <w:r w:rsidR="00FE7D2F">
        <w:rPr>
          <w:rFonts w:ascii="Times New Roman" w:hAnsi="Times New Roman" w:cs="Times New Roman"/>
        </w:rPr>
        <w:t xml:space="preserve"> </w:t>
      </w:r>
      <w:r w:rsidR="00FC3A4D">
        <w:rPr>
          <w:rFonts w:ascii="Times New Roman" w:hAnsi="Times New Roman" w:cs="Times New Roman"/>
        </w:rPr>
        <w:t>2JK6</w:t>
      </w:r>
      <w:r w:rsidR="00FE7D2F" w:rsidRPr="00FE7D2F">
        <w:rPr>
          <w:rFonts w:ascii="Times New Roman" w:hAnsi="Times New Roman" w:cs="Times New Roman"/>
          <w:vertAlign w:val="superscript"/>
        </w:rPr>
        <w:t>[2]</w:t>
      </w:r>
      <w:r w:rsidR="00FC3A4D">
        <w:rPr>
          <w:rFonts w:ascii="Times New Roman" w:hAnsi="Times New Roman" w:cs="Times New Roman"/>
        </w:rPr>
        <w:t>; 3PP7</w:t>
      </w:r>
      <w:r w:rsidR="00FE7D2F" w:rsidRPr="00FE7D2F">
        <w:rPr>
          <w:rFonts w:ascii="Times New Roman" w:hAnsi="Times New Roman" w:cs="Times New Roman"/>
          <w:vertAlign w:val="superscript"/>
        </w:rPr>
        <w:t>[3]</w:t>
      </w:r>
      <w:r w:rsidR="00FC3A4D">
        <w:rPr>
          <w:rFonts w:ascii="Times New Roman" w:hAnsi="Times New Roman" w:cs="Times New Roman"/>
        </w:rPr>
        <w:t>; 2P18</w:t>
      </w:r>
      <w:r w:rsidR="00FE7D2F" w:rsidRPr="00FE7D2F">
        <w:rPr>
          <w:rFonts w:ascii="Times New Roman" w:hAnsi="Times New Roman" w:cs="Times New Roman"/>
          <w:vertAlign w:val="superscript"/>
        </w:rPr>
        <w:t>[4]</w:t>
      </w:r>
      <w:r w:rsidR="00FC3A4D">
        <w:rPr>
          <w:rFonts w:ascii="Times New Roman" w:hAnsi="Times New Roman" w:cs="Times New Roman"/>
        </w:rPr>
        <w:t>] retrieved from protein data bank.</w:t>
      </w:r>
    </w:p>
    <w:p w:rsidR="001035A1" w:rsidRPr="001035A1" w:rsidRDefault="00EC6E5A" w:rsidP="00DE6DA0">
      <w:pPr>
        <w:spacing w:after="0" w:line="360" w:lineRule="auto"/>
        <w:jc w:val="both"/>
        <w:rPr>
          <w:rFonts w:ascii="Times New Roman" w:hAnsi="Times New Roman" w:cs="Times New Roman"/>
          <w:b/>
          <w:shd w:val="clear" w:color="auto" w:fill="FFFFFF"/>
        </w:rPr>
      </w:pPr>
      <w:commentRangeStart w:id="8"/>
      <w:r w:rsidRPr="001035A1">
        <w:rPr>
          <w:rFonts w:ascii="Times New Roman" w:hAnsi="Times New Roman" w:cs="Times New Roman"/>
          <w:b/>
          <w:shd w:val="clear" w:color="auto" w:fill="FFFFFF"/>
        </w:rPr>
        <w:t xml:space="preserve">Result </w:t>
      </w:r>
      <w:commentRangeEnd w:id="8"/>
      <w:r w:rsidR="001F12B1">
        <w:rPr>
          <w:rStyle w:val="CommentReference"/>
        </w:rPr>
        <w:commentReference w:id="8"/>
      </w:r>
      <w:r w:rsidRPr="001035A1">
        <w:rPr>
          <w:rFonts w:ascii="Times New Roman" w:hAnsi="Times New Roman" w:cs="Times New Roman"/>
          <w:b/>
          <w:shd w:val="clear" w:color="auto" w:fill="FFFFFF"/>
        </w:rPr>
        <w:t xml:space="preserve">and </w:t>
      </w:r>
      <w:commentRangeStart w:id="9"/>
      <w:r w:rsidRPr="001035A1">
        <w:rPr>
          <w:rFonts w:ascii="Times New Roman" w:hAnsi="Times New Roman" w:cs="Times New Roman"/>
          <w:b/>
          <w:shd w:val="clear" w:color="auto" w:fill="FFFFFF"/>
        </w:rPr>
        <w:t>Discussion</w:t>
      </w:r>
      <w:commentRangeEnd w:id="9"/>
      <w:r w:rsidR="001F12B1">
        <w:rPr>
          <w:rStyle w:val="CommentReference"/>
        </w:rPr>
        <w:commentReference w:id="9"/>
      </w:r>
    </w:p>
    <w:p w:rsidR="00903DCF" w:rsidRDefault="001035A1" w:rsidP="00DE6DA0">
      <w:pPr>
        <w:spacing w:after="0" w:line="360" w:lineRule="auto"/>
        <w:jc w:val="both"/>
        <w:rPr>
          <w:rFonts w:ascii="Times New Roman" w:hAnsi="Times New Roman" w:cs="Times New Roman"/>
          <w:b/>
          <w:shd w:val="clear" w:color="auto" w:fill="FFFFFF"/>
        </w:rPr>
      </w:pPr>
      <w:r>
        <w:rPr>
          <w:rFonts w:ascii="Times New Roman" w:hAnsi="Times New Roman" w:cs="Times New Roman"/>
          <w:shd w:val="clear" w:color="auto" w:fill="FFFFFF"/>
        </w:rPr>
        <w:t>Molecular docking results revealed that most active compound COU-130</w:t>
      </w:r>
      <w:r w:rsidRPr="004E6C26">
        <w:rPr>
          <w:rFonts w:ascii="Times New Roman" w:hAnsi="Times New Roman" w:cs="Times New Roman"/>
          <w:shd w:val="clear" w:color="auto" w:fill="FFFFFF"/>
        </w:rPr>
        <w:t xml:space="preserve"> </w:t>
      </w:r>
      <w:r>
        <w:rPr>
          <w:rFonts w:ascii="Times New Roman" w:hAnsi="Times New Roman" w:cs="Times New Roman"/>
          <w:shd w:val="clear" w:color="auto" w:fill="FFFFFF"/>
        </w:rPr>
        <w:t>and COU-</w:t>
      </w:r>
      <w:r w:rsidR="00903DCF">
        <w:rPr>
          <w:rFonts w:ascii="Times New Roman" w:hAnsi="Times New Roman" w:cs="Times New Roman"/>
          <w:shd w:val="clear" w:color="auto" w:fill="FFFFFF"/>
        </w:rPr>
        <w:t>220 binds to the active site of the protein [PDB code: 2JK6, 2P18 and 3PP7]</w:t>
      </w:r>
      <w:r>
        <w:rPr>
          <w:rFonts w:ascii="Times New Roman" w:hAnsi="Times New Roman" w:cs="Times New Roman"/>
          <w:shd w:val="clear" w:color="auto" w:fill="FFFFFF"/>
        </w:rPr>
        <w:t>.</w:t>
      </w:r>
      <w:r w:rsidR="00903DCF" w:rsidRPr="00903DCF">
        <w:rPr>
          <w:rFonts w:ascii="Times New Roman" w:hAnsi="Times New Roman" w:cs="Times New Roman"/>
          <w:bCs/>
        </w:rPr>
        <w:t xml:space="preserve"> </w:t>
      </w:r>
      <w:r w:rsidR="00903DCF" w:rsidRPr="00142F0C">
        <w:rPr>
          <w:rFonts w:ascii="Times New Roman" w:hAnsi="Times New Roman" w:cs="Times New Roman"/>
          <w:bCs/>
        </w:rPr>
        <w:t>In PDB 2JK6 the active compound binds to the amino acid thr-51 and ser-14 were binding to the active site</w:t>
      </w:r>
      <w:r w:rsidR="000817CB">
        <w:rPr>
          <w:rFonts w:ascii="Times New Roman" w:hAnsi="Times New Roman" w:cs="Times New Roman"/>
          <w:bCs/>
        </w:rPr>
        <w:t xml:space="preserve"> </w:t>
      </w:r>
      <w:r w:rsidR="000817CB" w:rsidRPr="000817CB">
        <w:rPr>
          <w:rFonts w:ascii="Times New Roman" w:hAnsi="Times New Roman" w:cs="Times New Roman"/>
          <w:b/>
          <w:bCs/>
        </w:rPr>
        <w:t>Fig 1a</w:t>
      </w:r>
      <w:r w:rsidR="00903DCF" w:rsidRPr="00142F0C">
        <w:rPr>
          <w:rFonts w:ascii="Times New Roman" w:hAnsi="Times New Roman" w:cs="Times New Roman"/>
          <w:bCs/>
        </w:rPr>
        <w:t xml:space="preserve">, and in PDB 3PP7 the active </w:t>
      </w:r>
      <w:r w:rsidR="00903DCF" w:rsidRPr="00142F0C">
        <w:rPr>
          <w:rFonts w:ascii="Times New Roman" w:hAnsi="Times New Roman" w:cs="Times New Roman"/>
          <w:bCs/>
        </w:rPr>
        <w:lastRenderedPageBreak/>
        <w:t xml:space="preserve">compound binds amino </w:t>
      </w:r>
      <w:commentRangeStart w:id="10"/>
      <w:r w:rsidR="00903DCF" w:rsidRPr="00142F0C">
        <w:rPr>
          <w:rFonts w:ascii="Times New Roman" w:hAnsi="Times New Roman" w:cs="Times New Roman"/>
          <w:bCs/>
        </w:rPr>
        <w:t>acid thr-26</w:t>
      </w:r>
      <w:r w:rsidR="000817CB">
        <w:rPr>
          <w:rFonts w:ascii="Times New Roman" w:hAnsi="Times New Roman" w:cs="Times New Roman"/>
          <w:bCs/>
        </w:rPr>
        <w:t xml:space="preserve"> </w:t>
      </w:r>
      <w:r w:rsidR="000817CB" w:rsidRPr="000817CB">
        <w:rPr>
          <w:rFonts w:ascii="Times New Roman" w:hAnsi="Times New Roman" w:cs="Times New Roman"/>
          <w:b/>
          <w:bCs/>
        </w:rPr>
        <w:t>Fig. 1b</w:t>
      </w:r>
      <w:r w:rsidR="00903DCF" w:rsidRPr="00142F0C">
        <w:rPr>
          <w:rFonts w:ascii="Times New Roman" w:hAnsi="Times New Roman" w:cs="Times New Roman"/>
          <w:bCs/>
        </w:rPr>
        <w:t xml:space="preserve"> and in PDB 2P18 the active compound binds to the amino </w:t>
      </w:r>
      <w:commentRangeEnd w:id="10"/>
      <w:r w:rsidR="001F12B1">
        <w:rPr>
          <w:rStyle w:val="CommentReference"/>
        </w:rPr>
        <w:commentReference w:id="10"/>
      </w:r>
      <w:r w:rsidR="00903DCF" w:rsidRPr="00142F0C">
        <w:rPr>
          <w:rFonts w:ascii="Times New Roman" w:hAnsi="Times New Roman" w:cs="Times New Roman"/>
          <w:bCs/>
        </w:rPr>
        <w:t>acid phe-219 and try-212</w:t>
      </w:r>
      <w:r w:rsidR="000817CB">
        <w:rPr>
          <w:rFonts w:ascii="Times New Roman" w:hAnsi="Times New Roman" w:cs="Times New Roman"/>
          <w:bCs/>
        </w:rPr>
        <w:t xml:space="preserve"> </w:t>
      </w:r>
      <w:r w:rsidR="000817CB" w:rsidRPr="000817CB">
        <w:rPr>
          <w:rFonts w:ascii="Times New Roman" w:hAnsi="Times New Roman" w:cs="Times New Roman"/>
          <w:b/>
          <w:bCs/>
        </w:rPr>
        <w:t>Fig. 1c</w:t>
      </w:r>
      <w:r w:rsidR="000817CB">
        <w:rPr>
          <w:rFonts w:ascii="Times New Roman" w:hAnsi="Times New Roman" w:cs="Times New Roman"/>
          <w:b/>
          <w:shd w:val="clear" w:color="auto" w:fill="FFFFFF"/>
        </w:rPr>
        <w:t xml:space="preserve">. </w:t>
      </w:r>
    </w:p>
    <w:p w:rsidR="00903DCF" w:rsidRDefault="00903DCF" w:rsidP="00DE6DA0">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T</w:t>
      </w:r>
      <w:r w:rsidR="00B03ACB">
        <w:rPr>
          <w:rFonts w:ascii="Times New Roman" w:hAnsi="Times New Roman" w:cs="Times New Roman"/>
          <w:shd w:val="clear" w:color="auto" w:fill="FFFFFF"/>
        </w:rPr>
        <w:t xml:space="preserve">he Molecular docking </w:t>
      </w:r>
      <w:r>
        <w:rPr>
          <w:rFonts w:ascii="Times New Roman" w:hAnsi="Times New Roman" w:cs="Times New Roman"/>
          <w:shd w:val="clear" w:color="auto" w:fill="FFFFFF"/>
        </w:rPr>
        <w:t xml:space="preserve"> score was obtained as follows.</w:t>
      </w:r>
    </w:p>
    <w:p w:rsidR="00903DCF" w:rsidRDefault="00903DCF" w:rsidP="00DE6DA0">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Table 1a [PDB code: 2JK6]</w:t>
      </w:r>
    </w:p>
    <w:tbl>
      <w:tblPr>
        <w:tblStyle w:val="TableGrid"/>
        <w:tblW w:w="0" w:type="auto"/>
        <w:tblLook w:val="04A0"/>
      </w:tblPr>
      <w:tblGrid>
        <w:gridCol w:w="2310"/>
        <w:gridCol w:w="2310"/>
        <w:gridCol w:w="2311"/>
      </w:tblGrid>
      <w:tr w:rsidR="00903DCF" w:rsidTr="00903DCF">
        <w:tc>
          <w:tcPr>
            <w:tcW w:w="2310"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Compound Name</w:t>
            </w:r>
          </w:p>
        </w:tc>
        <w:tc>
          <w:tcPr>
            <w:tcW w:w="2310"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Moldock score</w:t>
            </w:r>
          </w:p>
        </w:tc>
        <w:tc>
          <w:tcPr>
            <w:tcW w:w="2311"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Rerank score</w:t>
            </w:r>
          </w:p>
        </w:tc>
      </w:tr>
      <w:tr w:rsidR="00903DCF" w:rsidTr="00903DCF">
        <w:tc>
          <w:tcPr>
            <w:tcW w:w="2310"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COU-130</w:t>
            </w:r>
          </w:p>
        </w:tc>
        <w:tc>
          <w:tcPr>
            <w:tcW w:w="2310"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-172.948</w:t>
            </w:r>
          </w:p>
        </w:tc>
        <w:tc>
          <w:tcPr>
            <w:tcW w:w="2311"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-122.454</w:t>
            </w:r>
          </w:p>
        </w:tc>
      </w:tr>
    </w:tbl>
    <w:p w:rsidR="00903DCF" w:rsidRDefault="00903DCF" w:rsidP="00DE6DA0">
      <w:pPr>
        <w:spacing w:after="0" w:line="360" w:lineRule="auto"/>
        <w:jc w:val="both"/>
        <w:rPr>
          <w:rFonts w:ascii="Times New Roman" w:hAnsi="Times New Roman" w:cs="Times New Roman"/>
          <w:shd w:val="clear" w:color="auto" w:fill="FFFFFF"/>
        </w:rPr>
      </w:pPr>
    </w:p>
    <w:p w:rsidR="00903DCF" w:rsidRDefault="00903DCF" w:rsidP="00DE6DA0">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Table 1b [ PDB code: 3PP7]</w:t>
      </w:r>
    </w:p>
    <w:tbl>
      <w:tblPr>
        <w:tblStyle w:val="TableGrid"/>
        <w:tblW w:w="0" w:type="auto"/>
        <w:tblLook w:val="04A0"/>
      </w:tblPr>
      <w:tblGrid>
        <w:gridCol w:w="2376"/>
        <w:gridCol w:w="2268"/>
        <w:gridCol w:w="2268"/>
      </w:tblGrid>
      <w:tr w:rsidR="00903DCF" w:rsidTr="00B03ACB">
        <w:tc>
          <w:tcPr>
            <w:tcW w:w="2376"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Compound name</w:t>
            </w:r>
          </w:p>
        </w:tc>
        <w:tc>
          <w:tcPr>
            <w:tcW w:w="2268"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Moldock score</w:t>
            </w:r>
          </w:p>
        </w:tc>
        <w:tc>
          <w:tcPr>
            <w:tcW w:w="2268"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Rerank score</w:t>
            </w:r>
          </w:p>
        </w:tc>
      </w:tr>
      <w:tr w:rsidR="00903DCF" w:rsidTr="00B03ACB">
        <w:tc>
          <w:tcPr>
            <w:tcW w:w="2376" w:type="dxa"/>
          </w:tcPr>
          <w:p w:rsidR="00903DCF" w:rsidRDefault="00903DCF"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w:t>
            </w:r>
            <w:r w:rsidR="00B03ACB">
              <w:rPr>
                <w:rFonts w:ascii="Times New Roman" w:hAnsi="Times New Roman" w:cs="Times New Roman"/>
                <w:shd w:val="clear" w:color="auto" w:fill="FFFFFF"/>
              </w:rPr>
              <w:t>OU-130</w:t>
            </w:r>
          </w:p>
        </w:tc>
        <w:tc>
          <w:tcPr>
            <w:tcW w:w="2268" w:type="dxa"/>
          </w:tcPr>
          <w:p w:rsidR="00903DCF"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-127.413</w:t>
            </w:r>
          </w:p>
        </w:tc>
        <w:tc>
          <w:tcPr>
            <w:tcW w:w="2268" w:type="dxa"/>
          </w:tcPr>
          <w:p w:rsidR="00903DCF"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-100.061</w:t>
            </w:r>
          </w:p>
        </w:tc>
      </w:tr>
    </w:tbl>
    <w:p w:rsidR="00903DCF" w:rsidRDefault="00903DCF" w:rsidP="00DE6DA0">
      <w:pPr>
        <w:spacing w:after="0" w:line="360" w:lineRule="auto"/>
        <w:jc w:val="both"/>
        <w:rPr>
          <w:rFonts w:ascii="Times New Roman" w:hAnsi="Times New Roman" w:cs="Times New Roman"/>
          <w:shd w:val="clear" w:color="auto" w:fill="FFFFFF"/>
        </w:rPr>
      </w:pPr>
    </w:p>
    <w:p w:rsidR="00B03ACB" w:rsidRDefault="00B03ACB" w:rsidP="00DE6DA0">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Table 1c [PDB code: 2P18]</w:t>
      </w:r>
    </w:p>
    <w:tbl>
      <w:tblPr>
        <w:tblStyle w:val="TableGrid"/>
        <w:tblW w:w="0" w:type="auto"/>
        <w:tblLook w:val="04A0"/>
      </w:tblPr>
      <w:tblGrid>
        <w:gridCol w:w="2376"/>
        <w:gridCol w:w="2268"/>
        <w:gridCol w:w="2268"/>
      </w:tblGrid>
      <w:tr w:rsidR="00B03ACB" w:rsidTr="00B03ACB">
        <w:tc>
          <w:tcPr>
            <w:tcW w:w="2376" w:type="dxa"/>
          </w:tcPr>
          <w:p w:rsidR="00B03ACB"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Compound Name</w:t>
            </w:r>
          </w:p>
        </w:tc>
        <w:tc>
          <w:tcPr>
            <w:tcW w:w="2268" w:type="dxa"/>
          </w:tcPr>
          <w:p w:rsidR="00B03ACB"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Moldock score</w:t>
            </w:r>
          </w:p>
        </w:tc>
        <w:tc>
          <w:tcPr>
            <w:tcW w:w="2268" w:type="dxa"/>
          </w:tcPr>
          <w:p w:rsidR="00B03ACB"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Rerank score</w:t>
            </w:r>
          </w:p>
        </w:tc>
      </w:tr>
      <w:tr w:rsidR="00B03ACB" w:rsidTr="00B03ACB">
        <w:tc>
          <w:tcPr>
            <w:tcW w:w="2376" w:type="dxa"/>
          </w:tcPr>
          <w:p w:rsidR="00B03ACB"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COU-220</w:t>
            </w:r>
          </w:p>
        </w:tc>
        <w:tc>
          <w:tcPr>
            <w:tcW w:w="2268" w:type="dxa"/>
          </w:tcPr>
          <w:p w:rsidR="00B03ACB"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-116.818</w:t>
            </w:r>
          </w:p>
        </w:tc>
        <w:tc>
          <w:tcPr>
            <w:tcW w:w="2268" w:type="dxa"/>
          </w:tcPr>
          <w:p w:rsidR="00B03ACB" w:rsidRDefault="00B03ACB" w:rsidP="00DE6DA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84.5171</w:t>
            </w:r>
          </w:p>
        </w:tc>
      </w:tr>
    </w:tbl>
    <w:p w:rsidR="000817CB" w:rsidRDefault="000817CB" w:rsidP="00DE6DA0">
      <w:pPr>
        <w:spacing w:after="0" w:line="360" w:lineRule="auto"/>
        <w:jc w:val="center"/>
        <w:rPr>
          <w:rFonts w:ascii="Times New Roman" w:hAnsi="Times New Roman" w:cs="Times New Roman"/>
          <w:shd w:val="clear" w:color="auto" w:fill="FFFFFF"/>
        </w:rPr>
      </w:pPr>
    </w:p>
    <w:p w:rsidR="001035A1" w:rsidRPr="00903DCF" w:rsidRDefault="000817CB" w:rsidP="00DE6DA0">
      <w:pPr>
        <w:spacing w:after="0" w:line="360" w:lineRule="auto"/>
        <w:jc w:val="center"/>
        <w:rPr>
          <w:rFonts w:ascii="Times New Roman" w:hAnsi="Times New Roman" w:cs="Times New Roman"/>
          <w:shd w:val="clear" w:color="auto" w:fill="FFFFFF"/>
        </w:rPr>
      </w:pPr>
      <w:commentRangeStart w:id="11"/>
      <w:r>
        <w:rPr>
          <w:rFonts w:ascii="Times New Roman" w:hAnsi="Times New Roman" w:cs="Times New Roman"/>
          <w:noProof/>
          <w:shd w:val="clear" w:color="auto" w:fill="FFFFFF"/>
          <w:lang w:val="en-US" w:eastAsia="en-US"/>
        </w:rPr>
        <w:drawing>
          <wp:inline distT="0" distB="0" distL="0" distR="0">
            <wp:extent cx="1847850" cy="1438275"/>
            <wp:effectExtent l="19050" t="19050" r="19050" b="28575"/>
            <wp:docPr id="7" name="Picture 2" descr="screenshot4_2j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4_2jk6.png"/>
                    <pic:cNvPicPr/>
                  </pic:nvPicPr>
                  <pic:blipFill>
                    <a:blip r:embed="rId8" cstate="print">
                      <a:clrChange>
                        <a:clrFrom>
                          <a:srgbClr val="000000"/>
                        </a:clrFrom>
                        <a:clrTo>
                          <a:srgbClr val="000000">
                            <a:alpha val="0"/>
                          </a:srgbClr>
                        </a:clrTo>
                      </a:clrChange>
                    </a:blip>
                    <a:srcRect l="17615" r="21394"/>
                    <a:stretch>
                      <a:fillRect/>
                    </a:stretch>
                  </pic:blipFill>
                  <pic:spPr>
                    <a:xfrm>
                      <a:off x="0" y="0"/>
                      <a:ext cx="1847850" cy="1438275"/>
                    </a:xfrm>
                    <a:prstGeom prst="rect">
                      <a:avLst/>
                    </a:prstGeom>
                    <a:ln>
                      <a:solidFill>
                        <a:schemeClr val="tx1"/>
                      </a:solidFill>
                    </a:ln>
                  </pic:spPr>
                </pic:pic>
              </a:graphicData>
            </a:graphic>
          </wp:inline>
        </w:drawing>
      </w:r>
      <w:r>
        <w:rPr>
          <w:rFonts w:ascii="Times New Roman" w:hAnsi="Times New Roman" w:cs="Times New Roman"/>
          <w:noProof/>
          <w:shd w:val="clear" w:color="auto" w:fill="FFFFFF"/>
          <w:lang w:val="en-US" w:eastAsia="en-US"/>
        </w:rPr>
        <w:drawing>
          <wp:inline distT="0" distB="0" distL="0" distR="0">
            <wp:extent cx="1746144" cy="1438275"/>
            <wp:effectExtent l="19050" t="19050" r="25506" b="28575"/>
            <wp:docPr id="6" name="Picture 3" descr="screenshot5_3p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5_3pp7.png"/>
                    <pic:cNvPicPr/>
                  </pic:nvPicPr>
                  <pic:blipFill>
                    <a:blip r:embed="rId9" cstate="print">
                      <a:clrChange>
                        <a:clrFrom>
                          <a:srgbClr val="000000"/>
                        </a:clrFrom>
                        <a:clrTo>
                          <a:srgbClr val="000000">
                            <a:alpha val="0"/>
                          </a:srgbClr>
                        </a:clrTo>
                      </a:clrChange>
                    </a:blip>
                    <a:srcRect l="24430" t="13095" r="17571" b="17460"/>
                    <a:stretch>
                      <a:fillRect/>
                    </a:stretch>
                  </pic:blipFill>
                  <pic:spPr>
                    <a:xfrm>
                      <a:off x="0" y="0"/>
                      <a:ext cx="1749967" cy="1441424"/>
                    </a:xfrm>
                    <a:prstGeom prst="rect">
                      <a:avLst/>
                    </a:prstGeom>
                    <a:ln>
                      <a:solidFill>
                        <a:schemeClr val="tx1"/>
                      </a:solidFill>
                    </a:ln>
                  </pic:spPr>
                </pic:pic>
              </a:graphicData>
            </a:graphic>
          </wp:inline>
        </w:drawing>
      </w:r>
      <w:r w:rsidR="00B03ACB">
        <w:rPr>
          <w:rFonts w:ascii="Times New Roman" w:hAnsi="Times New Roman" w:cs="Times New Roman"/>
          <w:noProof/>
          <w:shd w:val="clear" w:color="auto" w:fill="FFFFFF"/>
          <w:lang w:val="en-US" w:eastAsia="en-US"/>
        </w:rPr>
        <w:drawing>
          <wp:inline distT="0" distB="0" distL="0" distR="0">
            <wp:extent cx="1781175" cy="1438275"/>
            <wp:effectExtent l="19050" t="19050" r="28575" b="28575"/>
            <wp:docPr id="5" name="Picture 1" descr="screenshot3_2p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_2p18.png"/>
                    <pic:cNvPicPr/>
                  </pic:nvPicPr>
                  <pic:blipFill>
                    <a:blip r:embed="rId10" cstate="print">
                      <a:clrChange>
                        <a:clrFrom>
                          <a:srgbClr val="000000"/>
                        </a:clrFrom>
                        <a:clrTo>
                          <a:srgbClr val="000000">
                            <a:alpha val="0"/>
                          </a:srgbClr>
                        </a:clrTo>
                      </a:clrChange>
                    </a:blip>
                    <a:srcRect l="29914" r="24052"/>
                    <a:stretch>
                      <a:fillRect/>
                    </a:stretch>
                  </pic:blipFill>
                  <pic:spPr>
                    <a:xfrm>
                      <a:off x="0" y="0"/>
                      <a:ext cx="1781563" cy="1438588"/>
                    </a:xfrm>
                    <a:prstGeom prst="rect">
                      <a:avLst/>
                    </a:prstGeom>
                    <a:ln>
                      <a:solidFill>
                        <a:schemeClr val="tx1"/>
                      </a:solidFill>
                    </a:ln>
                  </pic:spPr>
                </pic:pic>
              </a:graphicData>
            </a:graphic>
          </wp:inline>
        </w:drawing>
      </w:r>
    </w:p>
    <w:p w:rsidR="000817CB" w:rsidRDefault="000817CB" w:rsidP="00DE6DA0">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Fig.1a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Fig.1b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Fig. 1c</w:t>
      </w:r>
    </w:p>
    <w:commentRangeEnd w:id="11"/>
    <w:p w:rsidR="00AA1556" w:rsidRDefault="00284B99" w:rsidP="00DE6DA0">
      <w:pPr>
        <w:autoSpaceDE w:val="0"/>
        <w:autoSpaceDN w:val="0"/>
        <w:adjustRightInd w:val="0"/>
        <w:spacing w:after="0" w:line="360" w:lineRule="auto"/>
        <w:jc w:val="both"/>
        <w:rPr>
          <w:rFonts w:ascii="Times New Roman" w:hAnsi="Times New Roman" w:cs="Times New Roman"/>
        </w:rPr>
      </w:pPr>
      <w:r>
        <w:rPr>
          <w:rStyle w:val="CommentReference"/>
        </w:rPr>
        <w:commentReference w:id="11"/>
      </w:r>
      <w:r w:rsidR="000817CB" w:rsidRPr="001035A1">
        <w:rPr>
          <w:rFonts w:ascii="Times New Roman" w:hAnsi="Times New Roman" w:cs="Times New Roman"/>
        </w:rPr>
        <w:t>The crystal structure superposition of the structure and the final conformations suggests that the ligands were docked into the same site of binding and have a close resemblance to the pose of the ligand which was present in the crystal structure.</w:t>
      </w:r>
    </w:p>
    <w:p w:rsidR="00DE6DA0" w:rsidRDefault="00DE6DA0" w:rsidP="00DE6DA0">
      <w:pPr>
        <w:autoSpaceDE w:val="0"/>
        <w:autoSpaceDN w:val="0"/>
        <w:adjustRightInd w:val="0"/>
        <w:spacing w:after="0" w:line="360" w:lineRule="auto"/>
        <w:jc w:val="both"/>
        <w:rPr>
          <w:rFonts w:ascii="Times New Roman" w:hAnsi="Times New Roman" w:cs="Times New Roman"/>
        </w:rPr>
      </w:pPr>
    </w:p>
    <w:p w:rsidR="004E6C26" w:rsidRPr="004E6C26" w:rsidRDefault="00DE6DA0" w:rsidP="00DE6DA0">
      <w:pPr>
        <w:autoSpaceDE w:val="0"/>
        <w:autoSpaceDN w:val="0"/>
        <w:adjustRightInd w:val="0"/>
        <w:spacing w:after="0" w:line="360" w:lineRule="auto"/>
        <w:jc w:val="center"/>
        <w:rPr>
          <w:rFonts w:ascii="Times New Roman" w:hAnsi="Times New Roman" w:cs="Times New Roman"/>
        </w:rPr>
      </w:pPr>
      <w:r w:rsidRPr="004E6C26">
        <w:rPr>
          <w:rFonts w:ascii="Times New Roman" w:hAnsi="Times New Roman" w:cs="Times New Roman"/>
        </w:rPr>
        <w:object w:dxaOrig="7027" w:dyaOrig="2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75pt;height:131.1pt" o:ole="">
            <v:imagedata r:id="rId11" o:title=""/>
          </v:shape>
          <o:OLEObject Type="Embed" ProgID="ACD.ChemSketchCDX" ShapeID="_x0000_i1025" DrawAspect="Content" ObjectID="_1682235004" r:id="rId12"/>
        </w:object>
      </w:r>
    </w:p>
    <w:p w:rsidR="004E6C26" w:rsidRDefault="004E6C26" w:rsidP="00DE6DA0">
      <w:pPr>
        <w:autoSpaceDE w:val="0"/>
        <w:autoSpaceDN w:val="0"/>
        <w:adjustRightInd w:val="0"/>
        <w:spacing w:after="0" w:line="360" w:lineRule="auto"/>
        <w:jc w:val="center"/>
        <w:rPr>
          <w:rFonts w:ascii="Times New Roman" w:hAnsi="Times New Roman" w:cs="Times New Roman"/>
        </w:rPr>
      </w:pPr>
      <w:r w:rsidRPr="004E6C26">
        <w:rPr>
          <w:rFonts w:ascii="Times New Roman" w:hAnsi="Times New Roman" w:cs="Times New Roman"/>
        </w:rPr>
        <w:t>COU-130</w:t>
      </w:r>
    </w:p>
    <w:p w:rsidR="00D514C3" w:rsidRDefault="00DE6DA0" w:rsidP="00DE6DA0">
      <w:pPr>
        <w:autoSpaceDE w:val="0"/>
        <w:autoSpaceDN w:val="0"/>
        <w:adjustRightInd w:val="0"/>
        <w:spacing w:after="0" w:line="360" w:lineRule="auto"/>
        <w:jc w:val="center"/>
        <w:rPr>
          <w:rFonts w:ascii="Times New Roman" w:hAnsi="Times New Roman" w:cs="Times New Roman"/>
        </w:rPr>
      </w:pPr>
      <w:r>
        <w:object w:dxaOrig="3950" w:dyaOrig="5039">
          <v:shape id="_x0000_i1026" type="#_x0000_t75" style="width:129.05pt;height:165.05pt" o:ole="">
            <v:imagedata r:id="rId13" o:title=""/>
          </v:shape>
          <o:OLEObject Type="Embed" ProgID="ACD.ChemSketchCDX" ShapeID="_x0000_i1026" DrawAspect="Content" ObjectID="_1682235005" r:id="rId14"/>
        </w:object>
      </w:r>
    </w:p>
    <w:p w:rsidR="00D514C3" w:rsidRDefault="00DE6DA0" w:rsidP="00DE6DA0">
      <w:pPr>
        <w:autoSpaceDE w:val="0"/>
        <w:autoSpaceDN w:val="0"/>
        <w:adjustRightInd w:val="0"/>
        <w:spacing w:after="0" w:line="360" w:lineRule="auto"/>
        <w:jc w:val="center"/>
      </w:pPr>
      <w:r>
        <w:object w:dxaOrig="2878" w:dyaOrig="317">
          <v:shape id="_x0000_i1027" type="#_x0000_t75" style="width:141.95pt;height:15.6pt" o:ole="">
            <v:imagedata r:id="rId15" o:title=""/>
          </v:shape>
          <o:OLEObject Type="Embed" ProgID="ACD.ChemSketchCDX" ShapeID="_x0000_i1027" DrawAspect="Content" ObjectID="_1682235006" r:id="rId16"/>
        </w:object>
      </w:r>
      <w:r w:rsidR="00D514C3">
        <w:t xml:space="preserve"> </w:t>
      </w:r>
    </w:p>
    <w:p w:rsidR="00D514C3" w:rsidRPr="00D514C3" w:rsidRDefault="00D514C3" w:rsidP="00DE6DA0">
      <w:pPr>
        <w:autoSpaceDE w:val="0"/>
        <w:autoSpaceDN w:val="0"/>
        <w:adjustRightInd w:val="0"/>
        <w:spacing w:after="0" w:line="360" w:lineRule="auto"/>
        <w:jc w:val="center"/>
      </w:pPr>
      <w:r w:rsidRPr="00D514C3">
        <w:rPr>
          <w:rFonts w:ascii="Times New Roman" w:hAnsi="Times New Roman" w:cs="Times New Roman"/>
        </w:rPr>
        <w:t>COU-220</w:t>
      </w:r>
    </w:p>
    <w:p w:rsidR="00EC6E5A" w:rsidRPr="001035A1" w:rsidRDefault="00EC6E5A" w:rsidP="00DE6DA0">
      <w:pPr>
        <w:spacing w:after="0" w:line="360" w:lineRule="auto"/>
        <w:jc w:val="both"/>
        <w:rPr>
          <w:rFonts w:ascii="Times New Roman" w:hAnsi="Times New Roman" w:cs="Times New Roman"/>
          <w:b/>
          <w:shd w:val="clear" w:color="auto" w:fill="FFFFFF"/>
        </w:rPr>
      </w:pPr>
      <w:commentRangeStart w:id="12"/>
      <w:r w:rsidRPr="001035A1">
        <w:rPr>
          <w:rFonts w:ascii="Times New Roman" w:hAnsi="Times New Roman" w:cs="Times New Roman"/>
          <w:b/>
          <w:shd w:val="clear" w:color="auto" w:fill="FFFFFF"/>
        </w:rPr>
        <w:t>Conclusion</w:t>
      </w:r>
      <w:commentRangeEnd w:id="12"/>
      <w:r w:rsidR="001F12B1">
        <w:rPr>
          <w:rStyle w:val="CommentReference"/>
        </w:rPr>
        <w:commentReference w:id="12"/>
      </w:r>
    </w:p>
    <w:p w:rsidR="001035A1" w:rsidRPr="001035A1" w:rsidRDefault="001035A1" w:rsidP="00DE6DA0">
      <w:pPr>
        <w:autoSpaceDE w:val="0"/>
        <w:autoSpaceDN w:val="0"/>
        <w:adjustRightInd w:val="0"/>
        <w:spacing w:after="0" w:line="360" w:lineRule="auto"/>
        <w:jc w:val="both"/>
        <w:rPr>
          <w:rFonts w:ascii="Times-Roman" w:hAnsi="Times-Roman" w:cs="Times-Roman"/>
        </w:rPr>
      </w:pPr>
      <w:r w:rsidRPr="001035A1">
        <w:rPr>
          <w:rFonts w:ascii="Times New Roman" w:hAnsi="Times New Roman"/>
        </w:rPr>
        <w:t xml:space="preserve">The given study is valuable, inexpensive and important for further </w:t>
      </w:r>
      <w:r w:rsidRPr="001035A1">
        <w:rPr>
          <w:rFonts w:ascii="Times New Roman" w:hAnsi="Times New Roman"/>
          <w:i/>
        </w:rPr>
        <w:t>in vitro</w:t>
      </w:r>
      <w:r w:rsidRPr="001035A1">
        <w:rPr>
          <w:rFonts w:ascii="Times New Roman" w:hAnsi="Times New Roman"/>
        </w:rPr>
        <w:t xml:space="preserve"> and </w:t>
      </w:r>
      <w:r w:rsidRPr="001035A1">
        <w:rPr>
          <w:rFonts w:ascii="Times New Roman" w:hAnsi="Times New Roman"/>
          <w:i/>
        </w:rPr>
        <w:t>in vivo</w:t>
      </w:r>
      <w:r w:rsidRPr="001035A1">
        <w:rPr>
          <w:rFonts w:ascii="Times New Roman" w:hAnsi="Times New Roman"/>
        </w:rPr>
        <w:t xml:space="preserve"> studies.  Selected coumarins analogues </w:t>
      </w:r>
      <w:r w:rsidRPr="001035A1">
        <w:rPr>
          <w:rFonts w:ascii="Times New Roman" w:hAnsi="Times New Roman"/>
          <w:shd w:val="clear" w:color="auto" w:fill="FFFFFF"/>
        </w:rPr>
        <w:t xml:space="preserve">can be studied for their therapeutic potential in treating </w:t>
      </w:r>
      <w:r w:rsidRPr="001035A1">
        <w:rPr>
          <w:rFonts w:ascii="Times New Roman" w:hAnsi="Times New Roman" w:cs="Times New Roman"/>
        </w:rPr>
        <w:t>Leishmaniasis</w:t>
      </w:r>
      <w:r w:rsidRPr="001035A1">
        <w:rPr>
          <w:rFonts w:ascii="Times New Roman" w:hAnsi="Times New Roman"/>
          <w:shd w:val="clear" w:color="auto" w:fill="FFFFFF"/>
        </w:rPr>
        <w:t>.</w:t>
      </w:r>
      <w:r w:rsidRPr="001035A1">
        <w:rPr>
          <w:rFonts w:ascii="Times New Roman" w:hAnsi="Times New Roman"/>
        </w:rPr>
        <w:t xml:space="preserve"> </w:t>
      </w:r>
      <w:r w:rsidRPr="001035A1">
        <w:rPr>
          <w:rFonts w:ascii="Times-Roman" w:hAnsi="Times-Roman" w:cs="Times-Roman"/>
        </w:rPr>
        <w:t xml:space="preserve">                 </w:t>
      </w:r>
    </w:p>
    <w:p w:rsidR="001035A1" w:rsidRPr="001035A1" w:rsidRDefault="001035A1" w:rsidP="00DE6DA0">
      <w:pPr>
        <w:spacing w:after="0" w:line="360" w:lineRule="auto"/>
        <w:jc w:val="both"/>
        <w:rPr>
          <w:rFonts w:ascii="Times New Roman" w:hAnsi="Times New Roman" w:cs="Times New Roman"/>
          <w:b/>
          <w:shd w:val="clear" w:color="auto" w:fill="FFFFFF"/>
        </w:rPr>
      </w:pPr>
    </w:p>
    <w:p w:rsidR="00EC6E5A" w:rsidRPr="001035A1" w:rsidRDefault="00EC6E5A" w:rsidP="00DE6DA0">
      <w:pPr>
        <w:spacing w:after="0" w:line="360" w:lineRule="auto"/>
        <w:jc w:val="both"/>
        <w:rPr>
          <w:rFonts w:ascii="Times New Roman" w:hAnsi="Times New Roman" w:cs="Times New Roman"/>
          <w:b/>
          <w:shd w:val="clear" w:color="auto" w:fill="FFFFFF"/>
        </w:rPr>
      </w:pPr>
      <w:r w:rsidRPr="001035A1">
        <w:rPr>
          <w:rFonts w:ascii="Times New Roman" w:hAnsi="Times New Roman" w:cs="Times New Roman"/>
          <w:b/>
          <w:shd w:val="clear" w:color="auto" w:fill="FFFFFF"/>
        </w:rPr>
        <w:t>Acknowledgment</w:t>
      </w:r>
    </w:p>
    <w:p w:rsidR="001035A1" w:rsidRPr="00B276C3" w:rsidRDefault="001035A1" w:rsidP="00B276C3">
      <w:pPr>
        <w:spacing w:line="360" w:lineRule="auto"/>
        <w:jc w:val="both"/>
        <w:rPr>
          <w:rFonts w:ascii="Times New Roman" w:hAnsi="Times New Roman" w:cs="Times New Roman"/>
          <w:b/>
        </w:rPr>
      </w:pPr>
      <w:r w:rsidRPr="001035A1">
        <w:rPr>
          <w:rFonts w:ascii="Times New Roman" w:hAnsi="Times New Roman"/>
        </w:rPr>
        <w:t xml:space="preserve">I would like to thank Prof. Rajesh Sharma Head, School of Pharmacy, DAVV, Indore for providing the facility for the work. I would also like to thank Dr. </w:t>
      </w:r>
      <w:r w:rsidRPr="001035A1">
        <w:rPr>
          <w:rFonts w:ascii="Times New Roman" w:hAnsi="Times New Roman" w:cs="Times New Roman"/>
        </w:rPr>
        <w:t>E.Manivannan</w:t>
      </w:r>
      <w:r w:rsidRPr="001035A1">
        <w:rPr>
          <w:rFonts w:ascii="Times New Roman" w:hAnsi="Times New Roman" w:cs="Times New Roman"/>
          <w:b/>
        </w:rPr>
        <w:t xml:space="preserve"> </w:t>
      </w:r>
      <w:r w:rsidRPr="001035A1">
        <w:rPr>
          <w:rFonts w:ascii="Times New Roman" w:hAnsi="Times New Roman"/>
        </w:rPr>
        <w:t>for guidance on this topic.</w:t>
      </w:r>
    </w:p>
    <w:p w:rsidR="00EC6E5A" w:rsidRPr="001035A1" w:rsidRDefault="00EC6E5A" w:rsidP="00DE6DA0">
      <w:pPr>
        <w:spacing w:after="0" w:line="360" w:lineRule="auto"/>
        <w:jc w:val="both"/>
        <w:rPr>
          <w:rFonts w:ascii="Times New Roman" w:hAnsi="Times New Roman" w:cs="Times New Roman"/>
          <w:b/>
          <w:shd w:val="clear" w:color="auto" w:fill="FFFFFF"/>
        </w:rPr>
      </w:pPr>
      <w:commentRangeStart w:id="13"/>
      <w:r w:rsidRPr="001035A1">
        <w:rPr>
          <w:rFonts w:ascii="Times New Roman" w:hAnsi="Times New Roman" w:cs="Times New Roman"/>
          <w:b/>
          <w:shd w:val="clear" w:color="auto" w:fill="FFFFFF"/>
        </w:rPr>
        <w:t>Ref</w:t>
      </w:r>
      <w:commentRangeStart w:id="14"/>
      <w:r w:rsidRPr="001035A1">
        <w:rPr>
          <w:rFonts w:ascii="Times New Roman" w:hAnsi="Times New Roman" w:cs="Times New Roman"/>
          <w:b/>
          <w:shd w:val="clear" w:color="auto" w:fill="FFFFFF"/>
        </w:rPr>
        <w:t>erence</w:t>
      </w:r>
      <w:commentRangeEnd w:id="14"/>
      <w:r w:rsidR="00284B99">
        <w:rPr>
          <w:rStyle w:val="CommentReference"/>
        </w:rPr>
        <w:commentReference w:id="14"/>
      </w:r>
      <w:r w:rsidRPr="001035A1">
        <w:rPr>
          <w:rFonts w:ascii="Times New Roman" w:hAnsi="Times New Roman" w:cs="Times New Roman"/>
          <w:b/>
          <w:shd w:val="clear" w:color="auto" w:fill="FFFFFF"/>
        </w:rPr>
        <w:t>s</w:t>
      </w:r>
      <w:commentRangeEnd w:id="13"/>
      <w:r w:rsidR="001F12B1">
        <w:rPr>
          <w:rStyle w:val="CommentReference"/>
        </w:rPr>
        <w:commentReference w:id="13"/>
      </w:r>
    </w:p>
    <w:p w:rsidR="001035A1" w:rsidRPr="00FE7D2F" w:rsidRDefault="00FE7D2F" w:rsidP="00DE6DA0">
      <w:pPr>
        <w:spacing w:line="360" w:lineRule="auto"/>
        <w:jc w:val="both"/>
        <w:rPr>
          <w:rFonts w:ascii="Times New Roman" w:eastAsia="E-BZ" w:hAnsi="Times New Roman" w:cs="Times New Roman"/>
        </w:rPr>
      </w:pPr>
      <w:r w:rsidRPr="00FE7D2F">
        <w:rPr>
          <w:rFonts w:ascii="Times New Roman" w:hAnsi="Times New Roman" w:cs="Times New Roman"/>
        </w:rPr>
        <w:t>1</w:t>
      </w:r>
      <w:r w:rsidR="00711D4A" w:rsidRPr="00FE7D2F">
        <w:rPr>
          <w:rFonts w:ascii="Times New Roman" w:hAnsi="Times New Roman" w:cs="Times New Roman"/>
        </w:rPr>
        <w:t xml:space="preserve"> </w:t>
      </w:r>
      <w:r w:rsidR="00711D4A" w:rsidRPr="00FE7D2F">
        <w:rPr>
          <w:rFonts w:ascii="Times New Roman" w:eastAsia="E-BZ" w:hAnsi="Times New Roman" w:cs="Times New Roman"/>
        </w:rPr>
        <w:t>Desjeux P</w:t>
      </w:r>
      <w:commentRangeStart w:id="15"/>
      <w:r w:rsidR="00711D4A" w:rsidRPr="00FE7D2F">
        <w:rPr>
          <w:rFonts w:ascii="Times New Roman" w:eastAsia="E-BZ" w:hAnsi="Times New Roman" w:cs="Times New Roman"/>
        </w:rPr>
        <w:t xml:space="preserve">. Leishmaniasis: current situation and new perspectives. </w:t>
      </w:r>
      <w:r w:rsidR="00711D4A" w:rsidRPr="00FE7D2F">
        <w:rPr>
          <w:rFonts w:ascii="Times New Roman" w:eastAsia="E-BX" w:hAnsi="Times New Roman" w:cs="Times New Roman"/>
        </w:rPr>
        <w:t xml:space="preserve">Comp Immunol Microbiol Infect Dis </w:t>
      </w:r>
      <w:r w:rsidR="00711D4A" w:rsidRPr="00FE7D2F">
        <w:rPr>
          <w:rFonts w:ascii="Times New Roman" w:eastAsia="E-BZ" w:hAnsi="Times New Roman" w:cs="Times New Roman"/>
        </w:rPr>
        <w:t xml:space="preserve">2004; </w:t>
      </w:r>
      <w:r w:rsidR="00711D4A" w:rsidRPr="00FE7D2F">
        <w:rPr>
          <w:rFonts w:ascii="Times New Roman" w:eastAsia="E-HZ" w:hAnsi="Times New Roman" w:cs="Times New Roman"/>
        </w:rPr>
        <w:t>27</w:t>
      </w:r>
      <w:r w:rsidR="00711D4A" w:rsidRPr="00FE7D2F">
        <w:rPr>
          <w:rFonts w:ascii="Times New Roman" w:eastAsia="E-BZ" w:hAnsi="Times New Roman" w:cs="Times New Roman"/>
        </w:rPr>
        <w:t>: 305-318.</w:t>
      </w:r>
    </w:p>
    <w:p w:rsidR="00711D4A" w:rsidRPr="00FE7D2F" w:rsidRDefault="00FE7D2F" w:rsidP="00DE6DA0">
      <w:pPr>
        <w:spacing w:line="360" w:lineRule="auto"/>
        <w:jc w:val="both"/>
        <w:rPr>
          <w:rFonts w:ascii="Times New Roman" w:hAnsi="Times New Roman" w:cs="Times New Roman"/>
        </w:rPr>
      </w:pPr>
      <w:r w:rsidRPr="00FE7D2F">
        <w:rPr>
          <w:rFonts w:ascii="Times New Roman" w:hAnsi="Times New Roman" w:cs="Times New Roman"/>
        </w:rPr>
        <w:t>2 Paola B, Gianni C, Molecular Basis of Antimony Treatment in Leishmaniasis, J. Med. Chem. 2009, 52, 2603–2612</w:t>
      </w:r>
      <w:r w:rsidR="00DE6DA0">
        <w:rPr>
          <w:rFonts w:ascii="Times New Roman" w:hAnsi="Times New Roman" w:cs="Times New Roman"/>
        </w:rPr>
        <w:t>.</w:t>
      </w:r>
    </w:p>
    <w:commentRangeEnd w:id="15"/>
    <w:p w:rsidR="00FE7D2F" w:rsidRPr="00FE7D2F" w:rsidRDefault="00284B99" w:rsidP="00DE6DA0">
      <w:pPr>
        <w:spacing w:line="360" w:lineRule="auto"/>
        <w:jc w:val="both"/>
        <w:rPr>
          <w:rFonts w:ascii="Times New Roman" w:hAnsi="Times New Roman" w:cs="Times New Roman"/>
        </w:rPr>
      </w:pPr>
      <w:r>
        <w:rPr>
          <w:rStyle w:val="CommentReference"/>
        </w:rPr>
        <w:commentReference w:id="15"/>
      </w:r>
      <w:r w:rsidR="00FE7D2F" w:rsidRPr="00FE7D2F">
        <w:rPr>
          <w:rFonts w:ascii="Times New Roman" w:hAnsi="Times New Roman" w:cs="Times New Roman"/>
        </w:rPr>
        <w:t xml:space="preserve">3 Hugh P.  , Iain W., The Trypanocidal Drug Suramin and Other Trypan Blue Mimetics Are Inhibitors of Pyruvate Kinases and Bind to the Adenosine Site, </w:t>
      </w:r>
      <w:r w:rsidR="00FE7D2F">
        <w:rPr>
          <w:rFonts w:ascii="Times New Roman" w:hAnsi="Times New Roman" w:cs="Times New Roman"/>
        </w:rPr>
        <w:t>T</w:t>
      </w:r>
      <w:r w:rsidR="00FE7D2F" w:rsidRPr="00FE7D2F">
        <w:rPr>
          <w:rFonts w:ascii="Times New Roman" w:hAnsi="Times New Roman" w:cs="Times New Roman"/>
        </w:rPr>
        <w:t xml:space="preserve">he journal of biological chemistry vol. 286, no. 36, pp. 31232–31240, september 9, 2011 </w:t>
      </w:r>
      <w:r w:rsidR="00DE6DA0">
        <w:rPr>
          <w:rFonts w:ascii="Times New Roman" w:hAnsi="Times New Roman" w:cs="Times New Roman"/>
        </w:rPr>
        <w:t>.</w:t>
      </w:r>
      <w:r w:rsidR="00FE7D2F" w:rsidRPr="00FE7D2F">
        <w:rPr>
          <w:rFonts w:ascii="Times New Roman" w:hAnsi="Times New Roman" w:cs="Times New Roman"/>
        </w:rPr>
        <w:t xml:space="preserve"> </w:t>
      </w:r>
    </w:p>
    <w:p w:rsidR="001035A1" w:rsidRPr="00142F0C" w:rsidRDefault="00FE7D2F" w:rsidP="00DE6DA0">
      <w:pPr>
        <w:spacing w:line="360" w:lineRule="auto"/>
        <w:jc w:val="both"/>
      </w:pPr>
      <w:r>
        <w:t xml:space="preserve">4 </w:t>
      </w:r>
      <w:r w:rsidRPr="00FE7D2F">
        <w:rPr>
          <w:rFonts w:ascii="Times New Roman" w:hAnsi="Times New Roman" w:cs="Times New Roman"/>
        </w:rPr>
        <w:t>Marta S, Lı´dia B, Catalysis and Structural Properties of Leishmania infantum Glyoxalase II: Trypanothione Specificity and Phylogeny, Biochemistry 2008, 47, 195-204</w:t>
      </w:r>
      <w:r w:rsidR="00DE6DA0">
        <w:rPr>
          <w:rFonts w:ascii="Times New Roman" w:hAnsi="Times New Roman" w:cs="Times New Roman"/>
        </w:rPr>
        <w:t>.</w:t>
      </w:r>
    </w:p>
    <w:sectPr w:rsidR="001035A1" w:rsidRPr="00142F0C" w:rsidSect="00EA1614">
      <w:headerReference w:type="even" r:id="rId17"/>
      <w:headerReference w:type="default" r:id="rId18"/>
      <w:headerReference w:type="first" r:id="rId19"/>
      <w:pgSz w:w="11906" w:h="16838"/>
      <w:pgMar w:top="270" w:right="1440" w:bottom="27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0:32:00Z" w:initials="K">
    <w:p w:rsidR="006F1677" w:rsidRDefault="006F1677" w:rsidP="006F167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F1677" w:rsidRPr="00B07E1A" w:rsidRDefault="006F1677" w:rsidP="006F167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F1677" w:rsidRPr="00E41274" w:rsidRDefault="006F1677" w:rsidP="006F167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F1677" w:rsidRDefault="006F1677">
      <w:pPr>
        <w:pStyle w:val="CommentText"/>
      </w:pPr>
    </w:p>
  </w:comment>
  <w:comment w:id="2" w:author="Kapil" w:date="2021-03-29T13:41:00Z" w:initials="K">
    <w:p w:rsidR="00284B99" w:rsidRPr="00EE2A57" w:rsidRDefault="00284B99" w:rsidP="00284B99">
      <w:pPr>
        <w:spacing w:after="0"/>
        <w:rPr>
          <w:rFonts w:ascii="Bookman Old Style" w:hAnsi="Bookman Old Style" w:cs="Times New Roman"/>
        </w:rPr>
      </w:pPr>
      <w:r>
        <w:rPr>
          <w:rStyle w:val="CommentReference"/>
        </w:rPr>
        <w:annotationRef/>
      </w:r>
      <w:r w:rsidRPr="00351C84">
        <w:rPr>
          <w:rFonts w:ascii="Bookman Old Style" w:hAnsi="Bookman Old Style" w:cs="Times New Roman"/>
        </w:rPr>
        <w:t>Rephrase the content of article to reduce the plagiarism.</w:t>
      </w:r>
    </w:p>
    <w:p w:rsidR="00284B99" w:rsidRDefault="00284B99">
      <w:pPr>
        <w:pStyle w:val="CommentText"/>
      </w:pPr>
    </w:p>
  </w:comment>
  <w:comment w:id="1" w:author="kapil chauhan" w:date="2019-06-29T23:40:00Z" w:initials="kc">
    <w:p w:rsidR="001F12B1" w:rsidRDefault="001F12B1" w:rsidP="001F12B1">
      <w:pPr>
        <w:pStyle w:val="Heading2"/>
        <w:jc w:val="left"/>
        <w:rPr>
          <w:rFonts w:ascii="Arial" w:hAnsi="Arial" w:cs="Arial"/>
          <w:b w:val="0"/>
          <w:sz w:val="24"/>
          <w:szCs w:val="24"/>
        </w:rPr>
      </w:pPr>
      <w:r>
        <w:rPr>
          <w:rStyle w:val="CommentReference"/>
        </w:rPr>
        <w:annotationRef/>
      </w:r>
      <w:r w:rsidRPr="004B2ACA">
        <w:rPr>
          <w:rFonts w:ascii="Arial" w:hAnsi="Arial" w:cs="Arial"/>
          <w:b w:val="0"/>
          <w:sz w:val="24"/>
          <w:szCs w:val="24"/>
          <w:lang w:val="en-GB"/>
        </w:rPr>
        <w:t>General</w:t>
      </w:r>
      <w:r w:rsidRPr="004B2ACA">
        <w:rPr>
          <w:rFonts w:ascii="Arial" w:hAnsi="Arial" w:cs="Arial"/>
          <w:b w:val="0"/>
          <w:sz w:val="24"/>
          <w:szCs w:val="24"/>
        </w:rPr>
        <w:t xml:space="preserve"> comment: The article could be considered</w:t>
      </w:r>
      <w:r w:rsidR="00376C2D">
        <w:rPr>
          <w:rFonts w:ascii="Arial" w:hAnsi="Arial" w:cs="Arial"/>
          <w:b w:val="0"/>
          <w:sz w:val="24"/>
          <w:szCs w:val="24"/>
        </w:rPr>
        <w:t xml:space="preserve"> </w:t>
      </w:r>
      <w:r w:rsidRPr="004B2ACA">
        <w:rPr>
          <w:rFonts w:ascii="Arial" w:hAnsi="Arial" w:cs="Arial"/>
          <w:b w:val="0"/>
          <w:sz w:val="24"/>
          <w:szCs w:val="24"/>
        </w:rPr>
        <w:t xml:space="preserve"> interesting as a topic. However, the entire argumentation of the subject is quite approximate. Moreove</w:t>
      </w:r>
      <w:r w:rsidR="00376C2D">
        <w:rPr>
          <w:rFonts w:ascii="Arial" w:hAnsi="Arial" w:cs="Arial"/>
          <w:b w:val="0"/>
          <w:sz w:val="24"/>
          <w:szCs w:val="24"/>
        </w:rPr>
        <w:t>a</w:t>
      </w:r>
      <w:r w:rsidRPr="004B2ACA">
        <w:rPr>
          <w:rFonts w:ascii="Arial" w:hAnsi="Arial" w:cs="Arial"/>
          <w:b w:val="0"/>
          <w:sz w:val="24"/>
          <w:szCs w:val="24"/>
        </w:rPr>
        <w:t xml:space="preserve">r, a deep English revision in needed.    </w:t>
      </w:r>
    </w:p>
    <w:p w:rsidR="001F12B1" w:rsidRPr="001F12B1" w:rsidRDefault="001F12B1" w:rsidP="001F12B1">
      <w:pPr>
        <w:rPr>
          <w:lang w:val="fr-FR" w:eastAsia="en-US"/>
        </w:rPr>
      </w:pPr>
      <w:r>
        <w:rPr>
          <w:lang w:val="fr-FR" w:eastAsia="en-US"/>
        </w:rPr>
        <w:t>Article is not appearing a research article, it seems to</w:t>
      </w:r>
      <w:r w:rsidR="00566B27">
        <w:rPr>
          <w:lang w:val="fr-FR" w:eastAsia="en-US"/>
        </w:rPr>
        <w:t xml:space="preserve">  be like a short communication</w:t>
      </w:r>
    </w:p>
    <w:p w:rsidR="001F12B1" w:rsidRPr="001F12B1" w:rsidRDefault="001F12B1" w:rsidP="001F12B1">
      <w:pPr>
        <w:rPr>
          <w:lang w:val="fr-FR" w:eastAsia="en-US"/>
        </w:rPr>
      </w:pPr>
    </w:p>
    <w:p w:rsidR="001F12B1" w:rsidRDefault="001F12B1">
      <w:pPr>
        <w:pStyle w:val="CommentText"/>
      </w:pPr>
    </w:p>
  </w:comment>
  <w:comment w:id="3" w:author="kapil chauhan" w:date="2019-06-29T23:31:00Z" w:initials="kc">
    <w:p w:rsidR="001F12B1" w:rsidRDefault="001F12B1">
      <w:pPr>
        <w:pStyle w:val="CommentText"/>
      </w:pPr>
      <w:r>
        <w:rPr>
          <w:rStyle w:val="CommentReference"/>
        </w:rPr>
        <w:annotationRef/>
      </w:r>
      <w:r>
        <w:t>The authors need to include appropriate conclusion in the abstract and in the text. A good conclusion ought to highlight the implication of the study result in relation to the study aim as entitled and designed. </w:t>
      </w:r>
    </w:p>
  </w:comment>
  <w:comment w:id="4" w:author="Kapil" w:date="2021-03-29T13:36:00Z" w:initials="K">
    <w:p w:rsidR="00284B99" w:rsidRPr="00EE2A57" w:rsidRDefault="00284B99" w:rsidP="00284B99">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 xml:space="preserve">Please divide the abstract in below </w:t>
      </w:r>
    </w:p>
    <w:p w:rsidR="00284B99" w:rsidRPr="00EE2A57" w:rsidRDefault="00284B99" w:rsidP="00284B99">
      <w:pPr>
        <w:pStyle w:val="CommentText"/>
        <w:rPr>
          <w:rFonts w:ascii="Bookman Old Style" w:hAnsi="Bookman Old Style" w:cs="Times New Roman"/>
          <w:b/>
        </w:rPr>
      </w:pPr>
      <w:r w:rsidRPr="00EE2A57">
        <w:rPr>
          <w:rFonts w:ascii="Bookman Old Style" w:hAnsi="Bookman Old Style" w:cs="Times New Roman"/>
          <w:b/>
        </w:rPr>
        <w:t>Aim and objective</w:t>
      </w:r>
    </w:p>
    <w:p w:rsidR="00284B99" w:rsidRPr="00EE2A57" w:rsidRDefault="00284B99" w:rsidP="00284B99">
      <w:pPr>
        <w:pStyle w:val="CommentText"/>
        <w:rPr>
          <w:rFonts w:ascii="Bookman Old Style" w:hAnsi="Bookman Old Style" w:cs="Times New Roman"/>
          <w:b/>
        </w:rPr>
      </w:pPr>
      <w:r w:rsidRPr="00EE2A57">
        <w:rPr>
          <w:rFonts w:ascii="Bookman Old Style" w:hAnsi="Bookman Old Style" w:cs="Times New Roman"/>
          <w:b/>
        </w:rPr>
        <w:t>Methods</w:t>
      </w:r>
    </w:p>
    <w:p w:rsidR="00284B99" w:rsidRPr="00EE2A57" w:rsidRDefault="00284B99" w:rsidP="00284B99">
      <w:pPr>
        <w:pStyle w:val="CommentText"/>
        <w:rPr>
          <w:rFonts w:ascii="Bookman Old Style" w:hAnsi="Bookman Old Style" w:cs="Times New Roman"/>
          <w:b/>
        </w:rPr>
      </w:pPr>
      <w:r w:rsidRPr="00EE2A57">
        <w:rPr>
          <w:rFonts w:ascii="Bookman Old Style" w:hAnsi="Bookman Old Style" w:cs="Times New Roman"/>
          <w:b/>
        </w:rPr>
        <w:t>Results</w:t>
      </w:r>
    </w:p>
    <w:p w:rsidR="00284B99" w:rsidRPr="00EE2A57" w:rsidRDefault="00284B99" w:rsidP="00284B99">
      <w:pPr>
        <w:pStyle w:val="CommentText"/>
        <w:rPr>
          <w:rFonts w:ascii="Bookman Old Style" w:hAnsi="Bookman Old Style" w:cs="Times New Roman"/>
          <w:b/>
        </w:rPr>
      </w:pPr>
      <w:r w:rsidRPr="00EE2A57">
        <w:rPr>
          <w:rFonts w:ascii="Bookman Old Style" w:hAnsi="Bookman Old Style" w:cs="Times New Roman"/>
          <w:b/>
        </w:rPr>
        <w:t>Conclusion</w:t>
      </w:r>
    </w:p>
    <w:p w:rsidR="00284B99" w:rsidRPr="00EE2A57" w:rsidRDefault="00284B99" w:rsidP="00284B99">
      <w:pPr>
        <w:pStyle w:val="CommentText"/>
        <w:rPr>
          <w:rFonts w:ascii="Bookman Old Style" w:hAnsi="Bookman Old Style" w:cs="Times New Roman"/>
        </w:rPr>
      </w:pPr>
      <w:r w:rsidRPr="00EE2A57">
        <w:rPr>
          <w:rFonts w:ascii="Bookman Old Style" w:hAnsi="Bookman Old Style" w:cs="Times New Roman"/>
          <w:b/>
        </w:rPr>
        <w:t>Keywords</w:t>
      </w:r>
    </w:p>
    <w:p w:rsidR="00284B99" w:rsidRDefault="00284B99">
      <w:pPr>
        <w:pStyle w:val="CommentText"/>
      </w:pPr>
    </w:p>
  </w:comment>
  <w:comment w:id="6" w:author="kapil chauhan" w:date="2019-06-29T23:28:00Z" w:initials="kc">
    <w:p w:rsidR="001F12B1" w:rsidRDefault="001F12B1" w:rsidP="001F12B1">
      <w:pPr>
        <w:pStyle w:val="CommentText"/>
      </w:pPr>
      <w:r>
        <w:rPr>
          <w:rStyle w:val="CommentReference"/>
        </w:rPr>
        <w:annotationRef/>
      </w:r>
      <w:r>
        <w:t>Scanty. Please add some more literature</w:t>
      </w:r>
    </w:p>
    <w:p w:rsidR="001F12B1" w:rsidRDefault="001F12B1">
      <w:pPr>
        <w:pStyle w:val="CommentText"/>
      </w:pPr>
    </w:p>
  </w:comment>
  <w:comment w:id="5" w:author="kapil chauhan" w:date="2019-06-29T23:22:00Z" w:initials="kc">
    <w:p w:rsidR="001F12B1" w:rsidRDefault="001F12B1">
      <w:pPr>
        <w:pStyle w:val="CommentText"/>
      </w:pPr>
      <w:r>
        <w:rPr>
          <w:rStyle w:val="CommentReference"/>
        </w:rPr>
        <w:annotationRef/>
      </w:r>
      <w:r w:rsidRPr="004B2ACA">
        <w:rPr>
          <w:rFonts w:ascii="Arial" w:hAnsi="Arial" w:cs="Arial"/>
        </w:rPr>
        <w:t>Very short (even the abstract in much longer).</w:t>
      </w:r>
      <w:r>
        <w:rPr>
          <w:rFonts w:ascii="Arial" w:hAnsi="Arial" w:cs="Arial"/>
          <w:b/>
        </w:rPr>
        <w:t xml:space="preserve">  </w:t>
      </w:r>
    </w:p>
  </w:comment>
  <w:comment w:id="7" w:author="kapil chauhan" w:date="2019-06-29T23:37:00Z" w:initials="kc">
    <w:p w:rsidR="001F12B1" w:rsidRDefault="001F12B1">
      <w:pPr>
        <w:pStyle w:val="CommentText"/>
        <w:rPr>
          <w:rFonts w:ascii="Arial" w:hAnsi="Arial" w:cs="Arial"/>
        </w:rPr>
      </w:pPr>
      <w:r>
        <w:rPr>
          <w:rStyle w:val="CommentReference"/>
        </w:rPr>
        <w:annotationRef/>
      </w:r>
      <w:r w:rsidR="00376C2D">
        <w:rPr>
          <w:rFonts w:ascii="Arial" w:hAnsi="Arial" w:cs="Arial"/>
        </w:rPr>
        <w:t>Scanty</w:t>
      </w:r>
      <w:r w:rsidRPr="004B2ACA">
        <w:rPr>
          <w:rFonts w:ascii="Arial" w:hAnsi="Arial" w:cs="Arial"/>
        </w:rPr>
        <w:t>. Much more details are required</w:t>
      </w:r>
    </w:p>
    <w:p w:rsidR="00376C2D" w:rsidRDefault="00376C2D">
      <w:pPr>
        <w:pStyle w:val="CommentText"/>
      </w:pPr>
      <w:r>
        <w:rPr>
          <w:rFonts w:ascii="Arial" w:hAnsi="Arial" w:cs="Arial"/>
        </w:rPr>
        <w:t xml:space="preserve">Author can add general introduction of Molecular docking, </w:t>
      </w:r>
      <w:r>
        <w:rPr>
          <w:rFonts w:ascii="Times New Roman" w:hAnsi="Times New Roman" w:cs="Times New Roman"/>
        </w:rPr>
        <w:t xml:space="preserve">coumarin analogue </w:t>
      </w:r>
      <w:r>
        <w:rPr>
          <w:rFonts w:ascii="Arial" w:hAnsi="Arial" w:cs="Arial"/>
        </w:rPr>
        <w:t>and need of study.</w:t>
      </w:r>
    </w:p>
  </w:comment>
  <w:comment w:id="8" w:author="kapil chauhan" w:date="2019-06-29T23:23:00Z" w:initials="kc">
    <w:p w:rsidR="001F12B1" w:rsidRDefault="001F12B1">
      <w:pPr>
        <w:pStyle w:val="CommentText"/>
      </w:pPr>
      <w:r>
        <w:rPr>
          <w:rStyle w:val="CommentReference"/>
        </w:rPr>
        <w:annotationRef/>
      </w:r>
      <w:r w:rsidRPr="004B2ACA">
        <w:rPr>
          <w:rFonts w:ascii="Arial" w:hAnsi="Arial" w:cs="Arial"/>
        </w:rPr>
        <w:t>There is no much explanation and outcomes</w:t>
      </w:r>
    </w:p>
  </w:comment>
  <w:comment w:id="9" w:author="kapil chauhan" w:date="2019-06-29T23:24:00Z" w:initials="kc">
    <w:p w:rsidR="001F12B1" w:rsidRPr="001F12B1" w:rsidRDefault="001F12B1">
      <w:pPr>
        <w:pStyle w:val="CommentText"/>
      </w:pPr>
      <w:r>
        <w:rPr>
          <w:rStyle w:val="CommentReference"/>
        </w:rPr>
        <w:annotationRef/>
      </w:r>
      <w:r w:rsidRPr="001F12B1">
        <w:rPr>
          <w:rFonts w:ascii="Arial" w:hAnsi="Arial" w:cs="Arial"/>
        </w:rPr>
        <w:t>Very poor. What about the molecular targets! Are these enzymes isoforms?</w:t>
      </w:r>
    </w:p>
  </w:comment>
  <w:comment w:id="10" w:author="kapil chauhan" w:date="2019-06-29T23:24:00Z" w:initials="kc">
    <w:p w:rsidR="001F12B1" w:rsidRPr="001F12B1" w:rsidRDefault="001F12B1" w:rsidP="001F12B1">
      <w:pPr>
        <w:jc w:val="both"/>
        <w:rPr>
          <w:rFonts w:ascii="Arial" w:hAnsi="Arial" w:cs="Arial"/>
          <w:bCs/>
        </w:rPr>
      </w:pPr>
      <w:r>
        <w:rPr>
          <w:rStyle w:val="CommentReference"/>
        </w:rPr>
        <w:annotationRef/>
      </w:r>
      <w:r w:rsidRPr="001F12B1">
        <w:rPr>
          <w:rFonts w:ascii="Arial" w:hAnsi="Arial" w:cs="Arial"/>
        </w:rPr>
        <w:t>What is their biological importance for the parasite? What about the other 288 compounds? Are they totally inactive? If yes, is there any explanation for that since they are supposed to be structurally related?</w:t>
      </w:r>
    </w:p>
    <w:p w:rsidR="001F12B1" w:rsidRDefault="001F12B1">
      <w:pPr>
        <w:pStyle w:val="CommentText"/>
      </w:pPr>
    </w:p>
  </w:comment>
  <w:comment w:id="11" w:author="Kapil" w:date="2021-03-29T13:47:00Z" w:initials="K">
    <w:p w:rsidR="00284B99" w:rsidRPr="00EE2A57" w:rsidRDefault="00284B99" w:rsidP="00284B99">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84B99" w:rsidRDefault="00284B99">
      <w:pPr>
        <w:pStyle w:val="CommentText"/>
      </w:pPr>
    </w:p>
  </w:comment>
  <w:comment w:id="12" w:author="kapil chauhan" w:date="2019-06-29T23:27:00Z" w:initials="kc">
    <w:p w:rsidR="001F12B1" w:rsidRDefault="001F12B1">
      <w:pPr>
        <w:pStyle w:val="CommentText"/>
      </w:pPr>
      <w:r>
        <w:rPr>
          <w:rStyle w:val="CommentReference"/>
        </w:rPr>
        <w:annotationRef/>
      </w:r>
      <w:r>
        <w:t>Scanty. Please add some more literature</w:t>
      </w:r>
    </w:p>
  </w:comment>
  <w:comment w:id="14" w:author="Kapil" w:date="2021-03-29T13:37:00Z" w:initials="K">
    <w:p w:rsidR="00284B99" w:rsidRPr="00186B8E" w:rsidRDefault="00284B99" w:rsidP="00284B9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284B99" w:rsidRDefault="00284B99" w:rsidP="00284B99">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84B99" w:rsidRDefault="00FD4CD9" w:rsidP="00284B99">
      <w:pPr>
        <w:spacing w:after="0" w:line="240" w:lineRule="auto"/>
        <w:jc w:val="both"/>
        <w:rPr>
          <w:rFonts w:ascii="Bookman Old Style" w:hAnsi="Bookman Old Style" w:cs="Times New Roman"/>
        </w:rPr>
      </w:pPr>
      <w:hyperlink r:id="rId3" w:history="1">
        <w:r w:rsidR="00284B99" w:rsidRPr="006504E1">
          <w:rPr>
            <w:rStyle w:val="Hyperlink"/>
            <w:rFonts w:ascii="Bookman Old Style" w:hAnsi="Bookman Old Style" w:cs="Times New Roman"/>
          </w:rPr>
          <w:t>http://doi.org/10.22270/ujpr.v1i1.R1</w:t>
        </w:r>
      </w:hyperlink>
    </w:p>
    <w:p w:rsidR="00284B99" w:rsidRDefault="00284B99">
      <w:pPr>
        <w:pStyle w:val="CommentText"/>
      </w:pPr>
    </w:p>
  </w:comment>
  <w:comment w:id="13" w:author="kapil chauhan" w:date="2019-06-29T23:41:00Z" w:initials="kc">
    <w:p w:rsidR="001F12B1" w:rsidRPr="00A87B2C" w:rsidRDefault="001F12B1" w:rsidP="001F12B1">
      <w:pPr>
        <w:jc w:val="both"/>
        <w:rPr>
          <w:rFonts w:ascii="Arial" w:hAnsi="Arial" w:cs="Arial"/>
          <w:b/>
        </w:rPr>
      </w:pPr>
      <w:r>
        <w:rPr>
          <w:rStyle w:val="CommentReference"/>
        </w:rPr>
        <w:annotationRef/>
      </w:r>
      <w:r>
        <w:rPr>
          <w:rFonts w:ascii="Arial" w:hAnsi="Arial" w:cs="Arial"/>
          <w:b/>
        </w:rPr>
        <w:t xml:space="preserve"> …</w:t>
      </w:r>
    </w:p>
    <w:p w:rsidR="001F12B1" w:rsidRDefault="001F12B1">
      <w:pPr>
        <w:pStyle w:val="CommentText"/>
      </w:pPr>
      <w:r>
        <w:t xml:space="preserve">There should be </w:t>
      </w:r>
      <w:r w:rsidR="00566B27">
        <w:t>at least</w:t>
      </w:r>
      <w:r>
        <w:t xml:space="preserve"> 17 references</w:t>
      </w:r>
    </w:p>
  </w:comment>
  <w:comment w:id="15" w:author="Kapil" w:date="2021-03-29T13:38:00Z" w:initials="K">
    <w:p w:rsidR="00284B99" w:rsidRDefault="00284B99" w:rsidP="00284B99">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284B99" w:rsidRDefault="00FD4CD9" w:rsidP="00284B99">
      <w:pPr>
        <w:spacing w:after="0"/>
        <w:rPr>
          <w:rFonts w:ascii="Bookman Old Style" w:hAnsi="Bookman Old Style" w:cs="Times New Roman"/>
        </w:rPr>
      </w:pPr>
      <w:hyperlink r:id="rId4" w:history="1">
        <w:r w:rsidR="00284B99" w:rsidRPr="006504E1">
          <w:rPr>
            <w:rStyle w:val="Hyperlink"/>
            <w:rFonts w:ascii="Bookman Old Style" w:hAnsi="Bookman Old Style" w:cs="Times New Roman"/>
          </w:rPr>
          <w:t>http://doi.org/10.22270/ujpr.v1i1.R1</w:t>
        </w:r>
      </w:hyperlink>
    </w:p>
    <w:p w:rsidR="00284B99" w:rsidRDefault="00284B9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A9" w:rsidRDefault="00D34EA9" w:rsidP="008230D4">
      <w:pPr>
        <w:spacing w:after="0" w:line="240" w:lineRule="auto"/>
      </w:pPr>
      <w:r>
        <w:separator/>
      </w:r>
    </w:p>
  </w:endnote>
  <w:endnote w:type="continuationSeparator" w:id="1">
    <w:p w:rsidR="00D34EA9" w:rsidRDefault="00D34EA9" w:rsidP="00823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E-BZ">
    <w:altName w:val="Arial Unicode MS"/>
    <w:panose1 w:val="00000000000000000000"/>
    <w:charset w:val="86"/>
    <w:family w:val="auto"/>
    <w:notTrueType/>
    <w:pitch w:val="default"/>
    <w:sig w:usb0="00000000" w:usb1="080E0000" w:usb2="00000010" w:usb3="00000000" w:csb0="00040000" w:csb1="00000000"/>
  </w:font>
  <w:font w:name="E-BX">
    <w:altName w:val="Arial Unicode MS"/>
    <w:panose1 w:val="00000000000000000000"/>
    <w:charset w:val="86"/>
    <w:family w:val="auto"/>
    <w:notTrueType/>
    <w:pitch w:val="default"/>
    <w:sig w:usb0="00000000" w:usb1="080E0000" w:usb2="00000010" w:usb3="00000000" w:csb0="00040000" w:csb1="00000000"/>
  </w:font>
  <w:font w:name="E-HZ">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A9" w:rsidRDefault="00D34EA9" w:rsidP="008230D4">
      <w:pPr>
        <w:spacing w:after="0" w:line="240" w:lineRule="auto"/>
      </w:pPr>
      <w:r>
        <w:separator/>
      </w:r>
    </w:p>
  </w:footnote>
  <w:footnote w:type="continuationSeparator" w:id="1">
    <w:p w:rsidR="00D34EA9" w:rsidRDefault="00D34EA9" w:rsidP="00823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D4" w:rsidRDefault="00FD4CD9">
    <w:pPr>
      <w:pStyle w:val="Header"/>
    </w:pPr>
    <w:r w:rsidRPr="00FD4CD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97" o:spid="_x0000_s717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D4" w:rsidRDefault="00FD4CD9">
    <w:pPr>
      <w:pStyle w:val="Header"/>
    </w:pPr>
    <w:r w:rsidRPr="00FD4CD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98" o:spid="_x0000_s717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D4" w:rsidRDefault="00FD4CD9">
    <w:pPr>
      <w:pStyle w:val="Header"/>
    </w:pPr>
    <w:r w:rsidRPr="00FD4CD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96" o:spid="_x0000_s716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useFELayout/>
  </w:compat>
  <w:rsids>
    <w:rsidRoot w:val="00142F0C"/>
    <w:rsid w:val="000817CB"/>
    <w:rsid w:val="001035A1"/>
    <w:rsid w:val="00142F0C"/>
    <w:rsid w:val="0015298C"/>
    <w:rsid w:val="001A6DD6"/>
    <w:rsid w:val="001F12B1"/>
    <w:rsid w:val="00284B99"/>
    <w:rsid w:val="00376C2D"/>
    <w:rsid w:val="004E6C26"/>
    <w:rsid w:val="004F14CC"/>
    <w:rsid w:val="00566B27"/>
    <w:rsid w:val="006F1677"/>
    <w:rsid w:val="006F2CD6"/>
    <w:rsid w:val="00711D4A"/>
    <w:rsid w:val="008230D4"/>
    <w:rsid w:val="008F7E07"/>
    <w:rsid w:val="00903DCF"/>
    <w:rsid w:val="009C0BD1"/>
    <w:rsid w:val="00A52C48"/>
    <w:rsid w:val="00A71AC0"/>
    <w:rsid w:val="00AA1556"/>
    <w:rsid w:val="00B03ACB"/>
    <w:rsid w:val="00B276C3"/>
    <w:rsid w:val="00C02BFE"/>
    <w:rsid w:val="00C206E5"/>
    <w:rsid w:val="00C343A3"/>
    <w:rsid w:val="00C45637"/>
    <w:rsid w:val="00D34EA9"/>
    <w:rsid w:val="00D514C3"/>
    <w:rsid w:val="00D602B6"/>
    <w:rsid w:val="00DE6DA0"/>
    <w:rsid w:val="00E871C2"/>
    <w:rsid w:val="00EA1614"/>
    <w:rsid w:val="00EC6E5A"/>
    <w:rsid w:val="00F52A8A"/>
    <w:rsid w:val="00FA1719"/>
    <w:rsid w:val="00FC3A4D"/>
    <w:rsid w:val="00FD4CD9"/>
    <w:rsid w:val="00FE7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A1"/>
  </w:style>
  <w:style w:type="paragraph" w:styleId="Heading2">
    <w:name w:val="heading 2"/>
    <w:basedOn w:val="Normal"/>
    <w:next w:val="Normal"/>
    <w:link w:val="Heading2Char"/>
    <w:qFormat/>
    <w:rsid w:val="001F12B1"/>
    <w:pPr>
      <w:keepNext/>
      <w:spacing w:after="0" w:line="240" w:lineRule="auto"/>
      <w:jc w:val="both"/>
      <w:outlineLvl w:val="1"/>
    </w:pPr>
    <w:rPr>
      <w:rFonts w:ascii="Helvetica" w:eastAsia="MS Mincho" w:hAnsi="Helvetica" w:cs="Helvetica"/>
      <w:b/>
      <w:bCs/>
      <w:sz w:val="20"/>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2F0C"/>
    <w:rPr>
      <w:color w:val="0000FF"/>
      <w:u w:val="single"/>
    </w:rPr>
  </w:style>
  <w:style w:type="table" w:styleId="TableGrid">
    <w:name w:val="Table Grid"/>
    <w:basedOn w:val="TableNormal"/>
    <w:uiPriority w:val="59"/>
    <w:rsid w:val="00903D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CB"/>
    <w:rPr>
      <w:rFonts w:ascii="Tahoma" w:hAnsi="Tahoma" w:cs="Tahoma"/>
      <w:sz w:val="16"/>
      <w:szCs w:val="16"/>
    </w:rPr>
  </w:style>
  <w:style w:type="character" w:styleId="CommentReference">
    <w:name w:val="annotation reference"/>
    <w:basedOn w:val="DefaultParagraphFont"/>
    <w:uiPriority w:val="99"/>
    <w:semiHidden/>
    <w:unhideWhenUsed/>
    <w:rsid w:val="001F12B1"/>
    <w:rPr>
      <w:sz w:val="16"/>
      <w:szCs w:val="16"/>
    </w:rPr>
  </w:style>
  <w:style w:type="paragraph" w:styleId="CommentText">
    <w:name w:val="annotation text"/>
    <w:basedOn w:val="Normal"/>
    <w:link w:val="CommentTextChar"/>
    <w:uiPriority w:val="99"/>
    <w:unhideWhenUsed/>
    <w:rsid w:val="001F12B1"/>
    <w:pPr>
      <w:spacing w:line="240" w:lineRule="auto"/>
    </w:pPr>
    <w:rPr>
      <w:sz w:val="20"/>
      <w:szCs w:val="20"/>
    </w:rPr>
  </w:style>
  <w:style w:type="character" w:customStyle="1" w:styleId="CommentTextChar">
    <w:name w:val="Comment Text Char"/>
    <w:basedOn w:val="DefaultParagraphFont"/>
    <w:link w:val="CommentText"/>
    <w:uiPriority w:val="99"/>
    <w:rsid w:val="001F12B1"/>
    <w:rPr>
      <w:sz w:val="20"/>
      <w:szCs w:val="20"/>
    </w:rPr>
  </w:style>
  <w:style w:type="paragraph" w:styleId="CommentSubject">
    <w:name w:val="annotation subject"/>
    <w:basedOn w:val="CommentText"/>
    <w:next w:val="CommentText"/>
    <w:link w:val="CommentSubjectChar"/>
    <w:uiPriority w:val="99"/>
    <w:semiHidden/>
    <w:unhideWhenUsed/>
    <w:rsid w:val="001F12B1"/>
    <w:rPr>
      <w:b/>
      <w:bCs/>
    </w:rPr>
  </w:style>
  <w:style w:type="character" w:customStyle="1" w:styleId="CommentSubjectChar">
    <w:name w:val="Comment Subject Char"/>
    <w:basedOn w:val="CommentTextChar"/>
    <w:link w:val="CommentSubject"/>
    <w:uiPriority w:val="99"/>
    <w:semiHidden/>
    <w:rsid w:val="001F12B1"/>
    <w:rPr>
      <w:b/>
      <w:bCs/>
    </w:rPr>
  </w:style>
  <w:style w:type="character" w:customStyle="1" w:styleId="Heading2Char">
    <w:name w:val="Heading 2 Char"/>
    <w:basedOn w:val="DefaultParagraphFont"/>
    <w:link w:val="Heading2"/>
    <w:rsid w:val="001F12B1"/>
    <w:rPr>
      <w:rFonts w:ascii="Helvetica" w:eastAsia="MS Mincho" w:hAnsi="Helvetica" w:cs="Helvetica"/>
      <w:b/>
      <w:bCs/>
      <w:sz w:val="20"/>
      <w:szCs w:val="20"/>
      <w:lang w:val="fr-FR" w:eastAsia="en-US"/>
    </w:rPr>
  </w:style>
  <w:style w:type="paragraph" w:styleId="Header">
    <w:name w:val="header"/>
    <w:basedOn w:val="Normal"/>
    <w:link w:val="HeaderChar"/>
    <w:uiPriority w:val="99"/>
    <w:semiHidden/>
    <w:unhideWhenUsed/>
    <w:rsid w:val="008230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0D4"/>
  </w:style>
  <w:style w:type="paragraph" w:styleId="Footer">
    <w:name w:val="footer"/>
    <w:basedOn w:val="Normal"/>
    <w:link w:val="FooterChar"/>
    <w:uiPriority w:val="99"/>
    <w:semiHidden/>
    <w:unhideWhenUsed/>
    <w:rsid w:val="008230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30D4"/>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Kapish</dc:creator>
  <cp:keywords/>
  <dc:description/>
  <cp:lastModifiedBy>Kapil</cp:lastModifiedBy>
  <cp:revision>16</cp:revision>
  <dcterms:created xsi:type="dcterms:W3CDTF">2018-09-03T10:16:00Z</dcterms:created>
  <dcterms:modified xsi:type="dcterms:W3CDTF">2021-05-11T17:44:00Z</dcterms:modified>
</cp:coreProperties>
</file>