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0C2" w:rsidRPr="006C1E68" w:rsidRDefault="00DB20C2" w:rsidP="00DB20C2">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1C0715" w:rsidRDefault="00DB20C2" w:rsidP="005C4D73">
      <w:pPr>
        <w:spacing w:after="0" w:line="360" w:lineRule="auto"/>
        <w:jc w:val="both"/>
        <w:rPr>
          <w:rStyle w:val="tlid-translation"/>
          <w:rFonts w:ascii="Times New Roman" w:hAnsi="Times New Roman" w:cs="Times New Roman"/>
          <w:b/>
          <w:sz w:val="24"/>
          <w:szCs w:val="24"/>
          <w:lang w:val="en-US"/>
        </w:rPr>
      </w:pPr>
      <w:commentRangeStart w:id="0"/>
      <w:r>
        <w:rPr>
          <w:rFonts w:ascii="Times New Roman" w:hAnsi="Times New Roman" w:cs="Times New Roman"/>
          <w:b/>
          <w:noProof/>
          <w:sz w:val="24"/>
          <w:szCs w:val="24"/>
          <w:lang w:val="en-US"/>
        </w:rPr>
        <w:drawing>
          <wp:inline distT="0" distB="0" distL="0" distR="0">
            <wp:extent cx="5760720" cy="238051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60720" cy="2380511"/>
                    </a:xfrm>
                    <a:prstGeom prst="rect">
                      <a:avLst/>
                    </a:prstGeom>
                    <a:noFill/>
                    <a:ln w="9525">
                      <a:noFill/>
                      <a:miter lim="800000"/>
                      <a:headEnd/>
                      <a:tailEnd/>
                    </a:ln>
                  </pic:spPr>
                </pic:pic>
              </a:graphicData>
            </a:graphic>
          </wp:inline>
        </w:drawing>
      </w:r>
      <w:commentRangeEnd w:id="0"/>
      <w:r>
        <w:rPr>
          <w:rStyle w:val="CommentReference"/>
        </w:rPr>
        <w:commentReference w:id="0"/>
      </w:r>
    </w:p>
    <w:p w:rsidR="000C3C86" w:rsidRPr="001E70DB" w:rsidRDefault="008F06C2" w:rsidP="001C0715">
      <w:pPr>
        <w:spacing w:after="0" w:line="360" w:lineRule="auto"/>
        <w:jc w:val="center"/>
        <w:rPr>
          <w:rStyle w:val="tlid-translation"/>
          <w:rFonts w:ascii="Times New Roman" w:hAnsi="Times New Roman" w:cs="Times New Roman"/>
          <w:b/>
          <w:sz w:val="24"/>
          <w:szCs w:val="24"/>
          <w:lang w:val="en-US"/>
        </w:rPr>
      </w:pPr>
      <w:commentRangeStart w:id="1"/>
      <w:r w:rsidRPr="000F40D3">
        <w:rPr>
          <w:rStyle w:val="tlid-translation"/>
          <w:rFonts w:ascii="Times New Roman" w:hAnsi="Times New Roman" w:cs="Times New Roman"/>
          <w:b/>
          <w:sz w:val="24"/>
          <w:szCs w:val="24"/>
          <w:lang w:val="en-US"/>
        </w:rPr>
        <w:t>TI</w:t>
      </w:r>
      <w:r w:rsidR="002F5DCD" w:rsidRPr="000F40D3">
        <w:rPr>
          <w:rStyle w:val="tlid-translation"/>
          <w:rFonts w:ascii="Times New Roman" w:hAnsi="Times New Roman" w:cs="Times New Roman"/>
          <w:b/>
          <w:sz w:val="24"/>
          <w:szCs w:val="24"/>
          <w:lang w:val="en-US"/>
        </w:rPr>
        <w:t>T</w:t>
      </w:r>
      <w:r w:rsidRPr="000F40D3">
        <w:rPr>
          <w:rStyle w:val="tlid-translation"/>
          <w:rFonts w:ascii="Times New Roman" w:hAnsi="Times New Roman" w:cs="Times New Roman"/>
          <w:b/>
          <w:sz w:val="24"/>
          <w:szCs w:val="24"/>
          <w:lang w:val="en-US"/>
        </w:rPr>
        <w:t xml:space="preserve">RE: TOXICITY AND ANTI-TRYPANOSOMAN ACTIVITY OF HEMI PRODUCTS SYNTHESIZED FROM BIOACTIVE COMPOUNDS OF </w:t>
      </w:r>
      <w:r w:rsidRPr="001E70DB">
        <w:rPr>
          <w:rStyle w:val="tlid-translation"/>
          <w:rFonts w:ascii="Times New Roman" w:hAnsi="Times New Roman" w:cs="Times New Roman"/>
          <w:b/>
          <w:i/>
          <w:sz w:val="24"/>
          <w:szCs w:val="24"/>
          <w:lang w:val="en-US"/>
        </w:rPr>
        <w:t>MITRACARPUS SCABER</w:t>
      </w:r>
      <w:r w:rsidRPr="000F40D3">
        <w:rPr>
          <w:rStyle w:val="tlid-translation"/>
          <w:rFonts w:ascii="Times New Roman" w:hAnsi="Times New Roman" w:cs="Times New Roman"/>
          <w:b/>
          <w:sz w:val="24"/>
          <w:szCs w:val="24"/>
          <w:lang w:val="en-US"/>
        </w:rPr>
        <w:t xml:space="preserve"> FROM THE SOUTHERN REGION OF BENIN (ABOMEY- CALAVI).</w:t>
      </w:r>
      <w:commentRangeEnd w:id="1"/>
      <w:r w:rsidR="00100449">
        <w:rPr>
          <w:rStyle w:val="CommentReference"/>
        </w:rPr>
        <w:commentReference w:id="1"/>
      </w:r>
    </w:p>
    <w:p w:rsidR="00B65D3F" w:rsidRPr="00BE4AB5" w:rsidRDefault="00B65D3F" w:rsidP="00AF1B0E">
      <w:pPr>
        <w:spacing w:after="0" w:line="360" w:lineRule="auto"/>
        <w:jc w:val="both"/>
        <w:rPr>
          <w:rStyle w:val="tlid-translation"/>
          <w:rFonts w:ascii="Times New Roman" w:hAnsi="Times New Roman" w:cs="Times New Roman"/>
          <w:sz w:val="24"/>
          <w:szCs w:val="24"/>
          <w:lang w:val="en-US"/>
        </w:rPr>
      </w:pPr>
    </w:p>
    <w:p w:rsidR="001652A9" w:rsidRDefault="001652A9" w:rsidP="00AF1B0E">
      <w:pPr>
        <w:spacing w:after="0" w:line="360" w:lineRule="auto"/>
        <w:jc w:val="both"/>
        <w:rPr>
          <w:rStyle w:val="tlid-translation"/>
          <w:rFonts w:ascii="Times New Roman" w:hAnsi="Times New Roman" w:cs="Times New Roman"/>
          <w:sz w:val="24"/>
          <w:szCs w:val="24"/>
          <w:lang w:val="en-US"/>
        </w:rPr>
      </w:pPr>
      <w:r w:rsidRPr="001C381E">
        <w:rPr>
          <w:rStyle w:val="tlid-translation"/>
          <w:rFonts w:ascii="Times New Roman" w:hAnsi="Times New Roman" w:cs="Times New Roman"/>
          <w:b/>
          <w:sz w:val="24"/>
          <w:szCs w:val="24"/>
          <w:lang w:val="en-US"/>
        </w:rPr>
        <w:t>ABSTRACT</w:t>
      </w:r>
      <w:r w:rsidRPr="00AF1B0E">
        <w:rPr>
          <w:rFonts w:ascii="Times New Roman" w:hAnsi="Times New Roman" w:cs="Times New Roman"/>
          <w:sz w:val="24"/>
          <w:szCs w:val="24"/>
          <w:lang w:val="en-US"/>
        </w:rPr>
        <w:br/>
      </w:r>
      <w:commentRangeStart w:id="2"/>
      <w:r w:rsidR="00BE4AB5" w:rsidRPr="00AF1B0E">
        <w:rPr>
          <w:rStyle w:val="tlid-translation"/>
          <w:rFonts w:ascii="Times New Roman" w:hAnsi="Times New Roman" w:cs="Times New Roman"/>
          <w:sz w:val="24"/>
          <w:szCs w:val="24"/>
          <w:lang w:val="en-US"/>
        </w:rPr>
        <w:t>we</w:t>
      </w:r>
      <w:r w:rsidRPr="00AF1B0E">
        <w:rPr>
          <w:rStyle w:val="tlid-translation"/>
          <w:rFonts w:ascii="Times New Roman" w:hAnsi="Times New Roman" w:cs="Times New Roman"/>
          <w:sz w:val="24"/>
          <w:szCs w:val="24"/>
          <w:lang w:val="en-US"/>
        </w:rPr>
        <w:t xml:space="preserve"> studied through this work the toxicity and the antitrypanosomal activity of the hemi syntheses (total of thiosemicarbazones) extracted from the substrates (reagents of</w:t>
      </w:r>
      <w:r w:rsidRPr="00AF1B0E">
        <w:rPr>
          <w:rStyle w:val="Heading1Char"/>
          <w:rFonts w:ascii="Times New Roman" w:hAnsi="Times New Roman" w:cs="Times New Roman"/>
          <w:sz w:val="24"/>
          <w:szCs w:val="24"/>
          <w:lang w:val="en-US"/>
        </w:rPr>
        <w:t xml:space="preserve"> </w:t>
      </w:r>
      <w:r w:rsidRPr="00AF1B0E">
        <w:rPr>
          <w:rStyle w:val="tlid-translation"/>
          <w:rFonts w:ascii="Times New Roman" w:hAnsi="Times New Roman" w:cs="Times New Roman"/>
          <w:sz w:val="24"/>
          <w:szCs w:val="24"/>
          <w:lang w:val="en-US"/>
        </w:rPr>
        <w:t xml:space="preserve">thiosemicarbazides) in 1N hydrochloric acid medium from </w:t>
      </w:r>
      <w:commentRangeStart w:id="3"/>
      <w:r w:rsidRPr="00AF1B0E">
        <w:rPr>
          <w:rStyle w:val="tlid-translation"/>
          <w:rFonts w:ascii="Times New Roman" w:hAnsi="Times New Roman" w:cs="Times New Roman"/>
          <w:sz w:val="24"/>
          <w:szCs w:val="24"/>
          <w:lang w:val="en-US"/>
        </w:rPr>
        <w:t>mitracarpus</w:t>
      </w:r>
      <w:commentRangeEnd w:id="3"/>
      <w:r w:rsidR="004771D7">
        <w:rPr>
          <w:rStyle w:val="CommentReference"/>
        </w:rPr>
        <w:commentReference w:id="3"/>
      </w:r>
      <w:r w:rsidRPr="00AF1B0E">
        <w:rPr>
          <w:rStyle w:val="tlid-translation"/>
          <w:rFonts w:ascii="Times New Roman" w:hAnsi="Times New Roman" w:cs="Times New Roman"/>
          <w:sz w:val="24"/>
          <w:szCs w:val="24"/>
          <w:lang w:val="en-US"/>
        </w:rPr>
        <w:t xml:space="preserve"> scaber harvested in the region of Abomey-calavi.</w:t>
      </w:r>
      <w:r w:rsidRPr="00AF1B0E">
        <w:rPr>
          <w:rStyle w:val="Heading1Char"/>
          <w:rFonts w:ascii="Times New Roman" w:hAnsi="Times New Roman" w:cs="Times New Roman"/>
          <w:sz w:val="24"/>
          <w:szCs w:val="24"/>
          <w:lang w:val="en-US"/>
        </w:rPr>
        <w:t xml:space="preserve"> </w:t>
      </w:r>
      <w:r w:rsidRPr="00AF1B0E">
        <w:rPr>
          <w:rStyle w:val="tlid-translation"/>
          <w:rFonts w:ascii="Times New Roman" w:hAnsi="Times New Roman" w:cs="Times New Roman"/>
          <w:sz w:val="24"/>
          <w:szCs w:val="24"/>
          <w:lang w:val="en-US"/>
        </w:rPr>
        <w:t>The ethanolic, dichloromethane and hydroethanol extracts (50:50 v / v) yielded the alkaloid extracts with yields of 4.44%, 2.48% and 5.08% respectively leading to three products of hemi-synthesis P1, P2 and P3 whose larval toxicities have respective values LC</w:t>
      </w:r>
      <w:commentRangeStart w:id="4"/>
      <w:r w:rsidRPr="00AF1B0E">
        <w:rPr>
          <w:rStyle w:val="tlid-translation"/>
          <w:rFonts w:ascii="Times New Roman" w:hAnsi="Times New Roman" w:cs="Times New Roman"/>
          <w:sz w:val="24"/>
          <w:szCs w:val="24"/>
          <w:lang w:val="en-US"/>
        </w:rPr>
        <w:t>50</w:t>
      </w:r>
      <w:commentRangeEnd w:id="4"/>
      <w:r w:rsidR="00450A2F">
        <w:rPr>
          <w:rStyle w:val="CommentReference"/>
        </w:rPr>
        <w:commentReference w:id="4"/>
      </w:r>
      <w:r w:rsidRPr="00AF1B0E">
        <w:rPr>
          <w:rStyle w:val="tlid-translation"/>
          <w:rFonts w:ascii="Times New Roman" w:hAnsi="Times New Roman" w:cs="Times New Roman"/>
          <w:sz w:val="24"/>
          <w:szCs w:val="24"/>
          <w:lang w:val="en-US"/>
        </w:rPr>
        <w:t>: 78.1</w:t>
      </w:r>
      <w:r w:rsidRPr="00AF1B0E">
        <w:rPr>
          <w:rStyle w:val="tlid-translation"/>
          <w:rFonts w:ascii="Times New Roman" w:hAnsi="Times New Roman" w:cs="Times New Roman"/>
          <w:sz w:val="24"/>
          <w:szCs w:val="24"/>
        </w:rPr>
        <w:t>μ</w:t>
      </w:r>
      <w:r w:rsidRPr="00AF1B0E">
        <w:rPr>
          <w:rStyle w:val="tlid-translation"/>
          <w:rFonts w:ascii="Times New Roman" w:hAnsi="Times New Roman" w:cs="Times New Roman"/>
          <w:sz w:val="24"/>
          <w:szCs w:val="24"/>
          <w:lang w:val="en-US"/>
        </w:rPr>
        <w:t>g / mL, 95</w:t>
      </w:r>
      <w:r w:rsidRPr="00AF1B0E">
        <w:rPr>
          <w:rStyle w:val="tlid-translation"/>
          <w:rFonts w:ascii="Times New Roman" w:hAnsi="Times New Roman" w:cs="Times New Roman"/>
          <w:sz w:val="24"/>
          <w:szCs w:val="24"/>
        </w:rPr>
        <w:t>μ</w:t>
      </w:r>
      <w:r w:rsidRPr="00AF1B0E">
        <w:rPr>
          <w:rStyle w:val="tlid-translation"/>
          <w:rFonts w:ascii="Times New Roman" w:hAnsi="Times New Roman" w:cs="Times New Roman"/>
          <w:sz w:val="24"/>
          <w:szCs w:val="24"/>
          <w:lang w:val="en-US"/>
        </w:rPr>
        <w:t xml:space="preserve">g / mL, and 48.8 </w:t>
      </w:r>
      <w:r w:rsidRPr="00AF1B0E">
        <w:rPr>
          <w:rStyle w:val="tlid-translation"/>
          <w:rFonts w:ascii="Times New Roman" w:hAnsi="Times New Roman" w:cs="Times New Roman"/>
          <w:sz w:val="24"/>
          <w:szCs w:val="24"/>
        </w:rPr>
        <w:t>μ</w:t>
      </w:r>
      <w:r w:rsidRPr="00AF1B0E">
        <w:rPr>
          <w:rStyle w:val="tlid-translation"/>
          <w:rFonts w:ascii="Times New Roman" w:hAnsi="Times New Roman" w:cs="Times New Roman"/>
          <w:sz w:val="24"/>
          <w:szCs w:val="24"/>
          <w:lang w:val="en-US"/>
        </w:rPr>
        <w:t>g / mL</w:t>
      </w:r>
      <w:r w:rsidRPr="00AF1B0E">
        <w:rPr>
          <w:rStyle w:val="Heading1Char"/>
          <w:rFonts w:ascii="Times New Roman" w:hAnsi="Times New Roman" w:cs="Times New Roman"/>
          <w:sz w:val="24"/>
          <w:szCs w:val="24"/>
          <w:lang w:val="en-US"/>
        </w:rPr>
        <w:t xml:space="preserve"> </w:t>
      </w:r>
      <w:r w:rsidRPr="00AF1B0E">
        <w:rPr>
          <w:rStyle w:val="tlid-translation"/>
          <w:rFonts w:ascii="Times New Roman" w:hAnsi="Times New Roman" w:cs="Times New Roman"/>
          <w:sz w:val="24"/>
          <w:szCs w:val="24"/>
          <w:lang w:val="en-US"/>
        </w:rPr>
        <w:t>whereas the toxicity tests of the alkaloid samples of ethanol, dichloromethane and hydroethanolic E1, E2 and E3 extracted from the evaluation of the same larval toxicity test gave values of 83.41</w:t>
      </w:r>
      <w:r w:rsidRPr="00AF1B0E">
        <w:rPr>
          <w:rStyle w:val="tlid-translation"/>
          <w:rFonts w:ascii="Times New Roman" w:hAnsi="Times New Roman" w:cs="Times New Roman"/>
          <w:sz w:val="24"/>
          <w:szCs w:val="24"/>
        </w:rPr>
        <w:t>μ</w:t>
      </w:r>
      <w:r w:rsidRPr="00AF1B0E">
        <w:rPr>
          <w:rStyle w:val="tlid-translation"/>
          <w:rFonts w:ascii="Times New Roman" w:hAnsi="Times New Roman" w:cs="Times New Roman"/>
          <w:sz w:val="24"/>
          <w:szCs w:val="24"/>
          <w:lang w:val="en-US"/>
        </w:rPr>
        <w:t>g / mL 102.51</w:t>
      </w:r>
      <w:r w:rsidRPr="00AF1B0E">
        <w:rPr>
          <w:rStyle w:val="tlid-translation"/>
          <w:rFonts w:ascii="Times New Roman" w:hAnsi="Times New Roman" w:cs="Times New Roman"/>
          <w:sz w:val="24"/>
          <w:szCs w:val="24"/>
        </w:rPr>
        <w:t>μ</w:t>
      </w:r>
      <w:r w:rsidRPr="00AF1B0E">
        <w:rPr>
          <w:rStyle w:val="tlid-translation"/>
          <w:rFonts w:ascii="Times New Roman" w:hAnsi="Times New Roman" w:cs="Times New Roman"/>
          <w:sz w:val="24"/>
          <w:szCs w:val="24"/>
          <w:lang w:val="en-US"/>
        </w:rPr>
        <w:t>g / mL and 52.91</w:t>
      </w:r>
      <w:r w:rsidRPr="00AF1B0E">
        <w:rPr>
          <w:rStyle w:val="tlid-translation"/>
          <w:rFonts w:ascii="Times New Roman" w:hAnsi="Times New Roman" w:cs="Times New Roman"/>
          <w:sz w:val="24"/>
          <w:szCs w:val="24"/>
        </w:rPr>
        <w:t>μ</w:t>
      </w:r>
      <w:r w:rsidRPr="00AF1B0E">
        <w:rPr>
          <w:rStyle w:val="tlid-translation"/>
          <w:rFonts w:ascii="Times New Roman" w:hAnsi="Times New Roman" w:cs="Times New Roman"/>
          <w:sz w:val="24"/>
          <w:szCs w:val="24"/>
          <w:lang w:val="en-US"/>
        </w:rPr>
        <w:t>g / mL</w:t>
      </w:r>
      <w:r w:rsidR="00587432">
        <w:rPr>
          <w:rStyle w:val="tlid-translation"/>
          <w:rFonts w:ascii="Times New Roman" w:hAnsi="Times New Roman" w:cs="Times New Roman"/>
          <w:sz w:val="24"/>
          <w:szCs w:val="24"/>
          <w:lang w:val="en-US"/>
        </w:rPr>
        <w:t xml:space="preserve"> respectively. These results were</w:t>
      </w:r>
      <w:r w:rsidRPr="00AF1B0E">
        <w:rPr>
          <w:rStyle w:val="tlid-translation"/>
          <w:rFonts w:ascii="Times New Roman" w:hAnsi="Times New Roman" w:cs="Times New Roman"/>
          <w:sz w:val="24"/>
          <w:szCs w:val="24"/>
          <w:lang w:val="en-US"/>
        </w:rPr>
        <w:t xml:space="preserve"> less toxic than those of semisynthetic products.</w:t>
      </w:r>
      <w:r w:rsidRPr="00AF1B0E">
        <w:rPr>
          <w:rStyle w:val="Heading1Char"/>
          <w:rFonts w:ascii="Times New Roman" w:hAnsi="Times New Roman" w:cs="Times New Roman"/>
          <w:sz w:val="24"/>
          <w:szCs w:val="24"/>
          <w:lang w:val="en-US"/>
        </w:rPr>
        <w:t xml:space="preserve"> </w:t>
      </w:r>
      <w:commentRangeStart w:id="5"/>
      <w:r w:rsidRPr="00AF1B0E">
        <w:rPr>
          <w:rStyle w:val="tlid-translation"/>
          <w:rFonts w:ascii="Times New Roman" w:hAnsi="Times New Roman" w:cs="Times New Roman"/>
          <w:sz w:val="24"/>
          <w:szCs w:val="24"/>
          <w:lang w:val="en-US"/>
        </w:rPr>
        <w:t xml:space="preserve">Also the acute and </w:t>
      </w:r>
      <w:commentRangeStart w:id="6"/>
      <w:r w:rsidRPr="00AF1B0E">
        <w:rPr>
          <w:rStyle w:val="tlid-translation"/>
          <w:rFonts w:ascii="Times New Roman" w:hAnsi="Times New Roman" w:cs="Times New Roman"/>
          <w:sz w:val="24"/>
          <w:szCs w:val="24"/>
          <w:lang w:val="en-US"/>
        </w:rPr>
        <w:t>subacute</w:t>
      </w:r>
      <w:commentRangeEnd w:id="6"/>
      <w:r w:rsidR="00450A2F">
        <w:rPr>
          <w:rStyle w:val="CommentReference"/>
        </w:rPr>
        <w:commentReference w:id="6"/>
      </w:r>
      <w:r w:rsidRPr="00AF1B0E">
        <w:rPr>
          <w:rStyle w:val="tlid-translation"/>
          <w:rFonts w:ascii="Times New Roman" w:hAnsi="Times New Roman" w:cs="Times New Roman"/>
          <w:sz w:val="24"/>
          <w:szCs w:val="24"/>
          <w:lang w:val="en-US"/>
        </w:rPr>
        <w:t xml:space="preserve"> toxicity in non-pregnant female NMRI mice after oral gavage of P2 product and whose observation</w:t>
      </w:r>
      <w:r w:rsidRPr="00AF1B0E">
        <w:rPr>
          <w:rStyle w:val="Heading1Char"/>
          <w:rFonts w:ascii="Times New Roman" w:hAnsi="Times New Roman" w:cs="Times New Roman"/>
          <w:sz w:val="24"/>
          <w:szCs w:val="24"/>
          <w:lang w:val="en-US"/>
        </w:rPr>
        <w:t xml:space="preserve"> </w:t>
      </w:r>
      <w:r w:rsidRPr="00AF1B0E">
        <w:rPr>
          <w:rStyle w:val="tlid-translation"/>
          <w:rFonts w:ascii="Times New Roman" w:hAnsi="Times New Roman" w:cs="Times New Roman"/>
          <w:sz w:val="24"/>
          <w:szCs w:val="24"/>
          <w:lang w:val="en-US"/>
        </w:rPr>
        <w:t>behavior of the animals for at least 14 days has proven that this P2 product is not toxic.</w:t>
      </w:r>
      <w:r w:rsidRPr="00AF1B0E">
        <w:rPr>
          <w:rStyle w:val="Heading1Char"/>
          <w:rFonts w:ascii="Times New Roman" w:hAnsi="Times New Roman" w:cs="Times New Roman"/>
          <w:sz w:val="24"/>
          <w:szCs w:val="24"/>
          <w:lang w:val="en-US"/>
        </w:rPr>
        <w:t xml:space="preserve"> </w:t>
      </w:r>
      <w:commentRangeEnd w:id="5"/>
      <w:r w:rsidR="00BB5702">
        <w:rPr>
          <w:rStyle w:val="CommentReference"/>
        </w:rPr>
        <w:commentReference w:id="5"/>
      </w:r>
      <w:r w:rsidRPr="00AF1B0E">
        <w:rPr>
          <w:rStyle w:val="tlid-translation"/>
          <w:rFonts w:ascii="Times New Roman" w:hAnsi="Times New Roman" w:cs="Times New Roman"/>
          <w:sz w:val="24"/>
          <w:szCs w:val="24"/>
          <w:lang w:val="en-US"/>
        </w:rPr>
        <w:t xml:space="preserve">The antitrypanosomal test </w:t>
      </w:r>
      <w:commentRangeStart w:id="7"/>
      <w:r w:rsidRPr="00AF1B0E">
        <w:rPr>
          <w:rStyle w:val="tlid-translation"/>
          <w:rFonts w:ascii="Times New Roman" w:hAnsi="Times New Roman" w:cs="Times New Roman"/>
          <w:sz w:val="24"/>
          <w:szCs w:val="24"/>
          <w:lang w:val="en-US"/>
        </w:rPr>
        <w:t xml:space="preserve">carried </w:t>
      </w:r>
      <w:commentRangeEnd w:id="7"/>
      <w:r w:rsidR="00450A2F">
        <w:rPr>
          <w:rStyle w:val="CommentReference"/>
        </w:rPr>
        <w:commentReference w:id="7"/>
      </w:r>
      <w:r w:rsidRPr="00AF1B0E">
        <w:rPr>
          <w:rStyle w:val="tlid-translation"/>
          <w:rFonts w:ascii="Times New Roman" w:hAnsi="Times New Roman" w:cs="Times New Roman"/>
          <w:sz w:val="24"/>
          <w:szCs w:val="24"/>
          <w:lang w:val="en-US"/>
        </w:rPr>
        <w:t>out according to the Alamar blue method,</w:t>
      </w:r>
      <w:commentRangeStart w:id="8"/>
      <w:r w:rsidRPr="00AF1B0E">
        <w:rPr>
          <w:rStyle w:val="tlid-translation"/>
          <w:rFonts w:ascii="Times New Roman" w:hAnsi="Times New Roman" w:cs="Times New Roman"/>
          <w:sz w:val="24"/>
          <w:szCs w:val="24"/>
          <w:lang w:val="en-US"/>
        </w:rPr>
        <w:t xml:space="preserve"> </w:t>
      </w:r>
      <w:commentRangeEnd w:id="8"/>
      <w:r w:rsidR="00BB5702">
        <w:rPr>
          <w:rStyle w:val="CommentReference"/>
        </w:rPr>
        <w:commentReference w:id="8"/>
      </w:r>
      <w:r w:rsidRPr="00AF1B0E">
        <w:rPr>
          <w:rStyle w:val="tlid-translation"/>
          <w:rFonts w:ascii="Times New Roman" w:hAnsi="Times New Roman" w:cs="Times New Roman"/>
          <w:sz w:val="24"/>
          <w:szCs w:val="24"/>
          <w:lang w:val="en-US"/>
        </w:rPr>
        <w:t>revealed that P1 moderately inhibits trypanosome parasites (IC</w:t>
      </w:r>
      <w:commentRangeStart w:id="9"/>
      <w:r w:rsidRPr="00AF1B0E">
        <w:rPr>
          <w:rStyle w:val="tlid-translation"/>
          <w:rFonts w:ascii="Times New Roman" w:hAnsi="Times New Roman" w:cs="Times New Roman"/>
          <w:sz w:val="24"/>
          <w:szCs w:val="24"/>
          <w:lang w:val="en-US"/>
        </w:rPr>
        <w:t>50</w:t>
      </w:r>
      <w:commentRangeEnd w:id="9"/>
      <w:r w:rsidR="00450A2F">
        <w:rPr>
          <w:rStyle w:val="CommentReference"/>
        </w:rPr>
        <w:commentReference w:id="9"/>
      </w:r>
      <w:r w:rsidRPr="00AF1B0E">
        <w:rPr>
          <w:rStyle w:val="tlid-translation"/>
          <w:rFonts w:ascii="Times New Roman" w:hAnsi="Times New Roman" w:cs="Times New Roman"/>
          <w:sz w:val="24"/>
          <w:szCs w:val="24"/>
          <w:lang w:val="en-US"/>
        </w:rPr>
        <w:t xml:space="preserve"> = 18.06 </w:t>
      </w:r>
      <w:r w:rsidRPr="00AF1B0E">
        <w:rPr>
          <w:rStyle w:val="tlid-translation"/>
          <w:rFonts w:ascii="Times New Roman" w:hAnsi="Times New Roman" w:cs="Times New Roman"/>
          <w:sz w:val="24"/>
          <w:szCs w:val="24"/>
        </w:rPr>
        <w:t>μ</w:t>
      </w:r>
      <w:r w:rsidRPr="00AF1B0E">
        <w:rPr>
          <w:rStyle w:val="tlid-translation"/>
          <w:rFonts w:ascii="Times New Roman" w:hAnsi="Times New Roman" w:cs="Times New Roman"/>
          <w:sz w:val="24"/>
          <w:szCs w:val="24"/>
          <w:lang w:val="en-US"/>
        </w:rPr>
        <w:t>g / mL) as well as P2 and P3 with a respective IC</w:t>
      </w:r>
      <w:commentRangeStart w:id="10"/>
      <w:r w:rsidRPr="00AF1B0E">
        <w:rPr>
          <w:rStyle w:val="tlid-translation"/>
          <w:rFonts w:ascii="Times New Roman" w:hAnsi="Times New Roman" w:cs="Times New Roman"/>
          <w:sz w:val="24"/>
          <w:szCs w:val="24"/>
          <w:lang w:val="en-US"/>
        </w:rPr>
        <w:t>50</w:t>
      </w:r>
      <w:commentRangeEnd w:id="10"/>
      <w:r w:rsidR="00450A2F">
        <w:rPr>
          <w:rStyle w:val="CommentReference"/>
        </w:rPr>
        <w:commentReference w:id="10"/>
      </w:r>
      <w:r w:rsidRPr="00AF1B0E">
        <w:rPr>
          <w:rStyle w:val="tlid-translation"/>
          <w:rFonts w:ascii="Times New Roman" w:hAnsi="Times New Roman" w:cs="Times New Roman"/>
          <w:sz w:val="24"/>
          <w:szCs w:val="24"/>
          <w:lang w:val="en-US"/>
        </w:rPr>
        <w:t xml:space="preserve"> of 17.24 </w:t>
      </w:r>
      <w:r w:rsidRPr="00AF1B0E">
        <w:rPr>
          <w:rStyle w:val="tlid-translation"/>
          <w:rFonts w:ascii="Times New Roman" w:hAnsi="Times New Roman" w:cs="Times New Roman"/>
          <w:sz w:val="24"/>
          <w:szCs w:val="24"/>
        </w:rPr>
        <w:t>μ</w:t>
      </w:r>
      <w:r w:rsidRPr="00AF1B0E">
        <w:rPr>
          <w:rStyle w:val="tlid-translation"/>
          <w:rFonts w:ascii="Times New Roman" w:hAnsi="Times New Roman" w:cs="Times New Roman"/>
          <w:sz w:val="24"/>
          <w:szCs w:val="24"/>
          <w:lang w:val="en-US"/>
        </w:rPr>
        <w:t xml:space="preserve">g / mL and 20, 68 </w:t>
      </w:r>
      <w:r w:rsidRPr="00AF1B0E">
        <w:rPr>
          <w:rStyle w:val="tlid-translation"/>
          <w:rFonts w:ascii="Times New Roman" w:hAnsi="Times New Roman" w:cs="Times New Roman"/>
          <w:sz w:val="24"/>
          <w:szCs w:val="24"/>
        </w:rPr>
        <w:t>μ</w:t>
      </w:r>
      <w:r w:rsidRPr="00AF1B0E">
        <w:rPr>
          <w:rStyle w:val="tlid-translation"/>
          <w:rFonts w:ascii="Times New Roman" w:hAnsi="Times New Roman" w:cs="Times New Roman"/>
          <w:sz w:val="24"/>
          <w:szCs w:val="24"/>
          <w:lang w:val="en-US"/>
        </w:rPr>
        <w:t>g / mL</w:t>
      </w:r>
      <w:r w:rsidRPr="00AF1B0E">
        <w:rPr>
          <w:rStyle w:val="Heading1Char"/>
          <w:rFonts w:ascii="Times New Roman" w:hAnsi="Times New Roman" w:cs="Times New Roman"/>
          <w:sz w:val="24"/>
          <w:szCs w:val="24"/>
          <w:lang w:val="en-US"/>
        </w:rPr>
        <w:t xml:space="preserve"> </w:t>
      </w:r>
      <w:r w:rsidRPr="00AF1B0E">
        <w:rPr>
          <w:rStyle w:val="tlid-translation"/>
          <w:rFonts w:ascii="Times New Roman" w:hAnsi="Times New Roman" w:cs="Times New Roman"/>
          <w:sz w:val="24"/>
          <w:szCs w:val="24"/>
          <w:lang w:val="en-US"/>
        </w:rPr>
        <w:t>while the alkaloid totals had lower antitrypanosomal activity than the hemi-synthesis products.</w:t>
      </w:r>
      <w:commentRangeEnd w:id="2"/>
      <w:r w:rsidR="00DB20C2">
        <w:rPr>
          <w:rStyle w:val="CommentReference"/>
        </w:rPr>
        <w:commentReference w:id="2"/>
      </w:r>
    </w:p>
    <w:p w:rsidR="006C5A8A" w:rsidRPr="00AF1B0E" w:rsidRDefault="001C381E" w:rsidP="00AF1B0E">
      <w:pPr>
        <w:spacing w:after="0" w:line="360" w:lineRule="auto"/>
        <w:jc w:val="both"/>
        <w:rPr>
          <w:rStyle w:val="tlid-translation"/>
          <w:rFonts w:ascii="Times New Roman" w:hAnsi="Times New Roman" w:cs="Times New Roman"/>
          <w:sz w:val="24"/>
          <w:szCs w:val="24"/>
          <w:lang w:val="en-US"/>
        </w:rPr>
      </w:pPr>
      <w:r>
        <w:rPr>
          <w:rStyle w:val="tlid-translation"/>
          <w:rFonts w:ascii="Times New Roman" w:hAnsi="Times New Roman" w:cs="Times New Roman"/>
          <w:b/>
          <w:sz w:val="24"/>
          <w:szCs w:val="24"/>
          <w:lang w:val="en-US"/>
        </w:rPr>
        <w:t xml:space="preserve">Key </w:t>
      </w:r>
      <w:r w:rsidR="001652A9" w:rsidRPr="001C381E">
        <w:rPr>
          <w:rStyle w:val="tlid-translation"/>
          <w:rFonts w:ascii="Times New Roman" w:hAnsi="Times New Roman" w:cs="Times New Roman"/>
          <w:b/>
          <w:sz w:val="24"/>
          <w:szCs w:val="24"/>
          <w:lang w:val="en-US"/>
        </w:rPr>
        <w:t>words:</w:t>
      </w:r>
      <w:r w:rsidR="001652A9" w:rsidRPr="00AF1B0E">
        <w:rPr>
          <w:rStyle w:val="tlid-translation"/>
          <w:rFonts w:ascii="Times New Roman" w:hAnsi="Times New Roman" w:cs="Times New Roman"/>
          <w:sz w:val="24"/>
          <w:szCs w:val="24"/>
          <w:lang w:val="en-US"/>
        </w:rPr>
        <w:t xml:space="preserve"> </w:t>
      </w:r>
      <w:commentRangeStart w:id="11"/>
      <w:r w:rsidR="001652A9" w:rsidRPr="00AF1B0E">
        <w:rPr>
          <w:rStyle w:val="tlid-translation"/>
          <w:rFonts w:ascii="Times New Roman" w:hAnsi="Times New Roman" w:cs="Times New Roman"/>
          <w:sz w:val="24"/>
          <w:szCs w:val="24"/>
          <w:lang w:val="en-US"/>
        </w:rPr>
        <w:t>Mitracarpus scaber, hemi synthesis, thiosemicarbazide, antitrypanosomal toxicities.</w:t>
      </w:r>
      <w:commentRangeEnd w:id="11"/>
      <w:r w:rsidR="003911D2">
        <w:rPr>
          <w:rStyle w:val="CommentReference"/>
        </w:rPr>
        <w:commentReference w:id="11"/>
      </w:r>
    </w:p>
    <w:p w:rsidR="00B65BA9" w:rsidRDefault="001652A9" w:rsidP="00AF1B0E">
      <w:pPr>
        <w:spacing w:after="0" w:line="360" w:lineRule="auto"/>
        <w:jc w:val="both"/>
        <w:rPr>
          <w:rStyle w:val="Heading1Char"/>
          <w:rFonts w:ascii="Times New Roman" w:hAnsi="Times New Roman" w:cs="Times New Roman"/>
          <w:sz w:val="24"/>
          <w:szCs w:val="24"/>
          <w:lang w:val="en-US"/>
        </w:rPr>
      </w:pPr>
      <w:commentRangeStart w:id="12"/>
      <w:r w:rsidRPr="00134D61">
        <w:rPr>
          <w:rStyle w:val="tlid-translation"/>
          <w:rFonts w:ascii="Times New Roman" w:hAnsi="Times New Roman" w:cs="Times New Roman"/>
          <w:b/>
          <w:sz w:val="24"/>
          <w:szCs w:val="24"/>
          <w:lang w:val="en-US"/>
        </w:rPr>
        <w:t>INTRODUCTION</w:t>
      </w:r>
      <w:commentRangeEnd w:id="12"/>
      <w:r w:rsidR="00100449">
        <w:rPr>
          <w:rStyle w:val="CommentReference"/>
        </w:rPr>
        <w:commentReference w:id="12"/>
      </w:r>
      <w:r w:rsidRPr="00AF1B0E">
        <w:rPr>
          <w:rFonts w:ascii="Times New Roman" w:hAnsi="Times New Roman" w:cs="Times New Roman"/>
          <w:sz w:val="24"/>
          <w:szCs w:val="24"/>
          <w:lang w:val="en-US"/>
        </w:rPr>
        <w:br/>
      </w:r>
      <w:r w:rsidRPr="00AF1B0E">
        <w:rPr>
          <w:rStyle w:val="tlid-translation"/>
          <w:rFonts w:ascii="Times New Roman" w:hAnsi="Times New Roman" w:cs="Times New Roman"/>
          <w:sz w:val="24"/>
          <w:szCs w:val="24"/>
          <w:lang w:val="en-US"/>
        </w:rPr>
        <w:t>Toxicological studies conducted on thiosemicarbazones do not mention their aggressivity in the stomach and intestinal walls.</w:t>
      </w:r>
      <w:r w:rsidR="00FA5BAD" w:rsidRPr="00AF1B0E">
        <w:rPr>
          <w:rStyle w:val="Heading1Char"/>
          <w:rFonts w:ascii="Times New Roman" w:hAnsi="Times New Roman" w:cs="Times New Roman"/>
          <w:sz w:val="24"/>
          <w:szCs w:val="24"/>
          <w:lang w:val="en-US"/>
        </w:rPr>
        <w:t xml:space="preserve"> </w:t>
      </w:r>
      <w:r w:rsidR="00FA5BAD" w:rsidRPr="00AF1B0E">
        <w:rPr>
          <w:rStyle w:val="tlid-translation"/>
          <w:rFonts w:ascii="Times New Roman" w:hAnsi="Times New Roman" w:cs="Times New Roman"/>
          <w:sz w:val="24"/>
          <w:szCs w:val="24"/>
          <w:lang w:val="en-US"/>
        </w:rPr>
        <w:t>The phar</w:t>
      </w:r>
      <w:r w:rsidR="00EB4F45">
        <w:rPr>
          <w:rStyle w:val="tlid-translation"/>
          <w:rFonts w:ascii="Times New Roman" w:hAnsi="Times New Roman" w:cs="Times New Roman"/>
          <w:sz w:val="24"/>
          <w:szCs w:val="24"/>
          <w:lang w:val="en-US"/>
        </w:rPr>
        <w:t xml:space="preserve">macokinetics and clinical phase </w:t>
      </w:r>
      <w:r w:rsidR="00FA5BAD" w:rsidRPr="00AF1B0E">
        <w:rPr>
          <w:rStyle w:val="tlid-translation"/>
          <w:rFonts w:ascii="Times New Roman" w:hAnsi="Times New Roman" w:cs="Times New Roman"/>
          <w:sz w:val="24"/>
          <w:szCs w:val="24"/>
          <w:lang w:val="en-US"/>
        </w:rPr>
        <w:t xml:space="preserve">I trials of a </w:t>
      </w:r>
      <w:r w:rsidR="00FA5BAD" w:rsidRPr="00AF1B0E">
        <w:rPr>
          <w:rStyle w:val="tlid-translation"/>
          <w:rFonts w:ascii="Times New Roman" w:hAnsi="Times New Roman" w:cs="Times New Roman"/>
          <w:sz w:val="24"/>
          <w:szCs w:val="24"/>
          <w:lang w:val="en-US"/>
        </w:rPr>
        <w:lastRenderedPageBreak/>
        <w:t>compound of thiosemicarbazones (3-aminopyridine-2-carboxaldehyde thiosemicarbazone) 3-AP by intravenous injection were studied</w:t>
      </w:r>
      <w:r w:rsidR="003B059E" w:rsidRPr="003B059E">
        <w:rPr>
          <w:rStyle w:val="tlid-translation"/>
          <w:rFonts w:ascii="Times New Roman" w:hAnsi="Times New Roman" w:cs="Times New Roman"/>
          <w:b/>
          <w:sz w:val="28"/>
          <w:szCs w:val="28"/>
          <w:vertAlign w:val="superscript"/>
          <w:lang w:val="en-US"/>
        </w:rPr>
        <w:t>1</w:t>
      </w:r>
      <w:r w:rsidR="006C5A8A">
        <w:rPr>
          <w:rStyle w:val="tlid-translation"/>
          <w:rFonts w:ascii="Times New Roman" w:hAnsi="Times New Roman" w:cs="Times New Roman"/>
          <w:sz w:val="24"/>
          <w:szCs w:val="24"/>
          <w:lang w:val="en-US"/>
        </w:rPr>
        <w:t>.</w:t>
      </w:r>
      <w:r w:rsidR="00FA5BAD" w:rsidRPr="00AF1B0E">
        <w:rPr>
          <w:rStyle w:val="Heading1Char"/>
          <w:rFonts w:ascii="Times New Roman" w:hAnsi="Times New Roman" w:cs="Times New Roman"/>
          <w:sz w:val="24"/>
          <w:szCs w:val="24"/>
          <w:lang w:val="en-US"/>
        </w:rPr>
        <w:t xml:space="preserve"> </w:t>
      </w:r>
      <w:r w:rsidR="00FA5BAD" w:rsidRPr="00AF1B0E">
        <w:rPr>
          <w:rStyle w:val="tlid-translation"/>
          <w:rFonts w:ascii="Times New Roman" w:hAnsi="Times New Roman" w:cs="Times New Roman"/>
          <w:sz w:val="24"/>
          <w:szCs w:val="24"/>
          <w:lang w:val="en-US"/>
        </w:rPr>
        <w:t xml:space="preserve">It </w:t>
      </w:r>
      <w:commentRangeStart w:id="13"/>
      <w:r w:rsidR="00FA5BAD" w:rsidRPr="00AF1B0E">
        <w:rPr>
          <w:rStyle w:val="tlid-translation"/>
          <w:rFonts w:ascii="Times New Roman" w:hAnsi="Times New Roman" w:cs="Times New Roman"/>
          <w:sz w:val="24"/>
          <w:szCs w:val="24"/>
          <w:lang w:val="en-US"/>
        </w:rPr>
        <w:t xml:space="preserve">appears </w:t>
      </w:r>
      <w:commentRangeEnd w:id="13"/>
      <w:r w:rsidR="00BB5702">
        <w:rPr>
          <w:rStyle w:val="CommentReference"/>
        </w:rPr>
        <w:commentReference w:id="13"/>
      </w:r>
      <w:r w:rsidR="00FA5BAD" w:rsidRPr="00AF1B0E">
        <w:rPr>
          <w:rStyle w:val="tlid-translation"/>
          <w:rFonts w:ascii="Times New Roman" w:hAnsi="Times New Roman" w:cs="Times New Roman"/>
          <w:sz w:val="24"/>
          <w:szCs w:val="24"/>
          <w:lang w:val="en-US"/>
        </w:rPr>
        <w:t xml:space="preserve">that the molecule </w:t>
      </w:r>
      <w:commentRangeStart w:id="14"/>
      <w:r w:rsidR="00FA5BAD" w:rsidRPr="00AF1B0E">
        <w:rPr>
          <w:rStyle w:val="tlid-translation"/>
          <w:rFonts w:ascii="Times New Roman" w:hAnsi="Times New Roman" w:cs="Times New Roman"/>
          <w:sz w:val="24"/>
          <w:szCs w:val="24"/>
          <w:lang w:val="en-US"/>
        </w:rPr>
        <w:t xml:space="preserve">induces </w:t>
      </w:r>
      <w:commentRangeEnd w:id="14"/>
      <w:r w:rsidR="00BB5702">
        <w:rPr>
          <w:rStyle w:val="CommentReference"/>
        </w:rPr>
        <w:commentReference w:id="14"/>
      </w:r>
      <w:r w:rsidR="00FA5BAD" w:rsidRPr="00AF1B0E">
        <w:rPr>
          <w:rStyle w:val="tlid-translation"/>
          <w:rFonts w:ascii="Times New Roman" w:hAnsi="Times New Roman" w:cs="Times New Roman"/>
          <w:sz w:val="24"/>
          <w:szCs w:val="24"/>
          <w:lang w:val="en-US"/>
        </w:rPr>
        <w:t xml:space="preserve">no toxic effect even after injection of a high dose. </w:t>
      </w:r>
      <w:commentRangeStart w:id="15"/>
      <w:r w:rsidR="00FA5BAD" w:rsidRPr="00AF1B0E">
        <w:rPr>
          <w:rStyle w:val="tlid-translation"/>
          <w:rFonts w:ascii="Times New Roman" w:hAnsi="Times New Roman" w:cs="Times New Roman"/>
          <w:sz w:val="24"/>
          <w:szCs w:val="24"/>
          <w:lang w:val="en-US"/>
        </w:rPr>
        <w:t xml:space="preserve">In Nature, we find most of the molecules we need (perfumes, </w:t>
      </w:r>
      <w:r w:rsidR="00EB4F45" w:rsidRPr="00AF1B0E">
        <w:rPr>
          <w:rStyle w:val="tlid-translation"/>
          <w:rFonts w:ascii="Times New Roman" w:hAnsi="Times New Roman" w:cs="Times New Roman"/>
          <w:sz w:val="24"/>
          <w:szCs w:val="24"/>
          <w:lang w:val="en-US"/>
        </w:rPr>
        <w:t>medicine,)</w:t>
      </w:r>
      <w:r w:rsidR="00FA5BAD" w:rsidRPr="00AF1B0E">
        <w:rPr>
          <w:rStyle w:val="tlid-translation"/>
          <w:rFonts w:ascii="Times New Roman" w:hAnsi="Times New Roman" w:cs="Times New Roman"/>
          <w:sz w:val="24"/>
          <w:szCs w:val="24"/>
          <w:lang w:val="en-US"/>
        </w:rPr>
        <w:t>.</w:t>
      </w:r>
      <w:r w:rsidR="00FA5BAD" w:rsidRPr="00AF1B0E">
        <w:rPr>
          <w:rStyle w:val="Heading1Char"/>
          <w:rFonts w:ascii="Times New Roman" w:hAnsi="Times New Roman" w:cs="Times New Roman"/>
          <w:sz w:val="24"/>
          <w:szCs w:val="24"/>
          <w:lang w:val="en-US"/>
        </w:rPr>
        <w:t xml:space="preserve"> </w:t>
      </w:r>
      <w:commentRangeEnd w:id="15"/>
      <w:r w:rsidR="00BB5702">
        <w:rPr>
          <w:rStyle w:val="CommentReference"/>
        </w:rPr>
        <w:commentReference w:id="15"/>
      </w:r>
      <w:r w:rsidR="00FA5BAD" w:rsidRPr="00AF1B0E">
        <w:rPr>
          <w:rStyle w:val="tlid-translation"/>
          <w:rFonts w:ascii="Times New Roman" w:hAnsi="Times New Roman" w:cs="Times New Roman"/>
          <w:sz w:val="24"/>
          <w:szCs w:val="24"/>
          <w:lang w:val="en-US"/>
        </w:rPr>
        <w:t xml:space="preserve">Herbal medicine refers to a practice of medicine that uses the </w:t>
      </w:r>
      <w:commentRangeStart w:id="16"/>
      <w:r w:rsidR="00FA5BAD" w:rsidRPr="00AF1B0E">
        <w:rPr>
          <w:rStyle w:val="tlid-translation"/>
          <w:rFonts w:ascii="Times New Roman" w:hAnsi="Times New Roman" w:cs="Times New Roman"/>
          <w:sz w:val="24"/>
          <w:szCs w:val="24"/>
          <w:lang w:val="en-US"/>
        </w:rPr>
        <w:t>medicinal properties of plants</w:t>
      </w:r>
      <w:commentRangeStart w:id="17"/>
      <w:r w:rsidR="00AD09C6">
        <w:rPr>
          <w:rStyle w:val="tlid-translation"/>
          <w:rFonts w:ascii="Times New Roman" w:hAnsi="Times New Roman" w:cs="Times New Roman"/>
          <w:b/>
          <w:sz w:val="28"/>
          <w:szCs w:val="28"/>
          <w:vertAlign w:val="superscript"/>
          <w:lang w:val="en-US"/>
        </w:rPr>
        <w:t>2</w:t>
      </w:r>
      <w:r w:rsidR="00FA5BAD" w:rsidRPr="00AF1B0E">
        <w:rPr>
          <w:rStyle w:val="tlid-translation"/>
          <w:rFonts w:ascii="Times New Roman" w:hAnsi="Times New Roman" w:cs="Times New Roman"/>
          <w:sz w:val="24"/>
          <w:szCs w:val="24"/>
          <w:lang w:val="en-US"/>
        </w:rPr>
        <w:t xml:space="preserve">. </w:t>
      </w:r>
      <w:commentRangeEnd w:id="17"/>
      <w:r w:rsidR="00763270">
        <w:rPr>
          <w:rStyle w:val="CommentReference"/>
        </w:rPr>
        <w:commentReference w:id="17"/>
      </w:r>
      <w:r w:rsidR="00FA5BAD" w:rsidRPr="00AF1B0E">
        <w:rPr>
          <w:rStyle w:val="tlid-translation"/>
          <w:rFonts w:ascii="Times New Roman" w:hAnsi="Times New Roman" w:cs="Times New Roman"/>
          <w:sz w:val="24"/>
          <w:szCs w:val="24"/>
          <w:lang w:val="en-US"/>
        </w:rPr>
        <w:t>However, in the industrial</w:t>
      </w:r>
      <w:r w:rsidR="00EB4F45">
        <w:rPr>
          <w:rStyle w:val="tlid-translation"/>
          <w:rFonts w:ascii="Times New Roman" w:hAnsi="Times New Roman" w:cs="Times New Roman"/>
          <w:sz w:val="24"/>
          <w:szCs w:val="24"/>
          <w:lang w:val="en-US"/>
        </w:rPr>
        <w:t>ized countries, this practice was</w:t>
      </w:r>
      <w:r w:rsidR="00FA5BAD" w:rsidRPr="00AF1B0E">
        <w:rPr>
          <w:rStyle w:val="tlid-translation"/>
          <w:rFonts w:ascii="Times New Roman" w:hAnsi="Times New Roman" w:cs="Times New Roman"/>
          <w:sz w:val="24"/>
          <w:szCs w:val="24"/>
          <w:lang w:val="en-US"/>
        </w:rPr>
        <w:t xml:space="preserve"> rarely encountered in favor of the industrial synthesis of molecules.</w:t>
      </w:r>
      <w:r w:rsidR="00211219" w:rsidRPr="00AF1B0E">
        <w:rPr>
          <w:rStyle w:val="Heading1Char"/>
          <w:rFonts w:ascii="Times New Roman" w:hAnsi="Times New Roman" w:cs="Times New Roman"/>
          <w:sz w:val="24"/>
          <w:szCs w:val="24"/>
          <w:lang w:val="en-US"/>
        </w:rPr>
        <w:t xml:space="preserve"> </w:t>
      </w:r>
      <w:r w:rsidR="00211219" w:rsidRPr="00AF1B0E">
        <w:rPr>
          <w:rStyle w:val="tlid-translation"/>
          <w:rFonts w:ascii="Times New Roman" w:hAnsi="Times New Roman" w:cs="Times New Roman"/>
          <w:sz w:val="24"/>
          <w:szCs w:val="24"/>
          <w:lang w:val="en-US"/>
        </w:rPr>
        <w:t>We can see several reasons: The qua</w:t>
      </w:r>
      <w:r w:rsidR="006C60C0">
        <w:rPr>
          <w:rStyle w:val="tlid-translation"/>
          <w:rFonts w:ascii="Times New Roman" w:hAnsi="Times New Roman" w:cs="Times New Roman"/>
          <w:sz w:val="24"/>
          <w:szCs w:val="24"/>
          <w:lang w:val="en-US"/>
        </w:rPr>
        <w:t>ntities of active substances were</w:t>
      </w:r>
      <w:r w:rsidR="00211219" w:rsidRPr="00AF1B0E">
        <w:rPr>
          <w:rStyle w:val="tlid-translation"/>
          <w:rFonts w:ascii="Times New Roman" w:hAnsi="Times New Roman" w:cs="Times New Roman"/>
          <w:sz w:val="24"/>
          <w:szCs w:val="24"/>
          <w:lang w:val="en-US"/>
        </w:rPr>
        <w:t xml:space="preserve"> in very small quantities in the plants. At the scale of a population, this would require huge amo</w:t>
      </w:r>
      <w:r w:rsidR="006C60C0">
        <w:rPr>
          <w:rStyle w:val="tlid-translation"/>
          <w:rFonts w:ascii="Times New Roman" w:hAnsi="Times New Roman" w:cs="Times New Roman"/>
          <w:sz w:val="24"/>
          <w:szCs w:val="24"/>
          <w:lang w:val="en-US"/>
        </w:rPr>
        <w:t xml:space="preserve">unts of </w:t>
      </w:r>
      <w:r w:rsidR="006C5A8A">
        <w:rPr>
          <w:rStyle w:val="tlid-translation"/>
          <w:rFonts w:ascii="Times New Roman" w:hAnsi="Times New Roman" w:cs="Times New Roman"/>
          <w:sz w:val="24"/>
          <w:szCs w:val="24"/>
          <w:lang w:val="en-US"/>
        </w:rPr>
        <w:t>plants;</w:t>
      </w:r>
      <w:r w:rsidR="006C60C0">
        <w:rPr>
          <w:rStyle w:val="tlid-translation"/>
          <w:rFonts w:ascii="Times New Roman" w:hAnsi="Times New Roman" w:cs="Times New Roman"/>
          <w:sz w:val="24"/>
          <w:szCs w:val="24"/>
          <w:lang w:val="en-US"/>
        </w:rPr>
        <w:t xml:space="preserve"> the synthesis was</w:t>
      </w:r>
      <w:r w:rsidR="006C5A8A">
        <w:rPr>
          <w:rStyle w:val="tlid-translation"/>
          <w:rFonts w:ascii="Times New Roman" w:hAnsi="Times New Roman" w:cs="Times New Roman"/>
          <w:sz w:val="24"/>
          <w:szCs w:val="24"/>
          <w:lang w:val="en-US"/>
        </w:rPr>
        <w:t xml:space="preserve"> cheaper</w:t>
      </w:r>
      <w:r w:rsidR="00AD09C6">
        <w:rPr>
          <w:rStyle w:val="tlid-translation"/>
          <w:rFonts w:ascii="Times New Roman" w:hAnsi="Times New Roman" w:cs="Times New Roman"/>
          <w:b/>
          <w:sz w:val="28"/>
          <w:szCs w:val="28"/>
          <w:vertAlign w:val="superscript"/>
          <w:lang w:val="en-US"/>
        </w:rPr>
        <w:t>3</w:t>
      </w:r>
      <w:r w:rsidR="00211219" w:rsidRPr="00AF1B0E">
        <w:rPr>
          <w:rStyle w:val="tlid-translation"/>
          <w:rFonts w:ascii="Times New Roman" w:hAnsi="Times New Roman" w:cs="Times New Roman"/>
          <w:sz w:val="24"/>
          <w:szCs w:val="24"/>
          <w:lang w:val="en-US"/>
        </w:rPr>
        <w:t>.</w:t>
      </w:r>
      <w:r w:rsidR="00211219" w:rsidRPr="00AF1B0E">
        <w:rPr>
          <w:rStyle w:val="Heading1Char"/>
          <w:rFonts w:ascii="Times New Roman" w:hAnsi="Times New Roman" w:cs="Times New Roman"/>
          <w:sz w:val="24"/>
          <w:szCs w:val="24"/>
          <w:lang w:val="en-US"/>
        </w:rPr>
        <w:t xml:space="preserve"> </w:t>
      </w:r>
      <w:r w:rsidR="006C60C0">
        <w:rPr>
          <w:rStyle w:val="tlid-translation"/>
          <w:rFonts w:ascii="Times New Roman" w:hAnsi="Times New Roman" w:cs="Times New Roman"/>
          <w:sz w:val="24"/>
          <w:szCs w:val="24"/>
          <w:lang w:val="en-US"/>
        </w:rPr>
        <w:t>The active molecules were</w:t>
      </w:r>
      <w:r w:rsidR="00211219" w:rsidRPr="00AF1B0E">
        <w:rPr>
          <w:rStyle w:val="tlid-translation"/>
          <w:rFonts w:ascii="Times New Roman" w:hAnsi="Times New Roman" w:cs="Times New Roman"/>
          <w:sz w:val="24"/>
          <w:szCs w:val="24"/>
          <w:lang w:val="en-US"/>
        </w:rPr>
        <w:t xml:space="preserve"> often mixed in the plants with other undesired s</w:t>
      </w:r>
      <w:r w:rsidR="006C60C0">
        <w:rPr>
          <w:rStyle w:val="tlid-translation"/>
          <w:rFonts w:ascii="Times New Roman" w:hAnsi="Times New Roman" w:cs="Times New Roman"/>
          <w:sz w:val="24"/>
          <w:szCs w:val="24"/>
          <w:lang w:val="en-US"/>
        </w:rPr>
        <w:t>ubstances, and the separation was</w:t>
      </w:r>
      <w:r w:rsidR="00211219" w:rsidRPr="00AF1B0E">
        <w:rPr>
          <w:rStyle w:val="tlid-translation"/>
          <w:rFonts w:ascii="Times New Roman" w:hAnsi="Times New Roman" w:cs="Times New Roman"/>
          <w:sz w:val="24"/>
          <w:szCs w:val="24"/>
          <w:lang w:val="en-US"/>
        </w:rPr>
        <w:t xml:space="preserve"> not easy and some natural molecules have side effects.</w:t>
      </w:r>
      <w:r w:rsidR="00211219" w:rsidRPr="00AF1B0E">
        <w:rPr>
          <w:rStyle w:val="Heading1Char"/>
          <w:rFonts w:ascii="Times New Roman" w:hAnsi="Times New Roman" w:cs="Times New Roman"/>
          <w:sz w:val="24"/>
          <w:szCs w:val="24"/>
          <w:lang w:val="en-US"/>
        </w:rPr>
        <w:t xml:space="preserve"> </w:t>
      </w:r>
      <w:r w:rsidR="00211219" w:rsidRPr="00AF1B0E">
        <w:rPr>
          <w:rStyle w:val="tlid-translation"/>
          <w:rFonts w:ascii="Times New Roman" w:hAnsi="Times New Roman" w:cs="Times New Roman"/>
          <w:sz w:val="24"/>
          <w:szCs w:val="24"/>
          <w:lang w:val="en-US"/>
        </w:rPr>
        <w:t>A chemical synthesis consists of making a new molecule from one or more chemical reactions. The challenge of a synthes</w:t>
      </w:r>
      <w:r w:rsidR="00385AC1">
        <w:rPr>
          <w:rStyle w:val="tlid-translation"/>
          <w:rFonts w:ascii="Times New Roman" w:hAnsi="Times New Roman" w:cs="Times New Roman"/>
          <w:sz w:val="24"/>
          <w:szCs w:val="24"/>
          <w:lang w:val="en-US"/>
        </w:rPr>
        <w:t>is was</w:t>
      </w:r>
      <w:r w:rsidR="00211219" w:rsidRPr="00AF1B0E">
        <w:rPr>
          <w:rStyle w:val="tlid-translation"/>
          <w:rFonts w:ascii="Times New Roman" w:hAnsi="Times New Roman" w:cs="Times New Roman"/>
          <w:sz w:val="24"/>
          <w:szCs w:val="24"/>
          <w:lang w:val="en-US"/>
        </w:rPr>
        <w:t xml:space="preserve"> </w:t>
      </w:r>
      <w:r w:rsidR="00385AC1">
        <w:rPr>
          <w:rStyle w:val="tlid-translation"/>
          <w:rFonts w:ascii="Times New Roman" w:hAnsi="Times New Roman" w:cs="Times New Roman"/>
          <w:sz w:val="24"/>
          <w:szCs w:val="24"/>
          <w:lang w:val="en-US"/>
        </w:rPr>
        <w:t>to start with molecules that were</w:t>
      </w:r>
      <w:r w:rsidR="00211219" w:rsidRPr="00AF1B0E">
        <w:rPr>
          <w:rStyle w:val="tlid-translation"/>
          <w:rFonts w:ascii="Times New Roman" w:hAnsi="Times New Roman" w:cs="Times New Roman"/>
          <w:sz w:val="24"/>
          <w:szCs w:val="24"/>
          <w:lang w:val="en-US"/>
        </w:rPr>
        <w:t xml:space="preserve"> easy to obtain (inexpensive), with the highest possible yield, which includes the energy invested (heating). The possible harmfulness / toxicity of certain reagents, intermediate products or reaction by-products must also be taken into account.</w:t>
      </w:r>
      <w:r w:rsidR="00211219" w:rsidRPr="00AF1B0E">
        <w:rPr>
          <w:rStyle w:val="Heading1Char"/>
          <w:rFonts w:ascii="Times New Roman" w:hAnsi="Times New Roman" w:cs="Times New Roman"/>
          <w:sz w:val="24"/>
          <w:szCs w:val="24"/>
          <w:lang w:val="en-US"/>
        </w:rPr>
        <w:t xml:space="preserve"> </w:t>
      </w:r>
      <w:r w:rsidR="00F11DCD">
        <w:rPr>
          <w:rStyle w:val="tlid-translation"/>
          <w:rFonts w:ascii="Times New Roman" w:hAnsi="Times New Roman" w:cs="Times New Roman"/>
          <w:sz w:val="24"/>
          <w:szCs w:val="24"/>
          <w:lang w:val="en-US"/>
        </w:rPr>
        <w:t>Finally, it was</w:t>
      </w:r>
      <w:r w:rsidR="00211219" w:rsidRPr="00AF1B0E">
        <w:rPr>
          <w:rStyle w:val="tlid-translation"/>
          <w:rFonts w:ascii="Times New Roman" w:hAnsi="Times New Roman" w:cs="Times New Roman"/>
          <w:sz w:val="24"/>
          <w:szCs w:val="24"/>
          <w:lang w:val="en-US"/>
        </w:rPr>
        <w:t xml:space="preserve"> necessary to provide for the extraction and purification of the molecule to be </w:t>
      </w:r>
      <w:r w:rsidR="00F11DCD">
        <w:rPr>
          <w:rStyle w:val="tlid-translation"/>
          <w:rFonts w:ascii="Times New Roman" w:hAnsi="Times New Roman" w:cs="Times New Roman"/>
          <w:sz w:val="24"/>
          <w:szCs w:val="24"/>
          <w:lang w:val="en-US"/>
        </w:rPr>
        <w:t>synthesized. A hemi synthesis was</w:t>
      </w:r>
      <w:r w:rsidR="00211219" w:rsidRPr="00AF1B0E">
        <w:rPr>
          <w:rStyle w:val="tlid-translation"/>
          <w:rFonts w:ascii="Times New Roman" w:hAnsi="Times New Roman" w:cs="Times New Roman"/>
          <w:sz w:val="24"/>
          <w:szCs w:val="24"/>
          <w:lang w:val="en-US"/>
        </w:rPr>
        <w:t xml:space="preserve"> a special case of chemical synthesis.</w:t>
      </w:r>
      <w:r w:rsidR="00211219" w:rsidRPr="00AF1B0E">
        <w:rPr>
          <w:rStyle w:val="Heading1Char"/>
          <w:rFonts w:ascii="Times New Roman" w:hAnsi="Times New Roman" w:cs="Times New Roman"/>
          <w:sz w:val="24"/>
          <w:szCs w:val="24"/>
          <w:lang w:val="en-US"/>
        </w:rPr>
        <w:t xml:space="preserve"> </w:t>
      </w:r>
      <w:r w:rsidR="00F11DCD">
        <w:rPr>
          <w:rStyle w:val="tlid-translation"/>
          <w:rFonts w:ascii="Times New Roman" w:hAnsi="Times New Roman" w:cs="Times New Roman"/>
          <w:sz w:val="24"/>
          <w:szCs w:val="24"/>
          <w:lang w:val="en-US"/>
        </w:rPr>
        <w:t>The starting molecule was</w:t>
      </w:r>
      <w:r w:rsidR="00211219" w:rsidRPr="00AF1B0E">
        <w:rPr>
          <w:rStyle w:val="tlid-translation"/>
          <w:rFonts w:ascii="Times New Roman" w:hAnsi="Times New Roman" w:cs="Times New Roman"/>
          <w:sz w:val="24"/>
          <w:szCs w:val="24"/>
          <w:lang w:val="en-US"/>
        </w:rPr>
        <w:t xml:space="preserve"> directly derived from natural substances and corresponds almost in its structure to the molecule that one wishes to produce. The </w:t>
      </w:r>
      <w:r w:rsidR="00F11DCD">
        <w:rPr>
          <w:rStyle w:val="tlid-translation"/>
          <w:rFonts w:ascii="Times New Roman" w:hAnsi="Times New Roman" w:cs="Times New Roman"/>
          <w:sz w:val="24"/>
          <w:szCs w:val="24"/>
          <w:lang w:val="en-US"/>
        </w:rPr>
        <w:t>challenge of a hemi-synthesis was</w:t>
      </w:r>
      <w:r w:rsidR="00211219" w:rsidRPr="00AF1B0E">
        <w:rPr>
          <w:rStyle w:val="tlid-translation"/>
          <w:rFonts w:ascii="Times New Roman" w:hAnsi="Times New Roman" w:cs="Times New Roman"/>
          <w:sz w:val="24"/>
          <w:szCs w:val="24"/>
          <w:lang w:val="en-US"/>
        </w:rPr>
        <w:t xml:space="preserve"> a slight modification in order to acquire the molecule</w:t>
      </w:r>
      <w:r w:rsidR="00211219" w:rsidRPr="00AF1B0E">
        <w:rPr>
          <w:rStyle w:val="Heading1Char"/>
          <w:rFonts w:ascii="Times New Roman" w:hAnsi="Times New Roman" w:cs="Times New Roman"/>
          <w:sz w:val="24"/>
          <w:szCs w:val="24"/>
          <w:lang w:val="en-US"/>
        </w:rPr>
        <w:t xml:space="preserve"> </w:t>
      </w:r>
      <w:r w:rsidR="00211219" w:rsidRPr="00AF1B0E">
        <w:rPr>
          <w:rStyle w:val="tlid-translation"/>
          <w:rFonts w:ascii="Times New Roman" w:hAnsi="Times New Roman" w:cs="Times New Roman"/>
          <w:sz w:val="24"/>
          <w:szCs w:val="24"/>
          <w:lang w:val="en-US"/>
        </w:rPr>
        <w:t xml:space="preserve">arget properties it did not have, or make it more assimilable for </w:t>
      </w:r>
      <w:commentRangeEnd w:id="16"/>
      <w:r w:rsidR="00DB20C2">
        <w:rPr>
          <w:rStyle w:val="CommentReference"/>
        </w:rPr>
        <w:commentReference w:id="16"/>
      </w:r>
      <w:r w:rsidR="00211219" w:rsidRPr="00AF1B0E">
        <w:rPr>
          <w:rStyle w:val="tlid-translation"/>
          <w:rFonts w:ascii="Times New Roman" w:hAnsi="Times New Roman" w:cs="Times New Roman"/>
          <w:sz w:val="24"/>
          <w:szCs w:val="24"/>
          <w:lang w:val="en-US"/>
        </w:rPr>
        <w:t>a consumer. The int</w:t>
      </w:r>
      <w:r w:rsidR="000A4A4B">
        <w:rPr>
          <w:rStyle w:val="tlid-translation"/>
          <w:rFonts w:ascii="Times New Roman" w:hAnsi="Times New Roman" w:cs="Times New Roman"/>
          <w:sz w:val="24"/>
          <w:szCs w:val="24"/>
          <w:lang w:val="en-US"/>
        </w:rPr>
        <w:t>erest compared to a synthesis was</w:t>
      </w:r>
      <w:r w:rsidR="00211219" w:rsidRPr="00AF1B0E">
        <w:rPr>
          <w:rStyle w:val="tlid-translation"/>
          <w:rFonts w:ascii="Times New Roman" w:hAnsi="Times New Roman" w:cs="Times New Roman"/>
          <w:sz w:val="24"/>
          <w:szCs w:val="24"/>
          <w:lang w:val="en-US"/>
        </w:rPr>
        <w:t xml:space="preserve"> to save steps in the manufacture.</w:t>
      </w:r>
      <w:r w:rsidR="00211219" w:rsidRPr="00AF1B0E">
        <w:rPr>
          <w:rStyle w:val="Heading1Char"/>
          <w:rFonts w:ascii="Times New Roman" w:hAnsi="Times New Roman" w:cs="Times New Roman"/>
          <w:sz w:val="24"/>
          <w:szCs w:val="24"/>
          <w:lang w:val="en-US"/>
        </w:rPr>
        <w:t xml:space="preserve"> </w:t>
      </w:r>
    </w:p>
    <w:p w:rsidR="001652A9" w:rsidRDefault="00211219" w:rsidP="00AF1B0E">
      <w:pPr>
        <w:spacing w:after="0" w:line="360" w:lineRule="auto"/>
        <w:jc w:val="both"/>
        <w:rPr>
          <w:rStyle w:val="tlid-translation"/>
          <w:rFonts w:ascii="Times New Roman" w:hAnsi="Times New Roman" w:cs="Times New Roman"/>
          <w:sz w:val="24"/>
          <w:szCs w:val="24"/>
          <w:lang w:val="en-US"/>
        </w:rPr>
      </w:pPr>
      <w:r w:rsidRPr="00AF1B0E">
        <w:rPr>
          <w:rStyle w:val="tlid-translation"/>
          <w:rFonts w:ascii="Times New Roman" w:hAnsi="Times New Roman" w:cs="Times New Roman"/>
          <w:sz w:val="24"/>
          <w:szCs w:val="24"/>
          <w:lang w:val="en-US"/>
        </w:rPr>
        <w:t>Biologically active molecules (</w:t>
      </w:r>
      <w:commentRangeStart w:id="18"/>
      <w:r w:rsidRPr="00AF1B0E">
        <w:rPr>
          <w:rStyle w:val="tlid-translation"/>
          <w:rFonts w:ascii="Times New Roman" w:hAnsi="Times New Roman" w:cs="Times New Roman"/>
          <w:sz w:val="24"/>
          <w:szCs w:val="24"/>
          <w:lang w:val="en-US"/>
        </w:rPr>
        <w:t xml:space="preserve">eg </w:t>
      </w:r>
      <w:commentRangeEnd w:id="18"/>
      <w:r w:rsidR="00183ADF">
        <w:rPr>
          <w:rStyle w:val="CommentReference"/>
        </w:rPr>
        <w:commentReference w:id="18"/>
      </w:r>
      <w:r w:rsidRPr="00AF1B0E">
        <w:rPr>
          <w:rStyle w:val="tlid-translation"/>
          <w:rFonts w:ascii="Times New Roman" w:hAnsi="Times New Roman" w:cs="Times New Roman"/>
          <w:sz w:val="24"/>
          <w:szCs w:val="24"/>
          <w:lang w:val="en-US"/>
        </w:rPr>
        <w:t xml:space="preserve">drugs) derive their properties from their structure, but also from </w:t>
      </w:r>
      <w:commentRangeStart w:id="19"/>
      <w:r w:rsidRPr="00AF1B0E">
        <w:rPr>
          <w:rStyle w:val="tlid-translation"/>
          <w:rFonts w:ascii="Times New Roman" w:hAnsi="Times New Roman" w:cs="Times New Roman"/>
          <w:sz w:val="24"/>
          <w:szCs w:val="24"/>
          <w:lang w:val="en-US"/>
        </w:rPr>
        <w:t>the organic funct</w:t>
      </w:r>
      <w:r w:rsidR="000705EC">
        <w:rPr>
          <w:rStyle w:val="tlid-translation"/>
          <w:rFonts w:ascii="Times New Roman" w:hAnsi="Times New Roman" w:cs="Times New Roman"/>
          <w:sz w:val="24"/>
          <w:szCs w:val="24"/>
          <w:lang w:val="en-US"/>
        </w:rPr>
        <w:t xml:space="preserve">ions they possess </w:t>
      </w:r>
      <w:r w:rsidR="00AD09C6">
        <w:rPr>
          <w:rStyle w:val="tlid-translation"/>
          <w:rFonts w:ascii="Times New Roman" w:hAnsi="Times New Roman" w:cs="Times New Roman"/>
          <w:b/>
          <w:sz w:val="28"/>
          <w:szCs w:val="28"/>
          <w:vertAlign w:val="superscript"/>
          <w:lang w:val="en-US"/>
        </w:rPr>
        <w:t>4</w:t>
      </w:r>
      <w:commentRangeStart w:id="20"/>
      <w:r w:rsidR="000705EC">
        <w:rPr>
          <w:rStyle w:val="tlid-translation"/>
          <w:rFonts w:ascii="Times New Roman" w:hAnsi="Times New Roman" w:cs="Times New Roman"/>
          <w:sz w:val="24"/>
          <w:szCs w:val="24"/>
          <w:lang w:val="en-US"/>
        </w:rPr>
        <w:t xml:space="preserve">, </w:t>
      </w:r>
      <w:r w:rsidR="00AD09C6">
        <w:rPr>
          <w:rStyle w:val="tlid-translation"/>
          <w:rFonts w:ascii="Times New Roman" w:hAnsi="Times New Roman" w:cs="Times New Roman"/>
          <w:b/>
          <w:sz w:val="28"/>
          <w:szCs w:val="28"/>
          <w:vertAlign w:val="superscript"/>
          <w:lang w:val="en-US"/>
        </w:rPr>
        <w:t>5</w:t>
      </w:r>
      <w:r w:rsidR="000705EC">
        <w:rPr>
          <w:rStyle w:val="tlid-translation"/>
          <w:rFonts w:ascii="Times New Roman" w:hAnsi="Times New Roman" w:cs="Times New Roman"/>
          <w:sz w:val="24"/>
          <w:szCs w:val="24"/>
          <w:lang w:val="en-US"/>
        </w:rPr>
        <w:t xml:space="preserve">, </w:t>
      </w:r>
      <w:r w:rsidR="00AD09C6">
        <w:rPr>
          <w:rStyle w:val="tlid-translation"/>
          <w:rFonts w:ascii="Times New Roman" w:hAnsi="Times New Roman" w:cs="Times New Roman"/>
          <w:b/>
          <w:sz w:val="28"/>
          <w:szCs w:val="28"/>
          <w:vertAlign w:val="superscript"/>
          <w:lang w:val="en-US"/>
        </w:rPr>
        <w:t>3</w:t>
      </w:r>
      <w:r w:rsidRPr="00AF1B0E">
        <w:rPr>
          <w:rStyle w:val="tlid-translation"/>
          <w:rFonts w:ascii="Times New Roman" w:hAnsi="Times New Roman" w:cs="Times New Roman"/>
          <w:sz w:val="24"/>
          <w:szCs w:val="24"/>
          <w:lang w:val="en-US"/>
        </w:rPr>
        <w:t xml:space="preserve">, </w:t>
      </w:r>
      <w:commentRangeEnd w:id="20"/>
      <w:r w:rsidR="00183ADF">
        <w:rPr>
          <w:rStyle w:val="CommentReference"/>
        </w:rPr>
        <w:commentReference w:id="20"/>
      </w:r>
      <w:r w:rsidRPr="00AF1B0E">
        <w:rPr>
          <w:rStyle w:val="tlid-translation"/>
          <w:rFonts w:ascii="Times New Roman" w:hAnsi="Times New Roman" w:cs="Times New Roman"/>
          <w:sz w:val="24"/>
          <w:szCs w:val="24"/>
          <w:lang w:val="en-US"/>
        </w:rPr>
        <w:t xml:space="preserve">Jones </w:t>
      </w:r>
      <w:commentRangeStart w:id="21"/>
      <w:r w:rsidRPr="00AF1B0E">
        <w:rPr>
          <w:rStyle w:val="tlid-translation"/>
          <w:rFonts w:ascii="Times New Roman" w:hAnsi="Times New Roman" w:cs="Times New Roman"/>
          <w:sz w:val="24"/>
          <w:szCs w:val="24"/>
          <w:lang w:val="en-US"/>
        </w:rPr>
        <w:t>et al.</w:t>
      </w:r>
      <w:r w:rsidRPr="00AF1B0E">
        <w:rPr>
          <w:rStyle w:val="Heading1Char"/>
          <w:rFonts w:ascii="Times New Roman" w:hAnsi="Times New Roman" w:cs="Times New Roman"/>
          <w:sz w:val="24"/>
          <w:szCs w:val="24"/>
          <w:lang w:val="en-US"/>
        </w:rPr>
        <w:t xml:space="preserve"> </w:t>
      </w:r>
      <w:commentRangeEnd w:id="21"/>
      <w:r w:rsidR="003911D2">
        <w:rPr>
          <w:rStyle w:val="CommentReference"/>
        </w:rPr>
        <w:commentReference w:id="21"/>
      </w:r>
      <w:r w:rsidRPr="00AF1B0E">
        <w:rPr>
          <w:rStyle w:val="tlid-translation"/>
          <w:rFonts w:ascii="Times New Roman" w:hAnsi="Times New Roman" w:cs="Times New Roman"/>
          <w:sz w:val="24"/>
          <w:szCs w:val="24"/>
          <w:lang w:val="en-US"/>
        </w:rPr>
        <w:t>For example, the hemi synthesis of aspirin leading to salicylic acid</w:t>
      </w:r>
      <w:commentRangeStart w:id="22"/>
      <w:r w:rsidRPr="00AF1B0E">
        <w:rPr>
          <w:rStyle w:val="tlid-translation"/>
          <w:rFonts w:ascii="Times New Roman" w:hAnsi="Times New Roman" w:cs="Times New Roman"/>
          <w:sz w:val="24"/>
          <w:szCs w:val="24"/>
          <w:lang w:val="en-US"/>
        </w:rPr>
        <w:t xml:space="preserve"> </w:t>
      </w:r>
      <w:commentRangeEnd w:id="22"/>
      <w:r w:rsidR="00183ADF">
        <w:rPr>
          <w:rStyle w:val="CommentReference"/>
        </w:rPr>
        <w:commentReference w:id="22"/>
      </w:r>
      <w:r w:rsidRPr="00AF1B0E">
        <w:rPr>
          <w:rStyle w:val="tlid-translation"/>
          <w:rFonts w:ascii="Times New Roman" w:hAnsi="Times New Roman" w:cs="Times New Roman"/>
          <w:sz w:val="24"/>
          <w:szCs w:val="24"/>
          <w:lang w:val="en-US"/>
        </w:rPr>
        <w:t>is a molecule naturally present in the willow (a tree) or in the queen of the near (a plant). It has analgesic (pain suppressing), antipyretic (fever fighting) and antiseptic properties (kills bacteria and viruses).</w:t>
      </w:r>
      <w:r w:rsidRPr="00AF1B0E">
        <w:rPr>
          <w:rStyle w:val="Heading1Char"/>
          <w:rFonts w:ascii="Times New Roman" w:hAnsi="Times New Roman" w:cs="Times New Roman"/>
          <w:sz w:val="24"/>
          <w:szCs w:val="24"/>
          <w:lang w:val="en-US"/>
        </w:rPr>
        <w:t xml:space="preserve"> </w:t>
      </w:r>
      <w:r w:rsidRPr="00AF1B0E">
        <w:rPr>
          <w:rStyle w:val="tlid-translation"/>
          <w:rFonts w:ascii="Times New Roman" w:hAnsi="Times New Roman" w:cs="Times New Roman"/>
          <w:sz w:val="24"/>
          <w:szCs w:val="24"/>
          <w:lang w:val="en-US"/>
        </w:rPr>
        <w:t>However, by semisynthesis from salicylic acid, acetylsalicylic a</w:t>
      </w:r>
      <w:r w:rsidR="00B65BA9">
        <w:rPr>
          <w:rStyle w:val="tlid-translation"/>
          <w:rFonts w:ascii="Times New Roman" w:hAnsi="Times New Roman" w:cs="Times New Roman"/>
          <w:sz w:val="24"/>
          <w:szCs w:val="24"/>
          <w:lang w:val="en-US"/>
        </w:rPr>
        <w:t>cid, better known as aspirin, was produced. Indeed, it was</w:t>
      </w:r>
      <w:r w:rsidRPr="00AF1B0E">
        <w:rPr>
          <w:rStyle w:val="tlid-translation"/>
          <w:rFonts w:ascii="Times New Roman" w:hAnsi="Times New Roman" w:cs="Times New Roman"/>
          <w:sz w:val="24"/>
          <w:szCs w:val="24"/>
          <w:lang w:val="en-US"/>
        </w:rPr>
        <w:t xml:space="preserve"> more effective as a drug, has anti</w:t>
      </w:r>
      <w:r w:rsidR="00B65BA9">
        <w:rPr>
          <w:rStyle w:val="tlid-translation"/>
          <w:rFonts w:ascii="Times New Roman" w:hAnsi="Times New Roman" w:cs="Times New Roman"/>
          <w:sz w:val="24"/>
          <w:szCs w:val="24"/>
          <w:lang w:val="en-US"/>
        </w:rPr>
        <w:t>-inflammatory properties, and was</w:t>
      </w:r>
      <w:r w:rsidRPr="00AF1B0E">
        <w:rPr>
          <w:rStyle w:val="tlid-translation"/>
          <w:rFonts w:ascii="Times New Roman" w:hAnsi="Times New Roman" w:cs="Times New Roman"/>
          <w:sz w:val="24"/>
          <w:szCs w:val="24"/>
          <w:lang w:val="en-US"/>
        </w:rPr>
        <w:t xml:space="preserve"> less harmful to the stomach.</w:t>
      </w:r>
      <w:r w:rsidRPr="00AF1B0E">
        <w:rPr>
          <w:rStyle w:val="Heading1Char"/>
          <w:rFonts w:ascii="Times New Roman" w:hAnsi="Times New Roman" w:cs="Times New Roman"/>
          <w:sz w:val="24"/>
          <w:szCs w:val="24"/>
          <w:lang w:val="en-US"/>
        </w:rPr>
        <w:t xml:space="preserve"> </w:t>
      </w:r>
      <w:r w:rsidRPr="00AF1B0E">
        <w:rPr>
          <w:rStyle w:val="tlid-translation"/>
          <w:rFonts w:ascii="Times New Roman" w:hAnsi="Times New Roman" w:cs="Times New Roman"/>
          <w:sz w:val="24"/>
          <w:szCs w:val="24"/>
          <w:lang w:val="en-US"/>
        </w:rPr>
        <w:t>It retains the properties of salicylic acid, except the antiseptic effect. Aspirin can be produced by reaction of salicylic acid with ethanoic acid, also called acetic acid.</w:t>
      </w:r>
      <w:r w:rsidR="008A39BF" w:rsidRPr="00AF1B0E">
        <w:rPr>
          <w:rStyle w:val="Heading1Char"/>
          <w:rFonts w:ascii="Times New Roman" w:hAnsi="Times New Roman" w:cs="Times New Roman"/>
          <w:sz w:val="24"/>
          <w:szCs w:val="24"/>
          <w:lang w:val="en-US"/>
        </w:rPr>
        <w:t xml:space="preserve"> </w:t>
      </w:r>
      <w:r w:rsidR="008A39BF" w:rsidRPr="00AF1B0E">
        <w:rPr>
          <w:rStyle w:val="tlid-translation"/>
          <w:rFonts w:ascii="Times New Roman" w:hAnsi="Times New Roman" w:cs="Times New Roman"/>
          <w:sz w:val="24"/>
          <w:szCs w:val="24"/>
          <w:lang w:val="en-US"/>
        </w:rPr>
        <w:t>Howeve</w:t>
      </w:r>
      <w:r w:rsidR="00B65BA9">
        <w:rPr>
          <w:rStyle w:val="tlid-translation"/>
          <w:rFonts w:ascii="Times New Roman" w:hAnsi="Times New Roman" w:cs="Times New Roman"/>
          <w:sz w:val="24"/>
          <w:szCs w:val="24"/>
          <w:lang w:val="en-US"/>
        </w:rPr>
        <w:t>r, the yield of this reaction was</w:t>
      </w:r>
      <w:r w:rsidR="008A39BF" w:rsidRPr="00AF1B0E">
        <w:rPr>
          <w:rStyle w:val="tlid-translation"/>
          <w:rFonts w:ascii="Times New Roman" w:hAnsi="Times New Roman" w:cs="Times New Roman"/>
          <w:sz w:val="24"/>
          <w:szCs w:val="24"/>
          <w:lang w:val="en-US"/>
        </w:rPr>
        <w:t xml:space="preserve"> limited to 8%. In order to in</w:t>
      </w:r>
      <w:r w:rsidR="00B65BA9">
        <w:rPr>
          <w:rStyle w:val="tlid-translation"/>
          <w:rFonts w:ascii="Times New Roman" w:hAnsi="Times New Roman" w:cs="Times New Roman"/>
          <w:sz w:val="24"/>
          <w:szCs w:val="24"/>
          <w:lang w:val="en-US"/>
        </w:rPr>
        <w:t xml:space="preserve">crease it, it was </w:t>
      </w:r>
      <w:r w:rsidR="008A39BF" w:rsidRPr="00AF1B0E">
        <w:rPr>
          <w:rStyle w:val="tlid-translation"/>
          <w:rFonts w:ascii="Times New Roman" w:hAnsi="Times New Roman" w:cs="Times New Roman"/>
          <w:sz w:val="24"/>
          <w:szCs w:val="24"/>
          <w:lang w:val="en-US"/>
        </w:rPr>
        <w:t>possible to replace the ethanoic acid with more reactive ethanoic anhydride.</w:t>
      </w:r>
      <w:r w:rsidR="008A39BF" w:rsidRPr="00AF1B0E">
        <w:rPr>
          <w:rStyle w:val="Heading1Char"/>
          <w:rFonts w:ascii="Times New Roman" w:hAnsi="Times New Roman" w:cs="Times New Roman"/>
          <w:sz w:val="24"/>
          <w:szCs w:val="24"/>
          <w:lang w:val="en-US"/>
        </w:rPr>
        <w:t xml:space="preserve"> </w:t>
      </w:r>
      <w:r w:rsidR="008A39BF" w:rsidRPr="00AF1B0E">
        <w:rPr>
          <w:rStyle w:val="tlid-translation"/>
          <w:rFonts w:ascii="Times New Roman" w:hAnsi="Times New Roman" w:cs="Times New Roman"/>
          <w:sz w:val="24"/>
          <w:szCs w:val="24"/>
          <w:lang w:val="en-US"/>
        </w:rPr>
        <w:t>In modern medicine most of the drug alternatives come from complex molecules found in the nature of known properties and these molecules are often the source of other improved molecules whose spectra of action have been enlarged compared to those of the beginning and presenting diminished side effects.</w:t>
      </w:r>
      <w:r w:rsidR="00080960" w:rsidRPr="00AF1B0E">
        <w:rPr>
          <w:rStyle w:val="Heading1Char"/>
          <w:rFonts w:ascii="Times New Roman" w:hAnsi="Times New Roman" w:cs="Times New Roman"/>
          <w:sz w:val="24"/>
          <w:szCs w:val="24"/>
          <w:lang w:val="en-US"/>
        </w:rPr>
        <w:t xml:space="preserve"> </w:t>
      </w:r>
      <w:r w:rsidR="00B65BA9">
        <w:rPr>
          <w:rStyle w:val="tlid-translation"/>
          <w:rFonts w:ascii="Times New Roman" w:hAnsi="Times New Roman" w:cs="Times New Roman"/>
          <w:sz w:val="24"/>
          <w:szCs w:val="24"/>
          <w:lang w:val="en-US"/>
        </w:rPr>
        <w:t>This work was</w:t>
      </w:r>
      <w:r w:rsidR="00080960" w:rsidRPr="00AF1B0E">
        <w:rPr>
          <w:rStyle w:val="tlid-translation"/>
          <w:rFonts w:ascii="Times New Roman" w:hAnsi="Times New Roman" w:cs="Times New Roman"/>
          <w:sz w:val="24"/>
          <w:szCs w:val="24"/>
          <w:lang w:val="en-US"/>
        </w:rPr>
        <w:t xml:space="preserve"> part of the improvement of the biological properties of the bioactive products of the plant </w:t>
      </w:r>
      <w:r w:rsidR="00080960" w:rsidRPr="00B65BA9">
        <w:rPr>
          <w:rStyle w:val="tlid-translation"/>
          <w:rFonts w:ascii="Times New Roman" w:hAnsi="Times New Roman" w:cs="Times New Roman"/>
          <w:i/>
          <w:sz w:val="24"/>
          <w:szCs w:val="24"/>
          <w:lang w:val="en-US"/>
        </w:rPr>
        <w:t>Mitracarpus Scaber</w:t>
      </w:r>
      <w:r w:rsidR="00080960" w:rsidRPr="00AF1B0E">
        <w:rPr>
          <w:rStyle w:val="tlid-translation"/>
          <w:rFonts w:ascii="Times New Roman" w:hAnsi="Times New Roman" w:cs="Times New Roman"/>
          <w:sz w:val="24"/>
          <w:szCs w:val="24"/>
          <w:lang w:val="en-US"/>
        </w:rPr>
        <w:t xml:space="preserve"> from the hybrids obtained by hemi synthesis, from which the knowledge of the toxic properties of </w:t>
      </w:r>
      <w:commentRangeEnd w:id="19"/>
      <w:r w:rsidR="00DB20C2">
        <w:rPr>
          <w:rStyle w:val="CommentReference"/>
        </w:rPr>
        <w:commentReference w:id="19"/>
      </w:r>
      <w:r w:rsidR="00080960" w:rsidRPr="00AF1B0E">
        <w:rPr>
          <w:rStyle w:val="tlid-translation"/>
          <w:rFonts w:ascii="Times New Roman" w:hAnsi="Times New Roman" w:cs="Times New Roman"/>
          <w:sz w:val="24"/>
          <w:szCs w:val="24"/>
          <w:lang w:val="en-US"/>
        </w:rPr>
        <w:t>the extracts prepared from</w:t>
      </w:r>
      <w:r w:rsidR="00B65BA9">
        <w:rPr>
          <w:rStyle w:val="tlid-translation"/>
          <w:rFonts w:ascii="Times New Roman" w:hAnsi="Times New Roman" w:cs="Times New Roman"/>
          <w:sz w:val="24"/>
          <w:szCs w:val="24"/>
          <w:lang w:val="en-US"/>
        </w:rPr>
        <w:t xml:space="preserve"> the plant proved indispensable</w:t>
      </w:r>
      <w:commentRangeStart w:id="23"/>
      <w:r w:rsidR="00AD09C6">
        <w:rPr>
          <w:rStyle w:val="tlid-translation"/>
          <w:rFonts w:ascii="Times New Roman" w:hAnsi="Times New Roman" w:cs="Times New Roman"/>
          <w:b/>
          <w:sz w:val="28"/>
          <w:szCs w:val="28"/>
          <w:vertAlign w:val="superscript"/>
          <w:lang w:val="en-US"/>
        </w:rPr>
        <w:t>6</w:t>
      </w:r>
      <w:commentRangeEnd w:id="23"/>
      <w:r w:rsidR="00763270">
        <w:rPr>
          <w:rStyle w:val="CommentReference"/>
        </w:rPr>
        <w:commentReference w:id="23"/>
      </w:r>
      <w:r w:rsidR="00080960" w:rsidRPr="001C381E">
        <w:rPr>
          <w:rStyle w:val="tlid-translation"/>
          <w:rFonts w:ascii="Times New Roman" w:hAnsi="Times New Roman" w:cs="Times New Roman"/>
          <w:sz w:val="24"/>
          <w:szCs w:val="24"/>
          <w:lang w:val="en-US"/>
        </w:rPr>
        <w:t>.</w:t>
      </w:r>
    </w:p>
    <w:p w:rsidR="00080960" w:rsidRPr="005C4D73" w:rsidRDefault="00080960" w:rsidP="00AF1B0E">
      <w:pPr>
        <w:spacing w:after="0" w:line="360" w:lineRule="auto"/>
        <w:jc w:val="both"/>
        <w:rPr>
          <w:rStyle w:val="tlid-translation"/>
          <w:rFonts w:ascii="Times New Roman" w:hAnsi="Times New Roman" w:cs="Times New Roman"/>
          <w:b/>
          <w:i/>
          <w:sz w:val="24"/>
          <w:szCs w:val="24"/>
          <w:lang w:val="en-US"/>
        </w:rPr>
      </w:pPr>
      <w:r w:rsidRPr="001C381E">
        <w:rPr>
          <w:rStyle w:val="tlid-translation"/>
          <w:rFonts w:ascii="Times New Roman" w:hAnsi="Times New Roman" w:cs="Times New Roman"/>
          <w:b/>
          <w:sz w:val="24"/>
          <w:szCs w:val="24"/>
          <w:lang w:val="en-US"/>
        </w:rPr>
        <w:lastRenderedPageBreak/>
        <w:t>MATERIALLETMETHODS</w:t>
      </w:r>
      <w:r w:rsidRPr="001C381E">
        <w:rPr>
          <w:rFonts w:ascii="Times New Roman" w:hAnsi="Times New Roman" w:cs="Times New Roman"/>
          <w:b/>
          <w:sz w:val="24"/>
          <w:szCs w:val="24"/>
          <w:lang w:val="en-US"/>
        </w:rPr>
        <w:br/>
      </w:r>
      <w:commentRangeStart w:id="24"/>
      <w:r w:rsidRPr="005C4D73">
        <w:rPr>
          <w:rStyle w:val="tlid-translation"/>
          <w:rFonts w:ascii="Times New Roman" w:hAnsi="Times New Roman" w:cs="Times New Roman"/>
          <w:b/>
          <w:i/>
          <w:sz w:val="24"/>
          <w:szCs w:val="24"/>
          <w:lang w:val="en-US"/>
        </w:rPr>
        <w:t>Plant material</w:t>
      </w:r>
      <w:commentRangeEnd w:id="24"/>
      <w:r w:rsidR="003911D2">
        <w:rPr>
          <w:rStyle w:val="CommentReference"/>
        </w:rPr>
        <w:commentReference w:id="24"/>
      </w:r>
    </w:p>
    <w:p w:rsidR="00080960" w:rsidRDefault="00080960" w:rsidP="00AF1B0E">
      <w:pPr>
        <w:spacing w:after="0" w:line="360" w:lineRule="auto"/>
        <w:jc w:val="both"/>
        <w:rPr>
          <w:rStyle w:val="tlid-translation"/>
          <w:rFonts w:ascii="Times New Roman" w:hAnsi="Times New Roman" w:cs="Times New Roman"/>
          <w:sz w:val="24"/>
          <w:szCs w:val="24"/>
          <w:lang w:val="en-US"/>
        </w:rPr>
      </w:pPr>
      <w:commentRangeStart w:id="25"/>
      <w:r w:rsidRPr="00AF1B0E">
        <w:rPr>
          <w:rStyle w:val="tlid-translation"/>
          <w:rFonts w:ascii="Times New Roman" w:hAnsi="Times New Roman" w:cs="Times New Roman"/>
          <w:sz w:val="24"/>
          <w:szCs w:val="24"/>
          <w:lang w:val="en-US"/>
        </w:rPr>
        <w:t xml:space="preserve">Fresh samples of </w:t>
      </w:r>
      <w:r w:rsidRPr="007744CF">
        <w:rPr>
          <w:rStyle w:val="tlid-translation"/>
          <w:rFonts w:ascii="Times New Roman" w:hAnsi="Times New Roman" w:cs="Times New Roman"/>
          <w:i/>
          <w:sz w:val="24"/>
          <w:szCs w:val="24"/>
          <w:lang w:val="en-US"/>
        </w:rPr>
        <w:t>Mitracarpus scaber</w:t>
      </w:r>
      <w:r w:rsidRPr="00AF1B0E">
        <w:rPr>
          <w:rStyle w:val="tlid-translation"/>
          <w:rFonts w:ascii="Times New Roman" w:hAnsi="Times New Roman" w:cs="Times New Roman"/>
          <w:sz w:val="24"/>
          <w:szCs w:val="24"/>
          <w:lang w:val="en-US"/>
        </w:rPr>
        <w:t xml:space="preserve"> were harvested and identified as No AA. 6252 / HLB at the National Herbarium of the University of Abomey-</w:t>
      </w:r>
      <w:r w:rsidR="001F3A0C">
        <w:rPr>
          <w:rStyle w:val="tlid-translation"/>
          <w:rFonts w:ascii="Times New Roman" w:hAnsi="Times New Roman" w:cs="Times New Roman"/>
          <w:sz w:val="24"/>
          <w:szCs w:val="24"/>
          <w:lang w:val="en-US"/>
        </w:rPr>
        <w:t>Calavi</w:t>
      </w:r>
      <w:r w:rsidR="00AD09C6">
        <w:rPr>
          <w:rStyle w:val="tlid-translation"/>
          <w:rFonts w:ascii="Times New Roman" w:hAnsi="Times New Roman" w:cs="Times New Roman"/>
          <w:b/>
          <w:sz w:val="28"/>
          <w:szCs w:val="28"/>
          <w:vertAlign w:val="superscript"/>
          <w:lang w:val="en-US"/>
        </w:rPr>
        <w:t>7</w:t>
      </w:r>
      <w:r w:rsidRPr="00AF1B0E">
        <w:rPr>
          <w:rStyle w:val="tlid-translation"/>
          <w:rFonts w:ascii="Times New Roman" w:hAnsi="Times New Roman" w:cs="Times New Roman"/>
          <w:sz w:val="24"/>
          <w:szCs w:val="24"/>
          <w:lang w:val="en-US"/>
        </w:rPr>
        <w:t>.</w:t>
      </w:r>
      <w:r w:rsidRPr="00AF1B0E">
        <w:rPr>
          <w:rStyle w:val="Heading1Char"/>
          <w:rFonts w:ascii="Times New Roman" w:hAnsi="Times New Roman" w:cs="Times New Roman"/>
          <w:sz w:val="24"/>
          <w:szCs w:val="24"/>
          <w:lang w:val="en-US"/>
        </w:rPr>
        <w:t xml:space="preserve"> </w:t>
      </w:r>
      <w:r w:rsidRPr="00AF1B0E">
        <w:rPr>
          <w:rStyle w:val="tlid-translation"/>
          <w:rFonts w:ascii="Times New Roman" w:hAnsi="Times New Roman" w:cs="Times New Roman"/>
          <w:sz w:val="24"/>
          <w:szCs w:val="24"/>
          <w:lang w:val="en-US"/>
        </w:rPr>
        <w:t>The aerial part of the plant was cut out and dried for 10 to 14 days in the dark, then reduced to powder using an electric grinder (MILLS of NIGERIA Flour, El. MOTOR No. 1</w:t>
      </w:r>
      <w:r w:rsidR="007744CF">
        <w:rPr>
          <w:rStyle w:val="tlid-translation"/>
          <w:rFonts w:ascii="Times New Roman" w:hAnsi="Times New Roman" w:cs="Times New Roman"/>
          <w:sz w:val="24"/>
          <w:szCs w:val="24"/>
          <w:lang w:val="en-US"/>
        </w:rPr>
        <w:t>827) then the ground material was</w:t>
      </w:r>
      <w:r w:rsidRPr="00AF1B0E">
        <w:rPr>
          <w:rStyle w:val="tlid-translation"/>
          <w:rFonts w:ascii="Times New Roman" w:hAnsi="Times New Roman" w:cs="Times New Roman"/>
          <w:sz w:val="24"/>
          <w:szCs w:val="24"/>
          <w:lang w:val="en-US"/>
        </w:rPr>
        <w:t xml:space="preserve"> preserved until use.</w:t>
      </w:r>
      <w:r w:rsidRPr="00AF1B0E">
        <w:rPr>
          <w:rStyle w:val="Heading1Char"/>
          <w:rFonts w:ascii="Times New Roman" w:hAnsi="Times New Roman" w:cs="Times New Roman"/>
          <w:sz w:val="24"/>
          <w:szCs w:val="24"/>
          <w:lang w:val="en-US"/>
        </w:rPr>
        <w:t xml:space="preserve"> </w:t>
      </w:r>
      <w:r w:rsidRPr="00AF1B0E">
        <w:rPr>
          <w:rStyle w:val="tlid-translation"/>
          <w:rFonts w:ascii="Times New Roman" w:hAnsi="Times New Roman" w:cs="Times New Roman"/>
          <w:sz w:val="24"/>
          <w:szCs w:val="24"/>
          <w:lang w:val="en-US"/>
        </w:rPr>
        <w:t xml:space="preserve">The brine shrimp larvae (Artemia salina, LEACH) marketed by the German firm JBL </w:t>
      </w:r>
      <w:commentRangeEnd w:id="25"/>
      <w:r w:rsidR="00DB20C2">
        <w:rPr>
          <w:rStyle w:val="CommentReference"/>
        </w:rPr>
        <w:commentReference w:id="25"/>
      </w:r>
      <w:r w:rsidRPr="00AF1B0E">
        <w:rPr>
          <w:rStyle w:val="tlid-translation"/>
          <w:rFonts w:ascii="Times New Roman" w:hAnsi="Times New Roman" w:cs="Times New Roman"/>
          <w:sz w:val="24"/>
          <w:szCs w:val="24"/>
          <w:lang w:val="en-US"/>
        </w:rPr>
        <w:t>GmbH &amp; Co.KG were used for the preliminary toxicity test.</w:t>
      </w:r>
    </w:p>
    <w:p w:rsidR="00873DFE" w:rsidRPr="005C4D73" w:rsidRDefault="001C381E" w:rsidP="001C381E">
      <w:pPr>
        <w:spacing w:after="0" w:line="360" w:lineRule="auto"/>
        <w:jc w:val="both"/>
        <w:rPr>
          <w:rFonts w:ascii="Times New Roman" w:hAnsi="Times New Roman" w:cs="Times New Roman"/>
          <w:i/>
          <w:sz w:val="24"/>
          <w:szCs w:val="24"/>
          <w:lang w:val="en-US"/>
        </w:rPr>
      </w:pPr>
      <w:r w:rsidRPr="005C4D73">
        <w:rPr>
          <w:rFonts w:ascii="Times New Roman" w:hAnsi="Times New Roman" w:cs="Times New Roman"/>
          <w:b/>
          <w:i/>
          <w:sz w:val="24"/>
          <w:szCs w:val="24"/>
          <w:lang w:val="en-US"/>
        </w:rPr>
        <w:t xml:space="preserve">Biological </w:t>
      </w:r>
      <w:r w:rsidR="00080960" w:rsidRPr="005C4D73">
        <w:rPr>
          <w:rFonts w:ascii="Times New Roman" w:hAnsi="Times New Roman" w:cs="Times New Roman"/>
          <w:b/>
          <w:i/>
          <w:sz w:val="24"/>
          <w:szCs w:val="24"/>
          <w:lang w:val="en-US"/>
        </w:rPr>
        <w:t>material</w:t>
      </w:r>
      <w:r w:rsidR="00873DFE" w:rsidRPr="005C4D73">
        <w:rPr>
          <w:rFonts w:ascii="Times New Roman" w:hAnsi="Times New Roman" w:cs="Times New Roman"/>
          <w:b/>
          <w:i/>
          <w:sz w:val="24"/>
          <w:szCs w:val="24"/>
          <w:lang w:val="en-US"/>
        </w:rPr>
        <w:t>:</w:t>
      </w:r>
    </w:p>
    <w:p w:rsidR="009F2CF8" w:rsidRDefault="00080960" w:rsidP="00AF1B0E">
      <w:pPr>
        <w:spacing w:after="0" w:line="360" w:lineRule="auto"/>
        <w:jc w:val="both"/>
        <w:rPr>
          <w:rStyle w:val="Heading1Char"/>
          <w:rFonts w:ascii="Times New Roman" w:hAnsi="Times New Roman" w:cs="Times New Roman"/>
          <w:sz w:val="24"/>
          <w:szCs w:val="24"/>
          <w:lang w:val="en-US"/>
        </w:rPr>
      </w:pPr>
      <w:r w:rsidRPr="00AF1B0E">
        <w:rPr>
          <w:rStyle w:val="tlid-translation"/>
          <w:rFonts w:ascii="Times New Roman" w:hAnsi="Times New Roman" w:cs="Times New Roman"/>
          <w:sz w:val="24"/>
          <w:szCs w:val="24"/>
          <w:lang w:val="en-US"/>
        </w:rPr>
        <w:t xml:space="preserve">The </w:t>
      </w:r>
      <w:commentRangeStart w:id="26"/>
      <w:r w:rsidRPr="00AF1B0E">
        <w:rPr>
          <w:rStyle w:val="tlid-translation"/>
          <w:rFonts w:ascii="Times New Roman" w:hAnsi="Times New Roman" w:cs="Times New Roman"/>
          <w:sz w:val="24"/>
          <w:szCs w:val="24"/>
          <w:lang w:val="en-US"/>
        </w:rPr>
        <w:t>brine shrimp larvae (Artemia salina, LEACH) marketed by the German firm JBL GmbH &amp; Co.KG were used for the preliminary toxicity test</w:t>
      </w:r>
      <w:r w:rsidR="009F2CF8" w:rsidRPr="00AF1B0E">
        <w:rPr>
          <w:rStyle w:val="Heading1Char"/>
          <w:rFonts w:ascii="Times New Roman" w:hAnsi="Times New Roman" w:cs="Times New Roman"/>
          <w:sz w:val="24"/>
          <w:szCs w:val="24"/>
          <w:lang w:val="en-US"/>
        </w:rPr>
        <w:t xml:space="preserve"> </w:t>
      </w:r>
      <w:r w:rsidR="009F2CF8" w:rsidRPr="00AF1B0E">
        <w:rPr>
          <w:rStyle w:val="tlid-translation"/>
          <w:rFonts w:ascii="Times New Roman" w:hAnsi="Times New Roman" w:cs="Times New Roman"/>
          <w:sz w:val="24"/>
          <w:szCs w:val="24"/>
          <w:lang w:val="en-US"/>
        </w:rPr>
        <w:t>Non-pregnant NMRI female mice at 8 and 12 weeks of age weighing 30.8 ± 3.8g were used for the acute and subacute toxicity tests. They are maintained under standard conditions in the animal facility: temperature 21 ± 2 ° C, circadian rhythm day-night 12h-12h with free access to water and food.</w:t>
      </w:r>
      <w:r w:rsidR="009F2CF8" w:rsidRPr="00AF1B0E">
        <w:rPr>
          <w:rStyle w:val="Heading1Char"/>
          <w:rFonts w:ascii="Times New Roman" w:hAnsi="Times New Roman" w:cs="Times New Roman"/>
          <w:sz w:val="24"/>
          <w:szCs w:val="24"/>
          <w:lang w:val="en-US"/>
        </w:rPr>
        <w:t xml:space="preserve"> </w:t>
      </w:r>
      <w:r w:rsidR="009F2CF8" w:rsidRPr="00AF1B0E">
        <w:rPr>
          <w:rStyle w:val="tlid-translation"/>
          <w:rFonts w:ascii="Times New Roman" w:hAnsi="Times New Roman" w:cs="Times New Roman"/>
          <w:sz w:val="24"/>
          <w:szCs w:val="24"/>
          <w:lang w:val="en-US"/>
        </w:rPr>
        <w:t>The relative humidity was maintained between 50 and 70% except during the cleaning of the room. The animals are kept in 110 cm x 50 cm x 20 cm wire mesh cages equipped with small feeders and drinking troughs.</w:t>
      </w:r>
      <w:r w:rsidR="009F2CF8" w:rsidRPr="00AF1B0E">
        <w:rPr>
          <w:rStyle w:val="Heading1Char"/>
          <w:rFonts w:ascii="Times New Roman" w:hAnsi="Times New Roman" w:cs="Times New Roman"/>
          <w:sz w:val="24"/>
          <w:szCs w:val="24"/>
          <w:lang w:val="en-US"/>
        </w:rPr>
        <w:t xml:space="preserve"> </w:t>
      </w:r>
      <w:r w:rsidR="00CC506A">
        <w:rPr>
          <w:rStyle w:val="tlid-translation"/>
          <w:rFonts w:ascii="Times New Roman" w:hAnsi="Times New Roman" w:cs="Times New Roman"/>
          <w:sz w:val="24"/>
          <w:szCs w:val="24"/>
          <w:lang w:val="en-US"/>
        </w:rPr>
        <w:t>The bottom of the cages was</w:t>
      </w:r>
      <w:r w:rsidR="009F2CF8" w:rsidRPr="00AF1B0E">
        <w:rPr>
          <w:rStyle w:val="tlid-translation"/>
          <w:rFonts w:ascii="Times New Roman" w:hAnsi="Times New Roman" w:cs="Times New Roman"/>
          <w:sz w:val="24"/>
          <w:szCs w:val="24"/>
          <w:lang w:val="en-US"/>
        </w:rPr>
        <w:t xml:space="preserve"> constituted by a system of removable drawer garnished with chips of wood gathering the feces and the urine. Mice have free access to d</w:t>
      </w:r>
      <w:r w:rsidR="00CC506A">
        <w:rPr>
          <w:rStyle w:val="tlid-translation"/>
          <w:rFonts w:ascii="Times New Roman" w:hAnsi="Times New Roman" w:cs="Times New Roman"/>
          <w:sz w:val="24"/>
          <w:szCs w:val="24"/>
          <w:lang w:val="en-US"/>
        </w:rPr>
        <w:t>rinking water and food. They were</w:t>
      </w:r>
      <w:r w:rsidR="009F2CF8" w:rsidRPr="00AF1B0E">
        <w:rPr>
          <w:rStyle w:val="tlid-translation"/>
          <w:rFonts w:ascii="Times New Roman" w:hAnsi="Times New Roman" w:cs="Times New Roman"/>
          <w:sz w:val="24"/>
          <w:szCs w:val="24"/>
          <w:lang w:val="en-US"/>
        </w:rPr>
        <w:t xml:space="preserve"> supplied with drin</w:t>
      </w:r>
      <w:r w:rsidR="00CC506A">
        <w:rPr>
          <w:rStyle w:val="tlid-translation"/>
          <w:rFonts w:ascii="Times New Roman" w:hAnsi="Times New Roman" w:cs="Times New Roman"/>
          <w:sz w:val="24"/>
          <w:szCs w:val="24"/>
          <w:lang w:val="en-US"/>
        </w:rPr>
        <w:t>king tap water and their diet was</w:t>
      </w:r>
      <w:r w:rsidR="009F2CF8" w:rsidRPr="00AF1B0E">
        <w:rPr>
          <w:rStyle w:val="tlid-translation"/>
          <w:rFonts w:ascii="Times New Roman" w:hAnsi="Times New Roman" w:cs="Times New Roman"/>
          <w:sz w:val="24"/>
          <w:szCs w:val="24"/>
          <w:lang w:val="en-US"/>
        </w:rPr>
        <w:t xml:space="preserve"> made of a mixture of nutrients in the </w:t>
      </w:r>
      <w:commentRangeEnd w:id="26"/>
      <w:r w:rsidR="00DB20C2">
        <w:rPr>
          <w:rStyle w:val="CommentReference"/>
        </w:rPr>
        <w:commentReference w:id="26"/>
      </w:r>
      <w:r w:rsidR="009F2CF8" w:rsidRPr="00AF1B0E">
        <w:rPr>
          <w:rStyle w:val="tlid-translation"/>
          <w:rFonts w:ascii="Times New Roman" w:hAnsi="Times New Roman" w:cs="Times New Roman"/>
          <w:sz w:val="24"/>
          <w:szCs w:val="24"/>
          <w:lang w:val="en-US"/>
        </w:rPr>
        <w:t>form of croquettes.</w:t>
      </w:r>
      <w:r w:rsidR="009F2CF8" w:rsidRPr="00AF1B0E">
        <w:rPr>
          <w:rStyle w:val="Heading1Char"/>
          <w:rFonts w:ascii="Times New Roman" w:hAnsi="Times New Roman" w:cs="Times New Roman"/>
          <w:sz w:val="24"/>
          <w:szCs w:val="24"/>
          <w:lang w:val="en-US"/>
        </w:rPr>
        <w:t xml:space="preserve"> </w:t>
      </w:r>
    </w:p>
    <w:p w:rsidR="00873DFE" w:rsidRDefault="009F2CF8" w:rsidP="00AF1B0E">
      <w:pPr>
        <w:spacing w:after="0" w:line="360" w:lineRule="auto"/>
        <w:jc w:val="both"/>
        <w:rPr>
          <w:rFonts w:ascii="Times New Roman" w:hAnsi="Times New Roman" w:cs="Times New Roman"/>
          <w:b/>
          <w:sz w:val="24"/>
          <w:szCs w:val="24"/>
          <w:lang w:val="en-US"/>
        </w:rPr>
      </w:pPr>
      <w:r w:rsidRPr="005C4D73">
        <w:rPr>
          <w:rStyle w:val="tlid-translation"/>
          <w:rFonts w:ascii="Times New Roman" w:hAnsi="Times New Roman" w:cs="Times New Roman"/>
          <w:b/>
          <w:sz w:val="24"/>
          <w:szCs w:val="24"/>
          <w:lang w:val="en-US"/>
        </w:rPr>
        <w:t>Methods</w:t>
      </w:r>
      <w:r w:rsidRPr="00AF1B0E">
        <w:rPr>
          <w:rFonts w:ascii="Times New Roman" w:hAnsi="Times New Roman" w:cs="Times New Roman"/>
          <w:sz w:val="24"/>
          <w:szCs w:val="24"/>
          <w:lang w:val="en-US"/>
        </w:rPr>
        <w:br/>
      </w:r>
      <w:commentRangeStart w:id="27"/>
      <w:r w:rsidRPr="005C4D73">
        <w:rPr>
          <w:rStyle w:val="tlid-translation"/>
          <w:rFonts w:ascii="Times New Roman" w:hAnsi="Times New Roman" w:cs="Times New Roman"/>
          <w:b/>
          <w:i/>
          <w:sz w:val="24"/>
          <w:szCs w:val="24"/>
          <w:lang w:val="en-US"/>
        </w:rPr>
        <w:t>Preparation of raw extracts</w:t>
      </w:r>
      <w:r w:rsidR="00873DFE" w:rsidRPr="005C4D73">
        <w:rPr>
          <w:rFonts w:ascii="Times New Roman" w:hAnsi="Times New Roman" w:cs="Times New Roman"/>
          <w:b/>
          <w:i/>
          <w:sz w:val="24"/>
          <w:szCs w:val="24"/>
          <w:lang w:val="en-US"/>
        </w:rPr>
        <w:t>:</w:t>
      </w:r>
      <w:commentRangeEnd w:id="27"/>
      <w:r w:rsidR="00100449">
        <w:rPr>
          <w:rStyle w:val="CommentReference"/>
        </w:rPr>
        <w:commentReference w:id="27"/>
      </w:r>
    </w:p>
    <w:p w:rsidR="001C0715" w:rsidRPr="00AF1B0E" w:rsidRDefault="009F2CF8" w:rsidP="00AF1B0E">
      <w:pPr>
        <w:spacing w:after="0" w:line="360" w:lineRule="auto"/>
        <w:jc w:val="both"/>
        <w:rPr>
          <w:rStyle w:val="tlid-translation"/>
          <w:rFonts w:ascii="Times New Roman" w:hAnsi="Times New Roman" w:cs="Times New Roman"/>
          <w:sz w:val="24"/>
          <w:szCs w:val="24"/>
          <w:lang w:val="en-US"/>
        </w:rPr>
      </w:pPr>
      <w:commentRangeStart w:id="28"/>
      <w:r w:rsidRPr="00AF1B0E">
        <w:rPr>
          <w:rStyle w:val="tlid-translation"/>
          <w:rFonts w:ascii="Times New Roman" w:hAnsi="Times New Roman" w:cs="Times New Roman"/>
          <w:sz w:val="24"/>
          <w:szCs w:val="24"/>
          <w:lang w:val="en-US"/>
        </w:rPr>
        <w:t>The maceration method in accordance with the traditional method of preparation w</w:t>
      </w:r>
      <w:r w:rsidR="00263A6E">
        <w:rPr>
          <w:rStyle w:val="tlid-translation"/>
          <w:rFonts w:ascii="Times New Roman" w:hAnsi="Times New Roman" w:cs="Times New Roman"/>
          <w:sz w:val="24"/>
          <w:szCs w:val="24"/>
          <w:lang w:val="en-US"/>
        </w:rPr>
        <w:t>as used</w:t>
      </w:r>
      <w:r w:rsidR="00AD09C6">
        <w:rPr>
          <w:rStyle w:val="tlid-translation"/>
          <w:rFonts w:ascii="Times New Roman" w:hAnsi="Times New Roman" w:cs="Times New Roman"/>
          <w:b/>
          <w:sz w:val="28"/>
          <w:szCs w:val="28"/>
          <w:vertAlign w:val="superscript"/>
          <w:lang w:val="en-US"/>
        </w:rPr>
        <w:t>8</w:t>
      </w:r>
      <w:r w:rsidRPr="00AF1B0E">
        <w:rPr>
          <w:rStyle w:val="tlid-translation"/>
          <w:rFonts w:ascii="Times New Roman" w:hAnsi="Times New Roman" w:cs="Times New Roman"/>
          <w:sz w:val="24"/>
          <w:szCs w:val="24"/>
          <w:lang w:val="en-US"/>
        </w:rPr>
        <w:t>.</w:t>
      </w:r>
      <w:r w:rsidRPr="00AF1B0E">
        <w:rPr>
          <w:rStyle w:val="Heading1Char"/>
          <w:rFonts w:ascii="Times New Roman" w:hAnsi="Times New Roman" w:cs="Times New Roman"/>
          <w:sz w:val="24"/>
          <w:szCs w:val="24"/>
          <w:lang w:val="en-US"/>
        </w:rPr>
        <w:t xml:space="preserve"> </w:t>
      </w:r>
      <w:r w:rsidRPr="00AF1B0E">
        <w:rPr>
          <w:rStyle w:val="tlid-translation"/>
          <w:rFonts w:ascii="Times New Roman" w:hAnsi="Times New Roman" w:cs="Times New Roman"/>
          <w:sz w:val="24"/>
          <w:szCs w:val="24"/>
          <w:lang w:val="en-US"/>
        </w:rPr>
        <w:t>In this study, three (03) types of dichloromethanolic, hydroethanolic and ethanolic extracts were prepared</w:t>
      </w:r>
      <w:r w:rsidR="00322A98">
        <w:rPr>
          <w:rStyle w:val="tlid-translation"/>
          <w:rFonts w:ascii="Times New Roman" w:hAnsi="Times New Roman" w:cs="Times New Roman"/>
          <w:sz w:val="24"/>
          <w:szCs w:val="24"/>
          <w:lang w:val="en-US"/>
        </w:rPr>
        <w:t xml:space="preserve"> for each of the 03 products, it</w:t>
      </w:r>
      <w:r w:rsidRPr="00AF1B0E">
        <w:rPr>
          <w:rStyle w:val="tlid-translation"/>
          <w:rFonts w:ascii="Times New Roman" w:hAnsi="Times New Roman" w:cs="Times New Roman"/>
          <w:sz w:val="24"/>
          <w:szCs w:val="24"/>
          <w:lang w:val="en-US"/>
        </w:rPr>
        <w:t xml:space="preserve"> </w:t>
      </w:r>
      <w:r w:rsidR="00322A98">
        <w:rPr>
          <w:rStyle w:val="tlid-translation"/>
          <w:rFonts w:ascii="Times New Roman" w:hAnsi="Times New Roman" w:cs="Times New Roman"/>
          <w:sz w:val="24"/>
          <w:szCs w:val="24"/>
          <w:lang w:val="en-US"/>
        </w:rPr>
        <w:t xml:space="preserve">was </w:t>
      </w:r>
      <w:r w:rsidRPr="00AF1B0E">
        <w:rPr>
          <w:rStyle w:val="tlid-translation"/>
          <w:rFonts w:ascii="Times New Roman" w:hAnsi="Times New Roman" w:cs="Times New Roman"/>
          <w:sz w:val="24"/>
          <w:szCs w:val="24"/>
          <w:lang w:val="en-US"/>
        </w:rPr>
        <w:t xml:space="preserve">a total of </w:t>
      </w:r>
      <w:commentRangeStart w:id="29"/>
      <w:r w:rsidR="00AD09C6">
        <w:rPr>
          <w:rStyle w:val="tlid-translation"/>
          <w:rFonts w:ascii="Times New Roman" w:hAnsi="Times New Roman" w:cs="Times New Roman"/>
          <w:b/>
          <w:sz w:val="28"/>
          <w:szCs w:val="28"/>
          <w:vertAlign w:val="superscript"/>
          <w:lang w:val="en-US"/>
        </w:rPr>
        <w:t>10</w:t>
      </w:r>
      <w:commentRangeEnd w:id="29"/>
      <w:r w:rsidR="00763270">
        <w:rPr>
          <w:rStyle w:val="CommentReference"/>
        </w:rPr>
        <w:commentReference w:id="29"/>
      </w:r>
      <w:r w:rsidRPr="00AF1B0E">
        <w:rPr>
          <w:rStyle w:val="tlid-translation"/>
          <w:rFonts w:ascii="Times New Roman" w:hAnsi="Times New Roman" w:cs="Times New Roman"/>
          <w:sz w:val="24"/>
          <w:szCs w:val="24"/>
          <w:lang w:val="en-US"/>
        </w:rPr>
        <w:t xml:space="preserve"> extracts preserving heat-sensitive compounds and representing a common r</w:t>
      </w:r>
      <w:r w:rsidR="00322A98">
        <w:rPr>
          <w:rStyle w:val="tlid-translation"/>
          <w:rFonts w:ascii="Times New Roman" w:hAnsi="Times New Roman" w:cs="Times New Roman"/>
          <w:sz w:val="24"/>
          <w:szCs w:val="24"/>
          <w:lang w:val="en-US"/>
        </w:rPr>
        <w:t>oute of extraction in medicine t</w:t>
      </w:r>
      <w:r w:rsidR="00322A98" w:rsidRPr="00AF1B0E">
        <w:rPr>
          <w:rStyle w:val="tlid-translation"/>
          <w:rFonts w:ascii="Times New Roman" w:hAnsi="Times New Roman" w:cs="Times New Roman"/>
          <w:sz w:val="24"/>
          <w:szCs w:val="24"/>
          <w:lang w:val="en-US"/>
        </w:rPr>
        <w:t>raditional</w:t>
      </w:r>
      <w:r w:rsidRPr="00AF1B0E">
        <w:rPr>
          <w:rStyle w:val="tlid-translation"/>
          <w:rFonts w:ascii="Times New Roman" w:hAnsi="Times New Roman" w:cs="Times New Roman"/>
          <w:sz w:val="24"/>
          <w:szCs w:val="24"/>
          <w:lang w:val="en-US"/>
        </w:rPr>
        <w:t>.</w:t>
      </w:r>
      <w:r w:rsidRPr="00AF1B0E">
        <w:rPr>
          <w:rStyle w:val="Heading1Char"/>
          <w:rFonts w:ascii="Times New Roman" w:hAnsi="Times New Roman" w:cs="Times New Roman"/>
          <w:sz w:val="24"/>
          <w:szCs w:val="24"/>
          <w:lang w:val="en-US"/>
        </w:rPr>
        <w:t xml:space="preserve"> </w:t>
      </w:r>
      <w:r w:rsidRPr="00AF1B0E">
        <w:rPr>
          <w:rStyle w:val="tlid-translation"/>
          <w:rFonts w:ascii="Times New Roman" w:hAnsi="Times New Roman" w:cs="Times New Roman"/>
          <w:sz w:val="24"/>
          <w:szCs w:val="24"/>
          <w:lang w:val="en-US"/>
        </w:rPr>
        <w:t>One hundred grams (100g) of powder were mixed with five hundred milliliters (500mL) of solvent (dichloromethane, hydroethanol (50:50 v / v) or e</w:t>
      </w:r>
      <w:r w:rsidR="000676F2">
        <w:rPr>
          <w:rStyle w:val="tlid-translation"/>
          <w:rFonts w:ascii="Times New Roman" w:hAnsi="Times New Roman" w:cs="Times New Roman"/>
          <w:sz w:val="24"/>
          <w:szCs w:val="24"/>
          <w:lang w:val="en-US"/>
        </w:rPr>
        <w:t>thanol 95</w:t>
      </w:r>
      <w:r w:rsidRPr="00AF1B0E">
        <w:rPr>
          <w:rStyle w:val="tlid-translation"/>
          <w:rFonts w:ascii="Times New Roman" w:hAnsi="Times New Roman" w:cs="Times New Roman"/>
          <w:sz w:val="24"/>
          <w:szCs w:val="24"/>
          <w:lang w:val="en-US"/>
        </w:rPr>
        <w:t>°) depending on the type of extract.</w:t>
      </w:r>
      <w:r w:rsidR="00310780" w:rsidRPr="00AF1B0E">
        <w:rPr>
          <w:rStyle w:val="Heading1Char"/>
          <w:rFonts w:ascii="Times New Roman" w:hAnsi="Times New Roman" w:cs="Times New Roman"/>
          <w:sz w:val="24"/>
          <w:szCs w:val="24"/>
          <w:lang w:val="en-US"/>
        </w:rPr>
        <w:t xml:space="preserve"> </w:t>
      </w:r>
      <w:r w:rsidR="00310780" w:rsidRPr="00AF1B0E">
        <w:rPr>
          <w:rStyle w:val="tlid-translation"/>
          <w:rFonts w:ascii="Times New Roman" w:hAnsi="Times New Roman" w:cs="Times New Roman"/>
          <w:sz w:val="24"/>
          <w:szCs w:val="24"/>
          <w:lang w:val="en-US"/>
        </w:rPr>
        <w:t>The mixture is stirred continuously for 72 hours and filtered; this filtrate was then evaporated with a rotavapor (Heidolph Laborota 4000 efficient) coupled to a cooler (Julabo FL 300) water at 40 ° C and then oven dried at 40 ° C.</w:t>
      </w:r>
      <w:r w:rsidR="00310780" w:rsidRPr="00AF1B0E">
        <w:rPr>
          <w:rStyle w:val="Heading1Char"/>
          <w:rFonts w:ascii="Times New Roman" w:hAnsi="Times New Roman" w:cs="Times New Roman"/>
          <w:sz w:val="24"/>
          <w:szCs w:val="24"/>
          <w:lang w:val="en-US"/>
        </w:rPr>
        <w:t xml:space="preserve"> </w:t>
      </w:r>
      <w:r w:rsidR="00322A98">
        <w:rPr>
          <w:rStyle w:val="tlid-translation"/>
          <w:rFonts w:ascii="Times New Roman" w:hAnsi="Times New Roman" w:cs="Times New Roman"/>
          <w:sz w:val="24"/>
          <w:szCs w:val="24"/>
          <w:lang w:val="en-US"/>
        </w:rPr>
        <w:t>The dry residue obtained was</w:t>
      </w:r>
      <w:r w:rsidR="00310780" w:rsidRPr="00AF1B0E">
        <w:rPr>
          <w:rStyle w:val="tlid-translation"/>
          <w:rFonts w:ascii="Times New Roman" w:hAnsi="Times New Roman" w:cs="Times New Roman"/>
          <w:sz w:val="24"/>
          <w:szCs w:val="24"/>
          <w:lang w:val="en-US"/>
        </w:rPr>
        <w:t xml:space="preserve"> weighed in order to determine </w:t>
      </w:r>
      <w:commentRangeEnd w:id="28"/>
      <w:r w:rsidR="00DB20C2">
        <w:rPr>
          <w:rStyle w:val="CommentReference"/>
        </w:rPr>
        <w:commentReference w:id="28"/>
      </w:r>
      <w:r w:rsidR="00310780" w:rsidRPr="00AF1B0E">
        <w:rPr>
          <w:rStyle w:val="tlid-translation"/>
          <w:rFonts w:ascii="Times New Roman" w:hAnsi="Times New Roman" w:cs="Times New Roman"/>
          <w:sz w:val="24"/>
          <w:szCs w:val="24"/>
          <w:lang w:val="en-US"/>
        </w:rPr>
        <w:t>the yield according to the relation:</w:t>
      </w:r>
    </w:p>
    <w:p w:rsidR="00080960" w:rsidRPr="00AF1B0E" w:rsidRDefault="009264A4" w:rsidP="00AF1B0E">
      <w:pPr>
        <w:spacing w:after="0" w:line="360" w:lineRule="auto"/>
        <w:rPr>
          <w:rStyle w:val="tlid-translation"/>
          <w:rFonts w:ascii="Times New Roman" w:hAnsi="Times New Roman" w:cs="Times New Roman"/>
          <w:sz w:val="24"/>
          <w:szCs w:val="24"/>
          <w:lang w:val="en-US"/>
        </w:rPr>
      </w:pPr>
      <w:commentRangeStart w:id="30"/>
      <w:r w:rsidRPr="009264A4">
        <w:rPr>
          <w:rFonts w:ascii="Times New Roman" w:hAnsi="Times New Roman" w:cs="Times New Roman"/>
          <w:noProof/>
          <w:sz w:val="24"/>
          <w:szCs w:val="24"/>
          <w:lang w:eastAsia="fr-FR"/>
        </w:rPr>
        <w:pict>
          <v:shapetype id="_x0000_t32" coordsize="21600,21600" o:spt="32" o:oned="t" path="m,l21600,21600e" filled="f">
            <v:path arrowok="t" fillok="f" o:connecttype="none"/>
            <o:lock v:ext="edit" shapetype="t"/>
          </v:shapetype>
          <v:shape id="_x0000_s1026" type="#_x0000_t32" style="position:absolute;margin-left:93.7pt;margin-top:47.8pt;width:147.2pt;height:1.6pt;z-index:251658240" o:connectortype="straight"/>
        </w:pict>
      </w:r>
      <w:r w:rsidR="00310780" w:rsidRPr="00AF1B0E">
        <w:rPr>
          <w:rFonts w:ascii="Times New Roman" w:hAnsi="Times New Roman" w:cs="Times New Roman"/>
          <w:sz w:val="24"/>
          <w:szCs w:val="24"/>
          <w:lang w:val="en-US"/>
        </w:rPr>
        <w:br/>
      </w:r>
      <w:r w:rsidR="00310780" w:rsidRPr="00AF1B0E">
        <w:rPr>
          <w:rStyle w:val="tlid-translation"/>
          <w:rFonts w:ascii="Times New Roman" w:hAnsi="Times New Roman" w:cs="Times New Roman"/>
          <w:sz w:val="24"/>
          <w:szCs w:val="24"/>
          <w:lang w:val="en-US"/>
        </w:rPr>
        <w:t>   </w:t>
      </w:r>
      <w:r w:rsidR="00AF1B0E">
        <w:rPr>
          <w:rStyle w:val="tlid-translation"/>
          <w:rFonts w:ascii="Times New Roman" w:hAnsi="Times New Roman" w:cs="Times New Roman"/>
          <w:sz w:val="24"/>
          <w:szCs w:val="24"/>
          <w:lang w:val="en-US"/>
        </w:rPr>
        <w:t xml:space="preserve">                           Mass of dry extract obtained </w:t>
      </w:r>
      <w:r w:rsidR="00310780" w:rsidRPr="00AF1B0E">
        <w:rPr>
          <w:rStyle w:val="tlid-translation"/>
          <w:rFonts w:ascii="Times New Roman" w:hAnsi="Times New Roman" w:cs="Times New Roman"/>
          <w:sz w:val="24"/>
          <w:szCs w:val="24"/>
          <w:lang w:val="en-US"/>
        </w:rPr>
        <w:t>(g)</w:t>
      </w:r>
      <w:r w:rsidR="00310780" w:rsidRPr="00AF1B0E">
        <w:rPr>
          <w:rFonts w:ascii="Times New Roman" w:hAnsi="Times New Roman" w:cs="Times New Roman"/>
          <w:sz w:val="24"/>
          <w:szCs w:val="24"/>
          <w:lang w:val="en-US"/>
        </w:rPr>
        <w:br/>
      </w:r>
      <w:r w:rsidR="00AF1B0E">
        <w:rPr>
          <w:rStyle w:val="tlid-translation"/>
          <w:rFonts w:ascii="Times New Roman" w:hAnsi="Times New Roman" w:cs="Times New Roman"/>
          <w:sz w:val="24"/>
          <w:szCs w:val="24"/>
          <w:lang w:val="en-US"/>
        </w:rPr>
        <w:t>Yield(%)=                                                                        x</w:t>
      </w:r>
      <w:r w:rsidR="00310780" w:rsidRPr="00AF1B0E">
        <w:rPr>
          <w:rStyle w:val="tlid-translation"/>
          <w:rFonts w:ascii="Times New Roman" w:hAnsi="Times New Roman" w:cs="Times New Roman"/>
          <w:sz w:val="24"/>
          <w:szCs w:val="24"/>
          <w:lang w:val="en-US"/>
        </w:rPr>
        <w:t>100</w:t>
      </w:r>
      <w:r w:rsidR="00310780" w:rsidRPr="00AF1B0E">
        <w:rPr>
          <w:rFonts w:ascii="Times New Roman" w:hAnsi="Times New Roman" w:cs="Times New Roman"/>
          <w:sz w:val="24"/>
          <w:szCs w:val="24"/>
          <w:lang w:val="en-US"/>
        </w:rPr>
        <w:br/>
      </w:r>
      <w:r w:rsidR="00310780" w:rsidRPr="00AF1B0E">
        <w:rPr>
          <w:rStyle w:val="tlid-translation"/>
          <w:rFonts w:ascii="Times New Roman" w:hAnsi="Times New Roman" w:cs="Times New Roman"/>
          <w:sz w:val="24"/>
          <w:szCs w:val="24"/>
          <w:lang w:val="en-US"/>
        </w:rPr>
        <w:t xml:space="preserve">                            </w:t>
      </w:r>
      <w:r w:rsidR="00AF1B0E">
        <w:rPr>
          <w:rStyle w:val="tlid-translation"/>
          <w:rFonts w:ascii="Times New Roman" w:hAnsi="Times New Roman" w:cs="Times New Roman"/>
          <w:sz w:val="24"/>
          <w:szCs w:val="24"/>
          <w:lang w:val="en-US"/>
        </w:rPr>
        <w:t xml:space="preserve">  </w:t>
      </w:r>
      <w:r w:rsidR="00310780" w:rsidRPr="00AF1B0E">
        <w:rPr>
          <w:rStyle w:val="tlid-translation"/>
          <w:rFonts w:ascii="Times New Roman" w:hAnsi="Times New Roman" w:cs="Times New Roman"/>
          <w:sz w:val="24"/>
          <w:szCs w:val="24"/>
          <w:lang w:val="en-US"/>
        </w:rPr>
        <w:t xml:space="preserve"> Initial mass of powder (g)</w:t>
      </w:r>
    </w:p>
    <w:p w:rsidR="005741C4" w:rsidRPr="00AF1B0E" w:rsidRDefault="005741C4" w:rsidP="00AF1B0E">
      <w:pPr>
        <w:spacing w:after="0" w:line="360" w:lineRule="auto"/>
        <w:jc w:val="both"/>
        <w:rPr>
          <w:rStyle w:val="tlid-translation"/>
          <w:rFonts w:ascii="Times New Roman" w:hAnsi="Times New Roman" w:cs="Times New Roman"/>
          <w:sz w:val="24"/>
          <w:szCs w:val="24"/>
          <w:lang w:val="en-US"/>
        </w:rPr>
      </w:pPr>
    </w:p>
    <w:commentRangeEnd w:id="30"/>
    <w:p w:rsidR="005741C4" w:rsidRPr="005C4D73" w:rsidRDefault="00100449" w:rsidP="00AF1B0E">
      <w:pPr>
        <w:spacing w:after="0" w:line="360" w:lineRule="auto"/>
        <w:jc w:val="both"/>
        <w:rPr>
          <w:rStyle w:val="tlid-translation"/>
          <w:rFonts w:ascii="Times New Roman" w:hAnsi="Times New Roman" w:cs="Times New Roman"/>
          <w:b/>
          <w:i/>
          <w:sz w:val="24"/>
          <w:szCs w:val="24"/>
          <w:lang w:val="en-US"/>
        </w:rPr>
      </w:pPr>
      <w:r>
        <w:rPr>
          <w:rStyle w:val="CommentReference"/>
        </w:rPr>
        <w:commentReference w:id="30"/>
      </w:r>
      <w:commentRangeStart w:id="31"/>
      <w:r w:rsidR="005741C4" w:rsidRPr="005C4D73">
        <w:rPr>
          <w:rStyle w:val="tlid-translation"/>
          <w:rFonts w:ascii="Times New Roman" w:hAnsi="Times New Roman" w:cs="Times New Roman"/>
          <w:b/>
          <w:i/>
          <w:sz w:val="24"/>
          <w:szCs w:val="24"/>
          <w:lang w:val="en-US"/>
        </w:rPr>
        <w:t>Preparation of crude Hemi extracts in situ synthesis of thiosemicarbazones</w:t>
      </w:r>
      <w:commentRangeEnd w:id="31"/>
      <w:r>
        <w:rPr>
          <w:rStyle w:val="CommentReference"/>
        </w:rPr>
        <w:commentReference w:id="31"/>
      </w:r>
    </w:p>
    <w:p w:rsidR="00AF1B0E" w:rsidRDefault="005741C4" w:rsidP="00AF1B0E">
      <w:pPr>
        <w:spacing w:after="0" w:line="360" w:lineRule="auto"/>
        <w:jc w:val="both"/>
        <w:rPr>
          <w:rStyle w:val="tlid-translation"/>
          <w:rFonts w:ascii="Times New Roman" w:hAnsi="Times New Roman" w:cs="Times New Roman"/>
          <w:sz w:val="24"/>
          <w:szCs w:val="24"/>
          <w:lang w:val="en-US"/>
        </w:rPr>
      </w:pPr>
      <w:r w:rsidRPr="00AF1B0E">
        <w:rPr>
          <w:rStyle w:val="tlid-translation"/>
          <w:rFonts w:ascii="Times New Roman" w:hAnsi="Times New Roman" w:cs="Times New Roman"/>
          <w:sz w:val="24"/>
          <w:szCs w:val="24"/>
          <w:lang w:val="en-US"/>
        </w:rPr>
        <w:lastRenderedPageBreak/>
        <w:t>0.175 g of ea</w:t>
      </w:r>
      <w:r w:rsidR="005E3762">
        <w:rPr>
          <w:rStyle w:val="tlid-translation"/>
          <w:rFonts w:ascii="Times New Roman" w:hAnsi="Times New Roman" w:cs="Times New Roman"/>
          <w:sz w:val="24"/>
          <w:szCs w:val="24"/>
          <w:lang w:val="en-US"/>
        </w:rPr>
        <w:t>ch crude and alkaloid extract was</w:t>
      </w:r>
      <w:r w:rsidRPr="00AF1B0E">
        <w:rPr>
          <w:rStyle w:val="tlid-translation"/>
          <w:rFonts w:ascii="Times New Roman" w:hAnsi="Times New Roman" w:cs="Times New Roman"/>
          <w:sz w:val="24"/>
          <w:szCs w:val="24"/>
          <w:lang w:val="en-US"/>
        </w:rPr>
        <w:t xml:space="preserve"> dissolved in 15 ml of 95 ° ethanol (SIGMA-</w:t>
      </w:r>
      <w:commentRangeStart w:id="32"/>
      <w:r w:rsidRPr="00AF1B0E">
        <w:rPr>
          <w:rStyle w:val="tlid-translation"/>
          <w:rFonts w:ascii="Times New Roman" w:hAnsi="Times New Roman" w:cs="Times New Roman"/>
          <w:sz w:val="24"/>
          <w:szCs w:val="24"/>
          <w:lang w:val="en-US"/>
        </w:rPr>
        <w:t>ALDRCH) in an Erlenmeyer flask. In another Erlenmeyer flask containing 5 ml of the 1N hydrochloric acid solution (R.P. PROLABO), 1.82 g of thio</w:t>
      </w:r>
      <w:r w:rsidR="005E3762">
        <w:rPr>
          <w:rStyle w:val="tlid-translation"/>
          <w:rFonts w:ascii="Times New Roman" w:hAnsi="Times New Roman" w:cs="Times New Roman"/>
          <w:sz w:val="24"/>
          <w:szCs w:val="24"/>
          <w:lang w:val="en-US"/>
        </w:rPr>
        <w:t>semicarbazide (SIGMA-ALDRCH) were</w:t>
      </w:r>
      <w:r w:rsidRPr="00AF1B0E">
        <w:rPr>
          <w:rStyle w:val="tlid-translation"/>
          <w:rFonts w:ascii="Times New Roman" w:hAnsi="Times New Roman" w:cs="Times New Roman"/>
          <w:sz w:val="24"/>
          <w:szCs w:val="24"/>
          <w:lang w:val="en-US"/>
        </w:rPr>
        <w:t xml:space="preserve"> dissolved and stirred gently until complete dissolution</w:t>
      </w:r>
      <w:r w:rsidRPr="00AF1B0E">
        <w:rPr>
          <w:rStyle w:val="Heading1Char"/>
          <w:rFonts w:ascii="Times New Roman" w:hAnsi="Times New Roman" w:cs="Times New Roman"/>
          <w:sz w:val="24"/>
          <w:szCs w:val="24"/>
          <w:lang w:val="en-US"/>
        </w:rPr>
        <w:t xml:space="preserve"> </w:t>
      </w:r>
      <w:r w:rsidRPr="00AF1B0E">
        <w:rPr>
          <w:rStyle w:val="tlid-translation"/>
          <w:rFonts w:ascii="Times New Roman" w:hAnsi="Times New Roman" w:cs="Times New Roman"/>
          <w:sz w:val="24"/>
          <w:szCs w:val="24"/>
          <w:lang w:val="en-US"/>
        </w:rPr>
        <w:t xml:space="preserve">The contents of the Erlenmeyer flasks </w:t>
      </w:r>
      <w:r w:rsidR="00593BC8">
        <w:rPr>
          <w:rStyle w:val="tlid-translation"/>
          <w:rFonts w:ascii="Times New Roman" w:hAnsi="Times New Roman" w:cs="Times New Roman"/>
          <w:sz w:val="24"/>
          <w:szCs w:val="24"/>
          <w:lang w:val="en-US"/>
        </w:rPr>
        <w:t>were</w:t>
      </w:r>
      <w:r w:rsidRPr="00AF1B0E">
        <w:rPr>
          <w:rStyle w:val="tlid-translation"/>
          <w:rFonts w:ascii="Times New Roman" w:hAnsi="Times New Roman" w:cs="Times New Roman"/>
          <w:sz w:val="24"/>
          <w:szCs w:val="24"/>
          <w:lang w:val="en-US"/>
        </w:rPr>
        <w:t xml:space="preserve"> then mixed in a 100 ml flask kept on a non-heating magnetic stirrer (BIOB</w:t>
      </w:r>
      <w:r w:rsidR="00593BC8">
        <w:rPr>
          <w:rStyle w:val="tlid-translation"/>
          <w:rFonts w:ascii="Times New Roman" w:hAnsi="Times New Roman" w:cs="Times New Roman"/>
          <w:sz w:val="24"/>
          <w:szCs w:val="24"/>
          <w:lang w:val="en-US"/>
        </w:rPr>
        <w:t>LOCK AM 3000 D). The reaction was</w:t>
      </w:r>
      <w:r w:rsidRPr="00AF1B0E">
        <w:rPr>
          <w:rStyle w:val="tlid-translation"/>
          <w:rFonts w:ascii="Times New Roman" w:hAnsi="Times New Roman" w:cs="Times New Roman"/>
          <w:sz w:val="24"/>
          <w:szCs w:val="24"/>
          <w:lang w:val="en-US"/>
        </w:rPr>
        <w:t xml:space="preserve"> allowed to continue for 45 to 60 minutes (or even 2 hours). After the filtration of the heterogeneous mixture, the crystals obtained </w:t>
      </w:r>
      <w:r w:rsidR="00593BC8">
        <w:rPr>
          <w:rStyle w:val="tlid-translation"/>
          <w:rFonts w:ascii="Times New Roman" w:hAnsi="Times New Roman" w:cs="Times New Roman"/>
          <w:sz w:val="24"/>
          <w:szCs w:val="24"/>
          <w:lang w:val="en-US"/>
        </w:rPr>
        <w:t>were</w:t>
      </w:r>
      <w:r w:rsidRPr="00AF1B0E">
        <w:rPr>
          <w:rStyle w:val="tlid-translation"/>
          <w:rFonts w:ascii="Times New Roman" w:hAnsi="Times New Roman" w:cs="Times New Roman"/>
          <w:sz w:val="24"/>
          <w:szCs w:val="24"/>
          <w:lang w:val="en-US"/>
        </w:rPr>
        <w:t xml:space="preserve"> dried and recrystallized in ethano</w:t>
      </w:r>
      <w:r w:rsidR="00AF1B0E">
        <w:rPr>
          <w:rStyle w:val="tlid-translation"/>
          <w:rFonts w:ascii="Times New Roman" w:hAnsi="Times New Roman" w:cs="Times New Roman"/>
          <w:sz w:val="24"/>
          <w:szCs w:val="24"/>
          <w:lang w:val="en-US"/>
        </w:rPr>
        <w:t xml:space="preserve">l at </w:t>
      </w:r>
      <w:commentRangeStart w:id="33"/>
      <w:r w:rsidR="00AF1B0E">
        <w:rPr>
          <w:rStyle w:val="tlid-translation"/>
          <w:rFonts w:ascii="Times New Roman" w:hAnsi="Times New Roman" w:cs="Times New Roman"/>
          <w:sz w:val="24"/>
          <w:szCs w:val="24"/>
          <w:lang w:val="en-US"/>
        </w:rPr>
        <w:t>95</w:t>
      </w:r>
      <w:r w:rsidRPr="00AF1B0E">
        <w:rPr>
          <w:rStyle w:val="tlid-translation"/>
          <w:rFonts w:ascii="Times New Roman" w:hAnsi="Times New Roman" w:cs="Times New Roman"/>
          <w:sz w:val="24"/>
          <w:szCs w:val="24"/>
          <w:lang w:val="en-US"/>
        </w:rPr>
        <w:t>°.</w:t>
      </w:r>
      <w:commentRangeEnd w:id="33"/>
      <w:r w:rsidR="00763270">
        <w:rPr>
          <w:rStyle w:val="CommentReference"/>
        </w:rPr>
        <w:commentReference w:id="33"/>
      </w:r>
    </w:p>
    <w:p w:rsidR="00873DFE" w:rsidRPr="005C4D73" w:rsidRDefault="00AF1B0E" w:rsidP="00134D61">
      <w:pPr>
        <w:pStyle w:val="NoSpacing"/>
        <w:spacing w:line="360" w:lineRule="auto"/>
        <w:jc w:val="both"/>
        <w:rPr>
          <w:i/>
          <w:lang w:val="en-US"/>
        </w:rPr>
      </w:pPr>
      <w:r w:rsidRPr="005C4D73">
        <w:rPr>
          <w:rStyle w:val="tlid-translation"/>
          <w:b/>
          <w:i/>
          <w:lang w:val="en-US"/>
        </w:rPr>
        <w:t xml:space="preserve">Larval toxicity </w:t>
      </w:r>
      <w:r w:rsidR="00483A97" w:rsidRPr="005C4D73">
        <w:rPr>
          <w:rStyle w:val="tlid-translation"/>
          <w:rFonts w:eastAsiaTheme="majorEastAsia"/>
          <w:b/>
          <w:i/>
          <w:lang w:val="en-US"/>
        </w:rPr>
        <w:t>test</w:t>
      </w:r>
      <w:r w:rsidR="00873DFE" w:rsidRPr="005C4D73">
        <w:rPr>
          <w:rStyle w:val="tlid-translation"/>
          <w:rFonts w:eastAsiaTheme="majorEastAsia"/>
          <w:b/>
          <w:i/>
          <w:lang w:val="en-US"/>
        </w:rPr>
        <w:t>:</w:t>
      </w:r>
    </w:p>
    <w:p w:rsidR="00100449" w:rsidRDefault="00190EBE" w:rsidP="00134D61">
      <w:pPr>
        <w:pStyle w:val="NoSpacing"/>
        <w:spacing w:line="360" w:lineRule="auto"/>
        <w:jc w:val="both"/>
        <w:rPr>
          <w:rStyle w:val="tlid-translation"/>
          <w:rFonts w:eastAsiaTheme="majorEastAsia"/>
          <w:lang w:val="en-US"/>
        </w:rPr>
      </w:pPr>
      <w:r>
        <w:rPr>
          <w:rStyle w:val="tlid-translation"/>
          <w:rFonts w:eastAsiaTheme="majorEastAsia"/>
          <w:lang w:val="en-US"/>
        </w:rPr>
        <w:t>The test was</w:t>
      </w:r>
      <w:r w:rsidR="00483A97" w:rsidRPr="00BE4AB5">
        <w:rPr>
          <w:rStyle w:val="tlid-translation"/>
          <w:rFonts w:eastAsiaTheme="majorEastAsia"/>
          <w:lang w:val="en-US"/>
        </w:rPr>
        <w:t xml:space="preserve"> carried out against </w:t>
      </w:r>
      <w:r w:rsidR="00483A97" w:rsidRPr="00190EBE">
        <w:rPr>
          <w:rStyle w:val="tlid-translation"/>
          <w:rFonts w:eastAsiaTheme="majorEastAsia"/>
          <w:i/>
          <w:lang w:val="en-US"/>
        </w:rPr>
        <w:t>Artemia salina Leach</w:t>
      </w:r>
      <w:r w:rsidR="00483A97" w:rsidRPr="00BE4AB5">
        <w:rPr>
          <w:rStyle w:val="tlid-translation"/>
          <w:rFonts w:eastAsiaTheme="majorEastAsia"/>
          <w:lang w:val="en-US"/>
        </w:rPr>
        <w:t xml:space="preserve"> by the me</w:t>
      </w:r>
      <w:r w:rsidR="00AD09C6">
        <w:rPr>
          <w:rStyle w:val="tlid-translation"/>
          <w:rFonts w:eastAsiaTheme="majorEastAsia"/>
          <w:lang w:val="en-US"/>
        </w:rPr>
        <w:t xml:space="preserve">thod </w:t>
      </w:r>
      <w:commentRangeStart w:id="34"/>
      <w:r w:rsidR="00AD09C6">
        <w:rPr>
          <w:rStyle w:val="tlid-translation"/>
          <w:rFonts w:eastAsiaTheme="majorEastAsia"/>
          <w:lang w:val="en-US"/>
        </w:rPr>
        <w:t>of</w:t>
      </w:r>
      <w:r w:rsidR="00AD09C6">
        <w:rPr>
          <w:rStyle w:val="tlid-translation"/>
          <w:rFonts w:eastAsiaTheme="majorEastAsia"/>
          <w:b/>
          <w:sz w:val="28"/>
          <w:szCs w:val="28"/>
          <w:vertAlign w:val="superscript"/>
          <w:lang w:val="en-US"/>
        </w:rPr>
        <w:t>8</w:t>
      </w:r>
      <w:r w:rsidR="00011AB0">
        <w:rPr>
          <w:rStyle w:val="tlid-translation"/>
          <w:rFonts w:eastAsiaTheme="majorEastAsia"/>
          <w:b/>
          <w:sz w:val="28"/>
          <w:szCs w:val="28"/>
          <w:vertAlign w:val="superscript"/>
          <w:lang w:val="en-US"/>
        </w:rPr>
        <w:t xml:space="preserve"> </w:t>
      </w:r>
      <w:commentRangeEnd w:id="34"/>
      <w:r w:rsidR="00100449">
        <w:rPr>
          <w:rStyle w:val="CommentReference"/>
          <w:rFonts w:asciiTheme="minorHAnsi" w:eastAsiaTheme="minorHAnsi" w:hAnsiTheme="minorHAnsi" w:cstheme="minorBidi"/>
          <w:lang w:eastAsia="en-US"/>
        </w:rPr>
        <w:commentReference w:id="34"/>
      </w:r>
      <w:r w:rsidR="00483A97" w:rsidRPr="00BE4AB5">
        <w:rPr>
          <w:rStyle w:val="tlid-translation"/>
          <w:rFonts w:eastAsiaTheme="majorEastAsia"/>
          <w:lang w:val="en-US"/>
        </w:rPr>
        <w:t>and has proposed in the literature as a simple biological assay method for the evaluation of the preliminary toxicity of active natural products.</w:t>
      </w:r>
      <w:r w:rsidR="00483A97" w:rsidRPr="00BE4AB5">
        <w:rPr>
          <w:rStyle w:val="Heading1Char"/>
          <w:rFonts w:ascii="Times New Roman" w:hAnsi="Times New Roman" w:cs="Times New Roman"/>
          <w:sz w:val="24"/>
          <w:szCs w:val="24"/>
          <w:lang w:val="en-US"/>
        </w:rPr>
        <w:t xml:space="preserve"> </w:t>
      </w:r>
      <w:r w:rsidR="00483A97" w:rsidRPr="00BE4AB5">
        <w:rPr>
          <w:rStyle w:val="tlid-translation"/>
          <w:rFonts w:eastAsiaTheme="majorEastAsia"/>
          <w:lang w:val="en-US"/>
        </w:rPr>
        <w:t xml:space="preserve">The eggs of </w:t>
      </w:r>
      <w:commentRangeStart w:id="35"/>
      <w:r w:rsidR="00483A97" w:rsidRPr="00BE4AB5">
        <w:rPr>
          <w:rStyle w:val="tlid-translation"/>
          <w:rFonts w:eastAsiaTheme="majorEastAsia"/>
          <w:lang w:val="en-US"/>
        </w:rPr>
        <w:t>Artenia salina</w:t>
      </w:r>
      <w:commentRangeEnd w:id="35"/>
      <w:r w:rsidR="00100449">
        <w:rPr>
          <w:rStyle w:val="CommentReference"/>
          <w:rFonts w:asciiTheme="minorHAnsi" w:eastAsiaTheme="minorHAnsi" w:hAnsiTheme="minorHAnsi" w:cstheme="minorBidi"/>
          <w:lang w:eastAsia="en-US"/>
        </w:rPr>
        <w:commentReference w:id="35"/>
      </w:r>
      <w:r w:rsidR="00483A97" w:rsidRPr="00BE4AB5">
        <w:rPr>
          <w:rStyle w:val="tlid-translation"/>
          <w:rFonts w:eastAsiaTheme="majorEastAsia"/>
          <w:lang w:val="en-US"/>
        </w:rPr>
        <w:t xml:space="preserve"> were incubated in seawater until hatching of the young larvae (48 hours). Then, a series of solutions of each crude extract tested at different concentrations and gradual were prepared.</w:t>
      </w:r>
      <w:r w:rsidR="00483A97" w:rsidRPr="00BE4AB5">
        <w:rPr>
          <w:rStyle w:val="Heading1Char"/>
          <w:rFonts w:ascii="Times New Roman" w:hAnsi="Times New Roman" w:cs="Times New Roman"/>
          <w:sz w:val="24"/>
          <w:szCs w:val="24"/>
          <w:lang w:val="en-US"/>
        </w:rPr>
        <w:t xml:space="preserve"> </w:t>
      </w:r>
      <w:r w:rsidR="00483A97" w:rsidRPr="00BE4AB5">
        <w:rPr>
          <w:rStyle w:val="tlid-translation"/>
          <w:rFonts w:eastAsiaTheme="majorEastAsia"/>
          <w:lang w:val="en-US"/>
        </w:rPr>
        <w:t xml:space="preserve">A defined number of larvae (16) were introduced into each solution. All solutions and the control solution containing no active substance were </w:t>
      </w:r>
      <w:commentRangeEnd w:id="32"/>
      <w:r w:rsidR="00DB20C2">
        <w:rPr>
          <w:rStyle w:val="CommentReference"/>
          <w:rFonts w:asciiTheme="minorHAnsi" w:eastAsiaTheme="minorHAnsi" w:hAnsiTheme="minorHAnsi" w:cstheme="minorBidi"/>
          <w:lang w:eastAsia="en-US"/>
        </w:rPr>
        <w:commentReference w:id="32"/>
      </w:r>
      <w:r w:rsidR="00483A97" w:rsidRPr="00BE4AB5">
        <w:rPr>
          <w:rStyle w:val="tlid-translation"/>
          <w:rFonts w:eastAsiaTheme="majorEastAsia"/>
          <w:lang w:val="en-US"/>
        </w:rPr>
        <w:t>left stirring for 24 hours.</w:t>
      </w:r>
      <w:r w:rsidR="00483A97" w:rsidRPr="00BE4AB5">
        <w:rPr>
          <w:rStyle w:val="Heading1Char"/>
          <w:rFonts w:ascii="Times New Roman" w:hAnsi="Times New Roman" w:cs="Times New Roman"/>
          <w:sz w:val="24"/>
          <w:szCs w:val="24"/>
          <w:lang w:val="en-US"/>
        </w:rPr>
        <w:t xml:space="preserve"> </w:t>
      </w:r>
      <w:r w:rsidR="00483A97" w:rsidRPr="00BE4AB5">
        <w:rPr>
          <w:rStyle w:val="tlid-translation"/>
          <w:rFonts w:eastAsiaTheme="majorEastAsia"/>
          <w:lang w:val="en-US"/>
        </w:rPr>
        <w:t>Microscopic counting of the number of dead larvae in each solution was used to evaluate the toxicity of the solution. In the case, where there were dead larvae in the control medium, the data were corrected by the Abbott formula:</w:t>
      </w:r>
    </w:p>
    <w:p w:rsidR="00483A97" w:rsidRDefault="00011AB0" w:rsidP="00134D61">
      <w:pPr>
        <w:pStyle w:val="NoSpacing"/>
        <w:spacing w:line="360" w:lineRule="auto"/>
        <w:jc w:val="both"/>
        <w:rPr>
          <w:rStyle w:val="Heading1Char"/>
          <w:rFonts w:ascii="Times New Roman" w:hAnsi="Times New Roman" w:cs="Times New Roman"/>
          <w:sz w:val="24"/>
          <w:szCs w:val="24"/>
          <w:lang w:val="en-US"/>
        </w:rPr>
      </w:pPr>
      <w:r>
        <w:rPr>
          <w:rStyle w:val="tlid-translation"/>
          <w:rFonts w:eastAsiaTheme="majorEastAsia"/>
          <w:lang w:val="en-US"/>
        </w:rPr>
        <w:t xml:space="preserve"> </w:t>
      </w:r>
      <w:commentRangeStart w:id="36"/>
      <w:r w:rsidR="00483A97" w:rsidRPr="00BE4AB5">
        <w:rPr>
          <w:rStyle w:val="tlid-translation"/>
          <w:rFonts w:eastAsiaTheme="majorEastAsia"/>
          <w:lang w:val="en-US"/>
        </w:rPr>
        <w:t>% death = [(test - control) / control)] x 100.</w:t>
      </w:r>
      <w:r w:rsidR="00483A97" w:rsidRPr="00BE4AB5">
        <w:rPr>
          <w:rStyle w:val="Heading1Char"/>
          <w:rFonts w:ascii="Times New Roman" w:hAnsi="Times New Roman" w:cs="Times New Roman"/>
          <w:sz w:val="24"/>
          <w:szCs w:val="24"/>
          <w:lang w:val="en-US"/>
        </w:rPr>
        <w:t xml:space="preserve"> </w:t>
      </w:r>
      <w:r w:rsidR="00483A97" w:rsidRPr="00BE4AB5">
        <w:rPr>
          <w:rStyle w:val="tlid-translation"/>
          <w:rFonts w:eastAsiaTheme="majorEastAsia"/>
          <w:lang w:val="en-US"/>
        </w:rPr>
        <w:t>The data (dose-response)</w:t>
      </w:r>
      <w:commentRangeEnd w:id="36"/>
      <w:r w:rsidR="00100449">
        <w:rPr>
          <w:rStyle w:val="CommentReference"/>
          <w:rFonts w:asciiTheme="minorHAnsi" w:eastAsiaTheme="minorHAnsi" w:hAnsiTheme="minorHAnsi" w:cstheme="minorBidi"/>
          <w:lang w:eastAsia="en-US"/>
        </w:rPr>
        <w:commentReference w:id="36"/>
      </w:r>
      <w:r w:rsidR="00483A97" w:rsidRPr="00BE4AB5">
        <w:rPr>
          <w:rStyle w:val="tlid-translation"/>
          <w:rFonts w:eastAsiaTheme="majorEastAsia"/>
          <w:lang w:val="en-US"/>
        </w:rPr>
        <w:t xml:space="preserve"> are transformed by logarithm and the LC</w:t>
      </w:r>
      <w:commentRangeStart w:id="37"/>
      <w:r w:rsidR="00483A97" w:rsidRPr="00BE4AB5">
        <w:rPr>
          <w:rStyle w:val="tlid-translation"/>
          <w:rFonts w:eastAsiaTheme="majorEastAsia"/>
          <w:lang w:val="en-US"/>
        </w:rPr>
        <w:t>50</w:t>
      </w:r>
      <w:commentRangeEnd w:id="37"/>
      <w:r w:rsidR="00183ADF">
        <w:rPr>
          <w:rStyle w:val="CommentReference"/>
          <w:rFonts w:asciiTheme="minorHAnsi" w:eastAsiaTheme="minorHAnsi" w:hAnsiTheme="minorHAnsi" w:cstheme="minorBidi"/>
          <w:lang w:eastAsia="en-US"/>
        </w:rPr>
        <w:commentReference w:id="37"/>
      </w:r>
      <w:r w:rsidR="00483A97" w:rsidRPr="00BE4AB5">
        <w:rPr>
          <w:rStyle w:val="tlid-translation"/>
          <w:rFonts w:eastAsiaTheme="majorEastAsia"/>
          <w:lang w:val="en-US"/>
        </w:rPr>
        <w:t xml:space="preserve"> was determined by linear regression. </w:t>
      </w:r>
      <w:r w:rsidR="00483A97" w:rsidRPr="00873DFE">
        <w:rPr>
          <w:rStyle w:val="tlid-translation"/>
          <w:rFonts w:eastAsiaTheme="majorEastAsia"/>
          <w:lang w:val="en-US"/>
        </w:rPr>
        <w:t>Trials were performed in triplicate.</w:t>
      </w:r>
      <w:r w:rsidR="00483A97" w:rsidRPr="00873DFE">
        <w:rPr>
          <w:rStyle w:val="Heading1Char"/>
          <w:rFonts w:ascii="Times New Roman" w:hAnsi="Times New Roman" w:cs="Times New Roman"/>
          <w:sz w:val="24"/>
          <w:szCs w:val="24"/>
          <w:lang w:val="en-US"/>
        </w:rPr>
        <w:t xml:space="preserve"> </w:t>
      </w:r>
    </w:p>
    <w:p w:rsidR="00873DFE" w:rsidRPr="005C4D73" w:rsidRDefault="00483A97" w:rsidP="00134D61">
      <w:pPr>
        <w:pStyle w:val="NoSpacing"/>
        <w:spacing w:line="360" w:lineRule="auto"/>
        <w:jc w:val="both"/>
        <w:rPr>
          <w:i/>
          <w:lang w:val="en-US"/>
        </w:rPr>
      </w:pPr>
      <w:commentRangeStart w:id="38"/>
      <w:r w:rsidRPr="005C4D73">
        <w:rPr>
          <w:rStyle w:val="tlid-translation"/>
          <w:rFonts w:eastAsiaTheme="majorEastAsia"/>
          <w:b/>
          <w:i/>
          <w:lang w:val="en-US"/>
        </w:rPr>
        <w:t xml:space="preserve">Acute or </w:t>
      </w:r>
      <w:commentRangeStart w:id="39"/>
      <w:r w:rsidRPr="005C4D73">
        <w:rPr>
          <w:rStyle w:val="tlid-translation"/>
          <w:rFonts w:eastAsiaTheme="majorEastAsia"/>
          <w:b/>
          <w:i/>
          <w:lang w:val="en-US"/>
        </w:rPr>
        <w:t>subacute</w:t>
      </w:r>
      <w:commentRangeEnd w:id="39"/>
      <w:r w:rsidR="00011AB0">
        <w:rPr>
          <w:rStyle w:val="CommentReference"/>
          <w:rFonts w:asciiTheme="minorHAnsi" w:eastAsiaTheme="minorHAnsi" w:hAnsiTheme="minorHAnsi" w:cstheme="minorBidi"/>
          <w:lang w:eastAsia="en-US"/>
        </w:rPr>
        <w:commentReference w:id="39"/>
      </w:r>
      <w:r w:rsidRPr="005C4D73">
        <w:rPr>
          <w:rStyle w:val="tlid-translation"/>
          <w:rFonts w:eastAsiaTheme="majorEastAsia"/>
          <w:b/>
          <w:i/>
          <w:lang w:val="en-US"/>
        </w:rPr>
        <w:t xml:space="preserve"> toxicity test</w:t>
      </w:r>
      <w:r w:rsidR="00873DFE" w:rsidRPr="005C4D73">
        <w:rPr>
          <w:rStyle w:val="tlid-translation"/>
          <w:rFonts w:eastAsiaTheme="majorEastAsia"/>
          <w:b/>
          <w:i/>
          <w:lang w:val="en-US"/>
        </w:rPr>
        <w:t>:</w:t>
      </w:r>
      <w:commentRangeEnd w:id="38"/>
      <w:r w:rsidR="00100449">
        <w:rPr>
          <w:rStyle w:val="CommentReference"/>
          <w:rFonts w:asciiTheme="minorHAnsi" w:eastAsiaTheme="minorHAnsi" w:hAnsiTheme="minorHAnsi" w:cstheme="minorBidi"/>
          <w:lang w:eastAsia="en-US"/>
        </w:rPr>
        <w:commentReference w:id="38"/>
      </w:r>
    </w:p>
    <w:p w:rsidR="003F781E" w:rsidRDefault="003F781E" w:rsidP="00134D61">
      <w:pPr>
        <w:pStyle w:val="NoSpacing"/>
        <w:spacing w:line="360" w:lineRule="auto"/>
        <w:jc w:val="both"/>
        <w:rPr>
          <w:rStyle w:val="Heading1Char"/>
          <w:rFonts w:ascii="Times New Roman" w:hAnsi="Times New Roman" w:cs="Times New Roman"/>
          <w:sz w:val="24"/>
          <w:szCs w:val="24"/>
          <w:lang w:val="en-US"/>
        </w:rPr>
      </w:pPr>
      <w:r>
        <w:rPr>
          <w:rStyle w:val="tlid-translation"/>
          <w:rFonts w:eastAsiaTheme="majorEastAsia"/>
          <w:lang w:val="en-US"/>
        </w:rPr>
        <w:t xml:space="preserve">The </w:t>
      </w:r>
      <w:commentRangeStart w:id="40"/>
      <w:r>
        <w:rPr>
          <w:rStyle w:val="tlid-translation"/>
          <w:rFonts w:eastAsiaTheme="majorEastAsia"/>
          <w:lang w:val="en-US"/>
        </w:rPr>
        <w:t>method used here was</w:t>
      </w:r>
      <w:r w:rsidR="00483A97" w:rsidRPr="00BE4AB5">
        <w:rPr>
          <w:rStyle w:val="tlid-translation"/>
          <w:rFonts w:eastAsiaTheme="majorEastAsia"/>
          <w:lang w:val="en-US"/>
        </w:rPr>
        <w:t xml:space="preserve"> based on OECD recomm</w:t>
      </w:r>
      <w:r w:rsidR="000676F2">
        <w:rPr>
          <w:rStyle w:val="tlid-translation"/>
          <w:rFonts w:eastAsiaTheme="majorEastAsia"/>
          <w:lang w:val="en-US"/>
        </w:rPr>
        <w:t>endations</w:t>
      </w:r>
      <w:commentRangeStart w:id="41"/>
      <w:r w:rsidR="00AD09C6">
        <w:rPr>
          <w:rStyle w:val="tlid-translation"/>
          <w:rFonts w:eastAsiaTheme="majorEastAsia"/>
          <w:b/>
          <w:sz w:val="28"/>
          <w:szCs w:val="28"/>
          <w:vertAlign w:val="superscript"/>
          <w:lang w:val="en-US"/>
        </w:rPr>
        <w:t>9</w:t>
      </w:r>
      <w:commentRangeEnd w:id="41"/>
      <w:r w:rsidR="00763270">
        <w:rPr>
          <w:rStyle w:val="CommentReference"/>
          <w:rFonts w:asciiTheme="minorHAnsi" w:eastAsiaTheme="minorHAnsi" w:hAnsiTheme="minorHAnsi" w:cstheme="minorBidi"/>
          <w:lang w:eastAsia="en-US"/>
        </w:rPr>
        <w:commentReference w:id="41"/>
      </w:r>
      <w:r w:rsidR="00483A97" w:rsidRPr="00BE4AB5">
        <w:rPr>
          <w:rStyle w:val="tlid-translation"/>
          <w:rFonts w:eastAsiaTheme="majorEastAsia"/>
          <w:lang w:val="en-US"/>
        </w:rPr>
        <w:t>.</w:t>
      </w:r>
      <w:r w:rsidR="00483A97" w:rsidRPr="00BE4AB5">
        <w:rPr>
          <w:rStyle w:val="Heading1Char"/>
          <w:rFonts w:ascii="Times New Roman" w:hAnsi="Times New Roman" w:cs="Times New Roman"/>
          <w:sz w:val="24"/>
          <w:szCs w:val="24"/>
          <w:lang w:val="en-US"/>
        </w:rPr>
        <w:t xml:space="preserve"> </w:t>
      </w:r>
      <w:r w:rsidR="00483A97" w:rsidRPr="00BE4AB5">
        <w:rPr>
          <w:rStyle w:val="tlid-translation"/>
          <w:rFonts w:eastAsiaTheme="majorEastAsia"/>
          <w:lang w:val="en-US"/>
        </w:rPr>
        <w:t>We carried out a limit test consisting of a sequential test using 3 female mice per step. They were fasted for 12 hours before a single dose by oral gavage of 2000 mg / kg.</w:t>
      </w:r>
      <w:r w:rsidR="000D503F" w:rsidRPr="00BE4AB5">
        <w:rPr>
          <w:rStyle w:val="Heading1Char"/>
          <w:rFonts w:ascii="Times New Roman" w:hAnsi="Times New Roman" w:cs="Times New Roman"/>
          <w:sz w:val="24"/>
          <w:szCs w:val="24"/>
          <w:lang w:val="en-US"/>
        </w:rPr>
        <w:t xml:space="preserve"> </w:t>
      </w:r>
      <w:r>
        <w:rPr>
          <w:rStyle w:val="tlid-translation"/>
          <w:rFonts w:eastAsiaTheme="majorEastAsia"/>
          <w:lang w:val="en-US"/>
        </w:rPr>
        <w:t>The animals were</w:t>
      </w:r>
      <w:r w:rsidR="000D503F" w:rsidRPr="00BE4AB5">
        <w:rPr>
          <w:rStyle w:val="tlid-translation"/>
          <w:rFonts w:eastAsiaTheme="majorEastAsia"/>
          <w:lang w:val="en-US"/>
        </w:rPr>
        <w:t xml:space="preserve"> observed closely for the first 4 hours in search of toxicity </w:t>
      </w:r>
      <w:r>
        <w:rPr>
          <w:rStyle w:val="tlid-translation"/>
          <w:rFonts w:eastAsiaTheme="majorEastAsia"/>
          <w:lang w:val="en-US"/>
        </w:rPr>
        <w:t>symptoms and the survival rate was</w:t>
      </w:r>
      <w:r w:rsidR="000D503F" w:rsidRPr="00BE4AB5">
        <w:rPr>
          <w:rStyle w:val="tlid-translation"/>
          <w:rFonts w:eastAsiaTheme="majorEastAsia"/>
          <w:lang w:val="en-US"/>
        </w:rPr>
        <w:t xml:space="preserve"> evaluated after 24 hours. The animals will remain under observation for the </w:t>
      </w:r>
      <w:r>
        <w:rPr>
          <w:rStyle w:val="tlid-translation"/>
          <w:rFonts w:eastAsiaTheme="majorEastAsia"/>
          <w:lang w:val="en-US"/>
        </w:rPr>
        <w:t>next 14 days. If no mortality was</w:t>
      </w:r>
      <w:r w:rsidR="000D503F" w:rsidRPr="00BE4AB5">
        <w:rPr>
          <w:rStyle w:val="tlid-translation"/>
          <w:rFonts w:eastAsiaTheme="majorEastAsia"/>
          <w:lang w:val="en-US"/>
        </w:rPr>
        <w:t xml:space="preserve"> observed at the end of this first step</w:t>
      </w:r>
      <w:r>
        <w:rPr>
          <w:rStyle w:val="tlid-translation"/>
          <w:rFonts w:eastAsiaTheme="majorEastAsia"/>
          <w:lang w:val="en-US"/>
        </w:rPr>
        <w:t xml:space="preserve">, a second confirmation test was </w:t>
      </w:r>
      <w:r w:rsidR="000D503F" w:rsidRPr="00BE4AB5">
        <w:rPr>
          <w:rStyle w:val="tlid-translation"/>
          <w:rFonts w:eastAsiaTheme="majorEastAsia"/>
          <w:lang w:val="en-US"/>
        </w:rPr>
        <w:t>performed.</w:t>
      </w:r>
      <w:r w:rsidR="000D503F" w:rsidRPr="00BE4AB5">
        <w:rPr>
          <w:rStyle w:val="Heading1Char"/>
          <w:rFonts w:ascii="Times New Roman" w:hAnsi="Times New Roman" w:cs="Times New Roman"/>
          <w:sz w:val="24"/>
          <w:szCs w:val="24"/>
          <w:lang w:val="en-US"/>
        </w:rPr>
        <w:t xml:space="preserve"> </w:t>
      </w:r>
    </w:p>
    <w:p w:rsidR="00B65D3F" w:rsidRDefault="000D503F" w:rsidP="00134D61">
      <w:pPr>
        <w:pStyle w:val="NoSpacing"/>
        <w:spacing w:line="360" w:lineRule="auto"/>
        <w:jc w:val="both"/>
        <w:rPr>
          <w:rStyle w:val="tlid-translation"/>
          <w:rFonts w:eastAsiaTheme="majorEastAsia"/>
          <w:lang w:val="en-US"/>
        </w:rPr>
      </w:pPr>
      <w:r w:rsidRPr="00BE4AB5">
        <w:rPr>
          <w:rStyle w:val="tlid-translation"/>
          <w:rFonts w:eastAsiaTheme="majorEastAsia"/>
          <w:lang w:val="en-US"/>
        </w:rPr>
        <w:t>This procedure, adapted to traditional preparations with proven ethno evidence, allows the determination of an approximate LD</w:t>
      </w:r>
      <w:commentRangeStart w:id="42"/>
      <w:r w:rsidRPr="00BE4AB5">
        <w:rPr>
          <w:rStyle w:val="tlid-translation"/>
          <w:rFonts w:eastAsiaTheme="majorEastAsia"/>
          <w:lang w:val="en-US"/>
        </w:rPr>
        <w:t xml:space="preserve">50 </w:t>
      </w:r>
      <w:commentRangeEnd w:id="42"/>
      <w:r w:rsidR="00011AB0">
        <w:rPr>
          <w:rStyle w:val="CommentReference"/>
          <w:rFonts w:asciiTheme="minorHAnsi" w:eastAsiaTheme="minorHAnsi" w:hAnsiTheme="minorHAnsi" w:cstheme="minorBidi"/>
          <w:lang w:eastAsia="en-US"/>
        </w:rPr>
        <w:commentReference w:id="42"/>
      </w:r>
      <w:r w:rsidRPr="00BE4AB5">
        <w:rPr>
          <w:rStyle w:val="tlid-translation"/>
          <w:rFonts w:eastAsiaTheme="majorEastAsia"/>
          <w:lang w:val="en-US"/>
        </w:rPr>
        <w:t xml:space="preserve">using a minimum of animals. It was carried out in an approach that combines the </w:t>
      </w:r>
      <w:r w:rsidR="000676F2">
        <w:rPr>
          <w:rStyle w:val="tlid-translation"/>
          <w:rFonts w:eastAsiaTheme="majorEastAsia"/>
          <w:lang w:val="en-US"/>
        </w:rPr>
        <w:t>work of</w:t>
      </w:r>
      <w:commentRangeStart w:id="43"/>
      <w:r w:rsidR="00AD09C6">
        <w:rPr>
          <w:rStyle w:val="tlid-translation"/>
          <w:rFonts w:eastAsiaTheme="majorEastAsia"/>
          <w:b/>
          <w:sz w:val="28"/>
          <w:szCs w:val="28"/>
          <w:vertAlign w:val="superscript"/>
          <w:lang w:val="en-US"/>
        </w:rPr>
        <w:t>10</w:t>
      </w:r>
      <w:commentRangeEnd w:id="43"/>
      <w:r w:rsidR="00763270">
        <w:rPr>
          <w:rStyle w:val="CommentReference"/>
          <w:rFonts w:asciiTheme="minorHAnsi" w:eastAsiaTheme="minorHAnsi" w:hAnsiTheme="minorHAnsi" w:cstheme="minorBidi"/>
          <w:lang w:eastAsia="en-US"/>
        </w:rPr>
        <w:commentReference w:id="43"/>
      </w:r>
      <w:r w:rsidR="00C230B1">
        <w:rPr>
          <w:rStyle w:val="tlid-translation"/>
          <w:rFonts w:eastAsiaTheme="majorEastAsia"/>
          <w:lang w:val="en-US"/>
        </w:rPr>
        <w:t xml:space="preserve"> with those of</w:t>
      </w:r>
      <w:r w:rsidR="00C230B1" w:rsidRPr="00C230B1">
        <w:rPr>
          <w:rStyle w:val="tlid-translation"/>
          <w:rFonts w:eastAsiaTheme="majorEastAsia"/>
          <w:b/>
          <w:sz w:val="28"/>
          <w:szCs w:val="28"/>
          <w:vertAlign w:val="superscript"/>
          <w:lang w:val="en-US"/>
        </w:rPr>
        <w:t>1</w:t>
      </w:r>
      <w:r w:rsidR="00AD09C6">
        <w:rPr>
          <w:rStyle w:val="tlid-translation"/>
          <w:rFonts w:eastAsiaTheme="majorEastAsia"/>
          <w:b/>
          <w:sz w:val="28"/>
          <w:szCs w:val="28"/>
          <w:vertAlign w:val="superscript"/>
          <w:lang w:val="en-US"/>
        </w:rPr>
        <w:t>1</w:t>
      </w:r>
      <w:r w:rsidR="006D70AD">
        <w:rPr>
          <w:rStyle w:val="tlid-translation"/>
          <w:rFonts w:eastAsiaTheme="majorEastAsia"/>
          <w:lang w:val="en-US"/>
        </w:rPr>
        <w:t>.</w:t>
      </w:r>
      <w:r w:rsidRPr="00BE4AB5">
        <w:rPr>
          <w:rStyle w:val="tlid-translation"/>
          <w:rFonts w:eastAsiaTheme="majorEastAsia"/>
          <w:lang w:val="en-US"/>
        </w:rPr>
        <w:t xml:space="preserve">Two groups of 06 </w:t>
      </w:r>
      <w:r w:rsidR="003F781E">
        <w:rPr>
          <w:rStyle w:val="tlid-translation"/>
          <w:rFonts w:eastAsiaTheme="majorEastAsia"/>
          <w:lang w:val="en-US"/>
        </w:rPr>
        <w:t>mice were</w:t>
      </w:r>
      <w:r w:rsidRPr="00BE4AB5">
        <w:rPr>
          <w:rStyle w:val="tlid-translation"/>
          <w:rFonts w:eastAsiaTheme="majorEastAsia"/>
          <w:lang w:val="en-US"/>
        </w:rPr>
        <w:t xml:space="preserve"> constituted. The</w:t>
      </w:r>
      <w:r w:rsidRPr="00BE4AB5">
        <w:rPr>
          <w:rStyle w:val="Heading1Char"/>
          <w:rFonts w:ascii="Times New Roman" w:hAnsi="Times New Roman" w:cs="Times New Roman"/>
          <w:sz w:val="24"/>
          <w:szCs w:val="24"/>
          <w:lang w:val="en-US"/>
        </w:rPr>
        <w:t xml:space="preserve"> </w:t>
      </w:r>
      <w:r w:rsidRPr="00BE4AB5">
        <w:rPr>
          <w:rStyle w:val="tlid-translation"/>
          <w:rFonts w:eastAsiaTheme="majorEastAsia"/>
          <w:lang w:val="en-US"/>
        </w:rPr>
        <w:t>group 1 (control group) receives physiological saline for 14 days and group 2 (treated group) receives the test extract in per os daily also for 14 days at a dose of 1000 mg / kg body weight.</w:t>
      </w:r>
      <w:r w:rsidRPr="00BE4AB5">
        <w:rPr>
          <w:rStyle w:val="Heading1Char"/>
          <w:rFonts w:ascii="Times New Roman" w:hAnsi="Times New Roman" w:cs="Times New Roman"/>
          <w:sz w:val="24"/>
          <w:szCs w:val="24"/>
          <w:lang w:val="en-US"/>
        </w:rPr>
        <w:t xml:space="preserve"> </w:t>
      </w:r>
      <w:commentRangeEnd w:id="40"/>
      <w:r w:rsidR="00DB20C2">
        <w:rPr>
          <w:rStyle w:val="CommentReference"/>
          <w:rFonts w:asciiTheme="minorHAnsi" w:eastAsiaTheme="minorHAnsi" w:hAnsiTheme="minorHAnsi" w:cstheme="minorBidi"/>
          <w:lang w:eastAsia="en-US"/>
        </w:rPr>
        <w:commentReference w:id="40"/>
      </w:r>
      <w:r w:rsidRPr="00BE4AB5">
        <w:rPr>
          <w:rStyle w:val="tlid-translation"/>
          <w:rFonts w:eastAsiaTheme="majorEastAsia"/>
          <w:lang w:val="en-US"/>
        </w:rPr>
        <w:t>The mice weighed daily will all be sacrificed on the fifteenth day and their main organs (heart, lung, kidney, liver, stomach and spleen) will be removed after dissection and weighed.</w:t>
      </w:r>
    </w:p>
    <w:p w:rsidR="00873DFE" w:rsidRPr="001C0715" w:rsidRDefault="00CE6526" w:rsidP="00134D61">
      <w:pPr>
        <w:pStyle w:val="NoSpacing"/>
        <w:spacing w:line="360" w:lineRule="auto"/>
        <w:jc w:val="both"/>
        <w:rPr>
          <w:rFonts w:eastAsiaTheme="majorEastAsia"/>
          <w:b/>
          <w:bCs/>
          <w:color w:val="365F91" w:themeColor="accent1" w:themeShade="BF"/>
          <w:lang w:val="en-US"/>
        </w:rPr>
      </w:pPr>
      <w:r w:rsidRPr="00BE4AB5">
        <w:rPr>
          <w:rStyle w:val="Heading1Char"/>
          <w:rFonts w:ascii="Times New Roman" w:hAnsi="Times New Roman" w:cs="Times New Roman"/>
          <w:sz w:val="24"/>
          <w:szCs w:val="24"/>
          <w:lang w:val="en-US"/>
        </w:rPr>
        <w:t xml:space="preserve"> </w:t>
      </w:r>
      <w:r w:rsidRPr="00BE4AB5">
        <w:rPr>
          <w:rStyle w:val="tlid-translation"/>
          <w:rFonts w:eastAsiaTheme="majorEastAsia"/>
          <w:b/>
          <w:lang w:val="en-US"/>
        </w:rPr>
        <w:t>Statistical treatment of data</w:t>
      </w:r>
      <w:r w:rsidR="00873DFE">
        <w:rPr>
          <w:rStyle w:val="tlid-translation"/>
          <w:rFonts w:eastAsiaTheme="majorEastAsia"/>
          <w:b/>
          <w:lang w:val="en-US"/>
        </w:rPr>
        <w:t>:</w:t>
      </w:r>
    </w:p>
    <w:p w:rsidR="00CE6526" w:rsidRDefault="00CE6526" w:rsidP="00134D61">
      <w:pPr>
        <w:pStyle w:val="NoSpacing"/>
        <w:spacing w:line="360" w:lineRule="auto"/>
        <w:jc w:val="both"/>
        <w:rPr>
          <w:rStyle w:val="tlid-translation"/>
          <w:rFonts w:eastAsiaTheme="majorEastAsia"/>
          <w:lang w:val="en-US"/>
        </w:rPr>
      </w:pPr>
      <w:r w:rsidRPr="00BE4AB5">
        <w:rPr>
          <w:rStyle w:val="tlid-translation"/>
          <w:rFonts w:eastAsiaTheme="majorEastAsia"/>
          <w:lang w:val="en-US"/>
        </w:rPr>
        <w:lastRenderedPageBreak/>
        <w:t xml:space="preserve">The </w:t>
      </w:r>
      <w:commentRangeStart w:id="44"/>
      <w:r w:rsidRPr="00BE4AB5">
        <w:rPr>
          <w:rStyle w:val="tlid-translation"/>
          <w:rFonts w:eastAsiaTheme="majorEastAsia"/>
          <w:lang w:val="en-US"/>
        </w:rPr>
        <w:t>analysis of the data collected during the survey was carried out on the basis of the descriptive statistics using "MICROSOFT EXCEL 2013" highlighting the percentages of the respondents in relation to the total number of respondents.</w:t>
      </w:r>
      <w:r w:rsidR="00766984">
        <w:rPr>
          <w:rStyle w:val="tlid-translation"/>
          <w:rFonts w:eastAsiaTheme="majorEastAsia"/>
          <w:lang w:val="en-US"/>
        </w:rPr>
        <w:t xml:space="preserve"> </w:t>
      </w:r>
      <w:r w:rsidRPr="00BE4AB5">
        <w:rPr>
          <w:rStyle w:val="tlid-translation"/>
          <w:rFonts w:eastAsiaTheme="majorEastAsia"/>
          <w:lang w:val="en-US"/>
        </w:rPr>
        <w:t>This analysis was followed by a taxonomic identification of plant species identified at two levels. For the first level of identification, local names of plant species were compared to scientific names reported in the literature.</w:t>
      </w:r>
      <w:r w:rsidRPr="00BE4AB5">
        <w:rPr>
          <w:rStyle w:val="Heading1Char"/>
          <w:rFonts w:ascii="Times New Roman" w:hAnsi="Times New Roman" w:cs="Times New Roman"/>
          <w:sz w:val="24"/>
          <w:szCs w:val="24"/>
          <w:lang w:val="en-US"/>
        </w:rPr>
        <w:t xml:space="preserve"> </w:t>
      </w:r>
      <w:r w:rsidRPr="00BE4AB5">
        <w:rPr>
          <w:rStyle w:val="tlid-translation"/>
          <w:rFonts w:eastAsiaTheme="majorEastAsia"/>
          <w:lang w:val="en-US"/>
        </w:rPr>
        <w:t>A second level of identification was carried out at the laboratory of the National Herbarium of Benin where the scientific names of the plant species identified in the literature were confirmed</w:t>
      </w:r>
      <w:commentRangeEnd w:id="44"/>
      <w:r w:rsidR="00DB20C2">
        <w:rPr>
          <w:rStyle w:val="CommentReference"/>
          <w:rFonts w:asciiTheme="minorHAnsi" w:eastAsiaTheme="minorHAnsi" w:hAnsiTheme="minorHAnsi" w:cstheme="minorBidi"/>
          <w:lang w:eastAsia="en-US"/>
        </w:rPr>
        <w:commentReference w:id="44"/>
      </w:r>
      <w:r w:rsidRPr="00BE4AB5">
        <w:rPr>
          <w:rStyle w:val="tlid-translation"/>
          <w:rFonts w:eastAsiaTheme="majorEastAsia"/>
          <w:lang w:val="en-US"/>
        </w:rPr>
        <w:t>.</w:t>
      </w:r>
    </w:p>
    <w:p w:rsidR="001C0715" w:rsidRDefault="001C0715" w:rsidP="00134D61">
      <w:pPr>
        <w:pStyle w:val="NoSpacing"/>
        <w:spacing w:line="360" w:lineRule="auto"/>
        <w:jc w:val="both"/>
        <w:rPr>
          <w:rStyle w:val="tlid-translation"/>
          <w:rFonts w:eastAsiaTheme="majorEastAsia"/>
          <w:b/>
          <w:i/>
          <w:lang w:val="en-US"/>
        </w:rPr>
      </w:pPr>
    </w:p>
    <w:p w:rsidR="001C0715" w:rsidRDefault="001C0715" w:rsidP="00134D61">
      <w:pPr>
        <w:pStyle w:val="NoSpacing"/>
        <w:spacing w:line="360" w:lineRule="auto"/>
        <w:jc w:val="both"/>
        <w:rPr>
          <w:rStyle w:val="tlid-translation"/>
          <w:rFonts w:eastAsiaTheme="majorEastAsia"/>
          <w:b/>
          <w:i/>
          <w:lang w:val="en-US"/>
        </w:rPr>
      </w:pPr>
    </w:p>
    <w:p w:rsidR="00873DFE" w:rsidRPr="005C4D73" w:rsidRDefault="00134D61" w:rsidP="00134D61">
      <w:pPr>
        <w:pStyle w:val="NoSpacing"/>
        <w:spacing w:line="360" w:lineRule="auto"/>
        <w:jc w:val="both"/>
        <w:rPr>
          <w:i/>
          <w:lang w:val="en-US"/>
        </w:rPr>
      </w:pPr>
      <w:r w:rsidRPr="005C4D73">
        <w:rPr>
          <w:rStyle w:val="tlid-translation"/>
          <w:rFonts w:eastAsiaTheme="majorEastAsia"/>
          <w:b/>
          <w:i/>
          <w:lang w:val="en-US"/>
        </w:rPr>
        <w:t xml:space="preserve">In Vitro Antitrypanosomal </w:t>
      </w:r>
      <w:commentRangeStart w:id="45"/>
      <w:r w:rsidR="00CE6526" w:rsidRPr="005C4D73">
        <w:rPr>
          <w:rStyle w:val="tlid-translation"/>
          <w:rFonts w:eastAsiaTheme="majorEastAsia"/>
          <w:b/>
          <w:i/>
          <w:lang w:val="en-US"/>
        </w:rPr>
        <w:t>Test</w:t>
      </w:r>
      <w:r w:rsidR="00873DFE" w:rsidRPr="005C4D73">
        <w:rPr>
          <w:b/>
          <w:i/>
          <w:lang w:val="en-US"/>
        </w:rPr>
        <w:t>:</w:t>
      </w:r>
      <w:commentRangeEnd w:id="45"/>
      <w:r w:rsidR="00100449">
        <w:rPr>
          <w:rStyle w:val="CommentReference"/>
          <w:rFonts w:asciiTheme="minorHAnsi" w:eastAsiaTheme="minorHAnsi" w:hAnsiTheme="minorHAnsi" w:cstheme="minorBidi"/>
          <w:lang w:eastAsia="en-US"/>
        </w:rPr>
        <w:commentReference w:id="45"/>
      </w:r>
    </w:p>
    <w:p w:rsidR="00B65D3F" w:rsidRDefault="00766984" w:rsidP="00134D61">
      <w:pPr>
        <w:pStyle w:val="NoSpacing"/>
        <w:spacing w:line="360" w:lineRule="auto"/>
        <w:jc w:val="both"/>
        <w:rPr>
          <w:rStyle w:val="Heading1Char"/>
          <w:rFonts w:ascii="Times New Roman" w:hAnsi="Times New Roman" w:cs="Times New Roman"/>
          <w:sz w:val="24"/>
          <w:szCs w:val="24"/>
          <w:lang w:val="en-US"/>
        </w:rPr>
      </w:pPr>
      <w:r>
        <w:rPr>
          <w:rStyle w:val="tlid-translation"/>
          <w:rFonts w:eastAsiaTheme="majorEastAsia"/>
          <w:lang w:val="en-US"/>
        </w:rPr>
        <w:t xml:space="preserve">This </w:t>
      </w:r>
      <w:commentRangeStart w:id="46"/>
      <w:r>
        <w:rPr>
          <w:rStyle w:val="tlid-translation"/>
          <w:rFonts w:eastAsiaTheme="majorEastAsia"/>
          <w:lang w:val="en-US"/>
        </w:rPr>
        <w:t>test was</w:t>
      </w:r>
      <w:r w:rsidR="00CE6526" w:rsidRPr="00BE4AB5">
        <w:rPr>
          <w:rStyle w:val="tlid-translation"/>
          <w:rFonts w:eastAsiaTheme="majorEastAsia"/>
          <w:lang w:val="en-US"/>
        </w:rPr>
        <w:t xml:space="preserve"> carried out according to the method described by </w:t>
      </w:r>
      <w:r w:rsidR="00C230B1" w:rsidRPr="00C230B1">
        <w:rPr>
          <w:rStyle w:val="tlid-translation"/>
          <w:rFonts w:eastAsiaTheme="majorEastAsia"/>
          <w:b/>
          <w:sz w:val="28"/>
          <w:szCs w:val="28"/>
          <w:vertAlign w:val="superscript"/>
          <w:lang w:val="en-US"/>
        </w:rPr>
        <w:t>1</w:t>
      </w:r>
      <w:r w:rsidR="00AD09C6">
        <w:rPr>
          <w:rStyle w:val="tlid-translation"/>
          <w:rFonts w:eastAsiaTheme="majorEastAsia"/>
          <w:b/>
          <w:sz w:val="28"/>
          <w:szCs w:val="28"/>
          <w:vertAlign w:val="superscript"/>
          <w:lang w:val="en-US"/>
        </w:rPr>
        <w:t>2</w:t>
      </w:r>
      <w:r w:rsidR="00CE6526" w:rsidRPr="00BE4AB5">
        <w:rPr>
          <w:rStyle w:val="tlid-translation"/>
          <w:rFonts w:eastAsiaTheme="majorEastAsia"/>
          <w:lang w:val="en-US"/>
        </w:rPr>
        <w:t xml:space="preserve"> and </w:t>
      </w:r>
      <w:r w:rsidR="00C230B1" w:rsidRPr="00C230B1">
        <w:rPr>
          <w:rStyle w:val="tlid-translation"/>
          <w:rFonts w:eastAsiaTheme="majorEastAsia"/>
          <w:b/>
          <w:sz w:val="28"/>
          <w:szCs w:val="28"/>
          <w:vertAlign w:val="superscript"/>
          <w:lang w:val="en-US"/>
        </w:rPr>
        <w:t>1</w:t>
      </w:r>
      <w:r w:rsidR="00AD09C6">
        <w:rPr>
          <w:rStyle w:val="tlid-translation"/>
          <w:rFonts w:eastAsiaTheme="majorEastAsia"/>
          <w:b/>
          <w:sz w:val="28"/>
          <w:szCs w:val="28"/>
          <w:vertAlign w:val="superscript"/>
          <w:lang w:val="en-US"/>
        </w:rPr>
        <w:t>3</w:t>
      </w:r>
      <w:r w:rsidR="00CE6526" w:rsidRPr="00BE4AB5">
        <w:rPr>
          <w:rStyle w:val="tlid-translation"/>
          <w:rFonts w:eastAsiaTheme="majorEastAsia"/>
          <w:lang w:val="en-US"/>
        </w:rPr>
        <w:t xml:space="preserve"> and recently used by </w:t>
      </w:r>
      <w:r w:rsidR="00C230B1" w:rsidRPr="00C230B1">
        <w:rPr>
          <w:rStyle w:val="tlid-translation"/>
          <w:rFonts w:eastAsiaTheme="majorEastAsia"/>
          <w:b/>
          <w:sz w:val="28"/>
          <w:szCs w:val="28"/>
          <w:vertAlign w:val="superscript"/>
          <w:lang w:val="en-US"/>
        </w:rPr>
        <w:t>1</w:t>
      </w:r>
      <w:r w:rsidR="00AD09C6">
        <w:rPr>
          <w:rStyle w:val="tlid-translation"/>
          <w:rFonts w:eastAsiaTheme="majorEastAsia"/>
          <w:b/>
          <w:sz w:val="28"/>
          <w:szCs w:val="28"/>
          <w:vertAlign w:val="superscript"/>
          <w:lang w:val="en-US"/>
        </w:rPr>
        <w:t>4</w:t>
      </w:r>
      <w:r w:rsidR="00AD09C6">
        <w:rPr>
          <w:rStyle w:val="tlid-translation"/>
          <w:rFonts w:eastAsiaTheme="majorEastAsia"/>
          <w:lang w:val="en-US"/>
        </w:rPr>
        <w:t xml:space="preserve"> then</w:t>
      </w:r>
      <w:r w:rsidR="00AD09C6">
        <w:rPr>
          <w:rStyle w:val="tlid-translation"/>
          <w:rFonts w:eastAsiaTheme="majorEastAsia"/>
          <w:b/>
          <w:sz w:val="28"/>
          <w:szCs w:val="28"/>
          <w:vertAlign w:val="superscript"/>
          <w:lang w:val="en-US"/>
        </w:rPr>
        <w:t>10</w:t>
      </w:r>
      <w:r w:rsidR="00C230B1">
        <w:rPr>
          <w:rStyle w:val="tlid-translation"/>
          <w:rFonts w:eastAsiaTheme="majorEastAsia"/>
          <w:lang w:val="en-US"/>
        </w:rPr>
        <w:t>.</w:t>
      </w:r>
      <w:r w:rsidR="00AD09C6">
        <w:rPr>
          <w:rStyle w:val="tlid-translation"/>
          <w:rFonts w:eastAsiaTheme="majorEastAsia"/>
          <w:lang w:val="en-US"/>
        </w:rPr>
        <w:t xml:space="preserve"> </w:t>
      </w:r>
      <w:r>
        <w:rPr>
          <w:rStyle w:val="tlid-translation"/>
          <w:rFonts w:eastAsiaTheme="majorEastAsia"/>
          <w:lang w:val="en-US"/>
        </w:rPr>
        <w:t>Trypanosomes were</w:t>
      </w:r>
      <w:r w:rsidR="00CE6526" w:rsidRPr="00BE4AB5">
        <w:rPr>
          <w:rStyle w:val="tlid-translation"/>
          <w:rFonts w:eastAsiaTheme="majorEastAsia"/>
          <w:lang w:val="en-US"/>
        </w:rPr>
        <w:t xml:space="preserve"> diluted to adequate c</w:t>
      </w:r>
      <w:r w:rsidR="00200058">
        <w:rPr>
          <w:rStyle w:val="tlid-translation"/>
          <w:rFonts w:eastAsiaTheme="majorEastAsia"/>
          <w:lang w:val="en-US"/>
        </w:rPr>
        <w:t>ell density. The cell density was</w:t>
      </w:r>
      <w:r w:rsidR="00CE6526" w:rsidRPr="00BE4AB5">
        <w:rPr>
          <w:rStyle w:val="tlid-translation"/>
          <w:rFonts w:eastAsiaTheme="majorEastAsia"/>
          <w:lang w:val="en-US"/>
        </w:rPr>
        <w:t xml:space="preserve"> adapted so that after 72 hours of incubation in </w:t>
      </w:r>
      <w:r w:rsidR="00200058">
        <w:rPr>
          <w:rStyle w:val="tlid-translation"/>
          <w:rFonts w:eastAsiaTheme="majorEastAsia"/>
          <w:lang w:val="en-US"/>
        </w:rPr>
        <w:t>the control wells, the cells were</w:t>
      </w:r>
      <w:r w:rsidR="00CE6526" w:rsidRPr="00BE4AB5">
        <w:rPr>
          <w:rStyle w:val="tlid-translation"/>
          <w:rFonts w:eastAsiaTheme="majorEastAsia"/>
          <w:lang w:val="en-US"/>
        </w:rPr>
        <w:t xml:space="preserve"> at the end of the logarithmic growth phase (</w:t>
      </w:r>
      <w:commentRangeStart w:id="47"/>
      <w:r w:rsidR="00CE6526" w:rsidRPr="00BE4AB5">
        <w:rPr>
          <w:rStyle w:val="tlid-translation"/>
          <w:rFonts w:eastAsiaTheme="majorEastAsia"/>
          <w:lang w:val="en-US"/>
        </w:rPr>
        <w:t>Trypanosoma brucei brucei</w:t>
      </w:r>
      <w:commentRangeEnd w:id="47"/>
      <w:r w:rsidR="00100449">
        <w:rPr>
          <w:rStyle w:val="CommentReference"/>
          <w:rFonts w:asciiTheme="minorHAnsi" w:eastAsiaTheme="minorHAnsi" w:hAnsiTheme="minorHAnsi" w:cstheme="minorBidi"/>
          <w:lang w:eastAsia="en-US"/>
        </w:rPr>
        <w:commentReference w:id="47"/>
      </w:r>
      <w:r w:rsidR="00CE6526" w:rsidRPr="00BE4AB5">
        <w:rPr>
          <w:rStyle w:val="tlid-translation"/>
          <w:rFonts w:eastAsiaTheme="majorEastAsia"/>
          <w:lang w:val="en-US"/>
        </w:rPr>
        <w:t>: 5x104 tryps / ml).</w:t>
      </w:r>
      <w:r w:rsidR="00CE6526" w:rsidRPr="00BE4AB5">
        <w:rPr>
          <w:rStyle w:val="Heading1Char"/>
          <w:rFonts w:ascii="Times New Roman" w:hAnsi="Times New Roman" w:cs="Times New Roman"/>
          <w:sz w:val="24"/>
          <w:szCs w:val="24"/>
          <w:lang w:val="en-US"/>
        </w:rPr>
        <w:t xml:space="preserve"> </w:t>
      </w:r>
      <w:r w:rsidR="00200058">
        <w:rPr>
          <w:rStyle w:val="tlid-translation"/>
          <w:rFonts w:eastAsiaTheme="majorEastAsia"/>
          <w:lang w:val="en-US"/>
        </w:rPr>
        <w:t>The density of trypanosomes was</w:t>
      </w:r>
      <w:r w:rsidR="00CE6526" w:rsidRPr="00BE4AB5">
        <w:rPr>
          <w:rStyle w:val="tlid-translation"/>
          <w:rFonts w:eastAsiaTheme="majorEastAsia"/>
          <w:lang w:val="en-US"/>
        </w:rPr>
        <w:t xml:space="preserve"> adjusted by a counting device: the hemocytometer. Per plate, 2ml of trypanosome stock will be used. 50 </w:t>
      </w:r>
      <w:r w:rsidR="00CE6526" w:rsidRPr="00AF1B0E">
        <w:rPr>
          <w:rStyle w:val="tlid-translation"/>
          <w:rFonts w:eastAsiaTheme="majorEastAsia"/>
        </w:rPr>
        <w:t>μ</w:t>
      </w:r>
      <w:r w:rsidR="00CE6526" w:rsidRPr="00BE4AB5">
        <w:rPr>
          <w:rStyle w:val="tlid-translation"/>
          <w:rFonts w:eastAsiaTheme="majorEastAsia"/>
          <w:lang w:val="en-US"/>
        </w:rPr>
        <w:t>l of th</w:t>
      </w:r>
      <w:r w:rsidR="00200058">
        <w:rPr>
          <w:rStyle w:val="tlid-translation"/>
          <w:rFonts w:eastAsiaTheme="majorEastAsia"/>
          <w:lang w:val="en-US"/>
        </w:rPr>
        <w:t>e medium at room temperature were</w:t>
      </w:r>
      <w:r w:rsidR="00CE6526" w:rsidRPr="00BE4AB5">
        <w:rPr>
          <w:rStyle w:val="tlid-translation"/>
          <w:rFonts w:eastAsiaTheme="majorEastAsia"/>
          <w:lang w:val="en-US"/>
        </w:rPr>
        <w:t xml:space="preserve"> added to each well except for the extreme wells and column 11 (columns 2 to 10 in row B to G).</w:t>
      </w:r>
      <w:r w:rsidR="00CE6526" w:rsidRPr="00BE4AB5">
        <w:rPr>
          <w:rStyle w:val="Heading1Char"/>
          <w:rFonts w:ascii="Times New Roman" w:hAnsi="Times New Roman" w:cs="Times New Roman"/>
          <w:sz w:val="24"/>
          <w:szCs w:val="24"/>
          <w:lang w:val="en-US"/>
        </w:rPr>
        <w:t xml:space="preserve"> </w:t>
      </w:r>
      <w:r w:rsidR="00CE6526" w:rsidRPr="00BE4AB5">
        <w:rPr>
          <w:rStyle w:val="tlid-translation"/>
          <w:rFonts w:eastAsiaTheme="majorEastAsia"/>
          <w:lang w:val="en-US"/>
        </w:rPr>
        <w:t xml:space="preserve">75 </w:t>
      </w:r>
      <w:r w:rsidR="00CE6526" w:rsidRPr="00AF1B0E">
        <w:rPr>
          <w:rStyle w:val="tlid-translation"/>
          <w:rFonts w:eastAsiaTheme="majorEastAsia"/>
        </w:rPr>
        <w:t>μ</w:t>
      </w:r>
      <w:r w:rsidR="00CE6526" w:rsidRPr="00BE4AB5">
        <w:rPr>
          <w:rStyle w:val="tlid-translation"/>
          <w:rFonts w:eastAsiaTheme="majorEastAsia"/>
          <w:lang w:val="en-US"/>
        </w:rPr>
        <w:t xml:space="preserve">L of medium containing twice the highest concentration of compounds (stock solution II) </w:t>
      </w:r>
      <w:r w:rsidR="00200058">
        <w:rPr>
          <w:rStyle w:val="tlid-translation"/>
          <w:lang w:val="en-US"/>
        </w:rPr>
        <w:t>were</w:t>
      </w:r>
      <w:r w:rsidR="00CE6526" w:rsidRPr="00BE4AB5">
        <w:rPr>
          <w:rStyle w:val="tlid-translation"/>
          <w:rFonts w:eastAsiaTheme="majorEastAsia"/>
          <w:lang w:val="en-US"/>
        </w:rPr>
        <w:t xml:space="preserve"> placed in the wells of column 11 to be tested (compound No. 1 in rows B, C, D and compound No. 2 in rows E, F, G).</w:t>
      </w:r>
      <w:r w:rsidR="00CE6526" w:rsidRPr="00BE4AB5">
        <w:rPr>
          <w:rStyle w:val="Heading1Char"/>
          <w:rFonts w:ascii="Times New Roman" w:hAnsi="Times New Roman" w:cs="Times New Roman"/>
          <w:sz w:val="24"/>
          <w:szCs w:val="24"/>
          <w:lang w:val="en-US"/>
        </w:rPr>
        <w:t xml:space="preserve"> </w:t>
      </w:r>
    </w:p>
    <w:p w:rsidR="00483A97" w:rsidRDefault="00CE6526" w:rsidP="00134D61">
      <w:pPr>
        <w:pStyle w:val="NoSpacing"/>
        <w:spacing w:line="360" w:lineRule="auto"/>
        <w:jc w:val="both"/>
        <w:rPr>
          <w:rStyle w:val="tlid-translation"/>
          <w:rFonts w:eastAsiaTheme="majorEastAsia"/>
          <w:lang w:val="en-US"/>
        </w:rPr>
      </w:pPr>
      <w:r w:rsidRPr="00BE4AB5">
        <w:rPr>
          <w:rStyle w:val="tlid-translation"/>
          <w:rFonts w:eastAsiaTheme="majorEastAsia"/>
          <w:lang w:val="en-US"/>
        </w:rPr>
        <w:t xml:space="preserve">Three dilution series </w:t>
      </w:r>
      <w:r w:rsidR="00200058">
        <w:rPr>
          <w:rStyle w:val="tlid-translation"/>
          <w:lang w:val="en-US"/>
        </w:rPr>
        <w:t>were</w:t>
      </w:r>
      <w:r w:rsidRPr="00BE4AB5">
        <w:rPr>
          <w:rStyle w:val="tlid-translation"/>
          <w:rFonts w:eastAsiaTheme="majorEastAsia"/>
          <w:lang w:val="en-US"/>
        </w:rPr>
        <w:t xml:space="preserve"> prepared with a multipipette (6 channels are needed). 25 </w:t>
      </w:r>
      <w:r w:rsidRPr="00AF1B0E">
        <w:rPr>
          <w:rStyle w:val="tlid-translation"/>
          <w:rFonts w:eastAsiaTheme="majorEastAsia"/>
        </w:rPr>
        <w:t>μ</w:t>
      </w:r>
      <w:r w:rsidRPr="00BE4AB5">
        <w:rPr>
          <w:rStyle w:val="tlid-translation"/>
          <w:rFonts w:eastAsiaTheme="majorEastAsia"/>
          <w:lang w:val="en-US"/>
        </w:rPr>
        <w:t>l of the 6 wells of column 11 are taken and then transfer</w:t>
      </w:r>
      <w:r w:rsidR="00200058">
        <w:rPr>
          <w:rStyle w:val="tlid-translation"/>
          <w:rFonts w:eastAsiaTheme="majorEastAsia"/>
          <w:lang w:val="en-US"/>
        </w:rPr>
        <w:t>red to column 10. The mixture was</w:t>
      </w:r>
      <w:r w:rsidRPr="00BE4AB5">
        <w:rPr>
          <w:rStyle w:val="tlid-translation"/>
          <w:rFonts w:eastAsiaTheme="majorEastAsia"/>
          <w:lang w:val="en-US"/>
        </w:rPr>
        <w:t xml:space="preserve"> subsequently stirred. Th</w:t>
      </w:r>
      <w:r w:rsidR="00200058">
        <w:rPr>
          <w:rStyle w:val="tlid-translation"/>
          <w:rFonts w:eastAsiaTheme="majorEastAsia"/>
          <w:lang w:val="en-US"/>
        </w:rPr>
        <w:t>e dilution from right to left was</w:t>
      </w:r>
      <w:r w:rsidRPr="00BE4AB5">
        <w:rPr>
          <w:rStyle w:val="tlid-translation"/>
          <w:rFonts w:eastAsiaTheme="majorEastAsia"/>
          <w:lang w:val="en-US"/>
        </w:rPr>
        <w:t xml:space="preserve"> continued until addition of 25 </w:t>
      </w:r>
      <w:r w:rsidRPr="00AF1B0E">
        <w:rPr>
          <w:rStyle w:val="tlid-translation"/>
          <w:rFonts w:eastAsiaTheme="majorEastAsia"/>
        </w:rPr>
        <w:t>μ</w:t>
      </w:r>
      <w:r w:rsidRPr="00BE4AB5">
        <w:rPr>
          <w:rStyle w:val="tlid-translation"/>
          <w:rFonts w:eastAsiaTheme="majorEastAsia"/>
          <w:lang w:val="en-US"/>
        </w:rPr>
        <w:t>l of column 5 to column 4.</w:t>
      </w:r>
      <w:r w:rsidRPr="00BE4AB5">
        <w:rPr>
          <w:rStyle w:val="Heading1Char"/>
          <w:rFonts w:ascii="Times New Roman" w:hAnsi="Times New Roman" w:cs="Times New Roman"/>
          <w:sz w:val="24"/>
          <w:szCs w:val="24"/>
          <w:lang w:val="en-US"/>
        </w:rPr>
        <w:t xml:space="preserve"> </w:t>
      </w:r>
      <w:r w:rsidRPr="00BE4AB5">
        <w:rPr>
          <w:rStyle w:val="tlid-translation"/>
          <w:rFonts w:eastAsiaTheme="majorEastAsia"/>
          <w:lang w:val="en-US"/>
        </w:rPr>
        <w:t xml:space="preserve">After mixing, the remaining 25 </w:t>
      </w:r>
      <w:r w:rsidRPr="00AF1B0E">
        <w:rPr>
          <w:rStyle w:val="tlid-translation"/>
          <w:rFonts w:eastAsiaTheme="majorEastAsia"/>
        </w:rPr>
        <w:t>μ</w:t>
      </w:r>
      <w:r w:rsidRPr="00BE4AB5">
        <w:rPr>
          <w:rStyle w:val="tlid-translation"/>
          <w:rFonts w:eastAsiaTheme="majorEastAsia"/>
          <w:lang w:val="en-US"/>
        </w:rPr>
        <w:t xml:space="preserve">L are removed (total volume in each well equal to 50 </w:t>
      </w:r>
      <w:r w:rsidRPr="00AF1B0E">
        <w:rPr>
          <w:rStyle w:val="tlid-translation"/>
          <w:rFonts w:eastAsiaTheme="majorEastAsia"/>
        </w:rPr>
        <w:t>μ</w:t>
      </w:r>
      <w:r w:rsidRPr="00BE4AB5">
        <w:rPr>
          <w:rStyle w:val="tlid-translation"/>
          <w:rFonts w:eastAsiaTheme="majorEastAsia"/>
          <w:lang w:val="en-US"/>
        </w:rPr>
        <w:t>L at this stage).</w:t>
      </w:r>
      <w:r w:rsidRPr="00BE4AB5">
        <w:rPr>
          <w:rStyle w:val="Heading1Char"/>
          <w:rFonts w:ascii="Times New Roman" w:hAnsi="Times New Roman" w:cs="Times New Roman"/>
          <w:sz w:val="24"/>
          <w:szCs w:val="24"/>
          <w:lang w:val="en-US"/>
        </w:rPr>
        <w:t xml:space="preserve"> </w:t>
      </w:r>
      <w:r w:rsidRPr="00BE4AB5">
        <w:rPr>
          <w:rStyle w:val="tlid-translation"/>
          <w:rFonts w:eastAsiaTheme="majorEastAsia"/>
          <w:lang w:val="en-US"/>
        </w:rPr>
        <w:t xml:space="preserve">The wells in columns 2 and 3 serve as control wells (without addition of compound). 50 </w:t>
      </w:r>
      <w:r w:rsidRPr="00AF1B0E">
        <w:rPr>
          <w:rStyle w:val="tlid-translation"/>
          <w:rFonts w:eastAsiaTheme="majorEastAsia"/>
        </w:rPr>
        <w:t>μ</w:t>
      </w:r>
      <w:r w:rsidRPr="00BE4AB5">
        <w:rPr>
          <w:rStyle w:val="tlid-translation"/>
          <w:rFonts w:eastAsiaTheme="majorEastAsia"/>
          <w:lang w:val="en-US"/>
        </w:rPr>
        <w:t xml:space="preserve">l of trypanosome suspension </w:t>
      </w:r>
      <w:r w:rsidR="00B80128">
        <w:rPr>
          <w:rStyle w:val="tlid-translation"/>
          <w:lang w:val="en-US"/>
        </w:rPr>
        <w:t>were</w:t>
      </w:r>
      <w:r w:rsidRPr="00BE4AB5">
        <w:rPr>
          <w:rStyle w:val="tlid-translation"/>
          <w:rFonts w:eastAsiaTheme="majorEastAsia"/>
          <w:lang w:val="en-US"/>
        </w:rPr>
        <w:t xml:space="preserve"> added to the wells of rows C, D, E, F of columns 2 to 11; then 50 </w:t>
      </w:r>
      <w:r w:rsidRPr="00AF1B0E">
        <w:rPr>
          <w:rStyle w:val="tlid-translation"/>
          <w:rFonts w:eastAsiaTheme="majorEastAsia"/>
        </w:rPr>
        <w:t>μ</w:t>
      </w:r>
      <w:r w:rsidRPr="00BE4AB5">
        <w:rPr>
          <w:rStyle w:val="tlid-translation"/>
          <w:rFonts w:eastAsiaTheme="majorEastAsia"/>
          <w:lang w:val="en-US"/>
        </w:rPr>
        <w:t>L of medium without trypanosome in rows B and G of the same columns. These wells serve as blank control.</w:t>
      </w:r>
      <w:r w:rsidRPr="00BE4AB5">
        <w:rPr>
          <w:rStyle w:val="Heading1Char"/>
          <w:rFonts w:ascii="Times New Roman" w:hAnsi="Times New Roman" w:cs="Times New Roman"/>
          <w:sz w:val="24"/>
          <w:szCs w:val="24"/>
          <w:lang w:val="en-US"/>
        </w:rPr>
        <w:t xml:space="preserve"> </w:t>
      </w:r>
      <w:r w:rsidRPr="00BE4AB5">
        <w:rPr>
          <w:rStyle w:val="tlid-translation"/>
          <w:rFonts w:eastAsiaTheme="majorEastAsia"/>
          <w:lang w:val="en-US"/>
        </w:rPr>
        <w:t xml:space="preserve">After incubation for 72 hours at 37 ° C, with 5% CO2, the plates </w:t>
      </w:r>
      <w:r w:rsidR="00B80128">
        <w:rPr>
          <w:rStyle w:val="tlid-translation"/>
          <w:lang w:val="en-US"/>
        </w:rPr>
        <w:t>were</w:t>
      </w:r>
      <w:r w:rsidRPr="00BE4AB5">
        <w:rPr>
          <w:rStyle w:val="tlid-translation"/>
          <w:rFonts w:eastAsiaTheme="majorEastAsia"/>
          <w:lang w:val="en-US"/>
        </w:rPr>
        <w:t xml:space="preserve"> observed under an inverted microscope to determine MIC (minimum inhibitory concentration): the lowest concentration of compounds to which no trypanosomes with normal morphology and motility compared to control well </w:t>
      </w:r>
      <w:r w:rsidR="00B80128" w:rsidRPr="00BE4AB5">
        <w:rPr>
          <w:rStyle w:val="tlid-translation"/>
          <w:rFonts w:eastAsiaTheme="majorEastAsia"/>
          <w:lang w:val="en-US"/>
        </w:rPr>
        <w:t>can</w:t>
      </w:r>
      <w:r w:rsidR="00B80128">
        <w:rPr>
          <w:rStyle w:val="tlid-translation"/>
          <w:rFonts w:eastAsiaTheme="majorEastAsia"/>
          <w:lang w:val="en-US"/>
        </w:rPr>
        <w:t xml:space="preserve"> </w:t>
      </w:r>
      <w:r w:rsidR="00B80128" w:rsidRPr="00BE4AB5">
        <w:rPr>
          <w:rStyle w:val="tlid-translation"/>
          <w:rFonts w:eastAsiaTheme="majorEastAsia"/>
          <w:lang w:val="en-US"/>
        </w:rPr>
        <w:t>not</w:t>
      </w:r>
      <w:r w:rsidRPr="00BE4AB5">
        <w:rPr>
          <w:rStyle w:val="tlid-translation"/>
          <w:rFonts w:eastAsiaTheme="majorEastAsia"/>
          <w:lang w:val="en-US"/>
        </w:rPr>
        <w:t xml:space="preserve"> be observed.</w:t>
      </w:r>
      <w:r w:rsidRPr="00BE4AB5">
        <w:rPr>
          <w:rStyle w:val="Heading1Char"/>
          <w:rFonts w:ascii="Times New Roman" w:hAnsi="Times New Roman" w:cs="Times New Roman"/>
          <w:sz w:val="24"/>
          <w:szCs w:val="24"/>
          <w:lang w:val="en-US"/>
        </w:rPr>
        <w:t xml:space="preserve"> </w:t>
      </w:r>
      <w:r w:rsidRPr="00BE4AB5">
        <w:rPr>
          <w:rStyle w:val="tlid-translation"/>
          <w:rFonts w:eastAsiaTheme="majorEastAsia"/>
          <w:lang w:val="en-US"/>
        </w:rPr>
        <w:t xml:space="preserve">Additional information may be recorded such as insolubility of the compound, microbial contamination, etc. 10 </w:t>
      </w:r>
      <w:r w:rsidRPr="00AF1B0E">
        <w:rPr>
          <w:rStyle w:val="tlid-translation"/>
          <w:rFonts w:eastAsiaTheme="majorEastAsia"/>
        </w:rPr>
        <w:t>μ</w:t>
      </w:r>
      <w:r w:rsidRPr="00BE4AB5">
        <w:rPr>
          <w:rStyle w:val="tlid-translation"/>
          <w:rFonts w:eastAsiaTheme="majorEastAsia"/>
          <w:lang w:val="en-US"/>
        </w:rPr>
        <w:t xml:space="preserve">l of Alamar Blue Fluorescent Dye, which can be diluted 1: 1 in phosphate buffered saline and incubated for a further 4 hours at 37 ° C, </w:t>
      </w:r>
      <w:r w:rsidR="00B80128">
        <w:rPr>
          <w:rStyle w:val="tlid-translation"/>
          <w:lang w:val="en-US"/>
        </w:rPr>
        <w:t>were</w:t>
      </w:r>
      <w:r w:rsidRPr="00BE4AB5">
        <w:rPr>
          <w:rStyle w:val="tlid-translation"/>
          <w:rFonts w:eastAsiaTheme="majorEastAsia"/>
          <w:lang w:val="en-US"/>
        </w:rPr>
        <w:t xml:space="preserve"> added to each well.</w:t>
      </w:r>
      <w:r w:rsidR="00AA1BDB" w:rsidRPr="00BE4AB5">
        <w:rPr>
          <w:rStyle w:val="Heading1Char"/>
          <w:rFonts w:ascii="Times New Roman" w:hAnsi="Times New Roman" w:cs="Times New Roman"/>
          <w:sz w:val="24"/>
          <w:szCs w:val="24"/>
          <w:lang w:val="en-US"/>
        </w:rPr>
        <w:t xml:space="preserve"> </w:t>
      </w:r>
      <w:r w:rsidR="00B80128">
        <w:rPr>
          <w:rStyle w:val="tlid-translation"/>
          <w:rFonts w:eastAsiaTheme="majorEastAsia"/>
          <w:lang w:val="en-US"/>
        </w:rPr>
        <w:t>The plate was</w:t>
      </w:r>
      <w:r w:rsidR="00AA1BDB" w:rsidRPr="00BE4AB5">
        <w:rPr>
          <w:rStyle w:val="tlid-translation"/>
          <w:rFonts w:eastAsiaTheme="majorEastAsia"/>
          <w:lang w:val="en-US"/>
        </w:rPr>
        <w:t xml:space="preserve"> read with a fluorescence plate reader at an excitation wavelength of 530 nm and an emission </w:t>
      </w:r>
      <w:commentRangeEnd w:id="46"/>
      <w:r w:rsidR="00DB20C2">
        <w:rPr>
          <w:rStyle w:val="CommentReference"/>
          <w:rFonts w:asciiTheme="minorHAnsi" w:eastAsiaTheme="minorHAnsi" w:hAnsiTheme="minorHAnsi" w:cstheme="minorBidi"/>
          <w:lang w:eastAsia="en-US"/>
        </w:rPr>
        <w:commentReference w:id="46"/>
      </w:r>
      <w:r w:rsidR="00AA1BDB" w:rsidRPr="00BE4AB5">
        <w:rPr>
          <w:rStyle w:val="tlid-translation"/>
          <w:rFonts w:eastAsiaTheme="majorEastAsia"/>
          <w:lang w:val="en-US"/>
        </w:rPr>
        <w:t xml:space="preserve">wavelength of 590 nm. The data can be transferred into a graphics </w:t>
      </w:r>
      <w:r w:rsidR="00AA1BDB" w:rsidRPr="00BE4AB5">
        <w:rPr>
          <w:rStyle w:val="tlid-translation"/>
          <w:rFonts w:eastAsiaTheme="majorEastAsia"/>
          <w:lang w:val="en-US"/>
        </w:rPr>
        <w:lastRenderedPageBreak/>
        <w:t>program (Excel) and the IC</w:t>
      </w:r>
      <w:commentRangeStart w:id="48"/>
      <w:r w:rsidR="00AA1BDB" w:rsidRPr="00BE4AB5">
        <w:rPr>
          <w:rStyle w:val="tlid-translation"/>
          <w:rFonts w:eastAsiaTheme="majorEastAsia"/>
          <w:lang w:val="en-US"/>
        </w:rPr>
        <w:t>50</w:t>
      </w:r>
      <w:commentRangeEnd w:id="48"/>
      <w:r w:rsidR="00FC11D6">
        <w:rPr>
          <w:rStyle w:val="CommentReference"/>
          <w:rFonts w:asciiTheme="minorHAnsi" w:eastAsiaTheme="minorHAnsi" w:hAnsiTheme="minorHAnsi" w:cstheme="minorBidi"/>
          <w:lang w:eastAsia="en-US"/>
        </w:rPr>
        <w:commentReference w:id="48"/>
      </w:r>
      <w:r w:rsidR="00AA1BDB" w:rsidRPr="00BE4AB5">
        <w:rPr>
          <w:rStyle w:val="tlid-translation"/>
          <w:rFonts w:eastAsiaTheme="majorEastAsia"/>
          <w:lang w:val="en-US"/>
        </w:rPr>
        <w:t xml:space="preserve"> values can be evaluated by linear interpolation (Excel sheet template).</w:t>
      </w:r>
    </w:p>
    <w:p w:rsidR="00873DFE" w:rsidRPr="00E37F37" w:rsidRDefault="00E37F37" w:rsidP="00134D61">
      <w:pPr>
        <w:pStyle w:val="NoSpacing"/>
        <w:spacing w:line="360" w:lineRule="auto"/>
        <w:jc w:val="both"/>
        <w:rPr>
          <w:b/>
          <w:lang w:val="en-US"/>
        </w:rPr>
      </w:pPr>
      <w:r w:rsidRPr="00587432">
        <w:rPr>
          <w:b/>
          <w:lang w:val="en-US"/>
        </w:rPr>
        <w:t>RESULTS</w:t>
      </w:r>
      <w:r w:rsidRPr="00E37F37">
        <w:rPr>
          <w:rStyle w:val="tlid-translation"/>
          <w:rFonts w:eastAsiaTheme="majorEastAsia"/>
          <w:b/>
          <w:lang w:val="en-US"/>
        </w:rPr>
        <w:t xml:space="preserve"> AND</w:t>
      </w:r>
      <w:r w:rsidR="00AA1BDB" w:rsidRPr="00E37F37">
        <w:rPr>
          <w:rStyle w:val="tlid-translation"/>
          <w:rFonts w:eastAsiaTheme="majorEastAsia"/>
          <w:b/>
          <w:lang w:val="en-US"/>
        </w:rPr>
        <w:t xml:space="preserve"> </w:t>
      </w:r>
      <w:r w:rsidRPr="00587432">
        <w:rPr>
          <w:b/>
          <w:lang w:val="en-US"/>
        </w:rPr>
        <w:t>DISCUSSION</w:t>
      </w:r>
      <w:r w:rsidR="00873DFE" w:rsidRPr="00E37F37">
        <w:rPr>
          <w:rStyle w:val="tlid-translation"/>
          <w:rFonts w:eastAsiaTheme="majorEastAsia"/>
          <w:b/>
          <w:lang w:val="en-US"/>
        </w:rPr>
        <w:t>:</w:t>
      </w:r>
    </w:p>
    <w:p w:rsidR="00873DFE" w:rsidRPr="00E37F37" w:rsidRDefault="00AA1BDB" w:rsidP="00134D61">
      <w:pPr>
        <w:pStyle w:val="NoSpacing"/>
        <w:spacing w:line="360" w:lineRule="auto"/>
        <w:jc w:val="both"/>
        <w:rPr>
          <w:b/>
          <w:i/>
          <w:lang w:val="en-US"/>
        </w:rPr>
      </w:pPr>
      <w:commentRangeStart w:id="49"/>
      <w:r w:rsidRPr="00E37F37">
        <w:rPr>
          <w:rStyle w:val="tlid-translation"/>
          <w:rFonts w:eastAsiaTheme="majorEastAsia"/>
          <w:b/>
          <w:i/>
          <w:lang w:val="en-US"/>
        </w:rPr>
        <w:t>Yield of extractions</w:t>
      </w:r>
      <w:commentRangeEnd w:id="49"/>
      <w:r w:rsidR="00100449">
        <w:rPr>
          <w:rStyle w:val="CommentReference"/>
          <w:rFonts w:asciiTheme="minorHAnsi" w:eastAsiaTheme="minorHAnsi" w:hAnsiTheme="minorHAnsi" w:cstheme="minorBidi"/>
          <w:lang w:eastAsia="en-US"/>
        </w:rPr>
        <w:commentReference w:id="49"/>
      </w:r>
      <w:r w:rsidR="00873DFE" w:rsidRPr="00E37F37">
        <w:rPr>
          <w:rStyle w:val="tlid-translation"/>
          <w:rFonts w:eastAsiaTheme="majorEastAsia"/>
          <w:b/>
          <w:i/>
          <w:lang w:val="en-US"/>
        </w:rPr>
        <w:t>:</w:t>
      </w:r>
    </w:p>
    <w:p w:rsidR="001C0715" w:rsidRDefault="00AA1BDB" w:rsidP="00134D61">
      <w:pPr>
        <w:pStyle w:val="NoSpacing"/>
        <w:spacing w:line="360" w:lineRule="auto"/>
        <w:jc w:val="both"/>
        <w:rPr>
          <w:rStyle w:val="tlid-translation"/>
          <w:rFonts w:eastAsiaTheme="majorEastAsia"/>
          <w:lang w:val="en-US"/>
        </w:rPr>
      </w:pPr>
      <w:r w:rsidRPr="00BE4AB5">
        <w:rPr>
          <w:rStyle w:val="tlid-translation"/>
          <w:rFonts w:eastAsiaTheme="majorEastAsia"/>
          <w:lang w:val="en-US"/>
        </w:rPr>
        <w:t xml:space="preserve">The yield of the extracts obtained is expressed as a percentage of dry extract contained in 100 </w:t>
      </w:r>
    </w:p>
    <w:p w:rsidR="00FC445D" w:rsidRPr="00FC445D" w:rsidRDefault="00AA1BDB" w:rsidP="00134D61">
      <w:pPr>
        <w:pStyle w:val="NoSpacing"/>
        <w:spacing w:line="360" w:lineRule="auto"/>
        <w:jc w:val="both"/>
        <w:rPr>
          <w:rStyle w:val="tlid-translation"/>
          <w:rFonts w:eastAsiaTheme="majorEastAsia"/>
          <w:lang w:val="en-US"/>
        </w:rPr>
      </w:pPr>
      <w:r w:rsidRPr="00BE4AB5">
        <w:rPr>
          <w:rStyle w:val="tlid-translation"/>
          <w:rFonts w:eastAsiaTheme="majorEastAsia"/>
          <w:lang w:val="en-US"/>
        </w:rPr>
        <w:t>g of powder of the plant. The values obtained are summarized in Table 1 below:</w:t>
      </w:r>
    </w:p>
    <w:p w:rsidR="001C0715" w:rsidRDefault="001C0715" w:rsidP="00AF1B0E">
      <w:pPr>
        <w:spacing w:after="0" w:line="360" w:lineRule="auto"/>
        <w:jc w:val="both"/>
        <w:rPr>
          <w:rStyle w:val="tlid-translation"/>
          <w:rFonts w:ascii="Times New Roman" w:hAnsi="Times New Roman" w:cs="Times New Roman"/>
          <w:b/>
          <w:sz w:val="24"/>
          <w:szCs w:val="24"/>
          <w:lang w:val="en-US"/>
        </w:rPr>
      </w:pPr>
    </w:p>
    <w:p w:rsidR="001C0715" w:rsidRDefault="001C0715" w:rsidP="00AF1B0E">
      <w:pPr>
        <w:spacing w:after="0" w:line="360" w:lineRule="auto"/>
        <w:jc w:val="both"/>
        <w:rPr>
          <w:rStyle w:val="tlid-translation"/>
          <w:rFonts w:ascii="Times New Roman" w:hAnsi="Times New Roman" w:cs="Times New Roman"/>
          <w:b/>
          <w:sz w:val="24"/>
          <w:szCs w:val="24"/>
          <w:lang w:val="en-US"/>
        </w:rPr>
      </w:pPr>
    </w:p>
    <w:p w:rsidR="001C0715" w:rsidRDefault="001C0715" w:rsidP="00AF1B0E">
      <w:pPr>
        <w:spacing w:after="0" w:line="360" w:lineRule="auto"/>
        <w:jc w:val="both"/>
        <w:rPr>
          <w:rStyle w:val="tlid-translation"/>
          <w:rFonts w:ascii="Times New Roman" w:hAnsi="Times New Roman" w:cs="Times New Roman"/>
          <w:b/>
          <w:sz w:val="24"/>
          <w:szCs w:val="24"/>
          <w:lang w:val="en-US"/>
        </w:rPr>
      </w:pPr>
    </w:p>
    <w:p w:rsidR="001C0715" w:rsidRDefault="001C0715" w:rsidP="00AF1B0E">
      <w:pPr>
        <w:spacing w:after="0" w:line="360" w:lineRule="auto"/>
        <w:jc w:val="both"/>
        <w:rPr>
          <w:rStyle w:val="tlid-translation"/>
          <w:rFonts w:ascii="Times New Roman" w:hAnsi="Times New Roman" w:cs="Times New Roman"/>
          <w:b/>
          <w:sz w:val="24"/>
          <w:szCs w:val="24"/>
          <w:lang w:val="en-US"/>
        </w:rPr>
      </w:pPr>
    </w:p>
    <w:p w:rsidR="001C0715" w:rsidRDefault="001C0715" w:rsidP="00AF1B0E">
      <w:pPr>
        <w:spacing w:after="0" w:line="360" w:lineRule="auto"/>
        <w:jc w:val="both"/>
        <w:rPr>
          <w:rStyle w:val="tlid-translation"/>
          <w:rFonts w:ascii="Times New Roman" w:hAnsi="Times New Roman" w:cs="Times New Roman"/>
          <w:b/>
          <w:sz w:val="24"/>
          <w:szCs w:val="24"/>
          <w:lang w:val="en-US"/>
        </w:rPr>
      </w:pPr>
    </w:p>
    <w:p w:rsidR="00AA1BDB" w:rsidRPr="00BE4AB5" w:rsidRDefault="00AA1BDB" w:rsidP="00AF1B0E">
      <w:pPr>
        <w:spacing w:after="0" w:line="360" w:lineRule="auto"/>
        <w:jc w:val="both"/>
        <w:rPr>
          <w:rStyle w:val="tlid-translation"/>
          <w:rFonts w:ascii="Times New Roman" w:hAnsi="Times New Roman" w:cs="Times New Roman"/>
          <w:sz w:val="24"/>
          <w:szCs w:val="24"/>
          <w:lang w:val="en-US"/>
        </w:rPr>
      </w:pPr>
      <w:r w:rsidRPr="00AA7171">
        <w:rPr>
          <w:rStyle w:val="tlid-translation"/>
          <w:rFonts w:ascii="Times New Roman" w:hAnsi="Times New Roman" w:cs="Times New Roman"/>
          <w:b/>
          <w:sz w:val="24"/>
          <w:szCs w:val="24"/>
          <w:lang w:val="en-US"/>
        </w:rPr>
        <w:t>Table1:</w:t>
      </w:r>
      <w:r w:rsidRPr="00BE4AB5">
        <w:rPr>
          <w:rStyle w:val="tlid-translation"/>
          <w:rFonts w:ascii="Times New Roman" w:hAnsi="Times New Roman" w:cs="Times New Roman"/>
          <w:sz w:val="24"/>
          <w:szCs w:val="24"/>
          <w:lang w:val="en-US"/>
        </w:rPr>
        <w:t xml:space="preserve"> Returns of the different extracts</w:t>
      </w:r>
    </w:p>
    <w:tbl>
      <w:tblPr>
        <w:tblW w:w="5000" w:type="pct"/>
        <w:tblBorders>
          <w:top w:val="single" w:sz="8" w:space="0" w:color="000000"/>
          <w:bottom w:val="single" w:sz="8" w:space="0" w:color="000000"/>
        </w:tblBorders>
        <w:tblLook w:val="04A0"/>
      </w:tblPr>
      <w:tblGrid>
        <w:gridCol w:w="2320"/>
        <w:gridCol w:w="2324"/>
        <w:gridCol w:w="4644"/>
      </w:tblGrid>
      <w:tr w:rsidR="00195814" w:rsidRPr="00873DFE" w:rsidTr="00FA265B">
        <w:tc>
          <w:tcPr>
            <w:tcW w:w="2500" w:type="pct"/>
            <w:gridSpan w:val="2"/>
            <w:tcBorders>
              <w:top w:val="single" w:sz="8" w:space="0" w:color="000000"/>
              <w:left w:val="nil"/>
              <w:bottom w:val="single" w:sz="8" w:space="0" w:color="000000"/>
              <w:right w:val="nil"/>
            </w:tcBorders>
          </w:tcPr>
          <w:p w:rsidR="00195814" w:rsidRPr="00873DFE" w:rsidRDefault="00195814" w:rsidP="00AF1B0E">
            <w:pPr>
              <w:spacing w:line="360" w:lineRule="auto"/>
              <w:jc w:val="both"/>
              <w:rPr>
                <w:rFonts w:ascii="Times New Roman" w:hAnsi="Times New Roman" w:cs="Times New Roman"/>
                <w:b/>
                <w:bCs/>
                <w:sz w:val="24"/>
                <w:szCs w:val="24"/>
                <w:lang w:val="en-US"/>
              </w:rPr>
            </w:pPr>
            <w:r w:rsidRPr="00873DFE">
              <w:rPr>
                <w:rStyle w:val="tlid-translation"/>
                <w:rFonts w:ascii="Times New Roman" w:hAnsi="Times New Roman" w:cs="Times New Roman"/>
                <w:sz w:val="24"/>
                <w:szCs w:val="24"/>
                <w:lang w:val="en-US"/>
              </w:rPr>
              <w:t>Type of extract</w:t>
            </w:r>
          </w:p>
        </w:tc>
        <w:tc>
          <w:tcPr>
            <w:tcW w:w="2500" w:type="pct"/>
            <w:tcBorders>
              <w:top w:val="single" w:sz="8" w:space="0" w:color="000000"/>
              <w:left w:val="nil"/>
              <w:bottom w:val="single" w:sz="8" w:space="0" w:color="000000"/>
              <w:right w:val="nil"/>
            </w:tcBorders>
          </w:tcPr>
          <w:p w:rsidR="00195814" w:rsidRPr="00873DFE" w:rsidRDefault="00195814" w:rsidP="00AF1B0E">
            <w:pPr>
              <w:spacing w:line="360" w:lineRule="auto"/>
              <w:jc w:val="both"/>
              <w:rPr>
                <w:rFonts w:ascii="Times New Roman" w:hAnsi="Times New Roman" w:cs="Times New Roman"/>
                <w:b/>
                <w:bCs/>
                <w:sz w:val="24"/>
                <w:szCs w:val="24"/>
                <w:lang w:val="en-US"/>
              </w:rPr>
            </w:pPr>
            <w:r w:rsidRPr="00873DFE">
              <w:rPr>
                <w:rStyle w:val="tlid-translation"/>
                <w:rFonts w:ascii="Times New Roman" w:hAnsi="Times New Roman" w:cs="Times New Roman"/>
                <w:sz w:val="24"/>
                <w:szCs w:val="24"/>
                <w:lang w:val="en-US"/>
              </w:rPr>
              <w:t>Yield (%)</w:t>
            </w:r>
          </w:p>
        </w:tc>
      </w:tr>
      <w:tr w:rsidR="00195814" w:rsidRPr="00873DFE" w:rsidTr="00FA265B">
        <w:trPr>
          <w:trHeight w:val="138"/>
        </w:trPr>
        <w:tc>
          <w:tcPr>
            <w:tcW w:w="1249" w:type="pct"/>
            <w:vMerge w:val="restart"/>
            <w:tcBorders>
              <w:left w:val="nil"/>
              <w:right w:val="nil"/>
            </w:tcBorders>
            <w:shd w:val="clear" w:color="auto" w:fill="C0C0C0"/>
          </w:tcPr>
          <w:p w:rsidR="00195814" w:rsidRPr="00831298" w:rsidRDefault="00195814" w:rsidP="00AF1B0E">
            <w:pPr>
              <w:spacing w:line="360" w:lineRule="auto"/>
              <w:jc w:val="both"/>
              <w:rPr>
                <w:rFonts w:ascii="Times New Roman" w:hAnsi="Times New Roman" w:cs="Times New Roman"/>
                <w:b/>
                <w:bCs/>
                <w:sz w:val="24"/>
                <w:szCs w:val="24"/>
                <w:lang w:val="en-US"/>
              </w:rPr>
            </w:pPr>
            <w:commentRangeStart w:id="50"/>
            <w:r w:rsidRPr="00831298">
              <w:rPr>
                <w:rStyle w:val="tlid-translation"/>
                <w:rFonts w:ascii="Times New Roman" w:hAnsi="Times New Roman" w:cs="Times New Roman"/>
                <w:sz w:val="24"/>
                <w:szCs w:val="24"/>
                <w:lang w:val="en-US"/>
              </w:rPr>
              <w:t>e</w:t>
            </w:r>
            <w:commentRangeEnd w:id="50"/>
            <w:r w:rsidR="00FC11D6">
              <w:rPr>
                <w:rStyle w:val="CommentReference"/>
              </w:rPr>
              <w:commentReference w:id="50"/>
            </w:r>
            <w:r w:rsidRPr="00831298">
              <w:rPr>
                <w:rStyle w:val="tlid-translation"/>
                <w:rFonts w:ascii="Times New Roman" w:hAnsi="Times New Roman" w:cs="Times New Roman"/>
                <w:sz w:val="24"/>
                <w:szCs w:val="24"/>
                <w:lang w:val="en-US"/>
              </w:rPr>
              <w:t>thanolic</w:t>
            </w:r>
          </w:p>
        </w:tc>
        <w:tc>
          <w:tcPr>
            <w:tcW w:w="1251" w:type="pct"/>
            <w:tcBorders>
              <w:left w:val="nil"/>
              <w:right w:val="nil"/>
            </w:tcBorders>
            <w:shd w:val="clear" w:color="auto" w:fill="C0C0C0"/>
          </w:tcPr>
          <w:p w:rsidR="00195814" w:rsidRPr="00831298" w:rsidRDefault="00195814" w:rsidP="00AF1B0E">
            <w:pPr>
              <w:spacing w:line="360" w:lineRule="auto"/>
              <w:jc w:val="both"/>
              <w:rPr>
                <w:rFonts w:ascii="Times New Roman" w:hAnsi="Times New Roman" w:cs="Times New Roman"/>
                <w:sz w:val="24"/>
                <w:szCs w:val="24"/>
                <w:lang w:val="en-US"/>
              </w:rPr>
            </w:pPr>
            <w:r w:rsidRPr="00831298">
              <w:rPr>
                <w:rStyle w:val="tlid-translation"/>
                <w:rFonts w:ascii="Times New Roman" w:hAnsi="Times New Roman" w:cs="Times New Roman"/>
                <w:sz w:val="24"/>
                <w:szCs w:val="24"/>
                <w:lang w:val="en-US"/>
              </w:rPr>
              <w:t>Gross</w:t>
            </w:r>
          </w:p>
        </w:tc>
        <w:tc>
          <w:tcPr>
            <w:tcW w:w="2500" w:type="pct"/>
            <w:tcBorders>
              <w:left w:val="nil"/>
              <w:right w:val="nil"/>
            </w:tcBorders>
            <w:shd w:val="clear" w:color="auto" w:fill="C0C0C0"/>
          </w:tcPr>
          <w:p w:rsidR="00195814" w:rsidRPr="00831298" w:rsidRDefault="00195814" w:rsidP="00AF1B0E">
            <w:pPr>
              <w:spacing w:line="360" w:lineRule="auto"/>
              <w:jc w:val="both"/>
              <w:rPr>
                <w:rFonts w:ascii="Times New Roman" w:hAnsi="Times New Roman" w:cs="Times New Roman"/>
                <w:sz w:val="24"/>
                <w:szCs w:val="24"/>
                <w:lang w:val="en-US"/>
              </w:rPr>
            </w:pPr>
            <w:r w:rsidRPr="00831298">
              <w:rPr>
                <w:rFonts w:ascii="Times New Roman" w:hAnsi="Times New Roman" w:cs="Times New Roman"/>
                <w:sz w:val="24"/>
                <w:szCs w:val="24"/>
                <w:lang w:val="en-US"/>
              </w:rPr>
              <w:t>19,23</w:t>
            </w:r>
          </w:p>
        </w:tc>
      </w:tr>
      <w:tr w:rsidR="00195814" w:rsidRPr="00873DFE" w:rsidTr="00FA265B">
        <w:trPr>
          <w:trHeight w:val="138"/>
        </w:trPr>
        <w:tc>
          <w:tcPr>
            <w:tcW w:w="1249" w:type="pct"/>
            <w:vMerge/>
          </w:tcPr>
          <w:p w:rsidR="00195814" w:rsidRPr="00831298" w:rsidRDefault="00195814" w:rsidP="00AF1B0E">
            <w:pPr>
              <w:spacing w:line="360" w:lineRule="auto"/>
              <w:jc w:val="both"/>
              <w:rPr>
                <w:rFonts w:ascii="Times New Roman" w:hAnsi="Times New Roman" w:cs="Times New Roman"/>
                <w:b/>
                <w:bCs/>
                <w:sz w:val="24"/>
                <w:szCs w:val="24"/>
                <w:lang w:val="en-US"/>
              </w:rPr>
            </w:pPr>
          </w:p>
        </w:tc>
        <w:tc>
          <w:tcPr>
            <w:tcW w:w="1251" w:type="pct"/>
          </w:tcPr>
          <w:p w:rsidR="00195814" w:rsidRPr="00831298" w:rsidRDefault="00195814" w:rsidP="00AF1B0E">
            <w:pPr>
              <w:spacing w:line="360" w:lineRule="auto"/>
              <w:jc w:val="both"/>
              <w:rPr>
                <w:rFonts w:ascii="Times New Roman" w:hAnsi="Times New Roman" w:cs="Times New Roman"/>
                <w:sz w:val="24"/>
                <w:szCs w:val="24"/>
                <w:lang w:val="en-US"/>
              </w:rPr>
            </w:pPr>
            <w:r w:rsidRPr="00831298">
              <w:rPr>
                <w:rStyle w:val="tlid-translation"/>
                <w:rFonts w:ascii="Times New Roman" w:hAnsi="Times New Roman" w:cs="Times New Roman"/>
                <w:sz w:val="24"/>
                <w:szCs w:val="24"/>
                <w:lang w:val="en-US"/>
              </w:rPr>
              <w:t>alkaloid</w:t>
            </w:r>
          </w:p>
        </w:tc>
        <w:tc>
          <w:tcPr>
            <w:tcW w:w="2500" w:type="pct"/>
          </w:tcPr>
          <w:p w:rsidR="00195814" w:rsidRPr="00831298" w:rsidRDefault="00195814" w:rsidP="00AF1B0E">
            <w:pPr>
              <w:spacing w:line="360" w:lineRule="auto"/>
              <w:jc w:val="both"/>
              <w:rPr>
                <w:rFonts w:ascii="Times New Roman" w:hAnsi="Times New Roman" w:cs="Times New Roman"/>
                <w:sz w:val="24"/>
                <w:szCs w:val="24"/>
                <w:lang w:val="en-US"/>
              </w:rPr>
            </w:pPr>
            <w:r w:rsidRPr="00831298">
              <w:rPr>
                <w:rFonts w:ascii="Times New Roman" w:hAnsi="Times New Roman" w:cs="Times New Roman"/>
                <w:sz w:val="24"/>
                <w:szCs w:val="24"/>
                <w:lang w:val="en-US"/>
              </w:rPr>
              <w:t>4,44</w:t>
            </w:r>
          </w:p>
        </w:tc>
      </w:tr>
      <w:tr w:rsidR="00195814" w:rsidRPr="00AF1B0E" w:rsidTr="00FA265B">
        <w:trPr>
          <w:trHeight w:val="138"/>
        </w:trPr>
        <w:tc>
          <w:tcPr>
            <w:tcW w:w="1249" w:type="pct"/>
            <w:vMerge w:val="restart"/>
            <w:tcBorders>
              <w:left w:val="nil"/>
              <w:right w:val="nil"/>
            </w:tcBorders>
            <w:shd w:val="clear" w:color="auto" w:fill="C0C0C0"/>
          </w:tcPr>
          <w:p w:rsidR="00195814" w:rsidRPr="00831298" w:rsidRDefault="00195814" w:rsidP="00AF1B0E">
            <w:pPr>
              <w:spacing w:line="360" w:lineRule="auto"/>
              <w:jc w:val="both"/>
              <w:rPr>
                <w:rFonts w:ascii="Times New Roman" w:hAnsi="Times New Roman" w:cs="Times New Roman"/>
                <w:b/>
                <w:bCs/>
                <w:sz w:val="24"/>
                <w:szCs w:val="24"/>
                <w:lang w:val="en-US"/>
              </w:rPr>
            </w:pPr>
            <w:commentRangeStart w:id="51"/>
            <w:r w:rsidRPr="00831298">
              <w:rPr>
                <w:rStyle w:val="tlid-translation"/>
                <w:rFonts w:ascii="Times New Roman" w:hAnsi="Times New Roman" w:cs="Times New Roman"/>
                <w:sz w:val="24"/>
                <w:szCs w:val="24"/>
                <w:lang w:val="en-US"/>
              </w:rPr>
              <w:t>d</w:t>
            </w:r>
            <w:commentRangeEnd w:id="51"/>
            <w:r w:rsidR="00FC11D6">
              <w:rPr>
                <w:rStyle w:val="CommentReference"/>
              </w:rPr>
              <w:commentReference w:id="51"/>
            </w:r>
            <w:r w:rsidRPr="00831298">
              <w:rPr>
                <w:rStyle w:val="tlid-translation"/>
                <w:rFonts w:ascii="Times New Roman" w:hAnsi="Times New Roman" w:cs="Times New Roman"/>
                <w:sz w:val="24"/>
                <w:szCs w:val="24"/>
                <w:lang w:val="en-US"/>
              </w:rPr>
              <w:t>ichloromethane</w:t>
            </w:r>
          </w:p>
        </w:tc>
        <w:tc>
          <w:tcPr>
            <w:tcW w:w="1251" w:type="pct"/>
            <w:tcBorders>
              <w:left w:val="nil"/>
              <w:right w:val="nil"/>
            </w:tcBorders>
            <w:shd w:val="clear" w:color="auto" w:fill="C0C0C0"/>
          </w:tcPr>
          <w:p w:rsidR="00195814" w:rsidRPr="00831298" w:rsidRDefault="00195814" w:rsidP="00AF1B0E">
            <w:pPr>
              <w:spacing w:line="360" w:lineRule="auto"/>
              <w:jc w:val="both"/>
              <w:rPr>
                <w:rFonts w:ascii="Times New Roman" w:hAnsi="Times New Roman" w:cs="Times New Roman"/>
                <w:sz w:val="24"/>
                <w:szCs w:val="24"/>
              </w:rPr>
            </w:pPr>
            <w:r w:rsidRPr="00831298">
              <w:rPr>
                <w:rStyle w:val="tlid-translation"/>
                <w:rFonts w:ascii="Times New Roman" w:hAnsi="Times New Roman" w:cs="Times New Roman"/>
                <w:sz w:val="24"/>
                <w:szCs w:val="24"/>
                <w:lang w:val="en-US"/>
              </w:rPr>
              <w:t>Gros</w:t>
            </w:r>
            <w:r w:rsidRPr="00831298">
              <w:rPr>
                <w:rStyle w:val="tlid-translation"/>
                <w:rFonts w:ascii="Times New Roman" w:hAnsi="Times New Roman" w:cs="Times New Roman"/>
                <w:sz w:val="24"/>
                <w:szCs w:val="24"/>
              </w:rPr>
              <w:t>s</w:t>
            </w:r>
          </w:p>
        </w:tc>
        <w:tc>
          <w:tcPr>
            <w:tcW w:w="2500" w:type="pct"/>
            <w:tcBorders>
              <w:left w:val="nil"/>
              <w:right w:val="nil"/>
            </w:tcBorders>
            <w:shd w:val="clear" w:color="auto" w:fill="C0C0C0"/>
          </w:tcPr>
          <w:p w:rsidR="00195814" w:rsidRPr="00831298" w:rsidRDefault="00195814" w:rsidP="00AF1B0E">
            <w:pPr>
              <w:spacing w:line="360" w:lineRule="auto"/>
              <w:jc w:val="both"/>
              <w:rPr>
                <w:rFonts w:ascii="Times New Roman" w:hAnsi="Times New Roman" w:cs="Times New Roman"/>
                <w:sz w:val="24"/>
                <w:szCs w:val="24"/>
              </w:rPr>
            </w:pPr>
            <w:r w:rsidRPr="00831298">
              <w:rPr>
                <w:rFonts w:ascii="Times New Roman" w:hAnsi="Times New Roman" w:cs="Times New Roman"/>
                <w:sz w:val="24"/>
                <w:szCs w:val="24"/>
              </w:rPr>
              <w:t>16,13</w:t>
            </w:r>
          </w:p>
        </w:tc>
      </w:tr>
      <w:tr w:rsidR="00195814" w:rsidRPr="00AF1B0E" w:rsidTr="00FA265B">
        <w:trPr>
          <w:trHeight w:val="138"/>
        </w:trPr>
        <w:tc>
          <w:tcPr>
            <w:tcW w:w="1249" w:type="pct"/>
            <w:vMerge/>
          </w:tcPr>
          <w:p w:rsidR="00195814" w:rsidRPr="00831298" w:rsidRDefault="00195814" w:rsidP="00AF1B0E">
            <w:pPr>
              <w:spacing w:line="360" w:lineRule="auto"/>
              <w:jc w:val="both"/>
              <w:rPr>
                <w:rFonts w:ascii="Times New Roman" w:hAnsi="Times New Roman" w:cs="Times New Roman"/>
                <w:b/>
                <w:bCs/>
                <w:sz w:val="24"/>
                <w:szCs w:val="24"/>
              </w:rPr>
            </w:pPr>
          </w:p>
        </w:tc>
        <w:tc>
          <w:tcPr>
            <w:tcW w:w="1251" w:type="pct"/>
          </w:tcPr>
          <w:p w:rsidR="00195814" w:rsidRPr="00831298" w:rsidRDefault="00195814" w:rsidP="00AF1B0E">
            <w:pPr>
              <w:spacing w:line="360" w:lineRule="auto"/>
              <w:jc w:val="both"/>
              <w:rPr>
                <w:rFonts w:ascii="Times New Roman" w:hAnsi="Times New Roman" w:cs="Times New Roman"/>
                <w:sz w:val="24"/>
                <w:szCs w:val="24"/>
              </w:rPr>
            </w:pPr>
            <w:r w:rsidRPr="00831298">
              <w:rPr>
                <w:rStyle w:val="tlid-translation"/>
                <w:rFonts w:ascii="Times New Roman" w:hAnsi="Times New Roman" w:cs="Times New Roman"/>
                <w:sz w:val="24"/>
                <w:szCs w:val="24"/>
              </w:rPr>
              <w:t>alkaloid</w:t>
            </w:r>
          </w:p>
        </w:tc>
        <w:tc>
          <w:tcPr>
            <w:tcW w:w="2500" w:type="pct"/>
          </w:tcPr>
          <w:p w:rsidR="00195814" w:rsidRPr="00831298" w:rsidRDefault="00195814" w:rsidP="00AF1B0E">
            <w:pPr>
              <w:spacing w:line="360" w:lineRule="auto"/>
              <w:jc w:val="both"/>
              <w:rPr>
                <w:rFonts w:ascii="Times New Roman" w:hAnsi="Times New Roman" w:cs="Times New Roman"/>
                <w:sz w:val="24"/>
                <w:szCs w:val="24"/>
              </w:rPr>
            </w:pPr>
            <w:r w:rsidRPr="00831298">
              <w:rPr>
                <w:rFonts w:ascii="Times New Roman" w:hAnsi="Times New Roman" w:cs="Times New Roman"/>
                <w:sz w:val="24"/>
                <w:szCs w:val="24"/>
              </w:rPr>
              <w:t>2,48</w:t>
            </w:r>
          </w:p>
        </w:tc>
      </w:tr>
      <w:tr w:rsidR="00195814" w:rsidRPr="00AF1B0E" w:rsidTr="00FA265B">
        <w:trPr>
          <w:trHeight w:val="138"/>
        </w:trPr>
        <w:tc>
          <w:tcPr>
            <w:tcW w:w="1249" w:type="pct"/>
            <w:vMerge w:val="restart"/>
            <w:tcBorders>
              <w:left w:val="nil"/>
              <w:right w:val="nil"/>
            </w:tcBorders>
            <w:shd w:val="clear" w:color="auto" w:fill="C0C0C0"/>
          </w:tcPr>
          <w:p w:rsidR="00195814" w:rsidRPr="00831298" w:rsidRDefault="00195814" w:rsidP="00AF1B0E">
            <w:pPr>
              <w:spacing w:line="360" w:lineRule="auto"/>
              <w:jc w:val="both"/>
              <w:rPr>
                <w:rFonts w:ascii="Times New Roman" w:hAnsi="Times New Roman" w:cs="Times New Roman"/>
                <w:b/>
                <w:bCs/>
                <w:sz w:val="24"/>
                <w:szCs w:val="24"/>
              </w:rPr>
            </w:pPr>
            <w:r w:rsidRPr="00831298">
              <w:rPr>
                <w:rStyle w:val="tlid-translation"/>
                <w:rFonts w:ascii="Times New Roman" w:hAnsi="Times New Roman" w:cs="Times New Roman"/>
                <w:sz w:val="24"/>
                <w:szCs w:val="24"/>
              </w:rPr>
              <w:t>Hydro-ethanolic (50:50, V / V)</w:t>
            </w:r>
          </w:p>
        </w:tc>
        <w:tc>
          <w:tcPr>
            <w:tcW w:w="1251" w:type="pct"/>
            <w:tcBorders>
              <w:left w:val="nil"/>
              <w:right w:val="nil"/>
            </w:tcBorders>
            <w:shd w:val="clear" w:color="auto" w:fill="C0C0C0"/>
          </w:tcPr>
          <w:p w:rsidR="00195814" w:rsidRPr="00831298" w:rsidRDefault="00195814" w:rsidP="00AF1B0E">
            <w:pPr>
              <w:spacing w:line="360" w:lineRule="auto"/>
              <w:jc w:val="both"/>
              <w:rPr>
                <w:rFonts w:ascii="Times New Roman" w:hAnsi="Times New Roman" w:cs="Times New Roman"/>
                <w:sz w:val="24"/>
                <w:szCs w:val="24"/>
              </w:rPr>
            </w:pPr>
            <w:r w:rsidRPr="00831298">
              <w:rPr>
                <w:rStyle w:val="tlid-translation"/>
                <w:rFonts w:ascii="Times New Roman" w:hAnsi="Times New Roman" w:cs="Times New Roman"/>
                <w:sz w:val="24"/>
                <w:szCs w:val="24"/>
              </w:rPr>
              <w:t>Gross</w:t>
            </w:r>
          </w:p>
        </w:tc>
        <w:tc>
          <w:tcPr>
            <w:tcW w:w="2500" w:type="pct"/>
            <w:tcBorders>
              <w:left w:val="nil"/>
              <w:right w:val="nil"/>
            </w:tcBorders>
            <w:shd w:val="clear" w:color="auto" w:fill="C0C0C0"/>
          </w:tcPr>
          <w:p w:rsidR="00195814" w:rsidRPr="00831298" w:rsidRDefault="00195814" w:rsidP="00AF1B0E">
            <w:pPr>
              <w:spacing w:line="360" w:lineRule="auto"/>
              <w:jc w:val="both"/>
              <w:rPr>
                <w:rFonts w:ascii="Times New Roman" w:hAnsi="Times New Roman" w:cs="Times New Roman"/>
                <w:sz w:val="24"/>
                <w:szCs w:val="24"/>
              </w:rPr>
            </w:pPr>
            <w:r w:rsidRPr="00831298">
              <w:rPr>
                <w:rFonts w:ascii="Times New Roman" w:hAnsi="Times New Roman" w:cs="Times New Roman"/>
                <w:sz w:val="24"/>
                <w:szCs w:val="24"/>
              </w:rPr>
              <w:t>21,09</w:t>
            </w:r>
          </w:p>
        </w:tc>
      </w:tr>
      <w:tr w:rsidR="00195814" w:rsidRPr="00AF1B0E" w:rsidTr="00FA265B">
        <w:trPr>
          <w:trHeight w:val="138"/>
        </w:trPr>
        <w:tc>
          <w:tcPr>
            <w:tcW w:w="1249" w:type="pct"/>
            <w:vMerge/>
          </w:tcPr>
          <w:p w:rsidR="00195814" w:rsidRPr="00831298" w:rsidRDefault="00195814" w:rsidP="00AF1B0E">
            <w:pPr>
              <w:spacing w:line="360" w:lineRule="auto"/>
              <w:jc w:val="both"/>
              <w:rPr>
                <w:rFonts w:ascii="Times New Roman" w:hAnsi="Times New Roman" w:cs="Times New Roman"/>
                <w:b/>
                <w:bCs/>
                <w:sz w:val="24"/>
                <w:szCs w:val="24"/>
              </w:rPr>
            </w:pPr>
          </w:p>
        </w:tc>
        <w:tc>
          <w:tcPr>
            <w:tcW w:w="1251" w:type="pct"/>
          </w:tcPr>
          <w:p w:rsidR="00195814" w:rsidRPr="00831298" w:rsidRDefault="00195814" w:rsidP="00AF1B0E">
            <w:pPr>
              <w:spacing w:line="360" w:lineRule="auto"/>
              <w:jc w:val="both"/>
              <w:rPr>
                <w:rFonts w:ascii="Times New Roman" w:hAnsi="Times New Roman" w:cs="Times New Roman"/>
                <w:sz w:val="24"/>
                <w:szCs w:val="24"/>
              </w:rPr>
            </w:pPr>
            <w:r w:rsidRPr="00831298">
              <w:rPr>
                <w:rStyle w:val="tlid-translation"/>
                <w:rFonts w:ascii="Times New Roman" w:hAnsi="Times New Roman" w:cs="Times New Roman"/>
                <w:sz w:val="24"/>
                <w:szCs w:val="24"/>
              </w:rPr>
              <w:t>alkaloid</w:t>
            </w:r>
          </w:p>
        </w:tc>
        <w:tc>
          <w:tcPr>
            <w:tcW w:w="2500" w:type="pct"/>
          </w:tcPr>
          <w:p w:rsidR="00195814" w:rsidRPr="00831298" w:rsidRDefault="00195814" w:rsidP="00AF1B0E">
            <w:pPr>
              <w:spacing w:line="360" w:lineRule="auto"/>
              <w:jc w:val="both"/>
              <w:rPr>
                <w:rFonts w:ascii="Times New Roman" w:hAnsi="Times New Roman" w:cs="Times New Roman"/>
                <w:sz w:val="24"/>
                <w:szCs w:val="24"/>
              </w:rPr>
            </w:pPr>
            <w:r w:rsidRPr="00831298">
              <w:rPr>
                <w:rFonts w:ascii="Times New Roman" w:hAnsi="Times New Roman" w:cs="Times New Roman"/>
                <w:sz w:val="24"/>
                <w:szCs w:val="24"/>
              </w:rPr>
              <w:t>5,08</w:t>
            </w:r>
          </w:p>
        </w:tc>
      </w:tr>
    </w:tbl>
    <w:p w:rsidR="0027325C" w:rsidRPr="00AF1B0E" w:rsidRDefault="0027325C" w:rsidP="00AF1B0E">
      <w:pPr>
        <w:spacing w:after="0" w:line="360" w:lineRule="auto"/>
        <w:jc w:val="both"/>
        <w:rPr>
          <w:rStyle w:val="tlid-translation"/>
          <w:rFonts w:ascii="Times New Roman" w:hAnsi="Times New Roman" w:cs="Times New Roman"/>
          <w:sz w:val="24"/>
          <w:szCs w:val="24"/>
        </w:rPr>
      </w:pPr>
    </w:p>
    <w:p w:rsidR="00831298" w:rsidRDefault="0027325C" w:rsidP="00AF1B0E">
      <w:pPr>
        <w:spacing w:after="0" w:line="360" w:lineRule="auto"/>
        <w:jc w:val="both"/>
        <w:rPr>
          <w:rStyle w:val="Heading1Char"/>
          <w:rFonts w:ascii="Times New Roman" w:hAnsi="Times New Roman" w:cs="Times New Roman"/>
          <w:sz w:val="24"/>
          <w:szCs w:val="24"/>
          <w:lang w:val="en-US"/>
        </w:rPr>
      </w:pPr>
      <w:r w:rsidRPr="00BE4AB5">
        <w:rPr>
          <w:rStyle w:val="tlid-translation"/>
          <w:rFonts w:ascii="Times New Roman" w:hAnsi="Times New Roman" w:cs="Times New Roman"/>
          <w:sz w:val="24"/>
          <w:szCs w:val="24"/>
          <w:lang w:val="en-US"/>
        </w:rPr>
        <w:t xml:space="preserve">It </w:t>
      </w:r>
      <w:commentRangeStart w:id="52"/>
      <w:r w:rsidRPr="00BE4AB5">
        <w:rPr>
          <w:rStyle w:val="tlid-translation"/>
          <w:rFonts w:ascii="Times New Roman" w:hAnsi="Times New Roman" w:cs="Times New Roman"/>
          <w:sz w:val="24"/>
          <w:szCs w:val="24"/>
          <w:lang w:val="en-US"/>
        </w:rPr>
        <w:t>can be seen from t</w:t>
      </w:r>
      <w:r w:rsidR="00112380">
        <w:rPr>
          <w:rStyle w:val="tlid-translation"/>
          <w:rFonts w:ascii="Times New Roman" w:hAnsi="Times New Roman" w:cs="Times New Roman"/>
          <w:sz w:val="24"/>
          <w:szCs w:val="24"/>
          <w:lang w:val="en-US"/>
        </w:rPr>
        <w:t>his table that the best yield was</w:t>
      </w:r>
      <w:r w:rsidRPr="00BE4AB5">
        <w:rPr>
          <w:rStyle w:val="tlid-translation"/>
          <w:rFonts w:ascii="Times New Roman" w:hAnsi="Times New Roman" w:cs="Times New Roman"/>
          <w:sz w:val="24"/>
          <w:szCs w:val="24"/>
          <w:lang w:val="en-US"/>
        </w:rPr>
        <w:t xml:space="preserve"> obtained with the crude hydroethanolic extract; which means that most of the chemical principles of the plant ar</w:t>
      </w:r>
      <w:r w:rsidR="00112380">
        <w:rPr>
          <w:rStyle w:val="tlid-translation"/>
          <w:rFonts w:ascii="Times New Roman" w:hAnsi="Times New Roman" w:cs="Times New Roman"/>
          <w:sz w:val="24"/>
          <w:szCs w:val="24"/>
          <w:lang w:val="en-US"/>
        </w:rPr>
        <w:t>e polar. The same observation was</w:t>
      </w:r>
      <w:r w:rsidRPr="00BE4AB5">
        <w:rPr>
          <w:rStyle w:val="tlid-translation"/>
          <w:rFonts w:ascii="Times New Roman" w:hAnsi="Times New Roman" w:cs="Times New Roman"/>
          <w:sz w:val="24"/>
          <w:szCs w:val="24"/>
          <w:lang w:val="en-US"/>
        </w:rPr>
        <w:t xml:space="preserve"> made at the level of the corresponding total alkaloid extracts.</w:t>
      </w:r>
      <w:r w:rsidRPr="00BE4AB5">
        <w:rPr>
          <w:rStyle w:val="Heading1Char"/>
          <w:rFonts w:ascii="Times New Roman" w:hAnsi="Times New Roman" w:cs="Times New Roman"/>
          <w:sz w:val="24"/>
          <w:szCs w:val="24"/>
          <w:lang w:val="en-US"/>
        </w:rPr>
        <w:t xml:space="preserve"> </w:t>
      </w:r>
      <w:r w:rsidRPr="00BE4AB5">
        <w:rPr>
          <w:rStyle w:val="tlid-translation"/>
          <w:rFonts w:ascii="Times New Roman" w:hAnsi="Times New Roman" w:cs="Times New Roman"/>
          <w:sz w:val="24"/>
          <w:szCs w:val="24"/>
          <w:lang w:val="en-US"/>
        </w:rPr>
        <w:t>It can therefore be deduced that the</w:t>
      </w:r>
      <w:r w:rsidR="00112380">
        <w:rPr>
          <w:rStyle w:val="tlid-translation"/>
          <w:rFonts w:ascii="Times New Roman" w:hAnsi="Times New Roman" w:cs="Times New Roman"/>
          <w:sz w:val="24"/>
          <w:szCs w:val="24"/>
          <w:lang w:val="en-US"/>
        </w:rPr>
        <w:t xml:space="preserve"> yield of the total alkaloids was</w:t>
      </w:r>
      <w:r w:rsidRPr="00BE4AB5">
        <w:rPr>
          <w:rStyle w:val="tlid-translation"/>
          <w:rFonts w:ascii="Times New Roman" w:hAnsi="Times New Roman" w:cs="Times New Roman"/>
          <w:sz w:val="24"/>
          <w:szCs w:val="24"/>
          <w:lang w:val="en-US"/>
        </w:rPr>
        <w:t xml:space="preserve"> closely related to that of the parent crude extracts. On the other hand, yields </w:t>
      </w:r>
      <w:r w:rsidR="00112380">
        <w:rPr>
          <w:rStyle w:val="tlid-translation"/>
          <w:rFonts w:ascii="Times New Roman" w:hAnsi="Times New Roman" w:cs="Times New Roman"/>
          <w:sz w:val="24"/>
          <w:szCs w:val="24"/>
          <w:lang w:val="en-US"/>
        </w:rPr>
        <w:t>were</w:t>
      </w:r>
      <w:r w:rsidRPr="00BE4AB5">
        <w:rPr>
          <w:rStyle w:val="tlid-translation"/>
          <w:rFonts w:ascii="Times New Roman" w:hAnsi="Times New Roman" w:cs="Times New Roman"/>
          <w:sz w:val="24"/>
          <w:szCs w:val="24"/>
          <w:lang w:val="en-US"/>
        </w:rPr>
        <w:t xml:space="preserve"> more or less impr</w:t>
      </w:r>
      <w:r w:rsidR="00C230B1">
        <w:rPr>
          <w:rStyle w:val="tlid-translation"/>
          <w:rFonts w:ascii="Times New Roman" w:hAnsi="Times New Roman" w:cs="Times New Roman"/>
          <w:sz w:val="24"/>
          <w:szCs w:val="24"/>
          <w:lang w:val="en-US"/>
        </w:rPr>
        <w:t xml:space="preserve">oved compared to previous work </w:t>
      </w:r>
      <w:r w:rsidR="00C230B1" w:rsidRPr="00C230B1">
        <w:rPr>
          <w:rStyle w:val="tlid-translation"/>
          <w:rFonts w:ascii="Times New Roman" w:hAnsi="Times New Roman" w:cs="Times New Roman"/>
          <w:b/>
          <w:sz w:val="24"/>
          <w:szCs w:val="24"/>
          <w:vertAlign w:val="superscript"/>
          <w:lang w:val="en-US"/>
        </w:rPr>
        <w:t>1</w:t>
      </w:r>
      <w:r w:rsidR="00AD09C6">
        <w:rPr>
          <w:rStyle w:val="tlid-translation"/>
          <w:rFonts w:ascii="Times New Roman" w:hAnsi="Times New Roman" w:cs="Times New Roman"/>
          <w:b/>
          <w:sz w:val="24"/>
          <w:szCs w:val="24"/>
          <w:vertAlign w:val="superscript"/>
          <w:lang w:val="en-US"/>
        </w:rPr>
        <w:t>5</w:t>
      </w:r>
      <w:r w:rsidRPr="00BE4AB5">
        <w:rPr>
          <w:rStyle w:val="tlid-translation"/>
          <w:rFonts w:ascii="Times New Roman" w:hAnsi="Times New Roman" w:cs="Times New Roman"/>
          <w:sz w:val="24"/>
          <w:szCs w:val="24"/>
          <w:lang w:val="en-US"/>
        </w:rPr>
        <w:t xml:space="preserve">, </w:t>
      </w:r>
      <w:r w:rsidR="00C230B1" w:rsidRPr="00C230B1">
        <w:rPr>
          <w:rStyle w:val="tlid-translation"/>
          <w:rFonts w:ascii="Times New Roman" w:hAnsi="Times New Roman" w:cs="Times New Roman"/>
          <w:b/>
          <w:sz w:val="28"/>
          <w:szCs w:val="28"/>
          <w:vertAlign w:val="superscript"/>
          <w:lang w:val="en-US"/>
        </w:rPr>
        <w:t>1</w:t>
      </w:r>
      <w:r w:rsidR="00AD09C6">
        <w:rPr>
          <w:rStyle w:val="tlid-translation"/>
          <w:rFonts w:ascii="Times New Roman" w:hAnsi="Times New Roman" w:cs="Times New Roman"/>
          <w:b/>
          <w:sz w:val="28"/>
          <w:szCs w:val="28"/>
          <w:vertAlign w:val="superscript"/>
          <w:lang w:val="en-US"/>
        </w:rPr>
        <w:t>6</w:t>
      </w:r>
      <w:r w:rsidRPr="00BE4AB5">
        <w:rPr>
          <w:rStyle w:val="tlid-translation"/>
          <w:rFonts w:ascii="Times New Roman" w:hAnsi="Times New Roman" w:cs="Times New Roman"/>
          <w:sz w:val="24"/>
          <w:szCs w:val="24"/>
          <w:lang w:val="en-US"/>
        </w:rPr>
        <w:t>.</w:t>
      </w:r>
      <w:r w:rsidRPr="00BE4AB5">
        <w:rPr>
          <w:rStyle w:val="Heading1Char"/>
          <w:rFonts w:ascii="Times New Roman" w:hAnsi="Times New Roman" w:cs="Times New Roman"/>
          <w:sz w:val="24"/>
          <w:szCs w:val="24"/>
          <w:lang w:val="en-US"/>
        </w:rPr>
        <w:t xml:space="preserve"> </w:t>
      </w:r>
      <w:r w:rsidRPr="00BE4AB5">
        <w:rPr>
          <w:rStyle w:val="tlid-translation"/>
          <w:rFonts w:ascii="Times New Roman" w:hAnsi="Times New Roman" w:cs="Times New Roman"/>
          <w:sz w:val="24"/>
          <w:szCs w:val="24"/>
          <w:lang w:val="en-US"/>
        </w:rPr>
        <w:t>This allows us to say that the yields of extractions often depend on the type of extraction performed. Depending on</w:t>
      </w:r>
      <w:r w:rsidR="00112380">
        <w:rPr>
          <w:rStyle w:val="tlid-translation"/>
          <w:rFonts w:ascii="Times New Roman" w:hAnsi="Times New Roman" w:cs="Times New Roman"/>
          <w:sz w:val="24"/>
          <w:szCs w:val="24"/>
          <w:lang w:val="en-US"/>
        </w:rPr>
        <w:t xml:space="preserve"> whether fresh plant material was</w:t>
      </w:r>
      <w:r w:rsidRPr="00BE4AB5">
        <w:rPr>
          <w:rStyle w:val="tlid-translation"/>
          <w:rFonts w:ascii="Times New Roman" w:hAnsi="Times New Roman" w:cs="Times New Roman"/>
          <w:sz w:val="24"/>
          <w:szCs w:val="24"/>
          <w:lang w:val="en-US"/>
        </w:rPr>
        <w:t xml:space="preserve"> passed to dry plant material, yield can vary significantly</w:t>
      </w:r>
      <w:r w:rsidR="00C230B1" w:rsidRPr="00C230B1">
        <w:rPr>
          <w:rStyle w:val="tlid-translation"/>
          <w:rFonts w:ascii="Times New Roman" w:hAnsi="Times New Roman" w:cs="Times New Roman"/>
          <w:b/>
          <w:sz w:val="28"/>
          <w:szCs w:val="28"/>
          <w:vertAlign w:val="superscript"/>
          <w:lang w:val="en-US"/>
        </w:rPr>
        <w:t>1</w:t>
      </w:r>
      <w:r w:rsidR="00AD09C6">
        <w:rPr>
          <w:rStyle w:val="tlid-translation"/>
          <w:rFonts w:ascii="Times New Roman" w:hAnsi="Times New Roman" w:cs="Times New Roman"/>
          <w:b/>
          <w:sz w:val="28"/>
          <w:szCs w:val="28"/>
          <w:vertAlign w:val="superscript"/>
          <w:lang w:val="en-US"/>
        </w:rPr>
        <w:t>7</w:t>
      </w:r>
      <w:r w:rsidRPr="00BE4AB5">
        <w:rPr>
          <w:rStyle w:val="tlid-translation"/>
          <w:rFonts w:ascii="Times New Roman" w:hAnsi="Times New Roman" w:cs="Times New Roman"/>
          <w:sz w:val="24"/>
          <w:szCs w:val="24"/>
          <w:lang w:val="en-US"/>
        </w:rPr>
        <w:t>. This yield therefore depends enormously on the state of the plant material.</w:t>
      </w:r>
      <w:r w:rsidRPr="00BE4AB5">
        <w:rPr>
          <w:rStyle w:val="Heading1Char"/>
          <w:rFonts w:ascii="Times New Roman" w:hAnsi="Times New Roman" w:cs="Times New Roman"/>
          <w:sz w:val="24"/>
          <w:szCs w:val="24"/>
          <w:lang w:val="en-US"/>
        </w:rPr>
        <w:t xml:space="preserve"> </w:t>
      </w:r>
      <w:commentRangeEnd w:id="52"/>
      <w:r w:rsidR="00DB20C2">
        <w:rPr>
          <w:rStyle w:val="CommentReference"/>
        </w:rPr>
        <w:commentReference w:id="52"/>
      </w:r>
    </w:p>
    <w:p w:rsidR="00831298" w:rsidRDefault="00831298" w:rsidP="00AF1B0E">
      <w:pPr>
        <w:spacing w:after="0" w:line="360" w:lineRule="auto"/>
        <w:jc w:val="both"/>
        <w:rPr>
          <w:rStyle w:val="Heading1Char"/>
          <w:rFonts w:ascii="Times New Roman" w:hAnsi="Times New Roman" w:cs="Times New Roman"/>
          <w:sz w:val="24"/>
          <w:szCs w:val="24"/>
          <w:lang w:val="en-US"/>
        </w:rPr>
      </w:pPr>
    </w:p>
    <w:p w:rsidR="00831298" w:rsidRDefault="0027325C" w:rsidP="00AF1B0E">
      <w:pPr>
        <w:spacing w:after="0" w:line="360" w:lineRule="auto"/>
        <w:jc w:val="both"/>
        <w:rPr>
          <w:rStyle w:val="tlid-translation"/>
          <w:rFonts w:ascii="Times New Roman" w:hAnsi="Times New Roman" w:cs="Times New Roman"/>
          <w:sz w:val="24"/>
          <w:szCs w:val="24"/>
          <w:lang w:val="en-US"/>
        </w:rPr>
      </w:pPr>
      <w:r w:rsidRPr="00831298">
        <w:rPr>
          <w:rStyle w:val="tlid-translation"/>
          <w:rFonts w:ascii="Times New Roman" w:hAnsi="Times New Roman" w:cs="Times New Roman"/>
          <w:b/>
          <w:sz w:val="24"/>
          <w:szCs w:val="24"/>
          <w:lang w:val="en-US"/>
        </w:rPr>
        <w:t>Table 2:</w:t>
      </w:r>
      <w:r w:rsidRPr="00831298">
        <w:rPr>
          <w:rStyle w:val="tlid-translation"/>
          <w:rFonts w:ascii="Times New Roman" w:hAnsi="Times New Roman" w:cs="Times New Roman"/>
          <w:sz w:val="24"/>
          <w:szCs w:val="24"/>
          <w:lang w:val="en-US"/>
        </w:rPr>
        <w:t xml:space="preserve"> Pharmacological Properties of P1, P2, P3</w:t>
      </w:r>
      <w:r w:rsidR="00831298" w:rsidRPr="00831298">
        <w:rPr>
          <w:rStyle w:val="tlid-translation"/>
          <w:rFonts w:ascii="Times New Roman" w:hAnsi="Times New Roman" w:cs="Times New Roman"/>
          <w:sz w:val="24"/>
          <w:szCs w:val="24"/>
          <w:lang w:val="en-US"/>
        </w:rPr>
        <w:t>.</w:t>
      </w:r>
    </w:p>
    <w:p w:rsidR="00B4155D" w:rsidRPr="00831298" w:rsidRDefault="00B4155D" w:rsidP="00AF1B0E">
      <w:pPr>
        <w:spacing w:after="0" w:line="360" w:lineRule="auto"/>
        <w:jc w:val="both"/>
        <w:rPr>
          <w:rStyle w:val="tlid-translation"/>
          <w:rFonts w:ascii="Times New Roman" w:hAnsi="Times New Roman" w:cs="Times New Roman"/>
          <w:sz w:val="24"/>
          <w:szCs w:val="24"/>
          <w:lang w:val="en-US"/>
        </w:rPr>
      </w:pPr>
    </w:p>
    <w:tbl>
      <w:tblPr>
        <w:tblW w:w="0" w:type="auto"/>
        <w:tblBorders>
          <w:top w:val="single" w:sz="8" w:space="0" w:color="000000"/>
          <w:bottom w:val="single" w:sz="8" w:space="0" w:color="000000"/>
        </w:tblBorders>
        <w:tblLook w:val="04A0"/>
      </w:tblPr>
      <w:tblGrid>
        <w:gridCol w:w="3369"/>
        <w:gridCol w:w="1924"/>
        <w:gridCol w:w="1925"/>
        <w:gridCol w:w="1925"/>
      </w:tblGrid>
      <w:tr w:rsidR="0027325C" w:rsidRPr="00AF1B0E" w:rsidTr="00FA265B">
        <w:trPr>
          <w:trHeight w:val="538"/>
        </w:trPr>
        <w:tc>
          <w:tcPr>
            <w:tcW w:w="3369" w:type="dxa"/>
            <w:tcBorders>
              <w:top w:val="single" w:sz="8" w:space="0" w:color="000000"/>
              <w:left w:val="nil"/>
              <w:bottom w:val="single" w:sz="8" w:space="0" w:color="000000"/>
              <w:right w:val="nil"/>
            </w:tcBorders>
            <w:shd w:val="clear" w:color="auto" w:fill="auto"/>
          </w:tcPr>
          <w:p w:rsidR="0027325C" w:rsidRPr="00AF1B0E" w:rsidRDefault="00AA7171" w:rsidP="00AF1B0E">
            <w:pPr>
              <w:spacing w:line="360" w:lineRule="auto"/>
              <w:jc w:val="both"/>
              <w:rPr>
                <w:rFonts w:ascii="Times New Roman" w:hAnsi="Times New Roman" w:cs="Times New Roman"/>
                <w:b/>
                <w:bCs/>
                <w:color w:val="000000"/>
                <w:sz w:val="24"/>
                <w:szCs w:val="24"/>
              </w:rPr>
            </w:pPr>
            <w:r>
              <w:rPr>
                <w:rStyle w:val="tlid-translation"/>
                <w:rFonts w:ascii="Times New Roman" w:hAnsi="Times New Roman" w:cs="Times New Roman"/>
                <w:sz w:val="24"/>
                <w:szCs w:val="24"/>
              </w:rPr>
              <w:t>P</w:t>
            </w:r>
            <w:r w:rsidR="0027325C" w:rsidRPr="00AF1B0E">
              <w:rPr>
                <w:rStyle w:val="tlid-translation"/>
                <w:rFonts w:ascii="Times New Roman" w:hAnsi="Times New Roman" w:cs="Times New Roman"/>
                <w:sz w:val="24"/>
                <w:szCs w:val="24"/>
              </w:rPr>
              <w:t>roducts</w:t>
            </w:r>
          </w:p>
        </w:tc>
        <w:tc>
          <w:tcPr>
            <w:tcW w:w="1924" w:type="dxa"/>
            <w:tcBorders>
              <w:top w:val="single" w:sz="8" w:space="0" w:color="000000"/>
              <w:left w:val="nil"/>
              <w:bottom w:val="single" w:sz="8" w:space="0" w:color="000000"/>
              <w:right w:val="nil"/>
            </w:tcBorders>
            <w:shd w:val="clear" w:color="auto" w:fill="auto"/>
          </w:tcPr>
          <w:p w:rsidR="0027325C" w:rsidRPr="00AF1B0E" w:rsidRDefault="0027325C" w:rsidP="00AF1B0E">
            <w:pPr>
              <w:spacing w:line="360" w:lineRule="auto"/>
              <w:jc w:val="both"/>
              <w:rPr>
                <w:rFonts w:ascii="Times New Roman" w:hAnsi="Times New Roman" w:cs="Times New Roman"/>
                <w:b/>
                <w:bCs/>
                <w:color w:val="000000"/>
                <w:sz w:val="24"/>
                <w:szCs w:val="24"/>
              </w:rPr>
            </w:pPr>
            <w:r w:rsidRPr="00AF1B0E">
              <w:rPr>
                <w:rFonts w:ascii="Times New Roman" w:hAnsi="Times New Roman" w:cs="Times New Roman"/>
                <w:b/>
                <w:bCs/>
                <w:color w:val="000000"/>
                <w:sz w:val="24"/>
                <w:szCs w:val="24"/>
              </w:rPr>
              <w:t>CL</w:t>
            </w:r>
            <w:r w:rsidRPr="00AF1B0E">
              <w:rPr>
                <w:rFonts w:ascii="Times New Roman" w:hAnsi="Times New Roman" w:cs="Times New Roman"/>
                <w:b/>
                <w:bCs/>
                <w:color w:val="000000"/>
                <w:sz w:val="24"/>
                <w:szCs w:val="24"/>
                <w:vertAlign w:val="subscript"/>
              </w:rPr>
              <w:t>50</w:t>
            </w:r>
            <w:r w:rsidRPr="00AF1B0E">
              <w:rPr>
                <w:rFonts w:ascii="Times New Roman" w:hAnsi="Times New Roman" w:cs="Times New Roman"/>
                <w:b/>
                <w:bCs/>
                <w:color w:val="000000"/>
                <w:sz w:val="24"/>
                <w:szCs w:val="24"/>
              </w:rPr>
              <w:t xml:space="preserve"> (µg/mL)</w:t>
            </w:r>
          </w:p>
        </w:tc>
        <w:tc>
          <w:tcPr>
            <w:tcW w:w="1925" w:type="dxa"/>
            <w:tcBorders>
              <w:top w:val="single" w:sz="8" w:space="0" w:color="000000"/>
              <w:left w:val="nil"/>
              <w:bottom w:val="single" w:sz="8" w:space="0" w:color="000000"/>
              <w:right w:val="nil"/>
            </w:tcBorders>
            <w:shd w:val="clear" w:color="auto" w:fill="auto"/>
          </w:tcPr>
          <w:p w:rsidR="0027325C" w:rsidRPr="00AF1B0E" w:rsidRDefault="0027325C" w:rsidP="00AF1B0E">
            <w:pPr>
              <w:spacing w:line="360" w:lineRule="auto"/>
              <w:jc w:val="both"/>
              <w:rPr>
                <w:rFonts w:ascii="Times New Roman" w:hAnsi="Times New Roman" w:cs="Times New Roman"/>
                <w:b/>
                <w:bCs/>
                <w:color w:val="000000"/>
                <w:sz w:val="24"/>
                <w:szCs w:val="24"/>
              </w:rPr>
            </w:pPr>
            <w:r w:rsidRPr="00AF1B0E">
              <w:rPr>
                <w:rFonts w:ascii="Times New Roman" w:hAnsi="Times New Roman" w:cs="Times New Roman"/>
                <w:b/>
                <w:bCs/>
                <w:color w:val="000000"/>
                <w:sz w:val="24"/>
                <w:szCs w:val="24"/>
              </w:rPr>
              <w:t>CI</w:t>
            </w:r>
            <w:r w:rsidRPr="00AF1B0E">
              <w:rPr>
                <w:rFonts w:ascii="Times New Roman" w:hAnsi="Times New Roman" w:cs="Times New Roman"/>
                <w:b/>
                <w:bCs/>
                <w:color w:val="000000"/>
                <w:sz w:val="24"/>
                <w:szCs w:val="24"/>
                <w:vertAlign w:val="subscript"/>
              </w:rPr>
              <w:t>50</w:t>
            </w:r>
            <w:r w:rsidRPr="00AF1B0E">
              <w:rPr>
                <w:rFonts w:ascii="Times New Roman" w:hAnsi="Times New Roman" w:cs="Times New Roman"/>
                <w:b/>
                <w:bCs/>
                <w:color w:val="000000"/>
                <w:sz w:val="24"/>
                <w:szCs w:val="24"/>
              </w:rPr>
              <w:t xml:space="preserve"> (µg/mL)</w:t>
            </w:r>
          </w:p>
        </w:tc>
        <w:tc>
          <w:tcPr>
            <w:tcW w:w="1925" w:type="dxa"/>
            <w:tcBorders>
              <w:top w:val="single" w:sz="8" w:space="0" w:color="000000"/>
              <w:left w:val="nil"/>
              <w:bottom w:val="single" w:sz="8" w:space="0" w:color="000000"/>
              <w:right w:val="nil"/>
            </w:tcBorders>
            <w:shd w:val="clear" w:color="auto" w:fill="auto"/>
          </w:tcPr>
          <w:p w:rsidR="0027325C" w:rsidRPr="00AF1B0E" w:rsidRDefault="0027325C" w:rsidP="00AF1B0E">
            <w:pPr>
              <w:spacing w:line="360" w:lineRule="auto"/>
              <w:jc w:val="both"/>
              <w:rPr>
                <w:rFonts w:ascii="Times New Roman" w:hAnsi="Times New Roman" w:cs="Times New Roman"/>
                <w:b/>
                <w:bCs/>
                <w:color w:val="000000"/>
                <w:sz w:val="24"/>
                <w:szCs w:val="24"/>
              </w:rPr>
            </w:pPr>
            <w:r w:rsidRPr="00AF1B0E">
              <w:rPr>
                <w:rFonts w:ascii="Times New Roman" w:hAnsi="Times New Roman" w:cs="Times New Roman"/>
                <w:b/>
                <w:bCs/>
                <w:color w:val="000000"/>
                <w:sz w:val="24"/>
                <w:szCs w:val="24"/>
              </w:rPr>
              <w:t xml:space="preserve"> IS</w:t>
            </w:r>
          </w:p>
        </w:tc>
      </w:tr>
      <w:tr w:rsidR="0027325C" w:rsidRPr="00AF1B0E" w:rsidTr="00FA265B">
        <w:trPr>
          <w:trHeight w:val="546"/>
        </w:trPr>
        <w:tc>
          <w:tcPr>
            <w:tcW w:w="3369" w:type="dxa"/>
            <w:tcBorders>
              <w:left w:val="nil"/>
              <w:right w:val="nil"/>
            </w:tcBorders>
            <w:shd w:val="clear" w:color="auto" w:fill="auto"/>
          </w:tcPr>
          <w:p w:rsidR="0027325C" w:rsidRPr="00AF1B0E" w:rsidRDefault="0027325C" w:rsidP="00AF1B0E">
            <w:pPr>
              <w:spacing w:line="360" w:lineRule="auto"/>
              <w:jc w:val="both"/>
              <w:rPr>
                <w:rFonts w:ascii="Times New Roman" w:hAnsi="Times New Roman" w:cs="Times New Roman"/>
                <w:b/>
                <w:bCs/>
                <w:color w:val="000000"/>
                <w:sz w:val="24"/>
                <w:szCs w:val="24"/>
              </w:rPr>
            </w:pPr>
            <w:r w:rsidRPr="00AF1B0E">
              <w:rPr>
                <w:rFonts w:ascii="Times New Roman" w:hAnsi="Times New Roman" w:cs="Times New Roman"/>
                <w:b/>
                <w:bCs/>
                <w:color w:val="000000"/>
                <w:sz w:val="24"/>
                <w:szCs w:val="24"/>
              </w:rPr>
              <w:t>P</w:t>
            </w:r>
            <w:r w:rsidRPr="00AF1B0E">
              <w:rPr>
                <w:rFonts w:ascii="Times New Roman" w:hAnsi="Times New Roman" w:cs="Times New Roman"/>
                <w:b/>
                <w:bCs/>
                <w:color w:val="000000"/>
                <w:sz w:val="24"/>
                <w:szCs w:val="24"/>
                <w:vertAlign w:val="subscript"/>
              </w:rPr>
              <w:t>1</w:t>
            </w:r>
          </w:p>
        </w:tc>
        <w:tc>
          <w:tcPr>
            <w:tcW w:w="1924" w:type="dxa"/>
            <w:tcBorders>
              <w:left w:val="nil"/>
              <w:right w:val="nil"/>
            </w:tcBorders>
            <w:shd w:val="clear" w:color="auto" w:fill="auto"/>
          </w:tcPr>
          <w:p w:rsidR="0027325C" w:rsidRPr="00AF1B0E" w:rsidRDefault="0027325C" w:rsidP="00AF1B0E">
            <w:pPr>
              <w:spacing w:line="360" w:lineRule="auto"/>
              <w:jc w:val="both"/>
              <w:rPr>
                <w:rFonts w:ascii="Times New Roman" w:hAnsi="Times New Roman" w:cs="Times New Roman"/>
                <w:color w:val="000000"/>
                <w:sz w:val="24"/>
                <w:szCs w:val="24"/>
              </w:rPr>
            </w:pPr>
            <w:r w:rsidRPr="00AF1B0E">
              <w:rPr>
                <w:rFonts w:ascii="Times New Roman" w:hAnsi="Times New Roman" w:cs="Times New Roman"/>
                <w:color w:val="000000"/>
                <w:sz w:val="24"/>
                <w:szCs w:val="24"/>
              </w:rPr>
              <w:t>78 ,1</w:t>
            </w:r>
          </w:p>
        </w:tc>
        <w:tc>
          <w:tcPr>
            <w:tcW w:w="1925" w:type="dxa"/>
            <w:tcBorders>
              <w:left w:val="nil"/>
              <w:right w:val="nil"/>
            </w:tcBorders>
            <w:shd w:val="clear" w:color="auto" w:fill="auto"/>
          </w:tcPr>
          <w:p w:rsidR="0027325C" w:rsidRPr="00AF1B0E" w:rsidRDefault="0027325C" w:rsidP="00AF1B0E">
            <w:pPr>
              <w:spacing w:line="360" w:lineRule="auto"/>
              <w:jc w:val="both"/>
              <w:rPr>
                <w:rFonts w:ascii="Times New Roman" w:hAnsi="Times New Roman" w:cs="Times New Roman"/>
                <w:color w:val="000000"/>
                <w:sz w:val="24"/>
                <w:szCs w:val="24"/>
              </w:rPr>
            </w:pPr>
            <w:r w:rsidRPr="00AF1B0E">
              <w:rPr>
                <w:rFonts w:ascii="Times New Roman" w:hAnsi="Times New Roman" w:cs="Times New Roman"/>
                <w:color w:val="000000"/>
                <w:sz w:val="24"/>
                <w:szCs w:val="24"/>
              </w:rPr>
              <w:t>18,08</w:t>
            </w:r>
          </w:p>
        </w:tc>
        <w:tc>
          <w:tcPr>
            <w:tcW w:w="1925" w:type="dxa"/>
            <w:tcBorders>
              <w:left w:val="nil"/>
              <w:right w:val="nil"/>
            </w:tcBorders>
            <w:shd w:val="clear" w:color="auto" w:fill="auto"/>
          </w:tcPr>
          <w:p w:rsidR="0027325C" w:rsidRPr="00AF1B0E" w:rsidRDefault="0027325C" w:rsidP="00AF1B0E">
            <w:pPr>
              <w:spacing w:line="360" w:lineRule="auto"/>
              <w:jc w:val="both"/>
              <w:rPr>
                <w:rFonts w:ascii="Times New Roman" w:hAnsi="Times New Roman" w:cs="Times New Roman"/>
                <w:color w:val="000000"/>
                <w:sz w:val="24"/>
                <w:szCs w:val="24"/>
              </w:rPr>
            </w:pPr>
            <w:r w:rsidRPr="00AF1B0E">
              <w:rPr>
                <w:rFonts w:ascii="Times New Roman" w:hAnsi="Times New Roman" w:cs="Times New Roman"/>
                <w:color w:val="000000"/>
                <w:sz w:val="24"/>
                <w:szCs w:val="24"/>
              </w:rPr>
              <w:t>4,39</w:t>
            </w:r>
          </w:p>
        </w:tc>
      </w:tr>
      <w:tr w:rsidR="0027325C" w:rsidRPr="00AF1B0E" w:rsidTr="00FA265B">
        <w:trPr>
          <w:trHeight w:val="483"/>
        </w:trPr>
        <w:tc>
          <w:tcPr>
            <w:tcW w:w="3369" w:type="dxa"/>
            <w:shd w:val="clear" w:color="auto" w:fill="auto"/>
          </w:tcPr>
          <w:p w:rsidR="0027325C" w:rsidRPr="00AF1B0E" w:rsidRDefault="0027325C" w:rsidP="00AF1B0E">
            <w:pPr>
              <w:spacing w:line="360" w:lineRule="auto"/>
              <w:jc w:val="both"/>
              <w:rPr>
                <w:rFonts w:ascii="Times New Roman" w:hAnsi="Times New Roman" w:cs="Times New Roman"/>
                <w:b/>
                <w:bCs/>
                <w:color w:val="000000"/>
                <w:sz w:val="24"/>
                <w:szCs w:val="24"/>
              </w:rPr>
            </w:pPr>
            <w:r w:rsidRPr="00AF1B0E">
              <w:rPr>
                <w:rFonts w:ascii="Times New Roman" w:eastAsia="Times New Roman" w:hAnsi="Times New Roman" w:cs="Times New Roman"/>
                <w:b/>
                <w:bCs/>
                <w:color w:val="000000"/>
                <w:sz w:val="24"/>
                <w:szCs w:val="24"/>
              </w:rPr>
              <w:lastRenderedPageBreak/>
              <w:t>P</w:t>
            </w:r>
            <w:r w:rsidRPr="00AF1B0E">
              <w:rPr>
                <w:rFonts w:ascii="Times New Roman" w:eastAsia="Times New Roman" w:hAnsi="Times New Roman" w:cs="Times New Roman"/>
                <w:b/>
                <w:bCs/>
                <w:color w:val="000000"/>
                <w:sz w:val="24"/>
                <w:szCs w:val="24"/>
                <w:vertAlign w:val="subscript"/>
              </w:rPr>
              <w:t>2</w:t>
            </w:r>
          </w:p>
        </w:tc>
        <w:tc>
          <w:tcPr>
            <w:tcW w:w="1924" w:type="dxa"/>
            <w:shd w:val="clear" w:color="auto" w:fill="auto"/>
          </w:tcPr>
          <w:p w:rsidR="0027325C" w:rsidRPr="00AF1B0E" w:rsidRDefault="0027325C" w:rsidP="00AF1B0E">
            <w:pPr>
              <w:spacing w:line="360" w:lineRule="auto"/>
              <w:jc w:val="both"/>
              <w:rPr>
                <w:rFonts w:ascii="Times New Roman" w:hAnsi="Times New Roman" w:cs="Times New Roman"/>
                <w:color w:val="000000"/>
                <w:sz w:val="24"/>
                <w:szCs w:val="24"/>
              </w:rPr>
            </w:pPr>
            <w:r w:rsidRPr="00AF1B0E">
              <w:rPr>
                <w:rFonts w:ascii="Times New Roman" w:hAnsi="Times New Roman" w:cs="Times New Roman"/>
                <w:color w:val="000000"/>
                <w:sz w:val="24"/>
                <w:szCs w:val="24"/>
              </w:rPr>
              <w:t>97,5</w:t>
            </w:r>
          </w:p>
        </w:tc>
        <w:tc>
          <w:tcPr>
            <w:tcW w:w="1925" w:type="dxa"/>
            <w:shd w:val="clear" w:color="auto" w:fill="auto"/>
          </w:tcPr>
          <w:p w:rsidR="0027325C" w:rsidRPr="00AF1B0E" w:rsidRDefault="0027325C" w:rsidP="00AF1B0E">
            <w:pPr>
              <w:spacing w:line="360" w:lineRule="auto"/>
              <w:jc w:val="both"/>
              <w:rPr>
                <w:rFonts w:ascii="Times New Roman" w:hAnsi="Times New Roman" w:cs="Times New Roman"/>
                <w:color w:val="000000"/>
                <w:sz w:val="24"/>
                <w:szCs w:val="24"/>
              </w:rPr>
            </w:pPr>
            <w:r w:rsidRPr="00AF1B0E">
              <w:rPr>
                <w:rFonts w:ascii="Times New Roman" w:hAnsi="Times New Roman" w:cs="Times New Roman"/>
                <w:color w:val="000000"/>
                <w:sz w:val="24"/>
                <w:szCs w:val="24"/>
              </w:rPr>
              <w:t>17,24</w:t>
            </w:r>
          </w:p>
        </w:tc>
        <w:tc>
          <w:tcPr>
            <w:tcW w:w="1925" w:type="dxa"/>
            <w:shd w:val="clear" w:color="auto" w:fill="auto"/>
          </w:tcPr>
          <w:p w:rsidR="0027325C" w:rsidRPr="00AF1B0E" w:rsidRDefault="0027325C" w:rsidP="00AF1B0E">
            <w:pPr>
              <w:spacing w:line="360" w:lineRule="auto"/>
              <w:jc w:val="both"/>
              <w:rPr>
                <w:rFonts w:ascii="Times New Roman" w:hAnsi="Times New Roman" w:cs="Times New Roman"/>
                <w:color w:val="000000"/>
                <w:sz w:val="24"/>
                <w:szCs w:val="24"/>
              </w:rPr>
            </w:pPr>
            <w:r w:rsidRPr="00AF1B0E">
              <w:rPr>
                <w:rFonts w:ascii="Times New Roman" w:hAnsi="Times New Roman" w:cs="Times New Roman"/>
                <w:color w:val="000000"/>
                <w:sz w:val="24"/>
                <w:szCs w:val="24"/>
              </w:rPr>
              <w:t>5,65</w:t>
            </w:r>
          </w:p>
        </w:tc>
      </w:tr>
      <w:tr w:rsidR="0027325C" w:rsidRPr="00AF1B0E" w:rsidTr="00FA265B">
        <w:trPr>
          <w:trHeight w:val="337"/>
        </w:trPr>
        <w:tc>
          <w:tcPr>
            <w:tcW w:w="3369" w:type="dxa"/>
            <w:tcBorders>
              <w:left w:val="nil"/>
              <w:right w:val="nil"/>
            </w:tcBorders>
            <w:shd w:val="clear" w:color="auto" w:fill="auto"/>
          </w:tcPr>
          <w:p w:rsidR="0027325C" w:rsidRPr="00AF1B0E" w:rsidRDefault="0027325C" w:rsidP="00AF1B0E">
            <w:pPr>
              <w:spacing w:line="360" w:lineRule="auto"/>
              <w:jc w:val="both"/>
              <w:rPr>
                <w:rFonts w:ascii="Times New Roman" w:hAnsi="Times New Roman" w:cs="Times New Roman"/>
                <w:b/>
                <w:bCs/>
                <w:color w:val="000000"/>
                <w:sz w:val="24"/>
                <w:szCs w:val="24"/>
              </w:rPr>
            </w:pPr>
            <w:r w:rsidRPr="00AF1B0E">
              <w:rPr>
                <w:rFonts w:ascii="Times New Roman" w:eastAsia="Times New Roman" w:hAnsi="Times New Roman" w:cs="Times New Roman"/>
                <w:b/>
                <w:bCs/>
                <w:color w:val="000000"/>
                <w:sz w:val="24"/>
                <w:szCs w:val="24"/>
              </w:rPr>
              <w:t>P</w:t>
            </w:r>
            <w:r w:rsidRPr="00AF1B0E">
              <w:rPr>
                <w:rFonts w:ascii="Times New Roman" w:eastAsia="Times New Roman" w:hAnsi="Times New Roman" w:cs="Times New Roman"/>
                <w:b/>
                <w:bCs/>
                <w:color w:val="000000"/>
                <w:sz w:val="24"/>
                <w:szCs w:val="24"/>
                <w:vertAlign w:val="subscript"/>
              </w:rPr>
              <w:t>3</w:t>
            </w:r>
          </w:p>
        </w:tc>
        <w:tc>
          <w:tcPr>
            <w:tcW w:w="1924" w:type="dxa"/>
            <w:tcBorders>
              <w:left w:val="nil"/>
              <w:right w:val="nil"/>
            </w:tcBorders>
            <w:shd w:val="clear" w:color="auto" w:fill="auto"/>
          </w:tcPr>
          <w:p w:rsidR="0027325C" w:rsidRPr="00AF1B0E" w:rsidRDefault="0027325C" w:rsidP="00AF1B0E">
            <w:pPr>
              <w:spacing w:line="360" w:lineRule="auto"/>
              <w:jc w:val="both"/>
              <w:rPr>
                <w:rFonts w:ascii="Times New Roman" w:hAnsi="Times New Roman" w:cs="Times New Roman"/>
                <w:color w:val="000000"/>
                <w:sz w:val="24"/>
                <w:szCs w:val="24"/>
              </w:rPr>
            </w:pPr>
            <w:r w:rsidRPr="00AF1B0E">
              <w:rPr>
                <w:rFonts w:ascii="Times New Roman" w:hAnsi="Times New Roman" w:cs="Times New Roman"/>
                <w:color w:val="000000"/>
                <w:sz w:val="24"/>
                <w:szCs w:val="24"/>
              </w:rPr>
              <w:t>48 ,8</w:t>
            </w:r>
          </w:p>
        </w:tc>
        <w:tc>
          <w:tcPr>
            <w:tcW w:w="1925" w:type="dxa"/>
            <w:tcBorders>
              <w:left w:val="nil"/>
              <w:right w:val="nil"/>
            </w:tcBorders>
            <w:shd w:val="clear" w:color="auto" w:fill="auto"/>
          </w:tcPr>
          <w:p w:rsidR="0027325C" w:rsidRPr="00AF1B0E" w:rsidRDefault="0027325C" w:rsidP="00AF1B0E">
            <w:pPr>
              <w:spacing w:line="360" w:lineRule="auto"/>
              <w:jc w:val="both"/>
              <w:rPr>
                <w:rFonts w:ascii="Times New Roman" w:hAnsi="Times New Roman" w:cs="Times New Roman"/>
                <w:color w:val="000000"/>
                <w:sz w:val="24"/>
                <w:szCs w:val="24"/>
              </w:rPr>
            </w:pPr>
            <w:r w:rsidRPr="00AF1B0E">
              <w:rPr>
                <w:rFonts w:ascii="Times New Roman" w:hAnsi="Times New Roman" w:cs="Times New Roman"/>
                <w:color w:val="000000"/>
                <w:sz w:val="24"/>
                <w:szCs w:val="24"/>
              </w:rPr>
              <w:t>20,68</w:t>
            </w:r>
          </w:p>
        </w:tc>
        <w:tc>
          <w:tcPr>
            <w:tcW w:w="1925" w:type="dxa"/>
            <w:tcBorders>
              <w:left w:val="nil"/>
              <w:right w:val="nil"/>
            </w:tcBorders>
            <w:shd w:val="clear" w:color="auto" w:fill="auto"/>
          </w:tcPr>
          <w:p w:rsidR="0027325C" w:rsidRPr="00AF1B0E" w:rsidRDefault="0027325C" w:rsidP="00AF1B0E">
            <w:pPr>
              <w:spacing w:line="360" w:lineRule="auto"/>
              <w:jc w:val="both"/>
              <w:rPr>
                <w:rFonts w:ascii="Times New Roman" w:hAnsi="Times New Roman" w:cs="Times New Roman"/>
                <w:color w:val="000000"/>
                <w:sz w:val="24"/>
                <w:szCs w:val="24"/>
              </w:rPr>
            </w:pPr>
            <w:r w:rsidRPr="00AF1B0E">
              <w:rPr>
                <w:rFonts w:ascii="Times New Roman" w:hAnsi="Times New Roman" w:cs="Times New Roman"/>
                <w:color w:val="000000"/>
                <w:sz w:val="24"/>
                <w:szCs w:val="24"/>
              </w:rPr>
              <w:t>2,35</w:t>
            </w:r>
          </w:p>
        </w:tc>
      </w:tr>
    </w:tbl>
    <w:p w:rsidR="0027325C" w:rsidRPr="00AF1B0E" w:rsidRDefault="0027325C" w:rsidP="00AF1B0E">
      <w:pPr>
        <w:spacing w:after="0" w:line="360" w:lineRule="auto"/>
        <w:jc w:val="both"/>
        <w:rPr>
          <w:rStyle w:val="tlid-translation"/>
          <w:rFonts w:ascii="Times New Roman" w:hAnsi="Times New Roman" w:cs="Times New Roman"/>
          <w:sz w:val="24"/>
          <w:szCs w:val="24"/>
        </w:rPr>
      </w:pPr>
    </w:p>
    <w:p w:rsidR="00370D11" w:rsidRDefault="0027325C" w:rsidP="00AF1B0E">
      <w:pPr>
        <w:spacing w:after="0" w:line="360" w:lineRule="auto"/>
        <w:jc w:val="both"/>
        <w:rPr>
          <w:rStyle w:val="tlid-translation"/>
          <w:rFonts w:ascii="Times New Roman" w:hAnsi="Times New Roman" w:cs="Times New Roman"/>
          <w:sz w:val="24"/>
          <w:szCs w:val="24"/>
          <w:lang w:val="en-US"/>
        </w:rPr>
      </w:pPr>
      <w:r w:rsidRPr="00BE4AB5">
        <w:rPr>
          <w:rStyle w:val="tlid-translation"/>
          <w:rFonts w:ascii="Times New Roman" w:hAnsi="Times New Roman" w:cs="Times New Roman"/>
          <w:sz w:val="24"/>
          <w:szCs w:val="24"/>
          <w:lang w:val="en-US"/>
        </w:rPr>
        <w:t xml:space="preserve">Products </w:t>
      </w:r>
      <w:commentRangeStart w:id="53"/>
      <w:r w:rsidRPr="00BE4AB5">
        <w:rPr>
          <w:rStyle w:val="tlid-translation"/>
          <w:rFonts w:ascii="Times New Roman" w:hAnsi="Times New Roman" w:cs="Times New Roman"/>
          <w:sz w:val="24"/>
          <w:szCs w:val="24"/>
          <w:lang w:val="en-US"/>
        </w:rPr>
        <w:t xml:space="preserve">P1, P2 and P3 indicated the respective LC50 values of 78.1 </w:t>
      </w:r>
      <w:r w:rsidRPr="00AF1B0E">
        <w:rPr>
          <w:rStyle w:val="tlid-translation"/>
          <w:rFonts w:ascii="Times New Roman" w:hAnsi="Times New Roman" w:cs="Times New Roman"/>
          <w:sz w:val="24"/>
          <w:szCs w:val="24"/>
        </w:rPr>
        <w:t>μ</w:t>
      </w:r>
      <w:r w:rsidRPr="00BE4AB5">
        <w:rPr>
          <w:rStyle w:val="tlid-translation"/>
          <w:rFonts w:ascii="Times New Roman" w:hAnsi="Times New Roman" w:cs="Times New Roman"/>
          <w:sz w:val="24"/>
          <w:szCs w:val="24"/>
          <w:lang w:val="en-US"/>
        </w:rPr>
        <w:t xml:space="preserve">g / mL, 97.5 </w:t>
      </w:r>
      <w:r w:rsidRPr="00AF1B0E">
        <w:rPr>
          <w:rStyle w:val="tlid-translation"/>
          <w:rFonts w:ascii="Times New Roman" w:hAnsi="Times New Roman" w:cs="Times New Roman"/>
          <w:sz w:val="24"/>
          <w:szCs w:val="24"/>
        </w:rPr>
        <w:t>μ</w:t>
      </w:r>
      <w:r w:rsidRPr="00BE4AB5">
        <w:rPr>
          <w:rStyle w:val="tlid-translation"/>
          <w:rFonts w:ascii="Times New Roman" w:hAnsi="Times New Roman" w:cs="Times New Roman"/>
          <w:sz w:val="24"/>
          <w:szCs w:val="24"/>
          <w:lang w:val="en-US"/>
        </w:rPr>
        <w:t xml:space="preserve">g / mL and 48.8 </w:t>
      </w:r>
      <w:r w:rsidRPr="00AF1B0E">
        <w:rPr>
          <w:rStyle w:val="tlid-translation"/>
          <w:rFonts w:ascii="Times New Roman" w:hAnsi="Times New Roman" w:cs="Times New Roman"/>
          <w:sz w:val="24"/>
          <w:szCs w:val="24"/>
        </w:rPr>
        <w:t>μ</w:t>
      </w:r>
      <w:r w:rsidRPr="00BE4AB5">
        <w:rPr>
          <w:rStyle w:val="tlid-translation"/>
          <w:rFonts w:ascii="Times New Roman" w:hAnsi="Times New Roman" w:cs="Times New Roman"/>
          <w:sz w:val="24"/>
          <w:szCs w:val="24"/>
          <w:lang w:val="en-US"/>
        </w:rPr>
        <w:t xml:space="preserve">g / mL during these toxicity tests, while alkaloid extracts E1, E2 and E3 </w:t>
      </w:r>
      <w:r w:rsidR="000E46D8">
        <w:rPr>
          <w:rStyle w:val="tlid-translation"/>
          <w:rFonts w:ascii="Times New Roman" w:hAnsi="Times New Roman" w:cs="Times New Roman"/>
          <w:sz w:val="24"/>
          <w:szCs w:val="24"/>
          <w:lang w:val="en-US"/>
        </w:rPr>
        <w:t>were</w:t>
      </w:r>
      <w:r w:rsidRPr="00BE4AB5">
        <w:rPr>
          <w:rStyle w:val="tlid-translation"/>
          <w:rFonts w:ascii="Times New Roman" w:hAnsi="Times New Roman" w:cs="Times New Roman"/>
          <w:sz w:val="24"/>
          <w:szCs w:val="24"/>
          <w:lang w:val="en-US"/>
        </w:rPr>
        <w:t xml:space="preserve"> 83.41</w:t>
      </w:r>
      <w:r w:rsidRPr="00AF1B0E">
        <w:rPr>
          <w:rStyle w:val="tlid-translation"/>
          <w:rFonts w:ascii="Times New Roman" w:hAnsi="Times New Roman" w:cs="Times New Roman"/>
          <w:sz w:val="24"/>
          <w:szCs w:val="24"/>
        </w:rPr>
        <w:t>μ</w:t>
      </w:r>
      <w:r w:rsidRPr="00BE4AB5">
        <w:rPr>
          <w:rStyle w:val="tlid-translation"/>
          <w:rFonts w:ascii="Times New Roman" w:hAnsi="Times New Roman" w:cs="Times New Roman"/>
          <w:sz w:val="24"/>
          <w:szCs w:val="24"/>
          <w:lang w:val="en-US"/>
        </w:rPr>
        <w:t>g / mL, 102.51</w:t>
      </w:r>
      <w:r w:rsidRPr="00AF1B0E">
        <w:rPr>
          <w:rStyle w:val="tlid-translation"/>
          <w:rFonts w:ascii="Times New Roman" w:hAnsi="Times New Roman" w:cs="Times New Roman"/>
          <w:sz w:val="24"/>
          <w:szCs w:val="24"/>
        </w:rPr>
        <w:t>μ</w:t>
      </w:r>
      <w:r w:rsidRPr="00BE4AB5">
        <w:rPr>
          <w:rStyle w:val="tlid-translation"/>
          <w:rFonts w:ascii="Times New Roman" w:hAnsi="Times New Roman" w:cs="Times New Roman"/>
          <w:sz w:val="24"/>
          <w:szCs w:val="24"/>
          <w:lang w:val="en-US"/>
        </w:rPr>
        <w:t>g / mL, and 52.91</w:t>
      </w:r>
      <w:r w:rsidRPr="00AF1B0E">
        <w:rPr>
          <w:rStyle w:val="tlid-translation"/>
          <w:rFonts w:ascii="Times New Roman" w:hAnsi="Times New Roman" w:cs="Times New Roman"/>
          <w:sz w:val="24"/>
          <w:szCs w:val="24"/>
        </w:rPr>
        <w:t>μ</w:t>
      </w:r>
      <w:r w:rsidRPr="00BE4AB5">
        <w:rPr>
          <w:rStyle w:val="tlid-translation"/>
          <w:rFonts w:ascii="Times New Roman" w:hAnsi="Times New Roman" w:cs="Times New Roman"/>
          <w:sz w:val="24"/>
          <w:szCs w:val="24"/>
          <w:lang w:val="en-US"/>
        </w:rPr>
        <w:t xml:space="preserve">g / mL sources of semisynthetic products P1, P2 and P3. All the matrices tested each have an LC50 value of greater than 30 </w:t>
      </w:r>
      <w:r w:rsidRPr="00AF1B0E">
        <w:rPr>
          <w:rStyle w:val="tlid-translation"/>
          <w:rFonts w:ascii="Times New Roman" w:hAnsi="Times New Roman" w:cs="Times New Roman"/>
          <w:sz w:val="24"/>
          <w:szCs w:val="24"/>
        </w:rPr>
        <w:t>μ</w:t>
      </w:r>
      <w:r w:rsidRPr="00BE4AB5">
        <w:rPr>
          <w:rStyle w:val="tlid-translation"/>
          <w:rFonts w:ascii="Times New Roman" w:hAnsi="Times New Roman" w:cs="Times New Roman"/>
          <w:sz w:val="24"/>
          <w:szCs w:val="24"/>
          <w:lang w:val="en-US"/>
        </w:rPr>
        <w:t xml:space="preserve">g / ml. According to the literature, they </w:t>
      </w:r>
      <w:r w:rsidR="000E46D8">
        <w:rPr>
          <w:rStyle w:val="tlid-translation"/>
          <w:rFonts w:ascii="Times New Roman" w:hAnsi="Times New Roman" w:cs="Times New Roman"/>
          <w:sz w:val="24"/>
          <w:szCs w:val="24"/>
          <w:lang w:val="en-US"/>
        </w:rPr>
        <w:t>were</w:t>
      </w:r>
      <w:r w:rsidRPr="00BE4AB5">
        <w:rPr>
          <w:rStyle w:val="tlid-translation"/>
          <w:rFonts w:ascii="Times New Roman" w:hAnsi="Times New Roman" w:cs="Times New Roman"/>
          <w:sz w:val="24"/>
          <w:szCs w:val="24"/>
          <w:lang w:val="en-US"/>
        </w:rPr>
        <w:t xml:space="preserve"> not very toxic</w:t>
      </w:r>
      <w:r w:rsidR="00370D11" w:rsidRPr="00370D11">
        <w:rPr>
          <w:rStyle w:val="tlid-translation"/>
          <w:rFonts w:ascii="Times New Roman" w:hAnsi="Times New Roman" w:cs="Times New Roman"/>
          <w:b/>
          <w:sz w:val="28"/>
          <w:szCs w:val="28"/>
          <w:vertAlign w:val="superscript"/>
          <w:lang w:val="en-US"/>
        </w:rPr>
        <w:t>1</w:t>
      </w:r>
      <w:r w:rsidR="00AD09C6">
        <w:rPr>
          <w:rStyle w:val="tlid-translation"/>
          <w:rFonts w:ascii="Times New Roman" w:hAnsi="Times New Roman" w:cs="Times New Roman"/>
          <w:b/>
          <w:sz w:val="28"/>
          <w:szCs w:val="28"/>
          <w:vertAlign w:val="superscript"/>
          <w:lang w:val="en-US"/>
        </w:rPr>
        <w:t>8</w:t>
      </w:r>
      <w:r w:rsidRPr="00BE4AB5">
        <w:rPr>
          <w:rStyle w:val="tlid-translation"/>
          <w:rFonts w:ascii="Times New Roman" w:hAnsi="Times New Roman" w:cs="Times New Roman"/>
          <w:sz w:val="24"/>
          <w:szCs w:val="24"/>
          <w:lang w:val="en-US"/>
        </w:rPr>
        <w:t xml:space="preserve"> with a tendency for alkaloid extracts to be less toxic than those of semisynthetic products.</w:t>
      </w:r>
      <w:r w:rsidRPr="00BE4AB5">
        <w:rPr>
          <w:rStyle w:val="Heading1Char"/>
          <w:rFonts w:ascii="Times New Roman" w:hAnsi="Times New Roman" w:cs="Times New Roman"/>
          <w:sz w:val="24"/>
          <w:szCs w:val="24"/>
          <w:lang w:val="en-US"/>
        </w:rPr>
        <w:t xml:space="preserve"> </w:t>
      </w:r>
      <w:r w:rsidRPr="00BE4AB5">
        <w:rPr>
          <w:rStyle w:val="tlid-translation"/>
          <w:rFonts w:ascii="Times New Roman" w:hAnsi="Times New Roman" w:cs="Times New Roman"/>
          <w:sz w:val="24"/>
          <w:szCs w:val="24"/>
          <w:lang w:val="en-US"/>
        </w:rPr>
        <w:t xml:space="preserve">In order to assess the degree of toxicity of the extracts from the LC50 values, we conform to the correspondence (Table 3) established by </w:t>
      </w:r>
      <w:r w:rsidR="00370D11" w:rsidRPr="00370D11">
        <w:rPr>
          <w:rStyle w:val="tlid-translation"/>
          <w:rFonts w:ascii="Times New Roman" w:hAnsi="Times New Roman" w:cs="Times New Roman"/>
          <w:b/>
          <w:sz w:val="28"/>
          <w:szCs w:val="28"/>
          <w:vertAlign w:val="superscript"/>
          <w:lang w:val="en-US"/>
        </w:rPr>
        <w:t>1</w:t>
      </w:r>
      <w:r w:rsidR="00AD09C6">
        <w:rPr>
          <w:rStyle w:val="tlid-translation"/>
          <w:rFonts w:ascii="Times New Roman" w:hAnsi="Times New Roman" w:cs="Times New Roman"/>
          <w:b/>
          <w:sz w:val="28"/>
          <w:szCs w:val="28"/>
          <w:vertAlign w:val="superscript"/>
          <w:lang w:val="en-US"/>
        </w:rPr>
        <w:t>9</w:t>
      </w:r>
      <w:r w:rsidRPr="00BE4AB5">
        <w:rPr>
          <w:rStyle w:val="tlid-translation"/>
          <w:rFonts w:ascii="Times New Roman" w:hAnsi="Times New Roman" w:cs="Times New Roman"/>
          <w:sz w:val="24"/>
          <w:szCs w:val="24"/>
          <w:lang w:val="en-US"/>
        </w:rPr>
        <w:t xml:space="preserve">, </w:t>
      </w:r>
      <w:r w:rsidR="00AD09C6">
        <w:rPr>
          <w:rStyle w:val="tlid-translation"/>
          <w:rFonts w:ascii="Times New Roman" w:hAnsi="Times New Roman" w:cs="Times New Roman"/>
          <w:b/>
          <w:sz w:val="28"/>
          <w:szCs w:val="28"/>
          <w:vertAlign w:val="superscript"/>
          <w:lang w:val="en-US"/>
        </w:rPr>
        <w:t>20</w:t>
      </w:r>
      <w:r w:rsidRPr="00BE4AB5">
        <w:rPr>
          <w:rStyle w:val="tlid-translation"/>
          <w:rFonts w:ascii="Times New Roman" w:hAnsi="Times New Roman" w:cs="Times New Roman"/>
          <w:sz w:val="24"/>
          <w:szCs w:val="24"/>
          <w:lang w:val="en-US"/>
        </w:rPr>
        <w:t>.</w:t>
      </w:r>
      <w:r w:rsidRPr="00BE4AB5">
        <w:rPr>
          <w:rStyle w:val="Heading1Char"/>
          <w:rFonts w:ascii="Times New Roman" w:hAnsi="Times New Roman" w:cs="Times New Roman"/>
          <w:sz w:val="24"/>
          <w:szCs w:val="24"/>
          <w:lang w:val="en-US"/>
        </w:rPr>
        <w:t xml:space="preserve"> </w:t>
      </w:r>
      <w:r w:rsidRPr="00BE4AB5">
        <w:rPr>
          <w:rStyle w:val="tlid-translation"/>
          <w:rFonts w:ascii="Times New Roman" w:hAnsi="Times New Roman" w:cs="Times New Roman"/>
          <w:sz w:val="24"/>
          <w:szCs w:val="24"/>
          <w:lang w:val="en-US"/>
        </w:rPr>
        <w:t>When the CL50</w:t>
      </w:r>
      <w:r w:rsidR="000E46D8">
        <w:rPr>
          <w:rStyle w:val="tlid-translation"/>
          <w:rFonts w:ascii="Times New Roman" w:hAnsi="Times New Roman" w:cs="Times New Roman"/>
          <w:sz w:val="24"/>
          <w:szCs w:val="24"/>
          <w:lang w:val="en-US"/>
        </w:rPr>
        <w:t xml:space="preserve"> was</w:t>
      </w:r>
      <w:r w:rsidRPr="00BE4AB5">
        <w:rPr>
          <w:rStyle w:val="tlid-translation"/>
          <w:rFonts w:ascii="Times New Roman" w:hAnsi="Times New Roman" w:cs="Times New Roman"/>
          <w:sz w:val="24"/>
          <w:szCs w:val="24"/>
          <w:lang w:val="en-US"/>
        </w:rPr>
        <w:t xml:space="preserve"> greater than or equal to 100 </w:t>
      </w:r>
      <w:r w:rsidRPr="00AF1B0E">
        <w:rPr>
          <w:rStyle w:val="tlid-translation"/>
          <w:rFonts w:ascii="Times New Roman" w:hAnsi="Times New Roman" w:cs="Times New Roman"/>
          <w:sz w:val="24"/>
          <w:szCs w:val="24"/>
        </w:rPr>
        <w:t>μ</w:t>
      </w:r>
      <w:r w:rsidRPr="00BE4AB5">
        <w:rPr>
          <w:rStyle w:val="tlid-translation"/>
          <w:rFonts w:ascii="Times New Roman" w:hAnsi="Times New Roman" w:cs="Times New Roman"/>
          <w:sz w:val="24"/>
          <w:szCs w:val="24"/>
          <w:lang w:val="en-US"/>
        </w:rPr>
        <w:t xml:space="preserve">g / mL, the extract </w:t>
      </w:r>
      <w:r w:rsidR="000E46D8">
        <w:rPr>
          <w:rStyle w:val="tlid-translation"/>
          <w:rFonts w:ascii="Times New Roman" w:hAnsi="Times New Roman" w:cs="Times New Roman"/>
          <w:sz w:val="24"/>
          <w:szCs w:val="24"/>
          <w:lang w:val="en-US"/>
        </w:rPr>
        <w:t xml:space="preserve">was </w:t>
      </w:r>
      <w:r w:rsidRPr="00BE4AB5">
        <w:rPr>
          <w:rStyle w:val="tlid-translation"/>
          <w:rFonts w:ascii="Times New Roman" w:hAnsi="Times New Roman" w:cs="Times New Roman"/>
          <w:sz w:val="24"/>
          <w:szCs w:val="24"/>
          <w:lang w:val="en-US"/>
        </w:rPr>
        <w:t xml:space="preserve">nontoxic. An LC50 between 50 </w:t>
      </w:r>
      <w:r w:rsidRPr="00AF1B0E">
        <w:rPr>
          <w:rStyle w:val="tlid-translation"/>
          <w:rFonts w:ascii="Times New Roman" w:hAnsi="Times New Roman" w:cs="Times New Roman"/>
          <w:sz w:val="24"/>
          <w:szCs w:val="24"/>
        </w:rPr>
        <w:t>μ</w:t>
      </w:r>
      <w:r w:rsidRPr="00BE4AB5">
        <w:rPr>
          <w:rStyle w:val="tlid-translation"/>
          <w:rFonts w:ascii="Times New Roman" w:hAnsi="Times New Roman" w:cs="Times New Roman"/>
          <w:sz w:val="24"/>
          <w:szCs w:val="24"/>
          <w:lang w:val="en-US"/>
        </w:rPr>
        <w:t xml:space="preserve">g / mL and 100 </w:t>
      </w:r>
      <w:r w:rsidRPr="00AF1B0E">
        <w:rPr>
          <w:rStyle w:val="tlid-translation"/>
          <w:rFonts w:ascii="Times New Roman" w:hAnsi="Times New Roman" w:cs="Times New Roman"/>
          <w:sz w:val="24"/>
          <w:szCs w:val="24"/>
        </w:rPr>
        <w:t>μ</w:t>
      </w:r>
      <w:r w:rsidRPr="00BE4AB5">
        <w:rPr>
          <w:rStyle w:val="tlid-translation"/>
          <w:rFonts w:ascii="Times New Roman" w:hAnsi="Times New Roman" w:cs="Times New Roman"/>
          <w:sz w:val="24"/>
          <w:szCs w:val="24"/>
          <w:lang w:val="en-US"/>
        </w:rPr>
        <w:t xml:space="preserve">g / mL indicates low toxicity while an LC50 between 10 </w:t>
      </w:r>
      <w:r w:rsidRPr="00AF1B0E">
        <w:rPr>
          <w:rStyle w:val="tlid-translation"/>
          <w:rFonts w:ascii="Times New Roman" w:hAnsi="Times New Roman" w:cs="Times New Roman"/>
          <w:sz w:val="24"/>
          <w:szCs w:val="24"/>
        </w:rPr>
        <w:t>μ</w:t>
      </w:r>
      <w:r w:rsidRPr="00BE4AB5">
        <w:rPr>
          <w:rStyle w:val="tlid-translation"/>
          <w:rFonts w:ascii="Times New Roman" w:hAnsi="Times New Roman" w:cs="Times New Roman"/>
          <w:sz w:val="24"/>
          <w:szCs w:val="24"/>
          <w:lang w:val="en-US"/>
        </w:rPr>
        <w:t xml:space="preserve">g / mL and 50 </w:t>
      </w:r>
      <w:r w:rsidRPr="00AF1B0E">
        <w:rPr>
          <w:rStyle w:val="tlid-translation"/>
          <w:rFonts w:ascii="Times New Roman" w:hAnsi="Times New Roman" w:cs="Times New Roman"/>
          <w:sz w:val="24"/>
          <w:szCs w:val="24"/>
        </w:rPr>
        <w:t>μ</w:t>
      </w:r>
      <w:r w:rsidRPr="00BE4AB5">
        <w:rPr>
          <w:rStyle w:val="tlid-translation"/>
          <w:rFonts w:ascii="Times New Roman" w:hAnsi="Times New Roman" w:cs="Times New Roman"/>
          <w:sz w:val="24"/>
          <w:szCs w:val="24"/>
          <w:lang w:val="en-US"/>
        </w:rPr>
        <w:t xml:space="preserve">g </w:t>
      </w:r>
      <w:commentRangeEnd w:id="53"/>
      <w:r w:rsidR="00DB20C2">
        <w:rPr>
          <w:rStyle w:val="CommentReference"/>
        </w:rPr>
        <w:commentReference w:id="53"/>
      </w:r>
      <w:r w:rsidRPr="00BE4AB5">
        <w:rPr>
          <w:rStyle w:val="tlid-translation"/>
          <w:rFonts w:ascii="Times New Roman" w:hAnsi="Times New Roman" w:cs="Times New Roman"/>
          <w:sz w:val="24"/>
          <w:szCs w:val="24"/>
          <w:lang w:val="en-US"/>
        </w:rPr>
        <w:t>/ mL gives a moderate toxicity.</w:t>
      </w:r>
      <w:r w:rsidRPr="00BE4AB5">
        <w:rPr>
          <w:rStyle w:val="Heading1Char"/>
          <w:rFonts w:ascii="Times New Roman" w:hAnsi="Times New Roman" w:cs="Times New Roman"/>
          <w:sz w:val="24"/>
          <w:szCs w:val="24"/>
          <w:lang w:val="en-US"/>
        </w:rPr>
        <w:t xml:space="preserve"> </w:t>
      </w:r>
      <w:r w:rsidRPr="00BE4AB5">
        <w:rPr>
          <w:rStyle w:val="tlid-translation"/>
          <w:rFonts w:ascii="Times New Roman" w:hAnsi="Times New Roman" w:cs="Times New Roman"/>
          <w:sz w:val="24"/>
          <w:szCs w:val="24"/>
          <w:lang w:val="en-US"/>
        </w:rPr>
        <w:t xml:space="preserve">An CL50 less than 10 </w:t>
      </w:r>
      <w:r w:rsidRPr="00AF1B0E">
        <w:rPr>
          <w:rStyle w:val="tlid-translation"/>
          <w:rFonts w:ascii="Times New Roman" w:hAnsi="Times New Roman" w:cs="Times New Roman"/>
          <w:sz w:val="24"/>
          <w:szCs w:val="24"/>
        </w:rPr>
        <w:t>μ</w:t>
      </w:r>
      <w:r w:rsidRPr="00BE4AB5">
        <w:rPr>
          <w:rStyle w:val="tlid-translation"/>
          <w:rFonts w:ascii="Times New Roman" w:hAnsi="Times New Roman" w:cs="Times New Roman"/>
          <w:sz w:val="24"/>
          <w:szCs w:val="24"/>
          <w:lang w:val="en-US"/>
        </w:rPr>
        <w:t>g / mL gives the extract a high toxicity</w:t>
      </w:r>
      <w:r w:rsidR="00370D11">
        <w:rPr>
          <w:rStyle w:val="tlid-translation"/>
          <w:rFonts w:ascii="Times New Roman" w:hAnsi="Times New Roman" w:cs="Times New Roman"/>
          <w:sz w:val="24"/>
          <w:szCs w:val="24"/>
          <w:lang w:val="en-US"/>
        </w:rPr>
        <w:t>:</w:t>
      </w:r>
    </w:p>
    <w:p w:rsidR="00134D61" w:rsidRPr="00370D11" w:rsidRDefault="0027325C" w:rsidP="00AF1B0E">
      <w:pPr>
        <w:spacing w:after="0" w:line="360" w:lineRule="auto"/>
        <w:jc w:val="both"/>
        <w:rPr>
          <w:rStyle w:val="tlid-translation"/>
          <w:rFonts w:ascii="Times New Roman" w:hAnsi="Times New Roman" w:cs="Times New Roman"/>
          <w:sz w:val="24"/>
          <w:szCs w:val="24"/>
          <w:lang w:val="en-US"/>
        </w:rPr>
      </w:pPr>
      <w:r w:rsidRPr="00370D11">
        <w:rPr>
          <w:rStyle w:val="tlid-translation"/>
          <w:rFonts w:ascii="Times New Roman" w:hAnsi="Times New Roman" w:cs="Times New Roman"/>
          <w:b/>
          <w:sz w:val="24"/>
          <w:szCs w:val="24"/>
          <w:lang w:val="en-US"/>
        </w:rPr>
        <w:t>Table 3:</w:t>
      </w:r>
      <w:r w:rsidRPr="00370D11">
        <w:rPr>
          <w:rStyle w:val="tlid-translation"/>
          <w:rFonts w:ascii="Times New Roman" w:hAnsi="Times New Roman" w:cs="Times New Roman"/>
          <w:sz w:val="24"/>
          <w:szCs w:val="24"/>
          <w:lang w:val="en-US"/>
        </w:rPr>
        <w:t xml:space="preserve"> Correspondence between LC50 and toxicity</w:t>
      </w:r>
    </w:p>
    <w:p w:rsidR="00370D11" w:rsidRPr="00370D11" w:rsidRDefault="00370D11" w:rsidP="00AF1B0E">
      <w:pPr>
        <w:spacing w:after="0" w:line="360" w:lineRule="auto"/>
        <w:jc w:val="both"/>
        <w:rPr>
          <w:rStyle w:val="tlid-translation"/>
          <w:rFonts w:ascii="Times New Roman" w:hAnsi="Times New Roman" w:cs="Times New Roman"/>
          <w:sz w:val="24"/>
          <w:szCs w:val="24"/>
          <w:lang w:val="en-US"/>
        </w:rPr>
      </w:pPr>
    </w:p>
    <w:tbl>
      <w:tblPr>
        <w:tblW w:w="9889" w:type="dxa"/>
        <w:tblBorders>
          <w:top w:val="single" w:sz="8" w:space="0" w:color="000000"/>
          <w:bottom w:val="single" w:sz="8" w:space="0" w:color="000000"/>
        </w:tblBorders>
        <w:tblLook w:val="01E0"/>
      </w:tblPr>
      <w:tblGrid>
        <w:gridCol w:w="3369"/>
        <w:gridCol w:w="6520"/>
      </w:tblGrid>
      <w:tr w:rsidR="0027325C" w:rsidRPr="00AF1B0E" w:rsidTr="00FA265B">
        <w:trPr>
          <w:trHeight w:val="529"/>
        </w:trPr>
        <w:tc>
          <w:tcPr>
            <w:tcW w:w="3369" w:type="dxa"/>
            <w:tcBorders>
              <w:top w:val="single" w:sz="8" w:space="0" w:color="000000"/>
              <w:left w:val="nil"/>
              <w:bottom w:val="single" w:sz="8" w:space="0" w:color="000000"/>
              <w:right w:val="nil"/>
            </w:tcBorders>
            <w:shd w:val="clear" w:color="auto" w:fill="auto"/>
            <w:hideMark/>
          </w:tcPr>
          <w:p w:rsidR="0027325C" w:rsidRPr="00AF1B0E" w:rsidRDefault="0027325C" w:rsidP="00AF1B0E">
            <w:pPr>
              <w:spacing w:line="360" w:lineRule="auto"/>
              <w:jc w:val="both"/>
              <w:rPr>
                <w:rFonts w:ascii="Times New Roman" w:hAnsi="Times New Roman" w:cs="Times New Roman"/>
                <w:b/>
                <w:bCs/>
                <w:noProof/>
                <w:color w:val="000000"/>
                <w:sz w:val="24"/>
                <w:szCs w:val="24"/>
              </w:rPr>
            </w:pPr>
            <w:r w:rsidRPr="00AF1B0E">
              <w:rPr>
                <w:rFonts w:ascii="Times New Roman" w:hAnsi="Times New Roman" w:cs="Times New Roman"/>
                <w:bCs/>
                <w:noProof/>
                <w:color w:val="000000"/>
                <w:sz w:val="24"/>
                <w:szCs w:val="24"/>
              </w:rPr>
              <w:t>CL</w:t>
            </w:r>
            <w:r w:rsidRPr="00AF1B0E">
              <w:rPr>
                <w:rFonts w:ascii="Times New Roman" w:hAnsi="Times New Roman" w:cs="Times New Roman"/>
                <w:bCs/>
                <w:noProof/>
                <w:color w:val="000000"/>
                <w:sz w:val="24"/>
                <w:szCs w:val="24"/>
                <w:vertAlign w:val="subscript"/>
              </w:rPr>
              <w:t>50</w:t>
            </w:r>
          </w:p>
        </w:tc>
        <w:tc>
          <w:tcPr>
            <w:tcW w:w="6520" w:type="dxa"/>
            <w:tcBorders>
              <w:top w:val="single" w:sz="8" w:space="0" w:color="000000"/>
              <w:left w:val="nil"/>
              <w:bottom w:val="single" w:sz="8" w:space="0" w:color="000000"/>
              <w:right w:val="nil"/>
            </w:tcBorders>
            <w:shd w:val="clear" w:color="auto" w:fill="auto"/>
            <w:hideMark/>
          </w:tcPr>
          <w:p w:rsidR="0027325C" w:rsidRPr="00AF1B0E" w:rsidRDefault="0027325C" w:rsidP="00AF1B0E">
            <w:pPr>
              <w:spacing w:line="360" w:lineRule="auto"/>
              <w:jc w:val="both"/>
              <w:rPr>
                <w:rFonts w:ascii="Times New Roman" w:hAnsi="Times New Roman" w:cs="Times New Roman"/>
                <w:b/>
                <w:bCs/>
                <w:noProof/>
                <w:color w:val="000000"/>
                <w:sz w:val="24"/>
                <w:szCs w:val="24"/>
              </w:rPr>
            </w:pPr>
            <w:r w:rsidRPr="00AF1B0E">
              <w:rPr>
                <w:rFonts w:ascii="Times New Roman" w:hAnsi="Times New Roman" w:cs="Times New Roman"/>
                <w:bCs/>
                <w:noProof/>
                <w:color w:val="000000"/>
                <w:sz w:val="24"/>
                <w:szCs w:val="24"/>
              </w:rPr>
              <w:t xml:space="preserve">                                          </w:t>
            </w:r>
            <w:r w:rsidRPr="00AF1B0E">
              <w:rPr>
                <w:rStyle w:val="tlid-translation"/>
                <w:rFonts w:ascii="Times New Roman" w:hAnsi="Times New Roman" w:cs="Times New Roman"/>
                <w:sz w:val="24"/>
                <w:szCs w:val="24"/>
              </w:rPr>
              <w:t>Toxicity</w:t>
            </w:r>
          </w:p>
        </w:tc>
      </w:tr>
      <w:tr w:rsidR="0027325C" w:rsidRPr="00AF1B0E" w:rsidTr="00FA265B">
        <w:tc>
          <w:tcPr>
            <w:tcW w:w="3369" w:type="dxa"/>
            <w:tcBorders>
              <w:left w:val="nil"/>
              <w:right w:val="nil"/>
            </w:tcBorders>
            <w:shd w:val="clear" w:color="auto" w:fill="auto"/>
            <w:hideMark/>
          </w:tcPr>
          <w:p w:rsidR="0027325C" w:rsidRPr="00AF1B0E" w:rsidRDefault="0027325C" w:rsidP="00AF1B0E">
            <w:pPr>
              <w:spacing w:line="360" w:lineRule="auto"/>
              <w:jc w:val="both"/>
              <w:rPr>
                <w:rFonts w:ascii="Times New Roman" w:hAnsi="Times New Roman" w:cs="Times New Roman"/>
                <w:b/>
                <w:bCs/>
                <w:noProof/>
                <w:color w:val="000000"/>
                <w:sz w:val="24"/>
                <w:szCs w:val="24"/>
              </w:rPr>
            </w:pPr>
            <w:r w:rsidRPr="00AF1B0E">
              <w:rPr>
                <w:rFonts w:ascii="Times New Roman" w:hAnsi="Times New Roman" w:cs="Times New Roman"/>
                <w:bCs/>
                <w:noProof/>
                <w:color w:val="000000"/>
                <w:sz w:val="24"/>
                <w:szCs w:val="24"/>
              </w:rPr>
              <w:t>CL</w:t>
            </w:r>
            <w:r w:rsidRPr="00AF1B0E">
              <w:rPr>
                <w:rFonts w:ascii="Times New Roman" w:hAnsi="Times New Roman" w:cs="Times New Roman"/>
                <w:bCs/>
                <w:noProof/>
                <w:color w:val="000000"/>
                <w:sz w:val="24"/>
                <w:szCs w:val="24"/>
                <w:vertAlign w:val="subscript"/>
              </w:rPr>
              <w:t xml:space="preserve">50 </w:t>
            </w:r>
            <w:r w:rsidRPr="00AF1B0E">
              <w:rPr>
                <w:rFonts w:ascii="Times New Roman" w:hAnsi="Times New Roman" w:cs="Times New Roman"/>
                <w:bCs/>
                <w:noProof/>
                <w:color w:val="000000"/>
                <w:sz w:val="24"/>
                <w:szCs w:val="24"/>
              </w:rPr>
              <w:t xml:space="preserve">≥ 100 µg/mL </w:t>
            </w:r>
          </w:p>
        </w:tc>
        <w:tc>
          <w:tcPr>
            <w:tcW w:w="6520" w:type="dxa"/>
            <w:tcBorders>
              <w:left w:val="nil"/>
              <w:right w:val="nil"/>
            </w:tcBorders>
            <w:shd w:val="clear" w:color="auto" w:fill="auto"/>
            <w:hideMark/>
          </w:tcPr>
          <w:p w:rsidR="0027325C" w:rsidRPr="00AF1B0E" w:rsidRDefault="0027325C" w:rsidP="00AF1B0E">
            <w:pPr>
              <w:pStyle w:val="ListParagraph"/>
              <w:spacing w:line="360" w:lineRule="auto"/>
              <w:rPr>
                <w:b/>
                <w:bCs/>
                <w:noProof/>
                <w:color w:val="000000"/>
                <w:lang w:val="en-GB"/>
              </w:rPr>
            </w:pPr>
            <w:r w:rsidRPr="00AF1B0E">
              <w:rPr>
                <w:bCs/>
                <w:noProof/>
                <w:color w:val="000000"/>
                <w:lang w:val="en-GB"/>
              </w:rPr>
              <w:t xml:space="preserve">                              </w:t>
            </w:r>
            <w:r w:rsidRPr="00AF1B0E">
              <w:rPr>
                <w:rStyle w:val="tlid-translation"/>
                <w:rFonts w:eastAsiaTheme="majorEastAsia"/>
              </w:rPr>
              <w:t>(non toxic)</w:t>
            </w:r>
          </w:p>
        </w:tc>
      </w:tr>
      <w:tr w:rsidR="0027325C" w:rsidRPr="00AF1B0E" w:rsidTr="00FA265B">
        <w:tc>
          <w:tcPr>
            <w:tcW w:w="3369" w:type="dxa"/>
            <w:shd w:val="clear" w:color="auto" w:fill="auto"/>
            <w:hideMark/>
          </w:tcPr>
          <w:p w:rsidR="0027325C" w:rsidRPr="00AF1B0E" w:rsidRDefault="0027325C" w:rsidP="00AF1B0E">
            <w:pPr>
              <w:spacing w:line="360" w:lineRule="auto"/>
              <w:jc w:val="both"/>
              <w:rPr>
                <w:rFonts w:ascii="Times New Roman" w:hAnsi="Times New Roman" w:cs="Times New Roman"/>
                <w:b/>
                <w:bCs/>
                <w:noProof/>
                <w:color w:val="000000"/>
                <w:sz w:val="24"/>
                <w:szCs w:val="24"/>
                <w:lang w:val="en-US"/>
              </w:rPr>
            </w:pPr>
            <w:r w:rsidRPr="00AF1B0E">
              <w:rPr>
                <w:rFonts w:ascii="Times New Roman" w:hAnsi="Times New Roman" w:cs="Times New Roman"/>
                <w:bCs/>
                <w:noProof/>
                <w:color w:val="000000"/>
                <w:sz w:val="24"/>
                <w:szCs w:val="24"/>
                <w:lang w:val="en-US"/>
              </w:rPr>
              <w:t>100 µg/mL &gt; CL</w:t>
            </w:r>
            <w:r w:rsidRPr="00AF1B0E">
              <w:rPr>
                <w:rFonts w:ascii="Times New Roman" w:hAnsi="Times New Roman" w:cs="Times New Roman"/>
                <w:bCs/>
                <w:noProof/>
                <w:color w:val="000000"/>
                <w:sz w:val="24"/>
                <w:szCs w:val="24"/>
                <w:vertAlign w:val="subscript"/>
                <w:lang w:val="en-US"/>
              </w:rPr>
              <w:t xml:space="preserve">50 </w:t>
            </w:r>
            <w:r w:rsidRPr="00AF1B0E">
              <w:rPr>
                <w:rFonts w:ascii="Times New Roman" w:hAnsi="Times New Roman" w:cs="Times New Roman"/>
                <w:bCs/>
                <w:noProof/>
                <w:color w:val="000000"/>
                <w:sz w:val="24"/>
                <w:szCs w:val="24"/>
                <w:lang w:val="en-US"/>
              </w:rPr>
              <w:t xml:space="preserve">≥ 50 µg/mL </w:t>
            </w:r>
          </w:p>
        </w:tc>
        <w:tc>
          <w:tcPr>
            <w:tcW w:w="6520" w:type="dxa"/>
            <w:shd w:val="clear" w:color="auto" w:fill="auto"/>
            <w:hideMark/>
          </w:tcPr>
          <w:p w:rsidR="0027325C" w:rsidRPr="00AF1B0E" w:rsidRDefault="0027325C" w:rsidP="00AF1B0E">
            <w:pPr>
              <w:spacing w:line="360" w:lineRule="auto"/>
              <w:jc w:val="both"/>
              <w:rPr>
                <w:rFonts w:ascii="Times New Roman" w:hAnsi="Times New Roman" w:cs="Times New Roman"/>
                <w:b/>
                <w:bCs/>
                <w:noProof/>
                <w:color w:val="000000"/>
                <w:sz w:val="24"/>
                <w:szCs w:val="24"/>
              </w:rPr>
            </w:pPr>
            <w:r w:rsidRPr="00AF1B0E">
              <w:rPr>
                <w:rFonts w:ascii="Times New Roman" w:hAnsi="Times New Roman" w:cs="Times New Roman"/>
                <w:bCs/>
                <w:noProof/>
                <w:color w:val="000000"/>
                <w:sz w:val="24"/>
                <w:szCs w:val="24"/>
                <w:lang w:val="en-US"/>
              </w:rPr>
              <w:t xml:space="preserve">                                           </w:t>
            </w:r>
            <w:r w:rsidRPr="00AF1B0E">
              <w:rPr>
                <w:rFonts w:ascii="Times New Roman" w:hAnsi="Times New Roman" w:cs="Times New Roman"/>
                <w:bCs/>
                <w:noProof/>
                <w:color w:val="000000"/>
                <w:sz w:val="24"/>
                <w:szCs w:val="24"/>
              </w:rPr>
              <w:t xml:space="preserve">+ </w:t>
            </w:r>
            <w:r w:rsidR="006A103C" w:rsidRPr="00AF1B0E">
              <w:rPr>
                <w:rStyle w:val="tlid-translation"/>
                <w:rFonts w:ascii="Times New Roman" w:hAnsi="Times New Roman" w:cs="Times New Roman"/>
                <w:sz w:val="24"/>
                <w:szCs w:val="24"/>
              </w:rPr>
              <w:t>(low)</w:t>
            </w:r>
          </w:p>
        </w:tc>
      </w:tr>
      <w:tr w:rsidR="0027325C" w:rsidRPr="00AF1B0E" w:rsidTr="00FA265B">
        <w:trPr>
          <w:trHeight w:val="331"/>
        </w:trPr>
        <w:tc>
          <w:tcPr>
            <w:tcW w:w="3369" w:type="dxa"/>
            <w:tcBorders>
              <w:left w:val="nil"/>
              <w:right w:val="nil"/>
            </w:tcBorders>
            <w:shd w:val="clear" w:color="auto" w:fill="auto"/>
            <w:hideMark/>
          </w:tcPr>
          <w:p w:rsidR="0027325C" w:rsidRPr="00AF1B0E" w:rsidRDefault="0027325C" w:rsidP="00AF1B0E">
            <w:pPr>
              <w:spacing w:line="360" w:lineRule="auto"/>
              <w:jc w:val="both"/>
              <w:rPr>
                <w:rFonts w:ascii="Times New Roman" w:hAnsi="Times New Roman" w:cs="Times New Roman"/>
                <w:b/>
                <w:bCs/>
                <w:noProof/>
                <w:color w:val="000000"/>
                <w:sz w:val="24"/>
                <w:szCs w:val="24"/>
                <w:lang w:val="en-US"/>
              </w:rPr>
            </w:pPr>
            <w:r w:rsidRPr="00AF1B0E">
              <w:rPr>
                <w:rFonts w:ascii="Times New Roman" w:hAnsi="Times New Roman" w:cs="Times New Roman"/>
                <w:bCs/>
                <w:noProof/>
                <w:color w:val="000000"/>
                <w:sz w:val="24"/>
                <w:szCs w:val="24"/>
                <w:lang w:val="en-US"/>
              </w:rPr>
              <w:t>50 µg/mL &gt; CL</w:t>
            </w:r>
            <w:r w:rsidRPr="00AF1B0E">
              <w:rPr>
                <w:rFonts w:ascii="Times New Roman" w:hAnsi="Times New Roman" w:cs="Times New Roman"/>
                <w:bCs/>
                <w:noProof/>
                <w:color w:val="000000"/>
                <w:sz w:val="24"/>
                <w:szCs w:val="24"/>
                <w:vertAlign w:val="subscript"/>
                <w:lang w:val="en-US"/>
              </w:rPr>
              <w:t xml:space="preserve">50 </w:t>
            </w:r>
            <w:r w:rsidRPr="00AF1B0E">
              <w:rPr>
                <w:rFonts w:ascii="Times New Roman" w:hAnsi="Times New Roman" w:cs="Times New Roman"/>
                <w:bCs/>
                <w:noProof/>
                <w:color w:val="000000"/>
                <w:sz w:val="24"/>
                <w:szCs w:val="24"/>
                <w:lang w:val="en-US"/>
              </w:rPr>
              <w:t xml:space="preserve">≥ 10 µg/mL </w:t>
            </w:r>
          </w:p>
        </w:tc>
        <w:tc>
          <w:tcPr>
            <w:tcW w:w="6520" w:type="dxa"/>
            <w:tcBorders>
              <w:left w:val="nil"/>
              <w:right w:val="nil"/>
            </w:tcBorders>
            <w:shd w:val="clear" w:color="auto" w:fill="auto"/>
            <w:hideMark/>
          </w:tcPr>
          <w:p w:rsidR="0027325C" w:rsidRPr="00AF1B0E" w:rsidRDefault="0027325C" w:rsidP="00AF1B0E">
            <w:pPr>
              <w:spacing w:line="360" w:lineRule="auto"/>
              <w:jc w:val="both"/>
              <w:rPr>
                <w:rFonts w:ascii="Times New Roman" w:hAnsi="Times New Roman" w:cs="Times New Roman"/>
                <w:b/>
                <w:bCs/>
                <w:noProof/>
                <w:color w:val="000000"/>
                <w:sz w:val="24"/>
                <w:szCs w:val="24"/>
              </w:rPr>
            </w:pPr>
            <w:r w:rsidRPr="00AF1B0E">
              <w:rPr>
                <w:rFonts w:ascii="Times New Roman" w:hAnsi="Times New Roman" w:cs="Times New Roman"/>
                <w:bCs/>
                <w:noProof/>
                <w:color w:val="000000"/>
                <w:sz w:val="24"/>
                <w:szCs w:val="24"/>
                <w:lang w:val="en-US"/>
              </w:rPr>
              <w:t xml:space="preserve">                                           </w:t>
            </w:r>
            <w:r w:rsidRPr="00AF1B0E">
              <w:rPr>
                <w:rFonts w:ascii="Times New Roman" w:hAnsi="Times New Roman" w:cs="Times New Roman"/>
                <w:bCs/>
                <w:noProof/>
                <w:color w:val="000000"/>
                <w:sz w:val="24"/>
                <w:szCs w:val="24"/>
              </w:rPr>
              <w:t xml:space="preserve">+ + </w:t>
            </w:r>
            <w:r w:rsidRPr="00AF1B0E">
              <w:rPr>
                <w:rStyle w:val="tlid-translation"/>
                <w:rFonts w:ascii="Times New Roman" w:hAnsi="Times New Roman" w:cs="Times New Roman"/>
                <w:sz w:val="24"/>
                <w:szCs w:val="24"/>
              </w:rPr>
              <w:t>(Moderate</w:t>
            </w:r>
          </w:p>
        </w:tc>
      </w:tr>
      <w:tr w:rsidR="0027325C" w:rsidRPr="00AF1B0E" w:rsidTr="00FA265B">
        <w:trPr>
          <w:trHeight w:val="389"/>
        </w:trPr>
        <w:tc>
          <w:tcPr>
            <w:tcW w:w="3369" w:type="dxa"/>
            <w:tcBorders>
              <w:top w:val="single" w:sz="8" w:space="0" w:color="000000"/>
              <w:left w:val="nil"/>
              <w:bottom w:val="single" w:sz="8" w:space="0" w:color="000000"/>
              <w:right w:val="nil"/>
            </w:tcBorders>
            <w:shd w:val="clear" w:color="auto" w:fill="auto"/>
            <w:hideMark/>
          </w:tcPr>
          <w:p w:rsidR="0027325C" w:rsidRPr="00AF1B0E" w:rsidRDefault="0027325C" w:rsidP="00AF1B0E">
            <w:pPr>
              <w:spacing w:line="360" w:lineRule="auto"/>
              <w:jc w:val="both"/>
              <w:rPr>
                <w:rFonts w:ascii="Times New Roman" w:hAnsi="Times New Roman" w:cs="Times New Roman"/>
                <w:b/>
                <w:bCs/>
                <w:noProof/>
                <w:color w:val="000000"/>
                <w:sz w:val="24"/>
                <w:szCs w:val="24"/>
              </w:rPr>
            </w:pPr>
            <w:r w:rsidRPr="00AF1B0E">
              <w:rPr>
                <w:rFonts w:ascii="Times New Roman" w:hAnsi="Times New Roman" w:cs="Times New Roman"/>
                <w:bCs/>
                <w:noProof/>
                <w:color w:val="000000"/>
                <w:sz w:val="24"/>
                <w:szCs w:val="24"/>
              </w:rPr>
              <w:t>CL</w:t>
            </w:r>
            <w:r w:rsidRPr="00AF1B0E">
              <w:rPr>
                <w:rFonts w:ascii="Times New Roman" w:hAnsi="Times New Roman" w:cs="Times New Roman"/>
                <w:bCs/>
                <w:noProof/>
                <w:color w:val="000000"/>
                <w:sz w:val="24"/>
                <w:szCs w:val="24"/>
                <w:vertAlign w:val="subscript"/>
              </w:rPr>
              <w:t xml:space="preserve">50 </w:t>
            </w:r>
            <w:r w:rsidRPr="00AF1B0E">
              <w:rPr>
                <w:rFonts w:ascii="Times New Roman" w:hAnsi="Times New Roman" w:cs="Times New Roman"/>
                <w:bCs/>
                <w:noProof/>
                <w:color w:val="000000"/>
                <w:sz w:val="24"/>
                <w:szCs w:val="24"/>
              </w:rPr>
              <w:t xml:space="preserve">&lt; 10 µg/mL </w:t>
            </w:r>
          </w:p>
        </w:tc>
        <w:tc>
          <w:tcPr>
            <w:tcW w:w="6520" w:type="dxa"/>
            <w:tcBorders>
              <w:top w:val="single" w:sz="8" w:space="0" w:color="000000"/>
              <w:left w:val="nil"/>
              <w:bottom w:val="single" w:sz="8" w:space="0" w:color="000000"/>
              <w:right w:val="nil"/>
            </w:tcBorders>
            <w:shd w:val="clear" w:color="auto" w:fill="auto"/>
            <w:hideMark/>
          </w:tcPr>
          <w:p w:rsidR="0027325C" w:rsidRPr="00AF1B0E" w:rsidRDefault="0027325C" w:rsidP="00AF1B0E">
            <w:pPr>
              <w:spacing w:line="360" w:lineRule="auto"/>
              <w:jc w:val="both"/>
              <w:rPr>
                <w:rFonts w:ascii="Times New Roman" w:hAnsi="Times New Roman" w:cs="Times New Roman"/>
                <w:b/>
                <w:bCs/>
                <w:noProof/>
                <w:color w:val="000000"/>
                <w:sz w:val="24"/>
                <w:szCs w:val="24"/>
              </w:rPr>
            </w:pPr>
            <w:r w:rsidRPr="00AF1B0E">
              <w:rPr>
                <w:rFonts w:ascii="Times New Roman" w:hAnsi="Times New Roman" w:cs="Times New Roman"/>
                <w:bCs/>
                <w:noProof/>
                <w:color w:val="000000"/>
                <w:sz w:val="24"/>
                <w:szCs w:val="24"/>
              </w:rPr>
              <w:t xml:space="preserve">                                          + + + </w:t>
            </w:r>
            <w:r w:rsidR="006A103C" w:rsidRPr="00AF1B0E">
              <w:rPr>
                <w:rStyle w:val="tlid-translation"/>
                <w:rFonts w:ascii="Times New Roman" w:hAnsi="Times New Roman" w:cs="Times New Roman"/>
                <w:sz w:val="24"/>
                <w:szCs w:val="24"/>
              </w:rPr>
              <w:t>(strong)</w:t>
            </w:r>
          </w:p>
        </w:tc>
      </w:tr>
    </w:tbl>
    <w:p w:rsidR="00B65D3F" w:rsidRDefault="00B65D3F" w:rsidP="00AF1B0E">
      <w:pPr>
        <w:spacing w:after="0" w:line="360" w:lineRule="auto"/>
        <w:jc w:val="both"/>
        <w:rPr>
          <w:rStyle w:val="tlid-translation"/>
          <w:rFonts w:ascii="Times New Roman" w:hAnsi="Times New Roman" w:cs="Times New Roman"/>
          <w:sz w:val="24"/>
          <w:szCs w:val="24"/>
          <w:lang w:val="en-US"/>
        </w:rPr>
      </w:pPr>
    </w:p>
    <w:p w:rsidR="007C652E" w:rsidRPr="00BE4AB5" w:rsidRDefault="00AA7171" w:rsidP="00AF1B0E">
      <w:pPr>
        <w:spacing w:after="0" w:line="360" w:lineRule="auto"/>
        <w:jc w:val="both"/>
        <w:rPr>
          <w:rStyle w:val="tlid-translation"/>
          <w:rFonts w:ascii="Times New Roman" w:hAnsi="Times New Roman" w:cs="Times New Roman"/>
          <w:sz w:val="24"/>
          <w:szCs w:val="24"/>
          <w:lang w:val="en-US"/>
        </w:rPr>
      </w:pPr>
      <w:r>
        <w:rPr>
          <w:rStyle w:val="tlid-translation"/>
          <w:rFonts w:ascii="Times New Roman" w:hAnsi="Times New Roman" w:cs="Times New Roman"/>
          <w:sz w:val="24"/>
          <w:szCs w:val="24"/>
          <w:lang w:val="en-US"/>
        </w:rPr>
        <w:t>- : non toxic</w:t>
      </w:r>
      <w:r w:rsidR="007C652E" w:rsidRPr="00BE4AB5">
        <w:rPr>
          <w:rStyle w:val="tlid-translation"/>
          <w:rFonts w:ascii="Times New Roman" w:hAnsi="Times New Roman" w:cs="Times New Roman"/>
          <w:sz w:val="24"/>
          <w:szCs w:val="24"/>
          <w:lang w:val="en-US"/>
        </w:rPr>
        <w:t>; +: low toxicity; ++: moderate toxicity; +++: high toxicity</w:t>
      </w:r>
    </w:p>
    <w:p w:rsidR="00B65D3F" w:rsidRDefault="00B65D3F" w:rsidP="00AF1B0E">
      <w:pPr>
        <w:spacing w:after="0" w:line="360" w:lineRule="auto"/>
        <w:jc w:val="both"/>
        <w:rPr>
          <w:rStyle w:val="tlid-translation"/>
          <w:rFonts w:ascii="Times New Roman" w:hAnsi="Times New Roman" w:cs="Times New Roman"/>
          <w:sz w:val="24"/>
          <w:szCs w:val="24"/>
          <w:lang w:val="en-US"/>
        </w:rPr>
      </w:pPr>
    </w:p>
    <w:p w:rsidR="003F0EB6" w:rsidRPr="00BE4AB5" w:rsidRDefault="00C333D1" w:rsidP="00AF1B0E">
      <w:pPr>
        <w:spacing w:after="0" w:line="360" w:lineRule="auto"/>
        <w:jc w:val="both"/>
        <w:rPr>
          <w:rStyle w:val="Heading1Char"/>
          <w:rFonts w:ascii="Times New Roman" w:hAnsi="Times New Roman" w:cs="Times New Roman"/>
          <w:sz w:val="24"/>
          <w:szCs w:val="24"/>
          <w:lang w:val="en-US"/>
        </w:rPr>
      </w:pPr>
      <w:r w:rsidRPr="00BE4AB5">
        <w:rPr>
          <w:rStyle w:val="tlid-translation"/>
          <w:rFonts w:ascii="Times New Roman" w:hAnsi="Times New Roman" w:cs="Times New Roman"/>
          <w:sz w:val="24"/>
          <w:szCs w:val="24"/>
          <w:lang w:val="en-US"/>
        </w:rPr>
        <w:t>Analysis of the CL</w:t>
      </w:r>
      <w:commentRangeStart w:id="54"/>
      <w:r w:rsidRPr="00BE4AB5">
        <w:rPr>
          <w:rStyle w:val="tlid-translation"/>
          <w:rFonts w:ascii="Times New Roman" w:hAnsi="Times New Roman" w:cs="Times New Roman"/>
          <w:sz w:val="24"/>
          <w:szCs w:val="24"/>
          <w:lang w:val="en-US"/>
        </w:rPr>
        <w:t>50</w:t>
      </w:r>
      <w:commentRangeEnd w:id="54"/>
      <w:r w:rsidR="00FC11D6">
        <w:rPr>
          <w:rStyle w:val="CommentReference"/>
        </w:rPr>
        <w:commentReference w:id="54"/>
      </w:r>
      <w:r w:rsidRPr="00BE4AB5">
        <w:rPr>
          <w:rStyle w:val="tlid-translation"/>
          <w:rFonts w:ascii="Times New Roman" w:hAnsi="Times New Roman" w:cs="Times New Roman"/>
          <w:sz w:val="24"/>
          <w:szCs w:val="24"/>
          <w:lang w:val="en-US"/>
        </w:rPr>
        <w:t xml:space="preserve"> values of the extracts tested with respect to the correspondence table above, allows us </w:t>
      </w:r>
      <w:commentRangeStart w:id="55"/>
      <w:r w:rsidRPr="00BE4AB5">
        <w:rPr>
          <w:rStyle w:val="tlid-translation"/>
          <w:rFonts w:ascii="Times New Roman" w:hAnsi="Times New Roman" w:cs="Times New Roman"/>
          <w:sz w:val="24"/>
          <w:szCs w:val="24"/>
          <w:lang w:val="en-US"/>
        </w:rPr>
        <w:t xml:space="preserve">to say that the products of hemi ethanolic synthesis more active and less toxic in the range of concentrations analyzed, because the </w:t>
      </w:r>
      <w:r w:rsidR="00770BAF" w:rsidRPr="00BE4AB5">
        <w:rPr>
          <w:rStyle w:val="tlid-translation"/>
          <w:rFonts w:ascii="Times New Roman" w:hAnsi="Times New Roman" w:cs="Times New Roman"/>
          <w:sz w:val="24"/>
          <w:szCs w:val="24"/>
          <w:lang w:val="en-US"/>
        </w:rPr>
        <w:t>C</w:t>
      </w:r>
      <w:r w:rsidRPr="00BE4AB5">
        <w:rPr>
          <w:rStyle w:val="tlid-translation"/>
          <w:rFonts w:ascii="Times New Roman" w:hAnsi="Times New Roman" w:cs="Times New Roman"/>
          <w:sz w:val="24"/>
          <w:szCs w:val="24"/>
          <w:lang w:val="en-US"/>
        </w:rPr>
        <w:t xml:space="preserve">L50 obtained </w:t>
      </w:r>
      <w:r w:rsidR="003B18B1">
        <w:rPr>
          <w:rStyle w:val="tlid-translation"/>
          <w:rFonts w:ascii="Times New Roman" w:hAnsi="Times New Roman" w:cs="Times New Roman"/>
          <w:sz w:val="24"/>
          <w:szCs w:val="24"/>
          <w:lang w:val="en-US"/>
        </w:rPr>
        <w:t>were</w:t>
      </w:r>
      <w:r w:rsidRPr="00BE4AB5">
        <w:rPr>
          <w:rStyle w:val="tlid-translation"/>
          <w:rFonts w:ascii="Times New Roman" w:hAnsi="Times New Roman" w:cs="Times New Roman"/>
          <w:sz w:val="24"/>
          <w:szCs w:val="24"/>
          <w:lang w:val="en-US"/>
        </w:rPr>
        <w:t xml:space="preserve"> within t</w:t>
      </w:r>
      <w:r w:rsidR="00770BAF" w:rsidRPr="00BE4AB5">
        <w:rPr>
          <w:rStyle w:val="tlid-translation"/>
          <w:rFonts w:ascii="Times New Roman" w:hAnsi="Times New Roman" w:cs="Times New Roman"/>
          <w:sz w:val="24"/>
          <w:szCs w:val="24"/>
          <w:lang w:val="en-US"/>
        </w:rPr>
        <w:t xml:space="preserve">he fixed limits (100 </w:t>
      </w:r>
      <w:r w:rsidR="00770BAF" w:rsidRPr="00AF1B0E">
        <w:rPr>
          <w:rStyle w:val="tlid-translation"/>
          <w:rFonts w:ascii="Times New Roman" w:hAnsi="Times New Roman" w:cs="Times New Roman"/>
          <w:sz w:val="24"/>
          <w:szCs w:val="24"/>
        </w:rPr>
        <w:t>μ</w:t>
      </w:r>
      <w:r w:rsidR="00770BAF" w:rsidRPr="00BE4AB5">
        <w:rPr>
          <w:rStyle w:val="tlid-translation"/>
          <w:rFonts w:ascii="Times New Roman" w:hAnsi="Times New Roman" w:cs="Times New Roman"/>
          <w:sz w:val="24"/>
          <w:szCs w:val="24"/>
          <w:lang w:val="en-US"/>
        </w:rPr>
        <w:t>g / mL&gt; CL</w:t>
      </w:r>
      <w:commentRangeStart w:id="56"/>
      <w:r w:rsidRPr="00BE4AB5">
        <w:rPr>
          <w:rStyle w:val="tlid-translation"/>
          <w:rFonts w:ascii="Times New Roman" w:hAnsi="Times New Roman" w:cs="Times New Roman"/>
          <w:sz w:val="24"/>
          <w:szCs w:val="24"/>
          <w:lang w:val="en-US"/>
        </w:rPr>
        <w:t>50</w:t>
      </w:r>
      <w:commentRangeEnd w:id="56"/>
      <w:r w:rsidR="00FC11D6">
        <w:rPr>
          <w:rStyle w:val="CommentReference"/>
        </w:rPr>
        <w:commentReference w:id="56"/>
      </w:r>
      <w:r w:rsidRPr="00BE4AB5">
        <w:rPr>
          <w:rStyle w:val="tlid-translation"/>
          <w:rFonts w:ascii="Times New Roman" w:hAnsi="Times New Roman" w:cs="Times New Roman"/>
          <w:sz w:val="24"/>
          <w:szCs w:val="24"/>
          <w:lang w:val="en-US"/>
        </w:rPr>
        <w:t xml:space="preserve"> ≥ 50 </w:t>
      </w:r>
      <w:r w:rsidRPr="00AF1B0E">
        <w:rPr>
          <w:rStyle w:val="tlid-translation"/>
          <w:rFonts w:ascii="Times New Roman" w:hAnsi="Times New Roman" w:cs="Times New Roman"/>
          <w:sz w:val="24"/>
          <w:szCs w:val="24"/>
        </w:rPr>
        <w:t>μ</w:t>
      </w:r>
      <w:r w:rsidRPr="00BE4AB5">
        <w:rPr>
          <w:rStyle w:val="tlid-translation"/>
          <w:rFonts w:ascii="Times New Roman" w:hAnsi="Times New Roman" w:cs="Times New Roman"/>
          <w:sz w:val="24"/>
          <w:szCs w:val="24"/>
          <w:lang w:val="en-US"/>
        </w:rPr>
        <w:t>g / mL).</w:t>
      </w:r>
      <w:r w:rsidR="00770BAF" w:rsidRPr="00BE4AB5">
        <w:rPr>
          <w:rStyle w:val="Heading1Char"/>
          <w:rFonts w:ascii="Times New Roman" w:hAnsi="Times New Roman" w:cs="Times New Roman"/>
          <w:sz w:val="24"/>
          <w:szCs w:val="24"/>
          <w:lang w:val="en-US"/>
        </w:rPr>
        <w:t xml:space="preserve"> </w:t>
      </w:r>
      <w:r w:rsidR="00770BAF" w:rsidRPr="00BE4AB5">
        <w:rPr>
          <w:rStyle w:val="tlid-translation"/>
          <w:rFonts w:ascii="Times New Roman" w:hAnsi="Times New Roman" w:cs="Times New Roman"/>
          <w:sz w:val="24"/>
          <w:szCs w:val="24"/>
          <w:lang w:val="en-US"/>
        </w:rPr>
        <w:t xml:space="preserve">The values of the IS (Table 2), taking into account the values of the CL50 and CI50, show that all our products </w:t>
      </w:r>
      <w:r w:rsidR="003B18B1">
        <w:rPr>
          <w:rStyle w:val="tlid-translation"/>
          <w:rFonts w:ascii="Times New Roman" w:hAnsi="Times New Roman" w:cs="Times New Roman"/>
          <w:sz w:val="24"/>
          <w:szCs w:val="24"/>
          <w:lang w:val="en-US"/>
        </w:rPr>
        <w:t>were</w:t>
      </w:r>
      <w:r w:rsidR="00770BAF" w:rsidRPr="00BE4AB5">
        <w:rPr>
          <w:rStyle w:val="tlid-translation"/>
          <w:rFonts w:ascii="Times New Roman" w:hAnsi="Times New Roman" w:cs="Times New Roman"/>
          <w:sz w:val="24"/>
          <w:szCs w:val="24"/>
          <w:lang w:val="en-US"/>
        </w:rPr>
        <w:t xml:space="preserve"> selective and that the semisynthetic product P2 </w:t>
      </w:r>
      <w:r w:rsidR="003B18B1">
        <w:rPr>
          <w:rStyle w:val="tlid-translation"/>
          <w:rFonts w:ascii="Times New Roman" w:hAnsi="Times New Roman" w:cs="Times New Roman"/>
          <w:sz w:val="24"/>
          <w:szCs w:val="24"/>
          <w:lang w:val="en-US"/>
        </w:rPr>
        <w:t>was</w:t>
      </w:r>
      <w:r w:rsidR="00770BAF" w:rsidRPr="00BE4AB5">
        <w:rPr>
          <w:rStyle w:val="tlid-translation"/>
          <w:rFonts w:ascii="Times New Roman" w:hAnsi="Times New Roman" w:cs="Times New Roman"/>
          <w:sz w:val="24"/>
          <w:szCs w:val="24"/>
          <w:lang w:val="en-US"/>
        </w:rPr>
        <w:t xml:space="preserve"> more selective (IS = 5.65) </w:t>
      </w:r>
      <w:r w:rsidR="001E46AC">
        <w:rPr>
          <w:rStyle w:val="tlid-translation"/>
          <w:rFonts w:ascii="Times New Roman" w:hAnsi="Times New Roman" w:cs="Times New Roman"/>
          <w:sz w:val="24"/>
          <w:szCs w:val="24"/>
          <w:lang w:val="en-US"/>
        </w:rPr>
        <w:t xml:space="preserve">than P1 and P3 </w:t>
      </w:r>
      <w:r w:rsidR="00B537A4" w:rsidRPr="00B537A4">
        <w:rPr>
          <w:rStyle w:val="tlid-translation"/>
          <w:rFonts w:ascii="Times New Roman" w:hAnsi="Times New Roman" w:cs="Times New Roman"/>
          <w:b/>
          <w:sz w:val="28"/>
          <w:szCs w:val="28"/>
          <w:vertAlign w:val="superscript"/>
          <w:lang w:val="en-US"/>
        </w:rPr>
        <w:t>2</w:t>
      </w:r>
      <w:r w:rsidR="002154B5">
        <w:rPr>
          <w:rStyle w:val="tlid-translation"/>
          <w:rFonts w:ascii="Times New Roman" w:hAnsi="Times New Roman" w:cs="Times New Roman"/>
          <w:b/>
          <w:sz w:val="28"/>
          <w:szCs w:val="28"/>
          <w:vertAlign w:val="superscript"/>
          <w:lang w:val="en-US"/>
        </w:rPr>
        <w:t>2</w:t>
      </w:r>
      <w:r w:rsidR="00770BAF" w:rsidRPr="00BE4AB5">
        <w:rPr>
          <w:rStyle w:val="tlid-translation"/>
          <w:rFonts w:ascii="Times New Roman" w:hAnsi="Times New Roman" w:cs="Times New Roman"/>
          <w:sz w:val="24"/>
          <w:szCs w:val="24"/>
          <w:lang w:val="en-US"/>
        </w:rPr>
        <w:t xml:space="preserve">, </w:t>
      </w:r>
      <w:r w:rsidR="00B537A4" w:rsidRPr="00B537A4">
        <w:rPr>
          <w:rStyle w:val="tlid-translation"/>
          <w:rFonts w:ascii="Times New Roman" w:hAnsi="Times New Roman" w:cs="Times New Roman"/>
          <w:b/>
          <w:sz w:val="28"/>
          <w:szCs w:val="28"/>
          <w:vertAlign w:val="superscript"/>
          <w:lang w:val="en-US"/>
        </w:rPr>
        <w:t>2</w:t>
      </w:r>
      <w:r w:rsidR="002154B5">
        <w:rPr>
          <w:rStyle w:val="tlid-translation"/>
          <w:rFonts w:ascii="Times New Roman" w:hAnsi="Times New Roman" w:cs="Times New Roman"/>
          <w:b/>
          <w:sz w:val="28"/>
          <w:szCs w:val="28"/>
          <w:vertAlign w:val="superscript"/>
          <w:lang w:val="en-US"/>
        </w:rPr>
        <w:t>1</w:t>
      </w:r>
      <w:r w:rsidR="00770BAF" w:rsidRPr="00BE4AB5">
        <w:rPr>
          <w:rStyle w:val="tlid-translation"/>
          <w:rFonts w:ascii="Times New Roman" w:hAnsi="Times New Roman" w:cs="Times New Roman"/>
          <w:sz w:val="24"/>
          <w:szCs w:val="24"/>
          <w:lang w:val="en-US"/>
        </w:rPr>
        <w:t>.</w:t>
      </w:r>
      <w:r w:rsidR="00806545" w:rsidRPr="00BE4AB5">
        <w:rPr>
          <w:rStyle w:val="Heading1Char"/>
          <w:rFonts w:ascii="Times New Roman" w:hAnsi="Times New Roman" w:cs="Times New Roman"/>
          <w:sz w:val="24"/>
          <w:szCs w:val="24"/>
          <w:lang w:val="en-US"/>
        </w:rPr>
        <w:t xml:space="preserve"> </w:t>
      </w:r>
      <w:r w:rsidR="00806545" w:rsidRPr="00BE4AB5">
        <w:rPr>
          <w:rStyle w:val="tlid-translation"/>
          <w:rFonts w:ascii="Times New Roman" w:hAnsi="Times New Roman" w:cs="Times New Roman"/>
          <w:sz w:val="24"/>
          <w:szCs w:val="24"/>
          <w:lang w:val="en-US"/>
        </w:rPr>
        <w:t>The P2 thiosemicarbazone extract was first subjected to the cytotoxicity test on WI-38 cells (human embryonic fibroblast</w:t>
      </w:r>
      <w:r w:rsidR="003B18B1">
        <w:rPr>
          <w:rStyle w:val="tlid-translation"/>
          <w:rFonts w:ascii="Times New Roman" w:hAnsi="Times New Roman" w:cs="Times New Roman"/>
          <w:sz w:val="24"/>
          <w:szCs w:val="24"/>
          <w:lang w:val="en-US"/>
        </w:rPr>
        <w:t>s). For this test, the result was</w:t>
      </w:r>
      <w:r w:rsidR="00806545" w:rsidRPr="00BE4AB5">
        <w:rPr>
          <w:rStyle w:val="tlid-translation"/>
          <w:rFonts w:ascii="Times New Roman" w:hAnsi="Times New Roman" w:cs="Times New Roman"/>
          <w:sz w:val="24"/>
          <w:szCs w:val="24"/>
          <w:lang w:val="en-US"/>
        </w:rPr>
        <w:t xml:space="preserve"> expressed by the half-inhibitory concentration </w:t>
      </w:r>
      <w:r w:rsidR="003B18B1">
        <w:rPr>
          <w:rStyle w:val="tlid-translation"/>
          <w:rFonts w:ascii="Times New Roman" w:hAnsi="Times New Roman" w:cs="Times New Roman"/>
          <w:sz w:val="24"/>
          <w:szCs w:val="24"/>
          <w:lang w:val="en-US"/>
        </w:rPr>
        <w:t xml:space="preserve">(CI50) which </w:t>
      </w:r>
      <w:commentRangeEnd w:id="55"/>
      <w:r w:rsidR="00DB20C2">
        <w:rPr>
          <w:rStyle w:val="CommentReference"/>
        </w:rPr>
        <w:commentReference w:id="55"/>
      </w:r>
      <w:r w:rsidR="003B18B1">
        <w:rPr>
          <w:rStyle w:val="tlid-translation"/>
          <w:rFonts w:ascii="Times New Roman" w:hAnsi="Times New Roman" w:cs="Times New Roman"/>
          <w:sz w:val="24"/>
          <w:szCs w:val="24"/>
          <w:lang w:val="en-US"/>
        </w:rPr>
        <w:t>was</w:t>
      </w:r>
      <w:r w:rsidR="00806545" w:rsidRPr="00BE4AB5">
        <w:rPr>
          <w:rStyle w:val="tlid-translation"/>
          <w:rFonts w:ascii="Times New Roman" w:hAnsi="Times New Roman" w:cs="Times New Roman"/>
          <w:sz w:val="24"/>
          <w:szCs w:val="24"/>
          <w:lang w:val="en-US"/>
        </w:rPr>
        <w:t xml:space="preserve"> greater than 100 </w:t>
      </w:r>
      <w:r w:rsidR="00806545" w:rsidRPr="00AF1B0E">
        <w:rPr>
          <w:rStyle w:val="tlid-translation"/>
          <w:rFonts w:ascii="Times New Roman" w:hAnsi="Times New Roman" w:cs="Times New Roman"/>
          <w:sz w:val="24"/>
          <w:szCs w:val="24"/>
        </w:rPr>
        <w:t>μ</w:t>
      </w:r>
      <w:r w:rsidR="00806545" w:rsidRPr="00BE4AB5">
        <w:rPr>
          <w:rStyle w:val="tlid-translation"/>
          <w:rFonts w:ascii="Times New Roman" w:hAnsi="Times New Roman" w:cs="Times New Roman"/>
          <w:sz w:val="24"/>
          <w:szCs w:val="24"/>
          <w:lang w:val="en-US"/>
        </w:rPr>
        <w:t xml:space="preserve">g / mL for the ethanol extract against 0.4 ± 0.2 </w:t>
      </w:r>
      <w:r w:rsidR="00806545" w:rsidRPr="00AF1B0E">
        <w:rPr>
          <w:rStyle w:val="tlid-translation"/>
          <w:rFonts w:ascii="Times New Roman" w:hAnsi="Times New Roman" w:cs="Times New Roman"/>
          <w:sz w:val="24"/>
          <w:szCs w:val="24"/>
        </w:rPr>
        <w:t>μ</w:t>
      </w:r>
      <w:r w:rsidR="00806545" w:rsidRPr="00BE4AB5">
        <w:rPr>
          <w:rStyle w:val="tlid-translation"/>
          <w:rFonts w:ascii="Times New Roman" w:hAnsi="Times New Roman" w:cs="Times New Roman"/>
          <w:sz w:val="24"/>
          <w:szCs w:val="24"/>
          <w:lang w:val="en-US"/>
        </w:rPr>
        <w:t>g / mL for the control (tetracycline).</w:t>
      </w:r>
      <w:r w:rsidR="00806545" w:rsidRPr="00BE4AB5">
        <w:rPr>
          <w:rStyle w:val="Heading1Char"/>
          <w:rFonts w:ascii="Times New Roman" w:hAnsi="Times New Roman" w:cs="Times New Roman"/>
          <w:sz w:val="24"/>
          <w:szCs w:val="24"/>
          <w:lang w:val="en-US"/>
        </w:rPr>
        <w:t xml:space="preserve"> </w:t>
      </w:r>
      <w:r w:rsidR="003B18B1">
        <w:rPr>
          <w:rStyle w:val="tlid-translation"/>
          <w:rFonts w:ascii="Times New Roman" w:hAnsi="Times New Roman" w:cs="Times New Roman"/>
          <w:sz w:val="24"/>
          <w:szCs w:val="24"/>
          <w:lang w:val="en-US"/>
        </w:rPr>
        <w:t>The CI50 was</w:t>
      </w:r>
      <w:r w:rsidR="00806545" w:rsidRPr="00BE4AB5">
        <w:rPr>
          <w:rStyle w:val="tlid-translation"/>
          <w:rFonts w:ascii="Times New Roman" w:hAnsi="Times New Roman" w:cs="Times New Roman"/>
          <w:sz w:val="24"/>
          <w:szCs w:val="24"/>
          <w:lang w:val="en-US"/>
        </w:rPr>
        <w:t xml:space="preserve"> equal to 50 </w:t>
      </w:r>
      <w:r w:rsidR="00806545" w:rsidRPr="00AF1B0E">
        <w:rPr>
          <w:rStyle w:val="tlid-translation"/>
          <w:rFonts w:ascii="Times New Roman" w:hAnsi="Times New Roman" w:cs="Times New Roman"/>
          <w:sz w:val="24"/>
          <w:szCs w:val="24"/>
        </w:rPr>
        <w:t>μ</w:t>
      </w:r>
      <w:r w:rsidR="00806545" w:rsidRPr="00BE4AB5">
        <w:rPr>
          <w:rStyle w:val="tlid-translation"/>
          <w:rFonts w:ascii="Times New Roman" w:hAnsi="Times New Roman" w:cs="Times New Roman"/>
          <w:sz w:val="24"/>
          <w:szCs w:val="24"/>
          <w:lang w:val="en-US"/>
        </w:rPr>
        <w:t>g / ml for the half-</w:t>
      </w:r>
      <w:r w:rsidR="00806545" w:rsidRPr="00BE4AB5">
        <w:rPr>
          <w:rStyle w:val="tlid-translation"/>
          <w:rFonts w:ascii="Times New Roman" w:hAnsi="Times New Roman" w:cs="Times New Roman"/>
          <w:sz w:val="24"/>
          <w:szCs w:val="24"/>
          <w:lang w:val="en-US"/>
        </w:rPr>
        <w:lastRenderedPageBreak/>
        <w:t>synthetic product</w:t>
      </w:r>
      <w:r w:rsidR="003B18B1">
        <w:rPr>
          <w:rStyle w:val="tlid-translation"/>
          <w:rFonts w:ascii="Times New Roman" w:hAnsi="Times New Roman" w:cs="Times New Roman"/>
          <w:sz w:val="24"/>
          <w:szCs w:val="24"/>
          <w:lang w:val="en-US"/>
        </w:rPr>
        <w:t xml:space="preserve"> P2. Since the toxicity limit was</w:t>
      </w:r>
      <w:r w:rsidR="00806545" w:rsidRPr="00BE4AB5">
        <w:rPr>
          <w:rStyle w:val="tlid-translation"/>
          <w:rFonts w:ascii="Times New Roman" w:hAnsi="Times New Roman" w:cs="Times New Roman"/>
          <w:sz w:val="24"/>
          <w:szCs w:val="24"/>
          <w:lang w:val="en-US"/>
        </w:rPr>
        <w:t xml:space="preserve"> set at 20 </w:t>
      </w:r>
      <w:r w:rsidR="00806545" w:rsidRPr="00AF1B0E">
        <w:rPr>
          <w:rStyle w:val="tlid-translation"/>
          <w:rFonts w:ascii="Times New Roman" w:hAnsi="Times New Roman" w:cs="Times New Roman"/>
          <w:sz w:val="24"/>
          <w:szCs w:val="24"/>
        </w:rPr>
        <w:t>μ</w:t>
      </w:r>
      <w:r w:rsidR="00806545" w:rsidRPr="00BE4AB5">
        <w:rPr>
          <w:rStyle w:val="tlid-translation"/>
          <w:rFonts w:ascii="Times New Roman" w:hAnsi="Times New Roman" w:cs="Times New Roman"/>
          <w:sz w:val="24"/>
          <w:szCs w:val="24"/>
          <w:lang w:val="en-US"/>
        </w:rPr>
        <w:t>g / mL</w:t>
      </w:r>
      <w:r w:rsidR="00525D7D" w:rsidRPr="00525D7D">
        <w:rPr>
          <w:rStyle w:val="tlid-translation"/>
          <w:rFonts w:ascii="Times New Roman" w:hAnsi="Times New Roman" w:cs="Times New Roman"/>
          <w:b/>
          <w:sz w:val="28"/>
          <w:szCs w:val="28"/>
          <w:vertAlign w:val="superscript"/>
          <w:lang w:val="en-US"/>
        </w:rPr>
        <w:t>1</w:t>
      </w:r>
      <w:r w:rsidR="002154B5">
        <w:rPr>
          <w:rStyle w:val="tlid-translation"/>
          <w:rFonts w:ascii="Times New Roman" w:hAnsi="Times New Roman" w:cs="Times New Roman"/>
          <w:b/>
          <w:sz w:val="28"/>
          <w:szCs w:val="28"/>
          <w:vertAlign w:val="superscript"/>
          <w:lang w:val="en-US"/>
        </w:rPr>
        <w:t>1</w:t>
      </w:r>
      <w:r w:rsidR="00806545" w:rsidRPr="00BE4AB5">
        <w:rPr>
          <w:rStyle w:val="tlid-translation"/>
          <w:rFonts w:ascii="Times New Roman" w:hAnsi="Times New Roman" w:cs="Times New Roman"/>
          <w:sz w:val="24"/>
          <w:szCs w:val="24"/>
          <w:lang w:val="en-US"/>
        </w:rPr>
        <w:t xml:space="preserve">, </w:t>
      </w:r>
      <w:r w:rsidR="00525D7D" w:rsidRPr="00525D7D">
        <w:rPr>
          <w:rStyle w:val="tlid-translation"/>
          <w:rFonts w:ascii="Times New Roman" w:hAnsi="Times New Roman" w:cs="Times New Roman"/>
          <w:b/>
          <w:sz w:val="28"/>
          <w:szCs w:val="28"/>
          <w:vertAlign w:val="superscript"/>
          <w:lang w:val="en-US"/>
        </w:rPr>
        <w:t>2</w:t>
      </w:r>
      <w:r w:rsidR="002154B5">
        <w:rPr>
          <w:rStyle w:val="tlid-translation"/>
          <w:rFonts w:ascii="Times New Roman" w:hAnsi="Times New Roman" w:cs="Times New Roman"/>
          <w:b/>
          <w:sz w:val="28"/>
          <w:szCs w:val="28"/>
          <w:vertAlign w:val="superscript"/>
          <w:lang w:val="en-US"/>
        </w:rPr>
        <w:t>3</w:t>
      </w:r>
      <w:r w:rsidR="003B18B1">
        <w:rPr>
          <w:rStyle w:val="tlid-translation"/>
          <w:rFonts w:ascii="Times New Roman" w:hAnsi="Times New Roman" w:cs="Times New Roman"/>
          <w:sz w:val="24"/>
          <w:szCs w:val="24"/>
          <w:lang w:val="en-US"/>
        </w:rPr>
        <w:t>, it can be concluded that P2 was</w:t>
      </w:r>
      <w:r w:rsidR="00806545" w:rsidRPr="00BE4AB5">
        <w:rPr>
          <w:rStyle w:val="tlid-translation"/>
          <w:rFonts w:ascii="Times New Roman" w:hAnsi="Times New Roman" w:cs="Times New Roman"/>
          <w:sz w:val="24"/>
          <w:szCs w:val="24"/>
          <w:lang w:val="en-US"/>
        </w:rPr>
        <w:t xml:space="preserve"> not harmful to WI-38 cells.</w:t>
      </w:r>
      <w:r w:rsidR="00484698" w:rsidRPr="00BE4AB5">
        <w:rPr>
          <w:rStyle w:val="Heading1Char"/>
          <w:rFonts w:ascii="Times New Roman" w:hAnsi="Times New Roman" w:cs="Times New Roman"/>
          <w:sz w:val="24"/>
          <w:szCs w:val="24"/>
          <w:lang w:val="en-US"/>
        </w:rPr>
        <w:t xml:space="preserve"> </w:t>
      </w:r>
      <w:r w:rsidR="00484698" w:rsidRPr="00BE4AB5">
        <w:rPr>
          <w:rStyle w:val="tlid-translation"/>
          <w:rFonts w:ascii="Times New Roman" w:hAnsi="Times New Roman" w:cs="Times New Roman"/>
          <w:sz w:val="24"/>
          <w:szCs w:val="24"/>
          <w:lang w:val="en-US"/>
        </w:rPr>
        <w:t xml:space="preserve">This result reinforces that of the larval toxicity which has previously made it possible to demonstrate the non-toxic nature of the P2 extract on shrimp larvae and consequently on the human cells of carcinoma and colon in reference to the work of </w:t>
      </w:r>
      <w:r w:rsidR="00525D7D" w:rsidRPr="00525D7D">
        <w:rPr>
          <w:rStyle w:val="tlid-translation"/>
          <w:rFonts w:ascii="Times New Roman" w:hAnsi="Times New Roman" w:cs="Times New Roman"/>
          <w:b/>
          <w:sz w:val="28"/>
          <w:szCs w:val="28"/>
          <w:vertAlign w:val="superscript"/>
          <w:lang w:val="en-US"/>
        </w:rPr>
        <w:t>2</w:t>
      </w:r>
      <w:r w:rsidR="002154B5">
        <w:rPr>
          <w:rStyle w:val="tlid-translation"/>
          <w:rFonts w:ascii="Times New Roman" w:hAnsi="Times New Roman" w:cs="Times New Roman"/>
          <w:b/>
          <w:sz w:val="28"/>
          <w:szCs w:val="28"/>
          <w:vertAlign w:val="superscript"/>
          <w:lang w:val="en-US"/>
        </w:rPr>
        <w:t>4</w:t>
      </w:r>
      <w:r w:rsidR="00484698" w:rsidRPr="00BE4AB5">
        <w:rPr>
          <w:rStyle w:val="tlid-translation"/>
          <w:rFonts w:ascii="Times New Roman" w:hAnsi="Times New Roman" w:cs="Times New Roman"/>
          <w:sz w:val="24"/>
          <w:szCs w:val="24"/>
          <w:lang w:val="en-US"/>
        </w:rPr>
        <w:t xml:space="preserve"> and </w:t>
      </w:r>
      <w:r w:rsidR="00525D7D" w:rsidRPr="00525D7D">
        <w:rPr>
          <w:rStyle w:val="tlid-translation"/>
          <w:rFonts w:ascii="Times New Roman" w:hAnsi="Times New Roman" w:cs="Times New Roman"/>
          <w:b/>
          <w:sz w:val="28"/>
          <w:szCs w:val="28"/>
          <w:vertAlign w:val="superscript"/>
          <w:lang w:val="en-US"/>
        </w:rPr>
        <w:t>2</w:t>
      </w:r>
      <w:r w:rsidR="002154B5">
        <w:rPr>
          <w:rStyle w:val="tlid-translation"/>
          <w:rFonts w:ascii="Times New Roman" w:hAnsi="Times New Roman" w:cs="Times New Roman"/>
          <w:b/>
          <w:sz w:val="28"/>
          <w:szCs w:val="28"/>
          <w:vertAlign w:val="superscript"/>
          <w:lang w:val="en-US"/>
        </w:rPr>
        <w:t>5</w:t>
      </w:r>
      <w:r w:rsidR="00525D7D">
        <w:rPr>
          <w:rStyle w:val="tlid-translation"/>
          <w:rFonts w:ascii="Times New Roman" w:hAnsi="Times New Roman" w:cs="Times New Roman"/>
          <w:sz w:val="24"/>
          <w:szCs w:val="24"/>
          <w:lang w:val="en-US"/>
        </w:rPr>
        <w:t>.</w:t>
      </w:r>
      <w:r w:rsidR="003F0EB6" w:rsidRPr="00BE4AB5">
        <w:rPr>
          <w:rStyle w:val="Heading1Char"/>
          <w:rFonts w:ascii="Times New Roman" w:hAnsi="Times New Roman" w:cs="Times New Roman"/>
          <w:sz w:val="24"/>
          <w:szCs w:val="24"/>
          <w:lang w:val="en-US"/>
        </w:rPr>
        <w:t xml:space="preserve"> </w:t>
      </w:r>
    </w:p>
    <w:p w:rsidR="001E46AC" w:rsidRPr="004C4EAC" w:rsidRDefault="003F0EB6" w:rsidP="00AF1B0E">
      <w:pPr>
        <w:spacing w:after="0" w:line="360" w:lineRule="auto"/>
        <w:jc w:val="both"/>
        <w:rPr>
          <w:rFonts w:ascii="Times New Roman" w:hAnsi="Times New Roman" w:cs="Times New Roman"/>
          <w:b/>
          <w:i/>
          <w:sz w:val="24"/>
          <w:szCs w:val="24"/>
          <w:lang w:val="en-US"/>
        </w:rPr>
      </w:pPr>
      <w:commentRangeStart w:id="57"/>
      <w:r w:rsidRPr="004C4EAC">
        <w:rPr>
          <w:rStyle w:val="tlid-translation"/>
          <w:rFonts w:ascii="Times New Roman" w:hAnsi="Times New Roman" w:cs="Times New Roman"/>
          <w:b/>
          <w:i/>
          <w:sz w:val="24"/>
          <w:szCs w:val="24"/>
          <w:lang w:val="en-US"/>
        </w:rPr>
        <w:t xml:space="preserve">Acute and </w:t>
      </w:r>
      <w:commentRangeStart w:id="58"/>
      <w:r w:rsidRPr="004C4EAC">
        <w:rPr>
          <w:rStyle w:val="tlid-translation"/>
          <w:rFonts w:ascii="Times New Roman" w:hAnsi="Times New Roman" w:cs="Times New Roman"/>
          <w:b/>
          <w:i/>
          <w:sz w:val="24"/>
          <w:szCs w:val="24"/>
          <w:lang w:val="en-US"/>
        </w:rPr>
        <w:t>subacute</w:t>
      </w:r>
      <w:commentRangeEnd w:id="58"/>
      <w:r w:rsidR="00FC11D6">
        <w:rPr>
          <w:rStyle w:val="CommentReference"/>
        </w:rPr>
        <w:commentReference w:id="58"/>
      </w:r>
      <w:r w:rsidRPr="004C4EAC">
        <w:rPr>
          <w:rStyle w:val="tlid-translation"/>
          <w:rFonts w:ascii="Times New Roman" w:hAnsi="Times New Roman" w:cs="Times New Roman"/>
          <w:b/>
          <w:i/>
          <w:sz w:val="24"/>
          <w:szCs w:val="24"/>
          <w:lang w:val="en-US"/>
        </w:rPr>
        <w:t xml:space="preserve"> Toxicity Test</w:t>
      </w:r>
      <w:commentRangeEnd w:id="57"/>
      <w:r w:rsidR="00100449">
        <w:rPr>
          <w:rStyle w:val="CommentReference"/>
        </w:rPr>
        <w:commentReference w:id="57"/>
      </w:r>
      <w:r w:rsidR="001E46AC" w:rsidRPr="004C4EAC">
        <w:rPr>
          <w:rFonts w:ascii="Times New Roman" w:hAnsi="Times New Roman" w:cs="Times New Roman"/>
          <w:b/>
          <w:i/>
          <w:sz w:val="24"/>
          <w:szCs w:val="24"/>
          <w:lang w:val="en-US"/>
        </w:rPr>
        <w:t>:</w:t>
      </w:r>
    </w:p>
    <w:p w:rsidR="001E46AC" w:rsidRPr="00E37F37" w:rsidRDefault="001E46AC" w:rsidP="00AF1B0E">
      <w:pPr>
        <w:spacing w:after="0" w:line="360" w:lineRule="auto"/>
        <w:jc w:val="both"/>
        <w:rPr>
          <w:rFonts w:ascii="Times New Roman" w:hAnsi="Times New Roman" w:cs="Times New Roman"/>
          <w:b/>
          <w:i/>
          <w:sz w:val="24"/>
          <w:szCs w:val="24"/>
          <w:lang w:val="en-US"/>
        </w:rPr>
      </w:pPr>
      <w:commentRangeStart w:id="59"/>
      <w:r w:rsidRPr="00E37F37">
        <w:rPr>
          <w:rStyle w:val="tlid-translation"/>
          <w:rFonts w:ascii="Times New Roman" w:hAnsi="Times New Roman" w:cs="Times New Roman"/>
          <w:b/>
          <w:i/>
          <w:sz w:val="24"/>
          <w:szCs w:val="24"/>
          <w:lang w:val="en-US"/>
        </w:rPr>
        <w:t>Acute</w:t>
      </w:r>
      <w:r w:rsidR="003F0EB6" w:rsidRPr="00E37F37">
        <w:rPr>
          <w:rStyle w:val="tlid-translation"/>
          <w:rFonts w:ascii="Times New Roman" w:hAnsi="Times New Roman" w:cs="Times New Roman"/>
          <w:b/>
          <w:i/>
          <w:sz w:val="24"/>
          <w:szCs w:val="24"/>
          <w:lang w:val="en-US"/>
        </w:rPr>
        <w:t xml:space="preserve"> toxicity</w:t>
      </w:r>
      <w:commentRangeEnd w:id="59"/>
      <w:r w:rsidR="00100449">
        <w:rPr>
          <w:rStyle w:val="CommentReference"/>
        </w:rPr>
        <w:commentReference w:id="59"/>
      </w:r>
      <w:r w:rsidRPr="00E37F37">
        <w:rPr>
          <w:rStyle w:val="tlid-translation"/>
          <w:rFonts w:ascii="Times New Roman" w:hAnsi="Times New Roman" w:cs="Times New Roman"/>
          <w:b/>
          <w:i/>
          <w:sz w:val="24"/>
          <w:szCs w:val="24"/>
          <w:lang w:val="en-US"/>
        </w:rPr>
        <w:t>:</w:t>
      </w:r>
    </w:p>
    <w:p w:rsidR="00E37F37" w:rsidRDefault="003F0EB6" w:rsidP="00AF1B0E">
      <w:pPr>
        <w:spacing w:after="0" w:line="360" w:lineRule="auto"/>
        <w:jc w:val="both"/>
        <w:rPr>
          <w:rStyle w:val="tlid-translation"/>
          <w:rFonts w:ascii="Times New Roman" w:hAnsi="Times New Roman" w:cs="Times New Roman"/>
          <w:sz w:val="24"/>
          <w:szCs w:val="24"/>
          <w:lang w:val="en-US"/>
        </w:rPr>
      </w:pPr>
      <w:r w:rsidRPr="00BE4AB5">
        <w:rPr>
          <w:rStyle w:val="tlid-translation"/>
          <w:rFonts w:ascii="Times New Roman" w:hAnsi="Times New Roman" w:cs="Times New Roman"/>
          <w:sz w:val="24"/>
          <w:szCs w:val="24"/>
          <w:lang w:val="en-US"/>
        </w:rPr>
        <w:t xml:space="preserve">At the </w:t>
      </w:r>
      <w:commentRangeStart w:id="60"/>
      <w:r w:rsidRPr="00BE4AB5">
        <w:rPr>
          <w:rStyle w:val="tlid-translation"/>
          <w:rFonts w:ascii="Times New Roman" w:hAnsi="Times New Roman" w:cs="Times New Roman"/>
          <w:sz w:val="24"/>
          <w:szCs w:val="24"/>
          <w:lang w:val="en-US"/>
        </w:rPr>
        <w:t>end of the acute toxicity study, mice given the P2 extract administered at a dose of 2000 mg / kg body weight showed no toxic symptoms and no deaths were observed.</w:t>
      </w:r>
      <w:r w:rsidRPr="00BE4AB5">
        <w:rPr>
          <w:rStyle w:val="Heading1Char"/>
          <w:rFonts w:ascii="Times New Roman" w:hAnsi="Times New Roman" w:cs="Times New Roman"/>
          <w:sz w:val="24"/>
          <w:szCs w:val="24"/>
          <w:lang w:val="en-US"/>
        </w:rPr>
        <w:t xml:space="preserve"> </w:t>
      </w:r>
      <w:r w:rsidRPr="00BE4AB5">
        <w:rPr>
          <w:rStyle w:val="tlid-translation"/>
          <w:rFonts w:ascii="Times New Roman" w:hAnsi="Times New Roman" w:cs="Times New Roman"/>
          <w:sz w:val="24"/>
          <w:szCs w:val="24"/>
          <w:lang w:val="en-US"/>
        </w:rPr>
        <w:t>These results make it possible to locate the LD50 for the extract above 2 g / kg of body weight. According to the OECD</w:t>
      </w:r>
      <w:r w:rsidR="002154B5">
        <w:rPr>
          <w:rStyle w:val="tlid-translation"/>
          <w:rFonts w:ascii="Times New Roman" w:hAnsi="Times New Roman" w:cs="Times New Roman"/>
          <w:b/>
          <w:sz w:val="28"/>
          <w:szCs w:val="28"/>
          <w:vertAlign w:val="superscript"/>
          <w:lang w:val="en-US"/>
        </w:rPr>
        <w:t>9</w:t>
      </w:r>
      <w:r w:rsidRPr="00BE4AB5">
        <w:rPr>
          <w:rStyle w:val="tlid-translation"/>
          <w:rFonts w:ascii="Times New Roman" w:hAnsi="Times New Roman" w:cs="Times New Roman"/>
          <w:sz w:val="24"/>
          <w:szCs w:val="24"/>
          <w:lang w:val="en-US"/>
        </w:rPr>
        <w:t xml:space="preserve"> a subs</w:t>
      </w:r>
      <w:r w:rsidR="003B18B1">
        <w:rPr>
          <w:rStyle w:val="tlid-translation"/>
          <w:rFonts w:ascii="Times New Roman" w:hAnsi="Times New Roman" w:cs="Times New Roman"/>
          <w:sz w:val="24"/>
          <w:szCs w:val="24"/>
          <w:lang w:val="en-US"/>
        </w:rPr>
        <w:t>tance with an LD</w:t>
      </w:r>
      <w:commentRangeStart w:id="61"/>
      <w:r w:rsidR="003B18B1">
        <w:rPr>
          <w:rStyle w:val="tlid-translation"/>
          <w:rFonts w:ascii="Times New Roman" w:hAnsi="Times New Roman" w:cs="Times New Roman"/>
          <w:sz w:val="24"/>
          <w:szCs w:val="24"/>
          <w:lang w:val="en-US"/>
        </w:rPr>
        <w:t>50</w:t>
      </w:r>
      <w:commentRangeEnd w:id="61"/>
      <w:r w:rsidR="003A2265">
        <w:rPr>
          <w:rStyle w:val="CommentReference"/>
        </w:rPr>
        <w:commentReference w:id="61"/>
      </w:r>
      <w:r w:rsidR="003B18B1">
        <w:rPr>
          <w:rStyle w:val="tlid-translation"/>
          <w:rFonts w:ascii="Times New Roman" w:hAnsi="Times New Roman" w:cs="Times New Roman"/>
          <w:sz w:val="24"/>
          <w:szCs w:val="24"/>
          <w:lang w:val="en-US"/>
        </w:rPr>
        <w:t xml:space="preserve"> ≥ 2 g / kg was</w:t>
      </w:r>
      <w:r w:rsidRPr="00BE4AB5">
        <w:rPr>
          <w:rStyle w:val="tlid-translation"/>
          <w:rFonts w:ascii="Times New Roman" w:hAnsi="Times New Roman" w:cs="Times New Roman"/>
          <w:sz w:val="24"/>
          <w:szCs w:val="24"/>
          <w:lang w:val="en-US"/>
        </w:rPr>
        <w:t xml:space="preserve"> classified in category 5 grouping very low</w:t>
      </w:r>
      <w:commentRangeEnd w:id="60"/>
      <w:r w:rsidR="00DB20C2">
        <w:rPr>
          <w:rStyle w:val="CommentReference"/>
        </w:rPr>
        <w:commentReference w:id="60"/>
      </w:r>
      <w:r w:rsidRPr="00BE4AB5">
        <w:rPr>
          <w:rStyle w:val="tlid-translation"/>
          <w:rFonts w:ascii="Times New Roman" w:hAnsi="Times New Roman" w:cs="Times New Roman"/>
          <w:sz w:val="24"/>
          <w:szCs w:val="24"/>
          <w:lang w:val="en-US"/>
        </w:rPr>
        <w:t>-toxicity substances.</w:t>
      </w:r>
    </w:p>
    <w:p w:rsidR="00E37F37" w:rsidRDefault="00E37F37" w:rsidP="00AF1B0E">
      <w:pPr>
        <w:spacing w:after="0" w:line="360" w:lineRule="auto"/>
        <w:jc w:val="both"/>
        <w:rPr>
          <w:rStyle w:val="tlid-translation"/>
          <w:rFonts w:ascii="Times New Roman" w:hAnsi="Times New Roman" w:cs="Times New Roman"/>
          <w:sz w:val="24"/>
          <w:szCs w:val="24"/>
          <w:lang w:val="en-US"/>
        </w:rPr>
      </w:pPr>
    </w:p>
    <w:p w:rsidR="00C333D1" w:rsidRPr="00E37F37" w:rsidRDefault="003F0EB6" w:rsidP="00AF1B0E">
      <w:pPr>
        <w:spacing w:after="0" w:line="360" w:lineRule="auto"/>
        <w:jc w:val="both"/>
        <w:rPr>
          <w:rStyle w:val="tlid-translation"/>
          <w:rFonts w:ascii="Times New Roman" w:hAnsi="Times New Roman" w:cs="Times New Roman"/>
          <w:b/>
          <w:i/>
          <w:sz w:val="24"/>
          <w:szCs w:val="24"/>
          <w:lang w:val="en-US"/>
        </w:rPr>
      </w:pPr>
      <w:commentRangeStart w:id="62"/>
      <w:commentRangeStart w:id="63"/>
      <w:r w:rsidRPr="00E37F37">
        <w:rPr>
          <w:rStyle w:val="tlid-translation"/>
          <w:rFonts w:ascii="Times New Roman" w:hAnsi="Times New Roman" w:cs="Times New Roman"/>
          <w:b/>
          <w:i/>
          <w:sz w:val="24"/>
          <w:szCs w:val="24"/>
          <w:lang w:val="en-US"/>
        </w:rPr>
        <w:t>Subacute</w:t>
      </w:r>
      <w:commentRangeEnd w:id="62"/>
      <w:r w:rsidR="003A2265">
        <w:rPr>
          <w:rStyle w:val="CommentReference"/>
        </w:rPr>
        <w:commentReference w:id="62"/>
      </w:r>
      <w:r w:rsidRPr="00E37F37">
        <w:rPr>
          <w:rStyle w:val="tlid-translation"/>
          <w:rFonts w:ascii="Times New Roman" w:hAnsi="Times New Roman" w:cs="Times New Roman"/>
          <w:b/>
          <w:i/>
          <w:sz w:val="24"/>
          <w:szCs w:val="24"/>
          <w:lang w:val="en-US"/>
        </w:rPr>
        <w:t xml:space="preserve"> toxicity</w:t>
      </w:r>
      <w:r w:rsidR="00E37F37" w:rsidRPr="00E37F37">
        <w:rPr>
          <w:rStyle w:val="tlid-translation"/>
          <w:rFonts w:ascii="Times New Roman" w:hAnsi="Times New Roman" w:cs="Times New Roman"/>
          <w:b/>
          <w:i/>
          <w:sz w:val="24"/>
          <w:szCs w:val="24"/>
          <w:lang w:val="en-US"/>
        </w:rPr>
        <w:t>:</w:t>
      </w:r>
      <w:commentRangeEnd w:id="63"/>
      <w:r w:rsidR="00100449">
        <w:rPr>
          <w:rStyle w:val="CommentReference"/>
        </w:rPr>
        <w:commentReference w:id="63"/>
      </w:r>
    </w:p>
    <w:p w:rsidR="00A52043" w:rsidRDefault="003F0EB6" w:rsidP="00A7057A">
      <w:pPr>
        <w:spacing w:after="0" w:line="360" w:lineRule="auto"/>
        <w:jc w:val="both"/>
        <w:rPr>
          <w:rStyle w:val="tlid-translation"/>
          <w:rFonts w:ascii="Times New Roman" w:hAnsi="Times New Roman" w:cs="Times New Roman"/>
          <w:sz w:val="24"/>
          <w:szCs w:val="24"/>
          <w:lang w:val="en-US"/>
        </w:rPr>
      </w:pPr>
      <w:r w:rsidRPr="00BE4AB5">
        <w:rPr>
          <w:rStyle w:val="tlid-translation"/>
          <w:rFonts w:ascii="Times New Roman" w:hAnsi="Times New Roman" w:cs="Times New Roman"/>
          <w:sz w:val="24"/>
          <w:szCs w:val="24"/>
          <w:lang w:val="en-US"/>
        </w:rPr>
        <w:t xml:space="preserve">In the </w:t>
      </w:r>
      <w:commentRangeStart w:id="64"/>
      <w:r w:rsidRPr="00BE4AB5">
        <w:rPr>
          <w:rStyle w:val="tlid-translation"/>
          <w:rFonts w:ascii="Times New Roman" w:hAnsi="Times New Roman" w:cs="Times New Roman"/>
          <w:sz w:val="24"/>
          <w:szCs w:val="24"/>
          <w:lang w:val="en-US"/>
        </w:rPr>
        <w:t>subacute</w:t>
      </w:r>
      <w:commentRangeEnd w:id="64"/>
      <w:r w:rsidR="003A2265">
        <w:rPr>
          <w:rStyle w:val="CommentReference"/>
        </w:rPr>
        <w:commentReference w:id="64"/>
      </w:r>
      <w:r w:rsidRPr="00BE4AB5">
        <w:rPr>
          <w:rStyle w:val="tlid-translation"/>
          <w:rFonts w:ascii="Times New Roman" w:hAnsi="Times New Roman" w:cs="Times New Roman"/>
          <w:sz w:val="24"/>
          <w:szCs w:val="24"/>
          <w:lang w:val="en-US"/>
        </w:rPr>
        <w:t xml:space="preserve"> </w:t>
      </w:r>
      <w:commentRangeStart w:id="65"/>
      <w:r w:rsidRPr="00BE4AB5">
        <w:rPr>
          <w:rStyle w:val="tlid-translation"/>
          <w:rFonts w:ascii="Times New Roman" w:hAnsi="Times New Roman" w:cs="Times New Roman"/>
          <w:sz w:val="24"/>
          <w:szCs w:val="24"/>
          <w:lang w:val="en-US"/>
        </w:rPr>
        <w:t>toxicity study, daily administration of a 1000 mg / kg body weight dose of P2 resulted in no deaths at the end of the treatment period. Changes in body mass showed no significant weight gain in both the control and treated groups.</w:t>
      </w:r>
      <w:r w:rsidRPr="00BE4AB5">
        <w:rPr>
          <w:rStyle w:val="Heading1Char"/>
          <w:rFonts w:ascii="Times New Roman" w:hAnsi="Times New Roman" w:cs="Times New Roman"/>
          <w:sz w:val="24"/>
          <w:szCs w:val="24"/>
          <w:lang w:val="en-US"/>
        </w:rPr>
        <w:t xml:space="preserve"> </w:t>
      </w:r>
      <w:r w:rsidRPr="00BE4AB5">
        <w:rPr>
          <w:rStyle w:val="Heading1Char"/>
          <w:rFonts w:ascii="Times New Roman" w:hAnsi="Times New Roman" w:cs="Times New Roman"/>
          <w:b w:val="0"/>
          <w:sz w:val="24"/>
          <w:szCs w:val="24"/>
          <w:lang w:val="en-US"/>
        </w:rPr>
        <w:t>I</w:t>
      </w:r>
      <w:r w:rsidRPr="00BE4AB5">
        <w:rPr>
          <w:rStyle w:val="tlid-translation"/>
          <w:rFonts w:ascii="Times New Roman" w:hAnsi="Times New Roman" w:cs="Times New Roman"/>
          <w:sz w:val="24"/>
          <w:szCs w:val="24"/>
          <w:lang w:val="en-US"/>
        </w:rPr>
        <w:t xml:space="preserve">t can therefore be concluded that the extracts have </w:t>
      </w:r>
      <w:commentRangeEnd w:id="65"/>
      <w:r w:rsidR="00DB20C2">
        <w:rPr>
          <w:rStyle w:val="CommentReference"/>
        </w:rPr>
        <w:commentReference w:id="65"/>
      </w:r>
      <w:r w:rsidRPr="00BE4AB5">
        <w:rPr>
          <w:rStyle w:val="tlid-translation"/>
          <w:rFonts w:ascii="Times New Roman" w:hAnsi="Times New Roman" w:cs="Times New Roman"/>
          <w:sz w:val="24"/>
          <w:szCs w:val="24"/>
          <w:lang w:val="en-US"/>
        </w:rPr>
        <w:t xml:space="preserve">no significant effect on weight gain </w:t>
      </w:r>
      <w:r w:rsidR="001D482B" w:rsidRPr="001D482B">
        <w:rPr>
          <w:rStyle w:val="tlid-translation"/>
          <w:rFonts w:ascii="Times New Roman" w:hAnsi="Times New Roman" w:cs="Times New Roman"/>
          <w:b/>
          <w:sz w:val="24"/>
          <w:szCs w:val="24"/>
          <w:vertAlign w:val="superscript"/>
          <w:lang w:val="en-US"/>
        </w:rPr>
        <w:t>2</w:t>
      </w:r>
      <w:r w:rsidR="002154B5">
        <w:rPr>
          <w:rStyle w:val="tlid-translation"/>
          <w:rFonts w:ascii="Times New Roman" w:hAnsi="Times New Roman" w:cs="Times New Roman"/>
          <w:b/>
          <w:sz w:val="24"/>
          <w:szCs w:val="24"/>
          <w:vertAlign w:val="superscript"/>
          <w:lang w:val="en-US"/>
        </w:rPr>
        <w:t>6</w:t>
      </w:r>
      <w:r w:rsidRPr="00BE4AB5">
        <w:rPr>
          <w:rStyle w:val="tlid-translation"/>
          <w:rFonts w:ascii="Times New Roman" w:hAnsi="Times New Roman" w:cs="Times New Roman"/>
          <w:sz w:val="24"/>
          <w:szCs w:val="24"/>
          <w:lang w:val="en-US"/>
        </w:rPr>
        <w:t xml:space="preserve"> (see figure).</w:t>
      </w:r>
    </w:p>
    <w:p w:rsidR="00216768" w:rsidRPr="00A7057A" w:rsidRDefault="00216768" w:rsidP="00A7057A">
      <w:pPr>
        <w:spacing w:after="0" w:line="360" w:lineRule="auto"/>
        <w:jc w:val="both"/>
        <w:rPr>
          <w:rFonts w:ascii="Times New Roman" w:hAnsi="Times New Roman" w:cs="Times New Roman"/>
          <w:sz w:val="24"/>
          <w:szCs w:val="24"/>
          <w:lang w:val="en-US"/>
        </w:rPr>
      </w:pPr>
    </w:p>
    <w:p w:rsidR="003F0EB6" w:rsidRPr="00216768" w:rsidRDefault="009264A4" w:rsidP="007D0BF1">
      <w:pPr>
        <w:spacing w:after="0" w:line="360" w:lineRule="auto"/>
        <w:jc w:val="center"/>
        <w:rPr>
          <w:rStyle w:val="tlid-translation"/>
          <w:rFonts w:ascii="Times New Roman" w:hAnsi="Times New Roman" w:cs="Times New Roman"/>
          <w:sz w:val="24"/>
          <w:szCs w:val="24"/>
          <w:lang w:val="en-US"/>
        </w:rPr>
      </w:pPr>
      <w:r w:rsidRPr="009264A4">
        <w:rPr>
          <w:noProof/>
          <w:lang w:eastAsia="fr-FR"/>
        </w:rPr>
        <w:pict>
          <v:shapetype id="_x0000_t202" coordsize="21600,21600" o:spt="202" path="m,l,21600r21600,l21600,xe">
            <v:stroke joinstyle="miter"/>
            <v:path gradientshapeok="t" o:connecttype="rect"/>
          </v:shapetype>
          <v:shape id="_x0000_s1043" type="#_x0000_t202" style="position:absolute;left:0;text-align:left;margin-left:301.8pt;margin-top:155.4pt;width:43.55pt;height:14.05pt;z-index:251673600" fillcolor="white [3212]" stroked="f">
            <v:textbox>
              <w:txbxContent>
                <w:p w:rsidR="00216768" w:rsidRDefault="00216768"/>
              </w:txbxContent>
            </v:textbox>
          </v:shape>
        </w:pict>
      </w:r>
      <w:r w:rsidR="007D0BF1" w:rsidRPr="007D0BF1">
        <w:rPr>
          <w:rStyle w:val="tlid-translation"/>
          <w:rFonts w:ascii="Times New Roman" w:hAnsi="Times New Roman" w:cs="Times New Roman"/>
          <w:noProof/>
          <w:sz w:val="24"/>
          <w:szCs w:val="24"/>
          <w:lang w:val="en-US"/>
        </w:rPr>
        <w:drawing>
          <wp:inline distT="0" distB="0" distL="0" distR="0">
            <wp:extent cx="5546467" cy="4180115"/>
            <wp:effectExtent l="19050" t="0" r="16133"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A2878" w:rsidRDefault="000A2878" w:rsidP="00AF1B0E">
      <w:pPr>
        <w:spacing w:after="0" w:line="360" w:lineRule="auto"/>
        <w:jc w:val="both"/>
        <w:rPr>
          <w:rStyle w:val="tlid-translation"/>
          <w:rFonts w:ascii="Times New Roman" w:hAnsi="Times New Roman" w:cs="Times New Roman"/>
          <w:b/>
          <w:sz w:val="24"/>
          <w:szCs w:val="24"/>
          <w:lang w:val="en-US"/>
        </w:rPr>
      </w:pPr>
    </w:p>
    <w:p w:rsidR="003F0EB6" w:rsidRDefault="003F0EB6" w:rsidP="00AF1B0E">
      <w:pPr>
        <w:spacing w:after="0" w:line="360" w:lineRule="auto"/>
        <w:jc w:val="both"/>
        <w:rPr>
          <w:rStyle w:val="tlid-translation"/>
          <w:rFonts w:ascii="Times New Roman" w:hAnsi="Times New Roman" w:cs="Times New Roman"/>
          <w:sz w:val="24"/>
          <w:szCs w:val="24"/>
          <w:lang w:val="en-US"/>
        </w:rPr>
      </w:pPr>
      <w:commentRangeStart w:id="66"/>
      <w:r w:rsidRPr="00EE6DEB">
        <w:rPr>
          <w:rStyle w:val="tlid-translation"/>
          <w:rFonts w:ascii="Times New Roman" w:hAnsi="Times New Roman" w:cs="Times New Roman"/>
          <w:b/>
          <w:sz w:val="24"/>
          <w:szCs w:val="24"/>
          <w:lang w:val="en-US"/>
        </w:rPr>
        <w:t>Figure:</w:t>
      </w:r>
      <w:r w:rsidRPr="00BE4AB5">
        <w:rPr>
          <w:rStyle w:val="tlid-translation"/>
          <w:rFonts w:ascii="Times New Roman" w:hAnsi="Times New Roman" w:cs="Times New Roman"/>
          <w:sz w:val="24"/>
          <w:szCs w:val="24"/>
          <w:lang w:val="en-US"/>
        </w:rPr>
        <w:t xml:space="preserve"> Evolution </w:t>
      </w:r>
      <w:commentRangeEnd w:id="66"/>
      <w:r w:rsidR="003911D2">
        <w:rPr>
          <w:rStyle w:val="CommentReference"/>
        </w:rPr>
        <w:commentReference w:id="66"/>
      </w:r>
      <w:r w:rsidRPr="00BE4AB5">
        <w:rPr>
          <w:rStyle w:val="tlid-translation"/>
          <w:rFonts w:ascii="Times New Roman" w:hAnsi="Times New Roman" w:cs="Times New Roman"/>
          <w:sz w:val="24"/>
          <w:szCs w:val="24"/>
          <w:lang w:val="en-US"/>
        </w:rPr>
        <w:t>of body mass in% at the end of the treatment period</w:t>
      </w:r>
    </w:p>
    <w:p w:rsidR="00216768" w:rsidRPr="00BE4AB5" w:rsidRDefault="00216768" w:rsidP="00AF1B0E">
      <w:pPr>
        <w:spacing w:after="0" w:line="360" w:lineRule="auto"/>
        <w:jc w:val="both"/>
        <w:rPr>
          <w:rStyle w:val="tlid-translation"/>
          <w:rFonts w:ascii="Times New Roman" w:hAnsi="Times New Roman" w:cs="Times New Roman"/>
          <w:sz w:val="24"/>
          <w:szCs w:val="24"/>
          <w:lang w:val="en-US"/>
        </w:rPr>
      </w:pPr>
    </w:p>
    <w:p w:rsidR="00134D61" w:rsidRDefault="003F0EB6" w:rsidP="00AF1B0E">
      <w:pPr>
        <w:spacing w:after="0" w:line="360" w:lineRule="auto"/>
        <w:jc w:val="both"/>
        <w:rPr>
          <w:rStyle w:val="tlid-translation"/>
          <w:rFonts w:ascii="Times New Roman" w:hAnsi="Times New Roman" w:cs="Times New Roman"/>
          <w:sz w:val="24"/>
          <w:szCs w:val="24"/>
          <w:lang w:val="en-US"/>
        </w:rPr>
      </w:pPr>
      <w:commentRangeStart w:id="67"/>
      <w:r w:rsidRPr="00BE4AB5">
        <w:rPr>
          <w:rStyle w:val="tlid-translation"/>
          <w:rFonts w:ascii="Times New Roman" w:hAnsi="Times New Roman" w:cs="Times New Roman"/>
          <w:sz w:val="24"/>
          <w:szCs w:val="24"/>
          <w:lang w:val="en-US"/>
        </w:rPr>
        <w:lastRenderedPageBreak/>
        <w:t>Comparison of organ masses (heart, lung, liver, kidneys, and spleen) and body mass between treated and control groups showed no significant difference.</w:t>
      </w:r>
      <w:r w:rsidRPr="00BE4AB5">
        <w:rPr>
          <w:rStyle w:val="Heading1Char"/>
          <w:rFonts w:ascii="Times New Roman" w:hAnsi="Times New Roman" w:cs="Times New Roman"/>
          <w:sz w:val="24"/>
          <w:szCs w:val="24"/>
          <w:lang w:val="en-US"/>
        </w:rPr>
        <w:t xml:space="preserve"> </w:t>
      </w:r>
      <w:r w:rsidRPr="00BE4AB5">
        <w:rPr>
          <w:rStyle w:val="tlid-translation"/>
          <w:rFonts w:ascii="Times New Roman" w:hAnsi="Times New Roman" w:cs="Times New Roman"/>
          <w:sz w:val="24"/>
          <w:szCs w:val="24"/>
          <w:lang w:val="en-US"/>
        </w:rPr>
        <w:t xml:space="preserve">Macroscopic observation of these organs revealed no increase in volume, nor congestion, lesion or necrosis. These results reinforce the need for the use of certain plants in Traditional Medicine without risk of intoxication in order to enrich the therapeutic arsenal of modern medicine </w:t>
      </w:r>
      <w:r w:rsidR="0018024B" w:rsidRPr="0018024B">
        <w:rPr>
          <w:rStyle w:val="tlid-translation"/>
          <w:rFonts w:ascii="Times New Roman" w:hAnsi="Times New Roman" w:cs="Times New Roman"/>
          <w:b/>
          <w:sz w:val="28"/>
          <w:szCs w:val="28"/>
          <w:vertAlign w:val="superscript"/>
          <w:lang w:val="en-US"/>
        </w:rPr>
        <w:t>2</w:t>
      </w:r>
      <w:r w:rsidR="002154B5">
        <w:rPr>
          <w:rStyle w:val="tlid-translation"/>
          <w:rFonts w:ascii="Times New Roman" w:hAnsi="Times New Roman" w:cs="Times New Roman"/>
          <w:b/>
          <w:sz w:val="28"/>
          <w:szCs w:val="28"/>
          <w:vertAlign w:val="superscript"/>
          <w:lang w:val="en-US"/>
        </w:rPr>
        <w:t>7</w:t>
      </w:r>
      <w:r w:rsidR="0018024B">
        <w:rPr>
          <w:rStyle w:val="tlid-translation"/>
          <w:rFonts w:ascii="Times New Roman" w:hAnsi="Times New Roman" w:cs="Times New Roman"/>
          <w:sz w:val="24"/>
          <w:szCs w:val="24"/>
          <w:lang w:val="en-US"/>
        </w:rPr>
        <w:t>.</w:t>
      </w:r>
    </w:p>
    <w:p w:rsidR="00E37F37" w:rsidRPr="00EE6DEB" w:rsidRDefault="003F0EB6" w:rsidP="00AF1B0E">
      <w:pPr>
        <w:spacing w:after="0" w:line="360" w:lineRule="auto"/>
        <w:jc w:val="both"/>
        <w:rPr>
          <w:rFonts w:ascii="Times New Roman" w:hAnsi="Times New Roman" w:cs="Times New Roman"/>
          <w:b/>
          <w:i/>
          <w:sz w:val="24"/>
          <w:szCs w:val="24"/>
          <w:lang w:val="en-US"/>
        </w:rPr>
      </w:pPr>
      <w:commentRangeStart w:id="68"/>
      <w:r w:rsidRPr="00EE6DEB">
        <w:rPr>
          <w:rStyle w:val="tlid-translation"/>
          <w:rFonts w:ascii="Times New Roman" w:hAnsi="Times New Roman" w:cs="Times New Roman"/>
          <w:b/>
          <w:i/>
          <w:sz w:val="24"/>
          <w:szCs w:val="24"/>
          <w:lang w:val="en-US"/>
        </w:rPr>
        <w:t>Antitrypanosomal activity of the extracts</w:t>
      </w:r>
      <w:commentRangeEnd w:id="68"/>
      <w:r w:rsidR="00100449">
        <w:rPr>
          <w:rStyle w:val="CommentReference"/>
        </w:rPr>
        <w:commentReference w:id="68"/>
      </w:r>
      <w:r w:rsidRPr="00EE6DEB">
        <w:rPr>
          <w:rStyle w:val="tlid-translation"/>
          <w:rFonts w:ascii="Times New Roman" w:hAnsi="Times New Roman" w:cs="Times New Roman"/>
          <w:b/>
          <w:i/>
          <w:sz w:val="24"/>
          <w:szCs w:val="24"/>
          <w:lang w:val="en-US"/>
        </w:rPr>
        <w:t>:</w:t>
      </w:r>
    </w:p>
    <w:p w:rsidR="00E37F37" w:rsidRPr="00216768" w:rsidRDefault="003F0EB6" w:rsidP="00AF1B0E">
      <w:pPr>
        <w:spacing w:after="0" w:line="360" w:lineRule="auto"/>
        <w:jc w:val="both"/>
        <w:rPr>
          <w:rStyle w:val="tlid-translation"/>
          <w:rFonts w:ascii="Times New Roman" w:eastAsiaTheme="majorEastAsia" w:hAnsi="Times New Roman" w:cs="Times New Roman"/>
          <w:b/>
          <w:bCs/>
          <w:color w:val="365F91" w:themeColor="accent1" w:themeShade="BF"/>
          <w:sz w:val="24"/>
          <w:szCs w:val="24"/>
          <w:lang w:val="en-US"/>
        </w:rPr>
      </w:pPr>
      <w:r w:rsidRPr="00BE4AB5">
        <w:rPr>
          <w:rStyle w:val="tlid-translation"/>
          <w:rFonts w:ascii="Times New Roman" w:hAnsi="Times New Roman" w:cs="Times New Roman"/>
          <w:sz w:val="24"/>
          <w:szCs w:val="24"/>
          <w:lang w:val="en-US"/>
        </w:rPr>
        <w:t>The antitrypanosomal test performed according to the Alamar blue protocol, revealed that P1 moderately in</w:t>
      </w:r>
      <w:r w:rsidR="001F7099" w:rsidRPr="00BE4AB5">
        <w:rPr>
          <w:rStyle w:val="tlid-translation"/>
          <w:rFonts w:ascii="Times New Roman" w:hAnsi="Times New Roman" w:cs="Times New Roman"/>
          <w:sz w:val="24"/>
          <w:szCs w:val="24"/>
          <w:lang w:val="en-US"/>
        </w:rPr>
        <w:t>hibits trypanosome parasites (CI</w:t>
      </w:r>
      <w:commentRangeStart w:id="69"/>
      <w:r w:rsidRPr="00BE4AB5">
        <w:rPr>
          <w:rStyle w:val="tlid-translation"/>
          <w:rFonts w:ascii="Times New Roman" w:hAnsi="Times New Roman" w:cs="Times New Roman"/>
          <w:sz w:val="24"/>
          <w:szCs w:val="24"/>
          <w:lang w:val="en-US"/>
        </w:rPr>
        <w:t>50</w:t>
      </w:r>
      <w:commentRangeEnd w:id="69"/>
      <w:r w:rsidR="003A2265">
        <w:rPr>
          <w:rStyle w:val="CommentReference"/>
        </w:rPr>
        <w:commentReference w:id="69"/>
      </w:r>
      <w:r w:rsidRPr="00BE4AB5">
        <w:rPr>
          <w:rStyle w:val="tlid-translation"/>
          <w:rFonts w:ascii="Times New Roman" w:hAnsi="Times New Roman" w:cs="Times New Roman"/>
          <w:sz w:val="24"/>
          <w:szCs w:val="24"/>
          <w:lang w:val="en-US"/>
        </w:rPr>
        <w:t xml:space="preserve"> = 18.06 </w:t>
      </w:r>
      <w:r w:rsidRPr="00AF1B0E">
        <w:rPr>
          <w:rStyle w:val="tlid-translation"/>
          <w:rFonts w:ascii="Times New Roman" w:hAnsi="Times New Roman" w:cs="Times New Roman"/>
          <w:sz w:val="24"/>
          <w:szCs w:val="24"/>
        </w:rPr>
        <w:t>μ</w:t>
      </w:r>
      <w:r w:rsidRPr="00BE4AB5">
        <w:rPr>
          <w:rStyle w:val="tlid-translation"/>
          <w:rFonts w:ascii="Times New Roman" w:hAnsi="Times New Roman" w:cs="Times New Roman"/>
          <w:sz w:val="24"/>
          <w:szCs w:val="24"/>
          <w:lang w:val="en-US"/>
        </w:rPr>
        <w:t>g / mL) as well as P2 and P3 with</w:t>
      </w:r>
      <w:r w:rsidR="001F7099" w:rsidRPr="00BE4AB5">
        <w:rPr>
          <w:rStyle w:val="tlid-translation"/>
          <w:rFonts w:ascii="Times New Roman" w:hAnsi="Times New Roman" w:cs="Times New Roman"/>
          <w:sz w:val="24"/>
          <w:szCs w:val="24"/>
          <w:lang w:val="en-US"/>
        </w:rPr>
        <w:t xml:space="preserve"> C</w:t>
      </w:r>
      <w:r w:rsidRPr="00BE4AB5">
        <w:rPr>
          <w:rStyle w:val="tlid-translation"/>
          <w:rFonts w:ascii="Times New Roman" w:hAnsi="Times New Roman" w:cs="Times New Roman"/>
          <w:sz w:val="24"/>
          <w:szCs w:val="24"/>
          <w:lang w:val="en-US"/>
        </w:rPr>
        <w:t>I50 of 17.24</w:t>
      </w:r>
      <w:r w:rsidRPr="00AF1B0E">
        <w:rPr>
          <w:rStyle w:val="tlid-translation"/>
          <w:rFonts w:ascii="Times New Roman" w:hAnsi="Times New Roman" w:cs="Times New Roman"/>
          <w:sz w:val="24"/>
          <w:szCs w:val="24"/>
        </w:rPr>
        <w:t>μ</w:t>
      </w:r>
      <w:r w:rsidRPr="00BE4AB5">
        <w:rPr>
          <w:rStyle w:val="tlid-translation"/>
          <w:rFonts w:ascii="Times New Roman" w:hAnsi="Times New Roman" w:cs="Times New Roman"/>
          <w:sz w:val="24"/>
          <w:szCs w:val="24"/>
          <w:lang w:val="en-US"/>
        </w:rPr>
        <w:t xml:space="preserve">g / mL and 20.68 </w:t>
      </w:r>
      <w:r w:rsidRPr="00AF1B0E">
        <w:rPr>
          <w:rStyle w:val="tlid-translation"/>
          <w:rFonts w:ascii="Times New Roman" w:hAnsi="Times New Roman" w:cs="Times New Roman"/>
          <w:sz w:val="24"/>
          <w:szCs w:val="24"/>
        </w:rPr>
        <w:t>μ</w:t>
      </w:r>
      <w:r w:rsidRPr="00BE4AB5">
        <w:rPr>
          <w:rStyle w:val="tlid-translation"/>
          <w:rFonts w:ascii="Times New Roman" w:hAnsi="Times New Roman" w:cs="Times New Roman"/>
          <w:sz w:val="24"/>
          <w:szCs w:val="24"/>
          <w:lang w:val="en-US"/>
        </w:rPr>
        <w:t>g / mL, whereas alkaloid totals showed lower antitrypanosomal activity than semisynthetic products (Table 2).</w:t>
      </w:r>
      <w:r w:rsidR="001F7099" w:rsidRPr="00BE4AB5">
        <w:rPr>
          <w:rStyle w:val="Heading1Char"/>
          <w:rFonts w:ascii="Times New Roman" w:hAnsi="Times New Roman" w:cs="Times New Roman"/>
          <w:sz w:val="24"/>
          <w:szCs w:val="24"/>
          <w:lang w:val="en-US"/>
        </w:rPr>
        <w:t xml:space="preserve"> </w:t>
      </w:r>
      <w:r w:rsidR="006E130A">
        <w:rPr>
          <w:rStyle w:val="tlid-translation"/>
          <w:rFonts w:ascii="Times New Roman" w:hAnsi="Times New Roman" w:cs="Times New Roman"/>
          <w:sz w:val="24"/>
          <w:szCs w:val="24"/>
          <w:lang w:val="en-US"/>
        </w:rPr>
        <w:t>It was</w:t>
      </w:r>
      <w:r w:rsidR="001F7099" w:rsidRPr="00BE4AB5">
        <w:rPr>
          <w:rStyle w:val="tlid-translation"/>
          <w:rFonts w:ascii="Times New Roman" w:hAnsi="Times New Roman" w:cs="Times New Roman"/>
          <w:sz w:val="24"/>
          <w:szCs w:val="24"/>
          <w:lang w:val="en-US"/>
        </w:rPr>
        <w:t xml:space="preserve"> important to remember that pest control tests were never performed from our samples; what makes this work, its originality </w:t>
      </w:r>
      <w:commentRangeEnd w:id="67"/>
      <w:r w:rsidR="00DB20C2">
        <w:rPr>
          <w:rStyle w:val="CommentReference"/>
        </w:rPr>
        <w:commentReference w:id="67"/>
      </w:r>
      <w:r w:rsidR="001F7099" w:rsidRPr="00BE4AB5">
        <w:rPr>
          <w:rStyle w:val="tlid-translation"/>
          <w:rFonts w:ascii="Times New Roman" w:hAnsi="Times New Roman" w:cs="Times New Roman"/>
          <w:sz w:val="24"/>
          <w:szCs w:val="24"/>
          <w:lang w:val="en-US"/>
        </w:rPr>
        <w:t xml:space="preserve">in the search for trypanocidal molecules </w:t>
      </w:r>
      <w:r w:rsidR="008C0445" w:rsidRPr="008C0445">
        <w:rPr>
          <w:rStyle w:val="tlid-translation"/>
          <w:rFonts w:ascii="Times New Roman" w:hAnsi="Times New Roman" w:cs="Times New Roman"/>
          <w:b/>
          <w:sz w:val="28"/>
          <w:szCs w:val="28"/>
          <w:vertAlign w:val="superscript"/>
          <w:lang w:val="en-US"/>
        </w:rPr>
        <w:t>2</w:t>
      </w:r>
      <w:r w:rsidR="002154B5">
        <w:rPr>
          <w:rStyle w:val="tlid-translation"/>
          <w:rFonts w:ascii="Times New Roman" w:hAnsi="Times New Roman" w:cs="Times New Roman"/>
          <w:b/>
          <w:sz w:val="28"/>
          <w:szCs w:val="28"/>
          <w:vertAlign w:val="superscript"/>
          <w:lang w:val="en-US"/>
        </w:rPr>
        <w:t>8</w:t>
      </w:r>
      <w:r w:rsidR="008C0445">
        <w:rPr>
          <w:rStyle w:val="tlid-translation"/>
          <w:rFonts w:ascii="Times New Roman" w:hAnsi="Times New Roman" w:cs="Times New Roman"/>
          <w:sz w:val="24"/>
          <w:szCs w:val="24"/>
          <w:lang w:val="en-US"/>
        </w:rPr>
        <w:t>.</w:t>
      </w:r>
    </w:p>
    <w:p w:rsidR="005336F4" w:rsidRPr="00BE4AB5" w:rsidRDefault="005336F4" w:rsidP="00AF1B0E">
      <w:pPr>
        <w:spacing w:after="0" w:line="360" w:lineRule="auto"/>
        <w:jc w:val="both"/>
        <w:rPr>
          <w:rStyle w:val="tlid-translation"/>
          <w:rFonts w:ascii="Times New Roman" w:hAnsi="Times New Roman" w:cs="Times New Roman"/>
          <w:sz w:val="24"/>
          <w:szCs w:val="24"/>
          <w:lang w:val="en-US"/>
        </w:rPr>
      </w:pPr>
      <w:r w:rsidRPr="00BE4AB5">
        <w:rPr>
          <w:rStyle w:val="tlid-translation"/>
          <w:rFonts w:ascii="Times New Roman" w:hAnsi="Times New Roman" w:cs="Times New Roman"/>
          <w:b/>
          <w:sz w:val="24"/>
          <w:szCs w:val="24"/>
          <w:lang w:val="en-US"/>
        </w:rPr>
        <w:t>Table 4:</w:t>
      </w:r>
      <w:r w:rsidRPr="00BE4AB5">
        <w:rPr>
          <w:rStyle w:val="tlid-translation"/>
          <w:rFonts w:ascii="Times New Roman" w:hAnsi="Times New Roman" w:cs="Times New Roman"/>
          <w:sz w:val="24"/>
          <w:szCs w:val="24"/>
          <w:lang w:val="en-US"/>
        </w:rPr>
        <w:t xml:space="preserve"> Values of CI</w:t>
      </w:r>
      <w:commentRangeStart w:id="70"/>
      <w:r w:rsidRPr="00BE4AB5">
        <w:rPr>
          <w:rStyle w:val="tlid-translation"/>
          <w:rFonts w:ascii="Times New Roman" w:hAnsi="Times New Roman" w:cs="Times New Roman"/>
          <w:sz w:val="24"/>
          <w:szCs w:val="24"/>
          <w:lang w:val="en-US"/>
        </w:rPr>
        <w:t>50</w:t>
      </w:r>
      <w:commentRangeEnd w:id="70"/>
      <w:r w:rsidR="003A2265">
        <w:rPr>
          <w:rStyle w:val="CommentReference"/>
        </w:rPr>
        <w:commentReference w:id="70"/>
      </w:r>
      <w:r w:rsidRPr="00BE4AB5">
        <w:rPr>
          <w:rStyle w:val="tlid-translation"/>
          <w:rFonts w:ascii="Times New Roman" w:hAnsi="Times New Roman" w:cs="Times New Roman"/>
          <w:sz w:val="24"/>
          <w:szCs w:val="24"/>
          <w:lang w:val="en-US"/>
        </w:rPr>
        <w:t xml:space="preserve"> inhibitory half-concentrations</w:t>
      </w:r>
    </w:p>
    <w:p w:rsidR="00134D61" w:rsidRPr="00BE4AB5" w:rsidRDefault="00134D61" w:rsidP="00AF1B0E">
      <w:pPr>
        <w:spacing w:after="0" w:line="360" w:lineRule="auto"/>
        <w:jc w:val="both"/>
        <w:rPr>
          <w:rStyle w:val="tlid-translation"/>
          <w:rFonts w:ascii="Times New Roman" w:hAnsi="Times New Roman" w:cs="Times New Roman"/>
          <w:sz w:val="24"/>
          <w:szCs w:val="24"/>
          <w:lang w:val="en-US"/>
        </w:rPr>
      </w:pPr>
    </w:p>
    <w:tbl>
      <w:tblPr>
        <w:tblStyle w:val="LightShading"/>
        <w:tblW w:w="5000" w:type="pct"/>
        <w:tblLook w:val="04A0"/>
      </w:tblPr>
      <w:tblGrid>
        <w:gridCol w:w="3453"/>
        <w:gridCol w:w="5835"/>
      </w:tblGrid>
      <w:tr w:rsidR="005336F4" w:rsidRPr="00AF1B0E" w:rsidTr="000A2878">
        <w:trPr>
          <w:cnfStyle w:val="100000000000"/>
          <w:trHeight w:val="293"/>
        </w:trPr>
        <w:tc>
          <w:tcPr>
            <w:cnfStyle w:val="001000000000"/>
            <w:tcW w:w="1859" w:type="pct"/>
          </w:tcPr>
          <w:p w:rsidR="005336F4" w:rsidRPr="00AF1B0E" w:rsidRDefault="00EE6DEB" w:rsidP="000A2878">
            <w:pPr>
              <w:spacing w:line="360" w:lineRule="auto"/>
              <w:jc w:val="center"/>
              <w:rPr>
                <w:rFonts w:ascii="Times New Roman" w:eastAsia="Times New Roman" w:hAnsi="Times New Roman" w:cs="Times New Roman"/>
                <w:b w:val="0"/>
                <w:bCs w:val="0"/>
                <w:sz w:val="24"/>
                <w:szCs w:val="24"/>
              </w:rPr>
            </w:pPr>
            <w:r>
              <w:rPr>
                <w:rStyle w:val="tlid-translation"/>
                <w:rFonts w:ascii="Times New Roman" w:hAnsi="Times New Roman" w:cs="Times New Roman"/>
                <w:sz w:val="24"/>
                <w:szCs w:val="24"/>
              </w:rPr>
              <w:t>P</w:t>
            </w:r>
            <w:r w:rsidR="005336F4" w:rsidRPr="00AF1B0E">
              <w:rPr>
                <w:rStyle w:val="tlid-translation"/>
                <w:rFonts w:ascii="Times New Roman" w:hAnsi="Times New Roman" w:cs="Times New Roman"/>
                <w:sz w:val="24"/>
                <w:szCs w:val="24"/>
              </w:rPr>
              <w:t>roducts</w:t>
            </w:r>
          </w:p>
        </w:tc>
        <w:tc>
          <w:tcPr>
            <w:tcW w:w="3141" w:type="pct"/>
          </w:tcPr>
          <w:p w:rsidR="005336F4" w:rsidRPr="00AF1B0E" w:rsidRDefault="000A2878" w:rsidP="00AF1B0E">
            <w:pPr>
              <w:spacing w:line="360" w:lineRule="auto"/>
              <w:ind w:left="620"/>
              <w:jc w:val="both"/>
              <w:cnfStyle w:val="100000000000"/>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 xml:space="preserve">                        </w:t>
            </w:r>
            <w:r w:rsidR="005336F4" w:rsidRPr="00AF1B0E">
              <w:rPr>
                <w:rFonts w:ascii="Times New Roman" w:eastAsia="Times New Roman" w:hAnsi="Times New Roman" w:cs="Times New Roman"/>
                <w:sz w:val="24"/>
                <w:szCs w:val="24"/>
              </w:rPr>
              <w:t>CI</w:t>
            </w:r>
            <w:r w:rsidR="005336F4" w:rsidRPr="00AF1B0E">
              <w:rPr>
                <w:rFonts w:ascii="Times New Roman" w:eastAsia="Times New Roman" w:hAnsi="Times New Roman" w:cs="Times New Roman"/>
                <w:sz w:val="24"/>
                <w:szCs w:val="24"/>
                <w:vertAlign w:val="subscript"/>
              </w:rPr>
              <w:t>50</w:t>
            </w:r>
            <w:r w:rsidR="005336F4" w:rsidRPr="00AF1B0E">
              <w:rPr>
                <w:rFonts w:ascii="Times New Roman" w:eastAsia="Times New Roman" w:hAnsi="Times New Roman" w:cs="Times New Roman"/>
                <w:sz w:val="24"/>
                <w:szCs w:val="24"/>
              </w:rPr>
              <w:t xml:space="preserve"> (µg/mL)</w:t>
            </w:r>
          </w:p>
          <w:p w:rsidR="005336F4" w:rsidRPr="00AF1B0E" w:rsidRDefault="005336F4" w:rsidP="00AF1B0E">
            <w:pPr>
              <w:spacing w:line="360" w:lineRule="auto"/>
              <w:ind w:left="620"/>
              <w:jc w:val="both"/>
              <w:cnfStyle w:val="100000000000"/>
              <w:rPr>
                <w:rFonts w:ascii="Times New Roman" w:eastAsia="Times New Roman" w:hAnsi="Times New Roman" w:cs="Times New Roman"/>
                <w:b w:val="0"/>
                <w:bCs w:val="0"/>
                <w:sz w:val="24"/>
                <w:szCs w:val="24"/>
              </w:rPr>
            </w:pPr>
          </w:p>
        </w:tc>
      </w:tr>
      <w:tr w:rsidR="005336F4" w:rsidRPr="00AF1B0E" w:rsidTr="000A2878">
        <w:trPr>
          <w:cnfStyle w:val="000000100000"/>
          <w:trHeight w:val="230"/>
        </w:trPr>
        <w:tc>
          <w:tcPr>
            <w:cnfStyle w:val="001000000000"/>
            <w:tcW w:w="1859" w:type="pct"/>
          </w:tcPr>
          <w:p w:rsidR="005336F4" w:rsidRPr="00AF1B0E" w:rsidRDefault="005336F4" w:rsidP="000A2878">
            <w:pPr>
              <w:spacing w:line="360" w:lineRule="auto"/>
              <w:jc w:val="center"/>
              <w:rPr>
                <w:rFonts w:ascii="Times New Roman" w:eastAsia="Times New Roman" w:hAnsi="Times New Roman" w:cs="Times New Roman"/>
                <w:b w:val="0"/>
                <w:bCs w:val="0"/>
                <w:sz w:val="24"/>
                <w:szCs w:val="24"/>
              </w:rPr>
            </w:pPr>
            <w:r w:rsidRPr="00AF1B0E">
              <w:rPr>
                <w:rFonts w:ascii="Times New Roman" w:eastAsia="Times New Roman" w:hAnsi="Times New Roman" w:cs="Times New Roman"/>
                <w:sz w:val="24"/>
                <w:szCs w:val="24"/>
              </w:rPr>
              <w:t>E1</w:t>
            </w:r>
          </w:p>
        </w:tc>
        <w:tc>
          <w:tcPr>
            <w:tcW w:w="3141" w:type="pct"/>
          </w:tcPr>
          <w:p w:rsidR="005336F4" w:rsidRPr="00AF1B0E" w:rsidRDefault="005336F4" w:rsidP="000A2878">
            <w:pPr>
              <w:spacing w:line="360" w:lineRule="auto"/>
              <w:jc w:val="center"/>
              <w:cnfStyle w:val="000000100000"/>
              <w:rPr>
                <w:rFonts w:ascii="Times New Roman" w:hAnsi="Times New Roman" w:cs="Times New Roman"/>
                <w:sz w:val="24"/>
                <w:szCs w:val="24"/>
              </w:rPr>
            </w:pPr>
            <w:r w:rsidRPr="00AF1B0E">
              <w:rPr>
                <w:rFonts w:ascii="Times New Roman" w:hAnsi="Times New Roman" w:cs="Times New Roman"/>
                <w:sz w:val="24"/>
                <w:szCs w:val="24"/>
              </w:rPr>
              <w:t>40,16</w:t>
            </w:r>
          </w:p>
        </w:tc>
      </w:tr>
      <w:tr w:rsidR="005336F4" w:rsidRPr="00AF1B0E" w:rsidTr="000A2878">
        <w:trPr>
          <w:trHeight w:val="261"/>
        </w:trPr>
        <w:tc>
          <w:tcPr>
            <w:cnfStyle w:val="001000000000"/>
            <w:tcW w:w="1859" w:type="pct"/>
          </w:tcPr>
          <w:p w:rsidR="005336F4" w:rsidRPr="00AF1B0E" w:rsidRDefault="005336F4" w:rsidP="000A2878">
            <w:pPr>
              <w:spacing w:line="360" w:lineRule="auto"/>
              <w:jc w:val="center"/>
              <w:rPr>
                <w:rFonts w:ascii="Times New Roman" w:eastAsia="Times New Roman" w:hAnsi="Times New Roman" w:cs="Times New Roman"/>
                <w:b w:val="0"/>
                <w:bCs w:val="0"/>
                <w:sz w:val="24"/>
                <w:szCs w:val="24"/>
              </w:rPr>
            </w:pPr>
            <w:r w:rsidRPr="00AF1B0E">
              <w:rPr>
                <w:rFonts w:ascii="Times New Roman" w:eastAsia="Times New Roman" w:hAnsi="Times New Roman" w:cs="Times New Roman"/>
                <w:sz w:val="24"/>
                <w:szCs w:val="24"/>
              </w:rPr>
              <w:t>E2</w:t>
            </w:r>
          </w:p>
        </w:tc>
        <w:tc>
          <w:tcPr>
            <w:tcW w:w="3141" w:type="pct"/>
          </w:tcPr>
          <w:p w:rsidR="005336F4" w:rsidRPr="00AF1B0E" w:rsidRDefault="005336F4" w:rsidP="000A2878">
            <w:pPr>
              <w:spacing w:line="360" w:lineRule="auto"/>
              <w:jc w:val="center"/>
              <w:cnfStyle w:val="000000000000"/>
              <w:rPr>
                <w:rFonts w:ascii="Times New Roman" w:hAnsi="Times New Roman" w:cs="Times New Roman"/>
                <w:sz w:val="24"/>
                <w:szCs w:val="24"/>
              </w:rPr>
            </w:pPr>
            <w:r w:rsidRPr="00AF1B0E">
              <w:rPr>
                <w:rFonts w:ascii="Times New Roman" w:hAnsi="Times New Roman" w:cs="Times New Roman"/>
                <w:sz w:val="24"/>
                <w:szCs w:val="24"/>
              </w:rPr>
              <w:t>38,70</w:t>
            </w:r>
          </w:p>
        </w:tc>
      </w:tr>
      <w:tr w:rsidR="005336F4" w:rsidRPr="00AF1B0E" w:rsidTr="000A2878">
        <w:trPr>
          <w:cnfStyle w:val="000000100000"/>
          <w:trHeight w:val="265"/>
        </w:trPr>
        <w:tc>
          <w:tcPr>
            <w:cnfStyle w:val="001000000000"/>
            <w:tcW w:w="1859" w:type="pct"/>
          </w:tcPr>
          <w:p w:rsidR="005336F4" w:rsidRPr="00AF1B0E" w:rsidRDefault="005336F4" w:rsidP="000A2878">
            <w:pPr>
              <w:spacing w:line="360" w:lineRule="auto"/>
              <w:jc w:val="center"/>
              <w:rPr>
                <w:rFonts w:ascii="Times New Roman" w:eastAsia="Times New Roman" w:hAnsi="Times New Roman" w:cs="Times New Roman"/>
                <w:b w:val="0"/>
                <w:bCs w:val="0"/>
                <w:sz w:val="24"/>
                <w:szCs w:val="24"/>
              </w:rPr>
            </w:pPr>
            <w:r w:rsidRPr="00AF1B0E">
              <w:rPr>
                <w:rFonts w:ascii="Times New Roman" w:eastAsia="Times New Roman" w:hAnsi="Times New Roman" w:cs="Times New Roman"/>
                <w:sz w:val="24"/>
                <w:szCs w:val="24"/>
              </w:rPr>
              <w:t>E3</w:t>
            </w:r>
          </w:p>
        </w:tc>
        <w:tc>
          <w:tcPr>
            <w:tcW w:w="3141" w:type="pct"/>
          </w:tcPr>
          <w:p w:rsidR="005336F4" w:rsidRPr="00AF1B0E" w:rsidRDefault="005336F4" w:rsidP="000A2878">
            <w:pPr>
              <w:spacing w:line="360" w:lineRule="auto"/>
              <w:jc w:val="center"/>
              <w:cnfStyle w:val="000000100000"/>
              <w:rPr>
                <w:rFonts w:ascii="Times New Roman" w:hAnsi="Times New Roman" w:cs="Times New Roman"/>
                <w:sz w:val="24"/>
                <w:szCs w:val="24"/>
              </w:rPr>
            </w:pPr>
            <w:r w:rsidRPr="00AF1B0E">
              <w:rPr>
                <w:rFonts w:ascii="Times New Roman" w:hAnsi="Times New Roman" w:cs="Times New Roman"/>
                <w:sz w:val="24"/>
                <w:szCs w:val="24"/>
              </w:rPr>
              <w:t>46,19</w:t>
            </w:r>
          </w:p>
        </w:tc>
      </w:tr>
      <w:tr w:rsidR="005336F4" w:rsidRPr="00AF1B0E" w:rsidTr="000A2878">
        <w:trPr>
          <w:trHeight w:val="241"/>
        </w:trPr>
        <w:tc>
          <w:tcPr>
            <w:cnfStyle w:val="001000000000"/>
            <w:tcW w:w="1859" w:type="pct"/>
          </w:tcPr>
          <w:p w:rsidR="005336F4" w:rsidRPr="00AF1B0E" w:rsidRDefault="005336F4" w:rsidP="000A2878">
            <w:pPr>
              <w:spacing w:line="360" w:lineRule="auto"/>
              <w:jc w:val="center"/>
              <w:rPr>
                <w:rFonts w:ascii="Times New Roman" w:eastAsia="Times New Roman" w:hAnsi="Times New Roman" w:cs="Times New Roman"/>
                <w:b w:val="0"/>
                <w:bCs w:val="0"/>
                <w:sz w:val="24"/>
                <w:szCs w:val="24"/>
              </w:rPr>
            </w:pPr>
            <w:r w:rsidRPr="00AF1B0E">
              <w:rPr>
                <w:rFonts w:ascii="Times New Roman" w:eastAsia="Times New Roman" w:hAnsi="Times New Roman" w:cs="Times New Roman"/>
                <w:sz w:val="24"/>
                <w:szCs w:val="24"/>
              </w:rPr>
              <w:t>P1</w:t>
            </w:r>
          </w:p>
        </w:tc>
        <w:tc>
          <w:tcPr>
            <w:tcW w:w="3141" w:type="pct"/>
          </w:tcPr>
          <w:p w:rsidR="005336F4" w:rsidRPr="00AF1B0E" w:rsidRDefault="005336F4" w:rsidP="000A2878">
            <w:pPr>
              <w:spacing w:line="360" w:lineRule="auto"/>
              <w:jc w:val="center"/>
              <w:cnfStyle w:val="000000000000"/>
              <w:rPr>
                <w:rFonts w:ascii="Times New Roman" w:hAnsi="Times New Roman" w:cs="Times New Roman"/>
                <w:sz w:val="24"/>
                <w:szCs w:val="24"/>
              </w:rPr>
            </w:pPr>
            <w:r w:rsidRPr="00AF1B0E">
              <w:rPr>
                <w:rFonts w:ascii="Times New Roman" w:hAnsi="Times New Roman" w:cs="Times New Roman"/>
                <w:sz w:val="24"/>
                <w:szCs w:val="24"/>
              </w:rPr>
              <w:t>18,08</w:t>
            </w:r>
          </w:p>
        </w:tc>
      </w:tr>
      <w:tr w:rsidR="005336F4" w:rsidRPr="00AF1B0E" w:rsidTr="000A2878">
        <w:trPr>
          <w:cnfStyle w:val="000000100000"/>
          <w:trHeight w:val="231"/>
        </w:trPr>
        <w:tc>
          <w:tcPr>
            <w:cnfStyle w:val="001000000000"/>
            <w:tcW w:w="1859" w:type="pct"/>
          </w:tcPr>
          <w:p w:rsidR="005336F4" w:rsidRPr="00AF1B0E" w:rsidRDefault="005336F4" w:rsidP="000A2878">
            <w:pPr>
              <w:spacing w:line="360" w:lineRule="auto"/>
              <w:jc w:val="center"/>
              <w:rPr>
                <w:rFonts w:ascii="Times New Roman" w:eastAsia="Times New Roman" w:hAnsi="Times New Roman" w:cs="Times New Roman"/>
                <w:b w:val="0"/>
                <w:bCs w:val="0"/>
                <w:sz w:val="24"/>
                <w:szCs w:val="24"/>
              </w:rPr>
            </w:pPr>
            <w:r w:rsidRPr="00AF1B0E">
              <w:rPr>
                <w:rFonts w:ascii="Times New Roman" w:eastAsia="Times New Roman" w:hAnsi="Times New Roman" w:cs="Times New Roman"/>
                <w:sz w:val="24"/>
                <w:szCs w:val="24"/>
              </w:rPr>
              <w:t>P2</w:t>
            </w:r>
          </w:p>
        </w:tc>
        <w:tc>
          <w:tcPr>
            <w:tcW w:w="3141" w:type="pct"/>
          </w:tcPr>
          <w:p w:rsidR="005336F4" w:rsidRPr="00AF1B0E" w:rsidRDefault="005336F4" w:rsidP="000A2878">
            <w:pPr>
              <w:spacing w:line="360" w:lineRule="auto"/>
              <w:jc w:val="center"/>
              <w:cnfStyle w:val="000000100000"/>
              <w:rPr>
                <w:rFonts w:ascii="Times New Roman" w:hAnsi="Times New Roman" w:cs="Times New Roman"/>
                <w:sz w:val="24"/>
                <w:szCs w:val="24"/>
              </w:rPr>
            </w:pPr>
            <w:r w:rsidRPr="00AF1B0E">
              <w:rPr>
                <w:rFonts w:ascii="Times New Roman" w:hAnsi="Times New Roman" w:cs="Times New Roman"/>
                <w:sz w:val="24"/>
                <w:szCs w:val="24"/>
              </w:rPr>
              <w:t>17,24</w:t>
            </w:r>
          </w:p>
        </w:tc>
      </w:tr>
      <w:tr w:rsidR="005336F4" w:rsidRPr="00AF1B0E" w:rsidTr="000A2878">
        <w:trPr>
          <w:trHeight w:val="222"/>
        </w:trPr>
        <w:tc>
          <w:tcPr>
            <w:cnfStyle w:val="001000000000"/>
            <w:tcW w:w="1859" w:type="pct"/>
          </w:tcPr>
          <w:p w:rsidR="005336F4" w:rsidRPr="00AF1B0E" w:rsidRDefault="005336F4" w:rsidP="000A2878">
            <w:pPr>
              <w:spacing w:line="360" w:lineRule="auto"/>
              <w:jc w:val="center"/>
              <w:rPr>
                <w:rFonts w:ascii="Times New Roman" w:eastAsia="Times New Roman" w:hAnsi="Times New Roman" w:cs="Times New Roman"/>
                <w:b w:val="0"/>
                <w:bCs w:val="0"/>
                <w:sz w:val="24"/>
                <w:szCs w:val="24"/>
              </w:rPr>
            </w:pPr>
            <w:r w:rsidRPr="00AF1B0E">
              <w:rPr>
                <w:rFonts w:ascii="Times New Roman" w:eastAsia="Times New Roman" w:hAnsi="Times New Roman" w:cs="Times New Roman"/>
                <w:sz w:val="24"/>
                <w:szCs w:val="24"/>
              </w:rPr>
              <w:t>P3</w:t>
            </w:r>
          </w:p>
        </w:tc>
        <w:tc>
          <w:tcPr>
            <w:tcW w:w="3141" w:type="pct"/>
          </w:tcPr>
          <w:p w:rsidR="005336F4" w:rsidRPr="00AF1B0E" w:rsidRDefault="005336F4" w:rsidP="000A2878">
            <w:pPr>
              <w:spacing w:line="360" w:lineRule="auto"/>
              <w:jc w:val="center"/>
              <w:cnfStyle w:val="000000000000"/>
              <w:rPr>
                <w:rFonts w:ascii="Times New Roman" w:hAnsi="Times New Roman" w:cs="Times New Roman"/>
                <w:sz w:val="24"/>
                <w:szCs w:val="24"/>
              </w:rPr>
            </w:pPr>
            <w:r w:rsidRPr="00AF1B0E">
              <w:rPr>
                <w:rFonts w:ascii="Times New Roman" w:hAnsi="Times New Roman" w:cs="Times New Roman"/>
                <w:sz w:val="24"/>
                <w:szCs w:val="24"/>
              </w:rPr>
              <w:t>20,68</w:t>
            </w:r>
          </w:p>
        </w:tc>
      </w:tr>
    </w:tbl>
    <w:p w:rsidR="005D62CD" w:rsidRPr="00AF1B0E" w:rsidRDefault="005D62CD" w:rsidP="00AF1B0E">
      <w:pPr>
        <w:spacing w:after="0" w:line="360" w:lineRule="auto"/>
        <w:jc w:val="both"/>
        <w:rPr>
          <w:rStyle w:val="tlid-translation"/>
          <w:rFonts w:ascii="Times New Roman" w:hAnsi="Times New Roman" w:cs="Times New Roman"/>
          <w:sz w:val="24"/>
          <w:szCs w:val="24"/>
        </w:rPr>
      </w:pPr>
    </w:p>
    <w:p w:rsidR="00216768" w:rsidRDefault="005D62CD" w:rsidP="00AF1B0E">
      <w:pPr>
        <w:spacing w:after="0" w:line="360" w:lineRule="auto"/>
        <w:jc w:val="both"/>
        <w:rPr>
          <w:rStyle w:val="tlid-translation"/>
          <w:rFonts w:ascii="Times New Roman" w:hAnsi="Times New Roman" w:cs="Times New Roman"/>
          <w:sz w:val="24"/>
          <w:szCs w:val="24"/>
          <w:lang w:val="en-US"/>
        </w:rPr>
      </w:pPr>
      <w:r w:rsidRPr="00BE4AB5">
        <w:rPr>
          <w:rStyle w:val="tlid-translation"/>
          <w:rFonts w:ascii="Times New Roman" w:hAnsi="Times New Roman" w:cs="Times New Roman"/>
          <w:sz w:val="24"/>
          <w:szCs w:val="24"/>
          <w:lang w:val="en-US"/>
        </w:rPr>
        <w:t>E1, E2 and E3: Total alkaloids from the hydroethanol, ethanol and dichloromethane extracts. P1, P2 and P3 respectively denote the semisynthesis products from these total alkaloids.</w:t>
      </w:r>
      <w:r w:rsidR="00D95070" w:rsidRPr="00BE4AB5">
        <w:rPr>
          <w:rStyle w:val="Heading1Char"/>
          <w:rFonts w:ascii="Times New Roman" w:hAnsi="Times New Roman" w:cs="Times New Roman"/>
          <w:sz w:val="24"/>
          <w:szCs w:val="24"/>
          <w:lang w:val="en-US"/>
        </w:rPr>
        <w:t xml:space="preserve"> </w:t>
      </w:r>
      <w:r w:rsidR="00D95070" w:rsidRPr="00BE4AB5">
        <w:rPr>
          <w:rStyle w:val="tlid-translation"/>
          <w:rFonts w:ascii="Times New Roman" w:hAnsi="Times New Roman" w:cs="Times New Roman"/>
          <w:sz w:val="24"/>
          <w:szCs w:val="24"/>
          <w:lang w:val="en-US"/>
        </w:rPr>
        <w:t xml:space="preserve">The analysis of Table 4 </w:t>
      </w:r>
      <w:r w:rsidR="006E130A">
        <w:rPr>
          <w:rStyle w:val="tlid-translation"/>
          <w:rFonts w:ascii="Times New Roman" w:hAnsi="Times New Roman" w:cs="Times New Roman"/>
          <w:sz w:val="24"/>
          <w:szCs w:val="24"/>
          <w:lang w:val="en-US"/>
        </w:rPr>
        <w:t>shows that the hemi-synthesis was</w:t>
      </w:r>
      <w:r w:rsidR="00D95070" w:rsidRPr="00BE4AB5">
        <w:rPr>
          <w:rStyle w:val="tlid-translation"/>
          <w:rFonts w:ascii="Times New Roman" w:hAnsi="Times New Roman" w:cs="Times New Roman"/>
          <w:sz w:val="24"/>
          <w:szCs w:val="24"/>
          <w:lang w:val="en-US"/>
        </w:rPr>
        <w:t xml:space="preserve"> beneficial to the biological activity of the alkaloidal </w:t>
      </w:r>
      <w:commentRangeStart w:id="71"/>
      <w:r w:rsidR="00D95070" w:rsidRPr="00BE4AB5">
        <w:rPr>
          <w:rStyle w:val="tlid-translation"/>
          <w:rFonts w:ascii="Times New Roman" w:hAnsi="Times New Roman" w:cs="Times New Roman"/>
          <w:sz w:val="24"/>
          <w:szCs w:val="24"/>
          <w:lang w:val="en-US"/>
        </w:rPr>
        <w:t xml:space="preserve">tota </w:t>
      </w:r>
      <w:commentRangeEnd w:id="71"/>
      <w:r w:rsidR="003A2265">
        <w:rPr>
          <w:rStyle w:val="CommentReference"/>
        </w:rPr>
        <w:commentReference w:id="71"/>
      </w:r>
      <w:r w:rsidR="00D95070" w:rsidRPr="00BE4AB5">
        <w:rPr>
          <w:rStyle w:val="tlid-translation"/>
          <w:rFonts w:ascii="Times New Roman" w:hAnsi="Times New Roman" w:cs="Times New Roman"/>
          <w:sz w:val="24"/>
          <w:szCs w:val="24"/>
          <w:lang w:val="en-US"/>
        </w:rPr>
        <w:t>which have seen their antiparasitic activity which was initially weak increased one can conclude that this work brings a more in the fight against</w:t>
      </w:r>
      <w:r w:rsidR="006E130A">
        <w:rPr>
          <w:rStyle w:val="tlid-translation"/>
          <w:rFonts w:ascii="Times New Roman" w:hAnsi="Times New Roman" w:cs="Times New Roman"/>
          <w:sz w:val="24"/>
          <w:szCs w:val="24"/>
          <w:lang w:val="en-US"/>
        </w:rPr>
        <w:t xml:space="preserve"> this formidable disease what was</w:t>
      </w:r>
      <w:r w:rsidR="00D95070" w:rsidRPr="00BE4AB5">
        <w:rPr>
          <w:rStyle w:val="tlid-translation"/>
          <w:rFonts w:ascii="Times New Roman" w:hAnsi="Times New Roman" w:cs="Times New Roman"/>
          <w:sz w:val="24"/>
          <w:szCs w:val="24"/>
          <w:lang w:val="en-US"/>
        </w:rPr>
        <w:t xml:space="preserve"> trypanosomosis.</w:t>
      </w:r>
      <w:r w:rsidR="00D95070" w:rsidRPr="00BE4AB5">
        <w:rPr>
          <w:rStyle w:val="Heading1Char"/>
          <w:rFonts w:ascii="Times New Roman" w:hAnsi="Times New Roman" w:cs="Times New Roman"/>
          <w:sz w:val="24"/>
          <w:szCs w:val="24"/>
          <w:lang w:val="en-US"/>
        </w:rPr>
        <w:t xml:space="preserve"> </w:t>
      </w:r>
      <w:r w:rsidR="00D95070" w:rsidRPr="00BE4AB5">
        <w:rPr>
          <w:rStyle w:val="tlid-translation"/>
          <w:rFonts w:ascii="Times New Roman" w:hAnsi="Times New Roman" w:cs="Times New Roman"/>
          <w:sz w:val="24"/>
          <w:szCs w:val="24"/>
          <w:lang w:val="en-US"/>
        </w:rPr>
        <w:t xml:space="preserve">However, data concerning the toxicity of P1, P2 and P3 products </w:t>
      </w:r>
      <w:r w:rsidR="006E130A">
        <w:rPr>
          <w:rStyle w:val="tlid-translation"/>
          <w:rFonts w:ascii="Times New Roman" w:hAnsi="Times New Roman" w:cs="Times New Roman"/>
          <w:sz w:val="24"/>
          <w:szCs w:val="24"/>
          <w:lang w:val="en-US"/>
        </w:rPr>
        <w:t>were</w:t>
      </w:r>
      <w:r w:rsidR="00D95070" w:rsidRPr="00BE4AB5">
        <w:rPr>
          <w:rStyle w:val="tlid-translation"/>
          <w:rFonts w:ascii="Times New Roman" w:hAnsi="Times New Roman" w:cs="Times New Roman"/>
          <w:sz w:val="24"/>
          <w:szCs w:val="24"/>
          <w:lang w:val="en-US"/>
        </w:rPr>
        <w:t xml:space="preserve"> fundamental for a better appreciation of this activity.</w:t>
      </w:r>
    </w:p>
    <w:p w:rsidR="00B65D3F" w:rsidRDefault="00D95070" w:rsidP="00AF1B0E">
      <w:pPr>
        <w:spacing w:after="0" w:line="360" w:lineRule="auto"/>
        <w:jc w:val="both"/>
        <w:rPr>
          <w:rStyle w:val="Heading1Char"/>
          <w:rFonts w:ascii="Times New Roman" w:hAnsi="Times New Roman" w:cs="Times New Roman"/>
          <w:sz w:val="24"/>
          <w:szCs w:val="24"/>
          <w:lang w:val="en-US"/>
        </w:rPr>
      </w:pPr>
      <w:r w:rsidRPr="00BE4AB5">
        <w:rPr>
          <w:rStyle w:val="tlid-translation"/>
          <w:rFonts w:ascii="Times New Roman" w:hAnsi="Times New Roman" w:cs="Times New Roman"/>
          <w:b/>
          <w:sz w:val="24"/>
          <w:szCs w:val="24"/>
          <w:lang w:val="en-US"/>
        </w:rPr>
        <w:t>Conclusion</w:t>
      </w:r>
      <w:r w:rsidRPr="00BE4AB5">
        <w:rPr>
          <w:rFonts w:ascii="Times New Roman" w:hAnsi="Times New Roman" w:cs="Times New Roman"/>
          <w:sz w:val="24"/>
          <w:szCs w:val="24"/>
          <w:lang w:val="en-US"/>
        </w:rPr>
        <w:br/>
      </w:r>
      <w:commentRangeStart w:id="72"/>
      <w:r w:rsidRPr="00BE4AB5">
        <w:rPr>
          <w:rStyle w:val="tlid-translation"/>
          <w:rFonts w:ascii="Times New Roman" w:hAnsi="Times New Roman" w:cs="Times New Roman"/>
          <w:sz w:val="24"/>
          <w:szCs w:val="24"/>
          <w:lang w:val="en-US"/>
        </w:rPr>
        <w:t xml:space="preserve">The shrimp larvae </w:t>
      </w:r>
      <w:r w:rsidR="006E130A">
        <w:rPr>
          <w:rStyle w:val="tlid-translation"/>
          <w:rFonts w:ascii="Times New Roman" w:hAnsi="Times New Roman" w:cs="Times New Roman"/>
          <w:sz w:val="24"/>
          <w:szCs w:val="24"/>
          <w:lang w:val="en-US"/>
        </w:rPr>
        <w:t>were</w:t>
      </w:r>
      <w:r w:rsidRPr="00BE4AB5">
        <w:rPr>
          <w:rStyle w:val="tlid-translation"/>
          <w:rFonts w:ascii="Times New Roman" w:hAnsi="Times New Roman" w:cs="Times New Roman"/>
          <w:sz w:val="24"/>
          <w:szCs w:val="24"/>
          <w:lang w:val="en-US"/>
        </w:rPr>
        <w:t xml:space="preserve"> tolerant of ethanolic, dichloromethane and hydroethanolic extracts and therefore the leafy stems of the plant do not have a priori harmful effects on human cells 9 PS, </w:t>
      </w:r>
      <w:r w:rsidR="00EE6DEB">
        <w:rPr>
          <w:rStyle w:val="tlid-translation"/>
          <w:rFonts w:ascii="Times New Roman" w:hAnsi="Times New Roman" w:cs="Times New Roman"/>
          <w:sz w:val="24"/>
          <w:szCs w:val="24"/>
          <w:lang w:val="en-US"/>
        </w:rPr>
        <w:t>9 KB, A-549 and HT-29</w:t>
      </w:r>
      <w:r w:rsidRPr="00BE4AB5">
        <w:rPr>
          <w:rStyle w:val="tlid-translation"/>
          <w:rFonts w:ascii="Times New Roman" w:hAnsi="Times New Roman" w:cs="Times New Roman"/>
          <w:sz w:val="24"/>
          <w:szCs w:val="24"/>
          <w:lang w:val="en-US"/>
        </w:rPr>
        <w:t>.</w:t>
      </w:r>
      <w:r w:rsidRPr="00BE4AB5">
        <w:rPr>
          <w:rStyle w:val="Heading1Char"/>
          <w:rFonts w:ascii="Times New Roman" w:hAnsi="Times New Roman" w:cs="Times New Roman"/>
          <w:sz w:val="24"/>
          <w:szCs w:val="24"/>
          <w:lang w:val="en-US"/>
        </w:rPr>
        <w:t xml:space="preserve"> </w:t>
      </w:r>
    </w:p>
    <w:p w:rsidR="005336F4" w:rsidRPr="00216768" w:rsidRDefault="00D95070" w:rsidP="00AF1B0E">
      <w:pPr>
        <w:spacing w:after="0" w:line="360" w:lineRule="auto"/>
        <w:jc w:val="both"/>
        <w:rPr>
          <w:rStyle w:val="tlid-translation"/>
          <w:rFonts w:ascii="Times New Roman" w:eastAsiaTheme="majorEastAsia" w:hAnsi="Times New Roman" w:cs="Times New Roman"/>
          <w:b/>
          <w:bCs/>
          <w:color w:val="365F91" w:themeColor="accent1" w:themeShade="BF"/>
          <w:sz w:val="24"/>
          <w:szCs w:val="24"/>
          <w:lang w:val="en-US"/>
        </w:rPr>
      </w:pPr>
      <w:r w:rsidRPr="00BE4AB5">
        <w:rPr>
          <w:rStyle w:val="tlid-translation"/>
          <w:rFonts w:ascii="Times New Roman" w:hAnsi="Times New Roman" w:cs="Times New Roman"/>
          <w:sz w:val="24"/>
          <w:szCs w:val="24"/>
          <w:lang w:val="en-US"/>
        </w:rPr>
        <w:t>This preliminary study contributes to the valorization of the Beninese flora and deserves to be deepened by evaluating the anti-trypanocidal power of extracts and by quantifying the chemical groups proven to be responsible for this activity.</w:t>
      </w:r>
      <w:r w:rsidRPr="00BE4AB5">
        <w:rPr>
          <w:rStyle w:val="Heading1Char"/>
          <w:rFonts w:ascii="Times New Roman" w:hAnsi="Times New Roman" w:cs="Times New Roman"/>
          <w:sz w:val="24"/>
          <w:szCs w:val="24"/>
          <w:lang w:val="en-US"/>
        </w:rPr>
        <w:t xml:space="preserve"> </w:t>
      </w:r>
      <w:r w:rsidRPr="00BE4AB5">
        <w:rPr>
          <w:rStyle w:val="tlid-translation"/>
          <w:rFonts w:ascii="Times New Roman" w:hAnsi="Times New Roman" w:cs="Times New Roman"/>
          <w:sz w:val="24"/>
          <w:szCs w:val="24"/>
          <w:lang w:val="en-US"/>
        </w:rPr>
        <w:t xml:space="preserve">In addition, the </w:t>
      </w:r>
      <w:commentRangeStart w:id="73"/>
      <w:r w:rsidRPr="00BE4AB5">
        <w:rPr>
          <w:rStyle w:val="tlid-translation"/>
          <w:rFonts w:ascii="Times New Roman" w:hAnsi="Times New Roman" w:cs="Times New Roman"/>
          <w:sz w:val="24"/>
          <w:szCs w:val="24"/>
          <w:lang w:val="en-US"/>
        </w:rPr>
        <w:t xml:space="preserve">in vivo </w:t>
      </w:r>
      <w:commentRangeEnd w:id="73"/>
      <w:r w:rsidR="003A2265">
        <w:rPr>
          <w:rStyle w:val="CommentReference"/>
        </w:rPr>
        <w:commentReference w:id="73"/>
      </w:r>
      <w:r w:rsidRPr="00BE4AB5">
        <w:rPr>
          <w:rStyle w:val="tlid-translation"/>
          <w:rFonts w:ascii="Times New Roman" w:hAnsi="Times New Roman" w:cs="Times New Roman"/>
          <w:sz w:val="24"/>
          <w:szCs w:val="24"/>
          <w:lang w:val="en-US"/>
        </w:rPr>
        <w:t xml:space="preserve">toxicity tests have shown that </w:t>
      </w:r>
      <w:commentRangeEnd w:id="72"/>
      <w:r w:rsidR="00DB20C2">
        <w:rPr>
          <w:rStyle w:val="CommentReference"/>
        </w:rPr>
        <w:commentReference w:id="72"/>
      </w:r>
      <w:r w:rsidRPr="00BE4AB5">
        <w:rPr>
          <w:rStyle w:val="tlid-translation"/>
          <w:rFonts w:ascii="Times New Roman" w:hAnsi="Times New Roman" w:cs="Times New Roman"/>
          <w:sz w:val="24"/>
          <w:szCs w:val="24"/>
          <w:lang w:val="en-US"/>
        </w:rPr>
        <w:t xml:space="preserve">the extract </w:t>
      </w:r>
      <w:r w:rsidR="003A2265">
        <w:rPr>
          <w:rStyle w:val="tlid-translation"/>
          <w:rFonts w:ascii="Times New Roman" w:hAnsi="Times New Roman" w:cs="Times New Roman"/>
          <w:sz w:val="24"/>
          <w:szCs w:val="24"/>
          <w:lang w:val="en-US"/>
        </w:rPr>
        <w:t xml:space="preserve">was </w:t>
      </w:r>
      <w:r w:rsidR="003A2265" w:rsidRPr="00BE4AB5">
        <w:rPr>
          <w:rStyle w:val="tlid-translation"/>
          <w:rFonts w:ascii="Times New Roman" w:hAnsi="Times New Roman" w:cs="Times New Roman"/>
          <w:sz w:val="24"/>
          <w:szCs w:val="24"/>
          <w:lang w:val="en-US"/>
        </w:rPr>
        <w:t>not</w:t>
      </w:r>
      <w:r w:rsidRPr="00BE4AB5">
        <w:rPr>
          <w:rStyle w:val="tlid-translation"/>
          <w:rFonts w:ascii="Times New Roman" w:hAnsi="Times New Roman" w:cs="Times New Roman"/>
          <w:sz w:val="24"/>
          <w:szCs w:val="24"/>
          <w:lang w:val="en-US"/>
        </w:rPr>
        <w:t xml:space="preserve"> harmful inside the body. The non-toxic nature of this </w:t>
      </w:r>
      <w:r w:rsidRPr="00BE4AB5">
        <w:rPr>
          <w:rStyle w:val="tlid-translation"/>
          <w:rFonts w:ascii="Times New Roman" w:hAnsi="Times New Roman" w:cs="Times New Roman"/>
          <w:sz w:val="24"/>
          <w:szCs w:val="24"/>
          <w:lang w:val="en-US"/>
        </w:rPr>
        <w:lastRenderedPageBreak/>
        <w:t>extract, supported by the demonstrated</w:t>
      </w:r>
      <w:r w:rsidR="006E130A">
        <w:rPr>
          <w:rStyle w:val="tlid-translation"/>
          <w:rFonts w:ascii="Times New Roman" w:hAnsi="Times New Roman" w:cs="Times New Roman"/>
          <w:sz w:val="24"/>
          <w:szCs w:val="24"/>
          <w:lang w:val="en-US"/>
        </w:rPr>
        <w:t xml:space="preserve"> antitrypanosomal activities, was</w:t>
      </w:r>
      <w:r w:rsidRPr="00BE4AB5">
        <w:rPr>
          <w:rStyle w:val="tlid-translation"/>
          <w:rFonts w:ascii="Times New Roman" w:hAnsi="Times New Roman" w:cs="Times New Roman"/>
          <w:sz w:val="24"/>
          <w:szCs w:val="24"/>
          <w:lang w:val="en-US"/>
        </w:rPr>
        <w:t xml:space="preserve"> a reason for further investigation of the P2 extract in order to purify and then isolate active molecules.</w:t>
      </w:r>
      <w:r w:rsidRPr="00BE4AB5">
        <w:rPr>
          <w:rStyle w:val="Heading1Char"/>
          <w:rFonts w:ascii="Times New Roman" w:hAnsi="Times New Roman" w:cs="Times New Roman"/>
          <w:sz w:val="24"/>
          <w:szCs w:val="24"/>
          <w:lang w:val="en-US"/>
        </w:rPr>
        <w:t xml:space="preserve"> </w:t>
      </w:r>
      <w:r w:rsidRPr="00BE4AB5">
        <w:rPr>
          <w:rStyle w:val="tlid-translation"/>
          <w:rFonts w:ascii="Times New Roman" w:hAnsi="Times New Roman" w:cs="Times New Roman"/>
          <w:sz w:val="24"/>
          <w:szCs w:val="24"/>
          <w:lang w:val="en-US"/>
        </w:rPr>
        <w:t xml:space="preserve">In view of the importance of thiosemicarbazones in the field of health on the one hand and the proven antitrypanosomal potential of the aerial part of </w:t>
      </w:r>
      <w:r w:rsidRPr="006E130A">
        <w:rPr>
          <w:rStyle w:val="tlid-translation"/>
          <w:rFonts w:ascii="Times New Roman" w:hAnsi="Times New Roman" w:cs="Times New Roman"/>
          <w:i/>
          <w:sz w:val="24"/>
          <w:szCs w:val="24"/>
          <w:lang w:val="en-US"/>
        </w:rPr>
        <w:t>Mitracarpus scaber</w:t>
      </w:r>
      <w:r w:rsidRPr="00BE4AB5">
        <w:rPr>
          <w:rStyle w:val="tlid-translation"/>
          <w:rFonts w:ascii="Times New Roman" w:hAnsi="Times New Roman" w:cs="Times New Roman"/>
          <w:sz w:val="24"/>
          <w:szCs w:val="24"/>
          <w:lang w:val="en-US"/>
        </w:rPr>
        <w:t>,</w:t>
      </w:r>
      <w:r w:rsidRPr="00BE4AB5">
        <w:rPr>
          <w:rStyle w:val="Heading1Char"/>
          <w:rFonts w:ascii="Times New Roman" w:hAnsi="Times New Roman" w:cs="Times New Roman"/>
          <w:sz w:val="24"/>
          <w:szCs w:val="24"/>
          <w:lang w:val="en-US"/>
        </w:rPr>
        <w:t xml:space="preserve"> </w:t>
      </w:r>
      <w:r w:rsidRPr="00BE4AB5">
        <w:rPr>
          <w:rStyle w:val="tlid-translation"/>
          <w:rFonts w:ascii="Times New Roman" w:hAnsi="Times New Roman" w:cs="Times New Roman"/>
          <w:sz w:val="24"/>
          <w:szCs w:val="24"/>
          <w:lang w:val="en-US"/>
        </w:rPr>
        <w:t xml:space="preserve">it would be beneficial to continue investigations on the plant by exploring other lines of research </w:t>
      </w:r>
      <w:commentRangeStart w:id="74"/>
      <w:r w:rsidRPr="00BE4AB5">
        <w:rPr>
          <w:rStyle w:val="tlid-translation"/>
          <w:rFonts w:ascii="Times New Roman" w:hAnsi="Times New Roman" w:cs="Times New Roman"/>
          <w:sz w:val="24"/>
          <w:szCs w:val="24"/>
          <w:lang w:val="en-US"/>
        </w:rPr>
        <w:t>on the influence of the trapping of carbonyl functions of the molecules present on the biological</w:t>
      </w:r>
      <w:r w:rsidR="006E130A">
        <w:rPr>
          <w:rStyle w:val="tlid-translation"/>
          <w:rFonts w:ascii="Times New Roman" w:hAnsi="Times New Roman" w:cs="Times New Roman"/>
          <w:sz w:val="24"/>
          <w:szCs w:val="24"/>
          <w:lang w:val="en-US"/>
        </w:rPr>
        <w:t xml:space="preserve"> activity of the plant and it was</w:t>
      </w:r>
      <w:r w:rsidRPr="00BE4AB5">
        <w:rPr>
          <w:rStyle w:val="tlid-translation"/>
          <w:rFonts w:ascii="Times New Roman" w:hAnsi="Times New Roman" w:cs="Times New Roman"/>
          <w:sz w:val="24"/>
          <w:szCs w:val="24"/>
          <w:lang w:val="en-US"/>
        </w:rPr>
        <w:t xml:space="preserve"> in this context that enter the present work.</w:t>
      </w:r>
      <w:commentRangeEnd w:id="74"/>
      <w:r w:rsidR="003A2265">
        <w:rPr>
          <w:rStyle w:val="CommentReference"/>
        </w:rPr>
        <w:commentReference w:id="74"/>
      </w:r>
    </w:p>
    <w:p w:rsidR="00D95070" w:rsidRPr="00EE6DEB" w:rsidRDefault="00D95070" w:rsidP="00EE6DEB">
      <w:pPr>
        <w:tabs>
          <w:tab w:val="left" w:pos="3945"/>
        </w:tabs>
        <w:spacing w:after="0" w:line="360" w:lineRule="auto"/>
        <w:jc w:val="both"/>
        <w:rPr>
          <w:rFonts w:ascii="Times New Roman" w:hAnsi="Times New Roman" w:cs="Times New Roman"/>
          <w:b/>
          <w:sz w:val="24"/>
          <w:szCs w:val="24"/>
          <w:lang w:val="en-US"/>
        </w:rPr>
      </w:pPr>
      <w:r w:rsidRPr="00EE6DEB">
        <w:rPr>
          <w:rFonts w:ascii="Times New Roman" w:hAnsi="Times New Roman" w:cs="Times New Roman"/>
          <w:b/>
          <w:sz w:val="24"/>
          <w:szCs w:val="24"/>
          <w:lang w:val="en-US"/>
        </w:rPr>
        <w:t xml:space="preserve">COMPETING INTERESTS </w:t>
      </w:r>
    </w:p>
    <w:p w:rsidR="00D95070" w:rsidRDefault="00D95070" w:rsidP="00EE6DEB">
      <w:pPr>
        <w:tabs>
          <w:tab w:val="left" w:pos="3945"/>
        </w:tabs>
        <w:spacing w:after="0" w:line="360" w:lineRule="auto"/>
        <w:jc w:val="both"/>
        <w:rPr>
          <w:rFonts w:ascii="Times New Roman" w:hAnsi="Times New Roman" w:cs="Times New Roman"/>
          <w:sz w:val="24"/>
          <w:szCs w:val="24"/>
          <w:lang w:val="en-US"/>
        </w:rPr>
      </w:pPr>
      <w:r w:rsidRPr="00AF1B0E">
        <w:rPr>
          <w:rFonts w:ascii="Times New Roman" w:hAnsi="Times New Roman" w:cs="Times New Roman"/>
          <w:sz w:val="24"/>
          <w:szCs w:val="24"/>
          <w:lang w:val="en-US"/>
        </w:rPr>
        <w:t xml:space="preserve">The authors declare that they have no competing interests. </w:t>
      </w:r>
    </w:p>
    <w:p w:rsidR="00154A69" w:rsidRPr="00AF1B0E" w:rsidRDefault="00154A69" w:rsidP="00EE6DEB">
      <w:pPr>
        <w:tabs>
          <w:tab w:val="left" w:pos="3945"/>
        </w:tabs>
        <w:spacing w:after="0" w:line="360" w:lineRule="auto"/>
        <w:jc w:val="both"/>
        <w:rPr>
          <w:rFonts w:ascii="Times New Roman" w:hAnsi="Times New Roman" w:cs="Times New Roman"/>
          <w:sz w:val="24"/>
          <w:szCs w:val="24"/>
          <w:lang w:val="en-US"/>
        </w:rPr>
      </w:pPr>
    </w:p>
    <w:p w:rsidR="001C0715" w:rsidRDefault="001C0715" w:rsidP="00EE6DEB">
      <w:pPr>
        <w:tabs>
          <w:tab w:val="left" w:pos="3945"/>
        </w:tabs>
        <w:spacing w:after="0" w:line="360" w:lineRule="auto"/>
        <w:jc w:val="both"/>
        <w:rPr>
          <w:rFonts w:ascii="Times New Roman" w:hAnsi="Times New Roman" w:cs="Times New Roman"/>
          <w:b/>
          <w:sz w:val="24"/>
          <w:szCs w:val="24"/>
          <w:lang w:val="en-US"/>
        </w:rPr>
      </w:pPr>
    </w:p>
    <w:p w:rsidR="00D95070" w:rsidRPr="00EE6DEB" w:rsidRDefault="00D95070" w:rsidP="00EE6DEB">
      <w:pPr>
        <w:tabs>
          <w:tab w:val="left" w:pos="3945"/>
        </w:tabs>
        <w:spacing w:after="0" w:line="360" w:lineRule="auto"/>
        <w:jc w:val="both"/>
        <w:rPr>
          <w:rFonts w:ascii="Times New Roman" w:hAnsi="Times New Roman" w:cs="Times New Roman"/>
          <w:b/>
          <w:sz w:val="24"/>
          <w:szCs w:val="24"/>
          <w:lang w:val="en-US"/>
        </w:rPr>
      </w:pPr>
      <w:r w:rsidRPr="00EE6DEB">
        <w:rPr>
          <w:rFonts w:ascii="Times New Roman" w:hAnsi="Times New Roman" w:cs="Times New Roman"/>
          <w:b/>
          <w:sz w:val="24"/>
          <w:szCs w:val="24"/>
          <w:lang w:val="en-US"/>
        </w:rPr>
        <w:t xml:space="preserve">AUTHORS’ CONTRIBUTIONS </w:t>
      </w:r>
    </w:p>
    <w:p w:rsidR="00D95070" w:rsidRDefault="00D95070" w:rsidP="00EE6DEB">
      <w:pPr>
        <w:tabs>
          <w:tab w:val="left" w:pos="3945"/>
        </w:tabs>
        <w:spacing w:after="0" w:line="360" w:lineRule="auto"/>
        <w:jc w:val="both"/>
        <w:rPr>
          <w:rFonts w:ascii="Times New Roman" w:hAnsi="Times New Roman" w:cs="Times New Roman"/>
          <w:sz w:val="24"/>
          <w:szCs w:val="24"/>
          <w:lang w:val="en-US"/>
        </w:rPr>
      </w:pPr>
      <w:r w:rsidRPr="00AF1B0E">
        <w:rPr>
          <w:rFonts w:ascii="Times New Roman" w:hAnsi="Times New Roman" w:cs="Times New Roman"/>
          <w:sz w:val="24"/>
          <w:szCs w:val="24"/>
          <w:lang w:val="en-US"/>
        </w:rPr>
        <w:t xml:space="preserve">All the authors’ participle in writing, giving feedback on this manuscript, have read and approved the final manuscript. </w:t>
      </w:r>
    </w:p>
    <w:p w:rsidR="00154A69" w:rsidRPr="00AF1B0E" w:rsidRDefault="00154A69" w:rsidP="00EE6DEB">
      <w:pPr>
        <w:tabs>
          <w:tab w:val="left" w:pos="3945"/>
        </w:tabs>
        <w:spacing w:after="0" w:line="360" w:lineRule="auto"/>
        <w:jc w:val="both"/>
        <w:rPr>
          <w:rFonts w:ascii="Times New Roman" w:hAnsi="Times New Roman" w:cs="Times New Roman"/>
          <w:sz w:val="24"/>
          <w:szCs w:val="24"/>
          <w:lang w:val="en-US"/>
        </w:rPr>
      </w:pPr>
    </w:p>
    <w:p w:rsidR="00D95070" w:rsidRPr="00EE6DEB" w:rsidRDefault="00D95070" w:rsidP="00EE6DEB">
      <w:pPr>
        <w:tabs>
          <w:tab w:val="left" w:pos="3945"/>
        </w:tabs>
        <w:spacing w:after="0" w:line="360" w:lineRule="auto"/>
        <w:jc w:val="both"/>
        <w:rPr>
          <w:rFonts w:ascii="Times New Roman" w:hAnsi="Times New Roman" w:cs="Times New Roman"/>
          <w:b/>
          <w:sz w:val="24"/>
          <w:szCs w:val="24"/>
          <w:lang w:val="en-US"/>
        </w:rPr>
      </w:pPr>
      <w:r w:rsidRPr="00EE6DEB">
        <w:rPr>
          <w:rFonts w:ascii="Times New Roman" w:hAnsi="Times New Roman" w:cs="Times New Roman"/>
          <w:b/>
          <w:sz w:val="24"/>
          <w:szCs w:val="24"/>
          <w:lang w:val="en-US"/>
        </w:rPr>
        <w:t xml:space="preserve">ACKNOWLEDGEMENTS </w:t>
      </w:r>
    </w:p>
    <w:p w:rsidR="004B2644" w:rsidRDefault="00D95070" w:rsidP="00EE6DEB">
      <w:pPr>
        <w:tabs>
          <w:tab w:val="left" w:pos="3945"/>
        </w:tabs>
        <w:spacing w:after="0" w:line="360" w:lineRule="auto"/>
        <w:jc w:val="both"/>
        <w:rPr>
          <w:rFonts w:ascii="Times New Roman" w:hAnsi="Times New Roman" w:cs="Times New Roman"/>
          <w:sz w:val="24"/>
          <w:szCs w:val="24"/>
          <w:lang w:val="en-US"/>
        </w:rPr>
      </w:pPr>
      <w:r w:rsidRPr="00AF1B0E">
        <w:rPr>
          <w:rFonts w:ascii="Times New Roman" w:hAnsi="Times New Roman" w:cs="Times New Roman"/>
          <w:sz w:val="24"/>
          <w:szCs w:val="24"/>
          <w:lang w:val="en-US"/>
        </w:rPr>
        <w:t xml:space="preserve">We sincerely thank all the traditional doctors who accept to share their knowledge with us to reach the objective of this work. </w:t>
      </w:r>
      <w:r w:rsidRPr="00154A69">
        <w:rPr>
          <w:rFonts w:ascii="Times New Roman" w:hAnsi="Times New Roman" w:cs="Times New Roman"/>
          <w:sz w:val="24"/>
          <w:szCs w:val="24"/>
          <w:lang w:val="en-US"/>
        </w:rPr>
        <w:t>We also thank</w:t>
      </w:r>
      <w:r w:rsidR="00154A69" w:rsidRPr="00154A69">
        <w:rPr>
          <w:rFonts w:ascii="Times New Roman" w:hAnsi="Times New Roman" w:cs="Times New Roman"/>
          <w:sz w:val="24"/>
          <w:szCs w:val="24"/>
          <w:lang w:val="en-US"/>
        </w:rPr>
        <w:t xml:space="preserve"> Pr Fernand</w:t>
      </w:r>
      <w:r w:rsidR="003B059E">
        <w:rPr>
          <w:rFonts w:ascii="Times New Roman" w:hAnsi="Times New Roman" w:cs="Times New Roman"/>
          <w:sz w:val="24"/>
          <w:szCs w:val="24"/>
          <w:lang w:val="en-US"/>
        </w:rPr>
        <w:t xml:space="preserve"> A</w:t>
      </w:r>
      <w:r w:rsidR="00154A69" w:rsidRPr="00154A69">
        <w:rPr>
          <w:rFonts w:ascii="Times New Roman" w:hAnsi="Times New Roman" w:cs="Times New Roman"/>
          <w:sz w:val="24"/>
          <w:szCs w:val="24"/>
          <w:lang w:val="en-US"/>
        </w:rPr>
        <w:t xml:space="preserve"> GBAGUIDI</w:t>
      </w:r>
      <w:r w:rsidR="003B059E" w:rsidRPr="00154A69">
        <w:rPr>
          <w:rFonts w:ascii="Times New Roman" w:hAnsi="Times New Roman" w:cs="Times New Roman"/>
          <w:sz w:val="24"/>
          <w:szCs w:val="24"/>
          <w:lang w:val="en-US"/>
        </w:rPr>
        <w:t>, Dr</w:t>
      </w:r>
      <w:r w:rsidRPr="00154A69">
        <w:rPr>
          <w:rFonts w:ascii="Times New Roman" w:hAnsi="Times New Roman" w:cs="Times New Roman"/>
          <w:sz w:val="24"/>
          <w:szCs w:val="24"/>
          <w:lang w:val="en-US"/>
        </w:rPr>
        <w:t xml:space="preserve"> Alban Gouton HOUNGBEME</w:t>
      </w:r>
      <w:r w:rsidR="00154A69" w:rsidRPr="00154A69">
        <w:rPr>
          <w:rFonts w:ascii="Times New Roman" w:hAnsi="Times New Roman" w:cs="Times New Roman"/>
          <w:sz w:val="24"/>
          <w:szCs w:val="24"/>
          <w:lang w:val="en-US"/>
        </w:rPr>
        <w:t xml:space="preserve">, </w:t>
      </w:r>
      <w:r w:rsidR="00154A69">
        <w:rPr>
          <w:rFonts w:ascii="Times New Roman" w:hAnsi="Times New Roman" w:cs="Times New Roman"/>
          <w:sz w:val="24"/>
          <w:szCs w:val="24"/>
          <w:lang w:val="en-US"/>
        </w:rPr>
        <w:t xml:space="preserve">M. </w:t>
      </w:r>
      <w:r w:rsidR="00154A69" w:rsidRPr="00154A69">
        <w:rPr>
          <w:rFonts w:ascii="Times New Roman" w:hAnsi="Times New Roman" w:cs="Times New Roman"/>
          <w:sz w:val="24"/>
          <w:szCs w:val="24"/>
          <w:lang w:val="en-US"/>
        </w:rPr>
        <w:t>Clément Dossa GANDONOU</w:t>
      </w:r>
      <w:r w:rsidR="00154A69">
        <w:rPr>
          <w:rFonts w:ascii="Times New Roman" w:hAnsi="Times New Roman" w:cs="Times New Roman"/>
          <w:sz w:val="24"/>
          <w:szCs w:val="24"/>
          <w:lang w:val="en-US"/>
        </w:rPr>
        <w:t xml:space="preserve"> and M. Gilda</w:t>
      </w:r>
      <w:r w:rsidRPr="00154A69">
        <w:rPr>
          <w:rFonts w:ascii="Times New Roman" w:hAnsi="Times New Roman" w:cs="Times New Roman"/>
          <w:sz w:val="24"/>
          <w:szCs w:val="24"/>
          <w:lang w:val="en-US"/>
        </w:rPr>
        <w:t>s HOUNKANRIN for their technical assistances.</w:t>
      </w:r>
    </w:p>
    <w:p w:rsidR="000801D2" w:rsidRPr="000801D2" w:rsidRDefault="000801D2" w:rsidP="00EE6DEB">
      <w:pPr>
        <w:tabs>
          <w:tab w:val="left" w:pos="3945"/>
        </w:tabs>
        <w:spacing w:after="0" w:line="360" w:lineRule="auto"/>
        <w:jc w:val="both"/>
        <w:rPr>
          <w:rFonts w:ascii="Times New Roman" w:hAnsi="Times New Roman" w:cs="Times New Roman"/>
          <w:sz w:val="24"/>
          <w:szCs w:val="24"/>
          <w:lang w:val="en-US"/>
        </w:rPr>
      </w:pPr>
    </w:p>
    <w:p w:rsidR="00E41C6F" w:rsidRDefault="00EE6DEB" w:rsidP="00AF1B0E">
      <w:pPr>
        <w:pStyle w:val="ListParagraph"/>
        <w:spacing w:line="360" w:lineRule="auto"/>
        <w:ind w:left="0"/>
        <w:rPr>
          <w:b/>
          <w:lang w:val="fr-FR"/>
        </w:rPr>
      </w:pPr>
      <w:commentRangeStart w:id="75"/>
      <w:r w:rsidRPr="006B0633">
        <w:rPr>
          <w:b/>
          <w:lang w:val="fr-FR"/>
        </w:rPr>
        <w:t>R</w:t>
      </w:r>
      <w:commentRangeStart w:id="76"/>
      <w:r w:rsidRPr="006B0633">
        <w:rPr>
          <w:b/>
          <w:lang w:val="fr-FR"/>
        </w:rPr>
        <w:t>EFERE</w:t>
      </w:r>
      <w:commentRangeEnd w:id="76"/>
      <w:r w:rsidR="00DB20C2">
        <w:rPr>
          <w:rStyle w:val="CommentReference"/>
          <w:rFonts w:asciiTheme="minorHAnsi" w:eastAsiaTheme="minorHAnsi" w:hAnsiTheme="minorHAnsi" w:cstheme="minorBidi"/>
          <w:lang w:val="fr-FR" w:eastAsia="en-US"/>
        </w:rPr>
        <w:commentReference w:id="76"/>
      </w:r>
      <w:r w:rsidRPr="006B0633">
        <w:rPr>
          <w:b/>
          <w:lang w:val="fr-FR"/>
        </w:rPr>
        <w:t>NCES</w:t>
      </w:r>
      <w:r w:rsidR="00D95070" w:rsidRPr="00EE6DEB">
        <w:rPr>
          <w:b/>
          <w:lang w:val="fr-FR"/>
        </w:rPr>
        <w:t xml:space="preserve"> </w:t>
      </w:r>
      <w:commentRangeEnd w:id="75"/>
      <w:r w:rsidR="00100449">
        <w:rPr>
          <w:rStyle w:val="CommentReference"/>
          <w:rFonts w:asciiTheme="minorHAnsi" w:eastAsiaTheme="minorHAnsi" w:hAnsiTheme="minorHAnsi" w:cstheme="minorBidi"/>
          <w:lang w:val="fr-FR" w:eastAsia="en-US"/>
        </w:rPr>
        <w:commentReference w:id="75"/>
      </w:r>
    </w:p>
    <w:p w:rsidR="00D95070" w:rsidRPr="00EE6DEB" w:rsidRDefault="00D95070" w:rsidP="00AF1B0E">
      <w:pPr>
        <w:pStyle w:val="ListParagraph"/>
        <w:spacing w:line="360" w:lineRule="auto"/>
        <w:ind w:left="0"/>
        <w:rPr>
          <w:b/>
          <w:lang w:val="fr-FR"/>
        </w:rPr>
      </w:pPr>
      <w:r w:rsidRPr="00EE6DEB">
        <w:rPr>
          <w:b/>
          <w:lang w:val="fr-FR"/>
        </w:rPr>
        <w:t xml:space="preserve">   </w:t>
      </w:r>
    </w:p>
    <w:p w:rsidR="00D95070" w:rsidRDefault="00D95070" w:rsidP="00845092">
      <w:pPr>
        <w:pStyle w:val="ListParagraph"/>
        <w:numPr>
          <w:ilvl w:val="0"/>
          <w:numId w:val="2"/>
        </w:numPr>
        <w:spacing w:line="360" w:lineRule="auto"/>
        <w:rPr>
          <w:color w:val="000000"/>
        </w:rPr>
      </w:pPr>
      <w:commentRangeStart w:id="77"/>
      <w:r w:rsidRPr="00637CC0">
        <w:rPr>
          <w:color w:val="000000"/>
          <w:lang w:val="fr-FR"/>
        </w:rPr>
        <w:t xml:space="preserve">Academie des sciences. </w:t>
      </w:r>
      <w:r w:rsidRPr="00637CC0">
        <w:rPr>
          <w:iCs/>
          <w:color w:val="000000"/>
          <w:lang w:val="fr-FR"/>
        </w:rPr>
        <w:t>Sciences et pays en développement</w:t>
      </w:r>
      <w:r w:rsidRPr="00637CC0">
        <w:rPr>
          <w:color w:val="000000"/>
          <w:lang w:val="fr-FR"/>
        </w:rPr>
        <w:t>. Sous la direction de</w:t>
      </w:r>
      <w:r w:rsidRPr="00637CC0">
        <w:rPr>
          <w:i/>
          <w:color w:val="000000"/>
          <w:lang w:val="fr-FR"/>
        </w:rPr>
        <w:t xml:space="preserve"> </w:t>
      </w:r>
      <w:r w:rsidRPr="00637CC0">
        <w:rPr>
          <w:color w:val="000000"/>
          <w:lang w:val="fr-FR"/>
        </w:rPr>
        <w:t>Francois Gros.</w:t>
      </w:r>
      <w:r w:rsidRPr="00637CC0">
        <w:rPr>
          <w:i/>
          <w:color w:val="000000"/>
          <w:lang w:val="fr-FR"/>
        </w:rPr>
        <w:t xml:space="preserve"> </w:t>
      </w:r>
      <w:r w:rsidRPr="00845092">
        <w:rPr>
          <w:i/>
          <w:color w:val="000000"/>
        </w:rPr>
        <w:t xml:space="preserve">EDP </w:t>
      </w:r>
      <w:commentRangeStart w:id="78"/>
      <w:commentRangeStart w:id="79"/>
      <w:r w:rsidRPr="00845092">
        <w:rPr>
          <w:i/>
          <w:color w:val="000000"/>
        </w:rPr>
        <w:t>Sciences, Paris</w:t>
      </w:r>
      <w:commentRangeEnd w:id="78"/>
      <w:r w:rsidR="00100449">
        <w:rPr>
          <w:rStyle w:val="CommentReference"/>
          <w:rFonts w:asciiTheme="minorHAnsi" w:eastAsiaTheme="minorHAnsi" w:hAnsiTheme="minorHAnsi" w:cstheme="minorBidi"/>
          <w:lang w:val="fr-FR" w:eastAsia="en-US"/>
        </w:rPr>
        <w:commentReference w:id="78"/>
      </w:r>
      <w:commentRangeEnd w:id="79"/>
      <w:r w:rsidR="00763270">
        <w:rPr>
          <w:rStyle w:val="CommentReference"/>
          <w:rFonts w:asciiTheme="minorHAnsi" w:eastAsiaTheme="minorHAnsi" w:hAnsiTheme="minorHAnsi" w:cstheme="minorBidi"/>
          <w:lang w:val="fr-FR" w:eastAsia="en-US"/>
        </w:rPr>
        <w:commentReference w:id="79"/>
      </w:r>
      <w:r w:rsidRPr="00845092">
        <w:rPr>
          <w:i/>
          <w:color w:val="000000"/>
        </w:rPr>
        <w:t>,</w:t>
      </w:r>
      <w:r w:rsidRPr="00845092">
        <w:rPr>
          <w:color w:val="000000"/>
        </w:rPr>
        <w:t xml:space="preserve"> RST No 21.</w:t>
      </w:r>
      <w:r w:rsidR="006B0633" w:rsidRPr="00845092">
        <w:rPr>
          <w:color w:val="000000"/>
        </w:rPr>
        <w:t xml:space="preserve"> 2006 </w:t>
      </w:r>
    </w:p>
    <w:p w:rsidR="000801D2" w:rsidRPr="006A3530" w:rsidRDefault="00845092" w:rsidP="000801D2">
      <w:pPr>
        <w:pStyle w:val="ListParagraph"/>
        <w:numPr>
          <w:ilvl w:val="0"/>
          <w:numId w:val="2"/>
        </w:numPr>
        <w:spacing w:line="360" w:lineRule="auto"/>
        <w:rPr>
          <w:color w:val="222222"/>
        </w:rPr>
      </w:pPr>
      <w:r w:rsidRPr="00845092">
        <w:t xml:space="preserve">Pan L, Carcache EJ, de Blanco et Kinghorn AD,  Plant-Derived Natural Products as Leads </w:t>
      </w:r>
      <w:commentRangeEnd w:id="77"/>
      <w:r w:rsidR="00DB20C2">
        <w:rPr>
          <w:rStyle w:val="CommentReference"/>
          <w:rFonts w:asciiTheme="minorHAnsi" w:eastAsiaTheme="minorHAnsi" w:hAnsiTheme="minorHAnsi" w:cstheme="minorBidi"/>
          <w:lang w:val="fr-FR" w:eastAsia="en-US"/>
        </w:rPr>
        <w:commentReference w:id="77"/>
      </w:r>
      <w:r w:rsidRPr="00845092">
        <w:t xml:space="preserve">for Drug Discovery. In: Osbourn AE et Lanzotti V. Editors. Plant-derived Natural Products; Synthesis, Function, and Application. </w:t>
      </w:r>
      <w:r w:rsidR="000B19FE">
        <w:t>London New York: Springer; 2009:</w:t>
      </w:r>
      <w:r w:rsidRPr="00845092">
        <w:t xml:space="preserve"> p. 547 – 551.</w:t>
      </w:r>
      <w:r w:rsidRPr="00845092">
        <w:rPr>
          <w:color w:val="222222"/>
        </w:rPr>
        <w:t xml:space="preserve"> </w:t>
      </w:r>
    </w:p>
    <w:p w:rsidR="008B7535" w:rsidRPr="00AF1B0E" w:rsidRDefault="008B7535" w:rsidP="008B7535">
      <w:pPr>
        <w:pStyle w:val="Default"/>
        <w:numPr>
          <w:ilvl w:val="0"/>
          <w:numId w:val="2"/>
        </w:numPr>
        <w:spacing w:line="360" w:lineRule="auto"/>
        <w:jc w:val="both"/>
        <w:rPr>
          <w:lang w:val="en-US"/>
        </w:rPr>
      </w:pPr>
      <w:r>
        <w:rPr>
          <w:lang w:val="en-US"/>
        </w:rPr>
        <w:t>Koehn FE, Carter GT.</w:t>
      </w:r>
      <w:r w:rsidRPr="00AF1B0E">
        <w:rPr>
          <w:lang w:val="en-US"/>
        </w:rPr>
        <w:t xml:space="preserve">The evolving role of natural products in drug discovery. </w:t>
      </w:r>
      <w:r w:rsidRPr="00AF1B0E">
        <w:rPr>
          <w:i/>
          <w:lang w:val="en-US"/>
        </w:rPr>
        <w:t xml:space="preserve">Nat Rev </w:t>
      </w:r>
      <w:commentRangeStart w:id="80"/>
      <w:r w:rsidRPr="00AF1B0E">
        <w:rPr>
          <w:i/>
          <w:lang w:val="en-US"/>
        </w:rPr>
        <w:t>Drug Discov</w:t>
      </w:r>
      <w:commentRangeEnd w:id="80"/>
      <w:r w:rsidR="003911D2">
        <w:rPr>
          <w:rStyle w:val="CommentReference"/>
          <w:rFonts w:asciiTheme="minorHAnsi" w:eastAsiaTheme="minorHAnsi" w:hAnsiTheme="minorHAnsi" w:cstheme="minorBidi"/>
          <w:color w:val="auto"/>
          <w:lang w:eastAsia="en-US"/>
        </w:rPr>
        <w:commentReference w:id="80"/>
      </w:r>
      <w:r w:rsidRPr="00AF1B0E">
        <w:rPr>
          <w:lang w:val="en-US"/>
        </w:rPr>
        <w:t xml:space="preserve">. </w:t>
      </w:r>
      <w:r>
        <w:rPr>
          <w:lang w:val="en-US"/>
        </w:rPr>
        <w:t xml:space="preserve">2005: </w:t>
      </w:r>
      <w:r w:rsidRPr="00AF1B0E">
        <w:rPr>
          <w:lang w:val="en-US"/>
        </w:rPr>
        <w:t xml:space="preserve">4 : 206 – 220. </w:t>
      </w:r>
    </w:p>
    <w:p w:rsidR="008B7535" w:rsidRDefault="008B7535" w:rsidP="008B7535">
      <w:pPr>
        <w:pStyle w:val="Default"/>
        <w:numPr>
          <w:ilvl w:val="0"/>
          <w:numId w:val="2"/>
        </w:numPr>
        <w:spacing w:line="360" w:lineRule="auto"/>
        <w:jc w:val="both"/>
        <w:rPr>
          <w:lang w:val="en-US"/>
        </w:rPr>
      </w:pPr>
      <w:r>
        <w:rPr>
          <w:lang w:val="en-US"/>
        </w:rPr>
        <w:t>Kinghorn A</w:t>
      </w:r>
      <w:r w:rsidRPr="00AF1B0E">
        <w:rPr>
          <w:lang w:val="en-US"/>
        </w:rPr>
        <w:t xml:space="preserve">D. Pharmacognosy in the 21st century. </w:t>
      </w:r>
      <w:commentRangeStart w:id="81"/>
      <w:r w:rsidRPr="00AF1B0E">
        <w:rPr>
          <w:i/>
          <w:lang w:val="en-US"/>
        </w:rPr>
        <w:t>J Pharm Pharmacol</w:t>
      </w:r>
      <w:commentRangeEnd w:id="81"/>
      <w:r w:rsidR="00100449">
        <w:rPr>
          <w:rStyle w:val="CommentReference"/>
          <w:rFonts w:asciiTheme="minorHAnsi" w:eastAsiaTheme="minorHAnsi" w:hAnsiTheme="minorHAnsi" w:cstheme="minorBidi"/>
          <w:color w:val="auto"/>
          <w:lang w:eastAsia="en-US"/>
        </w:rPr>
        <w:commentReference w:id="81"/>
      </w:r>
      <w:r w:rsidRPr="00AF1B0E">
        <w:rPr>
          <w:i/>
          <w:lang w:val="en-US"/>
        </w:rPr>
        <w:t>.</w:t>
      </w:r>
      <w:r w:rsidRPr="00AF1B0E">
        <w:rPr>
          <w:lang w:val="en-US"/>
        </w:rPr>
        <w:t xml:space="preserve">; </w:t>
      </w:r>
      <w:r>
        <w:rPr>
          <w:lang w:val="en-US"/>
        </w:rPr>
        <w:t xml:space="preserve">2001: </w:t>
      </w:r>
      <w:r w:rsidR="000B19FE">
        <w:rPr>
          <w:lang w:val="en-US"/>
        </w:rPr>
        <w:t>53</w:t>
      </w:r>
      <w:r w:rsidRPr="00AF1B0E">
        <w:rPr>
          <w:lang w:val="en-US"/>
        </w:rPr>
        <w:t xml:space="preserve">: 135 – 148. </w:t>
      </w:r>
    </w:p>
    <w:p w:rsidR="005E5E5A" w:rsidRPr="00AF1B0E" w:rsidRDefault="005E5E5A" w:rsidP="008B7535">
      <w:pPr>
        <w:pStyle w:val="Default"/>
        <w:numPr>
          <w:ilvl w:val="0"/>
          <w:numId w:val="2"/>
        </w:numPr>
        <w:spacing w:line="360" w:lineRule="auto"/>
        <w:jc w:val="both"/>
        <w:rPr>
          <w:lang w:val="en-US"/>
        </w:rPr>
      </w:pPr>
      <w:r>
        <w:rPr>
          <w:lang w:val="en-US"/>
        </w:rPr>
        <w:t>Butler M</w:t>
      </w:r>
      <w:r w:rsidRPr="00AF1B0E">
        <w:rPr>
          <w:lang w:val="en-US"/>
        </w:rPr>
        <w:t xml:space="preserve">S. The role of natural product chemistry in drug discovery. </w:t>
      </w:r>
      <w:commentRangeStart w:id="82"/>
      <w:r w:rsidRPr="00AF1B0E">
        <w:rPr>
          <w:i/>
          <w:lang w:val="en-US"/>
        </w:rPr>
        <w:t>J Nat Prod</w:t>
      </w:r>
      <w:commentRangeEnd w:id="82"/>
      <w:r w:rsidR="00100449">
        <w:rPr>
          <w:rStyle w:val="CommentReference"/>
          <w:rFonts w:asciiTheme="minorHAnsi" w:eastAsiaTheme="minorHAnsi" w:hAnsiTheme="minorHAnsi" w:cstheme="minorBidi"/>
          <w:color w:val="auto"/>
          <w:lang w:eastAsia="en-US"/>
        </w:rPr>
        <w:commentReference w:id="82"/>
      </w:r>
      <w:r>
        <w:rPr>
          <w:lang w:val="en-US"/>
        </w:rPr>
        <w:t xml:space="preserve">. </w:t>
      </w:r>
      <w:r w:rsidRPr="00AF1B0E">
        <w:rPr>
          <w:lang w:val="en-US"/>
        </w:rPr>
        <w:t>2004:  67 : 2141 – 2153.</w:t>
      </w:r>
    </w:p>
    <w:p w:rsidR="00845092" w:rsidRPr="00D40A4C" w:rsidRDefault="00094157" w:rsidP="00845092">
      <w:pPr>
        <w:pStyle w:val="ListParagraph"/>
        <w:numPr>
          <w:ilvl w:val="0"/>
          <w:numId w:val="2"/>
        </w:numPr>
        <w:spacing w:line="360" w:lineRule="auto"/>
        <w:rPr>
          <w:color w:val="000000"/>
        </w:rPr>
      </w:pPr>
      <w:r w:rsidRPr="00094157">
        <w:rPr>
          <w:sz w:val="23"/>
          <w:szCs w:val="23"/>
        </w:rPr>
        <w:t>Bahar M, Deng Y, Fletcher JN, Kinghorn AD.</w:t>
      </w:r>
      <w:r w:rsidRPr="0065575B">
        <w:rPr>
          <w:b/>
          <w:sz w:val="23"/>
          <w:szCs w:val="23"/>
        </w:rPr>
        <w:t xml:space="preserve"> </w:t>
      </w:r>
      <w:r w:rsidRPr="0065575B">
        <w:rPr>
          <w:sz w:val="23"/>
          <w:szCs w:val="23"/>
        </w:rPr>
        <w:t xml:space="preserve">Plant-Derived Natural Products in Drug Discovery and Development: An Overview. In : Ikan R. Selected topics in the chemistry of natural products. Singapour : World Scientific Publishing </w:t>
      </w:r>
      <w:r w:rsidRPr="00094157">
        <w:rPr>
          <w:sz w:val="23"/>
          <w:szCs w:val="23"/>
        </w:rPr>
        <w:t>2008</w:t>
      </w:r>
      <w:r>
        <w:rPr>
          <w:sz w:val="23"/>
          <w:szCs w:val="23"/>
        </w:rPr>
        <w:t>;</w:t>
      </w:r>
      <w:r w:rsidRPr="0065575B">
        <w:rPr>
          <w:b/>
          <w:sz w:val="23"/>
          <w:szCs w:val="23"/>
        </w:rPr>
        <w:t xml:space="preserve"> </w:t>
      </w:r>
      <w:r w:rsidRPr="0065575B">
        <w:rPr>
          <w:sz w:val="23"/>
          <w:szCs w:val="23"/>
        </w:rPr>
        <w:t xml:space="preserve"> p. 17 – 21.</w:t>
      </w:r>
      <w:r w:rsidRPr="00094157">
        <w:rPr>
          <w:b/>
          <w:sz w:val="23"/>
          <w:szCs w:val="23"/>
        </w:rPr>
        <w:t xml:space="preserve"> </w:t>
      </w:r>
    </w:p>
    <w:p w:rsidR="00D40A4C" w:rsidRPr="00777D3A" w:rsidRDefault="00D40A4C" w:rsidP="00845092">
      <w:pPr>
        <w:pStyle w:val="ListParagraph"/>
        <w:numPr>
          <w:ilvl w:val="0"/>
          <w:numId w:val="2"/>
        </w:numPr>
        <w:spacing w:line="360" w:lineRule="auto"/>
        <w:rPr>
          <w:color w:val="000000"/>
          <w:lang w:val="fr-FR"/>
        </w:rPr>
      </w:pPr>
      <w:commentRangeStart w:id="83"/>
      <w:r w:rsidRPr="00D40A4C">
        <w:rPr>
          <w:spacing w:val="1"/>
          <w:w w:val="95"/>
        </w:rPr>
        <w:lastRenderedPageBreak/>
        <w:t>A</w:t>
      </w:r>
      <w:r w:rsidRPr="00D40A4C">
        <w:rPr>
          <w:w w:val="95"/>
        </w:rPr>
        <w:t>ko</w:t>
      </w:r>
      <w:r w:rsidRPr="00D40A4C">
        <w:rPr>
          <w:spacing w:val="1"/>
          <w:w w:val="95"/>
        </w:rPr>
        <w:t>èg</w:t>
      </w:r>
      <w:r w:rsidRPr="00D40A4C">
        <w:rPr>
          <w:w w:val="95"/>
        </w:rPr>
        <w:t>ninou</w:t>
      </w:r>
      <w:r w:rsidRPr="00D40A4C">
        <w:rPr>
          <w:spacing w:val="26"/>
          <w:w w:val="95"/>
        </w:rPr>
        <w:t xml:space="preserve"> </w:t>
      </w:r>
      <w:r w:rsidRPr="00D40A4C">
        <w:rPr>
          <w:spacing w:val="1"/>
        </w:rPr>
        <w:t>A</w:t>
      </w:r>
      <w:r w:rsidRPr="00D40A4C">
        <w:t>,</w:t>
      </w:r>
      <w:r w:rsidRPr="00D40A4C">
        <w:rPr>
          <w:spacing w:val="-8"/>
        </w:rPr>
        <w:t xml:space="preserve"> </w:t>
      </w:r>
      <w:r w:rsidRPr="00D40A4C">
        <w:t>v</w:t>
      </w:r>
      <w:r w:rsidRPr="00D40A4C">
        <w:rPr>
          <w:spacing w:val="1"/>
        </w:rPr>
        <w:t>a</w:t>
      </w:r>
      <w:r w:rsidRPr="00D40A4C">
        <w:t>n</w:t>
      </w:r>
      <w:r w:rsidRPr="00D40A4C">
        <w:rPr>
          <w:spacing w:val="2"/>
        </w:rPr>
        <w:t xml:space="preserve"> </w:t>
      </w:r>
      <w:r w:rsidRPr="00D40A4C">
        <w:t>d</w:t>
      </w:r>
      <w:r w:rsidRPr="00D40A4C">
        <w:rPr>
          <w:spacing w:val="1"/>
        </w:rPr>
        <w:t>e</w:t>
      </w:r>
      <w:r w:rsidRPr="00D40A4C">
        <w:t>r</w:t>
      </w:r>
      <w:r w:rsidRPr="00D40A4C">
        <w:rPr>
          <w:spacing w:val="7"/>
        </w:rPr>
        <w:t xml:space="preserve"> </w:t>
      </w:r>
      <w:r w:rsidRPr="00D40A4C">
        <w:rPr>
          <w:spacing w:val="-1"/>
        </w:rPr>
        <w:t>B</w:t>
      </w:r>
      <w:r w:rsidRPr="00D40A4C">
        <w:t>u</w:t>
      </w:r>
      <w:r w:rsidRPr="00D40A4C">
        <w:rPr>
          <w:spacing w:val="-1"/>
        </w:rPr>
        <w:t>r</w:t>
      </w:r>
      <w:r w:rsidRPr="00D40A4C">
        <w:rPr>
          <w:spacing w:val="1"/>
        </w:rPr>
        <w:t>g</w:t>
      </w:r>
      <w:r w:rsidRPr="00D40A4C">
        <w:t>,</w:t>
      </w:r>
      <w:r w:rsidRPr="00D40A4C">
        <w:rPr>
          <w:spacing w:val="-17"/>
        </w:rPr>
        <w:t xml:space="preserve"> </w:t>
      </w:r>
      <w:r w:rsidRPr="00D40A4C">
        <w:rPr>
          <w:spacing w:val="1"/>
          <w:w w:val="89"/>
        </w:rPr>
        <w:t>W</w:t>
      </w:r>
      <w:r w:rsidRPr="00D40A4C">
        <w:rPr>
          <w:spacing w:val="-1"/>
          <w:w w:val="89"/>
        </w:rPr>
        <w:t>J</w:t>
      </w:r>
      <w:r w:rsidRPr="00D40A4C">
        <w:rPr>
          <w:w w:val="89"/>
        </w:rPr>
        <w:t>.,</w:t>
      </w:r>
      <w:r w:rsidRPr="00D40A4C">
        <w:rPr>
          <w:spacing w:val="28"/>
          <w:w w:val="89"/>
        </w:rPr>
        <w:t xml:space="preserve"> </w:t>
      </w:r>
      <w:r w:rsidRPr="00D40A4C">
        <w:rPr>
          <w:spacing w:val="1"/>
        </w:rPr>
        <w:t>Va</w:t>
      </w:r>
      <w:r w:rsidRPr="00D40A4C">
        <w:t>n</w:t>
      </w:r>
      <w:r w:rsidRPr="00D40A4C">
        <w:rPr>
          <w:spacing w:val="-2"/>
        </w:rPr>
        <w:t xml:space="preserve"> </w:t>
      </w:r>
      <w:r w:rsidRPr="00D40A4C">
        <w:t>d</w:t>
      </w:r>
      <w:r w:rsidRPr="00D40A4C">
        <w:rPr>
          <w:spacing w:val="1"/>
        </w:rPr>
        <w:t>e</w:t>
      </w:r>
      <w:r w:rsidRPr="00D40A4C">
        <w:t xml:space="preserve">r </w:t>
      </w:r>
      <w:r w:rsidRPr="00D40A4C">
        <w:rPr>
          <w:spacing w:val="-1"/>
          <w:w w:val="93"/>
        </w:rPr>
        <w:t>M</w:t>
      </w:r>
      <w:r w:rsidRPr="00D40A4C">
        <w:rPr>
          <w:spacing w:val="1"/>
          <w:w w:val="93"/>
        </w:rPr>
        <w:t>ae</w:t>
      </w:r>
      <w:r w:rsidRPr="00D40A4C">
        <w:rPr>
          <w:spacing w:val="-1"/>
          <w:w w:val="93"/>
        </w:rPr>
        <w:t>s</w:t>
      </w:r>
      <w:r w:rsidRPr="00D40A4C">
        <w:rPr>
          <w:spacing w:val="1"/>
          <w:w w:val="93"/>
        </w:rPr>
        <w:t>e</w:t>
      </w:r>
      <w:r w:rsidRPr="00D40A4C">
        <w:rPr>
          <w:w w:val="93"/>
        </w:rPr>
        <w:t>n,</w:t>
      </w:r>
      <w:r w:rsidRPr="00D40A4C">
        <w:rPr>
          <w:spacing w:val="3"/>
          <w:w w:val="93"/>
        </w:rPr>
        <w:t xml:space="preserve"> </w:t>
      </w:r>
      <w:r w:rsidRPr="00D40A4C">
        <w:rPr>
          <w:spacing w:val="-1"/>
          <w:w w:val="93"/>
        </w:rPr>
        <w:t>LJ</w:t>
      </w:r>
      <w:r w:rsidRPr="00D40A4C">
        <w:rPr>
          <w:w w:val="93"/>
        </w:rPr>
        <w:t xml:space="preserve">G. </w:t>
      </w:r>
      <w:r w:rsidRPr="00D40A4C">
        <w:rPr>
          <w:w w:val="96"/>
          <w:lang w:val="fr-FR"/>
        </w:rPr>
        <w:t>Fl</w:t>
      </w:r>
      <w:r w:rsidRPr="00D40A4C">
        <w:rPr>
          <w:spacing w:val="-2"/>
          <w:w w:val="96"/>
          <w:lang w:val="fr-FR"/>
        </w:rPr>
        <w:t>o</w:t>
      </w:r>
      <w:r w:rsidRPr="00D40A4C">
        <w:rPr>
          <w:spacing w:val="-1"/>
          <w:w w:val="96"/>
          <w:lang w:val="fr-FR"/>
        </w:rPr>
        <w:t>r</w:t>
      </w:r>
      <w:r w:rsidRPr="00D40A4C">
        <w:rPr>
          <w:w w:val="96"/>
          <w:lang w:val="fr-FR"/>
        </w:rPr>
        <w:t>e</w:t>
      </w:r>
      <w:r w:rsidRPr="00D40A4C">
        <w:rPr>
          <w:spacing w:val="2"/>
          <w:w w:val="96"/>
          <w:lang w:val="fr-FR"/>
        </w:rPr>
        <w:t xml:space="preserve"> </w:t>
      </w:r>
      <w:r w:rsidRPr="00D40A4C">
        <w:rPr>
          <w:spacing w:val="1"/>
          <w:w w:val="91"/>
          <w:lang w:val="fr-FR"/>
        </w:rPr>
        <w:t>a</w:t>
      </w:r>
      <w:r w:rsidRPr="00D40A4C">
        <w:rPr>
          <w:w w:val="101"/>
          <w:lang w:val="fr-FR"/>
        </w:rPr>
        <w:t>n</w:t>
      </w:r>
      <w:r w:rsidRPr="00D40A4C">
        <w:rPr>
          <w:spacing w:val="1"/>
          <w:w w:val="91"/>
          <w:lang w:val="fr-FR"/>
        </w:rPr>
        <w:t>a</w:t>
      </w:r>
      <w:r w:rsidRPr="00D40A4C">
        <w:rPr>
          <w:w w:val="82"/>
          <w:lang w:val="fr-FR"/>
        </w:rPr>
        <w:t>l</w:t>
      </w:r>
      <w:r w:rsidRPr="00D40A4C">
        <w:rPr>
          <w:spacing w:val="1"/>
          <w:w w:val="83"/>
          <w:lang w:val="fr-FR"/>
        </w:rPr>
        <w:t>y</w:t>
      </w:r>
      <w:r w:rsidRPr="00D40A4C">
        <w:rPr>
          <w:w w:val="105"/>
          <w:lang w:val="fr-FR"/>
        </w:rPr>
        <w:t>t</w:t>
      </w:r>
      <w:r w:rsidRPr="00D40A4C">
        <w:rPr>
          <w:w w:val="82"/>
          <w:lang w:val="fr-FR"/>
        </w:rPr>
        <w:t>i</w:t>
      </w:r>
      <w:r w:rsidRPr="00D40A4C">
        <w:rPr>
          <w:w w:val="97"/>
          <w:lang w:val="fr-FR"/>
        </w:rPr>
        <w:t>q</w:t>
      </w:r>
      <w:r w:rsidRPr="00D40A4C">
        <w:rPr>
          <w:spacing w:val="-2"/>
          <w:w w:val="97"/>
          <w:lang w:val="fr-FR"/>
        </w:rPr>
        <w:t>u</w:t>
      </w:r>
      <w:r w:rsidRPr="00D40A4C">
        <w:rPr>
          <w:w w:val="93"/>
          <w:lang w:val="fr-FR"/>
        </w:rPr>
        <w:t xml:space="preserve">e </w:t>
      </w:r>
      <w:r w:rsidRPr="00D40A4C">
        <w:rPr>
          <w:lang w:val="fr-FR"/>
        </w:rPr>
        <w:t>du</w:t>
      </w:r>
      <w:r w:rsidRPr="00D40A4C">
        <w:rPr>
          <w:spacing w:val="-10"/>
          <w:lang w:val="fr-FR"/>
        </w:rPr>
        <w:t xml:space="preserve"> </w:t>
      </w:r>
      <w:r w:rsidRPr="00D40A4C">
        <w:rPr>
          <w:spacing w:val="-1"/>
          <w:w w:val="93"/>
          <w:lang w:val="fr-FR"/>
        </w:rPr>
        <w:t>B</w:t>
      </w:r>
      <w:r w:rsidRPr="00D40A4C">
        <w:rPr>
          <w:spacing w:val="1"/>
          <w:w w:val="93"/>
          <w:lang w:val="fr-FR"/>
        </w:rPr>
        <w:t>é</w:t>
      </w:r>
      <w:r w:rsidRPr="00D40A4C">
        <w:rPr>
          <w:w w:val="93"/>
          <w:lang w:val="fr-FR"/>
        </w:rPr>
        <w:t>nin.</w:t>
      </w:r>
      <w:r w:rsidRPr="00D40A4C">
        <w:rPr>
          <w:spacing w:val="7"/>
          <w:w w:val="93"/>
          <w:lang w:val="fr-FR"/>
        </w:rPr>
        <w:t xml:space="preserve"> </w:t>
      </w:r>
      <w:r w:rsidRPr="000B19FE">
        <w:rPr>
          <w:i/>
          <w:spacing w:val="-1"/>
          <w:w w:val="93"/>
          <w:lang w:val="fr-FR"/>
        </w:rPr>
        <w:t>B</w:t>
      </w:r>
      <w:r w:rsidRPr="000B19FE">
        <w:rPr>
          <w:i/>
          <w:spacing w:val="1"/>
          <w:w w:val="93"/>
          <w:lang w:val="fr-FR"/>
        </w:rPr>
        <w:t>ac</w:t>
      </w:r>
      <w:r w:rsidRPr="000B19FE">
        <w:rPr>
          <w:i/>
          <w:w w:val="93"/>
          <w:lang w:val="fr-FR"/>
        </w:rPr>
        <w:t>khu</w:t>
      </w:r>
      <w:r w:rsidRPr="000B19FE">
        <w:rPr>
          <w:i/>
          <w:spacing w:val="1"/>
          <w:w w:val="93"/>
          <w:lang w:val="fr-FR"/>
        </w:rPr>
        <w:t>y</w:t>
      </w:r>
      <w:r w:rsidRPr="000B19FE">
        <w:rPr>
          <w:i/>
          <w:w w:val="93"/>
          <w:lang w:val="fr-FR"/>
        </w:rPr>
        <w:t>s</w:t>
      </w:r>
      <w:r w:rsidRPr="000B19FE">
        <w:rPr>
          <w:i/>
          <w:spacing w:val="-3"/>
          <w:w w:val="93"/>
          <w:lang w:val="fr-FR"/>
        </w:rPr>
        <w:t xml:space="preserve"> </w:t>
      </w:r>
      <w:r w:rsidRPr="000B19FE">
        <w:rPr>
          <w:i/>
          <w:w w:val="93"/>
          <w:lang w:val="fr-FR"/>
        </w:rPr>
        <w:t>Publi</w:t>
      </w:r>
      <w:r w:rsidRPr="000B19FE">
        <w:rPr>
          <w:i/>
          <w:spacing w:val="-1"/>
          <w:w w:val="93"/>
          <w:lang w:val="fr-FR"/>
        </w:rPr>
        <w:t>s</w:t>
      </w:r>
      <w:r w:rsidRPr="000B19FE">
        <w:rPr>
          <w:i/>
          <w:w w:val="93"/>
          <w:lang w:val="fr-FR"/>
        </w:rPr>
        <w:t>h</w:t>
      </w:r>
      <w:r w:rsidRPr="000B19FE">
        <w:rPr>
          <w:i/>
          <w:spacing w:val="1"/>
          <w:w w:val="93"/>
          <w:lang w:val="fr-FR"/>
        </w:rPr>
        <w:t>e</w:t>
      </w:r>
      <w:r w:rsidRPr="000B19FE">
        <w:rPr>
          <w:i/>
          <w:spacing w:val="-1"/>
          <w:w w:val="93"/>
          <w:lang w:val="fr-FR"/>
        </w:rPr>
        <w:t>rs</w:t>
      </w:r>
      <w:r w:rsidRPr="00D40A4C">
        <w:rPr>
          <w:w w:val="93"/>
          <w:lang w:val="fr-FR"/>
        </w:rPr>
        <w:t>,</w:t>
      </w:r>
      <w:r w:rsidRPr="00D40A4C">
        <w:rPr>
          <w:lang w:val="fr-FR"/>
        </w:rPr>
        <w:t xml:space="preserve"> 2016</w:t>
      </w:r>
      <w:r>
        <w:rPr>
          <w:lang w:val="fr-FR"/>
        </w:rPr>
        <w:t xml:space="preserve">, </w:t>
      </w:r>
      <w:r w:rsidRPr="00D40A4C">
        <w:rPr>
          <w:lang w:val="fr-FR"/>
        </w:rPr>
        <w:t>1043p.</w:t>
      </w:r>
      <w:commentRangeEnd w:id="83"/>
      <w:r w:rsidR="003911D2">
        <w:rPr>
          <w:rStyle w:val="CommentReference"/>
          <w:rFonts w:asciiTheme="minorHAnsi" w:eastAsiaTheme="minorHAnsi" w:hAnsiTheme="minorHAnsi" w:cstheme="minorBidi"/>
          <w:lang w:val="fr-FR" w:eastAsia="en-US"/>
        </w:rPr>
        <w:commentReference w:id="83"/>
      </w:r>
    </w:p>
    <w:p w:rsidR="00777D3A" w:rsidRPr="00777D3A" w:rsidRDefault="00777D3A" w:rsidP="00845092">
      <w:pPr>
        <w:pStyle w:val="ListParagraph"/>
        <w:numPr>
          <w:ilvl w:val="0"/>
          <w:numId w:val="2"/>
        </w:numPr>
        <w:spacing w:line="360" w:lineRule="auto"/>
        <w:rPr>
          <w:color w:val="000000"/>
          <w:lang w:val="fr-FR"/>
        </w:rPr>
      </w:pPr>
      <w:r>
        <w:t xml:space="preserve">13-Gandonou DC. </w:t>
      </w:r>
      <w:r w:rsidRPr="00AF1B0E">
        <w:t xml:space="preserve">Ethnobotanical, phytochemical and toxicity analysis of a Beninese antihypertensive plant: </w:t>
      </w:r>
      <w:r w:rsidRPr="00AF1B0E">
        <w:rPr>
          <w:i/>
        </w:rPr>
        <w:t>Lippia multiflora</w:t>
      </w:r>
      <w:r w:rsidRPr="00AF1B0E">
        <w:t xml:space="preserve"> Int. J. Biol. Chem. Sci. </w:t>
      </w:r>
      <w:r>
        <w:t>2017:</w:t>
      </w:r>
      <w:r w:rsidRPr="00AF1B0E">
        <w:t xml:space="preserve"> 11(4): 1816-1828, ISSN 1997-342X (Online), ISSN 1991-8631 (Print).</w:t>
      </w:r>
    </w:p>
    <w:p w:rsidR="00777D3A" w:rsidRPr="00777D3A" w:rsidRDefault="00777D3A" w:rsidP="00777D3A">
      <w:pPr>
        <w:pStyle w:val="ListParagraph"/>
        <w:numPr>
          <w:ilvl w:val="0"/>
          <w:numId w:val="2"/>
        </w:numPr>
        <w:autoSpaceDE w:val="0"/>
        <w:autoSpaceDN w:val="0"/>
        <w:adjustRightInd w:val="0"/>
        <w:spacing w:line="360" w:lineRule="auto"/>
      </w:pPr>
      <w:r w:rsidRPr="00777D3A">
        <w:t xml:space="preserve">25-Organization for Economic Cooperation and development OCDE. Acute Toxic Class Method, Guideline 423, </w:t>
      </w:r>
      <w:hyperlink r:id="rId10" w:history="1">
        <w:r w:rsidRPr="00777D3A">
          <w:rPr>
            <w:rStyle w:val="Hyperlink"/>
            <w:color w:val="auto"/>
            <w:u w:val="none"/>
          </w:rPr>
          <w:t>http://iccvam.niehs.nih.gov/</w:t>
        </w:r>
      </w:hyperlink>
      <w:r w:rsidRPr="00777D3A">
        <w:t xml:space="preserve"> Supp Docs/ Fed Docs / OECD / OECD-GL423.pdf; 2001.</w:t>
      </w:r>
    </w:p>
    <w:p w:rsidR="00777D3A" w:rsidRPr="00777D3A" w:rsidRDefault="00777D3A" w:rsidP="00777D3A">
      <w:pPr>
        <w:pStyle w:val="ListParagraph"/>
        <w:numPr>
          <w:ilvl w:val="0"/>
          <w:numId w:val="2"/>
        </w:numPr>
        <w:spacing w:line="360" w:lineRule="auto"/>
        <w:ind w:right="-15"/>
        <w:rPr>
          <w:sz w:val="28"/>
        </w:rPr>
      </w:pPr>
      <w:commentRangeStart w:id="84"/>
      <w:r w:rsidRPr="00777D3A">
        <w:rPr>
          <w:szCs w:val="20"/>
          <w:lang w:val="fr-FR"/>
        </w:rPr>
        <w:t>Thèse Sakirigui A. H</w:t>
      </w:r>
      <w:r w:rsidRPr="00777D3A">
        <w:rPr>
          <w:spacing w:val="3"/>
          <w:szCs w:val="20"/>
          <w:lang w:val="fr-FR"/>
        </w:rPr>
        <w:t>é</w:t>
      </w:r>
      <w:r w:rsidRPr="00777D3A">
        <w:rPr>
          <w:spacing w:val="-4"/>
          <w:szCs w:val="20"/>
          <w:lang w:val="fr-FR"/>
        </w:rPr>
        <w:t>m</w:t>
      </w:r>
      <w:r w:rsidRPr="00777D3A">
        <w:rPr>
          <w:spacing w:val="2"/>
          <w:szCs w:val="20"/>
          <w:lang w:val="fr-FR"/>
        </w:rPr>
        <w:t>i</w:t>
      </w:r>
      <w:r w:rsidRPr="00777D3A">
        <w:rPr>
          <w:spacing w:val="-2"/>
          <w:szCs w:val="20"/>
          <w:lang w:val="fr-FR"/>
        </w:rPr>
        <w:t>-</w:t>
      </w:r>
      <w:r w:rsidRPr="00777D3A">
        <w:rPr>
          <w:spacing w:val="2"/>
          <w:szCs w:val="20"/>
          <w:lang w:val="fr-FR"/>
        </w:rPr>
        <w:t>s</w:t>
      </w:r>
      <w:r w:rsidRPr="00777D3A">
        <w:rPr>
          <w:spacing w:val="-1"/>
          <w:szCs w:val="20"/>
          <w:lang w:val="fr-FR"/>
        </w:rPr>
        <w:t>y</w:t>
      </w:r>
      <w:r w:rsidRPr="00777D3A">
        <w:rPr>
          <w:spacing w:val="1"/>
          <w:szCs w:val="20"/>
          <w:lang w:val="fr-FR"/>
        </w:rPr>
        <w:t>n</w:t>
      </w:r>
      <w:r w:rsidRPr="00777D3A">
        <w:rPr>
          <w:spacing w:val="2"/>
          <w:szCs w:val="20"/>
          <w:lang w:val="fr-FR"/>
        </w:rPr>
        <w:t>t</w:t>
      </w:r>
      <w:r w:rsidRPr="00777D3A">
        <w:rPr>
          <w:spacing w:val="-1"/>
          <w:szCs w:val="20"/>
          <w:lang w:val="fr-FR"/>
        </w:rPr>
        <w:t>h</w:t>
      </w:r>
      <w:r w:rsidRPr="00777D3A">
        <w:rPr>
          <w:szCs w:val="20"/>
          <w:lang w:val="fr-FR"/>
        </w:rPr>
        <w:t>èse</w:t>
      </w:r>
      <w:r w:rsidRPr="00777D3A">
        <w:rPr>
          <w:spacing w:val="-11"/>
          <w:szCs w:val="20"/>
          <w:lang w:val="fr-FR"/>
        </w:rPr>
        <w:t xml:space="preserve"> </w:t>
      </w:r>
      <w:r w:rsidRPr="00777D3A">
        <w:rPr>
          <w:i/>
          <w:szCs w:val="20"/>
          <w:lang w:val="fr-FR"/>
        </w:rPr>
        <w:t>in</w:t>
      </w:r>
      <w:r w:rsidRPr="00777D3A">
        <w:rPr>
          <w:i/>
          <w:spacing w:val="-1"/>
          <w:szCs w:val="20"/>
          <w:lang w:val="fr-FR"/>
        </w:rPr>
        <w:t xml:space="preserve"> s</w:t>
      </w:r>
      <w:r w:rsidRPr="00777D3A">
        <w:rPr>
          <w:i/>
          <w:szCs w:val="20"/>
          <w:lang w:val="fr-FR"/>
        </w:rPr>
        <w:t>it</w:t>
      </w:r>
      <w:r w:rsidRPr="00777D3A">
        <w:rPr>
          <w:i/>
          <w:spacing w:val="1"/>
          <w:szCs w:val="20"/>
          <w:lang w:val="fr-FR"/>
        </w:rPr>
        <w:t>u</w:t>
      </w:r>
      <w:r w:rsidRPr="00777D3A">
        <w:rPr>
          <w:szCs w:val="20"/>
          <w:lang w:val="fr-FR"/>
        </w:rPr>
        <w:t>,</w:t>
      </w:r>
      <w:r w:rsidRPr="00777D3A">
        <w:rPr>
          <w:spacing w:val="-2"/>
          <w:szCs w:val="20"/>
          <w:lang w:val="fr-FR"/>
        </w:rPr>
        <w:t xml:space="preserve"> </w:t>
      </w:r>
      <w:r w:rsidRPr="00777D3A">
        <w:rPr>
          <w:szCs w:val="20"/>
          <w:lang w:val="fr-FR"/>
        </w:rPr>
        <w:t>a</w:t>
      </w:r>
      <w:r w:rsidRPr="00777D3A">
        <w:rPr>
          <w:spacing w:val="1"/>
          <w:szCs w:val="20"/>
          <w:lang w:val="fr-FR"/>
        </w:rPr>
        <w:t>c</w:t>
      </w:r>
      <w:r w:rsidRPr="00777D3A">
        <w:rPr>
          <w:szCs w:val="20"/>
          <w:lang w:val="fr-FR"/>
        </w:rPr>
        <w:t>ti</w:t>
      </w:r>
      <w:r w:rsidRPr="00777D3A">
        <w:rPr>
          <w:spacing w:val="1"/>
          <w:szCs w:val="20"/>
          <w:lang w:val="fr-FR"/>
        </w:rPr>
        <w:t>v</w:t>
      </w:r>
      <w:r w:rsidRPr="00777D3A">
        <w:rPr>
          <w:szCs w:val="20"/>
          <w:lang w:val="fr-FR"/>
        </w:rPr>
        <w:t>ité</w:t>
      </w:r>
      <w:r w:rsidRPr="00777D3A">
        <w:rPr>
          <w:spacing w:val="-4"/>
          <w:szCs w:val="20"/>
          <w:lang w:val="fr-FR"/>
        </w:rPr>
        <w:t xml:space="preserve"> </w:t>
      </w:r>
      <w:r w:rsidRPr="00777D3A">
        <w:rPr>
          <w:spacing w:val="2"/>
          <w:szCs w:val="20"/>
          <w:lang w:val="fr-FR"/>
        </w:rPr>
        <w:t>a</w:t>
      </w:r>
      <w:r w:rsidRPr="00777D3A">
        <w:rPr>
          <w:spacing w:val="-1"/>
          <w:szCs w:val="20"/>
          <w:lang w:val="fr-FR"/>
        </w:rPr>
        <w:t>n</w:t>
      </w:r>
      <w:r w:rsidRPr="00777D3A">
        <w:rPr>
          <w:szCs w:val="20"/>
          <w:lang w:val="fr-FR"/>
        </w:rPr>
        <w:t>tit</w:t>
      </w:r>
      <w:r w:rsidRPr="00777D3A">
        <w:rPr>
          <w:spacing w:val="3"/>
          <w:szCs w:val="20"/>
          <w:lang w:val="fr-FR"/>
        </w:rPr>
        <w:t>r</w:t>
      </w:r>
      <w:r w:rsidRPr="00777D3A">
        <w:rPr>
          <w:spacing w:val="-4"/>
          <w:szCs w:val="20"/>
          <w:lang w:val="fr-FR"/>
        </w:rPr>
        <w:t>y</w:t>
      </w:r>
      <w:r w:rsidRPr="00777D3A">
        <w:rPr>
          <w:spacing w:val="1"/>
          <w:szCs w:val="20"/>
          <w:lang w:val="fr-FR"/>
        </w:rPr>
        <w:t>p</w:t>
      </w:r>
      <w:r w:rsidRPr="00777D3A">
        <w:rPr>
          <w:spacing w:val="3"/>
          <w:szCs w:val="20"/>
          <w:lang w:val="fr-FR"/>
        </w:rPr>
        <w:t>a</w:t>
      </w:r>
      <w:r w:rsidRPr="00777D3A">
        <w:rPr>
          <w:spacing w:val="-1"/>
          <w:szCs w:val="20"/>
          <w:lang w:val="fr-FR"/>
        </w:rPr>
        <w:t>n</w:t>
      </w:r>
      <w:r w:rsidRPr="00777D3A">
        <w:rPr>
          <w:spacing w:val="1"/>
          <w:szCs w:val="20"/>
          <w:lang w:val="fr-FR"/>
        </w:rPr>
        <w:t>o</w:t>
      </w:r>
      <w:r w:rsidRPr="00777D3A">
        <w:rPr>
          <w:spacing w:val="-1"/>
          <w:szCs w:val="20"/>
          <w:lang w:val="fr-FR"/>
        </w:rPr>
        <w:t>s</w:t>
      </w:r>
      <w:r w:rsidRPr="00777D3A">
        <w:rPr>
          <w:spacing w:val="3"/>
          <w:szCs w:val="20"/>
          <w:lang w:val="fr-FR"/>
        </w:rPr>
        <w:t>o</w:t>
      </w:r>
      <w:r w:rsidRPr="00777D3A">
        <w:rPr>
          <w:spacing w:val="-4"/>
          <w:szCs w:val="20"/>
          <w:lang w:val="fr-FR"/>
        </w:rPr>
        <w:t>m</w:t>
      </w:r>
      <w:r w:rsidRPr="00777D3A">
        <w:rPr>
          <w:szCs w:val="20"/>
          <w:lang w:val="fr-FR"/>
        </w:rPr>
        <w:t>i</w:t>
      </w:r>
      <w:r w:rsidRPr="00777D3A">
        <w:rPr>
          <w:spacing w:val="2"/>
          <w:szCs w:val="20"/>
          <w:lang w:val="fr-FR"/>
        </w:rPr>
        <w:t>e</w:t>
      </w:r>
      <w:r w:rsidRPr="00777D3A">
        <w:rPr>
          <w:spacing w:val="1"/>
          <w:szCs w:val="20"/>
          <w:lang w:val="fr-FR"/>
        </w:rPr>
        <w:t>n</w:t>
      </w:r>
      <w:r w:rsidRPr="00777D3A">
        <w:rPr>
          <w:spacing w:val="-1"/>
          <w:szCs w:val="20"/>
          <w:lang w:val="fr-FR"/>
        </w:rPr>
        <w:t>n</w:t>
      </w:r>
      <w:r w:rsidRPr="00777D3A">
        <w:rPr>
          <w:szCs w:val="20"/>
          <w:lang w:val="fr-FR"/>
        </w:rPr>
        <w:t>e</w:t>
      </w:r>
      <w:r w:rsidRPr="00777D3A">
        <w:rPr>
          <w:spacing w:val="34"/>
          <w:szCs w:val="20"/>
          <w:lang w:val="fr-FR"/>
        </w:rPr>
        <w:t xml:space="preserve"> </w:t>
      </w:r>
      <w:r w:rsidRPr="00777D3A">
        <w:rPr>
          <w:szCs w:val="20"/>
          <w:lang w:val="fr-FR"/>
        </w:rPr>
        <w:t>et</w:t>
      </w:r>
      <w:r w:rsidRPr="00777D3A">
        <w:rPr>
          <w:spacing w:val="-1"/>
          <w:szCs w:val="20"/>
          <w:lang w:val="fr-FR"/>
        </w:rPr>
        <w:t xml:space="preserve"> </w:t>
      </w:r>
      <w:r w:rsidRPr="00777D3A">
        <w:rPr>
          <w:szCs w:val="20"/>
          <w:lang w:val="fr-FR"/>
        </w:rPr>
        <w:t>t</w:t>
      </w:r>
      <w:r w:rsidRPr="00777D3A">
        <w:rPr>
          <w:spacing w:val="1"/>
          <w:szCs w:val="20"/>
          <w:lang w:val="fr-FR"/>
        </w:rPr>
        <w:t>o</w:t>
      </w:r>
      <w:r w:rsidRPr="00777D3A">
        <w:rPr>
          <w:spacing w:val="-1"/>
          <w:szCs w:val="20"/>
          <w:lang w:val="fr-FR"/>
        </w:rPr>
        <w:t>x</w:t>
      </w:r>
      <w:r w:rsidRPr="00777D3A">
        <w:rPr>
          <w:szCs w:val="20"/>
          <w:lang w:val="fr-FR"/>
        </w:rPr>
        <w:t>i</w:t>
      </w:r>
      <w:r w:rsidRPr="00777D3A">
        <w:rPr>
          <w:spacing w:val="2"/>
          <w:szCs w:val="20"/>
          <w:lang w:val="fr-FR"/>
        </w:rPr>
        <w:t>c</w:t>
      </w:r>
      <w:r w:rsidRPr="00777D3A">
        <w:rPr>
          <w:szCs w:val="20"/>
          <w:lang w:val="fr-FR"/>
        </w:rPr>
        <w:t>ité</w:t>
      </w:r>
      <w:r w:rsidRPr="00777D3A">
        <w:rPr>
          <w:spacing w:val="-6"/>
          <w:szCs w:val="20"/>
          <w:lang w:val="fr-FR"/>
        </w:rPr>
        <w:t xml:space="preserve"> </w:t>
      </w:r>
      <w:r w:rsidRPr="00777D3A">
        <w:rPr>
          <w:spacing w:val="1"/>
          <w:szCs w:val="20"/>
          <w:lang w:val="fr-FR"/>
        </w:rPr>
        <w:t>d</w:t>
      </w:r>
      <w:r w:rsidRPr="00777D3A">
        <w:rPr>
          <w:szCs w:val="20"/>
          <w:lang w:val="fr-FR"/>
        </w:rPr>
        <w:t>e</w:t>
      </w:r>
      <w:r w:rsidRPr="00777D3A">
        <w:rPr>
          <w:spacing w:val="-1"/>
          <w:szCs w:val="20"/>
          <w:lang w:val="fr-FR"/>
        </w:rPr>
        <w:t xml:space="preserve"> </w:t>
      </w:r>
      <w:r w:rsidRPr="00777D3A">
        <w:rPr>
          <w:szCs w:val="20"/>
          <w:lang w:val="fr-FR"/>
        </w:rPr>
        <w:t>t</w:t>
      </w:r>
      <w:r w:rsidRPr="00777D3A">
        <w:rPr>
          <w:spacing w:val="-1"/>
          <w:szCs w:val="20"/>
          <w:lang w:val="fr-FR"/>
        </w:rPr>
        <w:t>h</w:t>
      </w:r>
      <w:r w:rsidRPr="00777D3A">
        <w:rPr>
          <w:szCs w:val="20"/>
          <w:lang w:val="fr-FR"/>
        </w:rPr>
        <w:t>i</w:t>
      </w:r>
      <w:r w:rsidRPr="00777D3A">
        <w:rPr>
          <w:spacing w:val="1"/>
          <w:szCs w:val="20"/>
          <w:lang w:val="fr-FR"/>
        </w:rPr>
        <w:t>o</w:t>
      </w:r>
      <w:r w:rsidRPr="00777D3A">
        <w:rPr>
          <w:spacing w:val="-1"/>
          <w:szCs w:val="20"/>
          <w:lang w:val="fr-FR"/>
        </w:rPr>
        <w:t>s</w:t>
      </w:r>
      <w:r w:rsidRPr="00777D3A">
        <w:rPr>
          <w:spacing w:val="3"/>
          <w:szCs w:val="20"/>
          <w:lang w:val="fr-FR"/>
        </w:rPr>
        <w:t>e</w:t>
      </w:r>
      <w:r w:rsidRPr="00777D3A">
        <w:rPr>
          <w:spacing w:val="-1"/>
          <w:szCs w:val="20"/>
          <w:lang w:val="fr-FR"/>
        </w:rPr>
        <w:t>m</w:t>
      </w:r>
      <w:r w:rsidRPr="00777D3A">
        <w:rPr>
          <w:spacing w:val="3"/>
          <w:szCs w:val="20"/>
          <w:lang w:val="fr-FR"/>
        </w:rPr>
        <w:t>i</w:t>
      </w:r>
      <w:r w:rsidRPr="00777D3A">
        <w:rPr>
          <w:szCs w:val="20"/>
          <w:lang w:val="fr-FR"/>
        </w:rPr>
        <w:t>c</w:t>
      </w:r>
      <w:r w:rsidRPr="00777D3A">
        <w:rPr>
          <w:spacing w:val="1"/>
          <w:szCs w:val="20"/>
          <w:lang w:val="fr-FR"/>
        </w:rPr>
        <w:t>arb</w:t>
      </w:r>
      <w:r w:rsidRPr="00777D3A">
        <w:rPr>
          <w:szCs w:val="20"/>
          <w:lang w:val="fr-FR"/>
        </w:rPr>
        <w:t>a</w:t>
      </w:r>
      <w:r w:rsidRPr="00777D3A">
        <w:rPr>
          <w:spacing w:val="1"/>
          <w:szCs w:val="20"/>
          <w:lang w:val="fr-FR"/>
        </w:rPr>
        <w:t>zo</w:t>
      </w:r>
      <w:r w:rsidRPr="00777D3A">
        <w:rPr>
          <w:spacing w:val="-1"/>
          <w:szCs w:val="20"/>
          <w:lang w:val="fr-FR"/>
        </w:rPr>
        <w:t>n</w:t>
      </w:r>
      <w:r w:rsidRPr="00777D3A">
        <w:rPr>
          <w:szCs w:val="20"/>
          <w:lang w:val="fr-FR"/>
        </w:rPr>
        <w:t>es</w:t>
      </w:r>
      <w:r w:rsidRPr="00777D3A">
        <w:rPr>
          <w:spacing w:val="-16"/>
          <w:szCs w:val="20"/>
          <w:lang w:val="fr-FR"/>
        </w:rPr>
        <w:t xml:space="preserve"> </w:t>
      </w:r>
      <w:r w:rsidRPr="00777D3A">
        <w:rPr>
          <w:spacing w:val="2"/>
          <w:szCs w:val="20"/>
          <w:lang w:val="fr-FR"/>
        </w:rPr>
        <w:t>s</w:t>
      </w:r>
      <w:r w:rsidRPr="00777D3A">
        <w:rPr>
          <w:spacing w:val="-1"/>
          <w:szCs w:val="20"/>
          <w:lang w:val="fr-FR"/>
        </w:rPr>
        <w:t>u</w:t>
      </w:r>
      <w:r w:rsidRPr="00777D3A">
        <w:rPr>
          <w:spacing w:val="1"/>
          <w:szCs w:val="20"/>
          <w:lang w:val="fr-FR"/>
        </w:rPr>
        <w:t>b</w:t>
      </w:r>
      <w:r w:rsidRPr="00777D3A">
        <w:rPr>
          <w:spacing w:val="-1"/>
          <w:szCs w:val="20"/>
          <w:lang w:val="fr-FR"/>
        </w:rPr>
        <w:t>s</w:t>
      </w:r>
      <w:r w:rsidRPr="00777D3A">
        <w:rPr>
          <w:szCs w:val="20"/>
          <w:lang w:val="fr-FR"/>
        </w:rPr>
        <w:t>ti</w:t>
      </w:r>
      <w:r w:rsidRPr="00777D3A">
        <w:rPr>
          <w:spacing w:val="2"/>
          <w:szCs w:val="20"/>
          <w:lang w:val="fr-FR"/>
        </w:rPr>
        <w:t>t</w:t>
      </w:r>
      <w:r w:rsidRPr="00777D3A">
        <w:rPr>
          <w:spacing w:val="-1"/>
          <w:szCs w:val="20"/>
          <w:lang w:val="fr-FR"/>
        </w:rPr>
        <w:t>u</w:t>
      </w:r>
      <w:r w:rsidRPr="00777D3A">
        <w:rPr>
          <w:szCs w:val="20"/>
          <w:lang w:val="fr-FR"/>
        </w:rPr>
        <w:t>é</w:t>
      </w:r>
      <w:r w:rsidRPr="00777D3A">
        <w:rPr>
          <w:spacing w:val="1"/>
          <w:szCs w:val="20"/>
          <w:lang w:val="fr-FR"/>
        </w:rPr>
        <w:t>e</w:t>
      </w:r>
      <w:r w:rsidRPr="00777D3A">
        <w:rPr>
          <w:szCs w:val="20"/>
          <w:lang w:val="fr-FR"/>
        </w:rPr>
        <w:t>s</w:t>
      </w:r>
      <w:r w:rsidRPr="00777D3A">
        <w:rPr>
          <w:spacing w:val="-9"/>
          <w:szCs w:val="20"/>
          <w:lang w:val="fr-FR"/>
        </w:rPr>
        <w:t xml:space="preserve"> </w:t>
      </w:r>
      <w:r w:rsidRPr="00777D3A">
        <w:rPr>
          <w:spacing w:val="1"/>
          <w:szCs w:val="20"/>
          <w:lang w:val="fr-FR"/>
        </w:rPr>
        <w:t>d</w:t>
      </w:r>
      <w:r w:rsidRPr="00777D3A">
        <w:rPr>
          <w:szCs w:val="20"/>
          <w:lang w:val="fr-FR"/>
        </w:rPr>
        <w:t>e</w:t>
      </w:r>
      <w:r w:rsidRPr="00777D3A">
        <w:rPr>
          <w:spacing w:val="1"/>
          <w:szCs w:val="20"/>
          <w:lang w:val="fr-FR"/>
        </w:rPr>
        <w:t xml:space="preserve"> </w:t>
      </w:r>
      <w:r w:rsidRPr="00777D3A">
        <w:rPr>
          <w:w w:val="99"/>
          <w:szCs w:val="20"/>
          <w:lang w:val="fr-FR"/>
        </w:rPr>
        <w:t>c</w:t>
      </w:r>
      <w:r w:rsidRPr="00777D3A">
        <w:rPr>
          <w:spacing w:val="4"/>
          <w:w w:val="99"/>
          <w:szCs w:val="20"/>
          <w:lang w:val="fr-FR"/>
        </w:rPr>
        <w:t>o</w:t>
      </w:r>
      <w:r w:rsidRPr="00777D3A">
        <w:rPr>
          <w:spacing w:val="-4"/>
          <w:w w:val="99"/>
          <w:szCs w:val="20"/>
          <w:lang w:val="fr-FR"/>
        </w:rPr>
        <w:t>m</w:t>
      </w:r>
      <w:r w:rsidRPr="00777D3A">
        <w:rPr>
          <w:spacing w:val="1"/>
          <w:w w:val="99"/>
          <w:szCs w:val="20"/>
          <w:lang w:val="fr-FR"/>
        </w:rPr>
        <w:t>po</w:t>
      </w:r>
      <w:r w:rsidRPr="00777D3A">
        <w:rPr>
          <w:spacing w:val="-1"/>
          <w:w w:val="99"/>
          <w:szCs w:val="20"/>
          <w:lang w:val="fr-FR"/>
        </w:rPr>
        <w:t>s</w:t>
      </w:r>
      <w:r w:rsidRPr="00777D3A">
        <w:rPr>
          <w:w w:val="99"/>
          <w:szCs w:val="20"/>
          <w:lang w:val="fr-FR"/>
        </w:rPr>
        <w:t xml:space="preserve">és </w:t>
      </w:r>
      <w:r w:rsidRPr="00777D3A">
        <w:rPr>
          <w:szCs w:val="20"/>
          <w:lang w:val="fr-FR"/>
        </w:rPr>
        <w:t>c</w:t>
      </w:r>
      <w:r w:rsidRPr="00777D3A">
        <w:rPr>
          <w:spacing w:val="1"/>
          <w:szCs w:val="20"/>
          <w:lang w:val="fr-FR"/>
        </w:rPr>
        <w:t>arbo</w:t>
      </w:r>
      <w:r w:rsidRPr="00777D3A">
        <w:rPr>
          <w:spacing w:val="-1"/>
          <w:szCs w:val="20"/>
          <w:lang w:val="fr-FR"/>
        </w:rPr>
        <w:t>ny</w:t>
      </w:r>
      <w:r w:rsidRPr="00777D3A">
        <w:rPr>
          <w:szCs w:val="20"/>
          <w:lang w:val="fr-FR"/>
        </w:rPr>
        <w:t>lés</w:t>
      </w:r>
      <w:r w:rsidRPr="00777D3A">
        <w:rPr>
          <w:spacing w:val="-9"/>
          <w:szCs w:val="20"/>
          <w:lang w:val="fr-FR"/>
        </w:rPr>
        <w:t xml:space="preserve"> </w:t>
      </w:r>
      <w:r w:rsidRPr="00777D3A">
        <w:rPr>
          <w:spacing w:val="-1"/>
          <w:szCs w:val="20"/>
          <w:lang w:val="fr-FR"/>
        </w:rPr>
        <w:t>n</w:t>
      </w:r>
      <w:r w:rsidRPr="00777D3A">
        <w:rPr>
          <w:spacing w:val="3"/>
          <w:szCs w:val="20"/>
          <w:lang w:val="fr-FR"/>
        </w:rPr>
        <w:t>a</w:t>
      </w:r>
      <w:r w:rsidRPr="00777D3A">
        <w:rPr>
          <w:szCs w:val="20"/>
          <w:lang w:val="fr-FR"/>
        </w:rPr>
        <w:t>t</w:t>
      </w:r>
      <w:r w:rsidRPr="00777D3A">
        <w:rPr>
          <w:spacing w:val="-1"/>
          <w:szCs w:val="20"/>
          <w:lang w:val="fr-FR"/>
        </w:rPr>
        <w:t>u</w:t>
      </w:r>
      <w:r w:rsidRPr="00777D3A">
        <w:rPr>
          <w:spacing w:val="1"/>
          <w:szCs w:val="20"/>
          <w:lang w:val="fr-FR"/>
        </w:rPr>
        <w:t>r</w:t>
      </w:r>
      <w:r w:rsidRPr="00777D3A">
        <w:rPr>
          <w:szCs w:val="20"/>
          <w:lang w:val="fr-FR"/>
        </w:rPr>
        <w:t>e</w:t>
      </w:r>
      <w:r w:rsidRPr="00777D3A">
        <w:rPr>
          <w:spacing w:val="2"/>
          <w:szCs w:val="20"/>
          <w:lang w:val="fr-FR"/>
        </w:rPr>
        <w:t>l</w:t>
      </w:r>
      <w:r w:rsidRPr="00777D3A">
        <w:rPr>
          <w:szCs w:val="20"/>
          <w:lang w:val="fr-FR"/>
        </w:rPr>
        <w:t>s</w:t>
      </w:r>
      <w:r w:rsidRPr="00777D3A">
        <w:rPr>
          <w:spacing w:val="-6"/>
          <w:szCs w:val="20"/>
          <w:lang w:val="fr-FR"/>
        </w:rPr>
        <w:t xml:space="preserve"> </w:t>
      </w:r>
      <w:r w:rsidRPr="00777D3A">
        <w:rPr>
          <w:spacing w:val="1"/>
          <w:szCs w:val="20"/>
          <w:lang w:val="fr-FR"/>
        </w:rPr>
        <w:t>d’</w:t>
      </w:r>
      <w:r w:rsidRPr="00777D3A">
        <w:rPr>
          <w:spacing w:val="-1"/>
          <w:szCs w:val="20"/>
          <w:lang w:val="fr-FR"/>
        </w:rPr>
        <w:t>hu</w:t>
      </w:r>
      <w:r w:rsidRPr="00777D3A">
        <w:rPr>
          <w:spacing w:val="2"/>
          <w:szCs w:val="20"/>
          <w:lang w:val="fr-FR"/>
        </w:rPr>
        <w:t>i</w:t>
      </w:r>
      <w:r w:rsidRPr="00777D3A">
        <w:rPr>
          <w:szCs w:val="20"/>
          <w:lang w:val="fr-FR"/>
        </w:rPr>
        <w:t>les</w:t>
      </w:r>
      <w:r w:rsidRPr="00777D3A">
        <w:rPr>
          <w:spacing w:val="-6"/>
          <w:szCs w:val="20"/>
          <w:lang w:val="fr-FR"/>
        </w:rPr>
        <w:t xml:space="preserve"> </w:t>
      </w:r>
      <w:r w:rsidRPr="00777D3A">
        <w:rPr>
          <w:spacing w:val="3"/>
          <w:szCs w:val="20"/>
          <w:lang w:val="fr-FR"/>
        </w:rPr>
        <w:t>e</w:t>
      </w:r>
      <w:r w:rsidRPr="00777D3A">
        <w:rPr>
          <w:spacing w:val="-1"/>
          <w:szCs w:val="20"/>
          <w:lang w:val="fr-FR"/>
        </w:rPr>
        <w:t>ss</w:t>
      </w:r>
      <w:r w:rsidRPr="00777D3A">
        <w:rPr>
          <w:spacing w:val="6"/>
          <w:szCs w:val="20"/>
          <w:lang w:val="fr-FR"/>
        </w:rPr>
        <w:t>e</w:t>
      </w:r>
      <w:r w:rsidRPr="00777D3A">
        <w:rPr>
          <w:spacing w:val="-1"/>
          <w:szCs w:val="20"/>
          <w:lang w:val="fr-FR"/>
        </w:rPr>
        <w:t>n</w:t>
      </w:r>
      <w:r w:rsidRPr="00777D3A">
        <w:rPr>
          <w:szCs w:val="20"/>
          <w:lang w:val="fr-FR"/>
        </w:rPr>
        <w:t>tiell</w:t>
      </w:r>
      <w:r w:rsidRPr="00777D3A">
        <w:rPr>
          <w:spacing w:val="2"/>
          <w:szCs w:val="20"/>
          <w:lang w:val="fr-FR"/>
        </w:rPr>
        <w:t>e</w:t>
      </w:r>
      <w:r w:rsidRPr="00777D3A">
        <w:rPr>
          <w:szCs w:val="20"/>
          <w:lang w:val="fr-FR"/>
        </w:rPr>
        <w:t>s</w:t>
      </w:r>
      <w:r w:rsidRPr="00777D3A">
        <w:rPr>
          <w:spacing w:val="-9"/>
          <w:szCs w:val="20"/>
          <w:lang w:val="fr-FR"/>
        </w:rPr>
        <w:t xml:space="preserve"> </w:t>
      </w:r>
      <w:r w:rsidRPr="00777D3A">
        <w:rPr>
          <w:spacing w:val="1"/>
          <w:szCs w:val="20"/>
          <w:lang w:val="fr-FR"/>
        </w:rPr>
        <w:t>d</w:t>
      </w:r>
      <w:r w:rsidRPr="00777D3A">
        <w:rPr>
          <w:szCs w:val="20"/>
          <w:lang w:val="fr-FR"/>
        </w:rPr>
        <w:t>e</w:t>
      </w:r>
      <w:r w:rsidRPr="00777D3A">
        <w:rPr>
          <w:spacing w:val="-1"/>
          <w:szCs w:val="20"/>
          <w:lang w:val="fr-FR"/>
        </w:rPr>
        <w:t xml:space="preserve"> </w:t>
      </w:r>
      <w:r w:rsidRPr="00777D3A">
        <w:rPr>
          <w:spacing w:val="1"/>
          <w:szCs w:val="20"/>
          <w:lang w:val="fr-FR"/>
        </w:rPr>
        <w:t>p</w:t>
      </w:r>
      <w:r w:rsidRPr="00777D3A">
        <w:rPr>
          <w:szCs w:val="20"/>
          <w:lang w:val="fr-FR"/>
        </w:rPr>
        <w:t>la</w:t>
      </w:r>
      <w:r w:rsidRPr="00777D3A">
        <w:rPr>
          <w:spacing w:val="-1"/>
          <w:szCs w:val="20"/>
          <w:lang w:val="fr-FR"/>
        </w:rPr>
        <w:t>n</w:t>
      </w:r>
      <w:r w:rsidRPr="00777D3A">
        <w:rPr>
          <w:szCs w:val="20"/>
          <w:lang w:val="fr-FR"/>
        </w:rPr>
        <w:t>tes</w:t>
      </w:r>
      <w:r w:rsidRPr="00777D3A">
        <w:rPr>
          <w:spacing w:val="-6"/>
          <w:szCs w:val="20"/>
          <w:lang w:val="fr-FR"/>
        </w:rPr>
        <w:t xml:space="preserve"> </w:t>
      </w:r>
      <w:r w:rsidRPr="00777D3A">
        <w:rPr>
          <w:szCs w:val="20"/>
          <w:lang w:val="fr-FR"/>
        </w:rPr>
        <w:t>a</w:t>
      </w:r>
      <w:r w:rsidRPr="00777D3A">
        <w:rPr>
          <w:spacing w:val="1"/>
          <w:szCs w:val="20"/>
          <w:lang w:val="fr-FR"/>
        </w:rPr>
        <w:t>r</w:t>
      </w:r>
      <w:r w:rsidRPr="00777D3A">
        <w:rPr>
          <w:spacing w:val="3"/>
          <w:szCs w:val="20"/>
          <w:lang w:val="fr-FR"/>
        </w:rPr>
        <w:t>o</w:t>
      </w:r>
      <w:r w:rsidRPr="00777D3A">
        <w:rPr>
          <w:spacing w:val="-4"/>
          <w:szCs w:val="20"/>
          <w:lang w:val="fr-FR"/>
        </w:rPr>
        <w:t>m</w:t>
      </w:r>
      <w:r w:rsidRPr="00777D3A">
        <w:rPr>
          <w:szCs w:val="20"/>
          <w:lang w:val="fr-FR"/>
        </w:rPr>
        <w:t>ati</w:t>
      </w:r>
      <w:r w:rsidRPr="00777D3A">
        <w:rPr>
          <w:spacing w:val="3"/>
          <w:szCs w:val="20"/>
          <w:lang w:val="fr-FR"/>
        </w:rPr>
        <w:t>q</w:t>
      </w:r>
      <w:r w:rsidRPr="00777D3A">
        <w:rPr>
          <w:spacing w:val="-1"/>
          <w:szCs w:val="20"/>
          <w:lang w:val="fr-FR"/>
        </w:rPr>
        <w:t>u</w:t>
      </w:r>
      <w:r w:rsidRPr="00777D3A">
        <w:rPr>
          <w:szCs w:val="20"/>
          <w:lang w:val="fr-FR"/>
        </w:rPr>
        <w:t>es</w:t>
      </w:r>
      <w:r w:rsidRPr="00777D3A">
        <w:rPr>
          <w:spacing w:val="-10"/>
          <w:szCs w:val="20"/>
          <w:lang w:val="fr-FR"/>
        </w:rPr>
        <w:t xml:space="preserve"> </w:t>
      </w:r>
      <w:r w:rsidRPr="00777D3A">
        <w:rPr>
          <w:szCs w:val="20"/>
          <w:lang w:val="fr-FR"/>
        </w:rPr>
        <w:t>ac</w:t>
      </w:r>
      <w:r w:rsidRPr="00777D3A">
        <w:rPr>
          <w:spacing w:val="1"/>
          <w:szCs w:val="20"/>
          <w:lang w:val="fr-FR"/>
        </w:rPr>
        <w:t>c</w:t>
      </w:r>
      <w:r w:rsidRPr="00777D3A">
        <w:rPr>
          <w:szCs w:val="20"/>
          <w:lang w:val="fr-FR"/>
        </w:rPr>
        <w:t>l</w:t>
      </w:r>
      <w:r w:rsidRPr="00777D3A">
        <w:rPr>
          <w:spacing w:val="2"/>
          <w:szCs w:val="20"/>
          <w:lang w:val="fr-FR"/>
        </w:rPr>
        <w:t>i</w:t>
      </w:r>
      <w:r w:rsidRPr="00777D3A">
        <w:rPr>
          <w:spacing w:val="-1"/>
          <w:szCs w:val="20"/>
          <w:lang w:val="fr-FR"/>
        </w:rPr>
        <w:t>m</w:t>
      </w:r>
      <w:r w:rsidRPr="00777D3A">
        <w:rPr>
          <w:szCs w:val="20"/>
          <w:lang w:val="fr-FR"/>
        </w:rPr>
        <w:t>até</w:t>
      </w:r>
      <w:r w:rsidRPr="00777D3A">
        <w:rPr>
          <w:spacing w:val="3"/>
          <w:szCs w:val="20"/>
          <w:lang w:val="fr-FR"/>
        </w:rPr>
        <w:t>e</w:t>
      </w:r>
      <w:r w:rsidRPr="00777D3A">
        <w:rPr>
          <w:szCs w:val="20"/>
          <w:lang w:val="fr-FR"/>
        </w:rPr>
        <w:t>s</w:t>
      </w:r>
      <w:r w:rsidRPr="00777D3A">
        <w:rPr>
          <w:spacing w:val="-9"/>
          <w:szCs w:val="20"/>
          <w:lang w:val="fr-FR"/>
        </w:rPr>
        <w:t xml:space="preserve"> </w:t>
      </w:r>
      <w:r w:rsidRPr="00777D3A">
        <w:rPr>
          <w:szCs w:val="20"/>
          <w:lang w:val="fr-FR"/>
        </w:rPr>
        <w:t>au</w:t>
      </w:r>
      <w:r w:rsidRPr="00777D3A">
        <w:rPr>
          <w:spacing w:val="-3"/>
          <w:szCs w:val="20"/>
          <w:lang w:val="fr-FR"/>
        </w:rPr>
        <w:t xml:space="preserve"> </w:t>
      </w:r>
      <w:r w:rsidRPr="00777D3A">
        <w:rPr>
          <w:spacing w:val="1"/>
          <w:w w:val="99"/>
          <w:szCs w:val="20"/>
          <w:lang w:val="fr-FR"/>
        </w:rPr>
        <w:t>B</w:t>
      </w:r>
      <w:r w:rsidRPr="00777D3A">
        <w:rPr>
          <w:w w:val="99"/>
          <w:szCs w:val="20"/>
          <w:lang w:val="fr-FR"/>
        </w:rPr>
        <w:t>é</w:t>
      </w:r>
      <w:r w:rsidRPr="00777D3A">
        <w:rPr>
          <w:spacing w:val="-1"/>
          <w:w w:val="99"/>
          <w:szCs w:val="20"/>
          <w:lang w:val="fr-FR"/>
        </w:rPr>
        <w:t>n</w:t>
      </w:r>
      <w:r w:rsidRPr="00777D3A">
        <w:rPr>
          <w:spacing w:val="2"/>
          <w:w w:val="99"/>
          <w:szCs w:val="20"/>
          <w:lang w:val="fr-FR"/>
        </w:rPr>
        <w:t>i</w:t>
      </w:r>
      <w:r w:rsidRPr="00777D3A">
        <w:rPr>
          <w:w w:val="99"/>
          <w:szCs w:val="20"/>
          <w:lang w:val="fr-FR"/>
        </w:rPr>
        <w:t xml:space="preserve">n. </w:t>
      </w:r>
      <w:r w:rsidRPr="00777D3A">
        <w:rPr>
          <w:w w:val="99"/>
          <w:szCs w:val="20"/>
        </w:rPr>
        <w:t>2012</w:t>
      </w:r>
      <w:commentRangeEnd w:id="84"/>
      <w:r w:rsidR="00100449">
        <w:rPr>
          <w:rStyle w:val="CommentReference"/>
          <w:rFonts w:asciiTheme="minorHAnsi" w:eastAsiaTheme="minorHAnsi" w:hAnsiTheme="minorHAnsi" w:cstheme="minorBidi"/>
          <w:lang w:val="fr-FR" w:eastAsia="en-US"/>
        </w:rPr>
        <w:commentReference w:id="84"/>
      </w:r>
    </w:p>
    <w:p w:rsidR="00BE0AF4" w:rsidRPr="000801D2" w:rsidRDefault="00777D3A" w:rsidP="00BE0AF4">
      <w:pPr>
        <w:pStyle w:val="ListParagraph"/>
        <w:numPr>
          <w:ilvl w:val="0"/>
          <w:numId w:val="2"/>
        </w:numPr>
        <w:spacing w:line="360" w:lineRule="auto"/>
      </w:pPr>
      <w:r w:rsidRPr="00777D3A">
        <w:t xml:space="preserve">Ganfon H, Bero J, Tchinda AT, Gbaguidi F, Gbenou J, Moudachirou M, Fédérich M, Quetin-Leclercq J. Antiparasitic activities of two sesquiterpenic lactones isolated from </w:t>
      </w:r>
      <w:r w:rsidRPr="00777D3A">
        <w:rPr>
          <w:i/>
        </w:rPr>
        <w:t xml:space="preserve">Acanthospermum hispidum D.,C. </w:t>
      </w:r>
      <w:commentRangeStart w:id="85"/>
      <w:r w:rsidRPr="00777D3A">
        <w:rPr>
          <w:i/>
        </w:rPr>
        <w:t>J Ethno-Pharm</w:t>
      </w:r>
      <w:r w:rsidRPr="00777D3A">
        <w:t xml:space="preserve"> </w:t>
      </w:r>
      <w:commentRangeEnd w:id="85"/>
      <w:r w:rsidR="00100449">
        <w:rPr>
          <w:rStyle w:val="CommentReference"/>
          <w:rFonts w:asciiTheme="minorHAnsi" w:eastAsiaTheme="minorHAnsi" w:hAnsiTheme="minorHAnsi" w:cstheme="minorBidi"/>
          <w:lang w:val="fr-FR" w:eastAsia="en-US"/>
        </w:rPr>
        <w:commentReference w:id="85"/>
      </w:r>
      <w:r w:rsidRPr="00777D3A">
        <w:t>2012 : 12 (2).</w:t>
      </w:r>
    </w:p>
    <w:p w:rsidR="004E0CFB" w:rsidRPr="004E0CFB" w:rsidRDefault="004E0CFB" w:rsidP="004E0CFB">
      <w:pPr>
        <w:pStyle w:val="ListParagraph"/>
        <w:numPr>
          <w:ilvl w:val="0"/>
          <w:numId w:val="2"/>
        </w:numPr>
        <w:spacing w:before="120" w:after="120" w:line="360" w:lineRule="auto"/>
      </w:pPr>
      <w:r w:rsidRPr="004E0CFB">
        <w:rPr>
          <w:color w:val="000000"/>
        </w:rPr>
        <w:t>Räz B, Iten M, Grether-Bühler Y, Kaminsky R, Brun R. The AlamarBlueR essay to determine drugs sensitivity of African trypanosomes (</w:t>
      </w:r>
      <w:r w:rsidRPr="004E0CFB">
        <w:rPr>
          <w:i/>
          <w:iCs/>
          <w:color w:val="000000"/>
        </w:rPr>
        <w:t>Trypanosoma. bruceirhodhesiense et Trypanosoma. bruceigambiense</w:t>
      </w:r>
      <w:r w:rsidRPr="004E0CFB">
        <w:rPr>
          <w:color w:val="000000"/>
        </w:rPr>
        <w:t xml:space="preserve">) </w:t>
      </w:r>
      <w:r w:rsidRPr="004E0CFB">
        <w:rPr>
          <w:i/>
          <w:iCs/>
          <w:color w:val="000000"/>
        </w:rPr>
        <w:t>in vitro</w:t>
      </w:r>
      <w:r w:rsidRPr="004E0CFB">
        <w:rPr>
          <w:color w:val="000000"/>
        </w:rPr>
        <w:t xml:space="preserve">. </w:t>
      </w:r>
      <w:commentRangeStart w:id="86"/>
      <w:r w:rsidRPr="004E0CFB">
        <w:rPr>
          <w:i/>
          <w:iCs/>
          <w:color w:val="000000"/>
        </w:rPr>
        <w:t>ActaTropica</w:t>
      </w:r>
      <w:r w:rsidRPr="004E0CFB">
        <w:rPr>
          <w:color w:val="000000"/>
        </w:rPr>
        <w:t>.</w:t>
      </w:r>
      <w:commentRangeEnd w:id="86"/>
      <w:r w:rsidR="00100449">
        <w:rPr>
          <w:rStyle w:val="CommentReference"/>
          <w:rFonts w:asciiTheme="minorHAnsi" w:eastAsiaTheme="minorHAnsi" w:hAnsiTheme="minorHAnsi" w:cstheme="minorBidi"/>
          <w:lang w:val="fr-FR" w:eastAsia="en-US"/>
        </w:rPr>
        <w:commentReference w:id="86"/>
      </w:r>
      <w:r w:rsidRPr="004E0CFB">
        <w:rPr>
          <w:color w:val="000000"/>
        </w:rPr>
        <w:t xml:space="preserve"> 1997: 68: 139-147.</w:t>
      </w:r>
    </w:p>
    <w:p w:rsidR="00777D3A" w:rsidRPr="004E0CFB" w:rsidRDefault="004E0CFB" w:rsidP="00845092">
      <w:pPr>
        <w:pStyle w:val="ListParagraph"/>
        <w:numPr>
          <w:ilvl w:val="0"/>
          <w:numId w:val="2"/>
        </w:numPr>
        <w:spacing w:line="360" w:lineRule="auto"/>
        <w:rPr>
          <w:color w:val="000000"/>
        </w:rPr>
      </w:pPr>
      <w:r>
        <w:t>Brun R, Blum J,  Chappuis F</w:t>
      </w:r>
      <w:r w:rsidRPr="00AF1B0E">
        <w:t xml:space="preserve">,  Burri C. “Human </w:t>
      </w:r>
      <w:commentRangeStart w:id="87"/>
      <w:r w:rsidRPr="00AF1B0E">
        <w:t>a</w:t>
      </w:r>
      <w:commentRangeEnd w:id="87"/>
      <w:r w:rsidR="00100449">
        <w:rPr>
          <w:rStyle w:val="CommentReference"/>
          <w:rFonts w:asciiTheme="minorHAnsi" w:eastAsiaTheme="minorHAnsi" w:hAnsiTheme="minorHAnsi" w:cstheme="minorBidi"/>
          <w:lang w:val="fr-FR" w:eastAsia="en-US"/>
        </w:rPr>
        <w:commentReference w:id="87"/>
      </w:r>
      <w:r w:rsidRPr="00AF1B0E">
        <w:t xml:space="preserve">frican trypanosomiasis” </w:t>
      </w:r>
      <w:r w:rsidRPr="00AF1B0E">
        <w:rPr>
          <w:i/>
        </w:rPr>
        <w:t>The Lancet</w:t>
      </w:r>
      <w:r w:rsidRPr="00AF1B0E">
        <w:t xml:space="preserve">, </w:t>
      </w:r>
      <w:r>
        <w:t>2003</w:t>
      </w:r>
      <w:r w:rsidRPr="00AF1B0E">
        <w:t>:  375:148-159</w:t>
      </w:r>
    </w:p>
    <w:p w:rsidR="000801D2" w:rsidRPr="000801D2" w:rsidRDefault="004E0CFB" w:rsidP="000801D2">
      <w:pPr>
        <w:pStyle w:val="ListParagraph"/>
        <w:numPr>
          <w:ilvl w:val="0"/>
          <w:numId w:val="2"/>
        </w:numPr>
        <w:spacing w:line="360" w:lineRule="auto"/>
        <w:rPr>
          <w:lang w:val="fr-FR"/>
        </w:rPr>
      </w:pPr>
      <w:commentRangeStart w:id="88"/>
      <w:r w:rsidRPr="004E0CFB">
        <w:rPr>
          <w:lang w:val="fr-FR"/>
        </w:rPr>
        <w:t>Fatondji R. Synthèse, caractérisation, activités antiparasitaires et antimicrobiennes de semicarbazones, thiosemicarbazones et de leurs derives thiadiazolines. Thèse de doctorat, Université d’Abomey-calavi, Bénin. 2011: p.158</w:t>
      </w:r>
      <w:commentRangeEnd w:id="88"/>
      <w:r w:rsidR="00100449">
        <w:rPr>
          <w:rStyle w:val="CommentReference"/>
          <w:rFonts w:asciiTheme="minorHAnsi" w:eastAsiaTheme="minorHAnsi" w:hAnsiTheme="minorHAnsi" w:cstheme="minorBidi"/>
          <w:lang w:val="fr-FR" w:eastAsia="en-US"/>
        </w:rPr>
        <w:commentReference w:id="88"/>
      </w:r>
    </w:p>
    <w:p w:rsidR="00134D61" w:rsidRPr="004E0CFB" w:rsidRDefault="0077775C" w:rsidP="004E0CFB">
      <w:pPr>
        <w:pStyle w:val="ListParagraph"/>
        <w:numPr>
          <w:ilvl w:val="0"/>
          <w:numId w:val="2"/>
        </w:numPr>
        <w:spacing w:line="360" w:lineRule="auto"/>
        <w:rPr>
          <w:lang w:val="fr-FR"/>
        </w:rPr>
      </w:pPr>
      <w:commentRangeStart w:id="89"/>
      <w:r w:rsidRPr="004E0CFB">
        <w:rPr>
          <w:lang w:val="fr-FR"/>
        </w:rPr>
        <w:t>Ali-Emmanuel  N, Moudachirou M</w:t>
      </w:r>
      <w:r w:rsidR="00D95070" w:rsidRPr="004E0CFB">
        <w:rPr>
          <w:lang w:val="fr-FR"/>
        </w:rPr>
        <w:t>, Akakpo A</w:t>
      </w:r>
      <w:r w:rsidRPr="004E0CFB">
        <w:rPr>
          <w:lang w:val="fr-FR"/>
        </w:rPr>
        <w:t>J, Quetin-Leclercq J.</w:t>
      </w:r>
      <w:r w:rsidRPr="004E0CFB">
        <w:rPr>
          <w:bCs/>
          <w:lang w:val="fr-FR"/>
        </w:rPr>
        <w:t xml:space="preserve"> </w:t>
      </w:r>
      <w:r w:rsidR="00D95070" w:rsidRPr="004E0CFB">
        <w:rPr>
          <w:bCs/>
          <w:lang w:val="fr-FR"/>
        </w:rPr>
        <w:t xml:space="preserve">Activités antibactériennes in vitro de </w:t>
      </w:r>
      <w:r w:rsidR="00D95070" w:rsidRPr="004E0CFB">
        <w:rPr>
          <w:bCs/>
          <w:i/>
          <w:lang w:val="fr-FR"/>
        </w:rPr>
        <w:t>Cassia alata</w:t>
      </w:r>
      <w:r w:rsidR="00D95070" w:rsidRPr="004E0CFB">
        <w:rPr>
          <w:bCs/>
          <w:lang w:val="fr-FR"/>
        </w:rPr>
        <w:t xml:space="preserve">, </w:t>
      </w:r>
      <w:r w:rsidR="00D95070" w:rsidRPr="004E0CFB">
        <w:rPr>
          <w:bCs/>
          <w:i/>
          <w:lang w:val="fr-FR"/>
        </w:rPr>
        <w:t>Lantana camara</w:t>
      </w:r>
      <w:r w:rsidR="00D95070" w:rsidRPr="004E0CFB">
        <w:rPr>
          <w:bCs/>
          <w:lang w:val="fr-FR"/>
        </w:rPr>
        <w:t xml:space="preserve"> et </w:t>
      </w:r>
      <w:r w:rsidR="00D95070" w:rsidRPr="004E0CFB">
        <w:rPr>
          <w:bCs/>
          <w:i/>
          <w:lang w:val="fr-FR"/>
        </w:rPr>
        <w:t xml:space="preserve">Mitracarpus scaber </w:t>
      </w:r>
      <w:r w:rsidR="00D95070" w:rsidRPr="004E0CFB">
        <w:rPr>
          <w:bCs/>
          <w:lang w:val="fr-FR"/>
        </w:rPr>
        <w:t xml:space="preserve">sur Dermatophilus congolensis isolé au Bénin » ; </w:t>
      </w:r>
      <w:r w:rsidR="00D95070" w:rsidRPr="004E0CFB">
        <w:rPr>
          <w:i/>
          <w:lang w:val="fr-FR"/>
        </w:rPr>
        <w:t>Élev. Méd. vét</w:t>
      </w:r>
      <w:r w:rsidR="00D95070" w:rsidRPr="004E0CFB">
        <w:rPr>
          <w:lang w:val="fr-FR"/>
        </w:rPr>
        <w:t xml:space="preserve">. </w:t>
      </w:r>
      <w:r w:rsidR="00D95070" w:rsidRPr="000801D2">
        <w:rPr>
          <w:lang w:val="fr-FR"/>
        </w:rPr>
        <w:t xml:space="preserve">Pays ; </w:t>
      </w:r>
      <w:r w:rsidRPr="000801D2">
        <w:rPr>
          <w:lang w:val="fr-FR"/>
        </w:rPr>
        <w:t>2002 : </w:t>
      </w:r>
      <w:r w:rsidR="00D95070" w:rsidRPr="000801D2">
        <w:rPr>
          <w:lang w:val="fr-FR"/>
        </w:rPr>
        <w:t xml:space="preserve"> 55 (3) ; 183-187.</w:t>
      </w:r>
      <w:commentRangeEnd w:id="89"/>
      <w:r w:rsidR="00100449">
        <w:rPr>
          <w:rStyle w:val="CommentReference"/>
          <w:rFonts w:asciiTheme="minorHAnsi" w:eastAsiaTheme="minorHAnsi" w:hAnsiTheme="minorHAnsi" w:cstheme="minorBidi"/>
          <w:lang w:val="fr-FR" w:eastAsia="en-US"/>
        </w:rPr>
        <w:commentReference w:id="89"/>
      </w:r>
    </w:p>
    <w:p w:rsidR="004E0CFB" w:rsidRPr="004E0CFB" w:rsidRDefault="009264A4" w:rsidP="004E0CFB">
      <w:pPr>
        <w:pStyle w:val="ListParagraph"/>
        <w:numPr>
          <w:ilvl w:val="0"/>
          <w:numId w:val="2"/>
        </w:numPr>
        <w:spacing w:line="360" w:lineRule="auto"/>
        <w:contextualSpacing/>
      </w:pPr>
      <w:hyperlink r:id="rId11" w:history="1">
        <w:r w:rsidR="004E0CFB" w:rsidRPr="004E0CFB">
          <w:rPr>
            <w:lang w:val="fr-FR"/>
          </w:rPr>
          <w:t>Gbaguidi F</w:t>
        </w:r>
      </w:hyperlink>
      <w:r w:rsidR="004E0CFB" w:rsidRPr="004E0CFB">
        <w:rPr>
          <w:lang w:val="fr-FR"/>
        </w:rPr>
        <w:t xml:space="preserve">, </w:t>
      </w:r>
      <w:hyperlink r:id="rId12" w:history="1">
        <w:r w:rsidR="004E0CFB" w:rsidRPr="004E0CFB">
          <w:rPr>
            <w:lang w:val="fr-FR"/>
          </w:rPr>
          <w:t>Accrombessi G</w:t>
        </w:r>
      </w:hyperlink>
      <w:r w:rsidR="004E0CFB" w:rsidRPr="004E0CFB">
        <w:rPr>
          <w:lang w:val="fr-FR"/>
        </w:rPr>
        <w:t xml:space="preserve">, </w:t>
      </w:r>
      <w:hyperlink r:id="rId13" w:history="1">
        <w:r w:rsidR="004E0CFB" w:rsidRPr="004E0CFB">
          <w:rPr>
            <w:lang w:val="fr-FR"/>
          </w:rPr>
          <w:t>Moudachirou M</w:t>
        </w:r>
      </w:hyperlink>
      <w:r w:rsidR="004E0CFB" w:rsidRPr="004E0CFB">
        <w:rPr>
          <w:lang w:val="fr-FR"/>
        </w:rPr>
        <w:t xml:space="preserve">, </w:t>
      </w:r>
      <w:hyperlink r:id="rId14" w:history="1">
        <w:r w:rsidR="004E0CFB" w:rsidRPr="004E0CFB">
          <w:rPr>
            <w:lang w:val="fr-FR"/>
          </w:rPr>
          <w:t>Quetin-Leclercq J</w:t>
        </w:r>
      </w:hyperlink>
      <w:r w:rsidR="004E0CFB" w:rsidRPr="004E0CFB">
        <w:rPr>
          <w:lang w:val="fr-FR"/>
        </w:rPr>
        <w:t xml:space="preserve">.  </w:t>
      </w:r>
      <w:r w:rsidR="004E0CFB" w:rsidRPr="004E0CFB">
        <w:t>“</w:t>
      </w:r>
      <w:r w:rsidR="004E0CFB" w:rsidRPr="004E0CFB">
        <w:rPr>
          <w:bCs/>
          <w:kern w:val="36"/>
        </w:rPr>
        <w:t xml:space="preserve">HPLC quantification of two isomeric triterpenic acids isolated from Mitracarpusscaber and antimicrobial activity on Dermatophiluscongolensis”; </w:t>
      </w:r>
      <w:commentRangeStart w:id="90"/>
      <w:r>
        <w:fldChar w:fldCharType="begin"/>
      </w:r>
      <w:r w:rsidR="00431406">
        <w:instrText>HYPERLINK "file:///C:\\Users\\HAP\\Downloads\\6%20an.htm" \o "Journal of pharmaceutical and biomedical analysis."</w:instrText>
      </w:r>
      <w:r>
        <w:fldChar w:fldCharType="separate"/>
      </w:r>
      <w:r w:rsidR="004E0CFB" w:rsidRPr="004E0CFB">
        <w:rPr>
          <w:i/>
        </w:rPr>
        <w:t>J Pharm Biomed Anal.</w:t>
      </w:r>
      <w:r>
        <w:fldChar w:fldCharType="end"/>
      </w:r>
      <w:commentRangeEnd w:id="90"/>
      <w:r w:rsidR="003911D2">
        <w:rPr>
          <w:rStyle w:val="CommentReference"/>
          <w:rFonts w:asciiTheme="minorHAnsi" w:eastAsiaTheme="minorHAnsi" w:hAnsiTheme="minorHAnsi" w:cstheme="minorBidi"/>
          <w:lang w:val="fr-FR" w:eastAsia="en-US"/>
        </w:rPr>
        <w:commentReference w:id="90"/>
      </w:r>
      <w:r w:rsidR="004E0CFB" w:rsidRPr="004E0CFB">
        <w:t xml:space="preserve"> 2005: Vol.39(5);pp.990-5 ;</w:t>
      </w:r>
    </w:p>
    <w:p w:rsidR="004E0CFB" w:rsidRPr="004E0CFB" w:rsidRDefault="004E0CFB" w:rsidP="004E0CFB">
      <w:pPr>
        <w:pStyle w:val="ListParagraph"/>
        <w:numPr>
          <w:ilvl w:val="0"/>
          <w:numId w:val="2"/>
        </w:numPr>
        <w:spacing w:line="360" w:lineRule="auto"/>
        <w:rPr>
          <w:lang w:val="fr-FR"/>
        </w:rPr>
      </w:pPr>
      <w:r w:rsidRPr="0077775C">
        <w:rPr>
          <w:bCs/>
        </w:rPr>
        <w:t>Barbosa LCA, Pereira UA, Martinazzo AP, Maltha C</w:t>
      </w:r>
      <w:r>
        <w:rPr>
          <w:bCs/>
        </w:rPr>
        <w:t>RA, Teixeira RR</w:t>
      </w:r>
      <w:r w:rsidRPr="0077775C">
        <w:rPr>
          <w:bCs/>
        </w:rPr>
        <w:t xml:space="preserve">, de Castro Melo E. Evaluation of the Chemical Composition of Brazilian Commercial </w:t>
      </w:r>
      <w:r w:rsidRPr="0077775C">
        <w:rPr>
          <w:i/>
          <w:iCs/>
        </w:rPr>
        <w:t xml:space="preserve">Cymbopogon citratus </w:t>
      </w:r>
      <w:r w:rsidRPr="0077775C">
        <w:t xml:space="preserve">(D.C.) </w:t>
      </w:r>
      <w:r w:rsidRPr="00AF1B0E">
        <w:t xml:space="preserve">Stapf Samples. </w:t>
      </w:r>
      <w:commentRangeStart w:id="91"/>
      <w:r w:rsidRPr="00AF1B0E">
        <w:rPr>
          <w:i/>
          <w:iCs/>
        </w:rPr>
        <w:t>Molecules</w:t>
      </w:r>
      <w:commentRangeEnd w:id="91"/>
      <w:r w:rsidR="003911D2">
        <w:rPr>
          <w:rStyle w:val="CommentReference"/>
          <w:rFonts w:asciiTheme="minorHAnsi" w:eastAsiaTheme="minorHAnsi" w:hAnsiTheme="minorHAnsi" w:cstheme="minorBidi"/>
          <w:lang w:val="fr-FR" w:eastAsia="en-US"/>
        </w:rPr>
        <w:commentReference w:id="91"/>
      </w:r>
      <w:r w:rsidRPr="00AF1B0E">
        <w:rPr>
          <w:i/>
          <w:iCs/>
        </w:rPr>
        <w:t>.</w:t>
      </w:r>
      <w:r>
        <w:rPr>
          <w:bCs/>
        </w:rPr>
        <w:t xml:space="preserve"> 2008</w:t>
      </w:r>
      <w:r w:rsidRPr="0077775C">
        <w:rPr>
          <w:bCs/>
        </w:rPr>
        <w:t xml:space="preserve">: </w:t>
      </w:r>
      <w:r w:rsidRPr="00AF1B0E">
        <w:rPr>
          <w:i/>
          <w:iCs/>
        </w:rPr>
        <w:t xml:space="preserve"> </w:t>
      </w:r>
      <w:r w:rsidRPr="00AF1B0E">
        <w:t>13: 1864-1874</w:t>
      </w:r>
    </w:p>
    <w:p w:rsidR="004E0CFB" w:rsidRDefault="007C2945" w:rsidP="004E0CFB">
      <w:pPr>
        <w:pStyle w:val="ListParagraph"/>
        <w:numPr>
          <w:ilvl w:val="0"/>
          <w:numId w:val="2"/>
        </w:numPr>
        <w:spacing w:line="360" w:lineRule="auto"/>
      </w:pPr>
      <w:r>
        <w:t>Meyer BN, Ferrigni NR, Putnam JE, Jacobsen LB, Nichols DE</w:t>
      </w:r>
      <w:r w:rsidRPr="00AF1B0E">
        <w:t>, Mclaughlin</w:t>
      </w:r>
      <w:r>
        <w:t xml:space="preserve"> J</w:t>
      </w:r>
      <w:r w:rsidRPr="00AF1B0E">
        <w:t xml:space="preserve">L. Brine shrimp: A convenient General Bioassay for Active Plant constituents, </w:t>
      </w:r>
      <w:commentRangeStart w:id="92"/>
      <w:r w:rsidRPr="00AF1B0E">
        <w:rPr>
          <w:i/>
          <w:iCs/>
        </w:rPr>
        <w:t>J. Med. Pl</w:t>
      </w:r>
      <w:commentRangeEnd w:id="92"/>
      <w:r w:rsidR="003911D2">
        <w:rPr>
          <w:rStyle w:val="CommentReference"/>
          <w:rFonts w:asciiTheme="minorHAnsi" w:eastAsiaTheme="minorHAnsi" w:hAnsiTheme="minorHAnsi" w:cstheme="minorBidi"/>
          <w:lang w:val="fr-FR" w:eastAsia="en-US"/>
        </w:rPr>
        <w:commentReference w:id="92"/>
      </w:r>
      <w:r w:rsidRPr="00AF1B0E">
        <w:rPr>
          <w:i/>
          <w:iCs/>
        </w:rPr>
        <w:t>.</w:t>
      </w:r>
      <w:r w:rsidRPr="00AF1B0E">
        <w:t xml:space="preserve"> 1982: 45: 31–4.</w:t>
      </w:r>
    </w:p>
    <w:p w:rsidR="00ED4E70" w:rsidRPr="000801D2" w:rsidRDefault="007C2945" w:rsidP="000801D2">
      <w:pPr>
        <w:pStyle w:val="ListParagraph"/>
        <w:numPr>
          <w:ilvl w:val="0"/>
          <w:numId w:val="2"/>
        </w:numPr>
        <w:autoSpaceDE w:val="0"/>
        <w:autoSpaceDN w:val="0"/>
        <w:adjustRightInd w:val="0"/>
        <w:spacing w:line="360" w:lineRule="auto"/>
        <w:rPr>
          <w:lang w:val="fr-FR"/>
        </w:rPr>
      </w:pPr>
      <w:commentRangeStart w:id="93"/>
      <w:r w:rsidRPr="007C2945">
        <w:rPr>
          <w:bCs/>
          <w:lang w:val="fr-FR"/>
        </w:rPr>
        <w:lastRenderedPageBreak/>
        <w:t xml:space="preserve">Mousseux M. Test de toxicite sur larves </w:t>
      </w:r>
      <w:r w:rsidRPr="007C2945">
        <w:rPr>
          <w:bCs/>
          <w:iCs/>
          <w:lang w:val="fr-FR"/>
        </w:rPr>
        <w:t xml:space="preserve">de </w:t>
      </w:r>
      <w:r w:rsidRPr="007C2945">
        <w:rPr>
          <w:bCs/>
          <w:i/>
          <w:iCs/>
          <w:lang w:val="fr-FR"/>
        </w:rPr>
        <w:t xml:space="preserve">Artemia salina ; </w:t>
      </w:r>
      <w:r w:rsidRPr="007C2945">
        <w:rPr>
          <w:bCs/>
          <w:lang w:val="fr-FR"/>
        </w:rPr>
        <w:t>entretien d'un élevage de balanes</w:t>
      </w:r>
      <w:r w:rsidRPr="007C2945">
        <w:rPr>
          <w:lang w:val="fr-FR"/>
        </w:rPr>
        <w:t>. Rapport de stage de 2ème année.</w:t>
      </w:r>
      <w:r w:rsidRPr="007C2945">
        <w:rPr>
          <w:bCs/>
          <w:lang w:val="fr-FR"/>
        </w:rPr>
        <w:t>deust aquaculture</w:t>
      </w:r>
      <w:r w:rsidRPr="007C2945">
        <w:rPr>
          <w:lang w:val="fr-FR"/>
        </w:rPr>
        <w:t>. centre universitaire de nouvelle Calédonie ; France, 1995.</w:t>
      </w:r>
      <w:commentRangeEnd w:id="93"/>
      <w:r w:rsidR="00100449">
        <w:rPr>
          <w:rStyle w:val="CommentReference"/>
          <w:rFonts w:asciiTheme="minorHAnsi" w:eastAsiaTheme="minorHAnsi" w:hAnsiTheme="minorHAnsi" w:cstheme="minorBidi"/>
          <w:lang w:val="fr-FR" w:eastAsia="en-US"/>
        </w:rPr>
        <w:commentReference w:id="93"/>
      </w:r>
    </w:p>
    <w:p w:rsidR="00BE0AF4" w:rsidRPr="001C0715" w:rsidRDefault="007C2945" w:rsidP="00BE0AF4">
      <w:pPr>
        <w:pStyle w:val="ListParagraph"/>
        <w:numPr>
          <w:ilvl w:val="0"/>
          <w:numId w:val="2"/>
        </w:numPr>
        <w:spacing w:line="360" w:lineRule="auto"/>
        <w:rPr>
          <w:lang w:val="fr-FR"/>
        </w:rPr>
      </w:pPr>
      <w:r w:rsidRPr="007C2945">
        <w:rPr>
          <w:lang w:val="fr-FR"/>
        </w:rPr>
        <w:t xml:space="preserve">Kpadonou KB, GH, Yayi LE, Kpoviessi DSS, Gbaguidi F, Yèhouenou B, Quetin-Leclercq J, Figueredo G, Moudachirou M, Accrombessi GC. </w:t>
      </w:r>
      <w:r w:rsidRPr="00AF1B0E">
        <w:t xml:space="preserve">Chemical variation of essential oil constituents of </w:t>
      </w:r>
      <w:r w:rsidRPr="00AF1B0E">
        <w:rPr>
          <w:i/>
        </w:rPr>
        <w:t xml:space="preserve">ocimum gratissimum </w:t>
      </w:r>
      <w:r w:rsidRPr="00AF1B0E">
        <w:t xml:space="preserve">L. from Benin, and Impact on antimicrobial Properties and toxicity against </w:t>
      </w:r>
      <w:r w:rsidRPr="00AF1B0E">
        <w:rPr>
          <w:i/>
        </w:rPr>
        <w:t xml:space="preserve">Artemia Salina </w:t>
      </w:r>
      <w:r w:rsidRPr="00AF1B0E">
        <w:t xml:space="preserve">LEACH. </w:t>
      </w:r>
      <w:commentRangeStart w:id="94"/>
      <w:r w:rsidRPr="00AF1B0E">
        <w:rPr>
          <w:i/>
        </w:rPr>
        <w:t>Chem.&amp; Biodiversity</w:t>
      </w:r>
      <w:commentRangeEnd w:id="94"/>
      <w:r w:rsidR="003911D2">
        <w:rPr>
          <w:rStyle w:val="CommentReference"/>
          <w:rFonts w:asciiTheme="minorHAnsi" w:eastAsiaTheme="minorHAnsi" w:hAnsiTheme="minorHAnsi" w:cstheme="minorBidi"/>
          <w:lang w:val="fr-FR" w:eastAsia="en-US"/>
        </w:rPr>
        <w:commentReference w:id="94"/>
      </w:r>
      <w:r w:rsidRPr="00AF1B0E">
        <w:t xml:space="preserve">, </w:t>
      </w:r>
      <w:r>
        <w:t>2012:</w:t>
      </w:r>
      <w:r w:rsidRPr="00AF1B0E">
        <w:t xml:space="preserve"> 9: 139-150.</w:t>
      </w:r>
    </w:p>
    <w:p w:rsidR="007C2945" w:rsidRPr="007C2945" w:rsidRDefault="007C2945" w:rsidP="004E0CFB">
      <w:pPr>
        <w:pStyle w:val="ListParagraph"/>
        <w:numPr>
          <w:ilvl w:val="0"/>
          <w:numId w:val="2"/>
        </w:numPr>
        <w:spacing w:line="360" w:lineRule="auto"/>
        <w:rPr>
          <w:lang w:val="fr-FR"/>
        </w:rPr>
      </w:pPr>
      <w:commentRangeStart w:id="95"/>
      <w:r w:rsidRPr="007C2945">
        <w:rPr>
          <w:bCs/>
          <w:lang w:val="fr-FR"/>
        </w:rPr>
        <w:t xml:space="preserve">Ivone L, Acebey C. Caractérisation de terpènes antileishmaniens isolés par bioguidage d’une plante bolivienne </w:t>
      </w:r>
      <w:r w:rsidRPr="007C2945">
        <w:rPr>
          <w:bCs/>
          <w:i/>
          <w:iCs/>
          <w:lang w:val="fr-FR"/>
        </w:rPr>
        <w:t xml:space="preserve">Hedyosmum angustifolium </w:t>
      </w:r>
      <w:r w:rsidRPr="007C2945">
        <w:rPr>
          <w:bCs/>
          <w:lang w:val="fr-FR"/>
        </w:rPr>
        <w:t xml:space="preserve">(Ruiz &amp;Pavon) Solms. </w:t>
      </w:r>
      <w:r w:rsidRPr="00E41C6F">
        <w:rPr>
          <w:bCs/>
          <w:lang w:val="fr-FR"/>
        </w:rPr>
        <w:t>Thèse d’Université de Toulouse, spécialité Chimie – Biologie – Santé 2007.</w:t>
      </w:r>
      <w:commentRangeEnd w:id="95"/>
      <w:r w:rsidR="00100449">
        <w:rPr>
          <w:rStyle w:val="CommentReference"/>
          <w:rFonts w:asciiTheme="minorHAnsi" w:eastAsiaTheme="minorHAnsi" w:hAnsiTheme="minorHAnsi" w:cstheme="minorBidi"/>
          <w:lang w:val="fr-FR" w:eastAsia="en-US"/>
        </w:rPr>
        <w:commentReference w:id="95"/>
      </w:r>
    </w:p>
    <w:p w:rsidR="000801D2" w:rsidRPr="000801D2" w:rsidRDefault="007C2945" w:rsidP="000801D2">
      <w:pPr>
        <w:pStyle w:val="ListParagraph"/>
        <w:numPr>
          <w:ilvl w:val="0"/>
          <w:numId w:val="2"/>
        </w:numPr>
        <w:spacing w:line="360" w:lineRule="auto"/>
        <w:rPr>
          <w:lang w:val="fr-FR"/>
        </w:rPr>
      </w:pPr>
      <w:r>
        <w:rPr>
          <w:rFonts w:eastAsia="TimesNewRomanPSMT"/>
          <w:lang w:val="es-AR"/>
        </w:rPr>
        <w:t>Tiuman TS,  Ueda-Nakamura T, Garcia Cortez DA, Dias Filho BP, Morgado-Diaz JA, de Souza W, Nakamura C</w:t>
      </w:r>
      <w:r w:rsidRPr="00AF1B0E">
        <w:rPr>
          <w:rFonts w:eastAsia="TimesNewRomanPSMT"/>
          <w:lang w:val="es-AR"/>
        </w:rPr>
        <w:t xml:space="preserve">V. </w:t>
      </w:r>
      <w:r w:rsidRPr="00AF1B0E">
        <w:rPr>
          <w:rFonts w:eastAsia="TimesNewRomanPSMT"/>
          <w:iCs/>
        </w:rPr>
        <w:t>Antileishmanial Activity of Parthenolide, a Sesquiterpene Lactone Isolated from</w:t>
      </w:r>
      <w:r w:rsidRPr="00AF1B0E">
        <w:rPr>
          <w:rFonts w:eastAsia="TimesNewRomanPSMT"/>
          <w:i/>
          <w:iCs/>
        </w:rPr>
        <w:t xml:space="preserve"> Tanacetum parthenium</w:t>
      </w:r>
      <w:r w:rsidRPr="00AF1B0E">
        <w:rPr>
          <w:rFonts w:eastAsia="TimesNewRomanPSMT"/>
          <w:i/>
        </w:rPr>
        <w:t>.</w:t>
      </w:r>
      <w:r w:rsidRPr="00AF1B0E">
        <w:rPr>
          <w:rFonts w:eastAsia="TimesNewRomanPSMT"/>
        </w:rPr>
        <w:t xml:space="preserve"> </w:t>
      </w:r>
      <w:commentRangeStart w:id="96"/>
      <w:r w:rsidRPr="00AA1F76">
        <w:rPr>
          <w:rFonts w:eastAsia="TimesNewRomanPSMT"/>
          <w:i/>
        </w:rPr>
        <w:t>Antimicrobial Agents and Chemotherapy</w:t>
      </w:r>
      <w:commentRangeEnd w:id="96"/>
      <w:r w:rsidR="003911D2">
        <w:rPr>
          <w:rStyle w:val="CommentReference"/>
          <w:rFonts w:asciiTheme="minorHAnsi" w:eastAsiaTheme="minorHAnsi" w:hAnsiTheme="minorHAnsi" w:cstheme="minorBidi"/>
          <w:lang w:val="fr-FR" w:eastAsia="en-US"/>
        </w:rPr>
        <w:commentReference w:id="96"/>
      </w:r>
      <w:r w:rsidRPr="00AA1F76">
        <w:rPr>
          <w:rFonts w:eastAsia="TimesNewRomanPSMT"/>
        </w:rPr>
        <w:t>.</w:t>
      </w:r>
      <w:r w:rsidRPr="00AF1B0E">
        <w:rPr>
          <w:rFonts w:eastAsia="TimesNewRomanPSMT"/>
          <w:bCs/>
          <w:lang w:val="es-AR"/>
        </w:rPr>
        <w:t xml:space="preserve"> </w:t>
      </w:r>
      <w:r>
        <w:rPr>
          <w:rFonts w:eastAsia="TimesNewRomanPSMT"/>
          <w:bCs/>
          <w:lang w:val="es-AR"/>
        </w:rPr>
        <w:t>2005:</w:t>
      </w:r>
      <w:r w:rsidRPr="00AA1F76">
        <w:rPr>
          <w:rFonts w:eastAsia="TimesNewRomanPSMT"/>
        </w:rPr>
        <w:t xml:space="preserve"> 49 : 176-182.</w:t>
      </w:r>
    </w:p>
    <w:p w:rsidR="007C2945" w:rsidRPr="007C2945" w:rsidRDefault="007C2945" w:rsidP="007C2945">
      <w:pPr>
        <w:pStyle w:val="ListParagraph"/>
        <w:numPr>
          <w:ilvl w:val="0"/>
          <w:numId w:val="2"/>
        </w:numPr>
        <w:spacing w:line="360" w:lineRule="auto"/>
      </w:pPr>
      <w:r w:rsidRPr="007C2945">
        <w:rPr>
          <w:lang w:val="fr-FR"/>
        </w:rPr>
        <w:t xml:space="preserve">Houngbeme AG, Gandonou C, Yehouenou B, Kpoviessi SDS, Sohounhloue D, Moudachirou M. and Gbaguidi FA. </w:t>
      </w:r>
      <w:r w:rsidRPr="007C2945">
        <w:t>Phytochemical analysis, toxicity and antibacterial activity of benin medicinal plants extracts used in the treatment of sexually transmitted infections associated with hiv/aids</w:t>
      </w:r>
      <w:commentRangeStart w:id="97"/>
      <w:r w:rsidRPr="007C2945">
        <w:t xml:space="preserve">. </w:t>
      </w:r>
      <w:r w:rsidRPr="007C2945">
        <w:rPr>
          <w:i/>
          <w:iCs/>
        </w:rPr>
        <w:t>Int J Pharm Sci Res</w:t>
      </w:r>
      <w:commentRangeEnd w:id="97"/>
      <w:r w:rsidR="003911D2">
        <w:rPr>
          <w:rStyle w:val="CommentReference"/>
          <w:rFonts w:asciiTheme="minorHAnsi" w:eastAsiaTheme="minorHAnsi" w:hAnsiTheme="minorHAnsi" w:cstheme="minorBidi"/>
          <w:lang w:val="fr-FR" w:eastAsia="en-US"/>
        </w:rPr>
        <w:commentReference w:id="97"/>
      </w:r>
      <w:r w:rsidRPr="007C2945">
        <w:t>; 2014:  5(5): 1739-1745.</w:t>
      </w:r>
    </w:p>
    <w:p w:rsidR="007C2945" w:rsidRPr="00777D3A" w:rsidRDefault="007C2945" w:rsidP="007C2945">
      <w:pPr>
        <w:pStyle w:val="Retraitcorpsdetexte21"/>
        <w:numPr>
          <w:ilvl w:val="0"/>
          <w:numId w:val="2"/>
        </w:numPr>
        <w:spacing w:after="0" w:line="360" w:lineRule="auto"/>
        <w:jc w:val="both"/>
        <w:rPr>
          <w:lang w:val="en-GB"/>
        </w:rPr>
      </w:pPr>
      <w:r>
        <w:rPr>
          <w:bCs/>
          <w:lang w:val="en-US"/>
        </w:rPr>
        <w:t>Pelka M, Distler W</w:t>
      </w:r>
      <w:r w:rsidRPr="00AF1B0E">
        <w:rPr>
          <w:lang w:val="en-US"/>
        </w:rPr>
        <w:t xml:space="preserve">, </w:t>
      </w:r>
      <w:r w:rsidRPr="00AF1B0E">
        <w:rPr>
          <w:bCs/>
          <w:lang w:val="en-US"/>
        </w:rPr>
        <w:t>Petschelt</w:t>
      </w:r>
      <w:r>
        <w:rPr>
          <w:lang w:val="en-US"/>
        </w:rPr>
        <w:t xml:space="preserve"> A</w:t>
      </w:r>
      <w:r w:rsidRPr="00AF1B0E">
        <w:rPr>
          <w:lang w:val="en-US"/>
        </w:rPr>
        <w:t>, Dent</w:t>
      </w:r>
      <w:r>
        <w:rPr>
          <w:lang w:val="en-US"/>
        </w:rPr>
        <w:t xml:space="preserve"> J. </w:t>
      </w:r>
      <w:r w:rsidRPr="00AF1B0E">
        <w:rPr>
          <w:lang w:val="en-US"/>
        </w:rPr>
        <w:t xml:space="preserve">A new screening test toxicity testing of dental materials. 2000: </w:t>
      </w:r>
      <w:r w:rsidRPr="00AF1B0E">
        <w:rPr>
          <w:lang w:val="en-GB"/>
        </w:rPr>
        <w:t>28:341-34</w:t>
      </w:r>
    </w:p>
    <w:p w:rsidR="007C2945" w:rsidRPr="007C2945" w:rsidRDefault="007C2945" w:rsidP="007C2945">
      <w:pPr>
        <w:pStyle w:val="ListParagraph"/>
        <w:numPr>
          <w:ilvl w:val="0"/>
          <w:numId w:val="2"/>
        </w:numPr>
        <w:shd w:val="clear" w:color="auto" w:fill="FBFBFB"/>
        <w:spacing w:line="360" w:lineRule="auto"/>
        <w:outlineLvl w:val="0"/>
        <w:rPr>
          <w:lang w:val="en-GB"/>
        </w:rPr>
      </w:pPr>
      <w:r w:rsidRPr="007C2945">
        <w:rPr>
          <w:bCs/>
        </w:rPr>
        <w:t>Carballo JL</w:t>
      </w:r>
      <w:r w:rsidRPr="007C2945">
        <w:t xml:space="preserve">, </w:t>
      </w:r>
      <w:r w:rsidRPr="007C2945">
        <w:rPr>
          <w:bCs/>
        </w:rPr>
        <w:t>Hernández-Inda ZL</w:t>
      </w:r>
      <w:r w:rsidRPr="007C2945">
        <w:t>,</w:t>
      </w:r>
      <w:r w:rsidRPr="007C2945">
        <w:rPr>
          <w:bCs/>
        </w:rPr>
        <w:t xml:space="preserve"> Pérez P, García-Grávalos M D. </w:t>
      </w:r>
      <w:r w:rsidRPr="007C2945">
        <w:rPr>
          <w:bCs/>
          <w:kern w:val="36"/>
          <w:lang w:val="en-GB"/>
        </w:rPr>
        <w:t xml:space="preserve">A comparison between two brine shrimp assays to detect </w:t>
      </w:r>
      <w:r w:rsidRPr="007C2945">
        <w:rPr>
          <w:bCs/>
          <w:i/>
          <w:iCs/>
          <w:kern w:val="36"/>
          <w:lang w:val="en-GB"/>
        </w:rPr>
        <w:t>in vitro</w:t>
      </w:r>
      <w:r w:rsidRPr="007C2945">
        <w:rPr>
          <w:bCs/>
          <w:kern w:val="36"/>
          <w:lang w:val="en-GB"/>
        </w:rPr>
        <w:t xml:space="preserve"> cytotoxicity in marine natural products</w:t>
      </w:r>
      <w:r w:rsidRPr="007C2945">
        <w:rPr>
          <w:bCs/>
          <w:color w:val="115258"/>
          <w:kern w:val="36"/>
          <w:lang w:val="en-GB"/>
        </w:rPr>
        <w:t xml:space="preserve">. </w:t>
      </w:r>
      <w:r w:rsidRPr="007C2945">
        <w:rPr>
          <w:i/>
          <w:lang w:val="en-GB"/>
        </w:rPr>
        <w:t>BMC</w:t>
      </w:r>
      <w:commentRangeStart w:id="98"/>
      <w:r w:rsidRPr="007C2945">
        <w:rPr>
          <w:lang w:val="en-GB"/>
        </w:rPr>
        <w:t xml:space="preserve">. </w:t>
      </w:r>
      <w:r w:rsidRPr="007C2945">
        <w:rPr>
          <w:i/>
          <w:lang w:val="en-GB"/>
        </w:rPr>
        <w:t>Biotechnology</w:t>
      </w:r>
      <w:commentRangeEnd w:id="98"/>
      <w:r w:rsidR="00100449">
        <w:rPr>
          <w:rStyle w:val="CommentReference"/>
          <w:rFonts w:asciiTheme="minorHAnsi" w:eastAsiaTheme="minorHAnsi" w:hAnsiTheme="minorHAnsi" w:cstheme="minorBidi"/>
          <w:lang w:val="fr-FR" w:eastAsia="en-US"/>
        </w:rPr>
        <w:commentReference w:id="98"/>
      </w:r>
      <w:r w:rsidRPr="007C2945">
        <w:rPr>
          <w:lang w:val="en-GB"/>
        </w:rPr>
        <w:t xml:space="preserve">, </w:t>
      </w:r>
      <w:r w:rsidRPr="007C2945">
        <w:t xml:space="preserve">2002: </w:t>
      </w:r>
      <w:r w:rsidRPr="007C2945">
        <w:rPr>
          <w:lang w:val="en-GB"/>
        </w:rPr>
        <w:t>2:17.</w:t>
      </w:r>
    </w:p>
    <w:p w:rsidR="007C2945" w:rsidRPr="00120B4E" w:rsidRDefault="007C2945" w:rsidP="004E0CFB">
      <w:pPr>
        <w:pStyle w:val="ListParagraph"/>
        <w:numPr>
          <w:ilvl w:val="0"/>
          <w:numId w:val="2"/>
        </w:numPr>
        <w:spacing w:line="360" w:lineRule="auto"/>
        <w:rPr>
          <w:lang w:val="fr-FR"/>
        </w:rPr>
      </w:pPr>
      <w:r>
        <w:t>Hall IH, Lachey CB</w:t>
      </w:r>
      <w:r w:rsidRPr="00AF1B0E">
        <w:t>, Kistler D. toxicity of copper and complexes of furfural semicarbazone and thiosemicarbazone derivatives in murine and human tumor cell lines. Pharmazie.</w:t>
      </w:r>
      <w:r w:rsidRPr="006129DB">
        <w:t xml:space="preserve"> 2002:</w:t>
      </w:r>
      <w:r w:rsidRPr="00AF1B0E">
        <w:t xml:space="preserve"> 55:937</w:t>
      </w:r>
    </w:p>
    <w:p w:rsidR="00120B4E" w:rsidRPr="00120B4E" w:rsidRDefault="00120B4E" w:rsidP="004E0CFB">
      <w:pPr>
        <w:pStyle w:val="ListParagraph"/>
        <w:numPr>
          <w:ilvl w:val="0"/>
          <w:numId w:val="2"/>
        </w:numPr>
        <w:spacing w:line="360" w:lineRule="auto"/>
        <w:rPr>
          <w:lang w:val="fr-FR"/>
        </w:rPr>
      </w:pPr>
      <w:r>
        <w:t>Easmon J, Purstinger G, Heinisch G, Roth T, Fiebig HH, Holzer W, Ja¨ger W, Jenny M</w:t>
      </w:r>
      <w:r w:rsidRPr="00AF1B0E">
        <w:t xml:space="preserve">, Hofmann J. Synthesis, cytotoxicity, and antitumor activity of copper (II) and iron (II) complexes of (4) N-azabicyclo [3.2. 2] nonane thiosemicarbazones derived from acyldiazines. </w:t>
      </w:r>
      <w:commentRangeStart w:id="99"/>
      <w:r w:rsidRPr="00AF1B0E">
        <w:rPr>
          <w:i/>
        </w:rPr>
        <w:t>Med Chem</w:t>
      </w:r>
      <w:r w:rsidRPr="00AF1B0E">
        <w:t xml:space="preserve"> </w:t>
      </w:r>
      <w:commentRangeEnd w:id="99"/>
      <w:r w:rsidR="00100449">
        <w:rPr>
          <w:rStyle w:val="CommentReference"/>
          <w:rFonts w:asciiTheme="minorHAnsi" w:eastAsiaTheme="minorHAnsi" w:hAnsiTheme="minorHAnsi" w:cstheme="minorBidi"/>
          <w:lang w:val="fr-FR" w:eastAsia="en-US"/>
        </w:rPr>
        <w:commentReference w:id="99"/>
      </w:r>
      <w:r w:rsidRPr="00AF1B0E">
        <w:t>2001: 44:21</w:t>
      </w:r>
    </w:p>
    <w:p w:rsidR="00120B4E" w:rsidRPr="007C2945" w:rsidRDefault="00120B4E" w:rsidP="004E0CFB">
      <w:pPr>
        <w:pStyle w:val="ListParagraph"/>
        <w:numPr>
          <w:ilvl w:val="0"/>
          <w:numId w:val="2"/>
        </w:numPr>
        <w:spacing w:line="360" w:lineRule="auto"/>
        <w:rPr>
          <w:lang w:val="fr-FR"/>
        </w:rPr>
      </w:pPr>
      <w:r>
        <w:rPr>
          <w:color w:val="000000"/>
        </w:rPr>
        <w:t>Simarro PP, Diarra A, Ruiz Postigo JA, Franco JR, Jannin J</w:t>
      </w:r>
      <w:r w:rsidRPr="00AF1B0E">
        <w:rPr>
          <w:color w:val="000000"/>
        </w:rPr>
        <w:t xml:space="preserve">G. The Human African Trypanosomiasis Control and Surveillance Programme of the World Health Organization 2000–2009: The Way Forward. </w:t>
      </w:r>
      <w:commentRangeStart w:id="100"/>
      <w:r w:rsidRPr="00AF1B0E">
        <w:rPr>
          <w:i/>
          <w:color w:val="000000"/>
        </w:rPr>
        <w:t>PLoS. Negl. Trop. Dis</w:t>
      </w:r>
      <w:commentRangeEnd w:id="100"/>
      <w:r w:rsidR="00100449">
        <w:rPr>
          <w:rStyle w:val="CommentReference"/>
          <w:rFonts w:asciiTheme="minorHAnsi" w:eastAsiaTheme="minorHAnsi" w:hAnsiTheme="minorHAnsi" w:cstheme="minorBidi"/>
          <w:lang w:val="fr-FR" w:eastAsia="en-US"/>
        </w:rPr>
        <w:commentReference w:id="100"/>
      </w:r>
      <w:r w:rsidRPr="00AF1B0E">
        <w:rPr>
          <w:color w:val="000000"/>
        </w:rPr>
        <w:t xml:space="preserve">. </w:t>
      </w:r>
      <w:r>
        <w:rPr>
          <w:color w:val="000000"/>
        </w:rPr>
        <w:t>2011:</w:t>
      </w:r>
      <w:r w:rsidRPr="00AF1B0E">
        <w:rPr>
          <w:color w:val="000000"/>
        </w:rPr>
        <w:t xml:space="preserve"> 5(2): 1007.</w:t>
      </w:r>
    </w:p>
    <w:sectPr w:rsidR="00120B4E" w:rsidRPr="007C2945" w:rsidSect="001C0715">
      <w:headerReference w:type="even" r:id="rId15"/>
      <w:headerReference w:type="default" r:id="rId16"/>
      <w:footerReference w:type="even" r:id="rId17"/>
      <w:footerReference w:type="default" r:id="rId18"/>
      <w:headerReference w:type="first" r:id="rId19"/>
      <w:footerReference w:type="first" r:id="rId20"/>
      <w:pgSz w:w="11906" w:h="16838"/>
      <w:pgMar w:top="142" w:right="1417" w:bottom="284" w:left="1417" w:header="145" w:footer="0"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4-02T11:16:00Z" w:initials="K">
    <w:p w:rsidR="00DB20C2" w:rsidRPr="00B07E1A" w:rsidRDefault="00DB20C2" w:rsidP="00DB20C2">
      <w:pPr>
        <w:spacing w:after="0"/>
        <w:rPr>
          <w:rFonts w:ascii="Bookman Old Style" w:hAnsi="Bookman Old Style" w:cs="Times New Roman"/>
        </w:rPr>
      </w:pPr>
      <w:r>
        <w:rPr>
          <w:rStyle w:val="CommentReference"/>
        </w:rPr>
        <w:annotationRef/>
      </w:r>
      <w:r w:rsidRPr="00B07E1A">
        <w:rPr>
          <w:rFonts w:ascii="Bookman Old Style" w:hAnsi="Bookman Old Style" w:cs="Times New Roman"/>
        </w:rPr>
        <w:t xml:space="preserve">Similarity Index detected by </w:t>
      </w:r>
      <w:hyperlink r:id="rId1" w:history="1">
        <w:r w:rsidRPr="00B07E1A">
          <w:rPr>
            <w:rStyle w:val="Hyperlink"/>
            <w:rFonts w:ascii="Bookman Old Style" w:hAnsi="Bookman Old Style" w:cs="Times New Roman"/>
            <w:color w:val="auto"/>
            <w:highlight w:val="green"/>
          </w:rPr>
          <w:t>Turnitin</w:t>
        </w:r>
      </w:hyperlink>
      <w:r w:rsidRPr="00B07E1A">
        <w:rPr>
          <w:rFonts w:ascii="Bookman Old Style" w:hAnsi="Bookman Old Style" w:cs="Times New Roman"/>
        </w:rPr>
        <w:t>=  16%</w:t>
      </w:r>
      <w:r w:rsidRPr="00B07E1A">
        <w:rPr>
          <w:rFonts w:ascii="Bookman Old Style" w:hAnsi="Bookman Old Style" w:cs="Times New Roman"/>
        </w:rPr>
        <w:t xml:space="preserve"> </w:t>
      </w:r>
    </w:p>
    <w:p w:rsidR="00DB20C2" w:rsidRPr="00B07E1A" w:rsidRDefault="00DB20C2" w:rsidP="00DB20C2">
      <w:pPr>
        <w:spacing w:after="0"/>
        <w:rPr>
          <w:rFonts w:ascii="Bookman Old Style" w:hAnsi="Bookman Old Style" w:cs="Times New Roman"/>
        </w:rPr>
      </w:pPr>
      <w:r w:rsidRPr="00B07E1A">
        <w:rPr>
          <w:rFonts w:ascii="Bookman Old Style" w:hAnsi="Bookman Old Style" w:cs="Times New Roman"/>
        </w:rPr>
        <w:t>It is under acceptable range</w:t>
      </w:r>
      <w:r>
        <w:rPr>
          <w:rFonts w:ascii="Bookman Old Style" w:hAnsi="Bookman Old Style" w:cs="Times New Roman"/>
        </w:rPr>
        <w:t>.</w:t>
      </w:r>
    </w:p>
    <w:p w:rsidR="00DB20C2" w:rsidRPr="00EB3A96" w:rsidRDefault="00DB20C2" w:rsidP="00DB20C2">
      <w:pPr>
        <w:rPr>
          <w:b/>
          <w:i/>
        </w:rPr>
      </w:pPr>
    </w:p>
    <w:p w:rsidR="00DB20C2" w:rsidRDefault="00DB20C2">
      <w:pPr>
        <w:pStyle w:val="CommentText"/>
      </w:pPr>
    </w:p>
  </w:comment>
  <w:comment w:id="1" w:author="charu" w:date="2019-10-23T16:27:00Z" w:initials="c">
    <w:p w:rsidR="00100449" w:rsidRDefault="00100449">
      <w:pPr>
        <w:pStyle w:val="CommentText"/>
      </w:pPr>
      <w:r>
        <w:rPr>
          <w:rStyle w:val="CommentReference"/>
        </w:rPr>
        <w:annotationRef/>
      </w:r>
      <w:r w:rsidRPr="009872D8">
        <w:t>The current manuscript showed a good idea  , however many sentences should be rephrased and clarified and there were some grammatical and spelling mistakes.</w:t>
      </w:r>
    </w:p>
  </w:comment>
  <w:comment w:id="3" w:author="dell 5558" w:date="2019-10-13T09:13:00Z" w:initials="d5">
    <w:p w:rsidR="004771D7" w:rsidRDefault="004771D7">
      <w:pPr>
        <w:pStyle w:val="CommentText"/>
      </w:pPr>
      <w:r>
        <w:rPr>
          <w:rStyle w:val="CommentReference"/>
        </w:rPr>
        <w:annotationRef/>
      </w:r>
      <w:r>
        <w:t>Check spell</w:t>
      </w:r>
    </w:p>
  </w:comment>
  <w:comment w:id="4" w:author="dell 5558" w:date="2019-10-13T22:28:00Z" w:initials="d5">
    <w:p w:rsidR="00450A2F" w:rsidRDefault="00450A2F">
      <w:pPr>
        <w:pStyle w:val="CommentText"/>
      </w:pPr>
      <w:r>
        <w:rPr>
          <w:rStyle w:val="CommentReference"/>
        </w:rPr>
        <w:annotationRef/>
      </w:r>
      <w:r>
        <w:t>subscript</w:t>
      </w:r>
    </w:p>
  </w:comment>
  <w:comment w:id="6" w:author="dell 5558" w:date="2019-10-13T22:29:00Z" w:initials="d5">
    <w:p w:rsidR="00450A2F" w:rsidRDefault="00450A2F">
      <w:pPr>
        <w:pStyle w:val="CommentText"/>
      </w:pPr>
      <w:r>
        <w:rPr>
          <w:rStyle w:val="CommentReference"/>
        </w:rPr>
        <w:annotationRef/>
      </w:r>
      <w:r>
        <w:t>space</w:t>
      </w:r>
    </w:p>
  </w:comment>
  <w:comment w:id="5" w:author="dell 5558" w:date="2019-10-13T22:37:00Z" w:initials="d5">
    <w:p w:rsidR="00BB5702" w:rsidRDefault="00BB5702">
      <w:pPr>
        <w:pStyle w:val="CommentText"/>
      </w:pPr>
      <w:r>
        <w:rPr>
          <w:rStyle w:val="CommentReference"/>
        </w:rPr>
        <w:annotationRef/>
      </w:r>
      <w:r>
        <w:t>rephrase</w:t>
      </w:r>
    </w:p>
  </w:comment>
  <w:comment w:id="7" w:author="dell 5558" w:date="2019-10-13T22:32:00Z" w:initials="d5">
    <w:p w:rsidR="00450A2F" w:rsidRDefault="00450A2F">
      <w:pPr>
        <w:pStyle w:val="CommentText"/>
      </w:pPr>
      <w:r>
        <w:rPr>
          <w:rStyle w:val="CommentReference"/>
        </w:rPr>
        <w:annotationRef/>
      </w:r>
      <w:r>
        <w:t xml:space="preserve">was carried </w:t>
      </w:r>
    </w:p>
  </w:comment>
  <w:comment w:id="8" w:author="dell 5558" w:date="2019-10-13T22:37:00Z" w:initials="d5">
    <w:p w:rsidR="00BB5702" w:rsidRDefault="00BB5702">
      <w:pPr>
        <w:pStyle w:val="CommentText"/>
      </w:pPr>
      <w:r>
        <w:rPr>
          <w:rStyle w:val="CommentReference"/>
        </w:rPr>
        <w:annotationRef/>
      </w:r>
      <w:r>
        <w:t>it</w:t>
      </w:r>
    </w:p>
  </w:comment>
  <w:comment w:id="9" w:author="dell 5558" w:date="2019-10-13T22:33:00Z" w:initials="d5">
    <w:p w:rsidR="00450A2F" w:rsidRDefault="00450A2F">
      <w:pPr>
        <w:pStyle w:val="CommentText"/>
      </w:pPr>
      <w:r>
        <w:rPr>
          <w:rStyle w:val="CommentReference"/>
        </w:rPr>
        <w:annotationRef/>
      </w:r>
      <w:r>
        <w:t>subscript</w:t>
      </w:r>
    </w:p>
  </w:comment>
  <w:comment w:id="10" w:author="dell 5558" w:date="2019-10-13T22:34:00Z" w:initials="d5">
    <w:p w:rsidR="00450A2F" w:rsidRDefault="00450A2F">
      <w:pPr>
        <w:pStyle w:val="CommentText"/>
      </w:pPr>
      <w:r>
        <w:rPr>
          <w:rStyle w:val="CommentReference"/>
        </w:rPr>
        <w:annotationRef/>
      </w:r>
      <w:r>
        <w:t>subscript</w:t>
      </w:r>
    </w:p>
  </w:comment>
  <w:comment w:id="2" w:author="Kapil" w:date="2021-04-02T11:17:00Z" w:initials="K">
    <w:p w:rsidR="00DB20C2" w:rsidRPr="00EE2A57" w:rsidRDefault="00DB20C2" w:rsidP="00DB20C2">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DB20C2" w:rsidRPr="00B07E1A" w:rsidRDefault="00DB20C2" w:rsidP="00DB20C2">
      <w:pPr>
        <w:pStyle w:val="CommentText"/>
        <w:rPr>
          <w:rFonts w:ascii="Bookman Old Style" w:hAnsi="Bookman Old Style" w:cs="Times New Roman"/>
          <w:b/>
          <w:highlight w:val="green"/>
        </w:rPr>
      </w:pPr>
      <w:r w:rsidRPr="00B07E1A">
        <w:rPr>
          <w:rFonts w:ascii="Bookman Old Style" w:hAnsi="Bookman Old Style" w:cs="Times New Roman"/>
          <w:b/>
          <w:highlight w:val="green"/>
        </w:rPr>
        <w:t>Aim and objective</w:t>
      </w:r>
    </w:p>
    <w:p w:rsidR="00DB20C2" w:rsidRPr="00B07E1A" w:rsidRDefault="00DB20C2" w:rsidP="00DB20C2">
      <w:pPr>
        <w:pStyle w:val="CommentText"/>
        <w:rPr>
          <w:rFonts w:ascii="Bookman Old Style" w:hAnsi="Bookman Old Style" w:cs="Times New Roman"/>
          <w:b/>
          <w:highlight w:val="green"/>
        </w:rPr>
      </w:pPr>
      <w:r w:rsidRPr="00B07E1A">
        <w:rPr>
          <w:rFonts w:ascii="Bookman Old Style" w:hAnsi="Bookman Old Style" w:cs="Times New Roman"/>
          <w:b/>
          <w:highlight w:val="green"/>
        </w:rPr>
        <w:t>Methods</w:t>
      </w:r>
    </w:p>
    <w:p w:rsidR="00DB20C2" w:rsidRPr="00B07E1A" w:rsidRDefault="00DB20C2" w:rsidP="00DB20C2">
      <w:pPr>
        <w:pStyle w:val="CommentText"/>
        <w:rPr>
          <w:rFonts w:ascii="Bookman Old Style" w:hAnsi="Bookman Old Style" w:cs="Times New Roman"/>
          <w:b/>
          <w:highlight w:val="green"/>
        </w:rPr>
      </w:pPr>
      <w:r w:rsidRPr="00B07E1A">
        <w:rPr>
          <w:rFonts w:ascii="Bookman Old Style" w:hAnsi="Bookman Old Style" w:cs="Times New Roman"/>
          <w:b/>
          <w:highlight w:val="green"/>
        </w:rPr>
        <w:t>Results</w:t>
      </w:r>
    </w:p>
    <w:p w:rsidR="00DB20C2" w:rsidRPr="00B07E1A" w:rsidRDefault="00DB20C2" w:rsidP="00DB20C2">
      <w:pPr>
        <w:pStyle w:val="CommentText"/>
        <w:rPr>
          <w:rFonts w:ascii="Bookman Old Style" w:hAnsi="Bookman Old Style" w:cs="Times New Roman"/>
          <w:b/>
          <w:highlight w:val="green"/>
        </w:rPr>
      </w:pPr>
      <w:r w:rsidRPr="00B07E1A">
        <w:rPr>
          <w:rFonts w:ascii="Bookman Old Style" w:hAnsi="Bookman Old Style" w:cs="Times New Roman"/>
          <w:b/>
          <w:highlight w:val="green"/>
        </w:rPr>
        <w:t>Conclusion</w:t>
      </w:r>
    </w:p>
    <w:p w:rsidR="00DB20C2" w:rsidRPr="00EE2A57" w:rsidRDefault="00DB20C2" w:rsidP="00DB20C2">
      <w:pPr>
        <w:pStyle w:val="CommentText"/>
        <w:rPr>
          <w:rFonts w:ascii="Bookman Old Style" w:hAnsi="Bookman Old Style" w:cs="Times New Roman"/>
        </w:rPr>
      </w:pPr>
      <w:r w:rsidRPr="00B07E1A">
        <w:rPr>
          <w:rFonts w:ascii="Bookman Old Style" w:hAnsi="Bookman Old Style" w:cs="Times New Roman"/>
          <w:b/>
          <w:highlight w:val="green"/>
        </w:rPr>
        <w:t>Keywords</w:t>
      </w:r>
    </w:p>
    <w:p w:rsidR="00DB20C2" w:rsidRDefault="00DB20C2">
      <w:pPr>
        <w:pStyle w:val="CommentText"/>
      </w:pPr>
    </w:p>
  </w:comment>
  <w:comment w:id="11" w:author="charu" w:date="2019-10-23T16:38:00Z" w:initials="c">
    <w:p w:rsidR="003911D2" w:rsidRDefault="003911D2">
      <w:pPr>
        <w:pStyle w:val="CommentText"/>
      </w:pPr>
      <w:r>
        <w:rPr>
          <w:rStyle w:val="CommentReference"/>
        </w:rPr>
        <w:annotationRef/>
      </w:r>
      <w:r>
        <w:t>Arrange alphabetically</w:t>
      </w:r>
    </w:p>
  </w:comment>
  <w:comment w:id="12" w:author="charu" w:date="2019-10-23T16:27:00Z" w:initials="c">
    <w:p w:rsidR="00100449" w:rsidRDefault="00100449">
      <w:pPr>
        <w:pStyle w:val="CommentText"/>
      </w:pPr>
      <w:r>
        <w:rPr>
          <w:rStyle w:val="CommentReference"/>
        </w:rPr>
        <w:annotationRef/>
      </w:r>
      <w:r w:rsidRPr="009872D8">
        <w:rPr>
          <w:rFonts w:ascii="Arial" w:hAnsi="Arial" w:cs="Arial"/>
          <w:bCs/>
        </w:rPr>
        <w:t>many sentences should be rephrased and clarified and there were some grammatical and</w:t>
      </w:r>
      <w:r w:rsidRPr="009872D8">
        <w:rPr>
          <w:rFonts w:ascii="Arial" w:hAnsi="Arial" w:cs="Arial"/>
        </w:rPr>
        <w:t xml:space="preserve"> spelling mistakes</w:t>
      </w:r>
    </w:p>
  </w:comment>
  <w:comment w:id="13" w:author="dell 5558" w:date="2019-10-13T22:41:00Z" w:initials="d5">
    <w:p w:rsidR="00BB5702" w:rsidRDefault="00BB5702">
      <w:pPr>
        <w:pStyle w:val="CommentText"/>
      </w:pPr>
      <w:r>
        <w:rPr>
          <w:rStyle w:val="CommentReference"/>
        </w:rPr>
        <w:annotationRef/>
      </w:r>
      <w:r>
        <w:t>appeared</w:t>
      </w:r>
    </w:p>
  </w:comment>
  <w:comment w:id="14" w:author="dell 5558" w:date="2019-10-13T22:42:00Z" w:initials="d5">
    <w:p w:rsidR="00BB5702" w:rsidRDefault="00BB5702">
      <w:pPr>
        <w:pStyle w:val="CommentText"/>
      </w:pPr>
      <w:r>
        <w:rPr>
          <w:rStyle w:val="CommentReference"/>
        </w:rPr>
        <w:annotationRef/>
      </w:r>
      <w:r>
        <w:t>induced</w:t>
      </w:r>
    </w:p>
  </w:comment>
  <w:comment w:id="15" w:author="dell 5558" w:date="2019-10-13T22:42:00Z" w:initials="d5">
    <w:p w:rsidR="00BB5702" w:rsidRDefault="00BB5702">
      <w:pPr>
        <w:pStyle w:val="CommentText"/>
      </w:pPr>
      <w:r>
        <w:rPr>
          <w:rStyle w:val="CommentReference"/>
        </w:rPr>
        <w:annotationRef/>
      </w:r>
      <w:r>
        <w:t>clarify</w:t>
      </w:r>
    </w:p>
  </w:comment>
  <w:comment w:id="17" w:author="Kapil" w:date="2021-04-02T12:02:00Z" w:initials="K">
    <w:p w:rsidR="00763270" w:rsidRDefault="00763270" w:rsidP="00763270">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763270" w:rsidRDefault="00763270">
      <w:pPr>
        <w:pStyle w:val="CommentText"/>
      </w:pPr>
    </w:p>
  </w:comment>
  <w:comment w:id="16" w:author="Kapil" w:date="2021-04-02T11:58:00Z" w:initials="K">
    <w:p w:rsidR="00DB20C2" w:rsidRDefault="00DB20C2">
      <w:pPr>
        <w:pStyle w:val="CommentText"/>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comment>
  <w:comment w:id="18" w:author="dell 5558" w:date="2019-10-13T22:48:00Z" w:initials="d5">
    <w:p w:rsidR="00183ADF" w:rsidRDefault="00183ADF">
      <w:pPr>
        <w:pStyle w:val="CommentText"/>
      </w:pPr>
      <w:r>
        <w:rPr>
          <w:rStyle w:val="CommentReference"/>
        </w:rPr>
        <w:annotationRef/>
      </w:r>
      <w:r>
        <w:t>delete</w:t>
      </w:r>
    </w:p>
  </w:comment>
  <w:comment w:id="20" w:author="dell 5558" w:date="2019-10-13T22:49:00Z" w:initials="d5">
    <w:p w:rsidR="00183ADF" w:rsidRDefault="00183ADF">
      <w:pPr>
        <w:pStyle w:val="CommentText"/>
      </w:pPr>
      <w:r>
        <w:rPr>
          <w:rStyle w:val="CommentReference"/>
        </w:rPr>
        <w:annotationRef/>
      </w:r>
      <w:r>
        <w:t>correct</w:t>
      </w:r>
    </w:p>
  </w:comment>
  <w:comment w:id="21" w:author="charu" w:date="2019-10-23T16:38:00Z" w:initials="c">
    <w:p w:rsidR="003911D2" w:rsidRDefault="003911D2">
      <w:pPr>
        <w:pStyle w:val="CommentText"/>
      </w:pPr>
      <w:r>
        <w:rPr>
          <w:rStyle w:val="CommentReference"/>
        </w:rPr>
        <w:annotationRef/>
      </w:r>
      <w:r>
        <w:t>Italic ?</w:t>
      </w:r>
    </w:p>
  </w:comment>
  <w:comment w:id="22" w:author="dell 5558" w:date="2019-10-13T22:50:00Z" w:initials="d5">
    <w:p w:rsidR="00183ADF" w:rsidRDefault="00183ADF">
      <w:pPr>
        <w:pStyle w:val="CommentText"/>
      </w:pPr>
      <w:r>
        <w:rPr>
          <w:rStyle w:val="CommentReference"/>
        </w:rPr>
        <w:annotationRef/>
      </w:r>
      <w:r>
        <w:t>which</w:t>
      </w:r>
    </w:p>
  </w:comment>
  <w:comment w:id="19" w:author="Kapil" w:date="2021-04-02T11:59:00Z" w:initials="K">
    <w:p w:rsidR="00DB20C2" w:rsidRDefault="00DB20C2">
      <w:pPr>
        <w:pStyle w:val="CommentText"/>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comment>
  <w:comment w:id="23" w:author="Kapil" w:date="2021-04-02T12:02:00Z" w:initials="K">
    <w:p w:rsidR="00763270" w:rsidRDefault="00763270" w:rsidP="00763270">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763270" w:rsidRDefault="00763270">
      <w:pPr>
        <w:pStyle w:val="CommentText"/>
      </w:pPr>
    </w:p>
  </w:comment>
  <w:comment w:id="24" w:author="charu" w:date="2019-10-23T16:38:00Z" w:initials="c">
    <w:p w:rsidR="003911D2" w:rsidRDefault="003911D2">
      <w:pPr>
        <w:pStyle w:val="CommentText"/>
      </w:pPr>
      <w:r>
        <w:rPr>
          <w:rStyle w:val="CommentReference"/>
        </w:rPr>
        <w:annotationRef/>
      </w:r>
      <w:r>
        <w:t>Italic ?</w:t>
      </w:r>
    </w:p>
  </w:comment>
  <w:comment w:id="25" w:author="Kapil" w:date="2021-04-02T11:59:00Z" w:initials="K">
    <w:p w:rsidR="00DB20C2" w:rsidRDefault="00DB20C2">
      <w:pPr>
        <w:pStyle w:val="CommentText"/>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comment>
  <w:comment w:id="26" w:author="Kapil" w:date="2021-04-02T11:59:00Z" w:initials="K">
    <w:p w:rsidR="00DB20C2" w:rsidRDefault="00DB20C2">
      <w:pPr>
        <w:pStyle w:val="CommentText"/>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comment>
  <w:comment w:id="27" w:author="charu" w:date="2019-10-23T16:29:00Z" w:initials="c">
    <w:p w:rsidR="00100449" w:rsidRDefault="00100449">
      <w:pPr>
        <w:pStyle w:val="CommentText"/>
      </w:pPr>
      <w:r>
        <w:rPr>
          <w:rStyle w:val="CommentReference"/>
        </w:rPr>
        <w:annotationRef/>
      </w:r>
      <w:r>
        <w:t>Italic ?</w:t>
      </w:r>
    </w:p>
  </w:comment>
  <w:comment w:id="29" w:author="Kapil" w:date="2021-04-02T12:03:00Z" w:initials="K">
    <w:p w:rsidR="00763270" w:rsidRDefault="00763270" w:rsidP="00763270">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763270" w:rsidRDefault="00763270">
      <w:pPr>
        <w:pStyle w:val="CommentText"/>
      </w:pPr>
    </w:p>
  </w:comment>
  <w:comment w:id="28" w:author="Kapil" w:date="2021-04-02T11:59:00Z" w:initials="K">
    <w:p w:rsidR="00DB20C2" w:rsidRDefault="00DB20C2">
      <w:pPr>
        <w:pStyle w:val="CommentText"/>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comment>
  <w:comment w:id="30" w:author="charu" w:date="2019-10-23T16:29:00Z" w:initials="c">
    <w:p w:rsidR="00100449" w:rsidRDefault="00100449">
      <w:pPr>
        <w:pStyle w:val="CommentText"/>
      </w:pPr>
      <w:r>
        <w:rPr>
          <w:rStyle w:val="CommentReference"/>
        </w:rPr>
        <w:annotationRef/>
      </w:r>
      <w:r>
        <w:t>Use Microsoft equation tool for it</w:t>
      </w:r>
    </w:p>
  </w:comment>
  <w:comment w:id="31" w:author="charu" w:date="2019-10-23T16:29:00Z" w:initials="c">
    <w:p w:rsidR="00100449" w:rsidRDefault="00100449">
      <w:pPr>
        <w:pStyle w:val="CommentText"/>
      </w:pPr>
      <w:r>
        <w:rPr>
          <w:rStyle w:val="CommentReference"/>
        </w:rPr>
        <w:annotationRef/>
      </w:r>
      <w:r>
        <w:t>Italic ?</w:t>
      </w:r>
    </w:p>
  </w:comment>
  <w:comment w:id="33" w:author="Kapil" w:date="2021-04-02T12:03:00Z" w:initials="K">
    <w:p w:rsidR="00763270" w:rsidRDefault="00763270">
      <w:pPr>
        <w:pStyle w:val="CommentText"/>
      </w:pPr>
      <w:r>
        <w:rPr>
          <w:rStyle w:val="CommentReference"/>
        </w:rPr>
        <w:annotationRef/>
      </w:r>
      <w:r>
        <w:t>C</w:t>
      </w:r>
    </w:p>
  </w:comment>
  <w:comment w:id="34" w:author="charu" w:date="2019-10-23T16:30:00Z" w:initials="c">
    <w:p w:rsidR="00100449" w:rsidRDefault="00100449">
      <w:pPr>
        <w:pStyle w:val="CommentText"/>
      </w:pPr>
      <w:r>
        <w:rPr>
          <w:rStyle w:val="CommentReference"/>
        </w:rPr>
        <w:annotationRef/>
      </w:r>
      <w:r>
        <w:t>As followed by…..</w:t>
      </w:r>
      <w:r w:rsidRPr="00100449">
        <w:rPr>
          <w:i/>
        </w:rPr>
        <w:t>et al.</w:t>
      </w:r>
    </w:p>
  </w:comment>
  <w:comment w:id="35" w:author="charu" w:date="2019-10-23T16:30:00Z" w:initials="c">
    <w:p w:rsidR="00100449" w:rsidRDefault="00100449">
      <w:pPr>
        <w:pStyle w:val="CommentText"/>
      </w:pPr>
      <w:r>
        <w:rPr>
          <w:rStyle w:val="CommentReference"/>
        </w:rPr>
        <w:annotationRef/>
      </w:r>
      <w:r>
        <w:t>Italic</w:t>
      </w:r>
    </w:p>
  </w:comment>
  <w:comment w:id="32" w:author="Kapil" w:date="2021-04-02T11:59:00Z" w:initials="K">
    <w:p w:rsidR="00DB20C2" w:rsidRDefault="00DB20C2">
      <w:pPr>
        <w:pStyle w:val="CommentText"/>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comment>
  <w:comment w:id="36" w:author="charu" w:date="2019-10-23T16:30:00Z" w:initials="c">
    <w:p w:rsidR="00100449" w:rsidRDefault="00100449" w:rsidP="00100449">
      <w:pPr>
        <w:pStyle w:val="CommentText"/>
      </w:pPr>
      <w:r>
        <w:rPr>
          <w:rStyle w:val="CommentReference"/>
        </w:rPr>
        <w:annotationRef/>
      </w:r>
      <w:r>
        <w:t>Use Microsoft equation tool for it</w:t>
      </w:r>
    </w:p>
    <w:p w:rsidR="00100449" w:rsidRDefault="00100449">
      <w:pPr>
        <w:pStyle w:val="CommentText"/>
      </w:pPr>
    </w:p>
  </w:comment>
  <w:comment w:id="37" w:author="dell 5558" w:date="2019-10-13T22:57:00Z" w:initials="d5">
    <w:p w:rsidR="00183ADF" w:rsidRDefault="00183ADF">
      <w:pPr>
        <w:pStyle w:val="CommentText"/>
      </w:pPr>
      <w:r>
        <w:rPr>
          <w:rStyle w:val="CommentReference"/>
        </w:rPr>
        <w:annotationRef/>
      </w:r>
      <w:r w:rsidR="00011AB0">
        <w:t>subscript</w:t>
      </w:r>
    </w:p>
  </w:comment>
  <w:comment w:id="39" w:author="dell 5558" w:date="2019-10-13T22:58:00Z" w:initials="d5">
    <w:p w:rsidR="00011AB0" w:rsidRDefault="00011AB0">
      <w:pPr>
        <w:pStyle w:val="CommentText"/>
      </w:pPr>
      <w:r>
        <w:rPr>
          <w:rStyle w:val="CommentReference"/>
        </w:rPr>
        <w:annotationRef/>
      </w:r>
      <w:r>
        <w:t>space</w:t>
      </w:r>
    </w:p>
  </w:comment>
  <w:comment w:id="38" w:author="charu" w:date="2019-10-23T16:30:00Z" w:initials="c">
    <w:p w:rsidR="00100449" w:rsidRDefault="00100449">
      <w:pPr>
        <w:pStyle w:val="CommentText"/>
      </w:pPr>
      <w:r>
        <w:rPr>
          <w:rStyle w:val="CommentReference"/>
        </w:rPr>
        <w:annotationRef/>
      </w:r>
      <w:r>
        <w:t>Italic ?</w:t>
      </w:r>
    </w:p>
  </w:comment>
  <w:comment w:id="41" w:author="Kapil" w:date="2021-04-02T12:03:00Z" w:initials="K">
    <w:p w:rsidR="00763270" w:rsidRDefault="00763270" w:rsidP="00763270">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763270" w:rsidRDefault="00763270">
      <w:pPr>
        <w:pStyle w:val="CommentText"/>
      </w:pPr>
    </w:p>
  </w:comment>
  <w:comment w:id="42" w:author="dell 5558" w:date="2019-10-13T23:00:00Z" w:initials="d5">
    <w:p w:rsidR="00011AB0" w:rsidRDefault="00011AB0">
      <w:pPr>
        <w:pStyle w:val="CommentText"/>
      </w:pPr>
      <w:r>
        <w:rPr>
          <w:rStyle w:val="CommentReference"/>
        </w:rPr>
        <w:annotationRef/>
      </w:r>
      <w:r>
        <w:t>subscript</w:t>
      </w:r>
    </w:p>
  </w:comment>
  <w:comment w:id="43" w:author="Kapil" w:date="2021-04-02T12:03:00Z" w:initials="K">
    <w:p w:rsidR="00763270" w:rsidRDefault="00763270" w:rsidP="00763270">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763270" w:rsidRDefault="00763270">
      <w:pPr>
        <w:pStyle w:val="CommentText"/>
      </w:pPr>
    </w:p>
  </w:comment>
  <w:comment w:id="40" w:author="Kapil" w:date="2021-04-02T11:59:00Z" w:initials="K">
    <w:p w:rsidR="00DB20C2" w:rsidRDefault="00DB20C2">
      <w:pPr>
        <w:pStyle w:val="CommentText"/>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comment>
  <w:comment w:id="44" w:author="Kapil" w:date="2021-04-02T11:59:00Z" w:initials="K">
    <w:p w:rsidR="00DB20C2" w:rsidRDefault="00DB20C2">
      <w:pPr>
        <w:pStyle w:val="CommentText"/>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comment>
  <w:comment w:id="45" w:author="charu" w:date="2019-10-23T16:31:00Z" w:initials="c">
    <w:p w:rsidR="00100449" w:rsidRDefault="00100449">
      <w:pPr>
        <w:pStyle w:val="CommentText"/>
      </w:pPr>
      <w:r>
        <w:rPr>
          <w:rStyle w:val="CommentReference"/>
        </w:rPr>
        <w:annotationRef/>
      </w:r>
      <w:r>
        <w:t>Italic ?</w:t>
      </w:r>
    </w:p>
  </w:comment>
  <w:comment w:id="47" w:author="charu" w:date="2019-10-23T16:31:00Z" w:initials="c">
    <w:p w:rsidR="00100449" w:rsidRDefault="00100449">
      <w:pPr>
        <w:pStyle w:val="CommentText"/>
      </w:pPr>
      <w:r>
        <w:rPr>
          <w:rStyle w:val="CommentReference"/>
        </w:rPr>
        <w:annotationRef/>
      </w:r>
      <w:r>
        <w:t>Italic </w:t>
      </w:r>
    </w:p>
  </w:comment>
  <w:comment w:id="46" w:author="Kapil" w:date="2021-04-02T11:59:00Z" w:initials="K">
    <w:p w:rsidR="00DB20C2" w:rsidRDefault="00DB20C2">
      <w:pPr>
        <w:pStyle w:val="CommentText"/>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comment>
  <w:comment w:id="48" w:author="dell 5558" w:date="2019-10-13T23:02:00Z" w:initials="d5">
    <w:p w:rsidR="00FC11D6" w:rsidRDefault="00FC11D6">
      <w:pPr>
        <w:pStyle w:val="CommentText"/>
      </w:pPr>
      <w:r>
        <w:rPr>
          <w:rStyle w:val="CommentReference"/>
        </w:rPr>
        <w:annotationRef/>
      </w:r>
      <w:r>
        <w:t>subscript</w:t>
      </w:r>
    </w:p>
  </w:comment>
  <w:comment w:id="49" w:author="charu" w:date="2019-10-23T16:31:00Z" w:initials="c">
    <w:p w:rsidR="00100449" w:rsidRDefault="00100449">
      <w:pPr>
        <w:pStyle w:val="CommentText"/>
      </w:pPr>
      <w:r>
        <w:rPr>
          <w:rStyle w:val="CommentReference"/>
        </w:rPr>
        <w:annotationRef/>
      </w:r>
      <w:r>
        <w:t>Italic ?</w:t>
      </w:r>
    </w:p>
  </w:comment>
  <w:comment w:id="50" w:author="dell 5558" w:date="2019-10-13T23:03:00Z" w:initials="d5">
    <w:p w:rsidR="00FC11D6" w:rsidRDefault="00FC11D6">
      <w:pPr>
        <w:pStyle w:val="CommentText"/>
      </w:pPr>
      <w:r>
        <w:rPr>
          <w:rStyle w:val="CommentReference"/>
        </w:rPr>
        <w:annotationRef/>
      </w:r>
      <w:r>
        <w:t>capital</w:t>
      </w:r>
    </w:p>
  </w:comment>
  <w:comment w:id="51" w:author="dell 5558" w:date="2019-10-13T23:03:00Z" w:initials="d5">
    <w:p w:rsidR="00FC11D6" w:rsidRDefault="00FC11D6">
      <w:pPr>
        <w:pStyle w:val="CommentText"/>
      </w:pPr>
      <w:r>
        <w:rPr>
          <w:rStyle w:val="CommentReference"/>
        </w:rPr>
        <w:annotationRef/>
      </w:r>
      <w:r>
        <w:t>capital</w:t>
      </w:r>
    </w:p>
  </w:comment>
  <w:comment w:id="52" w:author="Kapil" w:date="2021-04-02T11:59:00Z" w:initials="K">
    <w:p w:rsidR="00DB20C2" w:rsidRDefault="00DB20C2">
      <w:pPr>
        <w:pStyle w:val="CommentText"/>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comment>
  <w:comment w:id="53" w:author="Kapil" w:date="2021-04-02T11:59:00Z" w:initials="K">
    <w:p w:rsidR="00DB20C2" w:rsidRDefault="00DB20C2">
      <w:pPr>
        <w:pStyle w:val="CommentText"/>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comment>
  <w:comment w:id="54" w:author="dell 5558" w:date="2019-10-13T23:05:00Z" w:initials="d5">
    <w:p w:rsidR="00FC11D6" w:rsidRDefault="00FC11D6">
      <w:pPr>
        <w:pStyle w:val="CommentText"/>
      </w:pPr>
      <w:r>
        <w:rPr>
          <w:rStyle w:val="CommentReference"/>
        </w:rPr>
        <w:annotationRef/>
      </w:r>
      <w:r>
        <w:t>subscript</w:t>
      </w:r>
    </w:p>
  </w:comment>
  <w:comment w:id="56" w:author="dell 5558" w:date="2019-10-13T23:05:00Z" w:initials="d5">
    <w:p w:rsidR="00FC11D6" w:rsidRDefault="00FC11D6">
      <w:pPr>
        <w:pStyle w:val="CommentText"/>
      </w:pPr>
      <w:r>
        <w:rPr>
          <w:rStyle w:val="CommentReference"/>
        </w:rPr>
        <w:annotationRef/>
      </w:r>
      <w:r>
        <w:t>subscript</w:t>
      </w:r>
    </w:p>
  </w:comment>
  <w:comment w:id="55" w:author="Kapil" w:date="2021-04-02T11:59:00Z" w:initials="K">
    <w:p w:rsidR="00DB20C2" w:rsidRDefault="00DB20C2">
      <w:pPr>
        <w:pStyle w:val="CommentText"/>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comment>
  <w:comment w:id="58" w:author="dell 5558" w:date="2019-10-13T23:06:00Z" w:initials="d5">
    <w:p w:rsidR="00FC11D6" w:rsidRDefault="00FC11D6">
      <w:pPr>
        <w:pStyle w:val="CommentText"/>
      </w:pPr>
      <w:r>
        <w:rPr>
          <w:rStyle w:val="CommentReference"/>
        </w:rPr>
        <w:annotationRef/>
      </w:r>
      <w:r>
        <w:t>space</w:t>
      </w:r>
    </w:p>
  </w:comment>
  <w:comment w:id="57" w:author="charu" w:date="2019-10-23T16:31:00Z" w:initials="c">
    <w:p w:rsidR="00100449" w:rsidRDefault="00100449">
      <w:pPr>
        <w:pStyle w:val="CommentText"/>
      </w:pPr>
      <w:r>
        <w:rPr>
          <w:rStyle w:val="CommentReference"/>
        </w:rPr>
        <w:annotationRef/>
      </w:r>
      <w:r>
        <w:t>Italic ?</w:t>
      </w:r>
    </w:p>
  </w:comment>
  <w:comment w:id="59" w:author="charu" w:date="2019-10-23T16:31:00Z" w:initials="c">
    <w:p w:rsidR="00100449" w:rsidRDefault="00100449">
      <w:pPr>
        <w:pStyle w:val="CommentText"/>
      </w:pPr>
      <w:r>
        <w:rPr>
          <w:rStyle w:val="CommentReference"/>
        </w:rPr>
        <w:annotationRef/>
      </w:r>
      <w:r>
        <w:t>Italic ?</w:t>
      </w:r>
    </w:p>
  </w:comment>
  <w:comment w:id="61" w:author="dell 5558" w:date="2019-10-13T23:06:00Z" w:initials="d5">
    <w:p w:rsidR="003A2265" w:rsidRDefault="003A2265">
      <w:pPr>
        <w:pStyle w:val="CommentText"/>
      </w:pPr>
      <w:r>
        <w:rPr>
          <w:rStyle w:val="CommentReference"/>
        </w:rPr>
        <w:annotationRef/>
      </w:r>
      <w:r>
        <w:t>subscript</w:t>
      </w:r>
    </w:p>
  </w:comment>
  <w:comment w:id="60" w:author="Kapil" w:date="2021-04-02T11:59:00Z" w:initials="K">
    <w:p w:rsidR="00DB20C2" w:rsidRDefault="00DB20C2">
      <w:pPr>
        <w:pStyle w:val="CommentText"/>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comment>
  <w:comment w:id="62" w:author="dell 5558" w:date="2019-10-13T23:06:00Z" w:initials="d5">
    <w:p w:rsidR="003A2265" w:rsidRDefault="003A2265">
      <w:pPr>
        <w:pStyle w:val="CommentText"/>
      </w:pPr>
      <w:r>
        <w:rPr>
          <w:rStyle w:val="CommentReference"/>
        </w:rPr>
        <w:annotationRef/>
      </w:r>
      <w:r>
        <w:t>space</w:t>
      </w:r>
    </w:p>
  </w:comment>
  <w:comment w:id="63" w:author="charu" w:date="2019-10-23T16:31:00Z" w:initials="c">
    <w:p w:rsidR="00100449" w:rsidRDefault="00100449">
      <w:pPr>
        <w:pStyle w:val="CommentText"/>
      </w:pPr>
      <w:r>
        <w:rPr>
          <w:rStyle w:val="CommentReference"/>
        </w:rPr>
        <w:annotationRef/>
      </w:r>
      <w:r>
        <w:t>Italic ?</w:t>
      </w:r>
    </w:p>
  </w:comment>
  <w:comment w:id="64" w:author="dell 5558" w:date="2019-10-13T23:06:00Z" w:initials="d5">
    <w:p w:rsidR="003A2265" w:rsidRDefault="003A2265">
      <w:pPr>
        <w:pStyle w:val="CommentText"/>
      </w:pPr>
      <w:r>
        <w:rPr>
          <w:rStyle w:val="CommentReference"/>
        </w:rPr>
        <w:annotationRef/>
      </w:r>
      <w:r>
        <w:t>space</w:t>
      </w:r>
    </w:p>
  </w:comment>
  <w:comment w:id="65" w:author="Kapil" w:date="2021-04-02T11:59:00Z" w:initials="K">
    <w:p w:rsidR="00DB20C2" w:rsidRDefault="00DB20C2">
      <w:pPr>
        <w:pStyle w:val="CommentText"/>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comment>
  <w:comment w:id="66" w:author="charu" w:date="2019-10-23T16:38:00Z" w:initials="c">
    <w:p w:rsidR="003911D2" w:rsidRDefault="003911D2">
      <w:pPr>
        <w:pStyle w:val="CommentText"/>
      </w:pPr>
      <w:r>
        <w:rPr>
          <w:rStyle w:val="CommentReference"/>
        </w:rPr>
        <w:annotationRef/>
      </w:r>
      <w:r>
        <w:t>Figure no ? Also specify it in the text</w:t>
      </w:r>
    </w:p>
  </w:comment>
  <w:comment w:id="68" w:author="charu" w:date="2019-10-23T16:31:00Z" w:initials="c">
    <w:p w:rsidR="00100449" w:rsidRDefault="00100449">
      <w:pPr>
        <w:pStyle w:val="CommentText"/>
      </w:pPr>
      <w:r>
        <w:rPr>
          <w:rStyle w:val="CommentReference"/>
        </w:rPr>
        <w:annotationRef/>
      </w:r>
      <w:r>
        <w:t>Italic ?</w:t>
      </w:r>
    </w:p>
  </w:comment>
  <w:comment w:id="69" w:author="dell 5558" w:date="2019-10-13T23:07:00Z" w:initials="d5">
    <w:p w:rsidR="003A2265" w:rsidRDefault="003A2265">
      <w:pPr>
        <w:pStyle w:val="CommentText"/>
      </w:pPr>
      <w:r>
        <w:rPr>
          <w:rStyle w:val="CommentReference"/>
        </w:rPr>
        <w:annotationRef/>
      </w:r>
      <w:r>
        <w:t>subscript</w:t>
      </w:r>
    </w:p>
  </w:comment>
  <w:comment w:id="67" w:author="Kapil" w:date="2021-04-02T12:00:00Z" w:initials="K">
    <w:p w:rsidR="00DB20C2" w:rsidRDefault="00DB20C2">
      <w:pPr>
        <w:pStyle w:val="CommentText"/>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comment>
  <w:comment w:id="70" w:author="dell 5558" w:date="2019-10-13T23:08:00Z" w:initials="d5">
    <w:p w:rsidR="003A2265" w:rsidRDefault="003A2265">
      <w:pPr>
        <w:pStyle w:val="CommentText"/>
      </w:pPr>
      <w:r>
        <w:rPr>
          <w:rStyle w:val="CommentReference"/>
        </w:rPr>
        <w:annotationRef/>
      </w:r>
      <w:r>
        <w:t>supscript</w:t>
      </w:r>
    </w:p>
  </w:comment>
  <w:comment w:id="71" w:author="dell 5558" w:date="2019-10-13T23:09:00Z" w:initials="d5">
    <w:p w:rsidR="003A2265" w:rsidRDefault="003A2265">
      <w:pPr>
        <w:pStyle w:val="CommentText"/>
      </w:pPr>
      <w:r>
        <w:rPr>
          <w:rStyle w:val="CommentReference"/>
        </w:rPr>
        <w:annotationRef/>
      </w:r>
      <w:r>
        <w:t>check spell</w:t>
      </w:r>
    </w:p>
  </w:comment>
  <w:comment w:id="73" w:author="dell 5558" w:date="2019-10-13T23:11:00Z" w:initials="d5">
    <w:p w:rsidR="003A2265" w:rsidRDefault="003A2265">
      <w:pPr>
        <w:pStyle w:val="CommentText"/>
      </w:pPr>
      <w:r>
        <w:rPr>
          <w:rStyle w:val="CommentReference"/>
        </w:rPr>
        <w:annotationRef/>
      </w:r>
      <w:r>
        <w:t>itallic</w:t>
      </w:r>
    </w:p>
  </w:comment>
  <w:comment w:id="72" w:author="Kapil" w:date="2021-04-02T12:00:00Z" w:initials="K">
    <w:p w:rsidR="00DB20C2" w:rsidRDefault="00DB20C2">
      <w:pPr>
        <w:pStyle w:val="CommentText"/>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comment>
  <w:comment w:id="74" w:author="dell 5558" w:date="2019-10-13T23:15:00Z" w:initials="d5">
    <w:p w:rsidR="003A2265" w:rsidRDefault="003A2265">
      <w:pPr>
        <w:pStyle w:val="CommentText"/>
      </w:pPr>
      <w:r>
        <w:rPr>
          <w:rStyle w:val="CommentReference"/>
        </w:rPr>
        <w:annotationRef/>
      </w:r>
      <w:r>
        <w:t>clarify and rephrase</w:t>
      </w:r>
    </w:p>
  </w:comment>
  <w:comment w:id="76" w:author="Kapil" w:date="2021-04-02T11:36:00Z" w:initials="K">
    <w:p w:rsidR="00DB20C2" w:rsidRPr="00186B8E" w:rsidRDefault="00DB20C2" w:rsidP="00DB20C2">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 xml:space="preserve">. </w:t>
      </w:r>
      <w:r w:rsidRPr="00351C84">
        <w:rPr>
          <w:rFonts w:ascii="Bookman Old Style" w:hAnsi="Bookman Old Style" w:cs="Times New Roman"/>
        </w:rPr>
        <w:t>For example</w:t>
      </w:r>
    </w:p>
    <w:p w:rsidR="00DB20C2" w:rsidRDefault="00DB20C2" w:rsidP="00DB20C2">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DB20C2" w:rsidRDefault="00DB20C2" w:rsidP="00DB20C2">
      <w:pPr>
        <w:spacing w:after="0" w:line="240" w:lineRule="auto"/>
        <w:jc w:val="both"/>
        <w:rPr>
          <w:rFonts w:ascii="Bookman Old Style" w:hAnsi="Bookman Old Style" w:cs="Times New Roman"/>
        </w:rPr>
      </w:pPr>
      <w:hyperlink r:id="rId2" w:history="1">
        <w:r w:rsidRPr="006504E1">
          <w:rPr>
            <w:rStyle w:val="Hyperlink"/>
            <w:rFonts w:ascii="Bookman Old Style" w:hAnsi="Bookman Old Style" w:cs="Times New Roman"/>
          </w:rPr>
          <w:t>http://doi.org/10.22270/ujpr.v1i1.R1</w:t>
        </w:r>
      </w:hyperlink>
    </w:p>
    <w:p w:rsidR="00DB20C2" w:rsidRDefault="00DB20C2">
      <w:pPr>
        <w:pStyle w:val="CommentText"/>
      </w:pPr>
    </w:p>
  </w:comment>
  <w:comment w:id="75" w:author="charu" w:date="2019-10-23T16:28:00Z" w:initials="c">
    <w:p w:rsidR="00100449" w:rsidRPr="009872D8" w:rsidRDefault="00100449" w:rsidP="00100449">
      <w:pPr>
        <w:pStyle w:val="NormalWeb"/>
        <w:spacing w:before="0" w:beforeAutospacing="0" w:after="0" w:afterAutospacing="0"/>
        <w:rPr>
          <w:rFonts w:ascii="Arial" w:hAnsi="Arial" w:cs="Arial"/>
          <w:bCs/>
        </w:rPr>
      </w:pPr>
      <w:r>
        <w:rPr>
          <w:rStyle w:val="CommentReference"/>
        </w:rPr>
        <w:annotationRef/>
      </w:r>
      <w:r w:rsidRPr="009872D8">
        <w:rPr>
          <w:rFonts w:ascii="Arial" w:hAnsi="Arial" w:cs="Arial"/>
        </w:rPr>
        <w:t>Recent references should be added</w:t>
      </w:r>
    </w:p>
    <w:p w:rsidR="00100449" w:rsidRDefault="00100449">
      <w:pPr>
        <w:pStyle w:val="CommentText"/>
      </w:pPr>
      <w:r>
        <w:t>Please go through journal specifications for references</w:t>
      </w:r>
    </w:p>
  </w:comment>
  <w:comment w:id="78" w:author="charu" w:date="2019-10-23T16:33:00Z" w:initials="c">
    <w:p w:rsidR="00100449" w:rsidRDefault="00100449">
      <w:pPr>
        <w:pStyle w:val="CommentText"/>
      </w:pPr>
      <w:r>
        <w:rPr>
          <w:rStyle w:val="CommentReference"/>
        </w:rPr>
        <w:annotationRef/>
      </w:r>
      <w:r>
        <w:t>Italic ?</w:t>
      </w:r>
    </w:p>
  </w:comment>
  <w:comment w:id="79" w:author="Kapil" w:date="2021-04-02T12:01:00Z" w:initials="K">
    <w:p w:rsidR="00763270" w:rsidRDefault="00763270">
      <w:pPr>
        <w:pStyle w:val="CommentText"/>
      </w:pPr>
      <w:r>
        <w:rPr>
          <w:rStyle w:val="CommentReference"/>
        </w:rPr>
        <w:annotationRef/>
      </w:r>
      <w:r>
        <w:rPr>
          <w:rFonts w:ascii="Bookman Old Style" w:hAnsi="Bookman Old Style" w:cs="Times New Roman"/>
        </w:rPr>
        <w:t>Journals names are written in italic?</w:t>
      </w:r>
    </w:p>
  </w:comment>
  <w:comment w:id="77" w:author="Kapil" w:date="2021-04-02T11:37:00Z" w:initials="K">
    <w:p w:rsidR="00DB20C2" w:rsidRDefault="00DB20C2" w:rsidP="00DB20C2">
      <w:pPr>
        <w:spacing w:after="0"/>
        <w:rPr>
          <w:rFonts w:ascii="Bookman Old Style" w:hAnsi="Bookman Old Style" w:cs="Times New Roman"/>
        </w:rPr>
      </w:pPr>
      <w:r>
        <w:rPr>
          <w:rStyle w:val="CommentReference"/>
        </w:rPr>
        <w:annotationRef/>
      </w:r>
      <w:r w:rsidRPr="00186B8E">
        <w:rPr>
          <w:rFonts w:ascii="Bookman Old Style" w:hAnsi="Bookman Old Style" w:cs="Times New Roman"/>
        </w:rPr>
        <w:t>Please add DOI to articles if available like this</w:t>
      </w:r>
    </w:p>
    <w:p w:rsidR="00DB20C2" w:rsidRDefault="00DB20C2" w:rsidP="00DB20C2">
      <w:pPr>
        <w:pStyle w:val="CommentText"/>
      </w:pPr>
      <w:hyperlink r:id="rId3" w:history="1">
        <w:r w:rsidRPr="006504E1">
          <w:rPr>
            <w:rStyle w:val="Hyperlink"/>
            <w:rFonts w:ascii="Bookman Old Style" w:hAnsi="Bookman Old Style" w:cs="Times New Roman"/>
          </w:rPr>
          <w:t>http://doi.org/10.22270/ujpr.v1i1.R1</w:t>
        </w:r>
      </w:hyperlink>
    </w:p>
  </w:comment>
  <w:comment w:id="80" w:author="charu" w:date="2019-10-23T16:37:00Z" w:initials="c">
    <w:p w:rsidR="003911D2" w:rsidRDefault="003911D2">
      <w:pPr>
        <w:pStyle w:val="CommentText"/>
      </w:pPr>
      <w:r>
        <w:rPr>
          <w:rStyle w:val="CommentReference"/>
        </w:rPr>
        <w:annotationRef/>
      </w:r>
      <w:r>
        <w:t>Italic ?</w:t>
      </w:r>
    </w:p>
  </w:comment>
  <w:comment w:id="81" w:author="charu" w:date="2019-10-23T16:33:00Z" w:initials="c">
    <w:p w:rsidR="00100449" w:rsidRDefault="00100449">
      <w:pPr>
        <w:pStyle w:val="CommentText"/>
      </w:pPr>
      <w:r>
        <w:rPr>
          <w:rStyle w:val="CommentReference"/>
        </w:rPr>
        <w:annotationRef/>
      </w:r>
      <w:r>
        <w:t>Italic ?</w:t>
      </w:r>
    </w:p>
  </w:comment>
  <w:comment w:id="82" w:author="charu" w:date="2019-10-23T16:33:00Z" w:initials="c">
    <w:p w:rsidR="00100449" w:rsidRDefault="00100449">
      <w:pPr>
        <w:pStyle w:val="CommentText"/>
      </w:pPr>
      <w:r>
        <w:rPr>
          <w:rStyle w:val="CommentReference"/>
        </w:rPr>
        <w:annotationRef/>
      </w:r>
      <w:r>
        <w:t>Italic ?</w:t>
      </w:r>
    </w:p>
  </w:comment>
  <w:comment w:id="83" w:author="charu" w:date="2019-10-23T16:37:00Z" w:initials="c">
    <w:p w:rsidR="003911D2" w:rsidRDefault="003911D2" w:rsidP="003911D2">
      <w:pPr>
        <w:pStyle w:val="CommentText"/>
      </w:pPr>
      <w:r>
        <w:rPr>
          <w:rStyle w:val="CommentReference"/>
        </w:rPr>
        <w:annotationRef/>
      </w:r>
      <w:r>
        <w:t>Please provide it in english language</w:t>
      </w:r>
    </w:p>
    <w:p w:rsidR="003911D2" w:rsidRDefault="003911D2">
      <w:pPr>
        <w:pStyle w:val="CommentText"/>
      </w:pPr>
    </w:p>
  </w:comment>
  <w:comment w:id="84" w:author="charu" w:date="2019-10-23T16:33:00Z" w:initials="c">
    <w:p w:rsidR="00100449" w:rsidRDefault="00100449">
      <w:pPr>
        <w:pStyle w:val="CommentText"/>
      </w:pPr>
      <w:r>
        <w:rPr>
          <w:rStyle w:val="CommentReference"/>
        </w:rPr>
        <w:annotationRef/>
      </w:r>
      <w:r>
        <w:t>Please provide it in english language</w:t>
      </w:r>
    </w:p>
  </w:comment>
  <w:comment w:id="85" w:author="charu" w:date="2019-10-23T16:34:00Z" w:initials="c">
    <w:p w:rsidR="00100449" w:rsidRDefault="00100449">
      <w:pPr>
        <w:pStyle w:val="CommentText"/>
      </w:pPr>
      <w:r>
        <w:rPr>
          <w:rStyle w:val="CommentReference"/>
        </w:rPr>
        <w:annotationRef/>
      </w:r>
      <w:r>
        <w:t>Italic ?</w:t>
      </w:r>
    </w:p>
  </w:comment>
  <w:comment w:id="86" w:author="charu" w:date="2019-10-23T16:34:00Z" w:initials="c">
    <w:p w:rsidR="00100449" w:rsidRDefault="00100449">
      <w:pPr>
        <w:pStyle w:val="CommentText"/>
      </w:pPr>
      <w:r>
        <w:rPr>
          <w:rStyle w:val="CommentReference"/>
        </w:rPr>
        <w:annotationRef/>
      </w:r>
      <w:r>
        <w:t>Italic ?</w:t>
      </w:r>
    </w:p>
  </w:comment>
  <w:comment w:id="87" w:author="charu" w:date="2019-10-23T16:34:00Z" w:initials="c">
    <w:p w:rsidR="00100449" w:rsidRDefault="00100449">
      <w:pPr>
        <w:pStyle w:val="CommentText"/>
      </w:pPr>
      <w:r>
        <w:rPr>
          <w:rStyle w:val="CommentReference"/>
        </w:rPr>
        <w:annotationRef/>
      </w:r>
      <w:r>
        <w:t>A</w:t>
      </w:r>
    </w:p>
  </w:comment>
  <w:comment w:id="88" w:author="charu" w:date="2019-10-23T16:35:00Z" w:initials="c">
    <w:p w:rsidR="00100449" w:rsidRDefault="00100449" w:rsidP="00100449">
      <w:pPr>
        <w:pStyle w:val="CommentText"/>
      </w:pPr>
      <w:r>
        <w:rPr>
          <w:rStyle w:val="CommentReference"/>
        </w:rPr>
        <w:annotationRef/>
      </w:r>
      <w:r>
        <w:t>Please provide it in english language</w:t>
      </w:r>
    </w:p>
    <w:p w:rsidR="00100449" w:rsidRDefault="00100449">
      <w:pPr>
        <w:pStyle w:val="CommentText"/>
      </w:pPr>
    </w:p>
  </w:comment>
  <w:comment w:id="89" w:author="charu" w:date="2019-10-23T16:35:00Z" w:initials="c">
    <w:p w:rsidR="00100449" w:rsidRDefault="00100449" w:rsidP="00100449">
      <w:pPr>
        <w:pStyle w:val="CommentText"/>
      </w:pPr>
      <w:r>
        <w:rPr>
          <w:rStyle w:val="CommentReference"/>
        </w:rPr>
        <w:annotationRef/>
      </w:r>
      <w:r>
        <w:t>Please provide it in english language</w:t>
      </w:r>
    </w:p>
    <w:p w:rsidR="00100449" w:rsidRDefault="00100449">
      <w:pPr>
        <w:pStyle w:val="CommentText"/>
      </w:pPr>
    </w:p>
  </w:comment>
  <w:comment w:id="90" w:author="charu" w:date="2019-10-23T16:36:00Z" w:initials="c">
    <w:p w:rsidR="003911D2" w:rsidRDefault="003911D2">
      <w:pPr>
        <w:pStyle w:val="CommentText"/>
      </w:pPr>
      <w:r>
        <w:rPr>
          <w:rStyle w:val="CommentReference"/>
        </w:rPr>
        <w:annotationRef/>
      </w:r>
      <w:r>
        <w:t>Italic ?</w:t>
      </w:r>
    </w:p>
  </w:comment>
  <w:comment w:id="91" w:author="charu" w:date="2019-10-23T16:36:00Z" w:initials="c">
    <w:p w:rsidR="003911D2" w:rsidRDefault="003911D2">
      <w:pPr>
        <w:pStyle w:val="CommentText"/>
      </w:pPr>
      <w:r>
        <w:rPr>
          <w:rStyle w:val="CommentReference"/>
        </w:rPr>
        <w:annotationRef/>
      </w:r>
      <w:r>
        <w:t>Italic ?</w:t>
      </w:r>
    </w:p>
  </w:comment>
  <w:comment w:id="92" w:author="charu" w:date="2019-10-23T16:36:00Z" w:initials="c">
    <w:p w:rsidR="003911D2" w:rsidRDefault="003911D2">
      <w:pPr>
        <w:pStyle w:val="CommentText"/>
      </w:pPr>
      <w:r>
        <w:rPr>
          <w:rStyle w:val="CommentReference"/>
        </w:rPr>
        <w:annotationRef/>
      </w:r>
      <w:r>
        <w:t>Italic ?</w:t>
      </w:r>
    </w:p>
  </w:comment>
  <w:comment w:id="93" w:author="charu" w:date="2019-10-23T16:35:00Z" w:initials="c">
    <w:p w:rsidR="00100449" w:rsidRDefault="00100449" w:rsidP="00100449">
      <w:pPr>
        <w:pStyle w:val="CommentText"/>
      </w:pPr>
      <w:r>
        <w:rPr>
          <w:rStyle w:val="CommentReference"/>
        </w:rPr>
        <w:annotationRef/>
      </w:r>
      <w:r>
        <w:t>Please provide it in english language</w:t>
      </w:r>
    </w:p>
    <w:p w:rsidR="00100449" w:rsidRDefault="00100449">
      <w:pPr>
        <w:pStyle w:val="CommentText"/>
      </w:pPr>
    </w:p>
  </w:comment>
  <w:comment w:id="94" w:author="charu" w:date="2019-10-23T16:36:00Z" w:initials="c">
    <w:p w:rsidR="003911D2" w:rsidRDefault="003911D2">
      <w:pPr>
        <w:pStyle w:val="CommentText"/>
      </w:pPr>
      <w:r>
        <w:rPr>
          <w:rStyle w:val="CommentReference"/>
        </w:rPr>
        <w:annotationRef/>
      </w:r>
      <w:r>
        <w:t>Italic ?</w:t>
      </w:r>
    </w:p>
  </w:comment>
  <w:comment w:id="95" w:author="charu" w:date="2019-10-23T16:35:00Z" w:initials="c">
    <w:p w:rsidR="00100449" w:rsidRDefault="00100449" w:rsidP="00100449">
      <w:pPr>
        <w:pStyle w:val="CommentText"/>
      </w:pPr>
      <w:r>
        <w:rPr>
          <w:rStyle w:val="CommentReference"/>
        </w:rPr>
        <w:annotationRef/>
      </w:r>
      <w:r>
        <w:t>Please provide it in english language</w:t>
      </w:r>
    </w:p>
    <w:p w:rsidR="00100449" w:rsidRDefault="00100449">
      <w:pPr>
        <w:pStyle w:val="CommentText"/>
      </w:pPr>
    </w:p>
  </w:comment>
  <w:comment w:id="96" w:author="charu" w:date="2019-10-23T16:36:00Z" w:initials="c">
    <w:p w:rsidR="003911D2" w:rsidRDefault="003911D2">
      <w:pPr>
        <w:pStyle w:val="CommentText"/>
      </w:pPr>
      <w:r>
        <w:rPr>
          <w:rStyle w:val="CommentReference"/>
        </w:rPr>
        <w:annotationRef/>
      </w:r>
      <w:r>
        <w:t>Italic ?</w:t>
      </w:r>
    </w:p>
  </w:comment>
  <w:comment w:id="97" w:author="charu" w:date="2019-10-23T16:36:00Z" w:initials="c">
    <w:p w:rsidR="003911D2" w:rsidRDefault="003911D2">
      <w:pPr>
        <w:pStyle w:val="CommentText"/>
      </w:pPr>
      <w:r>
        <w:rPr>
          <w:rStyle w:val="CommentReference"/>
        </w:rPr>
        <w:annotationRef/>
      </w:r>
      <w:r>
        <w:t>Italic ?</w:t>
      </w:r>
    </w:p>
  </w:comment>
  <w:comment w:id="98" w:author="charu" w:date="2019-10-23T16:36:00Z" w:initials="c">
    <w:p w:rsidR="00100449" w:rsidRDefault="00100449">
      <w:pPr>
        <w:pStyle w:val="CommentText"/>
      </w:pPr>
      <w:r>
        <w:rPr>
          <w:rStyle w:val="CommentReference"/>
        </w:rPr>
        <w:annotationRef/>
      </w:r>
      <w:r>
        <w:t>Italic ?</w:t>
      </w:r>
    </w:p>
  </w:comment>
  <w:comment w:id="99" w:author="charu" w:date="2019-10-23T16:36:00Z" w:initials="c">
    <w:p w:rsidR="00100449" w:rsidRDefault="00100449">
      <w:pPr>
        <w:pStyle w:val="CommentText"/>
      </w:pPr>
      <w:r>
        <w:rPr>
          <w:rStyle w:val="CommentReference"/>
        </w:rPr>
        <w:annotationRef/>
      </w:r>
      <w:r>
        <w:t>Italic ?</w:t>
      </w:r>
    </w:p>
  </w:comment>
  <w:comment w:id="100" w:author="charu" w:date="2019-10-23T16:36:00Z" w:initials="c">
    <w:p w:rsidR="00100449" w:rsidRDefault="00100449">
      <w:pPr>
        <w:pStyle w:val="CommentText"/>
      </w:pPr>
      <w:r>
        <w:rPr>
          <w:rStyle w:val="CommentReference"/>
        </w:rPr>
        <w:annotationRef/>
      </w:r>
      <w:r>
        <w:t>Italic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09E" w:rsidRDefault="00AF309E" w:rsidP="001C0715">
      <w:pPr>
        <w:spacing w:after="0" w:line="240" w:lineRule="auto"/>
      </w:pPr>
      <w:r>
        <w:separator/>
      </w:r>
    </w:p>
  </w:endnote>
  <w:endnote w:type="continuationSeparator" w:id="1">
    <w:p w:rsidR="00AF309E" w:rsidRDefault="00AF309E" w:rsidP="001C07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449" w:rsidRDefault="001004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449" w:rsidRDefault="001004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449" w:rsidRDefault="001004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09E" w:rsidRDefault="00AF309E" w:rsidP="001C0715">
      <w:pPr>
        <w:spacing w:after="0" w:line="240" w:lineRule="auto"/>
      </w:pPr>
      <w:r>
        <w:separator/>
      </w:r>
    </w:p>
  </w:footnote>
  <w:footnote w:type="continuationSeparator" w:id="1">
    <w:p w:rsidR="00AF309E" w:rsidRDefault="00AF309E" w:rsidP="001C07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715" w:rsidRDefault="009264A4">
    <w:pPr>
      <w:pStyle w:val="Header"/>
    </w:pPr>
    <w:r w:rsidRPr="009264A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9591" o:spid="_x0000_s8194"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715" w:rsidRDefault="009264A4">
    <w:pPr>
      <w:pStyle w:val="Header"/>
    </w:pPr>
    <w:r w:rsidRPr="009264A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9592" o:spid="_x0000_s8195"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715" w:rsidRDefault="009264A4">
    <w:pPr>
      <w:pStyle w:val="Header"/>
    </w:pPr>
    <w:r w:rsidRPr="009264A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9590" o:spid="_x0000_s8193"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3B5D"/>
    <w:multiLevelType w:val="hybridMultilevel"/>
    <w:tmpl w:val="C7A6B4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F712CE4"/>
    <w:multiLevelType w:val="hybridMultilevel"/>
    <w:tmpl w:val="F0966E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hyphenationZone w:val="425"/>
  <w:characterSpacingControl w:val="doNotCompress"/>
  <w:hdrShapeDefaults>
    <o:shapedefaults v:ext="edit" spidmax="17410">
      <o:colormenu v:ext="edit" fillcolor="none [3212]" strokecolor="none"/>
    </o:shapedefaults>
    <o:shapelayout v:ext="edit">
      <o:idmap v:ext="edit" data="8"/>
    </o:shapelayout>
  </w:hdrShapeDefaults>
  <w:footnotePr>
    <w:footnote w:id="0"/>
    <w:footnote w:id="1"/>
  </w:footnotePr>
  <w:endnotePr>
    <w:endnote w:id="0"/>
    <w:endnote w:id="1"/>
  </w:endnotePr>
  <w:compat/>
  <w:rsids>
    <w:rsidRoot w:val="00BF062E"/>
    <w:rsid w:val="00011AB0"/>
    <w:rsid w:val="00062D06"/>
    <w:rsid w:val="000676F2"/>
    <w:rsid w:val="000705EC"/>
    <w:rsid w:val="000801D2"/>
    <w:rsid w:val="00080960"/>
    <w:rsid w:val="00094157"/>
    <w:rsid w:val="000A2878"/>
    <w:rsid w:val="000A4A4B"/>
    <w:rsid w:val="000B19FE"/>
    <w:rsid w:val="000C3C86"/>
    <w:rsid w:val="000D503F"/>
    <w:rsid w:val="000E46D8"/>
    <w:rsid w:val="000F40D3"/>
    <w:rsid w:val="00100449"/>
    <w:rsid w:val="001016BD"/>
    <w:rsid w:val="00112380"/>
    <w:rsid w:val="00120B4E"/>
    <w:rsid w:val="00134D61"/>
    <w:rsid w:val="00154A69"/>
    <w:rsid w:val="001652A9"/>
    <w:rsid w:val="0018024B"/>
    <w:rsid w:val="00183ADF"/>
    <w:rsid w:val="00190EBE"/>
    <w:rsid w:val="00195814"/>
    <w:rsid w:val="001C0715"/>
    <w:rsid w:val="001C381E"/>
    <w:rsid w:val="001D482B"/>
    <w:rsid w:val="001E46AC"/>
    <w:rsid w:val="001E70DB"/>
    <w:rsid w:val="001F3A0C"/>
    <w:rsid w:val="001F7099"/>
    <w:rsid w:val="00200058"/>
    <w:rsid w:val="002050EC"/>
    <w:rsid w:val="00211219"/>
    <w:rsid w:val="002154B5"/>
    <w:rsid w:val="00216768"/>
    <w:rsid w:val="00245998"/>
    <w:rsid w:val="00263A6E"/>
    <w:rsid w:val="0027325C"/>
    <w:rsid w:val="00281820"/>
    <w:rsid w:val="002D7C20"/>
    <w:rsid w:val="002F5DCD"/>
    <w:rsid w:val="00310396"/>
    <w:rsid w:val="00310780"/>
    <w:rsid w:val="00322A98"/>
    <w:rsid w:val="00324343"/>
    <w:rsid w:val="00370D11"/>
    <w:rsid w:val="00385AC1"/>
    <w:rsid w:val="003911D2"/>
    <w:rsid w:val="003A2265"/>
    <w:rsid w:val="003B059E"/>
    <w:rsid w:val="003B18B1"/>
    <w:rsid w:val="003F0EB6"/>
    <w:rsid w:val="003F781E"/>
    <w:rsid w:val="004254AE"/>
    <w:rsid w:val="00431406"/>
    <w:rsid w:val="00450A2F"/>
    <w:rsid w:val="004771D7"/>
    <w:rsid w:val="00483A97"/>
    <w:rsid w:val="00484698"/>
    <w:rsid w:val="004B2644"/>
    <w:rsid w:val="004C4EAC"/>
    <w:rsid w:val="004E0CFB"/>
    <w:rsid w:val="004E585B"/>
    <w:rsid w:val="004E738B"/>
    <w:rsid w:val="00525D7D"/>
    <w:rsid w:val="005336F4"/>
    <w:rsid w:val="00555709"/>
    <w:rsid w:val="00561126"/>
    <w:rsid w:val="00563AF9"/>
    <w:rsid w:val="00567494"/>
    <w:rsid w:val="005741C4"/>
    <w:rsid w:val="00587432"/>
    <w:rsid w:val="00593BC8"/>
    <w:rsid w:val="005A233D"/>
    <w:rsid w:val="005C4D73"/>
    <w:rsid w:val="005D62CD"/>
    <w:rsid w:val="005E3762"/>
    <w:rsid w:val="005E5E5A"/>
    <w:rsid w:val="006129DB"/>
    <w:rsid w:val="00637CC0"/>
    <w:rsid w:val="00664581"/>
    <w:rsid w:val="006A103C"/>
    <w:rsid w:val="006A3530"/>
    <w:rsid w:val="006B0633"/>
    <w:rsid w:val="006C5A8A"/>
    <w:rsid w:val="006C60C0"/>
    <w:rsid w:val="006D70AD"/>
    <w:rsid w:val="006E130A"/>
    <w:rsid w:val="00710E37"/>
    <w:rsid w:val="00746957"/>
    <w:rsid w:val="00763270"/>
    <w:rsid w:val="00766984"/>
    <w:rsid w:val="00770BAF"/>
    <w:rsid w:val="007731E6"/>
    <w:rsid w:val="007744CF"/>
    <w:rsid w:val="0077775C"/>
    <w:rsid w:val="00777D3A"/>
    <w:rsid w:val="007917B3"/>
    <w:rsid w:val="007C2945"/>
    <w:rsid w:val="007C652E"/>
    <w:rsid w:val="007D0BF1"/>
    <w:rsid w:val="008059AA"/>
    <w:rsid w:val="00806545"/>
    <w:rsid w:val="00831298"/>
    <w:rsid w:val="00845092"/>
    <w:rsid w:val="00873DFE"/>
    <w:rsid w:val="008806AB"/>
    <w:rsid w:val="008850BB"/>
    <w:rsid w:val="008A39BF"/>
    <w:rsid w:val="008B7535"/>
    <w:rsid w:val="008C0445"/>
    <w:rsid w:val="008F06C2"/>
    <w:rsid w:val="009264A4"/>
    <w:rsid w:val="009D4311"/>
    <w:rsid w:val="009F2CF8"/>
    <w:rsid w:val="00A52043"/>
    <w:rsid w:val="00A7057A"/>
    <w:rsid w:val="00A73852"/>
    <w:rsid w:val="00AA1BDB"/>
    <w:rsid w:val="00AA1F76"/>
    <w:rsid w:val="00AA7171"/>
    <w:rsid w:val="00AD09C6"/>
    <w:rsid w:val="00AF1B0E"/>
    <w:rsid w:val="00AF309E"/>
    <w:rsid w:val="00B03F6F"/>
    <w:rsid w:val="00B30BF4"/>
    <w:rsid w:val="00B4155D"/>
    <w:rsid w:val="00B537A4"/>
    <w:rsid w:val="00B65BA9"/>
    <w:rsid w:val="00B65D3F"/>
    <w:rsid w:val="00B80128"/>
    <w:rsid w:val="00BB5702"/>
    <w:rsid w:val="00BC69AD"/>
    <w:rsid w:val="00BE0AF4"/>
    <w:rsid w:val="00BE4AB5"/>
    <w:rsid w:val="00BF062E"/>
    <w:rsid w:val="00C230B1"/>
    <w:rsid w:val="00C25C76"/>
    <w:rsid w:val="00C333D1"/>
    <w:rsid w:val="00C83663"/>
    <w:rsid w:val="00CC506A"/>
    <w:rsid w:val="00CE6526"/>
    <w:rsid w:val="00D14DA3"/>
    <w:rsid w:val="00D40A4C"/>
    <w:rsid w:val="00D83E4C"/>
    <w:rsid w:val="00D94D52"/>
    <w:rsid w:val="00D95070"/>
    <w:rsid w:val="00DB14EB"/>
    <w:rsid w:val="00DB20C2"/>
    <w:rsid w:val="00DB3588"/>
    <w:rsid w:val="00DC04D4"/>
    <w:rsid w:val="00DC0DFC"/>
    <w:rsid w:val="00E37F37"/>
    <w:rsid w:val="00E41C6F"/>
    <w:rsid w:val="00EB4F45"/>
    <w:rsid w:val="00ED4E70"/>
    <w:rsid w:val="00EE6DEB"/>
    <w:rsid w:val="00EF0344"/>
    <w:rsid w:val="00F11DCD"/>
    <w:rsid w:val="00F87540"/>
    <w:rsid w:val="00FA5BAD"/>
    <w:rsid w:val="00FC11D6"/>
    <w:rsid w:val="00FC445D"/>
    <w:rsid w:val="00FC65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3212]" strokecolor="non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C76"/>
  </w:style>
  <w:style w:type="paragraph" w:styleId="Heading1">
    <w:name w:val="heading 1"/>
    <w:basedOn w:val="Normal"/>
    <w:next w:val="Normal"/>
    <w:link w:val="Heading1Char"/>
    <w:uiPriority w:val="9"/>
    <w:qFormat/>
    <w:rsid w:val="00C25C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5C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5C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C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25C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25C76"/>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C25C76"/>
    <w:pPr>
      <w:spacing w:after="0" w:line="240" w:lineRule="auto"/>
    </w:pPr>
    <w:rPr>
      <w:rFonts w:ascii="Times New Roman" w:eastAsia="Times New Roman" w:hAnsi="Times New Roman" w:cs="Times New Roman"/>
      <w:sz w:val="24"/>
      <w:szCs w:val="24"/>
      <w:lang w:eastAsia="fr-FR"/>
    </w:rPr>
  </w:style>
  <w:style w:type="character" w:customStyle="1" w:styleId="NoSpacingChar">
    <w:name w:val="No Spacing Char"/>
    <w:basedOn w:val="DefaultParagraphFont"/>
    <w:link w:val="NoSpacing"/>
    <w:uiPriority w:val="1"/>
    <w:rsid w:val="00C25C76"/>
    <w:rPr>
      <w:rFonts w:ascii="Times New Roman" w:eastAsia="Times New Roman" w:hAnsi="Times New Roman" w:cs="Times New Roman"/>
      <w:sz w:val="24"/>
      <w:szCs w:val="24"/>
      <w:lang w:eastAsia="fr-FR"/>
    </w:rPr>
  </w:style>
  <w:style w:type="paragraph" w:styleId="ListParagraph">
    <w:name w:val="List Paragraph"/>
    <w:basedOn w:val="Normal"/>
    <w:link w:val="ListParagraphChar"/>
    <w:uiPriority w:val="34"/>
    <w:qFormat/>
    <w:rsid w:val="00C25C76"/>
    <w:pPr>
      <w:spacing w:after="0" w:line="240" w:lineRule="auto"/>
      <w:ind w:left="708"/>
      <w:jc w:val="both"/>
    </w:pPr>
    <w:rPr>
      <w:rFonts w:ascii="Times New Roman" w:eastAsia="Times New Roman" w:hAnsi="Times New Roman" w:cs="Times New Roman"/>
      <w:sz w:val="24"/>
      <w:szCs w:val="24"/>
      <w:lang w:val="en-US" w:eastAsia="fr-FR"/>
    </w:rPr>
  </w:style>
  <w:style w:type="character" w:customStyle="1" w:styleId="tlid-translation">
    <w:name w:val="tlid-translation"/>
    <w:basedOn w:val="DefaultParagraphFont"/>
    <w:rsid w:val="008F06C2"/>
  </w:style>
  <w:style w:type="character" w:styleId="Hyperlink">
    <w:name w:val="Hyperlink"/>
    <w:basedOn w:val="DefaultParagraphFont"/>
    <w:uiPriority w:val="99"/>
    <w:unhideWhenUsed/>
    <w:rsid w:val="001652A9"/>
    <w:rPr>
      <w:color w:val="0000FF" w:themeColor="hyperlink"/>
      <w:u w:val="single"/>
    </w:rPr>
  </w:style>
  <w:style w:type="character" w:customStyle="1" w:styleId="ListParagraphChar">
    <w:name w:val="List Paragraph Char"/>
    <w:link w:val="ListParagraph"/>
    <w:uiPriority w:val="34"/>
    <w:rsid w:val="0027325C"/>
    <w:rPr>
      <w:rFonts w:ascii="Times New Roman" w:eastAsia="Times New Roman" w:hAnsi="Times New Roman" w:cs="Times New Roman"/>
      <w:sz w:val="24"/>
      <w:szCs w:val="24"/>
      <w:lang w:val="en-US" w:eastAsia="fr-FR"/>
    </w:rPr>
  </w:style>
  <w:style w:type="paragraph" w:styleId="BalloonText">
    <w:name w:val="Balloon Text"/>
    <w:basedOn w:val="Normal"/>
    <w:link w:val="BalloonTextChar"/>
    <w:uiPriority w:val="99"/>
    <w:semiHidden/>
    <w:unhideWhenUsed/>
    <w:rsid w:val="003F0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EB6"/>
    <w:rPr>
      <w:rFonts w:ascii="Tahoma" w:hAnsi="Tahoma" w:cs="Tahoma"/>
      <w:sz w:val="16"/>
      <w:szCs w:val="16"/>
    </w:rPr>
  </w:style>
  <w:style w:type="character" w:styleId="Emphasis">
    <w:name w:val="Emphasis"/>
    <w:uiPriority w:val="20"/>
    <w:qFormat/>
    <w:rsid w:val="00D95070"/>
    <w:rPr>
      <w:rFonts w:ascii="Times New Roman" w:eastAsia="Times New Roman" w:hAnsi="Times New Roman"/>
      <w:bCs/>
      <w:i/>
      <w:iCs/>
      <w:kern w:val="1"/>
      <w:sz w:val="26"/>
      <w:szCs w:val="24"/>
      <w:lang w:val="fr-FR"/>
    </w:rPr>
  </w:style>
  <w:style w:type="paragraph" w:customStyle="1" w:styleId="Default">
    <w:name w:val="Default"/>
    <w:rsid w:val="00D95070"/>
    <w:pPr>
      <w:autoSpaceDE w:val="0"/>
      <w:autoSpaceDN w:val="0"/>
      <w:adjustRightInd w:val="0"/>
      <w:spacing w:after="0" w:line="240" w:lineRule="auto"/>
    </w:pPr>
    <w:rPr>
      <w:rFonts w:ascii="Times New Roman" w:eastAsia="Calibri" w:hAnsi="Times New Roman" w:cs="Times New Roman"/>
      <w:color w:val="000000"/>
      <w:sz w:val="24"/>
      <w:szCs w:val="24"/>
      <w:lang w:eastAsia="fr-FR"/>
    </w:rPr>
  </w:style>
  <w:style w:type="paragraph" w:customStyle="1" w:styleId="Retraitcorpsdetexte21">
    <w:name w:val="Retrait corps de texte 21"/>
    <w:basedOn w:val="Normal"/>
    <w:rsid w:val="00D95070"/>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apple-converted-space">
    <w:name w:val="apple-converted-space"/>
    <w:basedOn w:val="DefaultParagraphFont"/>
    <w:rsid w:val="00D95070"/>
  </w:style>
  <w:style w:type="character" w:styleId="PlaceholderText">
    <w:name w:val="Placeholder Text"/>
    <w:basedOn w:val="DefaultParagraphFont"/>
    <w:uiPriority w:val="99"/>
    <w:semiHidden/>
    <w:rsid w:val="00873DFE"/>
    <w:rPr>
      <w:color w:val="808080"/>
    </w:rPr>
  </w:style>
  <w:style w:type="table" w:styleId="TableGrid">
    <w:name w:val="Table Grid"/>
    <w:basedOn w:val="TableNormal"/>
    <w:uiPriority w:val="59"/>
    <w:rsid w:val="000A28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2">
    <w:name w:val="Light Shading Accent 2"/>
    <w:basedOn w:val="TableNormal"/>
    <w:uiPriority w:val="60"/>
    <w:rsid w:val="000A2878"/>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
    <w:name w:val="Light Shading"/>
    <w:basedOn w:val="TableNormal"/>
    <w:uiPriority w:val="60"/>
    <w:rsid w:val="000A287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1C071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0715"/>
  </w:style>
  <w:style w:type="paragraph" w:styleId="Footer">
    <w:name w:val="footer"/>
    <w:basedOn w:val="Normal"/>
    <w:link w:val="FooterChar"/>
    <w:uiPriority w:val="99"/>
    <w:semiHidden/>
    <w:unhideWhenUsed/>
    <w:rsid w:val="001C071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C0715"/>
  </w:style>
  <w:style w:type="character" w:styleId="CommentReference">
    <w:name w:val="annotation reference"/>
    <w:basedOn w:val="DefaultParagraphFont"/>
    <w:uiPriority w:val="99"/>
    <w:semiHidden/>
    <w:unhideWhenUsed/>
    <w:rsid w:val="004771D7"/>
    <w:rPr>
      <w:sz w:val="16"/>
      <w:szCs w:val="16"/>
    </w:rPr>
  </w:style>
  <w:style w:type="paragraph" w:styleId="CommentText">
    <w:name w:val="annotation text"/>
    <w:basedOn w:val="Normal"/>
    <w:link w:val="CommentTextChar"/>
    <w:uiPriority w:val="99"/>
    <w:unhideWhenUsed/>
    <w:rsid w:val="004771D7"/>
    <w:pPr>
      <w:spacing w:line="240" w:lineRule="auto"/>
    </w:pPr>
    <w:rPr>
      <w:sz w:val="20"/>
      <w:szCs w:val="20"/>
    </w:rPr>
  </w:style>
  <w:style w:type="character" w:customStyle="1" w:styleId="CommentTextChar">
    <w:name w:val="Comment Text Char"/>
    <w:basedOn w:val="DefaultParagraphFont"/>
    <w:link w:val="CommentText"/>
    <w:uiPriority w:val="99"/>
    <w:rsid w:val="004771D7"/>
    <w:rPr>
      <w:sz w:val="20"/>
      <w:szCs w:val="20"/>
    </w:rPr>
  </w:style>
  <w:style w:type="paragraph" w:styleId="CommentSubject">
    <w:name w:val="annotation subject"/>
    <w:basedOn w:val="CommentText"/>
    <w:next w:val="CommentText"/>
    <w:link w:val="CommentSubjectChar"/>
    <w:uiPriority w:val="99"/>
    <w:semiHidden/>
    <w:unhideWhenUsed/>
    <w:rsid w:val="004771D7"/>
    <w:rPr>
      <w:b/>
      <w:bCs/>
    </w:rPr>
  </w:style>
  <w:style w:type="character" w:customStyle="1" w:styleId="CommentSubjectChar">
    <w:name w:val="Comment Subject Char"/>
    <w:basedOn w:val="CommentTextChar"/>
    <w:link w:val="CommentSubject"/>
    <w:uiPriority w:val="99"/>
    <w:semiHidden/>
    <w:rsid w:val="004771D7"/>
    <w:rPr>
      <w:b/>
      <w:bCs/>
    </w:rPr>
  </w:style>
  <w:style w:type="paragraph" w:styleId="NormalWeb">
    <w:name w:val="Normal (Web)"/>
    <w:basedOn w:val="Normal"/>
    <w:rsid w:val="00100449"/>
    <w:pPr>
      <w:spacing w:before="100" w:beforeAutospacing="1" w:after="100" w:afterAutospacing="1" w:line="240" w:lineRule="auto"/>
    </w:pPr>
    <w:rPr>
      <w:rFonts w:ascii="Arial Unicode MS" w:eastAsia="Arial Unicode MS" w:hAnsi="Arial Unicode MS" w:cs="Arial Unicode MS"/>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doi.org/10.22270/ujpr.v1i1.R1" TargetMode="External"/><Relationship Id="rId1" Type="http://schemas.openxmlformats.org/officeDocument/2006/relationships/hyperlink" Target="https://www.turnitin.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ncbi.nlm.nih.gov/pubmed?term=Moudachirou%20M%5BAuthor%5D&amp;cauthor=true&amp;cauthor_uid=1604332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ncbi.nlm.nih.gov/pubmed?term=Accrombessi%20G%5BAuthor%5D&amp;cauthor=true&amp;cauthor_uid=1604332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Gbaguidi%20F%5BAuthor%5D&amp;cauthor=true&amp;cauthor_uid=1604332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iccvam.niehs.nih.go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www.ncbi.nlm.nih.gov/pubmed?term=Quetin-Leclercq%20J%5BAuthor%5D&amp;cauthor=true&amp;cauthor_uid=16043321"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Classeur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Pr>
        <a:bodyPr/>
        <a:lstStyle/>
        <a:p>
          <a:pPr>
            <a:defRPr lang="fr-FR"/>
          </a:pPr>
          <a:endParaRPr lang="en-US"/>
        </a:p>
      </c:txPr>
    </c:title>
    <c:view3D>
      <c:rAngAx val="1"/>
    </c:view3D>
    <c:plotArea>
      <c:layout/>
      <c:bar3DChart>
        <c:barDir val="col"/>
        <c:grouping val="clustered"/>
        <c:ser>
          <c:idx val="0"/>
          <c:order val="0"/>
          <c:tx>
            <c:strRef>
              <c:f>Feuil1!$C$5</c:f>
              <c:strCache>
                <c:ptCount val="1"/>
                <c:pt idx="0">
                  <c:v>Evolution of the mass (g)</c:v>
                </c:pt>
              </c:strCache>
            </c:strRef>
          </c:tx>
          <c:cat>
            <c:multiLvlStrRef>
              <c:f>Feuil1!$D$3:$O$4</c:f>
              <c:multiLvlStrCache>
                <c:ptCount val="12"/>
                <c:lvl>
                  <c:pt idx="0">
                    <c:v>witness</c:v>
                  </c:pt>
                  <c:pt idx="1">
                    <c:v>Beast followed</c:v>
                  </c:pt>
                  <c:pt idx="2">
                    <c:v>witness</c:v>
                  </c:pt>
                  <c:pt idx="3">
                    <c:v>Beast followed</c:v>
                  </c:pt>
                  <c:pt idx="4">
                    <c:v>witness</c:v>
                  </c:pt>
                  <c:pt idx="5">
                    <c:v>Beast followed</c:v>
                  </c:pt>
                  <c:pt idx="6">
                    <c:v>witness</c:v>
                  </c:pt>
                  <c:pt idx="7">
                    <c:v>Beast followed</c:v>
                  </c:pt>
                  <c:pt idx="8">
                    <c:v>witness</c:v>
                  </c:pt>
                  <c:pt idx="9">
                    <c:v>Beast followed</c:v>
                  </c:pt>
                  <c:pt idx="10">
                    <c:v>witness</c:v>
                  </c:pt>
                  <c:pt idx="11">
                    <c:v>Beast followed</c:v>
                  </c:pt>
                </c:lvl>
                <c:lvl>
                  <c:pt idx="0">
                    <c:v>0</c:v>
                  </c:pt>
                  <c:pt idx="2">
                    <c:v>4</c:v>
                  </c:pt>
                  <c:pt idx="4">
                    <c:v>8</c:v>
                  </c:pt>
                  <c:pt idx="6">
                    <c:v>12</c:v>
                  </c:pt>
                  <c:pt idx="8">
                    <c:v>14</c:v>
                  </c:pt>
                  <c:pt idx="10">
                    <c:v>16</c:v>
                  </c:pt>
                </c:lvl>
              </c:multiLvlStrCache>
            </c:multiLvlStrRef>
          </c:cat>
          <c:val>
            <c:numRef>
              <c:f>Feuil1!$D$5:$O$5</c:f>
              <c:numCache>
                <c:formatCode>General</c:formatCode>
                <c:ptCount val="12"/>
                <c:pt idx="0">
                  <c:v>152</c:v>
                </c:pt>
                <c:pt idx="1">
                  <c:v>151</c:v>
                </c:pt>
                <c:pt idx="2">
                  <c:v>154</c:v>
                </c:pt>
                <c:pt idx="3">
                  <c:v>152</c:v>
                </c:pt>
                <c:pt idx="4">
                  <c:v>154</c:v>
                </c:pt>
                <c:pt idx="5">
                  <c:v>153</c:v>
                </c:pt>
                <c:pt idx="6">
                  <c:v>156</c:v>
                </c:pt>
                <c:pt idx="7">
                  <c:v>154</c:v>
                </c:pt>
                <c:pt idx="8">
                  <c:v>155</c:v>
                </c:pt>
                <c:pt idx="9">
                  <c:v>152</c:v>
                </c:pt>
                <c:pt idx="10">
                  <c:v>155</c:v>
                </c:pt>
                <c:pt idx="11">
                  <c:v>152</c:v>
                </c:pt>
              </c:numCache>
            </c:numRef>
          </c:val>
        </c:ser>
        <c:shape val="box"/>
        <c:axId val="138749824"/>
        <c:axId val="138751360"/>
        <c:axId val="0"/>
      </c:bar3DChart>
      <c:catAx>
        <c:axId val="138749824"/>
        <c:scaling>
          <c:orientation val="minMax"/>
        </c:scaling>
        <c:axPos val="b"/>
        <c:tickLblPos val="nextTo"/>
        <c:txPr>
          <a:bodyPr/>
          <a:lstStyle/>
          <a:p>
            <a:pPr>
              <a:defRPr lang="fr-FR"/>
            </a:pPr>
            <a:endParaRPr lang="en-US"/>
          </a:p>
        </c:txPr>
        <c:crossAx val="138751360"/>
        <c:crosses val="autoZero"/>
        <c:auto val="1"/>
        <c:lblAlgn val="ctr"/>
        <c:lblOffset val="100"/>
      </c:catAx>
      <c:valAx>
        <c:axId val="138751360"/>
        <c:scaling>
          <c:orientation val="minMax"/>
        </c:scaling>
        <c:axPos val="l"/>
        <c:majorGridlines/>
        <c:numFmt formatCode="General" sourceLinked="1"/>
        <c:tickLblPos val="nextTo"/>
        <c:txPr>
          <a:bodyPr/>
          <a:lstStyle/>
          <a:p>
            <a:pPr>
              <a:defRPr lang="fr-FR"/>
            </a:pPr>
            <a:endParaRPr lang="en-US"/>
          </a:p>
        </c:txPr>
        <c:crossAx val="138749824"/>
        <c:crosses val="autoZero"/>
        <c:crossBetween val="between"/>
      </c:valAx>
    </c:plotArea>
    <c:legend>
      <c:legendPos val="r"/>
      <c:txPr>
        <a:bodyPr/>
        <a:lstStyle/>
        <a:p>
          <a:pPr>
            <a:defRPr lang="fr-FR"/>
          </a:pPr>
          <a:endParaRPr lang="en-US"/>
        </a:p>
      </c:txPr>
    </c:legend>
    <c:plotVisOnly val="1"/>
  </c:chart>
  <c:externalData r:id="rId2"/>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82</TotalTime>
  <Pages>12</Pages>
  <Words>4351</Words>
  <Characters>24802</Characters>
  <Application>Microsoft Office Word</Application>
  <DocSecurity>0</DocSecurity>
  <Lines>206</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Berts-pc</Company>
  <LinksUpToDate>false</LinksUpToDate>
  <CharactersWithSpaces>29095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Kapil</cp:lastModifiedBy>
  <cp:revision>8</cp:revision>
  <dcterms:created xsi:type="dcterms:W3CDTF">2019-10-13T07:11:00Z</dcterms:created>
  <dcterms:modified xsi:type="dcterms:W3CDTF">2021-04-02T19:03:00Z</dcterms:modified>
</cp:coreProperties>
</file>