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F7E" w:rsidRPr="006C1E68" w:rsidRDefault="00E31F7E" w:rsidP="00E31F7E">
      <w:pPr>
        <w:shd w:val="clear" w:color="auto" w:fill="00B050"/>
        <w:jc w:val="center"/>
        <w:rPr>
          <w:rFonts w:ascii="Times New Roman" w:hAnsi="Times New Roman" w:cs="Times New Roman"/>
          <w:b/>
          <w:bCs/>
          <w:color w:val="FFFFFF"/>
          <w:sz w:val="28"/>
          <w:szCs w:val="28"/>
        </w:rPr>
      </w:pPr>
      <w:r w:rsidRPr="006C1E68">
        <w:rPr>
          <w:rFonts w:ascii="Times New Roman" w:hAnsi="Times New Roman" w:cs="Times New Roman"/>
          <w:b/>
          <w:bCs/>
          <w:color w:val="FFFFFF"/>
          <w:sz w:val="28"/>
          <w:szCs w:val="28"/>
        </w:rPr>
        <w:t>Reviewer’s Comments</w:t>
      </w:r>
    </w:p>
    <w:p w:rsidR="00727362" w:rsidRDefault="00E31F7E" w:rsidP="00727362">
      <w:pPr>
        <w:autoSpaceDE w:val="0"/>
        <w:autoSpaceDN w:val="0"/>
        <w:adjustRightInd w:val="0"/>
        <w:spacing w:after="0"/>
        <w:rPr>
          <w:rFonts w:ascii="Times New Roman" w:hAnsi="Times New Roman" w:cs="Times New Roman"/>
          <w:b/>
          <w:sz w:val="24"/>
        </w:rPr>
      </w:pPr>
      <w:commentRangeStart w:id="0"/>
      <w:r>
        <w:rPr>
          <w:rFonts w:ascii="Times New Roman" w:hAnsi="Times New Roman" w:cs="Times New Roman"/>
          <w:b/>
          <w:noProof/>
          <w:sz w:val="24"/>
          <w:lang w:val="en-US"/>
        </w:rPr>
        <w:drawing>
          <wp:inline distT="0" distB="0" distL="0" distR="0">
            <wp:extent cx="5403850" cy="1754037"/>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03850" cy="1754037"/>
                    </a:xfrm>
                    <a:prstGeom prst="rect">
                      <a:avLst/>
                    </a:prstGeom>
                    <a:noFill/>
                    <a:ln w="9525">
                      <a:noFill/>
                      <a:miter lim="800000"/>
                      <a:headEnd/>
                      <a:tailEnd/>
                    </a:ln>
                  </pic:spPr>
                </pic:pic>
              </a:graphicData>
            </a:graphic>
          </wp:inline>
        </w:drawing>
      </w:r>
      <w:commentRangeEnd w:id="0"/>
      <w:r>
        <w:rPr>
          <w:rStyle w:val="CommentReference"/>
        </w:rPr>
        <w:commentReference w:id="0"/>
      </w:r>
    </w:p>
    <w:p w:rsidR="00727362" w:rsidRDefault="00727362" w:rsidP="00727362">
      <w:pPr>
        <w:autoSpaceDE w:val="0"/>
        <w:autoSpaceDN w:val="0"/>
        <w:adjustRightInd w:val="0"/>
        <w:spacing w:after="0"/>
        <w:rPr>
          <w:rFonts w:ascii="Times New Roman" w:hAnsi="Times New Roman" w:cs="Times New Roman"/>
          <w:b/>
          <w:sz w:val="24"/>
        </w:rPr>
      </w:pPr>
    </w:p>
    <w:p w:rsidR="00B054C9" w:rsidRDefault="00B054C9" w:rsidP="00727362">
      <w:pPr>
        <w:autoSpaceDE w:val="0"/>
        <w:autoSpaceDN w:val="0"/>
        <w:adjustRightInd w:val="0"/>
        <w:spacing w:after="0"/>
        <w:jc w:val="center"/>
        <w:rPr>
          <w:rFonts w:ascii="Times New Roman" w:hAnsi="Times New Roman" w:cs="Times New Roman"/>
          <w:b/>
          <w:sz w:val="24"/>
        </w:rPr>
      </w:pPr>
      <w:commentRangeStart w:id="1"/>
      <w:r w:rsidRPr="000B3E83">
        <w:rPr>
          <w:rFonts w:ascii="Times New Roman" w:hAnsi="Times New Roman" w:cs="Times New Roman"/>
          <w:b/>
          <w:sz w:val="24"/>
        </w:rPr>
        <w:t>FOR</w:t>
      </w:r>
      <w:r w:rsidR="000B3E83" w:rsidRPr="000B3E83">
        <w:rPr>
          <w:rFonts w:ascii="Times New Roman" w:hAnsi="Times New Roman" w:cs="Times New Roman"/>
          <w:b/>
          <w:sz w:val="24"/>
        </w:rPr>
        <w:t>MULATION AND EVALUATION OF FAST DISSOLVING TABLETS ALONG WITH</w:t>
      </w:r>
      <w:r w:rsidRPr="000B3E83">
        <w:rPr>
          <w:rFonts w:ascii="Times New Roman" w:hAnsi="Times New Roman" w:cs="Times New Roman"/>
          <w:b/>
          <w:sz w:val="24"/>
        </w:rPr>
        <w:t xml:space="preserve"> ANTIEPILEPTIC DRUGS</w:t>
      </w:r>
      <w:commentRangeEnd w:id="1"/>
      <w:r w:rsidR="00066E10">
        <w:rPr>
          <w:rStyle w:val="CommentReference"/>
        </w:rPr>
        <w:commentReference w:id="1"/>
      </w:r>
    </w:p>
    <w:p w:rsidR="003B07D6" w:rsidRDefault="003B07D6" w:rsidP="00727362">
      <w:pPr>
        <w:autoSpaceDE w:val="0"/>
        <w:autoSpaceDN w:val="0"/>
        <w:adjustRightInd w:val="0"/>
        <w:spacing w:after="0"/>
        <w:rPr>
          <w:rFonts w:ascii="Times New Roman" w:eastAsia="TimesNewRoman" w:hAnsi="Times New Roman" w:cs="Times New Roman"/>
          <w:b/>
          <w:sz w:val="28"/>
          <w:szCs w:val="28"/>
        </w:rPr>
      </w:pPr>
    </w:p>
    <w:p w:rsidR="003B07D6" w:rsidRPr="009928D6" w:rsidRDefault="000B3E83" w:rsidP="00727362">
      <w:pPr>
        <w:autoSpaceDE w:val="0"/>
        <w:autoSpaceDN w:val="0"/>
        <w:adjustRightInd w:val="0"/>
        <w:spacing w:after="0"/>
        <w:rPr>
          <w:rFonts w:ascii="Times New Roman" w:eastAsia="TimesNewRoman" w:hAnsi="Times New Roman" w:cs="Times New Roman"/>
          <w:b/>
          <w:sz w:val="28"/>
          <w:szCs w:val="28"/>
          <w:u w:val="single"/>
        </w:rPr>
      </w:pPr>
      <w:commentRangeStart w:id="2"/>
      <w:r w:rsidRPr="009928D6">
        <w:rPr>
          <w:rFonts w:ascii="Times New Roman" w:eastAsia="TimesNewRoman" w:hAnsi="Times New Roman" w:cs="Times New Roman"/>
          <w:b/>
          <w:sz w:val="28"/>
          <w:szCs w:val="28"/>
          <w:u w:val="single"/>
        </w:rPr>
        <w:t>Abst</w:t>
      </w:r>
      <w:commentRangeStart w:id="3"/>
      <w:r w:rsidRPr="009928D6">
        <w:rPr>
          <w:rFonts w:ascii="Times New Roman" w:eastAsia="TimesNewRoman" w:hAnsi="Times New Roman" w:cs="Times New Roman"/>
          <w:b/>
          <w:sz w:val="28"/>
          <w:szCs w:val="28"/>
          <w:u w:val="single"/>
        </w:rPr>
        <w:t>rac</w:t>
      </w:r>
      <w:commentRangeEnd w:id="3"/>
      <w:r w:rsidR="00E31F7E">
        <w:rPr>
          <w:rStyle w:val="CommentReference"/>
        </w:rPr>
        <w:commentReference w:id="3"/>
      </w:r>
      <w:r w:rsidRPr="009928D6">
        <w:rPr>
          <w:rFonts w:ascii="Times New Roman" w:eastAsia="TimesNewRoman" w:hAnsi="Times New Roman" w:cs="Times New Roman"/>
          <w:b/>
          <w:sz w:val="28"/>
          <w:szCs w:val="28"/>
          <w:u w:val="single"/>
        </w:rPr>
        <w:t>t</w:t>
      </w:r>
      <w:commentRangeEnd w:id="2"/>
      <w:r w:rsidR="00066E10">
        <w:rPr>
          <w:rStyle w:val="CommentReference"/>
        </w:rPr>
        <w:commentReference w:id="2"/>
      </w:r>
    </w:p>
    <w:p w:rsidR="003B07D6" w:rsidRPr="00605723" w:rsidRDefault="003B07D6" w:rsidP="003060A7">
      <w:pPr>
        <w:autoSpaceDE w:val="0"/>
        <w:autoSpaceDN w:val="0"/>
        <w:adjustRightInd w:val="0"/>
        <w:spacing w:after="0"/>
        <w:jc w:val="both"/>
        <w:rPr>
          <w:rFonts w:ascii="Times New Roman" w:eastAsia="TimesNewRomanPSMT" w:hAnsi="Times New Roman" w:cs="Times New Roman"/>
          <w:sz w:val="24"/>
          <w:szCs w:val="24"/>
        </w:rPr>
      </w:pPr>
      <w:r w:rsidRPr="008454B9">
        <w:rPr>
          <w:rFonts w:ascii="Times New Roman" w:hAnsi="Times New Roman" w:cs="Times New Roman"/>
          <w:sz w:val="24"/>
          <w:szCs w:val="24"/>
        </w:rPr>
        <w:t>The objective of present study was to prepare and e</w:t>
      </w:r>
      <w:r>
        <w:rPr>
          <w:rFonts w:ascii="Times New Roman" w:hAnsi="Times New Roman" w:cs="Times New Roman"/>
          <w:sz w:val="24"/>
          <w:szCs w:val="24"/>
        </w:rPr>
        <w:t xml:space="preserve">valuate the mouth dissolving tablet of </w:t>
      </w:r>
      <w:r w:rsidR="00B3177B" w:rsidRPr="00B3177B">
        <w:rPr>
          <w:rFonts w:ascii="Times New Roman" w:hAnsi="Times New Roman" w:cs="Times New Roman"/>
          <w:b/>
          <w:bCs/>
          <w:color w:val="C00000"/>
          <w:sz w:val="24"/>
          <w:szCs w:val="24"/>
        </w:rPr>
        <w:t>l</w:t>
      </w:r>
      <w:r>
        <w:rPr>
          <w:rFonts w:ascii="Times New Roman" w:hAnsi="Times New Roman" w:cs="Times New Roman"/>
          <w:sz w:val="24"/>
          <w:szCs w:val="24"/>
        </w:rPr>
        <w:t xml:space="preserve">acosamide </w:t>
      </w:r>
      <w:r w:rsidR="00B3177B">
        <w:rPr>
          <w:rFonts w:ascii="Times New Roman" w:eastAsia="TimesNewRomanPSMT" w:hAnsi="Times New Roman" w:cs="Times New Roman"/>
          <w:sz w:val="24"/>
          <w:szCs w:val="24"/>
        </w:rPr>
        <w:t xml:space="preserve">using </w:t>
      </w:r>
      <w:r w:rsidR="00B3177B" w:rsidRPr="00B3177B">
        <w:rPr>
          <w:rFonts w:ascii="Times New Roman" w:eastAsia="TimesNewRomanPSMT" w:hAnsi="Times New Roman" w:cs="Times New Roman"/>
          <w:b/>
          <w:bCs/>
          <w:color w:val="C00000"/>
          <w:sz w:val="24"/>
          <w:szCs w:val="24"/>
        </w:rPr>
        <w:t>s</w:t>
      </w:r>
      <w:r w:rsidR="00B3177B">
        <w:rPr>
          <w:rFonts w:ascii="Times New Roman" w:eastAsia="TimesNewRomanPSMT" w:hAnsi="Times New Roman" w:cs="Times New Roman"/>
          <w:sz w:val="24"/>
          <w:szCs w:val="24"/>
        </w:rPr>
        <w:t xml:space="preserve">uper </w:t>
      </w:r>
      <w:commentRangeStart w:id="4"/>
      <w:r w:rsidR="00B3177B">
        <w:rPr>
          <w:rFonts w:ascii="Times New Roman" w:eastAsia="TimesNewRomanPSMT" w:hAnsi="Times New Roman" w:cs="Times New Roman"/>
          <w:sz w:val="24"/>
          <w:szCs w:val="24"/>
        </w:rPr>
        <w:t>disintegrant</w:t>
      </w:r>
      <w:commentRangeEnd w:id="4"/>
      <w:r w:rsidR="00B3177B">
        <w:rPr>
          <w:rStyle w:val="CommentReference"/>
        </w:rPr>
        <w:commentReference w:id="4"/>
      </w:r>
      <w:r w:rsidRPr="00E73B92">
        <w:rPr>
          <w:rFonts w:ascii="Times New Roman" w:eastAsia="TimesNewRomanPSMT" w:hAnsi="Times New Roman" w:cs="Times New Roman"/>
          <w:sz w:val="24"/>
          <w:szCs w:val="24"/>
        </w:rPr>
        <w:t xml:space="preserve"> like </w:t>
      </w:r>
      <w:r>
        <w:rPr>
          <w:rFonts w:ascii="Times New Roman" w:eastAsia="TimesNewRomanPSMT" w:hAnsi="Times New Roman" w:cs="Times New Roman"/>
          <w:sz w:val="24"/>
          <w:szCs w:val="24"/>
        </w:rPr>
        <w:t>Guar Gum,</w:t>
      </w:r>
      <w:r w:rsidRPr="00E73B92">
        <w:rPr>
          <w:rFonts w:ascii="Times New Roman" w:eastAsia="TimesNewRomanPSMT" w:hAnsi="Times New Roman" w:cs="Times New Roman"/>
          <w:sz w:val="24"/>
          <w:szCs w:val="24"/>
        </w:rPr>
        <w:t xml:space="preserve"> and</w:t>
      </w:r>
      <w:r w:rsidR="00B3177B">
        <w:rPr>
          <w:rFonts w:ascii="Times New Roman" w:eastAsia="TimesNewRomanPSMT" w:hAnsi="Times New Roman" w:cs="Times New Roman"/>
          <w:sz w:val="24"/>
          <w:szCs w:val="24"/>
        </w:rPr>
        <w:t xml:space="preserve"> other excipients like </w:t>
      </w:r>
      <w:r w:rsidR="00B3177B" w:rsidRPr="00B3177B">
        <w:rPr>
          <w:rFonts w:ascii="Times New Roman" w:eastAsia="TimesNewRomanPSMT" w:hAnsi="Times New Roman" w:cs="Times New Roman"/>
          <w:b/>
          <w:bCs/>
          <w:color w:val="C00000"/>
          <w:sz w:val="24"/>
          <w:szCs w:val="24"/>
        </w:rPr>
        <w:t>m</w:t>
      </w:r>
      <w:r w:rsidR="00B3177B">
        <w:rPr>
          <w:rFonts w:ascii="Times New Roman" w:eastAsia="TimesNewRomanPSMT" w:hAnsi="Times New Roman" w:cs="Times New Roman"/>
          <w:sz w:val="24"/>
          <w:szCs w:val="24"/>
        </w:rPr>
        <w:t xml:space="preserve">icrocrystalline </w:t>
      </w:r>
      <w:r w:rsidR="00B3177B" w:rsidRPr="00B3177B">
        <w:rPr>
          <w:rFonts w:ascii="Times New Roman" w:eastAsia="TimesNewRomanPSMT" w:hAnsi="Times New Roman" w:cs="Times New Roman"/>
          <w:b/>
          <w:bCs/>
          <w:color w:val="C00000"/>
          <w:sz w:val="24"/>
          <w:szCs w:val="24"/>
        </w:rPr>
        <w:t>c</w:t>
      </w:r>
      <w:r>
        <w:rPr>
          <w:rFonts w:ascii="Times New Roman" w:eastAsia="TimesNewRomanPSMT" w:hAnsi="Times New Roman" w:cs="Times New Roman"/>
          <w:sz w:val="24"/>
          <w:szCs w:val="24"/>
        </w:rPr>
        <w:t xml:space="preserve">ellulose and </w:t>
      </w:r>
      <w:r w:rsidR="00B3177B" w:rsidRPr="00B3177B">
        <w:rPr>
          <w:rFonts w:ascii="Times New Roman" w:eastAsia="TimesNewRomanPSMT" w:hAnsi="Times New Roman" w:cs="Times New Roman"/>
          <w:b/>
          <w:bCs/>
          <w:color w:val="C00000"/>
          <w:sz w:val="24"/>
          <w:szCs w:val="24"/>
        </w:rPr>
        <w:t>m</w:t>
      </w:r>
      <w:r>
        <w:rPr>
          <w:rFonts w:ascii="Times New Roman" w:eastAsia="TimesNewRomanPSMT" w:hAnsi="Times New Roman" w:cs="Times New Roman"/>
          <w:sz w:val="24"/>
          <w:szCs w:val="24"/>
        </w:rPr>
        <w:t xml:space="preserve">annitol </w:t>
      </w:r>
      <w:r w:rsidR="00B3177B">
        <w:rPr>
          <w:rFonts w:ascii="Times New Roman" w:eastAsia="TimesNewRomanPSMT" w:hAnsi="Times New Roman" w:cs="Times New Roman"/>
          <w:sz w:val="24"/>
          <w:szCs w:val="24"/>
        </w:rPr>
        <w:t xml:space="preserve">in different concentrations by </w:t>
      </w:r>
      <w:r w:rsidR="00B3177B" w:rsidRPr="00B3177B">
        <w:rPr>
          <w:rFonts w:ascii="Times New Roman" w:eastAsia="TimesNewRomanPSMT" w:hAnsi="Times New Roman" w:cs="Times New Roman"/>
          <w:b/>
          <w:bCs/>
          <w:color w:val="C00000"/>
          <w:sz w:val="24"/>
          <w:szCs w:val="24"/>
        </w:rPr>
        <w:t>d</w:t>
      </w:r>
      <w:r w:rsidRPr="00E73B92">
        <w:rPr>
          <w:rFonts w:ascii="Times New Roman" w:eastAsia="TimesNewRomanPSMT" w:hAnsi="Times New Roman" w:cs="Times New Roman"/>
          <w:sz w:val="24"/>
          <w:szCs w:val="24"/>
        </w:rPr>
        <w:t xml:space="preserve">irect </w:t>
      </w:r>
      <w:commentRangeStart w:id="5"/>
      <w:r w:rsidR="00B3177B" w:rsidRPr="00B3177B">
        <w:rPr>
          <w:rFonts w:ascii="Times New Roman" w:eastAsia="TimesNewRomanPSMT" w:hAnsi="Times New Roman" w:cs="Times New Roman"/>
          <w:b/>
          <w:bCs/>
          <w:color w:val="C00000"/>
          <w:sz w:val="24"/>
          <w:szCs w:val="24"/>
        </w:rPr>
        <w:t>c</w:t>
      </w:r>
      <w:r w:rsidRPr="00E73B92">
        <w:rPr>
          <w:rFonts w:ascii="Times New Roman" w:eastAsia="TimesNewRomanPSMT" w:hAnsi="Times New Roman" w:cs="Times New Roman"/>
          <w:sz w:val="24"/>
          <w:szCs w:val="24"/>
        </w:rPr>
        <w:t>ompression</w:t>
      </w:r>
      <w:r w:rsidR="000B3E83" w:rsidRPr="00E73B92">
        <w:rPr>
          <w:rFonts w:ascii="Times New Roman" w:eastAsia="TimesNewRomanPSMT" w:hAnsi="Times New Roman" w:cs="Times New Roman"/>
          <w:sz w:val="24"/>
          <w:szCs w:val="24"/>
        </w:rPr>
        <w:t>method</w:t>
      </w:r>
      <w:commentRangeEnd w:id="5"/>
      <w:r w:rsidR="00FE7B64">
        <w:rPr>
          <w:rStyle w:val="CommentReference"/>
        </w:rPr>
        <w:commentReference w:id="5"/>
      </w:r>
      <w:r w:rsidR="000B3E83" w:rsidRPr="00E73B92">
        <w:rPr>
          <w:rFonts w:ascii="Times New Roman" w:eastAsia="TimesNewRomanPSMT" w:hAnsi="Times New Roman" w:cs="Times New Roman"/>
          <w:sz w:val="24"/>
          <w:szCs w:val="24"/>
        </w:rPr>
        <w:t>.</w:t>
      </w:r>
      <w:r w:rsidR="000B3E83">
        <w:rPr>
          <w:rFonts w:ascii="Times New Roman" w:hAnsi="Times New Roman" w:cs="Times New Roman"/>
          <w:sz w:val="24"/>
          <w:szCs w:val="24"/>
        </w:rPr>
        <w:t xml:space="preserve"> Lacosamide</w:t>
      </w:r>
      <w:r w:rsidRPr="00D83298">
        <w:rPr>
          <w:rFonts w:ascii="Times New Roman" w:hAnsi="Times New Roman" w:cs="Times New Roman"/>
          <w:sz w:val="24"/>
          <w:szCs w:val="24"/>
        </w:rPr>
        <w:t xml:space="preserve"> has been shown to be an effective anti</w:t>
      </w:r>
      <w:r>
        <w:rPr>
          <w:rFonts w:ascii="Times New Roman" w:hAnsi="Times New Roman" w:cs="Times New Roman"/>
          <w:sz w:val="24"/>
          <w:szCs w:val="24"/>
        </w:rPr>
        <w:t>epileptic</w:t>
      </w:r>
      <w:r w:rsidRPr="00D83298">
        <w:rPr>
          <w:rFonts w:ascii="Times New Roman" w:hAnsi="Times New Roman" w:cs="Times New Roman"/>
          <w:sz w:val="24"/>
          <w:szCs w:val="24"/>
        </w:rPr>
        <w:t xml:space="preserve"> agent appropriate for </w:t>
      </w:r>
      <w:commentRangeStart w:id="6"/>
      <w:r>
        <w:rPr>
          <w:rFonts w:ascii="Times New Roman" w:hAnsi="Times New Roman" w:cs="Times New Roman"/>
          <w:sz w:val="24"/>
          <w:szCs w:val="24"/>
        </w:rPr>
        <w:t>epilepsy</w:t>
      </w:r>
      <w:commentRangeEnd w:id="6"/>
      <w:r w:rsidR="00B3177B">
        <w:rPr>
          <w:rStyle w:val="CommentReference"/>
        </w:rPr>
        <w:commentReference w:id="6"/>
      </w:r>
      <w:r>
        <w:rPr>
          <w:rFonts w:ascii="Times New Roman" w:hAnsi="Times New Roman" w:cs="Times New Roman"/>
          <w:sz w:val="24"/>
          <w:szCs w:val="24"/>
        </w:rPr>
        <w:t xml:space="preserve"> patients</w:t>
      </w:r>
      <w:r w:rsidRPr="00D83298">
        <w:rPr>
          <w:rFonts w:ascii="Times New Roman" w:hAnsi="Times New Roman" w:cs="Times New Roman"/>
          <w:sz w:val="24"/>
          <w:szCs w:val="24"/>
        </w:rPr>
        <w:t>. Effect of different formulation</w:t>
      </w:r>
      <w:r>
        <w:rPr>
          <w:rFonts w:ascii="Times New Roman" w:hAnsi="Times New Roman" w:cs="Times New Roman"/>
          <w:sz w:val="24"/>
          <w:szCs w:val="24"/>
        </w:rPr>
        <w:t xml:space="preserve"> variables</w:t>
      </w:r>
      <w:commentRangeStart w:id="7"/>
      <w:commentRangeStart w:id="8"/>
      <w:r w:rsidR="00FD4905" w:rsidRPr="00FD4905">
        <w:rPr>
          <w:rFonts w:ascii="Times New Roman" w:hAnsi="Times New Roman" w:cs="Times New Roman"/>
          <w:b/>
          <w:bCs/>
          <w:color w:val="C00000"/>
          <w:sz w:val="24"/>
          <w:szCs w:val="24"/>
        </w:rPr>
        <w:t xml:space="preserve">; </w:t>
      </w:r>
      <w:commentRangeStart w:id="9"/>
      <w:commentRangeStart w:id="10"/>
      <w:r w:rsidR="00FD4905" w:rsidRPr="00FD4905">
        <w:rPr>
          <w:rFonts w:ascii="Times New Roman" w:hAnsi="Times New Roman" w:cs="Times New Roman"/>
          <w:b/>
          <w:bCs/>
          <w:color w:val="C00000"/>
          <w:sz w:val="24"/>
          <w:szCs w:val="24"/>
        </w:rPr>
        <w:t>as</w:t>
      </w:r>
      <w:commentRangeEnd w:id="9"/>
      <w:r w:rsidR="00FD4905" w:rsidRPr="00FD4905">
        <w:rPr>
          <w:rStyle w:val="CommentReference"/>
          <w:b/>
          <w:bCs/>
          <w:color w:val="C00000"/>
        </w:rPr>
        <w:commentReference w:id="9"/>
      </w:r>
      <w:commentRangeEnd w:id="10"/>
      <w:r w:rsidR="00FD4905" w:rsidRPr="00FD4905">
        <w:rPr>
          <w:rStyle w:val="CommentReference"/>
          <w:b/>
          <w:bCs/>
          <w:color w:val="C00000"/>
        </w:rPr>
        <w:commentReference w:id="10"/>
      </w:r>
      <w:commentRangeEnd w:id="7"/>
      <w:r w:rsidR="00FD4905" w:rsidRPr="00FD4905">
        <w:rPr>
          <w:rStyle w:val="CommentReference"/>
          <w:b/>
          <w:bCs/>
          <w:color w:val="C00000"/>
        </w:rPr>
        <w:commentReference w:id="7"/>
      </w:r>
      <w:commentRangeStart w:id="11"/>
      <w:r w:rsidRPr="00FD4905">
        <w:rPr>
          <w:rFonts w:ascii="Times New Roman" w:hAnsi="Times New Roman" w:cs="Times New Roman"/>
          <w:b/>
          <w:bCs/>
          <w:color w:val="C00000"/>
          <w:sz w:val="24"/>
          <w:szCs w:val="24"/>
        </w:rPr>
        <w:t xml:space="preserve">amount and type of polymer </w:t>
      </w:r>
      <w:commentRangeEnd w:id="11"/>
      <w:r w:rsidR="009D5286" w:rsidRPr="00FD4905">
        <w:rPr>
          <w:rStyle w:val="CommentReference"/>
          <w:b/>
          <w:bCs/>
          <w:color w:val="C00000"/>
        </w:rPr>
        <w:commentReference w:id="11"/>
      </w:r>
      <w:commentRangeStart w:id="12"/>
      <w:r w:rsidR="00FD4905" w:rsidRPr="00FD4905">
        <w:rPr>
          <w:rFonts w:ascii="Times New Roman" w:hAnsi="Times New Roman" w:cs="Times New Roman"/>
          <w:b/>
          <w:bCs/>
          <w:color w:val="C00000"/>
          <w:sz w:val="24"/>
          <w:szCs w:val="24"/>
        </w:rPr>
        <w:t>were</w:t>
      </w:r>
      <w:commentRangeEnd w:id="12"/>
      <w:r w:rsidR="00FD4905">
        <w:rPr>
          <w:rStyle w:val="CommentReference"/>
        </w:rPr>
        <w:commentReference w:id="12"/>
      </w:r>
      <w:r w:rsidRPr="00FD4905">
        <w:rPr>
          <w:rFonts w:ascii="Times New Roman" w:hAnsi="Times New Roman" w:cs="Times New Roman"/>
          <w:b/>
          <w:bCs/>
          <w:color w:val="C00000"/>
          <w:sz w:val="24"/>
          <w:szCs w:val="24"/>
        </w:rPr>
        <w:t xml:space="preserve"> studied</w:t>
      </w:r>
      <w:r w:rsidR="009D5286" w:rsidRPr="00FD4905">
        <w:rPr>
          <w:rFonts w:ascii="Times New Roman" w:hAnsi="Times New Roman" w:cs="Times New Roman"/>
          <w:b/>
          <w:bCs/>
          <w:color w:val="C00000"/>
          <w:sz w:val="24"/>
          <w:szCs w:val="24"/>
        </w:rPr>
        <w:t>,</w:t>
      </w:r>
      <w:commentRangeEnd w:id="8"/>
      <w:r w:rsidR="00FD4905">
        <w:rPr>
          <w:rStyle w:val="CommentReference"/>
        </w:rPr>
        <w:commentReference w:id="8"/>
      </w:r>
      <w:r w:rsidRPr="00D83298">
        <w:rPr>
          <w:rFonts w:ascii="Times New Roman" w:hAnsi="Times New Roman" w:cs="Times New Roman"/>
          <w:sz w:val="24"/>
          <w:szCs w:val="24"/>
        </w:rPr>
        <w:t>on release profile an</w:t>
      </w:r>
      <w:r>
        <w:rPr>
          <w:rFonts w:ascii="Times New Roman" w:hAnsi="Times New Roman" w:cs="Times New Roman"/>
          <w:sz w:val="24"/>
          <w:szCs w:val="24"/>
        </w:rPr>
        <w:t>d other characteristics. The mouth dissolving</w:t>
      </w:r>
      <w:r w:rsidRPr="00D83298">
        <w:rPr>
          <w:rFonts w:ascii="Times New Roman" w:hAnsi="Times New Roman" w:cs="Times New Roman"/>
          <w:sz w:val="24"/>
          <w:szCs w:val="24"/>
        </w:rPr>
        <w:t xml:space="preserve"> tablet</w:t>
      </w:r>
      <w:r>
        <w:rPr>
          <w:rFonts w:ascii="Times New Roman" w:hAnsi="Times New Roman" w:cs="Times New Roman"/>
          <w:sz w:val="24"/>
          <w:szCs w:val="24"/>
        </w:rPr>
        <w:t>s</w:t>
      </w:r>
      <w:r w:rsidRPr="00D83298">
        <w:rPr>
          <w:rFonts w:ascii="Times New Roman" w:hAnsi="Times New Roman" w:cs="Times New Roman"/>
          <w:sz w:val="24"/>
          <w:szCs w:val="24"/>
        </w:rPr>
        <w:t xml:space="preserve"> were prepared by single punch machine using</w:t>
      </w:r>
      <w:r>
        <w:rPr>
          <w:rFonts w:ascii="Times New Roman" w:hAnsi="Times New Roman" w:cs="Times New Roman"/>
          <w:sz w:val="24"/>
          <w:szCs w:val="24"/>
        </w:rPr>
        <w:t xml:space="preserve"> powder blend of </w:t>
      </w:r>
      <w:commentRangeStart w:id="13"/>
      <w:r w:rsidRPr="00FD4905">
        <w:rPr>
          <w:rFonts w:ascii="Times New Roman" w:hAnsi="Times New Roman" w:cs="Times New Roman"/>
          <w:b/>
          <w:bCs/>
          <w:color w:val="C00000"/>
          <w:sz w:val="24"/>
          <w:szCs w:val="24"/>
        </w:rPr>
        <w:t xml:space="preserve">superdisintegrant </w:t>
      </w:r>
      <w:commentRangeEnd w:id="13"/>
      <w:r w:rsidR="00FD4905">
        <w:rPr>
          <w:rStyle w:val="CommentReference"/>
        </w:rPr>
        <w:commentReference w:id="13"/>
      </w:r>
      <w:r>
        <w:rPr>
          <w:rFonts w:ascii="Times New Roman" w:hAnsi="Times New Roman" w:cs="Times New Roman"/>
          <w:sz w:val="24"/>
          <w:szCs w:val="24"/>
        </w:rPr>
        <w:t xml:space="preserve">and </w:t>
      </w:r>
      <w:r w:rsidR="00FD4905" w:rsidRPr="00FD4905">
        <w:rPr>
          <w:rFonts w:ascii="Times New Roman" w:hAnsi="Times New Roman" w:cs="Times New Roman"/>
          <w:b/>
          <w:bCs/>
          <w:color w:val="C00000"/>
          <w:sz w:val="24"/>
          <w:szCs w:val="24"/>
        </w:rPr>
        <w:t>l</w:t>
      </w:r>
      <w:r w:rsidR="000B3E83">
        <w:rPr>
          <w:rFonts w:ascii="Times New Roman" w:hAnsi="Times New Roman" w:cs="Times New Roman"/>
          <w:sz w:val="24"/>
          <w:szCs w:val="24"/>
        </w:rPr>
        <w:t>acosamide.</w:t>
      </w:r>
      <w:r w:rsidR="000B3E83" w:rsidRPr="000B4592">
        <w:rPr>
          <w:rFonts w:ascii="Times New Roman" w:eastAsia="TimesNewRomanPSMT" w:hAnsi="Times New Roman" w:cs="Times New Roman"/>
          <w:sz w:val="24"/>
          <w:szCs w:val="24"/>
        </w:rPr>
        <w:t xml:space="preserve"> Post</w:t>
      </w:r>
      <w:r w:rsidR="00F96A6E">
        <w:rPr>
          <w:rFonts w:ascii="Times New Roman" w:eastAsia="TimesNewRomanPSMT" w:hAnsi="Times New Roman" w:cs="Times New Roman"/>
          <w:sz w:val="24"/>
          <w:szCs w:val="24"/>
        </w:rPr>
        <w:t xml:space="preserve">-compression parameters like </w:t>
      </w:r>
      <w:r w:rsidR="00F96A6E" w:rsidRPr="00F96A6E">
        <w:rPr>
          <w:rFonts w:ascii="Times New Roman" w:eastAsia="TimesNewRomanPSMT" w:hAnsi="Times New Roman" w:cs="Times New Roman"/>
          <w:b/>
          <w:bCs/>
          <w:color w:val="C00000"/>
          <w:sz w:val="24"/>
          <w:szCs w:val="24"/>
        </w:rPr>
        <w:t>h</w:t>
      </w:r>
      <w:r w:rsidRPr="000B4592">
        <w:rPr>
          <w:rFonts w:ascii="Times New Roman" w:eastAsia="TimesNewRomanPSMT" w:hAnsi="Times New Roman" w:cs="Times New Roman"/>
          <w:sz w:val="24"/>
          <w:szCs w:val="24"/>
        </w:rPr>
        <w:t xml:space="preserve">ardness, weight variation, </w:t>
      </w:r>
      <w:r w:rsidR="000B3E83" w:rsidRPr="000B4592">
        <w:rPr>
          <w:rFonts w:ascii="Times New Roman" w:eastAsia="TimesNewRomanPSMT" w:hAnsi="Times New Roman" w:cs="Times New Roman"/>
          <w:sz w:val="24"/>
          <w:szCs w:val="24"/>
        </w:rPr>
        <w:t>friability</w:t>
      </w:r>
      <w:r w:rsidR="000B3E83">
        <w:rPr>
          <w:rFonts w:ascii="Times New Roman" w:eastAsia="TimesNewRomanPSMT" w:hAnsi="Times New Roman" w:cs="Times New Roman"/>
          <w:sz w:val="24"/>
          <w:szCs w:val="24"/>
        </w:rPr>
        <w:t>,</w:t>
      </w:r>
      <w:commentRangeStart w:id="14"/>
      <w:r w:rsidR="00F96A6E" w:rsidRPr="00F96A6E">
        <w:rPr>
          <w:rFonts w:ascii="Times New Roman" w:eastAsia="TimesNewRomanPSMT" w:hAnsi="Times New Roman" w:cs="Times New Roman"/>
          <w:b/>
          <w:bCs/>
          <w:i/>
          <w:color w:val="C00000"/>
          <w:sz w:val="24"/>
          <w:szCs w:val="24"/>
        </w:rPr>
        <w:t>i</w:t>
      </w:r>
      <w:r w:rsidR="000B3E83" w:rsidRPr="00F96A6E">
        <w:rPr>
          <w:rFonts w:ascii="Times New Roman" w:eastAsia="TimesNewRomanPSMT" w:hAnsi="Times New Roman" w:cs="Times New Roman"/>
          <w:b/>
          <w:bCs/>
          <w:i/>
          <w:color w:val="C00000"/>
          <w:sz w:val="24"/>
          <w:szCs w:val="24"/>
        </w:rPr>
        <w:t>n</w:t>
      </w:r>
      <w:r w:rsidR="00F96A6E" w:rsidRPr="00F96A6E">
        <w:rPr>
          <w:rFonts w:ascii="Times New Roman" w:eastAsia="TimesNewRomanPSMT" w:hAnsi="Times New Roman" w:cs="Times New Roman"/>
          <w:b/>
          <w:bCs/>
          <w:i/>
          <w:color w:val="C00000"/>
          <w:sz w:val="24"/>
          <w:szCs w:val="24"/>
        </w:rPr>
        <w:t>-v</w:t>
      </w:r>
      <w:r w:rsidRPr="00F96A6E">
        <w:rPr>
          <w:rFonts w:ascii="Times New Roman" w:eastAsia="TimesNewRomanPSMT" w:hAnsi="Times New Roman" w:cs="Times New Roman"/>
          <w:b/>
          <w:bCs/>
          <w:i/>
          <w:color w:val="C00000"/>
          <w:sz w:val="24"/>
          <w:szCs w:val="24"/>
        </w:rPr>
        <w:t>itro</w:t>
      </w:r>
      <w:r w:rsidR="00F96A6E">
        <w:rPr>
          <w:rFonts w:ascii="Times New Roman" w:eastAsia="TimesNewRomanPSMT" w:hAnsi="Times New Roman" w:cs="Times New Roman"/>
          <w:sz w:val="24"/>
          <w:szCs w:val="24"/>
        </w:rPr>
        <w:t>dispersion</w:t>
      </w:r>
      <w:commentRangeEnd w:id="14"/>
      <w:r w:rsidR="00FE7B64">
        <w:rPr>
          <w:rStyle w:val="CommentReference"/>
        </w:rPr>
        <w:commentReference w:id="14"/>
      </w:r>
      <w:r w:rsidR="00F96A6E">
        <w:rPr>
          <w:rFonts w:ascii="Times New Roman" w:eastAsia="TimesNewRomanPSMT" w:hAnsi="Times New Roman" w:cs="Times New Roman"/>
          <w:sz w:val="24"/>
          <w:szCs w:val="24"/>
        </w:rPr>
        <w:t xml:space="preserve">, </w:t>
      </w:r>
      <w:r w:rsidR="00F96A6E" w:rsidRPr="00F96A6E">
        <w:rPr>
          <w:rFonts w:ascii="Times New Roman" w:eastAsia="TimesNewRomanPSMT" w:hAnsi="Times New Roman" w:cs="Times New Roman"/>
          <w:b/>
          <w:bCs/>
          <w:color w:val="C00000"/>
          <w:sz w:val="24"/>
          <w:szCs w:val="24"/>
        </w:rPr>
        <w:t>d</w:t>
      </w:r>
      <w:r w:rsidRPr="000B4592">
        <w:rPr>
          <w:rFonts w:ascii="Times New Roman" w:eastAsia="TimesNewRomanPSMT" w:hAnsi="Times New Roman" w:cs="Times New Roman"/>
          <w:sz w:val="24"/>
          <w:szCs w:val="24"/>
        </w:rPr>
        <w:t xml:space="preserve">rug content uniformity and </w:t>
      </w:r>
      <w:r w:rsidR="00F96A6E" w:rsidRPr="00F96A6E">
        <w:rPr>
          <w:rFonts w:ascii="Times New Roman" w:eastAsia="TimesNewRomanPSMT" w:hAnsi="Times New Roman" w:cs="Times New Roman"/>
          <w:b/>
          <w:bCs/>
          <w:i/>
          <w:color w:val="C00000"/>
          <w:sz w:val="24"/>
          <w:szCs w:val="24"/>
        </w:rPr>
        <w:t>i</w:t>
      </w:r>
      <w:r w:rsidRPr="00146D67">
        <w:rPr>
          <w:rFonts w:ascii="Times New Roman" w:eastAsia="TimesNewRomanPSMT" w:hAnsi="Times New Roman" w:cs="Times New Roman"/>
          <w:i/>
          <w:sz w:val="24"/>
          <w:szCs w:val="24"/>
        </w:rPr>
        <w:t>n-</w:t>
      </w:r>
      <w:r w:rsidRPr="00F96A6E">
        <w:rPr>
          <w:rFonts w:ascii="Times New Roman" w:eastAsia="TimesNewRomanPSMT" w:hAnsi="Times New Roman" w:cs="Times New Roman"/>
          <w:b/>
          <w:bCs/>
          <w:i/>
          <w:color w:val="C00000"/>
          <w:sz w:val="24"/>
          <w:szCs w:val="24"/>
        </w:rPr>
        <w:t>v</w:t>
      </w:r>
      <w:r w:rsidRPr="00146D67">
        <w:rPr>
          <w:rFonts w:ascii="Times New Roman" w:eastAsia="TimesNewRomanPSMT" w:hAnsi="Times New Roman" w:cs="Times New Roman"/>
          <w:i/>
          <w:sz w:val="24"/>
          <w:szCs w:val="24"/>
        </w:rPr>
        <w:t>itro</w:t>
      </w:r>
      <w:r w:rsidRPr="000B4592">
        <w:rPr>
          <w:rFonts w:ascii="Times New Roman" w:eastAsia="TimesNewRomanPSMT" w:hAnsi="Times New Roman" w:cs="Times New Roman"/>
          <w:sz w:val="24"/>
          <w:szCs w:val="24"/>
        </w:rPr>
        <w:t xml:space="preserve"> drug </w:t>
      </w:r>
      <w:commentRangeStart w:id="15"/>
      <w:r w:rsidRPr="000B4592">
        <w:rPr>
          <w:rFonts w:ascii="Times New Roman" w:eastAsia="TimesNewRomanPSMT" w:hAnsi="Times New Roman" w:cs="Times New Roman"/>
          <w:sz w:val="24"/>
          <w:szCs w:val="24"/>
        </w:rPr>
        <w:t>releasestudi</w:t>
      </w:r>
      <w:r w:rsidR="00F96A6E">
        <w:rPr>
          <w:rFonts w:ascii="Times New Roman" w:eastAsia="TimesNewRomanPSMT" w:hAnsi="Times New Roman" w:cs="Times New Roman"/>
          <w:sz w:val="24"/>
          <w:szCs w:val="24"/>
        </w:rPr>
        <w:t>es</w:t>
      </w:r>
      <w:commentRangeEnd w:id="15"/>
      <w:r w:rsidR="00FE7B64">
        <w:rPr>
          <w:rStyle w:val="CommentReference"/>
        </w:rPr>
        <w:commentReference w:id="15"/>
      </w:r>
      <w:r w:rsidR="00F96A6E">
        <w:rPr>
          <w:rFonts w:ascii="Times New Roman" w:eastAsia="TimesNewRomanPSMT" w:hAnsi="Times New Roman" w:cs="Times New Roman"/>
          <w:sz w:val="24"/>
          <w:szCs w:val="24"/>
        </w:rPr>
        <w:t xml:space="preserve"> were carried out for all </w:t>
      </w:r>
      <w:commentRangeStart w:id="16"/>
      <w:r>
        <w:rPr>
          <w:rFonts w:ascii="Times New Roman" w:eastAsia="TimesNewRomanPSMT" w:hAnsi="Times New Roman" w:cs="Times New Roman"/>
          <w:sz w:val="24"/>
          <w:szCs w:val="24"/>
        </w:rPr>
        <w:t>formulation</w:t>
      </w:r>
      <w:r w:rsidR="00F96A6E">
        <w:rPr>
          <w:rFonts w:ascii="Times New Roman" w:eastAsia="TimesNewRomanPSMT" w:hAnsi="Times New Roman" w:cs="Times New Roman"/>
          <w:sz w:val="24"/>
          <w:szCs w:val="24"/>
        </w:rPr>
        <w:t>s</w:t>
      </w:r>
      <w:commentRangeEnd w:id="16"/>
      <w:r w:rsidR="00F96A6E">
        <w:rPr>
          <w:rStyle w:val="CommentReference"/>
        </w:rPr>
        <w:commentReference w:id="16"/>
      </w:r>
      <w:r>
        <w:rPr>
          <w:rFonts w:ascii="Times New Roman" w:eastAsia="TimesNewRomanPSMT" w:hAnsi="Times New Roman" w:cs="Times New Roman"/>
          <w:sz w:val="24"/>
          <w:szCs w:val="24"/>
        </w:rPr>
        <w:t xml:space="preserve">. </w:t>
      </w:r>
      <w:r w:rsidR="00F96A6E">
        <w:rPr>
          <w:rFonts w:ascii="Times New Roman" w:eastAsia="TimesNewRomanPSMT" w:hAnsi="Times New Roman" w:cs="Times New Roman"/>
          <w:sz w:val="24"/>
          <w:szCs w:val="24"/>
        </w:rPr>
        <w:t xml:space="preserve">All </w:t>
      </w:r>
      <w:r w:rsidR="00F96A6E" w:rsidRPr="00F96A6E">
        <w:rPr>
          <w:rFonts w:ascii="Times New Roman" w:eastAsia="TimesNewRomanPSMT" w:hAnsi="Times New Roman" w:cs="Times New Roman"/>
          <w:b/>
          <w:bCs/>
          <w:color w:val="C00000"/>
          <w:sz w:val="24"/>
          <w:szCs w:val="24"/>
        </w:rPr>
        <w:t>f</w:t>
      </w:r>
      <w:commentRangeStart w:id="17"/>
      <w:r w:rsidRPr="000B4592">
        <w:rPr>
          <w:rFonts w:ascii="Times New Roman" w:eastAsia="TimesNewRomanPSMT" w:hAnsi="Times New Roman" w:cs="Times New Roman"/>
          <w:sz w:val="24"/>
          <w:szCs w:val="24"/>
        </w:rPr>
        <w:t>ormulation</w:t>
      </w:r>
      <w:r>
        <w:rPr>
          <w:rFonts w:ascii="Times New Roman" w:eastAsia="TimesNewRomanPSMT" w:hAnsi="Times New Roman" w:cs="Times New Roman"/>
          <w:sz w:val="24"/>
          <w:szCs w:val="24"/>
        </w:rPr>
        <w:t>s</w:t>
      </w:r>
      <w:commentRangeEnd w:id="17"/>
      <w:r w:rsidR="00F96A6E">
        <w:rPr>
          <w:rStyle w:val="CommentReference"/>
        </w:rPr>
        <w:commentReference w:id="17"/>
      </w:r>
      <w:r w:rsidRPr="00D43AAC">
        <w:rPr>
          <w:rFonts w:ascii="Times New Roman" w:eastAsia="TimesNewRomanPSMT" w:hAnsi="Times New Roman" w:cs="Times New Roman"/>
          <w:b/>
          <w:bCs/>
          <w:color w:val="C00000"/>
          <w:sz w:val="24"/>
          <w:szCs w:val="24"/>
        </w:rPr>
        <w:t>result</w:t>
      </w:r>
      <w:r w:rsidR="00F96A6E" w:rsidRPr="00D43AAC">
        <w:rPr>
          <w:rFonts w:ascii="Times New Roman" w:eastAsia="TimesNewRomanPSMT" w:hAnsi="Times New Roman" w:cs="Times New Roman"/>
          <w:b/>
          <w:bCs/>
          <w:color w:val="C00000"/>
          <w:sz w:val="24"/>
          <w:szCs w:val="24"/>
        </w:rPr>
        <w:t xml:space="preserve">swere </w:t>
      </w:r>
      <w:commentRangeStart w:id="18"/>
      <w:r w:rsidRPr="00D43AAC">
        <w:rPr>
          <w:rFonts w:ascii="Times New Roman" w:eastAsia="TimesNewRomanPSMT" w:hAnsi="Times New Roman" w:cs="Times New Roman"/>
          <w:b/>
          <w:bCs/>
          <w:color w:val="C00000"/>
          <w:sz w:val="24"/>
          <w:szCs w:val="24"/>
        </w:rPr>
        <w:t>within</w:t>
      </w:r>
      <w:r w:rsidRPr="000B4592">
        <w:rPr>
          <w:rFonts w:ascii="Times New Roman" w:eastAsia="TimesNewRomanPSMT" w:hAnsi="Times New Roman" w:cs="Times New Roman"/>
          <w:sz w:val="24"/>
          <w:szCs w:val="24"/>
        </w:rPr>
        <w:t>official</w:t>
      </w:r>
      <w:commentRangeEnd w:id="18"/>
      <w:r w:rsidR="00FE7B64">
        <w:rPr>
          <w:rStyle w:val="CommentReference"/>
        </w:rPr>
        <w:commentReference w:id="18"/>
      </w:r>
      <w:r w:rsidRPr="000B4592">
        <w:rPr>
          <w:rFonts w:ascii="Times New Roman" w:eastAsia="TimesNewRomanPSMT" w:hAnsi="Times New Roman" w:cs="Times New Roman"/>
          <w:sz w:val="24"/>
          <w:szCs w:val="24"/>
        </w:rPr>
        <w:t xml:space="preserve"> limits.</w:t>
      </w:r>
      <w:r w:rsidR="00D43AAC" w:rsidRPr="00D43AAC">
        <w:rPr>
          <w:rFonts w:ascii="Times New Roman" w:eastAsia="TimesNewRomanPSMT" w:hAnsi="Times New Roman" w:cs="Times New Roman"/>
          <w:b/>
          <w:bCs/>
          <w:color w:val="C00000"/>
          <w:sz w:val="24"/>
          <w:szCs w:val="24"/>
        </w:rPr>
        <w:t>F</w:t>
      </w:r>
      <w:r w:rsidR="00D43AAC" w:rsidRPr="00D43AAC">
        <w:rPr>
          <w:rFonts w:ascii="Times New Roman" w:hAnsi="Times New Roman" w:cs="Times New Roman"/>
          <w:b/>
          <w:bCs/>
          <w:color w:val="C00000"/>
          <w:sz w:val="24"/>
          <w:szCs w:val="24"/>
        </w:rPr>
        <w:t xml:space="preserve">ast disintegration time obtained between 35sec. and 128 sec,was </w:t>
      </w:r>
      <w:r w:rsidRPr="00D43AAC">
        <w:rPr>
          <w:rFonts w:ascii="Times New Roman" w:hAnsi="Times New Roman" w:cs="Times New Roman"/>
          <w:b/>
          <w:bCs/>
          <w:color w:val="C00000"/>
          <w:sz w:val="24"/>
          <w:szCs w:val="24"/>
        </w:rPr>
        <w:t xml:space="preserve">within official </w:t>
      </w:r>
      <w:commentRangeStart w:id="19"/>
      <w:r w:rsidRPr="00D43AAC">
        <w:rPr>
          <w:rFonts w:ascii="Times New Roman" w:hAnsi="Times New Roman" w:cs="Times New Roman"/>
          <w:b/>
          <w:bCs/>
          <w:color w:val="C00000"/>
          <w:sz w:val="24"/>
          <w:szCs w:val="24"/>
        </w:rPr>
        <w:t>limit.</w:t>
      </w:r>
      <w:r w:rsidRPr="00E167DC">
        <w:rPr>
          <w:rFonts w:ascii="Times New Roman" w:hAnsi="Times New Roman" w:cs="Times New Roman"/>
          <w:sz w:val="24"/>
          <w:szCs w:val="24"/>
        </w:rPr>
        <w:t xml:space="preserve">Different </w:t>
      </w:r>
      <w:commentRangeEnd w:id="19"/>
      <w:r w:rsidR="00FE7B64">
        <w:rPr>
          <w:rStyle w:val="CommentReference"/>
        </w:rPr>
        <w:commentReference w:id="19"/>
      </w:r>
      <w:r w:rsidRPr="00E167DC">
        <w:rPr>
          <w:rFonts w:ascii="Times New Roman" w:hAnsi="Times New Roman" w:cs="Times New Roman"/>
          <w:sz w:val="24"/>
          <w:szCs w:val="24"/>
        </w:rPr>
        <w:t xml:space="preserve">drug </w:t>
      </w:r>
      <w:r w:rsidRPr="00D43AAC">
        <w:rPr>
          <w:rFonts w:ascii="Times New Roman" w:hAnsi="Times New Roman" w:cs="Times New Roman"/>
          <w:b/>
          <w:bCs/>
          <w:color w:val="C00000"/>
          <w:sz w:val="24"/>
          <w:szCs w:val="24"/>
        </w:rPr>
        <w:t>re</w:t>
      </w:r>
      <w:r w:rsidR="00D43AAC" w:rsidRPr="00D43AAC">
        <w:rPr>
          <w:rFonts w:ascii="Times New Roman" w:hAnsi="Times New Roman" w:cs="Times New Roman"/>
          <w:b/>
          <w:bCs/>
          <w:color w:val="C00000"/>
          <w:sz w:val="24"/>
          <w:szCs w:val="24"/>
        </w:rPr>
        <w:t>lease kinetic</w:t>
      </w:r>
      <w:r w:rsidRPr="00D43AAC">
        <w:rPr>
          <w:rFonts w:ascii="Times New Roman" w:hAnsi="Times New Roman" w:cs="Times New Roman"/>
          <w:b/>
          <w:bCs/>
          <w:color w:val="C00000"/>
          <w:sz w:val="24"/>
          <w:szCs w:val="24"/>
        </w:rPr>
        <w:t xml:space="preserve"> model</w:t>
      </w:r>
      <w:r w:rsidR="00D43AAC" w:rsidRPr="00D43AAC">
        <w:rPr>
          <w:rFonts w:ascii="Times New Roman" w:hAnsi="Times New Roman" w:cs="Times New Roman"/>
          <w:b/>
          <w:bCs/>
          <w:color w:val="C00000"/>
          <w:sz w:val="24"/>
          <w:szCs w:val="24"/>
        </w:rPr>
        <w:t>s</w:t>
      </w:r>
      <w:r w:rsidRPr="00E167DC">
        <w:rPr>
          <w:rFonts w:ascii="Times New Roman" w:hAnsi="Times New Roman" w:cs="Times New Roman"/>
          <w:sz w:val="24"/>
          <w:szCs w:val="24"/>
        </w:rPr>
        <w:t>were applied for selecting batches</w:t>
      </w:r>
      <w:r w:rsidR="00D43AAC" w:rsidRPr="00D43AAC">
        <w:rPr>
          <w:rFonts w:ascii="Times New Roman" w:hAnsi="Times New Roman" w:cs="Times New Roman"/>
          <w:b/>
          <w:bCs/>
          <w:color w:val="C00000"/>
          <w:sz w:val="24"/>
          <w:szCs w:val="24"/>
        </w:rPr>
        <w:t>for</w:t>
      </w:r>
      <w:r w:rsidR="00D43AAC">
        <w:rPr>
          <w:rFonts w:ascii="Times New Roman" w:hAnsi="Times New Roman" w:cs="Times New Roman"/>
          <w:sz w:val="24"/>
          <w:szCs w:val="24"/>
        </w:rPr>
        <w:t xml:space="preserve"> stability studies.These </w:t>
      </w:r>
      <w:r w:rsidRPr="00E167DC">
        <w:rPr>
          <w:rFonts w:ascii="Times New Roman" w:hAnsi="Times New Roman" w:cs="Times New Roman"/>
          <w:sz w:val="24"/>
          <w:szCs w:val="24"/>
        </w:rPr>
        <w:t xml:space="preserve">showed that there was no any significant change in residual drug content </w:t>
      </w:r>
      <w:r w:rsidR="00605723" w:rsidRPr="00605723">
        <w:rPr>
          <w:rFonts w:ascii="Times New Roman" w:hAnsi="Times New Roman" w:cs="Times New Roman"/>
          <w:b/>
          <w:bCs/>
          <w:color w:val="C00000"/>
          <w:sz w:val="24"/>
          <w:szCs w:val="24"/>
        </w:rPr>
        <w:t>in</w:t>
      </w:r>
      <w:r>
        <w:rPr>
          <w:rFonts w:ascii="Times New Roman" w:hAnsi="Times New Roman" w:cs="Times New Roman"/>
          <w:sz w:val="24"/>
          <w:szCs w:val="24"/>
        </w:rPr>
        <w:t>mouth dissolvin</w:t>
      </w:r>
      <w:r w:rsidR="00605723">
        <w:rPr>
          <w:rFonts w:ascii="Times New Roman" w:hAnsi="Times New Roman" w:cs="Times New Roman"/>
          <w:sz w:val="24"/>
          <w:szCs w:val="24"/>
        </w:rPr>
        <w:t xml:space="preserve">g tablets. </w:t>
      </w:r>
      <w:r w:rsidRPr="00E167DC">
        <w:rPr>
          <w:rFonts w:ascii="Times New Roman" w:hAnsi="Times New Roman" w:cs="Times New Roman"/>
          <w:sz w:val="24"/>
          <w:szCs w:val="24"/>
        </w:rPr>
        <w:t xml:space="preserve">By the </w:t>
      </w:r>
      <w:r>
        <w:rPr>
          <w:rFonts w:ascii="Times New Roman" w:hAnsi="Times New Roman" w:cs="Times New Roman"/>
          <w:i/>
          <w:sz w:val="24"/>
          <w:szCs w:val="24"/>
        </w:rPr>
        <w:t>in-</w:t>
      </w:r>
      <w:r w:rsidRPr="00E167DC">
        <w:rPr>
          <w:rFonts w:ascii="Times New Roman" w:hAnsi="Times New Roman" w:cs="Times New Roman"/>
          <w:i/>
          <w:sz w:val="24"/>
          <w:szCs w:val="24"/>
        </w:rPr>
        <w:t>vitro</w:t>
      </w:r>
      <w:r>
        <w:rPr>
          <w:rFonts w:ascii="Times New Roman" w:hAnsi="Times New Roman" w:cs="Times New Roman"/>
          <w:sz w:val="24"/>
          <w:szCs w:val="24"/>
        </w:rPr>
        <w:t xml:space="preserve"> disintegration, it is concluded that</w:t>
      </w:r>
      <w:r w:rsidR="00605723">
        <w:rPr>
          <w:rFonts w:ascii="Times New Roman" w:hAnsi="Times New Roman" w:cs="Times New Roman"/>
          <w:sz w:val="24"/>
          <w:szCs w:val="24"/>
        </w:rPr>
        <w:t xml:space="preserve"> formulation prepared </w:t>
      </w:r>
      <w:r>
        <w:rPr>
          <w:rFonts w:ascii="Times New Roman" w:hAnsi="Times New Roman" w:cs="Times New Roman"/>
          <w:sz w:val="24"/>
          <w:szCs w:val="24"/>
        </w:rPr>
        <w:t>by Guar Gum (10%) showed</w:t>
      </w:r>
      <w:r w:rsidRPr="00605723">
        <w:rPr>
          <w:rFonts w:ascii="Times New Roman" w:hAnsi="Times New Roman" w:cs="Times New Roman"/>
          <w:b/>
          <w:bCs/>
          <w:color w:val="C00000"/>
          <w:sz w:val="24"/>
          <w:szCs w:val="24"/>
        </w:rPr>
        <w:t>fast</w:t>
      </w:r>
      <w:r w:rsidR="00605723" w:rsidRPr="00605723">
        <w:rPr>
          <w:rFonts w:ascii="Times New Roman" w:hAnsi="Times New Roman" w:cs="Times New Roman"/>
          <w:b/>
          <w:bCs/>
          <w:color w:val="C00000"/>
          <w:sz w:val="24"/>
          <w:szCs w:val="24"/>
        </w:rPr>
        <w:t>er</w:t>
      </w:r>
      <w:r>
        <w:rPr>
          <w:rFonts w:ascii="Times New Roman" w:hAnsi="Times New Roman" w:cs="Times New Roman"/>
          <w:sz w:val="24"/>
          <w:szCs w:val="24"/>
        </w:rPr>
        <w:t xml:space="preserve"> disintegration time</w:t>
      </w:r>
      <w:r w:rsidRPr="00E167DC">
        <w:rPr>
          <w:rFonts w:ascii="Times New Roman" w:hAnsi="Times New Roman" w:cs="Times New Roman"/>
          <w:sz w:val="24"/>
          <w:szCs w:val="24"/>
        </w:rPr>
        <w:t xml:space="preserve"> tha</w:t>
      </w:r>
      <w:r w:rsidR="00605723">
        <w:rPr>
          <w:rFonts w:ascii="Times New Roman" w:hAnsi="Times New Roman" w:cs="Times New Roman"/>
          <w:sz w:val="24"/>
          <w:szCs w:val="24"/>
        </w:rPr>
        <w:t xml:space="preserve">n </w:t>
      </w:r>
      <w:r w:rsidR="00605723" w:rsidRPr="00605723">
        <w:rPr>
          <w:rFonts w:ascii="Times New Roman" w:hAnsi="Times New Roman" w:cs="Times New Roman"/>
          <w:b/>
          <w:bCs/>
          <w:color w:val="C00000"/>
          <w:sz w:val="24"/>
          <w:szCs w:val="24"/>
        </w:rPr>
        <w:t>that of</w:t>
      </w:r>
      <w:r>
        <w:rPr>
          <w:rFonts w:ascii="Times New Roman" w:hAnsi="Times New Roman" w:cs="Times New Roman"/>
          <w:sz w:val="24"/>
          <w:szCs w:val="24"/>
        </w:rPr>
        <w:t>MCC.</w:t>
      </w:r>
      <w:r w:rsidR="00605723" w:rsidRPr="00605723">
        <w:rPr>
          <w:rFonts w:ascii="Times New Roman" w:hAnsi="Times New Roman" w:cs="Times New Roman"/>
          <w:b/>
          <w:bCs/>
          <w:color w:val="C00000"/>
          <w:sz w:val="24"/>
          <w:szCs w:val="24"/>
        </w:rPr>
        <w:t xml:space="preserve">This indicates </w:t>
      </w:r>
      <w:r w:rsidRPr="00605723">
        <w:rPr>
          <w:rFonts w:ascii="Times New Roman" w:hAnsi="Times New Roman" w:cs="Times New Roman"/>
          <w:b/>
          <w:bCs/>
          <w:color w:val="C00000"/>
          <w:sz w:val="24"/>
          <w:szCs w:val="24"/>
        </w:rPr>
        <w:t>that the use of super</w:t>
      </w:r>
      <w:r w:rsidR="00605723" w:rsidRPr="00605723">
        <w:rPr>
          <w:rFonts w:ascii="Times New Roman" w:hAnsi="Times New Roman" w:cs="Times New Roman"/>
          <w:b/>
          <w:bCs/>
          <w:color w:val="C00000"/>
          <w:sz w:val="24"/>
          <w:szCs w:val="24"/>
        </w:rPr>
        <w:t xml:space="preserve"> disintegrants </w:t>
      </w:r>
      <w:r w:rsidRPr="00605723">
        <w:rPr>
          <w:rFonts w:ascii="Times New Roman" w:hAnsi="Times New Roman" w:cs="Times New Roman"/>
          <w:b/>
          <w:bCs/>
          <w:color w:val="C00000"/>
          <w:sz w:val="24"/>
          <w:szCs w:val="24"/>
        </w:rPr>
        <w:t>increases</w:t>
      </w:r>
      <w:r w:rsidR="00605723" w:rsidRPr="00605723">
        <w:rPr>
          <w:rFonts w:ascii="Times New Roman" w:hAnsi="Times New Roman" w:cs="Times New Roman"/>
          <w:b/>
          <w:bCs/>
          <w:color w:val="C00000"/>
          <w:sz w:val="24"/>
          <w:szCs w:val="24"/>
        </w:rPr>
        <w:t xml:space="preserve"> the release of</w:t>
      </w:r>
      <w:r w:rsidRPr="00605723">
        <w:rPr>
          <w:rFonts w:ascii="Times New Roman" w:hAnsi="Times New Roman" w:cs="Times New Roman"/>
          <w:b/>
          <w:bCs/>
          <w:color w:val="C00000"/>
          <w:sz w:val="24"/>
          <w:szCs w:val="24"/>
        </w:rPr>
        <w:t xml:space="preserve"> drug from the formulation. </w:t>
      </w:r>
      <w:r w:rsidRPr="00E167DC">
        <w:rPr>
          <w:rFonts w:ascii="Times New Roman" w:hAnsi="Times New Roman" w:cs="Times New Roman"/>
          <w:sz w:val="24"/>
          <w:szCs w:val="24"/>
        </w:rPr>
        <w:t xml:space="preserve">Therefore, it </w:t>
      </w:r>
      <w:r w:rsidR="00605723" w:rsidRPr="00605723">
        <w:rPr>
          <w:rFonts w:ascii="Times New Roman" w:hAnsi="Times New Roman" w:cs="Times New Roman"/>
          <w:b/>
          <w:bCs/>
          <w:color w:val="C00000"/>
          <w:sz w:val="24"/>
          <w:szCs w:val="24"/>
        </w:rPr>
        <w:t>can</w:t>
      </w:r>
      <w:r w:rsidRPr="00E167DC">
        <w:rPr>
          <w:rFonts w:ascii="Times New Roman" w:hAnsi="Times New Roman" w:cs="Times New Roman"/>
          <w:sz w:val="24"/>
          <w:szCs w:val="24"/>
        </w:rPr>
        <w:t xml:space="preserve"> be concluded that</w:t>
      </w:r>
      <w:r w:rsidR="00605723" w:rsidRPr="00605723">
        <w:rPr>
          <w:rFonts w:ascii="Times New Roman" w:hAnsi="Times New Roman" w:cs="Times New Roman"/>
          <w:b/>
          <w:bCs/>
          <w:color w:val="C00000"/>
          <w:sz w:val="24"/>
          <w:szCs w:val="24"/>
        </w:rPr>
        <w:t>such</w:t>
      </w:r>
      <w:r w:rsidRPr="00605723">
        <w:rPr>
          <w:rFonts w:ascii="Times New Roman" w:hAnsi="Times New Roman" w:cs="Times New Roman"/>
          <w:b/>
          <w:bCs/>
          <w:color w:val="C00000"/>
          <w:sz w:val="24"/>
          <w:szCs w:val="24"/>
        </w:rPr>
        <w:t xml:space="preserve"> mouth dissolving tablet</w:t>
      </w:r>
      <w:r w:rsidR="00605723" w:rsidRPr="00605723">
        <w:rPr>
          <w:rFonts w:ascii="Times New Roman" w:hAnsi="Times New Roman" w:cs="Times New Roman"/>
          <w:b/>
          <w:bCs/>
          <w:color w:val="C00000"/>
          <w:sz w:val="24"/>
          <w:szCs w:val="24"/>
        </w:rPr>
        <w:t>s</w:t>
      </w:r>
      <w:r w:rsidR="00605723">
        <w:rPr>
          <w:rFonts w:ascii="Times New Roman" w:hAnsi="Times New Roman" w:cs="Times New Roman"/>
          <w:b/>
          <w:bCs/>
          <w:color w:val="C00000"/>
          <w:sz w:val="24"/>
          <w:szCs w:val="24"/>
        </w:rPr>
        <w:t xml:space="preserve"> are</w:t>
      </w:r>
      <w:r w:rsidRPr="003060A7">
        <w:rPr>
          <w:rFonts w:ascii="Times New Roman" w:hAnsi="Times New Roman" w:cs="Times New Roman"/>
          <w:b/>
          <w:bCs/>
          <w:color w:val="C00000"/>
          <w:sz w:val="24"/>
          <w:szCs w:val="24"/>
        </w:rPr>
        <w:t xml:space="preserve">suitable </w:t>
      </w:r>
      <w:r w:rsidR="00605723" w:rsidRPr="003060A7">
        <w:rPr>
          <w:rFonts w:ascii="Times New Roman" w:hAnsi="Times New Roman" w:cs="Times New Roman"/>
          <w:b/>
          <w:bCs/>
          <w:color w:val="C00000"/>
          <w:sz w:val="24"/>
          <w:szCs w:val="24"/>
        </w:rPr>
        <w:t xml:space="preserve">delivery system </w:t>
      </w:r>
      <w:r w:rsidR="003060A7" w:rsidRPr="003060A7">
        <w:rPr>
          <w:rFonts w:ascii="Times New Roman" w:hAnsi="Times New Roman" w:cs="Times New Roman"/>
          <w:b/>
          <w:bCs/>
          <w:color w:val="C00000"/>
          <w:sz w:val="24"/>
          <w:szCs w:val="24"/>
        </w:rPr>
        <w:t>for</w:t>
      </w:r>
      <w:r w:rsidR="00605723" w:rsidRPr="00605723">
        <w:rPr>
          <w:rFonts w:ascii="Times New Roman" w:hAnsi="Times New Roman" w:cs="Times New Roman"/>
          <w:b/>
          <w:bCs/>
          <w:color w:val="C00000"/>
          <w:sz w:val="24"/>
          <w:szCs w:val="24"/>
        </w:rPr>
        <w:t>l</w:t>
      </w:r>
      <w:r>
        <w:rPr>
          <w:rFonts w:ascii="Times New Roman" w:hAnsi="Times New Roman" w:cs="Times New Roman"/>
          <w:sz w:val="24"/>
          <w:szCs w:val="24"/>
        </w:rPr>
        <w:t>acosamide</w:t>
      </w:r>
      <w:r w:rsidR="00605723">
        <w:rPr>
          <w:rFonts w:ascii="Times New Roman" w:hAnsi="Times New Roman" w:cs="Times New Roman"/>
          <w:sz w:val="24"/>
          <w:szCs w:val="24"/>
        </w:rPr>
        <w:t xml:space="preserve">. </w:t>
      </w:r>
      <w:commentRangeStart w:id="20"/>
      <w:r w:rsidRPr="003060A7">
        <w:rPr>
          <w:rFonts w:ascii="Times New Roman" w:hAnsi="Times New Roman" w:cs="Times New Roman"/>
          <w:b/>
          <w:bCs/>
          <w:color w:val="C00000"/>
          <w:sz w:val="24"/>
          <w:szCs w:val="24"/>
        </w:rPr>
        <w:t>Th</w:t>
      </w:r>
      <w:r w:rsidR="003060A7" w:rsidRPr="003060A7">
        <w:rPr>
          <w:rFonts w:ascii="Times New Roman" w:hAnsi="Times New Roman" w:cs="Times New Roman"/>
          <w:b/>
          <w:bCs/>
          <w:color w:val="C00000"/>
          <w:sz w:val="24"/>
          <w:szCs w:val="24"/>
        </w:rPr>
        <w:t>us</w:t>
      </w:r>
      <w:commentRangeEnd w:id="20"/>
      <w:r w:rsidR="003060A7">
        <w:rPr>
          <w:rStyle w:val="CommentReference"/>
        </w:rPr>
        <w:commentReference w:id="20"/>
      </w:r>
      <w:r w:rsidR="003060A7" w:rsidRPr="003060A7">
        <w:rPr>
          <w:rFonts w:ascii="Times New Roman" w:hAnsi="Times New Roman" w:cs="Times New Roman"/>
          <w:b/>
          <w:bCs/>
          <w:color w:val="C00000"/>
          <w:sz w:val="24"/>
          <w:szCs w:val="24"/>
        </w:rPr>
        <w:t xml:space="preserve">; </w:t>
      </w:r>
      <w:r w:rsidRPr="003060A7">
        <w:rPr>
          <w:rFonts w:ascii="Times New Roman" w:hAnsi="Times New Roman" w:cs="Times New Roman"/>
          <w:b/>
          <w:bCs/>
          <w:color w:val="C00000"/>
          <w:sz w:val="24"/>
          <w:szCs w:val="24"/>
        </w:rPr>
        <w:t>the object</w:t>
      </w:r>
      <w:r w:rsidR="00605723" w:rsidRPr="003060A7">
        <w:rPr>
          <w:rFonts w:ascii="Times New Roman" w:hAnsi="Times New Roman" w:cs="Times New Roman"/>
          <w:b/>
          <w:bCs/>
          <w:color w:val="C00000"/>
          <w:sz w:val="24"/>
          <w:szCs w:val="24"/>
        </w:rPr>
        <w:t>ive of this study was achieved</w:t>
      </w:r>
      <w:r w:rsidR="00605723">
        <w:rPr>
          <w:rFonts w:ascii="Times New Roman" w:hAnsi="Times New Roman" w:cs="Times New Roman"/>
          <w:sz w:val="24"/>
          <w:szCs w:val="24"/>
        </w:rPr>
        <w:t xml:space="preserve">. </w:t>
      </w:r>
      <w:r>
        <w:rPr>
          <w:rFonts w:ascii="Times New Roman" w:hAnsi="Times New Roman" w:cs="Times New Roman"/>
          <w:sz w:val="24"/>
          <w:szCs w:val="24"/>
        </w:rPr>
        <w:t xml:space="preserve">Thus, the “patient-friendly dosage form” especially for </w:t>
      </w:r>
      <w:r w:rsidR="003060A7" w:rsidRPr="003060A7">
        <w:rPr>
          <w:rFonts w:ascii="Times New Roman" w:hAnsi="Times New Roman" w:cs="Times New Roman"/>
          <w:b/>
          <w:bCs/>
          <w:color w:val="C00000"/>
          <w:sz w:val="24"/>
          <w:szCs w:val="24"/>
        </w:rPr>
        <w:t>p</w:t>
      </w:r>
      <w:r w:rsidR="003060A7">
        <w:rPr>
          <w:rFonts w:ascii="Times New Roman" w:hAnsi="Times New Roman" w:cs="Times New Roman"/>
          <w:b/>
          <w:bCs/>
          <w:color w:val="C00000"/>
          <w:sz w:val="24"/>
          <w:szCs w:val="24"/>
        </w:rPr>
        <w:t>ediatrics</w:t>
      </w:r>
      <w:r>
        <w:rPr>
          <w:rFonts w:ascii="Times New Roman" w:hAnsi="Times New Roman" w:cs="Times New Roman"/>
          <w:sz w:val="24"/>
          <w:szCs w:val="24"/>
        </w:rPr>
        <w:t>, geriatric</w:t>
      </w:r>
      <w:r w:rsidR="003060A7" w:rsidRPr="003060A7">
        <w:rPr>
          <w:rFonts w:ascii="Times New Roman" w:hAnsi="Times New Roman" w:cs="Times New Roman"/>
          <w:b/>
          <w:bCs/>
          <w:color w:val="C00000"/>
          <w:sz w:val="24"/>
          <w:szCs w:val="24"/>
        </w:rPr>
        <w:t>s</w:t>
      </w:r>
      <w:r w:rsidR="003060A7">
        <w:rPr>
          <w:rFonts w:ascii="Times New Roman" w:hAnsi="Times New Roman" w:cs="Times New Roman"/>
          <w:sz w:val="24"/>
          <w:szCs w:val="24"/>
        </w:rPr>
        <w:t>, bedridden</w:t>
      </w:r>
      <w:r>
        <w:rPr>
          <w:rFonts w:ascii="Times New Roman" w:hAnsi="Times New Roman" w:cs="Times New Roman"/>
          <w:sz w:val="24"/>
          <w:szCs w:val="24"/>
        </w:rPr>
        <w:t xml:space="preserve"> and non-cooperative patients, can be successfully formulated using this technology, </w:t>
      </w:r>
      <w:r w:rsidR="003060A7" w:rsidRPr="003060A7">
        <w:rPr>
          <w:rFonts w:ascii="Times New Roman" w:hAnsi="Times New Roman" w:cs="Times New Roman"/>
          <w:b/>
          <w:bCs/>
          <w:color w:val="C00000"/>
          <w:sz w:val="24"/>
          <w:szCs w:val="24"/>
        </w:rPr>
        <w:t>providing</w:t>
      </w:r>
      <w:r>
        <w:rPr>
          <w:rFonts w:ascii="Times New Roman" w:hAnsi="Times New Roman" w:cs="Times New Roman"/>
          <w:sz w:val="24"/>
          <w:szCs w:val="24"/>
        </w:rPr>
        <w:t xml:space="preserve"> faster and better drug release, thereby, improving the bioavailability of drug </w:t>
      </w:r>
      <w:r w:rsidRPr="003060A7">
        <w:rPr>
          <w:rFonts w:ascii="Times New Roman" w:hAnsi="Times New Roman" w:cs="Times New Roman"/>
          <w:b/>
          <w:bCs/>
          <w:color w:val="C00000"/>
          <w:sz w:val="24"/>
          <w:szCs w:val="24"/>
        </w:rPr>
        <w:t>compared</w:t>
      </w:r>
      <w:r>
        <w:rPr>
          <w:rFonts w:ascii="Times New Roman" w:hAnsi="Times New Roman" w:cs="Times New Roman"/>
          <w:sz w:val="24"/>
          <w:szCs w:val="24"/>
        </w:rPr>
        <w:t xml:space="preserve"> to </w:t>
      </w:r>
      <w:r w:rsidRPr="003060A7">
        <w:rPr>
          <w:rFonts w:ascii="Times New Roman" w:hAnsi="Times New Roman" w:cs="Times New Roman"/>
          <w:b/>
          <w:bCs/>
          <w:color w:val="C00000"/>
          <w:sz w:val="24"/>
          <w:szCs w:val="24"/>
        </w:rPr>
        <w:t>conventional</w:t>
      </w:r>
      <w:r>
        <w:rPr>
          <w:rFonts w:ascii="Times New Roman" w:hAnsi="Times New Roman" w:cs="Times New Roman"/>
          <w:sz w:val="24"/>
          <w:szCs w:val="24"/>
        </w:rPr>
        <w:t xml:space="preserve"> marketed formulation</w:t>
      </w:r>
      <w:r w:rsidR="003060A7" w:rsidRPr="003060A7">
        <w:rPr>
          <w:rFonts w:ascii="Times New Roman" w:hAnsi="Times New Roman" w:cs="Times New Roman"/>
          <w:b/>
          <w:bCs/>
          <w:color w:val="C00000"/>
          <w:sz w:val="24"/>
          <w:szCs w:val="24"/>
        </w:rPr>
        <w:t>s</w:t>
      </w:r>
      <w:r>
        <w:rPr>
          <w:rFonts w:ascii="Times New Roman" w:hAnsi="Times New Roman" w:cs="Times New Roman"/>
          <w:sz w:val="24"/>
          <w:szCs w:val="24"/>
        </w:rPr>
        <w:t>.</w:t>
      </w:r>
    </w:p>
    <w:p w:rsidR="006653A4" w:rsidRPr="003B07D6" w:rsidRDefault="000B3E83" w:rsidP="00727362">
      <w:pPr>
        <w:jc w:val="both"/>
        <w:rPr>
          <w:rFonts w:ascii="Times New Roman" w:hAnsi="Times New Roman" w:cs="Times New Roman"/>
          <w:sz w:val="24"/>
        </w:rPr>
      </w:pPr>
      <w:r w:rsidRPr="00A61C2C">
        <w:rPr>
          <w:rFonts w:ascii="Times New Roman" w:hAnsi="Times New Roman" w:cs="Times New Roman"/>
          <w:b/>
          <w:sz w:val="24"/>
        </w:rPr>
        <w:t>Keywords:</w:t>
      </w:r>
      <w:r w:rsidRPr="00ED4043">
        <w:rPr>
          <w:rFonts w:ascii="Times New Roman" w:hAnsi="Times New Roman" w:cs="Times New Roman"/>
          <w:sz w:val="24"/>
        </w:rPr>
        <w:t xml:space="preserve"> </w:t>
      </w:r>
      <w:commentRangeStart w:id="21"/>
      <w:r w:rsidRPr="00ED4043">
        <w:rPr>
          <w:rFonts w:ascii="Times New Roman" w:hAnsi="Times New Roman" w:cs="Times New Roman"/>
          <w:sz w:val="24"/>
        </w:rPr>
        <w:t>La</w:t>
      </w:r>
      <w:r>
        <w:rPr>
          <w:rFonts w:ascii="Times New Roman" w:hAnsi="Times New Roman" w:cs="Times New Roman"/>
          <w:sz w:val="24"/>
        </w:rPr>
        <w:t>cosamide</w:t>
      </w:r>
      <w:r w:rsidR="003B07D6">
        <w:rPr>
          <w:rFonts w:ascii="Times New Roman" w:hAnsi="Times New Roman" w:cs="Times New Roman"/>
          <w:sz w:val="24"/>
        </w:rPr>
        <w:t>, Epilepsy, Fast dissolving tablet, Superdisintegrants, Bioavailability, Pre</w:t>
      </w:r>
      <w:r w:rsidR="003060A7">
        <w:rPr>
          <w:rFonts w:ascii="Times New Roman" w:hAnsi="Times New Roman" w:cs="Times New Roman"/>
          <w:sz w:val="24"/>
        </w:rPr>
        <w:t>-</w:t>
      </w:r>
      <w:r w:rsidR="003B07D6">
        <w:rPr>
          <w:rFonts w:ascii="Times New Roman" w:hAnsi="Times New Roman" w:cs="Times New Roman"/>
          <w:sz w:val="24"/>
        </w:rPr>
        <w:t>compression parameters, Post</w:t>
      </w:r>
      <w:r w:rsidR="003060A7">
        <w:rPr>
          <w:rFonts w:ascii="Times New Roman" w:hAnsi="Times New Roman" w:cs="Times New Roman"/>
          <w:sz w:val="24"/>
        </w:rPr>
        <w:t>-</w:t>
      </w:r>
      <w:r w:rsidR="003B07D6">
        <w:rPr>
          <w:rFonts w:ascii="Times New Roman" w:hAnsi="Times New Roman" w:cs="Times New Roman"/>
          <w:sz w:val="24"/>
        </w:rPr>
        <w:t>compression parameters</w:t>
      </w:r>
      <w:commentRangeEnd w:id="21"/>
      <w:r w:rsidR="00FE7B64">
        <w:rPr>
          <w:rStyle w:val="CommentReference"/>
        </w:rPr>
        <w:commentReference w:id="21"/>
      </w:r>
      <w:r w:rsidR="003B07D6">
        <w:rPr>
          <w:rFonts w:ascii="Times New Roman" w:hAnsi="Times New Roman" w:cs="Times New Roman"/>
          <w:sz w:val="24"/>
        </w:rPr>
        <w:t>.</w:t>
      </w:r>
    </w:p>
    <w:p w:rsidR="008B13F4" w:rsidRDefault="008B13F4" w:rsidP="00727362">
      <w:pPr>
        <w:rPr>
          <w:rFonts w:ascii="Times New Roman" w:hAnsi="Times New Roman"/>
          <w:b/>
          <w:sz w:val="28"/>
          <w:szCs w:val="28"/>
          <w:u w:val="single"/>
        </w:rPr>
      </w:pPr>
    </w:p>
    <w:p w:rsidR="001A0492" w:rsidRPr="009928D6" w:rsidRDefault="005E4287" w:rsidP="00727362">
      <w:pPr>
        <w:rPr>
          <w:rFonts w:ascii="Times New Roman" w:hAnsi="Times New Roman"/>
          <w:b/>
          <w:sz w:val="28"/>
          <w:szCs w:val="28"/>
          <w:u w:val="single"/>
        </w:rPr>
      </w:pPr>
      <w:commentRangeStart w:id="22"/>
      <w:r w:rsidRPr="009928D6">
        <w:rPr>
          <w:rFonts w:ascii="Times New Roman" w:hAnsi="Times New Roman"/>
          <w:b/>
          <w:sz w:val="28"/>
          <w:szCs w:val="28"/>
          <w:u w:val="single"/>
        </w:rPr>
        <w:t xml:space="preserve">Introduction </w:t>
      </w:r>
      <w:commentRangeEnd w:id="22"/>
      <w:r w:rsidR="00066E10">
        <w:rPr>
          <w:rStyle w:val="CommentReference"/>
        </w:rPr>
        <w:commentReference w:id="22"/>
      </w:r>
    </w:p>
    <w:p w:rsidR="001A0492" w:rsidRPr="002920AF" w:rsidRDefault="001A0492" w:rsidP="004503D2">
      <w:pPr>
        <w:spacing w:after="0"/>
        <w:jc w:val="both"/>
        <w:rPr>
          <w:rFonts w:ascii="Times New Roman" w:hAnsi="Times New Roman"/>
          <w:sz w:val="24"/>
          <w:szCs w:val="24"/>
          <w:lang w:val="en-US"/>
        </w:rPr>
      </w:pPr>
      <w:r w:rsidRPr="002920AF">
        <w:rPr>
          <w:rFonts w:ascii="Times New Roman" w:hAnsi="Times New Roman"/>
          <w:sz w:val="24"/>
          <w:szCs w:val="24"/>
        </w:rPr>
        <w:t xml:space="preserve">Epilepsy is one of the most </w:t>
      </w:r>
      <w:r w:rsidRPr="004503D2">
        <w:rPr>
          <w:rFonts w:ascii="Times New Roman" w:hAnsi="Times New Roman"/>
          <w:b/>
          <w:bCs/>
          <w:color w:val="C00000"/>
          <w:sz w:val="24"/>
          <w:szCs w:val="24"/>
        </w:rPr>
        <w:t>common</w:t>
      </w:r>
      <w:r w:rsidRPr="002920AF">
        <w:rPr>
          <w:rFonts w:ascii="Times New Roman" w:hAnsi="Times New Roman"/>
          <w:sz w:val="24"/>
          <w:szCs w:val="24"/>
        </w:rPr>
        <w:t xml:space="preserve"> central nervous system (neurological</w:t>
      </w:r>
      <w:r w:rsidR="00B76CB1" w:rsidRPr="002920AF">
        <w:rPr>
          <w:rFonts w:ascii="Times New Roman" w:hAnsi="Times New Roman"/>
          <w:sz w:val="24"/>
          <w:szCs w:val="24"/>
        </w:rPr>
        <w:t>) disorders</w:t>
      </w:r>
      <w:r w:rsidRPr="002920AF">
        <w:rPr>
          <w:rFonts w:ascii="Times New Roman" w:hAnsi="Times New Roman"/>
          <w:sz w:val="24"/>
          <w:szCs w:val="24"/>
        </w:rPr>
        <w:t xml:space="preserve">, resulting from stagesof </w:t>
      </w:r>
      <w:r w:rsidRPr="004503D2">
        <w:rPr>
          <w:rFonts w:ascii="Times New Roman" w:hAnsi="Times New Roman"/>
          <w:b/>
          <w:bCs/>
          <w:color w:val="C00000"/>
          <w:sz w:val="24"/>
          <w:szCs w:val="24"/>
        </w:rPr>
        <w:t>abnormal</w:t>
      </w:r>
      <w:r w:rsidR="004503D2" w:rsidRPr="004503D2">
        <w:rPr>
          <w:rFonts w:ascii="Times New Roman" w:hAnsi="Times New Roman"/>
          <w:b/>
          <w:bCs/>
          <w:color w:val="C00000"/>
          <w:sz w:val="24"/>
          <w:szCs w:val="24"/>
        </w:rPr>
        <w:t>,</w:t>
      </w:r>
      <w:r w:rsidRPr="004503D2">
        <w:rPr>
          <w:rFonts w:ascii="Times New Roman" w:hAnsi="Times New Roman"/>
          <w:b/>
          <w:bCs/>
          <w:color w:val="C00000"/>
          <w:sz w:val="24"/>
          <w:szCs w:val="24"/>
        </w:rPr>
        <w:t xml:space="preserve"> excessive generation</w:t>
      </w:r>
      <w:r w:rsidRPr="002920AF">
        <w:rPr>
          <w:rFonts w:ascii="Times New Roman" w:hAnsi="Times New Roman"/>
          <w:sz w:val="24"/>
          <w:szCs w:val="24"/>
        </w:rPr>
        <w:t xml:space="preserve">of neuronal disturbances in the brain. Epilepsyis a brain disorder that is identifiedby chronic epileptic seizures. Epileptic </w:t>
      </w:r>
      <w:r w:rsidRPr="004503D2">
        <w:rPr>
          <w:rFonts w:ascii="Times New Roman" w:hAnsi="Times New Roman"/>
          <w:b/>
          <w:bCs/>
          <w:color w:val="C00000"/>
          <w:sz w:val="24"/>
          <w:szCs w:val="24"/>
        </w:rPr>
        <w:t xml:space="preserve">seizures </w:t>
      </w:r>
      <w:r w:rsidR="004503D2">
        <w:rPr>
          <w:rFonts w:ascii="Times New Roman" w:hAnsi="Times New Roman"/>
          <w:b/>
          <w:bCs/>
          <w:color w:val="C00000"/>
          <w:sz w:val="24"/>
          <w:szCs w:val="24"/>
        </w:rPr>
        <w:t>result from</w:t>
      </w:r>
      <w:r w:rsidRPr="002920AF">
        <w:rPr>
          <w:rFonts w:ascii="Times New Roman" w:hAnsi="Times New Roman"/>
          <w:sz w:val="24"/>
          <w:szCs w:val="24"/>
        </w:rPr>
        <w:t xml:space="preserve"> sudden repetitiveoccurrence of sensory disturbance, </w:t>
      </w:r>
      <w:r w:rsidR="004503D2" w:rsidRPr="004503D2">
        <w:rPr>
          <w:rFonts w:ascii="Times New Roman" w:hAnsi="Times New Roman"/>
          <w:b/>
          <w:bCs/>
          <w:color w:val="C00000"/>
          <w:sz w:val="24"/>
          <w:szCs w:val="24"/>
        </w:rPr>
        <w:lastRenderedPageBreak/>
        <w:t>causing</w:t>
      </w:r>
      <w:r w:rsidRPr="002920AF">
        <w:rPr>
          <w:rFonts w:ascii="Times New Roman" w:hAnsi="Times New Roman"/>
          <w:sz w:val="24"/>
          <w:szCs w:val="24"/>
        </w:rPr>
        <w:t>loss of consciousness, or convulsions, associated with abnormal electrical activity in the brain.</w:t>
      </w:r>
      <w:r w:rsidRPr="004503D2">
        <w:rPr>
          <w:rFonts w:ascii="Times New Roman" w:hAnsi="Times New Roman"/>
          <w:b/>
          <w:bCs/>
          <w:color w:val="C00000"/>
          <w:sz w:val="24"/>
          <w:szCs w:val="24"/>
          <w:lang w:val="en-US"/>
        </w:rPr>
        <w:t>About90% of epilepsy</w:t>
      </w:r>
      <w:r w:rsidR="004503D2" w:rsidRPr="004503D2">
        <w:rPr>
          <w:rFonts w:ascii="Times New Roman" w:hAnsi="Times New Roman"/>
          <w:b/>
          <w:bCs/>
          <w:color w:val="C00000"/>
          <w:sz w:val="24"/>
          <w:szCs w:val="24"/>
          <w:lang w:val="en-US"/>
        </w:rPr>
        <w:t xml:space="preserve"> patients are</w:t>
      </w:r>
      <w:r w:rsidRPr="004503D2">
        <w:rPr>
          <w:rFonts w:ascii="Times New Roman" w:hAnsi="Times New Roman"/>
          <w:b/>
          <w:bCs/>
          <w:color w:val="C00000"/>
          <w:sz w:val="24"/>
          <w:szCs w:val="24"/>
          <w:lang w:val="en-US"/>
        </w:rPr>
        <w:t xml:space="preserve"> found </w:t>
      </w:r>
      <w:r w:rsidR="004503D2" w:rsidRPr="004503D2">
        <w:rPr>
          <w:rFonts w:ascii="Times New Roman" w:hAnsi="Times New Roman"/>
          <w:b/>
          <w:bCs/>
          <w:color w:val="C00000"/>
          <w:sz w:val="24"/>
          <w:szCs w:val="24"/>
          <w:lang w:val="en-US"/>
        </w:rPr>
        <w:t>in</w:t>
      </w:r>
      <w:r w:rsidRPr="004503D2">
        <w:rPr>
          <w:rFonts w:ascii="Times New Roman" w:hAnsi="Times New Roman"/>
          <w:b/>
          <w:bCs/>
          <w:color w:val="C00000"/>
          <w:sz w:val="24"/>
          <w:szCs w:val="24"/>
          <w:lang w:val="en-US"/>
        </w:rPr>
        <w:t xml:space="preserve"> developing </w:t>
      </w:r>
      <w:commentRangeStart w:id="23"/>
      <w:r w:rsidRPr="004503D2">
        <w:rPr>
          <w:rFonts w:ascii="Times New Roman" w:hAnsi="Times New Roman"/>
          <w:b/>
          <w:bCs/>
          <w:color w:val="C00000"/>
          <w:sz w:val="24"/>
          <w:szCs w:val="24"/>
          <w:lang w:val="en-US"/>
        </w:rPr>
        <w:t>countries</w:t>
      </w:r>
      <w:r w:rsidRPr="002920AF">
        <w:rPr>
          <w:rFonts w:ascii="Times New Roman" w:hAnsi="Times New Roman"/>
          <w:sz w:val="24"/>
          <w:szCs w:val="24"/>
          <w:lang w:val="en-US"/>
        </w:rPr>
        <w:t>.</w:t>
      </w:r>
      <w:commentRangeEnd w:id="23"/>
      <w:r w:rsidR="0093168E">
        <w:rPr>
          <w:rStyle w:val="CommentReference"/>
        </w:rPr>
        <w:commentReference w:id="23"/>
      </w:r>
    </w:p>
    <w:p w:rsidR="001A0492" w:rsidRPr="00F2758A" w:rsidRDefault="001A0492" w:rsidP="00727362">
      <w:pPr>
        <w:pStyle w:val="NoSpacing"/>
        <w:spacing w:line="276" w:lineRule="auto"/>
        <w:jc w:val="both"/>
        <w:rPr>
          <w:rFonts w:ascii="Times New Roman" w:hAnsi="Times New Roman"/>
          <w:b/>
          <w:bCs/>
          <w:sz w:val="24"/>
          <w:szCs w:val="24"/>
          <w:lang w:val="en-US"/>
        </w:rPr>
      </w:pPr>
      <w:r w:rsidRPr="00F2758A">
        <w:rPr>
          <w:rFonts w:ascii="Times New Roman" w:hAnsi="Times New Roman"/>
          <w:b/>
          <w:bCs/>
          <w:sz w:val="24"/>
          <w:szCs w:val="24"/>
          <w:lang w:val="en-US"/>
        </w:rPr>
        <w:t>Causes of epilepsy</w:t>
      </w:r>
    </w:p>
    <w:p w:rsidR="001A0492" w:rsidRPr="002920AF" w:rsidRDefault="001A0492" w:rsidP="00727362">
      <w:pPr>
        <w:pStyle w:val="NoSpacing"/>
        <w:spacing w:after="24" w:line="276" w:lineRule="auto"/>
        <w:jc w:val="both"/>
        <w:rPr>
          <w:rFonts w:ascii="Times New Roman" w:hAnsi="Times New Roman"/>
          <w:sz w:val="24"/>
          <w:szCs w:val="24"/>
          <w:lang w:val="en-US"/>
        </w:rPr>
      </w:pPr>
      <w:r w:rsidRPr="002920AF">
        <w:rPr>
          <w:rFonts w:ascii="Times New Roman" w:hAnsi="Times New Roman"/>
          <w:sz w:val="24"/>
          <w:szCs w:val="24"/>
          <w:lang w:val="en-US"/>
        </w:rPr>
        <w:t xml:space="preserve">There are defined causes of epilepsy that are common </w:t>
      </w:r>
      <w:commentRangeStart w:id="24"/>
      <w:r w:rsidRPr="002920AF">
        <w:rPr>
          <w:rFonts w:ascii="Times New Roman" w:hAnsi="Times New Roman"/>
          <w:sz w:val="24"/>
          <w:szCs w:val="24"/>
          <w:lang w:val="en-US"/>
        </w:rPr>
        <w:t>in different age groups</w:t>
      </w:r>
      <w:commentRangeEnd w:id="24"/>
      <w:r w:rsidR="004503D2">
        <w:rPr>
          <w:rStyle w:val="CommentReference"/>
          <w:rFonts w:asciiTheme="minorHAnsi" w:eastAsiaTheme="minorHAnsi" w:hAnsiTheme="minorHAnsi" w:cstheme="minorBidi"/>
        </w:rPr>
        <w:commentReference w:id="24"/>
      </w:r>
      <w:r w:rsidRPr="002920AF">
        <w:rPr>
          <w:rFonts w:ascii="Times New Roman" w:hAnsi="Times New Roman"/>
          <w:sz w:val="24"/>
          <w:szCs w:val="24"/>
          <w:lang w:val="en-US"/>
        </w:rPr>
        <w:t>;</w:t>
      </w:r>
    </w:p>
    <w:p w:rsidR="001A0492" w:rsidRPr="002920AF" w:rsidRDefault="001A0492" w:rsidP="00727362">
      <w:pPr>
        <w:pStyle w:val="NoSpacing"/>
        <w:spacing w:after="24" w:line="276" w:lineRule="auto"/>
        <w:jc w:val="both"/>
        <w:rPr>
          <w:rFonts w:ascii="Times New Roman" w:hAnsi="Times New Roman"/>
          <w:sz w:val="24"/>
          <w:szCs w:val="24"/>
          <w:lang w:val="en-US"/>
        </w:rPr>
      </w:pPr>
      <w:r w:rsidRPr="002920AF">
        <w:rPr>
          <w:rFonts w:ascii="Times New Roman" w:hAnsi="Times New Roman"/>
          <w:sz w:val="24"/>
          <w:szCs w:val="24"/>
          <w:lang w:val="en-US"/>
        </w:rPr>
        <w:t>1. In neonatal period and early infancy, the most common causes are hypoxic–ischemic encephalopathy, CNS infections, trauma, congenital CNS abnormalities and metabolic disorder.</w:t>
      </w:r>
    </w:p>
    <w:p w:rsidR="001A0492" w:rsidRPr="002920AF" w:rsidRDefault="001A0492" w:rsidP="00727362">
      <w:pPr>
        <w:pStyle w:val="NoSpacing"/>
        <w:spacing w:after="24" w:line="276" w:lineRule="auto"/>
        <w:jc w:val="both"/>
        <w:rPr>
          <w:rFonts w:ascii="Times New Roman" w:hAnsi="Times New Roman"/>
          <w:sz w:val="24"/>
          <w:szCs w:val="24"/>
          <w:lang w:val="en-US"/>
        </w:rPr>
      </w:pPr>
      <w:r w:rsidRPr="002920AF">
        <w:rPr>
          <w:rFonts w:ascii="Times New Roman" w:hAnsi="Times New Roman"/>
          <w:sz w:val="24"/>
          <w:szCs w:val="24"/>
          <w:lang w:val="en-US"/>
        </w:rPr>
        <w:t>2. In late infancy and early childhood, the most common febrile seizures may be caused by CNS infections and trauma.</w:t>
      </w:r>
    </w:p>
    <w:p w:rsidR="009A3BA8" w:rsidRDefault="001A0492" w:rsidP="00727362">
      <w:pPr>
        <w:pStyle w:val="NoSpacing"/>
        <w:spacing w:after="24" w:line="276" w:lineRule="auto"/>
        <w:jc w:val="both"/>
        <w:rPr>
          <w:rFonts w:ascii="Times New Roman" w:hAnsi="Times New Roman"/>
          <w:sz w:val="24"/>
          <w:szCs w:val="24"/>
          <w:lang w:val="en-US"/>
        </w:rPr>
      </w:pPr>
      <w:r w:rsidRPr="009A3BA8">
        <w:rPr>
          <w:rFonts w:ascii="Times New Roman" w:hAnsi="Times New Roman"/>
          <w:b/>
          <w:bCs/>
          <w:sz w:val="24"/>
          <w:szCs w:val="24"/>
          <w:lang w:val="en-US"/>
        </w:rPr>
        <w:t>Pathophysiology of epilepsy</w:t>
      </w:r>
    </w:p>
    <w:p w:rsidR="003942BD" w:rsidRDefault="001A0492" w:rsidP="003942BD">
      <w:pPr>
        <w:pStyle w:val="NoSpacing"/>
        <w:spacing w:after="24" w:line="276" w:lineRule="auto"/>
        <w:jc w:val="both"/>
        <w:rPr>
          <w:rFonts w:ascii="Times New Roman" w:hAnsi="Times New Roman"/>
          <w:sz w:val="24"/>
          <w:szCs w:val="24"/>
          <w:lang w:val="en-US"/>
        </w:rPr>
      </w:pPr>
      <w:r w:rsidRPr="002920AF">
        <w:rPr>
          <w:rFonts w:ascii="Times New Roman" w:hAnsi="Times New Roman"/>
          <w:sz w:val="24"/>
          <w:szCs w:val="24"/>
          <w:lang w:val="en-US"/>
        </w:rPr>
        <w:t xml:space="preserve">Seizures are paroxysmal manifestations </w:t>
      </w:r>
      <w:r w:rsidRPr="003942BD">
        <w:rPr>
          <w:rFonts w:ascii="Times New Roman" w:hAnsi="Times New Roman"/>
          <w:b/>
          <w:bCs/>
          <w:color w:val="C00000"/>
          <w:sz w:val="24"/>
          <w:szCs w:val="24"/>
          <w:lang w:val="en-US"/>
        </w:rPr>
        <w:t>of cerebral cortex</w:t>
      </w:r>
      <w:r w:rsidRPr="002920AF">
        <w:rPr>
          <w:rFonts w:ascii="Times New Roman" w:hAnsi="Times New Roman"/>
          <w:sz w:val="24"/>
          <w:szCs w:val="24"/>
          <w:lang w:val="en-US"/>
        </w:rPr>
        <w:t xml:space="preserve">. </w:t>
      </w:r>
      <w:r w:rsidR="003942BD" w:rsidRPr="003942BD">
        <w:rPr>
          <w:rFonts w:ascii="Times New Roman" w:hAnsi="Times New Roman"/>
          <w:b/>
          <w:bCs/>
          <w:color w:val="C00000"/>
          <w:sz w:val="24"/>
          <w:szCs w:val="24"/>
          <w:lang w:val="en-US"/>
        </w:rPr>
        <w:t>Theyoccur</w:t>
      </w:r>
      <w:r w:rsidRPr="002920AF">
        <w:rPr>
          <w:rFonts w:ascii="Times New Roman" w:hAnsi="Times New Roman"/>
          <w:sz w:val="24"/>
          <w:szCs w:val="24"/>
          <w:lang w:val="en-US"/>
        </w:rPr>
        <w:t xml:space="preserve">when a sudden imbalance occurs between the excitatory and inhibitory forces </w:t>
      </w:r>
      <w:r w:rsidR="009A3BA8" w:rsidRPr="002920AF">
        <w:rPr>
          <w:rFonts w:ascii="Times New Roman" w:hAnsi="Times New Roman"/>
          <w:sz w:val="24"/>
          <w:szCs w:val="24"/>
          <w:lang w:val="en-US"/>
        </w:rPr>
        <w:t>within</w:t>
      </w:r>
      <w:r w:rsidRPr="002920AF">
        <w:rPr>
          <w:rFonts w:ascii="Times New Roman" w:hAnsi="Times New Roman"/>
          <w:sz w:val="24"/>
          <w:szCs w:val="24"/>
          <w:lang w:val="en-US"/>
        </w:rPr>
        <w:t xml:space="preserve"> the network of cortical</w:t>
      </w:r>
      <w:r w:rsidR="003942BD" w:rsidRPr="003942BD">
        <w:rPr>
          <w:rFonts w:ascii="Times New Roman" w:hAnsi="Times New Roman"/>
          <w:b/>
          <w:bCs/>
          <w:color w:val="C00000"/>
          <w:sz w:val="24"/>
          <w:szCs w:val="24"/>
          <w:lang w:val="en-US"/>
        </w:rPr>
        <w:t>n</w:t>
      </w:r>
      <w:r w:rsidRPr="002920AF">
        <w:rPr>
          <w:rFonts w:ascii="Times New Roman" w:hAnsi="Times New Roman"/>
          <w:sz w:val="24"/>
          <w:szCs w:val="24"/>
          <w:lang w:val="en-US"/>
        </w:rPr>
        <w:t xml:space="preserve">eurons. </w:t>
      </w:r>
      <w:r w:rsidR="003942BD">
        <w:rPr>
          <w:rFonts w:ascii="Times New Roman" w:hAnsi="Times New Roman"/>
          <w:b/>
          <w:bCs/>
          <w:color w:val="C00000"/>
          <w:sz w:val="24"/>
          <w:szCs w:val="24"/>
          <w:lang w:val="en-US"/>
        </w:rPr>
        <w:t>Cell membrane</w:t>
      </w:r>
      <w:r w:rsidR="009A3BA8" w:rsidRPr="003942BD">
        <w:rPr>
          <w:rFonts w:ascii="Times New Roman" w:hAnsi="Times New Roman"/>
          <w:b/>
          <w:bCs/>
          <w:color w:val="C00000"/>
          <w:sz w:val="24"/>
          <w:szCs w:val="24"/>
          <w:lang w:val="en-US"/>
        </w:rPr>
        <w:t>instability</w:t>
      </w:r>
      <w:r w:rsidRPr="003942BD">
        <w:rPr>
          <w:rFonts w:ascii="Times New Roman" w:hAnsi="Times New Roman"/>
          <w:b/>
          <w:bCs/>
          <w:color w:val="C00000"/>
          <w:sz w:val="24"/>
          <w:szCs w:val="24"/>
          <w:lang w:val="en-US"/>
        </w:rPr>
        <w:t xml:space="preserve"> or </w:t>
      </w:r>
      <w:r w:rsidR="003942BD">
        <w:rPr>
          <w:rFonts w:ascii="Times New Roman" w:hAnsi="Times New Roman"/>
          <w:b/>
          <w:bCs/>
          <w:color w:val="C00000"/>
          <w:sz w:val="24"/>
          <w:szCs w:val="24"/>
          <w:lang w:val="en-US"/>
        </w:rPr>
        <w:t>its physiological</w:t>
      </w:r>
      <w:r w:rsidRPr="003942BD">
        <w:rPr>
          <w:rFonts w:ascii="Times New Roman" w:hAnsi="Times New Roman"/>
          <w:b/>
          <w:bCs/>
          <w:color w:val="C00000"/>
          <w:sz w:val="24"/>
          <w:szCs w:val="24"/>
          <w:lang w:val="en-US"/>
        </w:rPr>
        <w:t xml:space="preserve"> changes in its adjacent supporting cells </w:t>
      </w:r>
      <w:r w:rsidR="003942BD">
        <w:rPr>
          <w:rFonts w:ascii="Times New Roman" w:hAnsi="Times New Roman"/>
          <w:b/>
          <w:bCs/>
          <w:color w:val="C00000"/>
          <w:sz w:val="24"/>
          <w:szCs w:val="24"/>
          <w:lang w:val="en-US"/>
        </w:rPr>
        <w:t>represent the main pathophysiology of seizures</w:t>
      </w:r>
      <w:r w:rsidRPr="002920AF">
        <w:rPr>
          <w:rFonts w:ascii="Times New Roman" w:hAnsi="Times New Roman"/>
          <w:sz w:val="24"/>
          <w:szCs w:val="24"/>
          <w:lang w:val="en-US"/>
        </w:rPr>
        <w:t>.</w:t>
      </w:r>
    </w:p>
    <w:p w:rsidR="001A0492" w:rsidRPr="002920AF" w:rsidRDefault="001A0492" w:rsidP="003942BD">
      <w:pPr>
        <w:pStyle w:val="NoSpacing"/>
        <w:spacing w:after="24" w:line="276" w:lineRule="auto"/>
        <w:jc w:val="both"/>
        <w:rPr>
          <w:rFonts w:ascii="Times New Roman" w:hAnsi="Times New Roman"/>
          <w:sz w:val="24"/>
          <w:szCs w:val="24"/>
          <w:lang w:val="en-US"/>
        </w:rPr>
      </w:pPr>
    </w:p>
    <w:p w:rsidR="001A0492" w:rsidRPr="002920AF" w:rsidRDefault="001A0492" w:rsidP="00727362">
      <w:commentRangeStart w:id="25"/>
      <w:r w:rsidRPr="002920AF">
        <w:rPr>
          <w:rFonts w:ascii="Times New Roman" w:hAnsi="Times New Roman" w:cs="Times New Roman"/>
          <w:noProof/>
          <w:sz w:val="24"/>
          <w:szCs w:val="24"/>
          <w:bdr w:val="single" w:sz="4" w:space="0" w:color="auto"/>
          <w:lang w:val="en-US"/>
        </w:rPr>
        <w:drawing>
          <wp:inline distT="0" distB="0" distL="0" distR="0">
            <wp:extent cx="4866198" cy="1900808"/>
            <wp:effectExtent l="0" t="0" r="0" b="0"/>
            <wp:docPr id="4" name="Picture 4" descr="Image result for how epilepsy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epilepsy occurs"/>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6509" cy="1900929"/>
                    </a:xfrm>
                    <a:prstGeom prst="rect">
                      <a:avLst/>
                    </a:prstGeom>
                    <a:noFill/>
                    <a:ln>
                      <a:noFill/>
                    </a:ln>
                  </pic:spPr>
                </pic:pic>
              </a:graphicData>
            </a:graphic>
          </wp:inline>
        </w:drawing>
      </w:r>
      <w:commentRangeEnd w:id="25"/>
      <w:r w:rsidR="0035158C">
        <w:rPr>
          <w:rStyle w:val="CommentReference"/>
        </w:rPr>
        <w:commentReference w:id="25"/>
      </w:r>
    </w:p>
    <w:p w:rsidR="001A0492" w:rsidRPr="002920AF" w:rsidRDefault="001A0492" w:rsidP="00727362">
      <w:pPr>
        <w:autoSpaceDE w:val="0"/>
        <w:autoSpaceDN w:val="0"/>
        <w:adjustRightInd w:val="0"/>
        <w:spacing w:after="24"/>
        <w:rPr>
          <w:rFonts w:ascii="Times New Roman" w:hAnsi="Times New Roman" w:cs="Times New Roman"/>
          <w:b/>
          <w:sz w:val="24"/>
          <w:szCs w:val="24"/>
          <w:lang w:val="en-US"/>
        </w:rPr>
      </w:pPr>
      <w:r w:rsidRPr="002920AF">
        <w:rPr>
          <w:rFonts w:ascii="Times New Roman" w:hAnsi="Times New Roman" w:cs="Times New Roman"/>
          <w:b/>
          <w:sz w:val="24"/>
          <w:szCs w:val="24"/>
          <w:lang w:val="en-US"/>
        </w:rPr>
        <w:t xml:space="preserve">Fig.1 Stages of </w:t>
      </w:r>
      <w:commentRangeStart w:id="26"/>
      <w:r w:rsidRPr="002920AF">
        <w:rPr>
          <w:rFonts w:ascii="Times New Roman" w:hAnsi="Times New Roman" w:cs="Times New Roman"/>
          <w:b/>
          <w:sz w:val="24"/>
          <w:szCs w:val="24"/>
          <w:lang w:val="en-US"/>
        </w:rPr>
        <w:t>Seizure</w:t>
      </w:r>
      <w:commentRangeEnd w:id="26"/>
      <w:r w:rsidR="003942BD">
        <w:rPr>
          <w:rStyle w:val="CommentReference"/>
        </w:rPr>
        <w:commentReference w:id="26"/>
      </w:r>
    </w:p>
    <w:p w:rsidR="009A3BA8" w:rsidRDefault="009A3BA8" w:rsidP="00727362">
      <w:pPr>
        <w:autoSpaceDE w:val="0"/>
        <w:autoSpaceDN w:val="0"/>
        <w:adjustRightInd w:val="0"/>
        <w:spacing w:after="0"/>
      </w:pPr>
    </w:p>
    <w:p w:rsidR="001A0492" w:rsidRPr="002920AF" w:rsidRDefault="001A0492" w:rsidP="00727362">
      <w:pPr>
        <w:autoSpaceDE w:val="0"/>
        <w:autoSpaceDN w:val="0"/>
        <w:adjustRightInd w:val="0"/>
        <w:spacing w:after="0"/>
        <w:jc w:val="both"/>
        <w:rPr>
          <w:rFonts w:ascii="Times New Roman" w:hAnsi="Times New Roman" w:cs="Times New Roman"/>
          <w:b/>
          <w:sz w:val="24"/>
          <w:szCs w:val="24"/>
          <w:lang w:val="en-US"/>
        </w:rPr>
      </w:pPr>
      <w:commentRangeStart w:id="27"/>
      <w:r w:rsidRPr="002920AF">
        <w:rPr>
          <w:rFonts w:ascii="Times New Roman" w:hAnsi="Times New Roman" w:cs="Times New Roman"/>
          <w:b/>
          <w:sz w:val="24"/>
          <w:szCs w:val="24"/>
          <w:lang w:val="en-US"/>
        </w:rPr>
        <w:t>Classification of seizures</w:t>
      </w:r>
    </w:p>
    <w:p w:rsidR="001A0492" w:rsidRPr="002920AF" w:rsidRDefault="009A3BA8" w:rsidP="00727362">
      <w:pPr>
        <w:autoSpaceDE w:val="0"/>
        <w:autoSpaceDN w:val="0"/>
        <w:adjustRightInd w:val="0"/>
        <w:spacing w:after="0"/>
        <w:jc w:val="both"/>
        <w:rPr>
          <w:rFonts w:ascii="Times New Roman" w:hAnsi="Times New Roman" w:cs="Times New Roman"/>
          <w:b/>
          <w:bCs/>
          <w:sz w:val="24"/>
          <w:szCs w:val="24"/>
          <w:lang w:val="en-US"/>
        </w:rPr>
      </w:pPr>
      <w:r w:rsidRPr="002920AF">
        <w:rPr>
          <w:rFonts w:ascii="Times New Roman" w:hAnsi="Times New Roman" w:cs="Times New Roman"/>
          <w:b/>
          <w:bCs/>
          <w:sz w:val="24"/>
          <w:szCs w:val="24"/>
          <w:lang w:val="en-US"/>
        </w:rPr>
        <w:t>1. Generalized</w:t>
      </w:r>
      <w:r w:rsidR="001A0492" w:rsidRPr="002920AF">
        <w:rPr>
          <w:rFonts w:ascii="Times New Roman" w:hAnsi="Times New Roman" w:cs="Times New Roman"/>
          <w:b/>
          <w:bCs/>
          <w:sz w:val="24"/>
          <w:szCs w:val="24"/>
          <w:lang w:val="en-US"/>
        </w:rPr>
        <w:t xml:space="preserve"> Seizures</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A. Absence seizures (formerly called petit mal)</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B. Myoclonic seizures</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C. Clonic seizures</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D. Tonic seizures</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E. Tonic clonic seizures (formerly called grand mal)</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F. Atonic seizures (drop attacks)</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p>
    <w:p w:rsidR="001A0492" w:rsidRPr="002920AF" w:rsidRDefault="009A3BA8" w:rsidP="00727362">
      <w:pPr>
        <w:autoSpaceDE w:val="0"/>
        <w:autoSpaceDN w:val="0"/>
        <w:adjustRightInd w:val="0"/>
        <w:spacing w:after="0"/>
        <w:jc w:val="both"/>
        <w:rPr>
          <w:rFonts w:ascii="Times New Roman" w:hAnsi="Times New Roman" w:cs="Times New Roman"/>
          <w:b/>
          <w:bCs/>
          <w:sz w:val="24"/>
          <w:szCs w:val="24"/>
          <w:lang w:val="en-US"/>
        </w:rPr>
      </w:pPr>
      <w:r w:rsidRPr="002920AF">
        <w:rPr>
          <w:rFonts w:ascii="Times New Roman" w:hAnsi="Times New Roman" w:cs="Times New Roman"/>
          <w:b/>
          <w:bCs/>
          <w:sz w:val="24"/>
          <w:szCs w:val="24"/>
          <w:lang w:val="en-US"/>
        </w:rPr>
        <w:t>2. Partial</w:t>
      </w:r>
      <w:r w:rsidR="001A0492" w:rsidRPr="002920AF">
        <w:rPr>
          <w:rFonts w:ascii="Times New Roman" w:hAnsi="Times New Roman" w:cs="Times New Roman"/>
          <w:b/>
          <w:bCs/>
          <w:sz w:val="24"/>
          <w:szCs w:val="24"/>
          <w:lang w:val="en-US"/>
        </w:rPr>
        <w:t xml:space="preserve"> Seizures</w:t>
      </w:r>
    </w:p>
    <w:p w:rsidR="001A0492" w:rsidRPr="002920AF" w:rsidRDefault="001A0492" w:rsidP="00727362">
      <w:pPr>
        <w:autoSpaceDE w:val="0"/>
        <w:autoSpaceDN w:val="0"/>
        <w:adjustRightInd w:val="0"/>
        <w:spacing w:after="0"/>
        <w:jc w:val="both"/>
        <w:rPr>
          <w:rFonts w:ascii="Times New Roman" w:hAnsi="Times New Roman" w:cs="Times New Roman"/>
          <w:b/>
          <w:bCs/>
          <w:sz w:val="24"/>
          <w:szCs w:val="24"/>
          <w:lang w:val="en-US"/>
        </w:rPr>
      </w:pPr>
      <w:r w:rsidRPr="002920AF">
        <w:rPr>
          <w:rFonts w:ascii="Times New Roman" w:hAnsi="Times New Roman" w:cs="Times New Roman"/>
          <w:b/>
          <w:bCs/>
          <w:sz w:val="24"/>
          <w:szCs w:val="24"/>
          <w:lang w:val="en-US"/>
        </w:rPr>
        <w:t>A. Simple partial seizures (consciousness not impaired)</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1. with motor symptoms</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2. with sensory symptoms</w:t>
      </w:r>
    </w:p>
    <w:p w:rsidR="001A0492" w:rsidRPr="002920AF"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3. with autonomic symptoms</w:t>
      </w:r>
    </w:p>
    <w:p w:rsidR="00BE7064" w:rsidRDefault="001A0492" w:rsidP="00727362">
      <w:pPr>
        <w:autoSpaceDE w:val="0"/>
        <w:autoSpaceDN w:val="0"/>
        <w:adjustRightInd w:val="0"/>
        <w:spacing w:after="0"/>
        <w:jc w:val="both"/>
        <w:rPr>
          <w:rFonts w:ascii="Times New Roman" w:hAnsi="Times New Roman" w:cs="Times New Roman"/>
          <w:sz w:val="24"/>
          <w:szCs w:val="24"/>
          <w:lang w:val="en-US"/>
        </w:rPr>
      </w:pPr>
      <w:r w:rsidRPr="002920AF">
        <w:rPr>
          <w:rFonts w:ascii="Times New Roman" w:hAnsi="Times New Roman" w:cs="Times New Roman"/>
          <w:sz w:val="24"/>
          <w:szCs w:val="24"/>
          <w:lang w:val="en-US"/>
        </w:rPr>
        <w:t>4. with psychic symptoms</w:t>
      </w:r>
    </w:p>
    <w:p w:rsidR="001A0492" w:rsidRPr="00BE7064" w:rsidRDefault="001A0492" w:rsidP="00727362">
      <w:pPr>
        <w:autoSpaceDE w:val="0"/>
        <w:autoSpaceDN w:val="0"/>
        <w:adjustRightInd w:val="0"/>
        <w:spacing w:after="0"/>
        <w:rPr>
          <w:rFonts w:ascii="Times New Roman" w:hAnsi="Times New Roman" w:cs="Times New Roman"/>
          <w:sz w:val="24"/>
          <w:szCs w:val="24"/>
          <w:lang w:val="en-US"/>
        </w:rPr>
      </w:pPr>
      <w:r w:rsidRPr="002920AF">
        <w:rPr>
          <w:rFonts w:ascii="Times New Roman" w:hAnsi="Times New Roman" w:cs="Times New Roman"/>
          <w:b/>
          <w:bCs/>
          <w:sz w:val="24"/>
          <w:szCs w:val="24"/>
          <w:lang w:val="en-US"/>
        </w:rPr>
        <w:t>B. Complex partial seizures (with impaired consciousness)</w:t>
      </w:r>
    </w:p>
    <w:p w:rsidR="001A0492" w:rsidRPr="002920AF" w:rsidRDefault="001A0492" w:rsidP="00727362">
      <w:pPr>
        <w:autoSpaceDE w:val="0"/>
        <w:autoSpaceDN w:val="0"/>
        <w:adjustRightInd w:val="0"/>
        <w:spacing w:after="0"/>
        <w:rPr>
          <w:rFonts w:ascii="Times New Roman" w:hAnsi="Times New Roman" w:cs="Times New Roman"/>
          <w:sz w:val="24"/>
          <w:szCs w:val="24"/>
          <w:lang w:val="en-US"/>
        </w:rPr>
      </w:pPr>
      <w:r w:rsidRPr="002920AF">
        <w:rPr>
          <w:rFonts w:ascii="Times New Roman" w:hAnsi="Times New Roman" w:cs="Times New Roman"/>
          <w:sz w:val="24"/>
          <w:szCs w:val="24"/>
          <w:lang w:val="en-US"/>
        </w:rPr>
        <w:t>l. simple partial seizures followed by impairment of consciousness</w:t>
      </w:r>
    </w:p>
    <w:p w:rsidR="001A0492" w:rsidRPr="002920AF" w:rsidRDefault="001A0492" w:rsidP="00727362">
      <w:pPr>
        <w:autoSpaceDE w:val="0"/>
        <w:autoSpaceDN w:val="0"/>
        <w:adjustRightInd w:val="0"/>
        <w:spacing w:after="0"/>
        <w:rPr>
          <w:rFonts w:ascii="Times New Roman" w:hAnsi="Times New Roman" w:cs="Times New Roman"/>
          <w:sz w:val="24"/>
          <w:szCs w:val="24"/>
          <w:lang w:val="en-US"/>
        </w:rPr>
      </w:pPr>
      <w:r w:rsidRPr="002920AF">
        <w:rPr>
          <w:rFonts w:ascii="Times New Roman" w:hAnsi="Times New Roman" w:cs="Times New Roman"/>
          <w:sz w:val="24"/>
          <w:szCs w:val="24"/>
          <w:lang w:val="en-US"/>
        </w:rPr>
        <w:t>2. with impairment of consciousness at seizure onset</w:t>
      </w:r>
    </w:p>
    <w:p w:rsidR="001A0492" w:rsidRPr="002920AF" w:rsidRDefault="001A0492" w:rsidP="00727362">
      <w:pPr>
        <w:autoSpaceDE w:val="0"/>
        <w:autoSpaceDN w:val="0"/>
        <w:adjustRightInd w:val="0"/>
        <w:spacing w:after="0"/>
        <w:rPr>
          <w:rFonts w:ascii="Times New Roman" w:hAnsi="Times New Roman" w:cs="Times New Roman"/>
          <w:sz w:val="24"/>
          <w:szCs w:val="24"/>
          <w:lang w:val="en-US"/>
        </w:rPr>
      </w:pPr>
    </w:p>
    <w:p w:rsidR="001A0492" w:rsidRPr="002920AF" w:rsidRDefault="001A0492" w:rsidP="00727362">
      <w:pPr>
        <w:autoSpaceDE w:val="0"/>
        <w:autoSpaceDN w:val="0"/>
        <w:adjustRightInd w:val="0"/>
        <w:spacing w:after="0"/>
        <w:rPr>
          <w:rFonts w:ascii="Times New Roman" w:hAnsi="Times New Roman" w:cs="Times New Roman"/>
          <w:b/>
          <w:bCs/>
          <w:sz w:val="24"/>
          <w:szCs w:val="24"/>
          <w:lang w:val="en-US"/>
        </w:rPr>
      </w:pPr>
      <w:r w:rsidRPr="002920AF">
        <w:rPr>
          <w:rFonts w:ascii="Times New Roman" w:hAnsi="Times New Roman" w:cs="Times New Roman"/>
          <w:b/>
          <w:bCs/>
          <w:sz w:val="24"/>
          <w:szCs w:val="24"/>
          <w:lang w:val="en-US"/>
        </w:rPr>
        <w:t>C. Partial seizures evolving to secondarily generalized seizures</w:t>
      </w:r>
    </w:p>
    <w:p w:rsidR="001A0492" w:rsidRPr="002920AF" w:rsidRDefault="001A0492" w:rsidP="00727362">
      <w:pPr>
        <w:autoSpaceDE w:val="0"/>
        <w:autoSpaceDN w:val="0"/>
        <w:adjustRightInd w:val="0"/>
        <w:spacing w:after="0"/>
        <w:rPr>
          <w:rFonts w:ascii="Times New Roman" w:hAnsi="Times New Roman" w:cs="Times New Roman"/>
          <w:sz w:val="24"/>
          <w:szCs w:val="24"/>
          <w:lang w:val="en-US"/>
        </w:rPr>
      </w:pPr>
      <w:r w:rsidRPr="002920AF">
        <w:rPr>
          <w:rFonts w:ascii="Times New Roman" w:hAnsi="Times New Roman" w:cs="Times New Roman"/>
          <w:sz w:val="24"/>
          <w:szCs w:val="24"/>
          <w:lang w:val="en-US"/>
        </w:rPr>
        <w:t>1. simple partial secondarily generalized</w:t>
      </w:r>
    </w:p>
    <w:p w:rsidR="001A0492" w:rsidRPr="002920AF" w:rsidRDefault="001A0492" w:rsidP="00727362">
      <w:pPr>
        <w:autoSpaceDE w:val="0"/>
        <w:autoSpaceDN w:val="0"/>
        <w:adjustRightInd w:val="0"/>
        <w:spacing w:after="0"/>
        <w:rPr>
          <w:rFonts w:ascii="Times New Roman" w:hAnsi="Times New Roman" w:cs="Times New Roman"/>
          <w:sz w:val="24"/>
          <w:szCs w:val="24"/>
          <w:lang w:val="en-US"/>
        </w:rPr>
      </w:pPr>
      <w:r w:rsidRPr="002920AF">
        <w:rPr>
          <w:rFonts w:ascii="Times New Roman" w:hAnsi="Times New Roman" w:cs="Times New Roman"/>
          <w:sz w:val="24"/>
          <w:szCs w:val="24"/>
          <w:lang w:val="en-US"/>
        </w:rPr>
        <w:lastRenderedPageBreak/>
        <w:t>2. complex partial secondarily generalized</w:t>
      </w:r>
    </w:p>
    <w:p w:rsidR="001A0492" w:rsidRPr="002920AF" w:rsidRDefault="001A0492" w:rsidP="00727362">
      <w:pPr>
        <w:autoSpaceDE w:val="0"/>
        <w:autoSpaceDN w:val="0"/>
        <w:adjustRightInd w:val="0"/>
        <w:spacing w:after="0"/>
        <w:rPr>
          <w:rFonts w:ascii="Times New Roman" w:hAnsi="Times New Roman" w:cs="Times New Roman"/>
          <w:sz w:val="24"/>
          <w:szCs w:val="24"/>
          <w:lang w:val="en-US"/>
        </w:rPr>
      </w:pPr>
      <w:r w:rsidRPr="002920AF">
        <w:rPr>
          <w:rFonts w:ascii="Times New Roman" w:hAnsi="Times New Roman" w:cs="Times New Roman"/>
          <w:sz w:val="24"/>
          <w:szCs w:val="24"/>
          <w:lang w:val="en-US"/>
        </w:rPr>
        <w:t>3. simple partial evolving to complex partial evolving to generalized</w:t>
      </w:r>
    </w:p>
    <w:p w:rsidR="003942BD" w:rsidRDefault="003942BD" w:rsidP="00727362">
      <w:pPr>
        <w:pStyle w:val="NoSpacing"/>
        <w:spacing w:line="276" w:lineRule="auto"/>
        <w:jc w:val="both"/>
        <w:rPr>
          <w:rFonts w:ascii="Times New Roman" w:hAnsi="Times New Roman"/>
          <w:b/>
          <w:sz w:val="28"/>
          <w:szCs w:val="28"/>
        </w:rPr>
      </w:pPr>
    </w:p>
    <w:p w:rsidR="001A0492" w:rsidRPr="009567E7" w:rsidRDefault="001A0492" w:rsidP="00727362">
      <w:pPr>
        <w:pStyle w:val="NoSpacing"/>
        <w:spacing w:line="276" w:lineRule="auto"/>
        <w:jc w:val="both"/>
        <w:rPr>
          <w:rFonts w:ascii="Times New Roman" w:hAnsi="Times New Roman"/>
          <w:b/>
          <w:sz w:val="24"/>
          <w:szCs w:val="24"/>
        </w:rPr>
      </w:pPr>
      <w:r w:rsidRPr="009567E7">
        <w:rPr>
          <w:rFonts w:ascii="Times New Roman" w:hAnsi="Times New Roman"/>
          <w:b/>
          <w:sz w:val="24"/>
          <w:szCs w:val="24"/>
        </w:rPr>
        <w:t>Fast dissolving tablet</w:t>
      </w:r>
    </w:p>
    <w:p w:rsidR="001A0492" w:rsidRPr="002920AF" w:rsidRDefault="005C156A" w:rsidP="005C156A">
      <w:pPr>
        <w:pStyle w:val="NoSpacing"/>
        <w:spacing w:after="24" w:line="276" w:lineRule="auto"/>
        <w:jc w:val="both"/>
        <w:rPr>
          <w:rFonts w:ascii="Times New Roman" w:hAnsi="Times New Roman"/>
          <w:sz w:val="24"/>
          <w:szCs w:val="24"/>
          <w:lang w:val="en-US"/>
        </w:rPr>
      </w:pPr>
      <w:r w:rsidRPr="005C156A">
        <w:rPr>
          <w:rFonts w:ascii="Times New Roman" w:hAnsi="Times New Roman"/>
          <w:b/>
          <w:bCs/>
          <w:color w:val="C00000"/>
          <w:sz w:val="24"/>
          <w:szCs w:val="24"/>
          <w:lang w:val="en-US"/>
        </w:rPr>
        <w:t>Although, t</w:t>
      </w:r>
      <w:r w:rsidR="001A0492" w:rsidRPr="005C156A">
        <w:rPr>
          <w:rFonts w:ascii="Times New Roman" w:hAnsi="Times New Roman"/>
          <w:b/>
          <w:bCs/>
          <w:color w:val="C00000"/>
          <w:sz w:val="24"/>
          <w:szCs w:val="24"/>
          <w:lang w:val="en-US"/>
        </w:rPr>
        <w:t>ablet</w:t>
      </w:r>
      <w:r w:rsidRPr="005C156A">
        <w:rPr>
          <w:rFonts w:ascii="Times New Roman" w:hAnsi="Times New Roman"/>
          <w:b/>
          <w:bCs/>
          <w:color w:val="C00000"/>
          <w:sz w:val="24"/>
          <w:szCs w:val="24"/>
          <w:lang w:val="en-US"/>
        </w:rPr>
        <w:t>s are</w:t>
      </w:r>
      <w:r w:rsidR="001A0492" w:rsidRPr="005C156A">
        <w:rPr>
          <w:rFonts w:ascii="Times New Roman" w:hAnsi="Times New Roman"/>
          <w:b/>
          <w:bCs/>
          <w:color w:val="C00000"/>
          <w:sz w:val="24"/>
          <w:szCs w:val="24"/>
          <w:lang w:val="en-US"/>
        </w:rPr>
        <w:t xml:space="preserve"> the</w:t>
      </w:r>
      <w:r w:rsidR="003942BD" w:rsidRPr="003942BD">
        <w:rPr>
          <w:rFonts w:ascii="Times New Roman" w:hAnsi="Times New Roman"/>
          <w:b/>
          <w:bCs/>
          <w:color w:val="C00000"/>
          <w:sz w:val="24"/>
          <w:szCs w:val="24"/>
          <w:lang w:val="en-US"/>
        </w:rPr>
        <w:t>most</w:t>
      </w:r>
      <w:r w:rsidR="001A0492" w:rsidRPr="002920AF">
        <w:rPr>
          <w:rFonts w:ascii="Times New Roman" w:hAnsi="Times New Roman"/>
          <w:sz w:val="24"/>
          <w:szCs w:val="24"/>
          <w:lang w:val="en-US"/>
        </w:rPr>
        <w:t xml:space="preserve"> commonly used dosage form because of </w:t>
      </w:r>
      <w:r w:rsidR="003942BD" w:rsidRPr="003942BD">
        <w:rPr>
          <w:rFonts w:ascii="Times New Roman" w:hAnsi="Times New Roman"/>
          <w:b/>
          <w:bCs/>
          <w:color w:val="C00000"/>
          <w:sz w:val="24"/>
          <w:szCs w:val="24"/>
          <w:lang w:val="en-US"/>
        </w:rPr>
        <w:t>its</w:t>
      </w:r>
      <w:r w:rsidR="001A0492" w:rsidRPr="005C156A">
        <w:rPr>
          <w:rFonts w:ascii="Times New Roman" w:hAnsi="Times New Roman"/>
          <w:b/>
          <w:bCs/>
          <w:color w:val="C00000"/>
          <w:sz w:val="24"/>
          <w:szCs w:val="24"/>
          <w:lang w:val="en-US"/>
        </w:rPr>
        <w:t>simplici</w:t>
      </w:r>
      <w:r w:rsidR="003942BD" w:rsidRPr="005C156A">
        <w:rPr>
          <w:rFonts w:ascii="Times New Roman" w:hAnsi="Times New Roman"/>
          <w:b/>
          <w:bCs/>
          <w:color w:val="C00000"/>
          <w:sz w:val="24"/>
          <w:szCs w:val="24"/>
          <w:lang w:val="en-US"/>
        </w:rPr>
        <w:t>ty of</w:t>
      </w:r>
      <w:r w:rsidR="003942BD">
        <w:rPr>
          <w:rFonts w:ascii="Times New Roman" w:hAnsi="Times New Roman"/>
          <w:sz w:val="24"/>
          <w:szCs w:val="24"/>
          <w:lang w:val="en-US"/>
        </w:rPr>
        <w:t xml:space="preserve">self-administration, </w:t>
      </w:r>
      <w:r w:rsidR="003942BD" w:rsidRPr="003942BD">
        <w:rPr>
          <w:rFonts w:ascii="Times New Roman" w:hAnsi="Times New Roman"/>
          <w:b/>
          <w:bCs/>
          <w:color w:val="C00000"/>
          <w:sz w:val="24"/>
          <w:szCs w:val="24"/>
          <w:lang w:val="en-US"/>
        </w:rPr>
        <w:t>ease of preparation</w:t>
      </w:r>
      <w:r w:rsidR="001A0492" w:rsidRPr="002920AF">
        <w:rPr>
          <w:rFonts w:ascii="Times New Roman" w:hAnsi="Times New Roman"/>
          <w:sz w:val="24"/>
          <w:szCs w:val="24"/>
          <w:lang w:val="en-US"/>
        </w:rPr>
        <w:t xml:space="preserve">, </w:t>
      </w:r>
      <w:r w:rsidRPr="005C156A">
        <w:rPr>
          <w:rFonts w:ascii="Times New Roman" w:hAnsi="Times New Roman"/>
          <w:b/>
          <w:bCs/>
          <w:color w:val="C00000"/>
          <w:sz w:val="24"/>
          <w:szCs w:val="24"/>
          <w:lang w:val="en-US"/>
        </w:rPr>
        <w:t xml:space="preserve">and </w:t>
      </w:r>
      <w:r w:rsidR="003942BD" w:rsidRPr="003942BD">
        <w:rPr>
          <w:rFonts w:ascii="Times New Roman" w:hAnsi="Times New Roman"/>
          <w:b/>
          <w:bCs/>
          <w:color w:val="C00000"/>
          <w:sz w:val="24"/>
          <w:szCs w:val="24"/>
          <w:lang w:val="en-US"/>
        </w:rPr>
        <w:t>accuracy of dose</w:t>
      </w:r>
      <w:r w:rsidR="001A0492" w:rsidRPr="003942BD">
        <w:rPr>
          <w:rFonts w:ascii="Times New Roman" w:hAnsi="Times New Roman"/>
          <w:b/>
          <w:bCs/>
          <w:color w:val="C00000"/>
          <w:sz w:val="24"/>
          <w:szCs w:val="24"/>
          <w:lang w:val="en-US"/>
        </w:rPr>
        <w:t xml:space="preserve"> deliver</w:t>
      </w:r>
      <w:r w:rsidR="003942BD" w:rsidRPr="003942BD">
        <w:rPr>
          <w:rFonts w:ascii="Times New Roman" w:hAnsi="Times New Roman"/>
          <w:b/>
          <w:bCs/>
          <w:color w:val="C00000"/>
          <w:sz w:val="24"/>
          <w:szCs w:val="24"/>
          <w:lang w:val="en-US"/>
        </w:rPr>
        <w:t>y</w:t>
      </w:r>
      <w:r w:rsidRPr="005C156A">
        <w:rPr>
          <w:rFonts w:ascii="Times New Roman" w:hAnsi="Times New Roman"/>
          <w:b/>
          <w:bCs/>
          <w:color w:val="C00000"/>
          <w:sz w:val="24"/>
          <w:szCs w:val="24"/>
          <w:lang w:val="en-US"/>
        </w:rPr>
        <w:t>,however;</w:t>
      </w:r>
      <w:r w:rsidR="001A0492" w:rsidRPr="005C156A">
        <w:rPr>
          <w:rFonts w:ascii="Times New Roman" w:hAnsi="Times New Roman"/>
          <w:b/>
          <w:bCs/>
          <w:color w:val="C00000"/>
          <w:sz w:val="24"/>
          <w:szCs w:val="24"/>
          <w:lang w:val="en-US"/>
        </w:rPr>
        <w:t>pediatric</w:t>
      </w:r>
      <w:r w:rsidRPr="005C156A">
        <w:rPr>
          <w:rFonts w:ascii="Times New Roman" w:hAnsi="Times New Roman"/>
          <w:b/>
          <w:bCs/>
          <w:color w:val="C00000"/>
          <w:sz w:val="24"/>
          <w:szCs w:val="24"/>
          <w:lang w:val="en-US"/>
        </w:rPr>
        <w:t>s and geriatricsmay suffer</w:t>
      </w:r>
      <w:r w:rsidR="001A0492" w:rsidRPr="005C156A">
        <w:rPr>
          <w:rFonts w:ascii="Times New Roman" w:hAnsi="Times New Roman"/>
          <w:b/>
          <w:bCs/>
          <w:color w:val="C00000"/>
          <w:sz w:val="24"/>
          <w:szCs w:val="24"/>
          <w:lang w:val="en-US"/>
        </w:rPr>
        <w:t xml:space="preserve"> difficulty in swallowing</w:t>
      </w:r>
      <w:r w:rsidR="001A0492" w:rsidRPr="002920AF">
        <w:rPr>
          <w:rFonts w:ascii="Times New Roman" w:hAnsi="Times New Roman"/>
          <w:sz w:val="24"/>
          <w:szCs w:val="24"/>
          <w:lang w:val="en-US"/>
        </w:rPr>
        <w:t>(</w:t>
      </w:r>
      <w:r w:rsidR="009567E7" w:rsidRPr="002920AF">
        <w:rPr>
          <w:rFonts w:ascii="Times New Roman" w:hAnsi="Times New Roman"/>
          <w:sz w:val="24"/>
          <w:szCs w:val="24"/>
          <w:lang w:val="en-US"/>
        </w:rPr>
        <w:t>dysphasia</w:t>
      </w:r>
      <w:r>
        <w:rPr>
          <w:rFonts w:ascii="Times New Roman" w:hAnsi="Times New Roman"/>
          <w:sz w:val="24"/>
          <w:szCs w:val="24"/>
          <w:lang w:val="en-US"/>
        </w:rPr>
        <w:t xml:space="preserve">) or </w:t>
      </w:r>
      <w:commentRangeStart w:id="28"/>
      <w:r>
        <w:rPr>
          <w:rFonts w:ascii="Times New Roman" w:hAnsi="Times New Roman"/>
          <w:sz w:val="24"/>
          <w:szCs w:val="24"/>
          <w:lang w:val="en-US"/>
        </w:rPr>
        <w:t>chewing</w:t>
      </w:r>
      <w:commentRangeEnd w:id="28"/>
      <w:r>
        <w:rPr>
          <w:rStyle w:val="CommentReference"/>
          <w:rFonts w:asciiTheme="minorHAnsi" w:eastAsiaTheme="minorHAnsi" w:hAnsiTheme="minorHAnsi" w:cstheme="minorBidi"/>
        </w:rPr>
        <w:commentReference w:id="28"/>
      </w:r>
      <w:r>
        <w:rPr>
          <w:rFonts w:ascii="Times New Roman" w:hAnsi="Times New Roman"/>
          <w:sz w:val="24"/>
          <w:szCs w:val="24"/>
          <w:lang w:val="en-US"/>
        </w:rPr>
        <w:t>.</w:t>
      </w:r>
    </w:p>
    <w:p w:rsidR="001A0492" w:rsidRPr="002920AF" w:rsidRDefault="001A0492" w:rsidP="00727362">
      <w:pPr>
        <w:pStyle w:val="NoSpacing"/>
        <w:spacing w:after="24" w:line="276" w:lineRule="auto"/>
        <w:jc w:val="center"/>
        <w:rPr>
          <w:rFonts w:ascii="Times New Roman" w:hAnsi="Times New Roman"/>
          <w:sz w:val="24"/>
          <w:szCs w:val="24"/>
          <w:lang w:val="en-US"/>
        </w:rPr>
      </w:pPr>
      <w:r w:rsidRPr="002920AF">
        <w:rPr>
          <w:rFonts w:ascii="Times New Roman" w:hAnsi="Times New Roman"/>
          <w:noProof/>
          <w:sz w:val="24"/>
          <w:szCs w:val="24"/>
          <w:lang w:val="en-US"/>
        </w:rPr>
        <w:drawing>
          <wp:inline distT="0" distB="0" distL="0" distR="0">
            <wp:extent cx="1880598" cy="1638300"/>
            <wp:effectExtent l="0" t="0" r="0" b="0"/>
            <wp:docPr id="2" name="Picture 2" descr="C:\Users\user\Downloads\mpharm final thesis matt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pharm final thesis matter\Untitled.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146" cy="1636163"/>
                    </a:xfrm>
                    <a:prstGeom prst="rect">
                      <a:avLst/>
                    </a:prstGeom>
                    <a:noFill/>
                    <a:ln>
                      <a:noFill/>
                    </a:ln>
                  </pic:spPr>
                </pic:pic>
              </a:graphicData>
            </a:graphic>
          </wp:inline>
        </w:drawing>
      </w:r>
    </w:p>
    <w:p w:rsidR="001A0492" w:rsidRPr="002920AF" w:rsidRDefault="001A0492" w:rsidP="00727362">
      <w:pPr>
        <w:pStyle w:val="NoSpacing"/>
        <w:spacing w:after="24" w:line="276" w:lineRule="auto"/>
        <w:rPr>
          <w:rFonts w:ascii="Times New Roman" w:hAnsi="Times New Roman"/>
          <w:b/>
          <w:sz w:val="24"/>
          <w:szCs w:val="24"/>
        </w:rPr>
      </w:pPr>
      <w:r w:rsidRPr="002920AF">
        <w:rPr>
          <w:rFonts w:ascii="Times New Roman" w:hAnsi="Times New Roman"/>
          <w:b/>
          <w:sz w:val="24"/>
          <w:szCs w:val="24"/>
        </w:rPr>
        <w:t xml:space="preserve">                                      Fig. 2 Conceptual diagram of FDT</w:t>
      </w:r>
    </w:p>
    <w:p w:rsidR="001A0492" w:rsidRPr="002920AF" w:rsidRDefault="001A0492" w:rsidP="00727362">
      <w:pPr>
        <w:pStyle w:val="NoSpacing"/>
        <w:spacing w:after="24" w:line="276" w:lineRule="auto"/>
        <w:jc w:val="both"/>
        <w:rPr>
          <w:rFonts w:ascii="Times New Roman" w:hAnsi="Times New Roman"/>
          <w:b/>
          <w:bCs/>
          <w:sz w:val="28"/>
          <w:szCs w:val="28"/>
          <w:lang w:val="en-US"/>
        </w:rPr>
      </w:pPr>
    </w:p>
    <w:p w:rsidR="001A0492" w:rsidRPr="00724916" w:rsidRDefault="00724916" w:rsidP="00727362">
      <w:pPr>
        <w:pStyle w:val="NoSpacing"/>
        <w:spacing w:after="24" w:line="276" w:lineRule="auto"/>
        <w:jc w:val="both"/>
        <w:rPr>
          <w:rFonts w:ascii="Times New Roman" w:hAnsi="Times New Roman"/>
          <w:b/>
          <w:bCs/>
          <w:sz w:val="24"/>
          <w:szCs w:val="24"/>
          <w:lang w:val="en-US"/>
        </w:rPr>
      </w:pPr>
      <w:r w:rsidRPr="00724916">
        <w:rPr>
          <w:rFonts w:ascii="Times New Roman" w:hAnsi="Times New Roman"/>
          <w:b/>
          <w:bCs/>
          <w:sz w:val="24"/>
          <w:szCs w:val="24"/>
          <w:lang w:val="en-US"/>
        </w:rPr>
        <w:t xml:space="preserve">Need for Development of </w:t>
      </w:r>
      <w:r w:rsidR="005C156A" w:rsidRPr="005C156A">
        <w:rPr>
          <w:rFonts w:ascii="Times New Roman" w:hAnsi="Times New Roman"/>
          <w:b/>
          <w:bCs/>
          <w:color w:val="C00000"/>
          <w:sz w:val="24"/>
          <w:szCs w:val="24"/>
          <w:lang w:val="en-US"/>
        </w:rPr>
        <w:t xml:space="preserve">fast dissolving tablets </w:t>
      </w:r>
      <w:r w:rsidRPr="005C156A">
        <w:rPr>
          <w:rFonts w:ascii="Times New Roman" w:hAnsi="Times New Roman"/>
          <w:b/>
          <w:bCs/>
          <w:color w:val="C00000"/>
          <w:sz w:val="24"/>
          <w:szCs w:val="24"/>
          <w:lang w:val="en-US"/>
        </w:rPr>
        <w:t>F</w:t>
      </w:r>
      <w:r w:rsidR="005C156A">
        <w:rPr>
          <w:rFonts w:ascii="Times New Roman" w:hAnsi="Times New Roman"/>
          <w:b/>
          <w:bCs/>
          <w:color w:val="C00000"/>
          <w:sz w:val="24"/>
          <w:szCs w:val="24"/>
          <w:lang w:val="en-US"/>
        </w:rPr>
        <w:t>DTs</w:t>
      </w:r>
      <w:r w:rsidR="001A0492" w:rsidRPr="00724916">
        <w:rPr>
          <w:rFonts w:ascii="Times New Roman" w:hAnsi="Times New Roman"/>
          <w:b/>
          <w:bCs/>
          <w:sz w:val="24"/>
          <w:szCs w:val="24"/>
          <w:lang w:val="en-US"/>
        </w:rPr>
        <w:t>:</w:t>
      </w:r>
    </w:p>
    <w:p w:rsidR="001A0492" w:rsidRPr="002920AF" w:rsidRDefault="005C156A" w:rsidP="005C156A">
      <w:pPr>
        <w:pStyle w:val="NoSpacing"/>
        <w:spacing w:after="24" w:line="276" w:lineRule="auto"/>
        <w:jc w:val="both"/>
        <w:rPr>
          <w:rFonts w:ascii="Times New Roman" w:hAnsi="Times New Roman"/>
          <w:b/>
          <w:sz w:val="24"/>
          <w:szCs w:val="24"/>
          <w:lang w:val="en-US"/>
        </w:rPr>
      </w:pPr>
      <w:r>
        <w:rPr>
          <w:rFonts w:ascii="Times New Roman" w:hAnsi="Times New Roman"/>
          <w:b/>
          <w:color w:val="C00000"/>
          <w:sz w:val="24"/>
          <w:szCs w:val="24"/>
          <w:lang w:val="en-US"/>
        </w:rPr>
        <w:t xml:space="preserve">Table 1. </w:t>
      </w:r>
      <w:r w:rsidR="001A0492" w:rsidRPr="005C156A">
        <w:rPr>
          <w:rFonts w:ascii="Times New Roman" w:hAnsi="Times New Roman"/>
          <w:b/>
          <w:color w:val="C00000"/>
          <w:sz w:val="24"/>
          <w:szCs w:val="24"/>
          <w:lang w:val="en-US"/>
        </w:rPr>
        <w:t xml:space="preserve">Patients related </w:t>
      </w:r>
      <w:r w:rsidR="00247235" w:rsidRPr="005C156A">
        <w:rPr>
          <w:rFonts w:ascii="Times New Roman" w:hAnsi="Times New Roman"/>
          <w:b/>
          <w:color w:val="C00000"/>
          <w:sz w:val="24"/>
          <w:szCs w:val="24"/>
          <w:lang w:val="en-US"/>
        </w:rPr>
        <w:t xml:space="preserve">factors for development of </w:t>
      </w:r>
      <w:commentRangeStart w:id="29"/>
      <w:r w:rsidR="00247235" w:rsidRPr="005C156A">
        <w:rPr>
          <w:rFonts w:ascii="Times New Roman" w:hAnsi="Times New Roman"/>
          <w:b/>
          <w:color w:val="C00000"/>
          <w:sz w:val="24"/>
          <w:szCs w:val="24"/>
          <w:lang w:val="en-US"/>
        </w:rPr>
        <w:t>F</w:t>
      </w:r>
      <w:r w:rsidR="001A0492" w:rsidRPr="005C156A">
        <w:rPr>
          <w:rFonts w:ascii="Times New Roman" w:hAnsi="Times New Roman"/>
          <w:b/>
          <w:color w:val="C00000"/>
          <w:sz w:val="24"/>
          <w:szCs w:val="24"/>
          <w:lang w:val="en-US"/>
        </w:rPr>
        <w:t>DT</w:t>
      </w:r>
      <w:r>
        <w:rPr>
          <w:rFonts w:ascii="Times New Roman" w:hAnsi="Times New Roman"/>
          <w:b/>
          <w:color w:val="C00000"/>
          <w:sz w:val="24"/>
          <w:szCs w:val="24"/>
          <w:lang w:val="en-US"/>
        </w:rPr>
        <w:t>s</w:t>
      </w:r>
      <w:commentRangeEnd w:id="29"/>
      <w:r>
        <w:rPr>
          <w:rStyle w:val="CommentReference"/>
          <w:rFonts w:asciiTheme="minorHAnsi" w:eastAsiaTheme="minorHAnsi" w:hAnsiTheme="minorHAnsi" w:cstheme="minorBidi"/>
        </w:rPr>
        <w:commentReference w:id="29"/>
      </w:r>
    </w:p>
    <w:tbl>
      <w:tblPr>
        <w:tblStyle w:val="TableGrid"/>
        <w:tblpPr w:leftFromText="180" w:rightFromText="180" w:vertAnchor="text" w:tblpY="131"/>
        <w:tblW w:w="9011" w:type="dxa"/>
        <w:tblLook w:val="04A0"/>
      </w:tblPr>
      <w:tblGrid>
        <w:gridCol w:w="1861"/>
        <w:gridCol w:w="7150"/>
      </w:tblGrid>
      <w:tr w:rsidR="001A0492" w:rsidRPr="002920AF" w:rsidTr="001A0492">
        <w:trPr>
          <w:trHeight w:val="885"/>
        </w:trPr>
        <w:tc>
          <w:tcPr>
            <w:tcW w:w="1861" w:type="dxa"/>
            <w:vAlign w:val="center"/>
          </w:tcPr>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Taste masking</w:t>
            </w:r>
          </w:p>
        </w:tc>
        <w:tc>
          <w:tcPr>
            <w:tcW w:w="7150" w:type="dxa"/>
            <w:vAlign w:val="center"/>
          </w:tcPr>
          <w:p w:rsidR="001A0492" w:rsidRPr="002920AF" w:rsidRDefault="001A0492" w:rsidP="00727362">
            <w:pPr>
              <w:pStyle w:val="NoSpacing"/>
              <w:spacing w:after="24" w:line="276" w:lineRule="auto"/>
              <w:jc w:val="both"/>
              <w:rPr>
                <w:rFonts w:ascii="Times New Roman" w:hAnsi="Times New Roman"/>
                <w:szCs w:val="24"/>
                <w:lang w:val="en-US"/>
              </w:rPr>
            </w:pPr>
            <w:r w:rsidRPr="002920AF">
              <w:rPr>
                <w:rFonts w:ascii="Times New Roman" w:hAnsi="Times New Roman"/>
                <w:szCs w:val="24"/>
                <w:lang w:val="en-US"/>
              </w:rPr>
              <w:t xml:space="preserve">As large amount of drugs are unpleasant, fast disintegrating drugs </w:t>
            </w:r>
            <w:r w:rsidR="00724916" w:rsidRPr="002920AF">
              <w:rPr>
                <w:rFonts w:ascii="Times New Roman" w:hAnsi="Times New Roman"/>
                <w:szCs w:val="24"/>
                <w:lang w:val="en-US"/>
              </w:rPr>
              <w:t>usually contain</w:t>
            </w:r>
            <w:r w:rsidRPr="002920AF">
              <w:rPr>
                <w:rFonts w:ascii="Times New Roman" w:hAnsi="Times New Roman"/>
                <w:szCs w:val="24"/>
                <w:lang w:val="en-US"/>
              </w:rPr>
              <w:t xml:space="preserve"> medicament in a taste-masked form. The rapid disintegrating drugs break </w:t>
            </w:r>
            <w:r w:rsidR="00724916" w:rsidRPr="002920AF">
              <w:rPr>
                <w:rFonts w:ascii="Times New Roman" w:hAnsi="Times New Roman"/>
                <w:szCs w:val="24"/>
                <w:lang w:val="en-US"/>
              </w:rPr>
              <w:t>downing</w:t>
            </w:r>
            <w:r w:rsidRPr="002920AF">
              <w:rPr>
                <w:rFonts w:ascii="Times New Roman" w:hAnsi="Times New Roman"/>
                <w:szCs w:val="24"/>
                <w:lang w:val="en-US"/>
              </w:rPr>
              <w:t xml:space="preserve"> patient’s oral cavity, thus, releasingactive ingredients which directly c</w:t>
            </w:r>
            <w:r w:rsidR="005C156A">
              <w:rPr>
                <w:rFonts w:ascii="Times New Roman" w:hAnsi="Times New Roman"/>
                <w:szCs w:val="24"/>
                <w:lang w:val="en-US"/>
              </w:rPr>
              <w:t>ome in contact with taste buds.</w:t>
            </w:r>
          </w:p>
        </w:tc>
      </w:tr>
      <w:tr w:rsidR="001A0492" w:rsidRPr="002920AF" w:rsidTr="001A0492">
        <w:trPr>
          <w:trHeight w:val="951"/>
        </w:trPr>
        <w:tc>
          <w:tcPr>
            <w:tcW w:w="1861" w:type="dxa"/>
            <w:vAlign w:val="center"/>
          </w:tcPr>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Amount of</w:t>
            </w:r>
          </w:p>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Drug</w:t>
            </w:r>
          </w:p>
        </w:tc>
        <w:tc>
          <w:tcPr>
            <w:tcW w:w="7150" w:type="dxa"/>
            <w:vAlign w:val="center"/>
          </w:tcPr>
          <w:p w:rsidR="001A0492" w:rsidRPr="002920AF" w:rsidRDefault="001A0492" w:rsidP="00727362">
            <w:pPr>
              <w:pStyle w:val="NoSpacing"/>
              <w:spacing w:after="24" w:line="276" w:lineRule="auto"/>
              <w:jc w:val="both"/>
              <w:rPr>
                <w:rFonts w:ascii="Times New Roman" w:hAnsi="Times New Roman"/>
                <w:szCs w:val="24"/>
                <w:lang w:val="en-US"/>
              </w:rPr>
            </w:pPr>
            <w:r w:rsidRPr="002920AF">
              <w:rPr>
                <w:rFonts w:ascii="Times New Roman" w:hAnsi="Times New Roman"/>
                <w:szCs w:val="24"/>
                <w:lang w:val="en-US"/>
              </w:rPr>
              <w:t xml:space="preserve">As amount of the drug is an important parameter in the formulation of fast dissolving tablet i.e. an optimized amount should be taken during the formulation of these tablets, quantity of </w:t>
            </w:r>
            <w:r w:rsidRPr="002920AF">
              <w:rPr>
                <w:rFonts w:ascii="Times New Roman" w:eastAsia="TimesNewRomanPSMT" w:hAnsi="Times New Roman"/>
                <w:szCs w:val="24"/>
                <w:lang w:val="en-US"/>
              </w:rPr>
              <w:t>dose of the drug must be lesser than 400 mg forinsoluble drugs and less than 60 mg for soluble</w:t>
            </w:r>
            <w:r w:rsidRPr="002920AF">
              <w:rPr>
                <w:rFonts w:ascii="Times New Roman" w:hAnsi="Times New Roman"/>
                <w:szCs w:val="24"/>
                <w:lang w:val="en-US"/>
              </w:rPr>
              <w:t xml:space="preserve">drugs. </w:t>
            </w:r>
          </w:p>
        </w:tc>
      </w:tr>
      <w:tr w:rsidR="001A0492" w:rsidRPr="002920AF" w:rsidTr="001A0492">
        <w:trPr>
          <w:trHeight w:val="886"/>
        </w:trPr>
        <w:tc>
          <w:tcPr>
            <w:tcW w:w="1861" w:type="dxa"/>
            <w:vAlign w:val="center"/>
          </w:tcPr>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Mouth feel</w:t>
            </w:r>
          </w:p>
        </w:tc>
        <w:tc>
          <w:tcPr>
            <w:tcW w:w="7150" w:type="dxa"/>
            <w:vAlign w:val="center"/>
          </w:tcPr>
          <w:p w:rsidR="001A0492" w:rsidRPr="002920AF" w:rsidRDefault="001A0492" w:rsidP="00727362">
            <w:pPr>
              <w:pStyle w:val="NoSpacing"/>
              <w:spacing w:after="24" w:line="276" w:lineRule="auto"/>
              <w:jc w:val="both"/>
              <w:rPr>
                <w:rFonts w:ascii="Times New Roman" w:hAnsi="Times New Roman"/>
                <w:szCs w:val="24"/>
                <w:lang w:val="en-US"/>
              </w:rPr>
            </w:pPr>
            <w:r w:rsidRPr="002920AF">
              <w:rPr>
                <w:rFonts w:ascii="Times New Roman" w:hAnsi="Times New Roman"/>
                <w:szCs w:val="24"/>
                <w:lang w:val="en-US"/>
              </w:rPr>
              <w:t>As good mouth feel considered as the important consideration in the formulation of FDT’s. So it is important to note that ODT should leave minimal or no residue in the mouth after oral administration.</w:t>
            </w:r>
          </w:p>
        </w:tc>
      </w:tr>
      <w:tr w:rsidR="001A0492" w:rsidRPr="002920AF" w:rsidTr="001A0492">
        <w:trPr>
          <w:trHeight w:val="776"/>
        </w:trPr>
        <w:tc>
          <w:tcPr>
            <w:tcW w:w="1861" w:type="dxa"/>
            <w:vAlign w:val="center"/>
          </w:tcPr>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Sensitivity to</w:t>
            </w:r>
          </w:p>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environmental</w:t>
            </w:r>
          </w:p>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conditions</w:t>
            </w:r>
          </w:p>
        </w:tc>
        <w:tc>
          <w:tcPr>
            <w:tcW w:w="7150" w:type="dxa"/>
            <w:vAlign w:val="center"/>
          </w:tcPr>
          <w:p w:rsidR="001A0492" w:rsidRPr="002920AF" w:rsidRDefault="001A0492" w:rsidP="00727362">
            <w:pPr>
              <w:pStyle w:val="NoSpacing"/>
              <w:spacing w:after="24" w:line="276" w:lineRule="auto"/>
              <w:jc w:val="both"/>
              <w:rPr>
                <w:rFonts w:ascii="Times New Roman" w:hAnsi="Times New Roman"/>
                <w:szCs w:val="24"/>
                <w:lang w:val="en-US"/>
              </w:rPr>
            </w:pPr>
            <w:r w:rsidRPr="002920AF">
              <w:rPr>
                <w:rFonts w:ascii="Times New Roman" w:hAnsi="Times New Roman"/>
                <w:szCs w:val="24"/>
                <w:lang w:val="en-US"/>
              </w:rPr>
              <w:t>It should be kept in min</w:t>
            </w:r>
            <w:r w:rsidR="005C156A">
              <w:rPr>
                <w:rFonts w:ascii="Times New Roman" w:hAnsi="Times New Roman"/>
                <w:szCs w:val="24"/>
                <w:lang w:val="en-US"/>
              </w:rPr>
              <w:t>d during the formulation of FDT</w:t>
            </w:r>
            <w:r w:rsidRPr="002920AF">
              <w:rPr>
                <w:rFonts w:ascii="Times New Roman" w:hAnsi="Times New Roman"/>
                <w:szCs w:val="24"/>
                <w:lang w:val="en-US"/>
              </w:rPr>
              <w:t>s that they generally should show low sensitivity to environmental conditions such as humidity and temperature.</w:t>
            </w:r>
          </w:p>
        </w:tc>
      </w:tr>
      <w:tr w:rsidR="001A0492" w:rsidRPr="002920AF" w:rsidTr="001A0492">
        <w:trPr>
          <w:trHeight w:val="877"/>
        </w:trPr>
        <w:tc>
          <w:tcPr>
            <w:tcW w:w="1861" w:type="dxa"/>
            <w:vAlign w:val="center"/>
          </w:tcPr>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Hygroscopicity</w:t>
            </w:r>
          </w:p>
        </w:tc>
        <w:tc>
          <w:tcPr>
            <w:tcW w:w="7150" w:type="dxa"/>
            <w:vAlign w:val="center"/>
          </w:tcPr>
          <w:p w:rsidR="001A0492" w:rsidRPr="002920AF" w:rsidRDefault="001A0492" w:rsidP="00727362">
            <w:pPr>
              <w:pStyle w:val="NoSpacing"/>
              <w:spacing w:after="24" w:line="276" w:lineRule="auto"/>
              <w:jc w:val="both"/>
              <w:rPr>
                <w:rFonts w:ascii="Times New Roman" w:hAnsi="Times New Roman"/>
                <w:szCs w:val="24"/>
                <w:lang w:val="en-US"/>
              </w:rPr>
            </w:pPr>
            <w:r w:rsidRPr="002920AF">
              <w:rPr>
                <w:rFonts w:ascii="Times New Roman" w:hAnsi="Times New Roman"/>
                <w:szCs w:val="24"/>
                <w:lang w:val="en-US"/>
              </w:rPr>
              <w:t>Hygroscopicity is one the parameter that should be considered in FDT’s as many orally disintegrating dosage forms loose physical integrity under standard conditions of temperature and humidity as they are hygroscopic.</w:t>
            </w:r>
          </w:p>
        </w:tc>
      </w:tr>
      <w:tr w:rsidR="001A0492" w:rsidRPr="002920AF" w:rsidTr="001A0492">
        <w:trPr>
          <w:trHeight w:val="890"/>
        </w:trPr>
        <w:tc>
          <w:tcPr>
            <w:tcW w:w="1861" w:type="dxa"/>
            <w:vAlign w:val="center"/>
          </w:tcPr>
          <w:p w:rsidR="001A0492" w:rsidRPr="002920AF" w:rsidRDefault="001A0492" w:rsidP="00727362">
            <w:pPr>
              <w:pStyle w:val="NoSpacing"/>
              <w:spacing w:after="24" w:line="276" w:lineRule="auto"/>
              <w:jc w:val="center"/>
              <w:rPr>
                <w:rFonts w:ascii="Times New Roman" w:hAnsi="Times New Roman"/>
                <w:b/>
                <w:bCs/>
                <w:szCs w:val="24"/>
                <w:lang w:val="en-US"/>
              </w:rPr>
            </w:pPr>
            <w:r w:rsidRPr="002920AF">
              <w:rPr>
                <w:rFonts w:ascii="Times New Roman" w:hAnsi="Times New Roman"/>
                <w:b/>
                <w:bCs/>
                <w:szCs w:val="24"/>
                <w:lang w:val="en-US"/>
              </w:rPr>
              <w:t>Size of tablet</w:t>
            </w:r>
          </w:p>
        </w:tc>
        <w:tc>
          <w:tcPr>
            <w:tcW w:w="7150" w:type="dxa"/>
            <w:vAlign w:val="center"/>
          </w:tcPr>
          <w:p w:rsidR="001A0492" w:rsidRPr="002920AF" w:rsidRDefault="001A0492" w:rsidP="00727362">
            <w:pPr>
              <w:pStyle w:val="NoSpacing"/>
              <w:spacing w:after="24" w:line="276" w:lineRule="auto"/>
              <w:jc w:val="both"/>
              <w:rPr>
                <w:rFonts w:ascii="Times New Roman" w:hAnsi="Times New Roman"/>
                <w:szCs w:val="24"/>
                <w:lang w:val="en-US"/>
              </w:rPr>
            </w:pPr>
            <w:r w:rsidRPr="002920AF">
              <w:rPr>
                <w:rFonts w:ascii="Times New Roman" w:hAnsi="Times New Roman"/>
                <w:szCs w:val="24"/>
                <w:lang w:val="en-US"/>
              </w:rPr>
              <w:t xml:space="preserve">The size of the fast dissolving tablet should also consider as prior parameter to be considered. The easiest size to handle was larger than 8 mm. Therefore, the tablet size that is both easy to take and handle is </w:t>
            </w:r>
            <w:r w:rsidRPr="002920AF">
              <w:rPr>
                <w:rFonts w:ascii="Times New Roman" w:eastAsia="TimesNewRomanPSMT" w:hAnsi="Times New Roman"/>
                <w:szCs w:val="24"/>
                <w:lang w:val="en-US"/>
              </w:rPr>
              <w:t>difficult to reach.</w:t>
            </w:r>
          </w:p>
        </w:tc>
      </w:tr>
    </w:tbl>
    <w:p w:rsidR="001A0492" w:rsidRPr="002920AF" w:rsidRDefault="001A0492" w:rsidP="00727362">
      <w:pPr>
        <w:pStyle w:val="NoSpacing"/>
        <w:spacing w:after="24" w:line="276" w:lineRule="auto"/>
        <w:jc w:val="both"/>
        <w:rPr>
          <w:rFonts w:ascii="Times New Roman" w:hAnsi="Times New Roman"/>
          <w:sz w:val="24"/>
          <w:szCs w:val="24"/>
          <w:lang w:val="en-US"/>
        </w:rPr>
      </w:pPr>
    </w:p>
    <w:p w:rsidR="001A0492" w:rsidRPr="002920AF" w:rsidRDefault="001A0492" w:rsidP="00727362">
      <w:pPr>
        <w:pStyle w:val="NoSpacing"/>
        <w:spacing w:after="24" w:line="276" w:lineRule="auto"/>
        <w:jc w:val="both"/>
        <w:rPr>
          <w:rFonts w:ascii="Times New Roman" w:hAnsi="Times New Roman"/>
          <w:b/>
          <w:sz w:val="24"/>
          <w:szCs w:val="24"/>
          <w:lang w:val="en-US"/>
        </w:rPr>
      </w:pPr>
      <w:r w:rsidRPr="002920AF">
        <w:rPr>
          <w:rFonts w:ascii="Times New Roman" w:hAnsi="Times New Roman"/>
          <w:b/>
          <w:sz w:val="24"/>
          <w:szCs w:val="24"/>
          <w:lang w:val="en-US"/>
        </w:rPr>
        <w:t xml:space="preserve">Various </w:t>
      </w:r>
      <w:r w:rsidRPr="002920AF">
        <w:rPr>
          <w:rFonts w:ascii="Times New Roman" w:hAnsi="Times New Roman"/>
          <w:b/>
          <w:bCs/>
          <w:sz w:val="24"/>
          <w:szCs w:val="24"/>
          <w:lang w:val="en-US"/>
        </w:rPr>
        <w:t xml:space="preserve">effectiveness factors </w:t>
      </w:r>
      <w:r w:rsidRPr="002920AF">
        <w:rPr>
          <w:rFonts w:ascii="Times New Roman" w:hAnsi="Times New Roman"/>
          <w:b/>
          <w:sz w:val="24"/>
          <w:szCs w:val="24"/>
          <w:lang w:val="en-US"/>
        </w:rPr>
        <w:t>are as follows:</w:t>
      </w:r>
    </w:p>
    <w:p w:rsidR="001A0492" w:rsidRPr="002920AF" w:rsidRDefault="001A0492" w:rsidP="005C156A">
      <w:pPr>
        <w:pStyle w:val="NoSpacing"/>
        <w:numPr>
          <w:ilvl w:val="0"/>
          <w:numId w:val="3"/>
        </w:numPr>
        <w:spacing w:after="24" w:line="276" w:lineRule="auto"/>
        <w:jc w:val="both"/>
        <w:rPr>
          <w:rFonts w:ascii="Times New Roman" w:hAnsi="Times New Roman"/>
          <w:sz w:val="24"/>
          <w:szCs w:val="24"/>
          <w:lang w:val="en-US"/>
        </w:rPr>
      </w:pPr>
      <w:r w:rsidRPr="002920AF">
        <w:rPr>
          <w:rFonts w:ascii="Times New Roman" w:hAnsi="Times New Roman"/>
          <w:sz w:val="24"/>
          <w:szCs w:val="24"/>
          <w:lang w:val="en-US"/>
        </w:rPr>
        <w:t>Increased bioavailability and faster onset of action are major claim of these formulations.</w:t>
      </w:r>
    </w:p>
    <w:p w:rsidR="001A0492" w:rsidRPr="002920AF" w:rsidRDefault="001A0492" w:rsidP="00727362">
      <w:pPr>
        <w:pStyle w:val="NoSpacing"/>
        <w:spacing w:after="24" w:line="276" w:lineRule="auto"/>
        <w:jc w:val="both"/>
        <w:rPr>
          <w:rFonts w:ascii="Times New Roman" w:hAnsi="Times New Roman"/>
          <w:b/>
          <w:sz w:val="24"/>
          <w:szCs w:val="24"/>
          <w:lang w:val="en-US"/>
        </w:rPr>
      </w:pPr>
      <w:r w:rsidRPr="002920AF">
        <w:rPr>
          <w:rFonts w:ascii="Times New Roman" w:hAnsi="Times New Roman"/>
          <w:b/>
          <w:sz w:val="24"/>
          <w:szCs w:val="24"/>
          <w:lang w:val="en-US"/>
        </w:rPr>
        <w:t>Various Manufacturing and marketing factors are as follows:</w:t>
      </w:r>
    </w:p>
    <w:p w:rsidR="001A0492" w:rsidRPr="002920AF" w:rsidRDefault="001A0492" w:rsidP="00727362">
      <w:pPr>
        <w:pStyle w:val="NoSpacing"/>
        <w:numPr>
          <w:ilvl w:val="0"/>
          <w:numId w:val="4"/>
        </w:numPr>
        <w:spacing w:after="24" w:line="276" w:lineRule="auto"/>
        <w:jc w:val="both"/>
        <w:rPr>
          <w:rFonts w:ascii="Times New Roman" w:hAnsi="Times New Roman"/>
          <w:sz w:val="24"/>
          <w:szCs w:val="24"/>
          <w:lang w:val="en-US"/>
        </w:rPr>
      </w:pPr>
      <w:r w:rsidRPr="002920AF">
        <w:rPr>
          <w:rFonts w:ascii="Times New Roman" w:hAnsi="Times New Roman"/>
          <w:sz w:val="24"/>
          <w:szCs w:val="24"/>
          <w:lang w:val="en-US"/>
        </w:rPr>
        <w:t>Developing new drug delivery technologies and utilizing them in product development is critical for pharmaceutical industries to survive, regardless of their size.</w:t>
      </w:r>
    </w:p>
    <w:commentRangeEnd w:id="27"/>
    <w:p w:rsidR="00C8345A" w:rsidRPr="009928D6" w:rsidRDefault="0035158C" w:rsidP="00727362">
      <w:pPr>
        <w:tabs>
          <w:tab w:val="left" w:pos="2700"/>
        </w:tabs>
        <w:rPr>
          <w:rFonts w:ascii="Times New Roman" w:hAnsi="Times New Roman" w:cs="Times New Roman"/>
          <w:b/>
          <w:sz w:val="28"/>
          <w:szCs w:val="28"/>
          <w:u w:val="single"/>
        </w:rPr>
      </w:pPr>
      <w:r>
        <w:rPr>
          <w:rStyle w:val="CommentReference"/>
        </w:rPr>
        <w:lastRenderedPageBreak/>
        <w:commentReference w:id="27"/>
      </w:r>
      <w:r w:rsidR="00C8345A" w:rsidRPr="005C156A">
        <w:rPr>
          <w:rFonts w:ascii="Times New Roman" w:eastAsia="Calibri" w:hAnsi="Times New Roman" w:cs="Times New Roman"/>
          <w:b/>
          <w:color w:val="C00000"/>
          <w:sz w:val="28"/>
          <w:szCs w:val="28"/>
          <w:u w:val="single"/>
          <w:lang w:val="en-US"/>
        </w:rPr>
        <w:t>Materials</w:t>
      </w:r>
      <w:r w:rsidR="00C8345A" w:rsidRPr="009928D6">
        <w:rPr>
          <w:rFonts w:ascii="Times New Roman" w:eastAsia="Calibri" w:hAnsi="Times New Roman" w:cs="Times New Roman"/>
          <w:b/>
          <w:sz w:val="28"/>
          <w:szCs w:val="28"/>
          <w:u w:val="single"/>
          <w:lang w:val="en-US"/>
        </w:rPr>
        <w:t xml:space="preserve"> and Methods</w:t>
      </w:r>
    </w:p>
    <w:p w:rsidR="001A0492" w:rsidRPr="00C8345A" w:rsidRDefault="00C8345A" w:rsidP="00727362">
      <w:pPr>
        <w:tabs>
          <w:tab w:val="left" w:pos="2700"/>
        </w:tabs>
        <w:rPr>
          <w:rFonts w:ascii="Times New Roman" w:hAnsi="Times New Roman" w:cs="Times New Roman"/>
          <w:b/>
          <w:sz w:val="28"/>
          <w:szCs w:val="28"/>
        </w:rPr>
      </w:pPr>
      <w:commentRangeStart w:id="30"/>
      <w:r>
        <w:rPr>
          <w:rFonts w:ascii="Times New Roman" w:hAnsi="Times New Roman" w:cs="Times New Roman"/>
          <w:b/>
          <w:bCs/>
          <w:sz w:val="24"/>
          <w:szCs w:val="24"/>
        </w:rPr>
        <w:t xml:space="preserve">Drug profile: </w:t>
      </w:r>
      <w:commentRangeStart w:id="31"/>
      <w:r w:rsidR="001A0492" w:rsidRPr="00C8345A">
        <w:rPr>
          <w:rFonts w:ascii="Times New Roman" w:hAnsi="Times New Roman" w:cs="Times New Roman"/>
          <w:b/>
          <w:bCs/>
          <w:sz w:val="24"/>
          <w:szCs w:val="24"/>
        </w:rPr>
        <w:t>Lacosamide</w:t>
      </w:r>
      <w:commentRangeEnd w:id="31"/>
      <w:r w:rsidR="00FE7B64">
        <w:rPr>
          <w:rStyle w:val="CommentReference"/>
        </w:rPr>
        <w:commentReference w:id="31"/>
      </w:r>
    </w:p>
    <w:p w:rsidR="001A0492" w:rsidRPr="002920AF" w:rsidRDefault="001A0492" w:rsidP="00727362">
      <w:pPr>
        <w:tabs>
          <w:tab w:val="left" w:pos="2700"/>
        </w:tabs>
        <w:spacing w:after="0"/>
        <w:rPr>
          <w:rFonts w:ascii="Times New Roman" w:eastAsia="Times New Roman" w:hAnsi="Times New Roman" w:cs="Times New Roman"/>
          <w:sz w:val="24"/>
          <w:szCs w:val="24"/>
        </w:rPr>
      </w:pPr>
      <w:r w:rsidRPr="002920AF">
        <w:rPr>
          <w:rFonts w:ascii="Times New Roman" w:hAnsi="Times New Roman" w:cs="Times New Roman"/>
          <w:b/>
          <w:bCs/>
          <w:sz w:val="24"/>
          <w:szCs w:val="24"/>
        </w:rPr>
        <w:t xml:space="preserve">Synonyms: </w:t>
      </w:r>
      <w:r w:rsidRPr="002920AF">
        <w:rPr>
          <w:rFonts w:ascii="Times New Roman" w:eastAsia="Times New Roman" w:hAnsi="Times New Roman" w:cs="Times New Roman"/>
          <w:sz w:val="24"/>
          <w:szCs w:val="24"/>
        </w:rPr>
        <w:t>Erlosamide, Harkoseride, Lacosamida.</w:t>
      </w:r>
    </w:p>
    <w:p w:rsidR="001A0492" w:rsidRPr="002920AF" w:rsidRDefault="00C8345A" w:rsidP="00727362">
      <w:pPr>
        <w:tabs>
          <w:tab w:val="left" w:pos="2700"/>
        </w:tabs>
        <w:spacing w:after="0"/>
        <w:rPr>
          <w:rFonts w:ascii="Times New Roman" w:eastAsia="Times New Roman" w:hAnsi="Times New Roman" w:cs="Times New Roman"/>
          <w:sz w:val="24"/>
          <w:szCs w:val="24"/>
        </w:rPr>
      </w:pPr>
      <w:r w:rsidRPr="002920AF">
        <w:rPr>
          <w:rFonts w:ascii="Times New Roman" w:hAnsi="Times New Roman" w:cs="Times New Roman"/>
          <w:b/>
          <w:bCs/>
          <w:sz w:val="24"/>
          <w:szCs w:val="24"/>
        </w:rPr>
        <w:t>Chemical Structure</w:t>
      </w:r>
      <w:r w:rsidR="001A0492" w:rsidRPr="002920AF">
        <w:rPr>
          <w:rFonts w:ascii="Times New Roman" w:hAnsi="Times New Roman" w:cs="Times New Roman"/>
          <w:b/>
          <w:bCs/>
          <w:sz w:val="24"/>
          <w:szCs w:val="24"/>
        </w:rPr>
        <w:t xml:space="preserve">: </w:t>
      </w:r>
    </w:p>
    <w:p w:rsidR="001A0492" w:rsidRPr="002920AF" w:rsidRDefault="001A0492" w:rsidP="00727362">
      <w:pPr>
        <w:tabs>
          <w:tab w:val="left" w:pos="2700"/>
        </w:tabs>
        <w:jc w:val="center"/>
        <w:rPr>
          <w:rFonts w:ascii="Times New Roman" w:hAnsi="Times New Roman" w:cs="Times New Roman"/>
          <w:b/>
          <w:sz w:val="24"/>
          <w:szCs w:val="24"/>
        </w:rPr>
      </w:pPr>
      <w:r w:rsidRPr="002920AF">
        <w:rPr>
          <w:rFonts w:ascii="Times New Roman" w:hAnsi="Times New Roman" w:cs="Times New Roman"/>
          <w:noProof/>
          <w:sz w:val="24"/>
          <w:szCs w:val="24"/>
          <w:lang w:val="en-US"/>
        </w:rPr>
        <w:drawing>
          <wp:inline distT="0" distB="0" distL="0" distR="0">
            <wp:extent cx="2314575" cy="1095375"/>
            <wp:effectExtent l="0" t="0" r="0" b="0"/>
            <wp:docPr id="8" name="Picture 1" descr="Image result for lacosamide drug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cosamide drug profil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35" cy="1113387"/>
                    </a:xfrm>
                    <a:prstGeom prst="rect">
                      <a:avLst/>
                    </a:prstGeom>
                    <a:noFill/>
                    <a:ln>
                      <a:noFill/>
                    </a:ln>
                  </pic:spPr>
                </pic:pic>
              </a:graphicData>
            </a:graphic>
          </wp:inline>
        </w:drawing>
      </w:r>
    </w:p>
    <w:p w:rsidR="001A0492" w:rsidRPr="00CA21B8" w:rsidRDefault="001A0492" w:rsidP="00727362">
      <w:pPr>
        <w:pStyle w:val="Default"/>
        <w:tabs>
          <w:tab w:val="left" w:pos="2700"/>
        </w:tabs>
        <w:spacing w:line="276" w:lineRule="auto"/>
        <w:rPr>
          <w:b/>
          <w:bCs/>
          <w:color w:val="auto"/>
        </w:rPr>
      </w:pPr>
      <w:r w:rsidRPr="00CA21B8">
        <w:rPr>
          <w:b/>
          <w:bCs/>
          <w:color w:val="auto"/>
        </w:rPr>
        <w:t xml:space="preserve">Chemical </w:t>
      </w:r>
      <w:commentRangeStart w:id="32"/>
      <w:r w:rsidRPr="00CA21B8">
        <w:rPr>
          <w:b/>
          <w:bCs/>
          <w:color w:val="auto"/>
        </w:rPr>
        <w:t xml:space="preserve">Name: </w:t>
      </w:r>
      <w:r w:rsidRPr="00CA21B8">
        <w:rPr>
          <w:color w:val="auto"/>
        </w:rPr>
        <w:t>(2R)-N-benzyl-2-acetamido-3-methoxypropanamide</w:t>
      </w:r>
    </w:p>
    <w:p w:rsidR="001A0492" w:rsidRPr="00CA21B8" w:rsidRDefault="001A0492" w:rsidP="00727362">
      <w:pPr>
        <w:pStyle w:val="Default"/>
        <w:tabs>
          <w:tab w:val="left" w:pos="2700"/>
        </w:tabs>
        <w:spacing w:line="276" w:lineRule="auto"/>
        <w:rPr>
          <w:color w:val="auto"/>
        </w:rPr>
      </w:pPr>
      <w:r w:rsidRPr="00CA21B8">
        <w:rPr>
          <w:b/>
          <w:bCs/>
          <w:color w:val="auto"/>
        </w:rPr>
        <w:t xml:space="preserve">Molecular Formula: </w:t>
      </w:r>
      <w:hyperlink r:id="rId13" w:anchor="query=C13H18N2O3" w:tooltip="Find all compounds with formula C13H18N2O3" w:history="1">
        <w:r w:rsidRPr="00CA21B8">
          <w:rPr>
            <w:rStyle w:val="Hyperlink"/>
            <w:color w:val="auto"/>
            <w:u w:val="none"/>
          </w:rPr>
          <w:t>C</w:t>
        </w:r>
        <w:r w:rsidRPr="00CA21B8">
          <w:rPr>
            <w:rStyle w:val="Hyperlink"/>
            <w:color w:val="auto"/>
            <w:u w:val="none"/>
            <w:vertAlign w:val="subscript"/>
          </w:rPr>
          <w:t>13</w:t>
        </w:r>
        <w:r w:rsidRPr="00CA21B8">
          <w:rPr>
            <w:rStyle w:val="Hyperlink"/>
            <w:color w:val="auto"/>
            <w:u w:val="none"/>
          </w:rPr>
          <w:t>H</w:t>
        </w:r>
        <w:r w:rsidRPr="00CA21B8">
          <w:rPr>
            <w:rStyle w:val="Hyperlink"/>
            <w:color w:val="auto"/>
            <w:u w:val="none"/>
            <w:vertAlign w:val="subscript"/>
          </w:rPr>
          <w:t>18</w:t>
        </w:r>
        <w:r w:rsidRPr="00CA21B8">
          <w:rPr>
            <w:rStyle w:val="Hyperlink"/>
            <w:color w:val="auto"/>
            <w:u w:val="none"/>
          </w:rPr>
          <w:t>N</w:t>
        </w:r>
        <w:r w:rsidRPr="00CA21B8">
          <w:rPr>
            <w:rStyle w:val="Hyperlink"/>
            <w:color w:val="auto"/>
            <w:u w:val="none"/>
            <w:vertAlign w:val="subscript"/>
          </w:rPr>
          <w:t>2</w:t>
        </w:r>
        <w:r w:rsidRPr="00CA21B8">
          <w:rPr>
            <w:rStyle w:val="Hyperlink"/>
            <w:color w:val="auto"/>
            <w:u w:val="none"/>
          </w:rPr>
          <w:t>O</w:t>
        </w:r>
        <w:r w:rsidRPr="00CA21B8">
          <w:rPr>
            <w:rStyle w:val="Hyperlink"/>
            <w:color w:val="auto"/>
            <w:u w:val="none"/>
            <w:vertAlign w:val="subscript"/>
          </w:rPr>
          <w:t>3</w:t>
        </w:r>
      </w:hyperlink>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Generic Name: </w:t>
      </w:r>
      <w:r w:rsidRPr="00CA21B8">
        <w:rPr>
          <w:rFonts w:ascii="Times New Roman" w:hAnsi="Times New Roman" w:cs="Times New Roman"/>
          <w:sz w:val="24"/>
          <w:szCs w:val="24"/>
        </w:rPr>
        <w:t>Lacosamide</w:t>
      </w:r>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Molecular Weight: </w:t>
      </w:r>
      <w:r w:rsidRPr="00CA21B8">
        <w:rPr>
          <w:rFonts w:ascii="Times New Roman" w:hAnsi="Times New Roman" w:cs="Times New Roman"/>
          <w:sz w:val="24"/>
          <w:szCs w:val="24"/>
        </w:rPr>
        <w:t>250.298 g/mol</w:t>
      </w:r>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Category: </w:t>
      </w:r>
      <w:r w:rsidRPr="00CA21B8">
        <w:rPr>
          <w:rFonts w:ascii="Times New Roman" w:hAnsi="Times New Roman" w:cs="Times New Roman"/>
          <w:sz w:val="24"/>
          <w:szCs w:val="24"/>
        </w:rPr>
        <w:t>Anti-epileptic Agents</w:t>
      </w:r>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Sub-category: </w:t>
      </w:r>
      <w:r w:rsidRPr="00CA21B8">
        <w:rPr>
          <w:rFonts w:ascii="Times New Roman" w:hAnsi="Times New Roman" w:cs="Times New Roman"/>
          <w:bCs/>
          <w:sz w:val="24"/>
          <w:szCs w:val="24"/>
        </w:rPr>
        <w:t>Sodium channel Inhibitor</w:t>
      </w:r>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Percentage Purity: </w:t>
      </w:r>
      <w:r w:rsidRPr="00CA21B8">
        <w:rPr>
          <w:rFonts w:ascii="Times New Roman" w:hAnsi="Times New Roman" w:cs="Times New Roman"/>
          <w:sz w:val="24"/>
          <w:szCs w:val="24"/>
        </w:rPr>
        <w:t xml:space="preserve">98.0% - 101.0% </w:t>
      </w:r>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sz w:val="24"/>
          <w:szCs w:val="24"/>
        </w:rPr>
        <w:t>Description</w:t>
      </w:r>
      <w:r w:rsidRPr="00CA21B8">
        <w:rPr>
          <w:rFonts w:ascii="Times New Roman" w:hAnsi="Times New Roman" w:cs="Times New Roman"/>
          <w:b/>
          <w:bCs/>
          <w:sz w:val="24"/>
          <w:szCs w:val="24"/>
        </w:rPr>
        <w:t xml:space="preserve">: </w:t>
      </w:r>
      <w:r w:rsidRPr="00CA21B8">
        <w:rPr>
          <w:rFonts w:ascii="Times New Roman" w:hAnsi="Times New Roman" w:cs="Times New Roman"/>
          <w:sz w:val="24"/>
          <w:szCs w:val="24"/>
        </w:rPr>
        <w:t>Lacosamide is a white amorphous powder.</w:t>
      </w:r>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Solubility: </w:t>
      </w:r>
      <w:r w:rsidRPr="00CA21B8">
        <w:rPr>
          <w:rFonts w:ascii="Times New Roman" w:hAnsi="Times New Roman" w:cs="Times New Roman"/>
          <w:sz w:val="24"/>
          <w:szCs w:val="24"/>
        </w:rPr>
        <w:t xml:space="preserve">Completely solubilize in Phosphate buffer of Saliva pH 6.8, sparingly soluble in </w:t>
      </w:r>
      <w:hyperlink r:id="rId14" w:history="1">
        <w:r w:rsidRPr="00CA21B8">
          <w:rPr>
            <w:rStyle w:val="Hyperlink"/>
            <w:rFonts w:ascii="Times New Roman" w:hAnsi="Times New Roman" w:cs="Times New Roman"/>
            <w:color w:val="auto"/>
            <w:sz w:val="24"/>
            <w:szCs w:val="24"/>
            <w:u w:val="none"/>
          </w:rPr>
          <w:t>water</w:t>
        </w:r>
      </w:hyperlink>
      <w:r w:rsidRPr="00CA21B8">
        <w:rPr>
          <w:rFonts w:ascii="Times New Roman" w:hAnsi="Times New Roman" w:cs="Times New Roman"/>
          <w:sz w:val="24"/>
          <w:szCs w:val="24"/>
        </w:rPr>
        <w:t xml:space="preserve"> and slightly soluble in </w:t>
      </w:r>
      <w:hyperlink r:id="rId15" w:history="1">
        <w:r w:rsidRPr="00CA21B8">
          <w:rPr>
            <w:rStyle w:val="Hyperlink"/>
            <w:rFonts w:ascii="Times New Roman" w:hAnsi="Times New Roman" w:cs="Times New Roman"/>
            <w:color w:val="auto"/>
            <w:sz w:val="24"/>
            <w:szCs w:val="24"/>
            <w:u w:val="none"/>
          </w:rPr>
          <w:t>acetonitrile</w:t>
        </w:r>
      </w:hyperlink>
      <w:r w:rsidRPr="00CA21B8">
        <w:rPr>
          <w:rFonts w:ascii="Times New Roman" w:hAnsi="Times New Roman" w:cs="Times New Roman"/>
          <w:sz w:val="24"/>
          <w:szCs w:val="24"/>
        </w:rPr>
        <w:t xml:space="preserve"> and </w:t>
      </w:r>
      <w:hyperlink r:id="rId16" w:history="1">
        <w:r w:rsidRPr="00CA21B8">
          <w:rPr>
            <w:rStyle w:val="Hyperlink"/>
            <w:rFonts w:ascii="Times New Roman" w:hAnsi="Times New Roman" w:cs="Times New Roman"/>
            <w:color w:val="auto"/>
            <w:sz w:val="24"/>
            <w:szCs w:val="24"/>
            <w:u w:val="none"/>
          </w:rPr>
          <w:t>ethanol</w:t>
        </w:r>
      </w:hyperlink>
      <w:r w:rsidRPr="00CA21B8">
        <w:rPr>
          <w:rFonts w:ascii="Times New Roman" w:hAnsi="Times New Roman" w:cs="Times New Roman"/>
          <w:sz w:val="24"/>
          <w:szCs w:val="24"/>
        </w:rPr>
        <w:t>.</w:t>
      </w:r>
    </w:p>
    <w:p w:rsidR="001A0492" w:rsidRPr="00CA21B8" w:rsidRDefault="001A0492" w:rsidP="00727362">
      <w:pPr>
        <w:pStyle w:val="Default"/>
        <w:tabs>
          <w:tab w:val="left" w:pos="2700"/>
        </w:tabs>
        <w:spacing w:line="276" w:lineRule="auto"/>
        <w:rPr>
          <w:color w:val="auto"/>
        </w:rPr>
      </w:pPr>
      <w:r w:rsidRPr="00CA21B8">
        <w:rPr>
          <w:b/>
          <w:bCs/>
          <w:color w:val="auto"/>
        </w:rPr>
        <w:t xml:space="preserve">Stability: </w:t>
      </w:r>
      <w:r w:rsidRPr="00CA21B8">
        <w:rPr>
          <w:color w:val="auto"/>
        </w:rPr>
        <w:t xml:space="preserve">Stable under ordinary conditions </w:t>
      </w:r>
    </w:p>
    <w:p w:rsidR="001A0492" w:rsidRPr="00CA21B8" w:rsidRDefault="001A0492" w:rsidP="00727362">
      <w:pPr>
        <w:tabs>
          <w:tab w:val="left" w:pos="2700"/>
        </w:tabs>
        <w:autoSpaceDE w:val="0"/>
        <w:autoSpaceDN w:val="0"/>
        <w:adjustRightInd w:val="0"/>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pKa:  </w:t>
      </w:r>
      <w:r w:rsidRPr="00CA21B8">
        <w:rPr>
          <w:rFonts w:ascii="Times New Roman" w:hAnsi="Times New Roman" w:cs="Times New Roman"/>
          <w:bCs/>
          <w:sz w:val="24"/>
          <w:szCs w:val="24"/>
        </w:rPr>
        <w:t>12.47</w:t>
      </w:r>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Log P: </w:t>
      </w:r>
      <w:r w:rsidRPr="00CA21B8">
        <w:rPr>
          <w:rFonts w:ascii="Times New Roman" w:hAnsi="Times New Roman" w:cs="Times New Roman"/>
          <w:sz w:val="24"/>
          <w:szCs w:val="24"/>
        </w:rPr>
        <w:t>0.728 (Octanol/Water)</w:t>
      </w:r>
    </w:p>
    <w:p w:rsidR="001A0492" w:rsidRPr="00CA21B8" w:rsidRDefault="001A0492" w:rsidP="00727362">
      <w:pPr>
        <w:tabs>
          <w:tab w:val="left" w:pos="2700"/>
        </w:tabs>
        <w:spacing w:after="0"/>
        <w:rPr>
          <w:rFonts w:ascii="Times New Roman" w:hAnsi="Times New Roman" w:cs="Times New Roman"/>
          <w:sz w:val="24"/>
          <w:szCs w:val="24"/>
        </w:rPr>
      </w:pPr>
      <w:r w:rsidRPr="00CA21B8">
        <w:rPr>
          <w:rFonts w:ascii="Times New Roman" w:hAnsi="Times New Roman" w:cs="Times New Roman"/>
          <w:b/>
          <w:bCs/>
          <w:sz w:val="24"/>
          <w:szCs w:val="24"/>
        </w:rPr>
        <w:t xml:space="preserve">Melting point: </w:t>
      </w:r>
      <w:r w:rsidRPr="00CA21B8">
        <w:rPr>
          <w:rFonts w:ascii="Times New Roman" w:hAnsi="Times New Roman" w:cs="Times New Roman"/>
          <w:sz w:val="24"/>
          <w:szCs w:val="24"/>
        </w:rPr>
        <w:t>140-146˚C</w:t>
      </w:r>
    </w:p>
    <w:p w:rsidR="001A0492" w:rsidRPr="00CA21B8" w:rsidRDefault="001A0492" w:rsidP="00727362">
      <w:pPr>
        <w:tabs>
          <w:tab w:val="left" w:pos="2700"/>
        </w:tabs>
        <w:rPr>
          <w:rFonts w:ascii="Times New Roman" w:hAnsi="Times New Roman" w:cs="Times New Roman"/>
          <w:sz w:val="24"/>
          <w:szCs w:val="24"/>
        </w:rPr>
      </w:pPr>
      <w:r w:rsidRPr="00CA21B8">
        <w:rPr>
          <w:rFonts w:ascii="Times New Roman" w:hAnsi="Times New Roman" w:cs="Times New Roman"/>
          <w:b/>
          <w:bCs/>
          <w:sz w:val="24"/>
          <w:szCs w:val="24"/>
        </w:rPr>
        <w:t xml:space="preserve">Storage: </w:t>
      </w:r>
      <w:r w:rsidRPr="00CA21B8">
        <w:rPr>
          <w:rFonts w:ascii="Times New Roman" w:hAnsi="Times New Roman" w:cs="Times New Roman"/>
          <w:sz w:val="24"/>
          <w:szCs w:val="24"/>
        </w:rPr>
        <w:t>To be stored in well closed, away from heat and damp places.</w:t>
      </w:r>
    </w:p>
    <w:p w:rsidR="001A0492" w:rsidRPr="007053CB" w:rsidRDefault="001A0492" w:rsidP="00727362">
      <w:pPr>
        <w:tabs>
          <w:tab w:val="left" w:pos="2700"/>
        </w:tabs>
        <w:rPr>
          <w:rFonts w:ascii="Times New Roman" w:hAnsi="Times New Roman" w:cs="Times New Roman"/>
          <w:b/>
          <w:bCs/>
          <w:sz w:val="24"/>
          <w:szCs w:val="24"/>
        </w:rPr>
      </w:pPr>
      <w:r w:rsidRPr="007053CB">
        <w:rPr>
          <w:rFonts w:ascii="Times New Roman" w:hAnsi="Times New Roman" w:cs="Times New Roman"/>
          <w:b/>
          <w:bCs/>
          <w:sz w:val="24"/>
          <w:szCs w:val="24"/>
        </w:rPr>
        <w:t>Mechanism of action</w:t>
      </w:r>
    </w:p>
    <w:p w:rsidR="001A0492" w:rsidRPr="002920AF" w:rsidRDefault="001A0492" w:rsidP="00727362">
      <w:pPr>
        <w:pStyle w:val="ListParagraph"/>
        <w:numPr>
          <w:ilvl w:val="0"/>
          <w:numId w:val="12"/>
        </w:num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 xml:space="preserve">It works by selectively enhancement of slow inactivation of voltage gated sodium channels, and helps in the stabilizing of the hyperexcitable neuronal brain membranes and also inhibits the neuronal firing. </w:t>
      </w:r>
    </w:p>
    <w:p w:rsidR="001A0492" w:rsidRPr="002920AF" w:rsidRDefault="001A0492" w:rsidP="00727362">
      <w:pPr>
        <w:pStyle w:val="ListParagraph"/>
        <w:numPr>
          <w:ilvl w:val="0"/>
          <w:numId w:val="12"/>
        </w:num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As other antiepileptic drugs works by fast inactivation of the sodium channels and hence this lacosamide drug is having its unique mode of action.</w:t>
      </w:r>
    </w:p>
    <w:p w:rsidR="001A0492" w:rsidRPr="002920AF" w:rsidRDefault="001A0492" w:rsidP="00727362">
      <w:pPr>
        <w:tabs>
          <w:tab w:val="left" w:pos="2700"/>
        </w:tabs>
        <w:spacing w:after="0"/>
        <w:jc w:val="both"/>
        <w:rPr>
          <w:rFonts w:ascii="Times New Roman" w:hAnsi="Times New Roman" w:cs="Times New Roman"/>
          <w:b/>
          <w:bCs/>
          <w:sz w:val="28"/>
          <w:szCs w:val="24"/>
        </w:rPr>
      </w:pPr>
    </w:p>
    <w:p w:rsidR="001A0492" w:rsidRPr="008315D4" w:rsidRDefault="001A0492" w:rsidP="00727362">
      <w:pPr>
        <w:tabs>
          <w:tab w:val="left" w:pos="2700"/>
        </w:tabs>
        <w:spacing w:after="0"/>
        <w:jc w:val="both"/>
        <w:rPr>
          <w:rFonts w:ascii="Times New Roman" w:hAnsi="Times New Roman" w:cs="Times New Roman"/>
          <w:b/>
          <w:bCs/>
          <w:sz w:val="24"/>
          <w:szCs w:val="24"/>
        </w:rPr>
      </w:pPr>
      <w:r w:rsidRPr="008315D4">
        <w:rPr>
          <w:rFonts w:ascii="Times New Roman" w:hAnsi="Times New Roman" w:cs="Times New Roman"/>
          <w:b/>
          <w:bCs/>
          <w:sz w:val="24"/>
          <w:szCs w:val="24"/>
        </w:rPr>
        <w:t>Absorption</w:t>
      </w:r>
    </w:p>
    <w:p w:rsidR="001A0492" w:rsidRPr="008315D4" w:rsidRDefault="001A0492" w:rsidP="00727362">
      <w:pPr>
        <w:tabs>
          <w:tab w:val="left" w:pos="2700"/>
        </w:tabs>
        <w:autoSpaceDE w:val="0"/>
        <w:autoSpaceDN w:val="0"/>
        <w:adjustRightInd w:val="0"/>
        <w:spacing w:after="0"/>
        <w:jc w:val="both"/>
        <w:rPr>
          <w:rFonts w:ascii="Times New Roman" w:hAnsi="Times New Roman" w:cs="Times New Roman"/>
          <w:sz w:val="24"/>
          <w:szCs w:val="24"/>
        </w:rPr>
      </w:pPr>
      <w:r w:rsidRPr="008315D4">
        <w:rPr>
          <w:rFonts w:ascii="Times New Roman" w:hAnsi="Times New Roman" w:cs="Times New Roman"/>
          <w:sz w:val="24"/>
          <w:szCs w:val="24"/>
        </w:rPr>
        <w:t xml:space="preserve">Lacosamide is administered by oral route and shows the complete absorption of the drug with having no first pass metabolism. In-vivo studies show that lacosamide is having 100% bioavailability. The absorption rate and extent are not affected by food intake. It shows the reaching of peak plasma concentrations within 4hr after taking a single dose (100–800 mg). </w:t>
      </w:r>
    </w:p>
    <w:p w:rsidR="001A0492" w:rsidRPr="008315D4" w:rsidRDefault="001A0492" w:rsidP="00727362">
      <w:pPr>
        <w:tabs>
          <w:tab w:val="left" w:pos="2700"/>
        </w:tabs>
        <w:spacing w:after="0"/>
        <w:jc w:val="both"/>
        <w:rPr>
          <w:rFonts w:ascii="Times New Roman" w:hAnsi="Times New Roman" w:cs="Times New Roman"/>
          <w:b/>
          <w:bCs/>
          <w:sz w:val="24"/>
          <w:szCs w:val="24"/>
        </w:rPr>
      </w:pPr>
    </w:p>
    <w:p w:rsidR="001A0492" w:rsidRPr="008315D4" w:rsidRDefault="001A0492" w:rsidP="00727362">
      <w:pPr>
        <w:tabs>
          <w:tab w:val="left" w:pos="2700"/>
        </w:tabs>
        <w:spacing w:after="0"/>
        <w:jc w:val="both"/>
        <w:rPr>
          <w:rFonts w:ascii="Times New Roman" w:hAnsi="Times New Roman" w:cs="Times New Roman"/>
          <w:b/>
          <w:bCs/>
          <w:sz w:val="24"/>
          <w:szCs w:val="24"/>
        </w:rPr>
      </w:pPr>
      <w:r w:rsidRPr="008315D4">
        <w:rPr>
          <w:rFonts w:ascii="Times New Roman" w:hAnsi="Times New Roman" w:cs="Times New Roman"/>
          <w:b/>
          <w:bCs/>
          <w:sz w:val="24"/>
          <w:szCs w:val="24"/>
        </w:rPr>
        <w:t xml:space="preserve">Distribution </w:t>
      </w:r>
    </w:p>
    <w:p w:rsidR="001A0492" w:rsidRPr="008315D4" w:rsidRDefault="001A0492" w:rsidP="00727362">
      <w:pPr>
        <w:pStyle w:val="NoSpacing"/>
        <w:tabs>
          <w:tab w:val="left" w:pos="2700"/>
        </w:tabs>
        <w:spacing w:line="276" w:lineRule="auto"/>
        <w:jc w:val="both"/>
        <w:rPr>
          <w:rFonts w:ascii="Times New Roman" w:hAnsi="Times New Roman"/>
          <w:sz w:val="24"/>
          <w:szCs w:val="24"/>
        </w:rPr>
      </w:pPr>
      <w:r w:rsidRPr="008315D4">
        <w:rPr>
          <w:rFonts w:ascii="Times New Roman" w:hAnsi="Times New Roman"/>
          <w:sz w:val="24"/>
          <w:szCs w:val="24"/>
        </w:rPr>
        <w:t xml:space="preserve">As Lacosamide is having low affinity to bound with plasma protein i.e. less than 15% and hence the risk of drug-drug </w:t>
      </w:r>
      <w:commentRangeEnd w:id="32"/>
      <w:r w:rsidR="00861F94">
        <w:rPr>
          <w:rStyle w:val="CommentReference"/>
          <w:rFonts w:asciiTheme="minorHAnsi" w:eastAsiaTheme="minorHAnsi" w:hAnsiTheme="minorHAnsi" w:cstheme="minorBidi"/>
        </w:rPr>
        <w:commentReference w:id="32"/>
      </w:r>
      <w:r w:rsidRPr="008315D4">
        <w:rPr>
          <w:rFonts w:ascii="Times New Roman" w:hAnsi="Times New Roman"/>
          <w:sz w:val="24"/>
          <w:szCs w:val="24"/>
        </w:rPr>
        <w:t>interaction is very low. The volume of distribution of lacosamide is near about 0.8 L/kg.</w:t>
      </w:r>
    </w:p>
    <w:p w:rsidR="001A0492" w:rsidRPr="008315D4" w:rsidRDefault="001A0492" w:rsidP="00727362">
      <w:pPr>
        <w:tabs>
          <w:tab w:val="left" w:pos="2700"/>
        </w:tabs>
        <w:autoSpaceDE w:val="0"/>
        <w:autoSpaceDN w:val="0"/>
        <w:adjustRightInd w:val="0"/>
        <w:spacing w:after="0"/>
        <w:jc w:val="both"/>
        <w:rPr>
          <w:rFonts w:ascii="Times New Roman" w:hAnsi="Times New Roman" w:cs="Times New Roman"/>
          <w:sz w:val="24"/>
          <w:szCs w:val="24"/>
        </w:rPr>
      </w:pPr>
    </w:p>
    <w:p w:rsidR="001A0492" w:rsidRPr="008315D4" w:rsidRDefault="001A0492" w:rsidP="00727362">
      <w:pPr>
        <w:tabs>
          <w:tab w:val="left" w:pos="2700"/>
        </w:tabs>
        <w:autoSpaceDE w:val="0"/>
        <w:autoSpaceDN w:val="0"/>
        <w:adjustRightInd w:val="0"/>
        <w:spacing w:after="0"/>
        <w:jc w:val="both"/>
        <w:rPr>
          <w:rFonts w:ascii="Times New Roman" w:hAnsi="Times New Roman" w:cs="Times New Roman"/>
          <w:b/>
          <w:bCs/>
          <w:sz w:val="24"/>
          <w:szCs w:val="24"/>
        </w:rPr>
      </w:pPr>
      <w:r w:rsidRPr="008315D4">
        <w:rPr>
          <w:rFonts w:ascii="Times New Roman" w:hAnsi="Times New Roman" w:cs="Times New Roman"/>
          <w:b/>
          <w:bCs/>
          <w:sz w:val="24"/>
          <w:szCs w:val="24"/>
        </w:rPr>
        <w:t>Elimination</w:t>
      </w:r>
    </w:p>
    <w:p w:rsidR="001A0492" w:rsidRPr="008315D4" w:rsidRDefault="001A0492" w:rsidP="00727362">
      <w:pPr>
        <w:tabs>
          <w:tab w:val="left" w:pos="2700"/>
        </w:tabs>
        <w:autoSpaceDE w:val="0"/>
        <w:autoSpaceDN w:val="0"/>
        <w:adjustRightInd w:val="0"/>
        <w:spacing w:after="0"/>
        <w:jc w:val="both"/>
        <w:rPr>
          <w:rFonts w:ascii="Times New Roman" w:hAnsi="Times New Roman" w:cs="Times New Roman"/>
          <w:sz w:val="24"/>
          <w:szCs w:val="24"/>
        </w:rPr>
      </w:pPr>
      <w:r w:rsidRPr="008315D4">
        <w:rPr>
          <w:rFonts w:ascii="Times New Roman" w:hAnsi="Times New Roman" w:cs="Times New Roman"/>
          <w:bCs/>
          <w:sz w:val="24"/>
          <w:szCs w:val="24"/>
        </w:rPr>
        <w:lastRenderedPageBreak/>
        <w:t xml:space="preserve">The half-life of this drug was found to be near about 13 hr, </w:t>
      </w:r>
      <w:r w:rsidRPr="008315D4">
        <w:rPr>
          <w:rFonts w:ascii="Times New Roman" w:hAnsi="Times New Roman" w:cs="Times New Roman"/>
          <w:sz w:val="24"/>
          <w:szCs w:val="24"/>
        </w:rPr>
        <w:t xml:space="preserve">allowing convenient BID dosing. The elimination process follows the first order kinetics which is described by the one compartment modelling. Lacosamide is mainly excreted by renal route </w:t>
      </w:r>
    </w:p>
    <w:p w:rsidR="001A0492" w:rsidRPr="008315D4" w:rsidRDefault="001A0492" w:rsidP="00727362">
      <w:pPr>
        <w:tabs>
          <w:tab w:val="left" w:pos="2700"/>
        </w:tabs>
        <w:autoSpaceDE w:val="0"/>
        <w:autoSpaceDN w:val="0"/>
        <w:adjustRightInd w:val="0"/>
        <w:spacing w:after="0"/>
        <w:jc w:val="both"/>
        <w:rPr>
          <w:rFonts w:ascii="Times New Roman" w:hAnsi="Times New Roman" w:cs="Times New Roman"/>
          <w:sz w:val="24"/>
          <w:szCs w:val="24"/>
        </w:rPr>
      </w:pPr>
    </w:p>
    <w:p w:rsidR="001A0492" w:rsidRPr="008315D4" w:rsidRDefault="001A0492" w:rsidP="00727362">
      <w:pPr>
        <w:pStyle w:val="Heading2"/>
        <w:tabs>
          <w:tab w:val="left" w:pos="2700"/>
        </w:tabs>
        <w:spacing w:before="0"/>
        <w:jc w:val="both"/>
        <w:rPr>
          <w:rFonts w:ascii="Times New Roman" w:hAnsi="Times New Roman" w:cs="Times New Roman"/>
          <w:color w:val="auto"/>
          <w:sz w:val="24"/>
          <w:szCs w:val="24"/>
        </w:rPr>
      </w:pPr>
      <w:r w:rsidRPr="008315D4">
        <w:rPr>
          <w:rStyle w:val="mw-headline"/>
          <w:rFonts w:ascii="Times New Roman" w:hAnsi="Times New Roman" w:cs="Times New Roman"/>
          <w:color w:val="auto"/>
          <w:sz w:val="24"/>
          <w:szCs w:val="24"/>
        </w:rPr>
        <w:t>Formulations:</w:t>
      </w:r>
    </w:p>
    <w:p w:rsidR="001A0492" w:rsidRPr="008315D4" w:rsidRDefault="001A0492" w:rsidP="00727362">
      <w:pPr>
        <w:pStyle w:val="NoSpacing"/>
        <w:tabs>
          <w:tab w:val="left" w:pos="2700"/>
        </w:tabs>
        <w:spacing w:line="276" w:lineRule="auto"/>
        <w:jc w:val="both"/>
        <w:rPr>
          <w:rFonts w:ascii="Times New Roman" w:hAnsi="Times New Roman"/>
          <w:b/>
          <w:sz w:val="24"/>
          <w:szCs w:val="24"/>
        </w:rPr>
      </w:pPr>
      <w:r w:rsidRPr="008315D4">
        <w:rPr>
          <w:rFonts w:ascii="Times New Roman" w:hAnsi="Times New Roman"/>
          <w:sz w:val="24"/>
          <w:szCs w:val="24"/>
        </w:rPr>
        <w:t xml:space="preserve">Lacosamide is a drug used in the treatment of partial onset seizures and </w:t>
      </w:r>
      <w:hyperlink r:id="rId17" w:tooltip="Diabetic neuropathy" w:history="1">
        <w:r w:rsidRPr="008315D4">
          <w:rPr>
            <w:rFonts w:ascii="Times New Roman" w:hAnsi="Times New Roman"/>
            <w:sz w:val="24"/>
            <w:szCs w:val="24"/>
          </w:rPr>
          <w:t>diabetic neuropathic pain</w:t>
        </w:r>
      </w:hyperlink>
      <w:r w:rsidRPr="008315D4">
        <w:rPr>
          <w:rFonts w:ascii="Times New Roman" w:hAnsi="Times New Roman"/>
          <w:sz w:val="24"/>
          <w:szCs w:val="24"/>
        </w:rPr>
        <w:t xml:space="preserve">.Vimpat is the brand name of the lacosamide drug. </w:t>
      </w:r>
    </w:p>
    <w:p w:rsidR="009928D6" w:rsidRDefault="009928D6" w:rsidP="00727362">
      <w:pPr>
        <w:pStyle w:val="NoSpacing"/>
        <w:tabs>
          <w:tab w:val="left" w:pos="2700"/>
        </w:tabs>
        <w:spacing w:line="276" w:lineRule="auto"/>
        <w:jc w:val="both"/>
        <w:rPr>
          <w:rFonts w:ascii="Times New Roman" w:hAnsi="Times New Roman"/>
          <w:b/>
          <w:sz w:val="24"/>
          <w:szCs w:val="24"/>
        </w:rPr>
      </w:pPr>
    </w:p>
    <w:p w:rsidR="009928D6" w:rsidRDefault="009928D6" w:rsidP="00727362">
      <w:pPr>
        <w:pStyle w:val="NoSpacing"/>
        <w:tabs>
          <w:tab w:val="left" w:pos="2700"/>
        </w:tabs>
        <w:spacing w:line="276" w:lineRule="auto"/>
        <w:jc w:val="both"/>
        <w:rPr>
          <w:rFonts w:ascii="Times New Roman" w:hAnsi="Times New Roman"/>
          <w:b/>
          <w:sz w:val="24"/>
          <w:szCs w:val="24"/>
        </w:rPr>
      </w:pPr>
      <w:r>
        <w:rPr>
          <w:rFonts w:ascii="Times New Roman" w:hAnsi="Times New Roman"/>
          <w:b/>
          <w:sz w:val="24"/>
          <w:szCs w:val="24"/>
        </w:rPr>
        <w:t>Polymer Profile</w:t>
      </w:r>
    </w:p>
    <w:p w:rsidR="009928D6" w:rsidRDefault="009928D6" w:rsidP="00727362">
      <w:pPr>
        <w:pStyle w:val="NoSpacing"/>
        <w:tabs>
          <w:tab w:val="left" w:pos="2700"/>
        </w:tabs>
        <w:spacing w:line="276" w:lineRule="auto"/>
        <w:jc w:val="both"/>
        <w:rPr>
          <w:rFonts w:ascii="Times New Roman" w:hAnsi="Times New Roman"/>
          <w:b/>
          <w:sz w:val="24"/>
          <w:szCs w:val="24"/>
        </w:rPr>
      </w:pPr>
    </w:p>
    <w:p w:rsidR="001A0492" w:rsidRPr="00C4125A" w:rsidRDefault="001A0492" w:rsidP="00727362">
      <w:pPr>
        <w:pStyle w:val="NoSpacing"/>
        <w:tabs>
          <w:tab w:val="left" w:pos="2700"/>
        </w:tabs>
        <w:spacing w:line="276" w:lineRule="auto"/>
        <w:jc w:val="both"/>
        <w:rPr>
          <w:rFonts w:ascii="Times New Roman" w:hAnsi="Times New Roman"/>
          <w:b/>
          <w:sz w:val="24"/>
          <w:szCs w:val="24"/>
        </w:rPr>
      </w:pPr>
      <w:r w:rsidRPr="00C4125A">
        <w:rPr>
          <w:rFonts w:ascii="Times New Roman" w:hAnsi="Times New Roman"/>
          <w:b/>
          <w:sz w:val="24"/>
          <w:szCs w:val="24"/>
        </w:rPr>
        <w:t>Guar gum</w:t>
      </w:r>
    </w:p>
    <w:p w:rsidR="001A0492" w:rsidRPr="002920AF" w:rsidRDefault="001A0492" w:rsidP="00727362">
      <w:pPr>
        <w:tabs>
          <w:tab w:val="left" w:pos="2700"/>
        </w:tabs>
        <w:spacing w:after="0"/>
        <w:rPr>
          <w:rFonts w:ascii="Times New Roman" w:hAnsi="Times New Roman" w:cs="Times New Roman"/>
          <w:sz w:val="24"/>
          <w:szCs w:val="24"/>
        </w:rPr>
      </w:pPr>
      <w:r w:rsidRPr="002920AF">
        <w:rPr>
          <w:rFonts w:ascii="Times New Roman" w:hAnsi="Times New Roman" w:cs="Times New Roman"/>
          <w:sz w:val="24"/>
          <w:szCs w:val="24"/>
        </w:rPr>
        <w:t xml:space="preserve"> It is a natural occurring polymer, completely soluble in buffer, and is also approved by FDA for use as food additive. </w:t>
      </w:r>
      <w:r w:rsidRPr="002920AF">
        <w:rPr>
          <w:rFonts w:ascii="Times New Roman" w:hAnsi="Times New Roman" w:cs="Times New Roman"/>
          <w:sz w:val="24"/>
          <w:szCs w:val="24"/>
          <w:shd w:val="clear" w:color="auto" w:fill="FFFFFF"/>
        </w:rPr>
        <w:t>It has a formula of C</w:t>
      </w:r>
      <w:r w:rsidRPr="002920AF">
        <w:rPr>
          <w:rFonts w:ascii="Times New Roman" w:hAnsi="Times New Roman" w:cs="Times New Roman"/>
          <w:sz w:val="24"/>
          <w:szCs w:val="24"/>
          <w:shd w:val="clear" w:color="auto" w:fill="FFFFFF"/>
          <w:vertAlign w:val="subscript"/>
        </w:rPr>
        <w:t>10</w:t>
      </w:r>
      <w:r w:rsidRPr="002920AF">
        <w:rPr>
          <w:rFonts w:ascii="Times New Roman" w:hAnsi="Times New Roman" w:cs="Times New Roman"/>
          <w:sz w:val="24"/>
          <w:szCs w:val="24"/>
          <w:shd w:val="clear" w:color="auto" w:fill="FFFFFF"/>
        </w:rPr>
        <w:t>H</w:t>
      </w:r>
      <w:r w:rsidRPr="002920AF">
        <w:rPr>
          <w:rFonts w:ascii="Times New Roman" w:hAnsi="Times New Roman" w:cs="Times New Roman"/>
          <w:sz w:val="24"/>
          <w:szCs w:val="24"/>
          <w:shd w:val="clear" w:color="auto" w:fill="FFFFFF"/>
          <w:vertAlign w:val="subscript"/>
        </w:rPr>
        <w:t>14</w:t>
      </w:r>
      <w:r w:rsidRPr="002920AF">
        <w:rPr>
          <w:rFonts w:ascii="Times New Roman" w:hAnsi="Times New Roman" w:cs="Times New Roman"/>
          <w:sz w:val="24"/>
          <w:szCs w:val="24"/>
          <w:shd w:val="clear" w:color="auto" w:fill="FFFFFF"/>
        </w:rPr>
        <w:t>N</w:t>
      </w:r>
      <w:r w:rsidRPr="002920AF">
        <w:rPr>
          <w:rFonts w:ascii="Times New Roman" w:hAnsi="Times New Roman" w:cs="Times New Roman"/>
          <w:sz w:val="24"/>
          <w:szCs w:val="24"/>
          <w:shd w:val="clear" w:color="auto" w:fill="FFFFFF"/>
          <w:vertAlign w:val="subscript"/>
        </w:rPr>
        <w:t>5</w:t>
      </w:r>
      <w:r w:rsidRPr="002920AF">
        <w:rPr>
          <w:rFonts w:ascii="Times New Roman" w:hAnsi="Times New Roman" w:cs="Times New Roman"/>
          <w:sz w:val="24"/>
          <w:szCs w:val="24"/>
          <w:shd w:val="clear" w:color="auto" w:fill="FFFFFF"/>
        </w:rPr>
        <w:t>Na</w:t>
      </w:r>
      <w:r w:rsidRPr="002920AF">
        <w:rPr>
          <w:rFonts w:ascii="Times New Roman" w:hAnsi="Times New Roman" w:cs="Times New Roman"/>
          <w:sz w:val="24"/>
          <w:szCs w:val="24"/>
          <w:shd w:val="clear" w:color="auto" w:fill="FFFFFF"/>
          <w:vertAlign w:val="subscript"/>
        </w:rPr>
        <w:t>2</w:t>
      </w:r>
      <w:r w:rsidRPr="002920AF">
        <w:rPr>
          <w:rFonts w:ascii="Times New Roman" w:hAnsi="Times New Roman" w:cs="Times New Roman"/>
          <w:sz w:val="24"/>
          <w:szCs w:val="24"/>
          <w:shd w:val="clear" w:color="auto" w:fill="FFFFFF"/>
        </w:rPr>
        <w:t>O</w:t>
      </w:r>
      <w:r w:rsidRPr="002920AF">
        <w:rPr>
          <w:rFonts w:ascii="Times New Roman" w:hAnsi="Times New Roman" w:cs="Times New Roman"/>
          <w:sz w:val="24"/>
          <w:szCs w:val="24"/>
          <w:shd w:val="clear" w:color="auto" w:fill="FFFFFF"/>
          <w:vertAlign w:val="subscript"/>
        </w:rPr>
        <w:t>12</w:t>
      </w:r>
      <w:r w:rsidRPr="002920AF">
        <w:rPr>
          <w:rFonts w:ascii="Times New Roman" w:hAnsi="Times New Roman" w:cs="Times New Roman"/>
          <w:sz w:val="24"/>
          <w:szCs w:val="24"/>
          <w:shd w:val="clear" w:color="auto" w:fill="FFFFFF"/>
        </w:rPr>
        <w:t>P</w:t>
      </w:r>
      <w:r w:rsidRPr="002920AF">
        <w:rPr>
          <w:rFonts w:ascii="Times New Roman" w:hAnsi="Times New Roman" w:cs="Times New Roman"/>
          <w:sz w:val="24"/>
          <w:szCs w:val="24"/>
          <w:shd w:val="clear" w:color="auto" w:fill="FFFFFF"/>
          <w:vertAlign w:val="subscript"/>
        </w:rPr>
        <w:t>3</w:t>
      </w:r>
    </w:p>
    <w:p w:rsidR="001A0492" w:rsidRPr="002920AF" w:rsidRDefault="001A0492" w:rsidP="00727362">
      <w:pPr>
        <w:tabs>
          <w:tab w:val="left" w:pos="2700"/>
        </w:tabs>
        <w:spacing w:after="120"/>
        <w:ind w:firstLine="720"/>
        <w:jc w:val="center"/>
        <w:rPr>
          <w:rFonts w:ascii="Times New Roman" w:hAnsi="Times New Roman" w:cs="Times New Roman"/>
          <w:sz w:val="24"/>
          <w:szCs w:val="24"/>
          <w:shd w:val="clear" w:color="auto" w:fill="FFFFFF"/>
        </w:rPr>
      </w:pPr>
      <w:r w:rsidRPr="002920AF">
        <w:rPr>
          <w:noProof/>
          <w:lang w:val="en-US"/>
        </w:rPr>
        <w:drawing>
          <wp:inline distT="0" distB="0" distL="0" distR="0">
            <wp:extent cx="2809875" cy="1476375"/>
            <wp:effectExtent l="0" t="0" r="9525" b="9525"/>
            <wp:docPr id="11" name="Picture 10" descr="Guar g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ar gum.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089" cy="1481216"/>
                    </a:xfrm>
                    <a:prstGeom prst="rect">
                      <a:avLst/>
                    </a:prstGeom>
                    <a:noFill/>
                    <a:ln>
                      <a:noFill/>
                    </a:ln>
                  </pic:spPr>
                </pic:pic>
              </a:graphicData>
            </a:graphic>
          </wp:inline>
        </w:drawing>
      </w:r>
    </w:p>
    <w:p w:rsidR="001A0492" w:rsidRPr="002920AF" w:rsidRDefault="001A0492" w:rsidP="00727362">
      <w:pPr>
        <w:tabs>
          <w:tab w:val="left" w:pos="2700"/>
        </w:tabs>
        <w:spacing w:after="0"/>
        <w:jc w:val="both"/>
        <w:rPr>
          <w:rFonts w:ascii="Times New Roman" w:hAnsi="Times New Roman" w:cs="Times New Roman"/>
          <w:b/>
          <w:sz w:val="24"/>
          <w:szCs w:val="24"/>
        </w:rPr>
      </w:pPr>
    </w:p>
    <w:commentRangeEnd w:id="30"/>
    <w:p w:rsidR="001A0492" w:rsidRPr="002920AF" w:rsidRDefault="0035158C" w:rsidP="00727362">
      <w:pPr>
        <w:pStyle w:val="ListParagraph"/>
        <w:tabs>
          <w:tab w:val="left" w:pos="2700"/>
        </w:tabs>
        <w:autoSpaceDE w:val="0"/>
        <w:autoSpaceDN w:val="0"/>
        <w:adjustRightInd w:val="0"/>
        <w:spacing w:after="0"/>
        <w:jc w:val="both"/>
        <w:rPr>
          <w:rFonts w:ascii="Times New Roman" w:hAnsi="Times New Roman" w:cs="Times New Roman"/>
          <w:sz w:val="24"/>
          <w:szCs w:val="24"/>
        </w:rPr>
      </w:pPr>
      <w:r>
        <w:rPr>
          <w:rStyle w:val="CommentReference"/>
        </w:rPr>
        <w:commentReference w:id="30"/>
      </w:r>
      <w:r w:rsidR="001A0492" w:rsidRPr="002920AF">
        <w:rPr>
          <w:rFonts w:ascii="Times New Roman" w:hAnsi="Times New Roman" w:cs="Times New Roman"/>
          <w:sz w:val="24"/>
          <w:szCs w:val="24"/>
        </w:rPr>
        <w:t>.</w:t>
      </w:r>
    </w:p>
    <w:p w:rsidR="001A0492" w:rsidRPr="002920AF" w:rsidRDefault="001A0492" w:rsidP="00727362">
      <w:pPr>
        <w:tabs>
          <w:tab w:val="left" w:pos="2700"/>
        </w:tabs>
        <w:spacing w:after="120"/>
        <w:jc w:val="center"/>
        <w:rPr>
          <w:rFonts w:ascii="Times New Roman" w:hAnsi="Times New Roman" w:cs="Times New Roman"/>
          <w:sz w:val="24"/>
          <w:szCs w:val="24"/>
        </w:rPr>
      </w:pPr>
      <w:commentRangeStart w:id="33"/>
      <w:r w:rsidRPr="002920AF">
        <w:rPr>
          <w:noProof/>
          <w:lang w:val="en-US"/>
        </w:rPr>
        <w:drawing>
          <wp:inline distT="0" distB="0" distL="0" distR="0">
            <wp:extent cx="5371420" cy="3143250"/>
            <wp:effectExtent l="0" t="0" r="1270" b="0"/>
            <wp:docPr id="19" name="Picture 19" descr="C:\Users\user\Downloads\mpharm final thesis matter\IMG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pharm final thesis matter\IMG_450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1420" cy="3143250"/>
                    </a:xfrm>
                    <a:prstGeom prst="rect">
                      <a:avLst/>
                    </a:prstGeom>
                    <a:noFill/>
                    <a:ln>
                      <a:noFill/>
                    </a:ln>
                  </pic:spPr>
                </pic:pic>
              </a:graphicData>
            </a:graphic>
          </wp:inline>
        </w:drawing>
      </w:r>
      <w:commentRangeEnd w:id="33"/>
      <w:r w:rsidR="0035158C">
        <w:rPr>
          <w:rStyle w:val="CommentReference"/>
        </w:rPr>
        <w:commentReference w:id="33"/>
      </w:r>
    </w:p>
    <w:p w:rsidR="001A0492" w:rsidRPr="002920AF" w:rsidRDefault="001A0492" w:rsidP="00727362">
      <w:pPr>
        <w:tabs>
          <w:tab w:val="left" w:pos="2700"/>
        </w:tabs>
        <w:spacing w:after="0"/>
        <w:jc w:val="both"/>
        <w:rPr>
          <w:rFonts w:ascii="Times New Roman" w:hAnsi="Times New Roman" w:cs="Times New Roman"/>
          <w:b/>
          <w:sz w:val="24"/>
          <w:szCs w:val="24"/>
        </w:rPr>
      </w:pPr>
      <w:r w:rsidRPr="002920AF">
        <w:rPr>
          <w:rFonts w:ascii="Times New Roman" w:hAnsi="Times New Roman" w:cs="Times New Roman"/>
          <w:b/>
          <w:sz w:val="24"/>
          <w:szCs w:val="24"/>
        </w:rPr>
        <w:t>Fig 3FTIR range of Guar Gum</w:t>
      </w:r>
    </w:p>
    <w:p w:rsidR="001A0492" w:rsidRPr="002920AF" w:rsidRDefault="001A0492" w:rsidP="00727362">
      <w:pPr>
        <w:tabs>
          <w:tab w:val="left" w:pos="2700"/>
        </w:tabs>
        <w:spacing w:after="0"/>
        <w:ind w:left="2160" w:firstLine="720"/>
        <w:jc w:val="both"/>
        <w:rPr>
          <w:rFonts w:ascii="Times New Roman" w:hAnsi="Times New Roman" w:cs="Times New Roman"/>
          <w:b/>
          <w:sz w:val="24"/>
          <w:szCs w:val="24"/>
        </w:rPr>
      </w:pPr>
    </w:p>
    <w:p w:rsidR="001A0492" w:rsidRPr="002920AF" w:rsidRDefault="001A0492" w:rsidP="00727362">
      <w:pPr>
        <w:tabs>
          <w:tab w:val="left" w:pos="2700"/>
        </w:tabs>
        <w:spacing w:after="0"/>
        <w:rPr>
          <w:rFonts w:ascii="Times New Roman" w:hAnsi="Times New Roman" w:cs="Times New Roman"/>
          <w:b/>
          <w:i/>
          <w:sz w:val="24"/>
          <w:szCs w:val="24"/>
        </w:rPr>
      </w:pPr>
      <w:commentRangeStart w:id="34"/>
      <w:r w:rsidRPr="002920AF">
        <w:rPr>
          <w:rFonts w:ascii="Times New Roman" w:hAnsi="Times New Roman" w:cs="Times New Roman"/>
          <w:b/>
          <w:sz w:val="24"/>
          <w:szCs w:val="24"/>
        </w:rPr>
        <w:t>Table No1: Interpretation of FTIR spectra of Guar Gum</w:t>
      </w:r>
    </w:p>
    <w:tbl>
      <w:tblPr>
        <w:tblStyle w:val="TableGrid"/>
        <w:tblW w:w="4759" w:type="pct"/>
        <w:tblLook w:val="04A0"/>
      </w:tblPr>
      <w:tblGrid>
        <w:gridCol w:w="1576"/>
        <w:gridCol w:w="3591"/>
        <w:gridCol w:w="3138"/>
      </w:tblGrid>
      <w:tr w:rsidR="001A0492" w:rsidRPr="002920AF" w:rsidTr="00654C12">
        <w:trPr>
          <w:trHeight w:val="339"/>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2162"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Peak cm</w:t>
            </w:r>
            <w:r w:rsidRPr="002920AF">
              <w:rPr>
                <w:rFonts w:ascii="Times New Roman" w:hAnsi="Times New Roman" w:cs="Times New Roman"/>
                <w:b/>
                <w:sz w:val="24"/>
                <w:vertAlign w:val="superscript"/>
              </w:rPr>
              <w:t>-1</w:t>
            </w:r>
          </w:p>
        </w:tc>
        <w:tc>
          <w:tcPr>
            <w:tcW w:w="1889"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Groups</w:t>
            </w:r>
          </w:p>
        </w:tc>
      </w:tr>
      <w:tr w:rsidR="001A0492" w:rsidRPr="002920AF" w:rsidTr="00654C12">
        <w:trPr>
          <w:trHeight w:val="305"/>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3448</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Ar-NH</w:t>
            </w:r>
            <w:r w:rsidRPr="002920AF">
              <w:rPr>
                <w:rFonts w:ascii="Times New Roman" w:hAnsi="Times New Roman" w:cs="Times New Roman"/>
                <w:sz w:val="24"/>
                <w:szCs w:val="24"/>
                <w:vertAlign w:val="subscript"/>
              </w:rPr>
              <w:t>2</w:t>
            </w:r>
          </w:p>
        </w:tc>
      </w:tr>
      <w:tr w:rsidR="001A0492" w:rsidRPr="002920AF" w:rsidTr="00654C12">
        <w:trPr>
          <w:trHeight w:val="299"/>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873</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P=O-Ar Stretching</w:t>
            </w:r>
          </w:p>
        </w:tc>
      </w:tr>
      <w:tr w:rsidR="001A0492" w:rsidRPr="002920AF" w:rsidTr="00654C12">
        <w:trPr>
          <w:trHeight w:val="403"/>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522</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P=O-Ar bending</w:t>
            </w:r>
          </w:p>
        </w:tc>
      </w:tr>
      <w:tr w:rsidR="001A0492" w:rsidRPr="002920AF" w:rsidTr="00654C12">
        <w:trPr>
          <w:trHeight w:val="423"/>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808</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P-O-Ar stretching</w:t>
            </w:r>
          </w:p>
        </w:tc>
      </w:tr>
      <w:tr w:rsidR="001A0492" w:rsidRPr="002920AF" w:rsidTr="00654C12">
        <w:trPr>
          <w:trHeight w:val="381"/>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472</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P-O-Ar Bending</w:t>
            </w:r>
          </w:p>
        </w:tc>
      </w:tr>
      <w:tr w:rsidR="001A0492" w:rsidRPr="002920AF" w:rsidTr="00654C12">
        <w:trPr>
          <w:trHeight w:val="381"/>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lastRenderedPageBreak/>
              <w:t xml:space="preserve">6. </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1014</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Acyclic ring</w:t>
            </w:r>
          </w:p>
        </w:tc>
      </w:tr>
      <w:tr w:rsidR="001A0492" w:rsidRPr="002920AF" w:rsidTr="00654C12">
        <w:trPr>
          <w:trHeight w:val="381"/>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7.</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2924</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w:t>
            </w:r>
            <w:r w:rsidRPr="002920AF">
              <w:rPr>
                <w:rFonts w:ascii="Times New Roman" w:hAnsi="Times New Roman" w:cs="Times New Roman"/>
                <w:b/>
                <w:sz w:val="24"/>
                <w:szCs w:val="24"/>
                <w:vertAlign w:val="subscript"/>
              </w:rPr>
              <w:t>2</w:t>
            </w:r>
            <w:r w:rsidRPr="002920AF">
              <w:rPr>
                <w:rFonts w:ascii="Times New Roman" w:hAnsi="Times New Roman" w:cs="Times New Roman"/>
                <w:sz w:val="24"/>
                <w:szCs w:val="24"/>
              </w:rPr>
              <w:t>OH- Ar Stretching</w:t>
            </w:r>
          </w:p>
        </w:tc>
      </w:tr>
      <w:tr w:rsidR="001A0492" w:rsidRPr="002920AF" w:rsidTr="00654C12">
        <w:trPr>
          <w:trHeight w:val="381"/>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 xml:space="preserve">8. </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1654</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N-H Bending</w:t>
            </w:r>
          </w:p>
        </w:tc>
      </w:tr>
      <w:tr w:rsidR="001A0492" w:rsidRPr="002920AF" w:rsidTr="00654C12">
        <w:trPr>
          <w:trHeight w:val="317"/>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9.</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1153</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C-N</w:t>
            </w:r>
          </w:p>
        </w:tc>
      </w:tr>
    </w:tbl>
    <w:commentRangeEnd w:id="34"/>
    <w:p w:rsidR="001A0492" w:rsidRPr="002920AF" w:rsidRDefault="0035158C" w:rsidP="00727362">
      <w:pPr>
        <w:pStyle w:val="NoSpacing"/>
        <w:tabs>
          <w:tab w:val="left" w:pos="2700"/>
        </w:tabs>
        <w:spacing w:line="276" w:lineRule="auto"/>
        <w:jc w:val="both"/>
        <w:rPr>
          <w:rFonts w:ascii="Times New Roman" w:hAnsi="Times New Roman"/>
          <w:sz w:val="24"/>
          <w:szCs w:val="24"/>
        </w:rPr>
      </w:pPr>
      <w:r>
        <w:rPr>
          <w:rStyle w:val="CommentReference"/>
          <w:rFonts w:asciiTheme="minorHAnsi" w:eastAsiaTheme="minorHAnsi" w:hAnsiTheme="minorHAnsi" w:cstheme="minorBidi"/>
        </w:rPr>
        <w:commentReference w:id="34"/>
      </w:r>
    </w:p>
    <w:p w:rsidR="001A0492" w:rsidRPr="002920AF" w:rsidRDefault="001A0492" w:rsidP="00727362">
      <w:pPr>
        <w:pStyle w:val="NoSpacing"/>
        <w:tabs>
          <w:tab w:val="left" w:pos="2700"/>
        </w:tabs>
        <w:spacing w:line="276" w:lineRule="auto"/>
        <w:jc w:val="both"/>
        <w:rPr>
          <w:rFonts w:ascii="Times New Roman" w:hAnsi="Times New Roman"/>
          <w:noProof/>
          <w:sz w:val="24"/>
          <w:szCs w:val="24"/>
        </w:rPr>
      </w:pPr>
    </w:p>
    <w:p w:rsidR="001A0492" w:rsidRPr="002920AF" w:rsidRDefault="001A0492" w:rsidP="00727362">
      <w:pPr>
        <w:pStyle w:val="NoSpacing"/>
        <w:tabs>
          <w:tab w:val="left" w:pos="2700"/>
        </w:tabs>
        <w:spacing w:line="276" w:lineRule="auto"/>
        <w:jc w:val="both"/>
        <w:rPr>
          <w:rFonts w:ascii="Times New Roman" w:hAnsi="Times New Roman"/>
          <w:noProof/>
          <w:sz w:val="24"/>
          <w:szCs w:val="24"/>
        </w:rPr>
      </w:pPr>
    </w:p>
    <w:p w:rsidR="001A0492" w:rsidRPr="002920AF" w:rsidRDefault="001A0492" w:rsidP="00727362">
      <w:pPr>
        <w:pStyle w:val="NoSpacing"/>
        <w:tabs>
          <w:tab w:val="left" w:pos="2700"/>
        </w:tabs>
        <w:spacing w:line="276" w:lineRule="auto"/>
        <w:jc w:val="both"/>
        <w:rPr>
          <w:noProof/>
        </w:rPr>
      </w:pPr>
    </w:p>
    <w:p w:rsidR="001A0492" w:rsidRPr="002920AF" w:rsidRDefault="001A0492" w:rsidP="00727362">
      <w:pPr>
        <w:pStyle w:val="NoSpacing"/>
        <w:tabs>
          <w:tab w:val="left" w:pos="2700"/>
        </w:tabs>
        <w:spacing w:line="276" w:lineRule="auto"/>
        <w:jc w:val="both"/>
        <w:rPr>
          <w:b/>
        </w:rPr>
      </w:pPr>
      <w:commentRangeStart w:id="35"/>
      <w:r w:rsidRPr="002920AF">
        <w:rPr>
          <w:b/>
          <w:noProof/>
          <w:lang w:val="en-US"/>
        </w:rPr>
        <w:drawing>
          <wp:inline distT="0" distB="0" distL="0" distR="0">
            <wp:extent cx="5276850" cy="3477068"/>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276850" cy="3477068"/>
                    </a:xfrm>
                    <a:prstGeom prst="rect">
                      <a:avLst/>
                    </a:prstGeom>
                    <a:noFill/>
                    <a:ln w="9525">
                      <a:noFill/>
                      <a:miter lim="800000"/>
                      <a:headEnd/>
                      <a:tailEnd/>
                    </a:ln>
                  </pic:spPr>
                </pic:pic>
              </a:graphicData>
            </a:graphic>
          </wp:inline>
        </w:drawing>
      </w:r>
      <w:commentRangeEnd w:id="35"/>
      <w:r w:rsidR="0035158C">
        <w:rPr>
          <w:rStyle w:val="CommentReference"/>
          <w:rFonts w:asciiTheme="minorHAnsi" w:eastAsiaTheme="minorHAnsi" w:hAnsiTheme="minorHAnsi" w:cstheme="minorBidi"/>
        </w:rPr>
        <w:commentReference w:id="35"/>
      </w:r>
    </w:p>
    <w:p w:rsidR="00732224" w:rsidRDefault="001A0492" w:rsidP="00727362">
      <w:pPr>
        <w:pStyle w:val="NormalWeb"/>
        <w:tabs>
          <w:tab w:val="left" w:pos="2700"/>
        </w:tabs>
        <w:spacing w:line="276" w:lineRule="auto"/>
        <w:rPr>
          <w:b/>
        </w:rPr>
      </w:pPr>
      <w:r w:rsidRPr="002920AF">
        <w:rPr>
          <w:b/>
        </w:rPr>
        <w:t>Fig 4 FTIR Spectra of Lacosamide</w:t>
      </w:r>
    </w:p>
    <w:p w:rsidR="00732224" w:rsidRDefault="00732224" w:rsidP="00727362">
      <w:pPr>
        <w:pStyle w:val="NormalWeb"/>
        <w:tabs>
          <w:tab w:val="left" w:pos="2700"/>
        </w:tabs>
        <w:spacing w:line="276" w:lineRule="auto"/>
        <w:rPr>
          <w:b/>
        </w:rPr>
      </w:pPr>
      <w:commentRangeStart w:id="36"/>
      <w:commentRangeStart w:id="37"/>
      <w:r>
        <w:rPr>
          <w:b/>
        </w:rPr>
        <w:t>Mannitol</w:t>
      </w:r>
    </w:p>
    <w:p w:rsidR="001A0492" w:rsidRPr="00732224" w:rsidRDefault="001A0492" w:rsidP="00727362">
      <w:pPr>
        <w:pStyle w:val="NormalWeb"/>
        <w:tabs>
          <w:tab w:val="left" w:pos="2700"/>
        </w:tabs>
        <w:spacing w:line="276" w:lineRule="auto"/>
        <w:jc w:val="both"/>
        <w:rPr>
          <w:b/>
        </w:rPr>
      </w:pPr>
      <w:r w:rsidRPr="002920AF">
        <w:t>Mannitol is widely used as pharmaceutical excipients such as used as diluent in the formulation of tablet and capsule, used as sweetening agent in the mouth dissolving tablets mainly, used as a tonicity agent. Mannitol is extracted by the sugar fructose and its taste is as sweet as sucrose. Mannitol shows the cooling effect and hence helps in the masking of the bitter tastes.</w:t>
      </w:r>
    </w:p>
    <w:p w:rsidR="001A0492" w:rsidRPr="002920AF" w:rsidRDefault="001A0492" w:rsidP="00727362">
      <w:pPr>
        <w:tabs>
          <w:tab w:val="left" w:pos="2700"/>
        </w:tabs>
        <w:spacing w:after="120"/>
        <w:jc w:val="center"/>
        <w:rPr>
          <w:rFonts w:ascii="Times New Roman" w:hAnsi="Times New Roman" w:cs="Times New Roman"/>
          <w:b/>
          <w:sz w:val="24"/>
          <w:szCs w:val="24"/>
        </w:rPr>
      </w:pPr>
      <w:r w:rsidRPr="002920AF">
        <w:rPr>
          <w:noProof/>
          <w:lang w:val="en-US"/>
        </w:rPr>
        <w:drawing>
          <wp:inline distT="0" distB="0" distL="0" distR="0">
            <wp:extent cx="2314575" cy="878525"/>
            <wp:effectExtent l="0" t="0" r="0" b="0"/>
            <wp:docPr id="12" name="Picture 8" descr="Mannitol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nitol structure.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3669" cy="881977"/>
                    </a:xfrm>
                    <a:prstGeom prst="rect">
                      <a:avLst/>
                    </a:prstGeom>
                    <a:noFill/>
                    <a:ln>
                      <a:noFill/>
                    </a:ln>
                  </pic:spPr>
                </pic:pic>
              </a:graphicData>
            </a:graphic>
          </wp:inline>
        </w:drawing>
      </w:r>
    </w:p>
    <w:p w:rsidR="001A0492" w:rsidRPr="002920AF" w:rsidRDefault="001A0492" w:rsidP="00727362">
      <w:pPr>
        <w:pStyle w:val="ListParagraph"/>
        <w:tabs>
          <w:tab w:val="left" w:pos="2700"/>
        </w:tabs>
        <w:spacing w:after="0"/>
        <w:jc w:val="both"/>
        <w:rPr>
          <w:rFonts w:ascii="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30"/>
        <w:gridCol w:w="5496"/>
      </w:tblGrid>
      <w:tr w:rsidR="001A0492" w:rsidRPr="002920AF" w:rsidTr="00675A1E">
        <w:trPr>
          <w:trHeight w:val="70"/>
          <w:jc w:val="center"/>
        </w:trPr>
        <w:tc>
          <w:tcPr>
            <w:tcW w:w="1983" w:type="pct"/>
            <w:tcBorders>
              <w:right w:val="single" w:sz="4" w:space="0" w:color="auto"/>
            </w:tcBorders>
            <w:vAlign w:val="center"/>
            <w:hideMark/>
          </w:tcPr>
          <w:p w:rsidR="001A0492" w:rsidRPr="00732224" w:rsidRDefault="001A0492" w:rsidP="00727362">
            <w:pPr>
              <w:tabs>
                <w:tab w:val="left" w:pos="2700"/>
              </w:tabs>
              <w:spacing w:after="0"/>
              <w:jc w:val="center"/>
              <w:rPr>
                <w:rFonts w:ascii="Times New Roman" w:hAnsi="Times New Roman" w:cs="Times New Roman"/>
                <w:bCs/>
                <w:sz w:val="24"/>
                <w:szCs w:val="24"/>
              </w:rPr>
            </w:pPr>
            <w:commentRangeStart w:id="38"/>
            <w:r w:rsidRPr="00732224">
              <w:rPr>
                <w:rFonts w:ascii="Times New Roman" w:hAnsi="Times New Roman" w:cs="Times New Roman"/>
                <w:b/>
                <w:bCs/>
                <w:sz w:val="24"/>
                <w:szCs w:val="24"/>
              </w:rPr>
              <w:t>Synonyms</w:t>
            </w:r>
          </w:p>
        </w:tc>
        <w:tc>
          <w:tcPr>
            <w:tcW w:w="3017" w:type="pct"/>
            <w:tcBorders>
              <w:left w:val="single" w:sz="4" w:space="0" w:color="auto"/>
            </w:tcBorders>
            <w:vAlign w:val="center"/>
          </w:tcPr>
          <w:tbl>
            <w:tblPr>
              <w:tblW w:w="5280" w:type="dxa"/>
              <w:tblCellSpacing w:w="15" w:type="dxa"/>
              <w:tblCellMar>
                <w:top w:w="15" w:type="dxa"/>
                <w:left w:w="15" w:type="dxa"/>
                <w:bottom w:w="15" w:type="dxa"/>
                <w:right w:w="15" w:type="dxa"/>
              </w:tblCellMar>
              <w:tblLook w:val="04A0"/>
            </w:tblPr>
            <w:tblGrid>
              <w:gridCol w:w="54"/>
              <w:gridCol w:w="5226"/>
            </w:tblGrid>
            <w:tr w:rsidR="001A0492" w:rsidRPr="00732224" w:rsidTr="00675A1E">
              <w:trPr>
                <w:tblCellSpacing w:w="15" w:type="dxa"/>
              </w:trPr>
              <w:tc>
                <w:tcPr>
                  <w:tcW w:w="0" w:type="auto"/>
                  <w:tcMar>
                    <w:top w:w="48" w:type="dxa"/>
                    <w:left w:w="0" w:type="dxa"/>
                    <w:bottom w:w="48" w:type="dxa"/>
                    <w:right w:w="0" w:type="dxa"/>
                  </w:tcMar>
                  <w:vAlign w:val="center"/>
                  <w:hideMark/>
                </w:tcPr>
                <w:p w:rsidR="001A0492" w:rsidRPr="00732224" w:rsidRDefault="001A0492" w:rsidP="00727362">
                  <w:pPr>
                    <w:tabs>
                      <w:tab w:val="left" w:pos="2700"/>
                    </w:tabs>
                    <w:spacing w:after="0"/>
                    <w:jc w:val="center"/>
                    <w:rPr>
                      <w:rFonts w:ascii="Times New Roman" w:eastAsia="Times New Roman" w:hAnsi="Times New Roman" w:cs="Times New Roman"/>
                      <w:b/>
                      <w:bCs/>
                      <w:sz w:val="24"/>
                      <w:szCs w:val="24"/>
                    </w:rPr>
                  </w:pPr>
                </w:p>
              </w:tc>
              <w:tc>
                <w:tcPr>
                  <w:tcW w:w="0" w:type="auto"/>
                  <w:vAlign w:val="center"/>
                  <w:hideMark/>
                </w:tcPr>
                <w:p w:rsidR="001A0492" w:rsidRPr="00732224" w:rsidRDefault="001A0492" w:rsidP="00727362">
                  <w:pPr>
                    <w:tabs>
                      <w:tab w:val="left" w:pos="2700"/>
                    </w:tabs>
                    <w:spacing w:after="0"/>
                    <w:jc w:val="center"/>
                    <w:rPr>
                      <w:rFonts w:ascii="Times New Roman" w:eastAsia="Times New Roman" w:hAnsi="Times New Roman" w:cs="Times New Roman"/>
                      <w:sz w:val="24"/>
                      <w:szCs w:val="24"/>
                    </w:rPr>
                  </w:pPr>
                  <w:r w:rsidRPr="00732224">
                    <w:rPr>
                      <w:rFonts w:ascii="Times New Roman" w:eastAsia="Times New Roman" w:hAnsi="Times New Roman" w:cs="Times New Roman"/>
                      <w:sz w:val="24"/>
                      <w:szCs w:val="24"/>
                    </w:rPr>
                    <w:t>D-Mannitol, mannite, manna sugar</w:t>
                  </w:r>
                </w:p>
              </w:tc>
            </w:tr>
          </w:tbl>
          <w:p w:rsidR="001A0492" w:rsidRPr="00732224" w:rsidRDefault="001A0492" w:rsidP="00727362">
            <w:pPr>
              <w:tabs>
                <w:tab w:val="left" w:pos="2700"/>
              </w:tabs>
              <w:spacing w:after="0"/>
              <w:jc w:val="center"/>
              <w:rPr>
                <w:rFonts w:ascii="Times New Roman" w:hAnsi="Times New Roman" w:cs="Times New Roman"/>
                <w:bCs/>
                <w:sz w:val="24"/>
                <w:szCs w:val="24"/>
              </w:rPr>
            </w:pPr>
          </w:p>
        </w:tc>
      </w:tr>
      <w:tr w:rsidR="001A0492" w:rsidRPr="002920AF" w:rsidTr="00675A1E">
        <w:trPr>
          <w:trHeight w:val="70"/>
          <w:jc w:val="center"/>
        </w:trPr>
        <w:tc>
          <w:tcPr>
            <w:tcW w:w="1983" w:type="pct"/>
            <w:tcBorders>
              <w:right w:val="single" w:sz="4" w:space="0" w:color="auto"/>
            </w:tcBorders>
            <w:vAlign w:val="center"/>
            <w:hideMark/>
          </w:tcPr>
          <w:p w:rsidR="001A0492" w:rsidRPr="00732224" w:rsidRDefault="001A0492" w:rsidP="00727362">
            <w:pPr>
              <w:tabs>
                <w:tab w:val="left" w:pos="2700"/>
              </w:tabs>
              <w:spacing w:after="0"/>
              <w:jc w:val="center"/>
              <w:rPr>
                <w:rFonts w:ascii="Times New Roman" w:hAnsi="Times New Roman" w:cs="Times New Roman"/>
                <w:b/>
                <w:bCs/>
                <w:sz w:val="24"/>
                <w:szCs w:val="24"/>
              </w:rPr>
            </w:pPr>
            <w:r w:rsidRPr="00732224">
              <w:rPr>
                <w:rFonts w:ascii="Times New Roman" w:hAnsi="Times New Roman" w:cs="Times New Roman"/>
                <w:b/>
                <w:bCs/>
                <w:sz w:val="24"/>
                <w:szCs w:val="24"/>
              </w:rPr>
              <w:t>IUPAC Name</w:t>
            </w:r>
          </w:p>
        </w:tc>
        <w:tc>
          <w:tcPr>
            <w:tcW w:w="3017" w:type="pct"/>
            <w:tcBorders>
              <w:left w:val="single" w:sz="4" w:space="0" w:color="auto"/>
            </w:tcBorders>
            <w:vAlign w:val="center"/>
          </w:tcPr>
          <w:p w:rsidR="001A0492" w:rsidRPr="00732224" w:rsidRDefault="001A0492" w:rsidP="00727362">
            <w:pPr>
              <w:tabs>
                <w:tab w:val="left" w:pos="2700"/>
              </w:tabs>
              <w:spacing w:after="0"/>
              <w:jc w:val="center"/>
              <w:rPr>
                <w:rFonts w:ascii="Times New Roman" w:eastAsia="Times New Roman" w:hAnsi="Times New Roman" w:cs="Times New Roman"/>
                <w:sz w:val="24"/>
                <w:szCs w:val="24"/>
              </w:rPr>
            </w:pPr>
            <w:r w:rsidRPr="00732224">
              <w:rPr>
                <w:rFonts w:ascii="Times New Roman" w:eastAsia="Times New Roman" w:hAnsi="Times New Roman" w:cs="Times New Roman"/>
                <w:sz w:val="24"/>
                <w:szCs w:val="24"/>
              </w:rPr>
              <w:t>(2R,3R,4R,5R)-hexane-1,2,3,4,5,6-hexol</w:t>
            </w:r>
          </w:p>
        </w:tc>
      </w:tr>
      <w:tr w:rsidR="001A0492" w:rsidRPr="002920AF" w:rsidTr="00675A1E">
        <w:trPr>
          <w:trHeight w:val="422"/>
          <w:jc w:val="center"/>
        </w:trPr>
        <w:tc>
          <w:tcPr>
            <w:tcW w:w="1983" w:type="pct"/>
            <w:tcBorders>
              <w:right w:val="single" w:sz="4" w:space="0" w:color="auto"/>
            </w:tcBorders>
            <w:vAlign w:val="center"/>
            <w:hideMark/>
          </w:tcPr>
          <w:p w:rsidR="001A0492" w:rsidRPr="00732224" w:rsidRDefault="00D50EB2" w:rsidP="00727362">
            <w:pPr>
              <w:tabs>
                <w:tab w:val="left" w:pos="2700"/>
                <w:tab w:val="right" w:pos="3488"/>
              </w:tabs>
              <w:spacing w:after="0"/>
              <w:jc w:val="center"/>
              <w:rPr>
                <w:rFonts w:ascii="Times New Roman" w:hAnsi="Times New Roman" w:cs="Times New Roman"/>
                <w:b/>
                <w:sz w:val="24"/>
                <w:szCs w:val="24"/>
              </w:rPr>
            </w:pPr>
            <w:hyperlink r:id="rId22" w:tooltip="Molar mass" w:history="1">
              <w:r w:rsidR="001A0492" w:rsidRPr="00732224">
                <w:rPr>
                  <w:rStyle w:val="Hyperlink"/>
                  <w:rFonts w:ascii="Times New Roman" w:hAnsi="Times New Roman" w:cs="Times New Roman"/>
                  <w:color w:val="auto"/>
                  <w:sz w:val="24"/>
                  <w:szCs w:val="24"/>
                  <w:u w:val="none"/>
                </w:rPr>
                <w:t>Molar mass</w:t>
              </w:r>
            </w:hyperlink>
          </w:p>
        </w:tc>
        <w:tc>
          <w:tcPr>
            <w:tcW w:w="3017" w:type="pct"/>
            <w:tcBorders>
              <w:left w:val="single" w:sz="4" w:space="0" w:color="auto"/>
            </w:tcBorders>
            <w:vAlign w:val="center"/>
            <w:hideMark/>
          </w:tcPr>
          <w:p w:rsidR="001A0492" w:rsidRPr="00732224" w:rsidRDefault="001A0492" w:rsidP="00727362">
            <w:pPr>
              <w:tabs>
                <w:tab w:val="left" w:pos="2700"/>
              </w:tabs>
              <w:spacing w:after="0"/>
              <w:jc w:val="center"/>
              <w:rPr>
                <w:rFonts w:ascii="Times New Roman" w:hAnsi="Times New Roman" w:cs="Times New Roman"/>
                <w:sz w:val="24"/>
                <w:szCs w:val="24"/>
              </w:rPr>
            </w:pPr>
            <w:r w:rsidRPr="00732224">
              <w:rPr>
                <w:rFonts w:ascii="Times New Roman" w:hAnsi="Times New Roman" w:cs="Times New Roman"/>
                <w:sz w:val="24"/>
                <w:szCs w:val="24"/>
              </w:rPr>
              <w:t>182.172 g·mol</w:t>
            </w:r>
            <w:r w:rsidRPr="00732224">
              <w:rPr>
                <w:rFonts w:ascii="Times New Roman" w:hAnsi="Times New Roman" w:cs="Times New Roman"/>
                <w:sz w:val="24"/>
                <w:szCs w:val="24"/>
                <w:vertAlign w:val="superscript"/>
              </w:rPr>
              <w:t>−1</w:t>
            </w:r>
          </w:p>
        </w:tc>
      </w:tr>
      <w:tr w:rsidR="001A0492" w:rsidRPr="002920AF" w:rsidTr="00675A1E">
        <w:trPr>
          <w:jc w:val="center"/>
        </w:trPr>
        <w:tc>
          <w:tcPr>
            <w:tcW w:w="1983" w:type="pct"/>
            <w:vAlign w:val="center"/>
            <w:hideMark/>
          </w:tcPr>
          <w:p w:rsidR="001A0492" w:rsidRPr="00732224" w:rsidRDefault="001A0492" w:rsidP="00727362">
            <w:pPr>
              <w:tabs>
                <w:tab w:val="left" w:pos="2700"/>
              </w:tabs>
              <w:spacing w:after="0"/>
              <w:jc w:val="center"/>
              <w:rPr>
                <w:rFonts w:ascii="Times New Roman" w:hAnsi="Times New Roman" w:cs="Times New Roman"/>
                <w:b/>
                <w:sz w:val="24"/>
                <w:szCs w:val="24"/>
              </w:rPr>
            </w:pPr>
            <w:r w:rsidRPr="00732224">
              <w:rPr>
                <w:rFonts w:ascii="Times New Roman" w:hAnsi="Times New Roman" w:cs="Times New Roman"/>
                <w:b/>
                <w:sz w:val="24"/>
                <w:szCs w:val="24"/>
              </w:rPr>
              <w:t>Appearance</w:t>
            </w:r>
          </w:p>
        </w:tc>
        <w:tc>
          <w:tcPr>
            <w:tcW w:w="3017" w:type="pct"/>
            <w:vAlign w:val="center"/>
            <w:hideMark/>
          </w:tcPr>
          <w:p w:rsidR="001A0492" w:rsidRPr="00732224" w:rsidRDefault="001A0492" w:rsidP="00727362">
            <w:pPr>
              <w:tabs>
                <w:tab w:val="left" w:pos="2700"/>
              </w:tabs>
              <w:spacing w:after="0"/>
              <w:jc w:val="center"/>
              <w:rPr>
                <w:rFonts w:ascii="Times New Roman" w:hAnsi="Times New Roman" w:cs="Times New Roman"/>
                <w:sz w:val="24"/>
                <w:szCs w:val="24"/>
              </w:rPr>
            </w:pPr>
            <w:r w:rsidRPr="00732224">
              <w:rPr>
                <w:rFonts w:ascii="Times New Roman" w:hAnsi="Times New Roman" w:cs="Times New Roman"/>
                <w:sz w:val="24"/>
                <w:szCs w:val="24"/>
              </w:rPr>
              <w:t>White crystalline powder.</w:t>
            </w:r>
          </w:p>
        </w:tc>
      </w:tr>
      <w:tr w:rsidR="001A0492" w:rsidRPr="002920AF" w:rsidTr="00675A1E">
        <w:trPr>
          <w:trHeight w:val="287"/>
          <w:jc w:val="center"/>
        </w:trPr>
        <w:tc>
          <w:tcPr>
            <w:tcW w:w="1983" w:type="pct"/>
            <w:vAlign w:val="center"/>
            <w:hideMark/>
          </w:tcPr>
          <w:p w:rsidR="001A0492" w:rsidRPr="00732224" w:rsidRDefault="00D50EB2" w:rsidP="00727362">
            <w:pPr>
              <w:tabs>
                <w:tab w:val="left" w:pos="2700"/>
              </w:tabs>
              <w:spacing w:after="0"/>
              <w:jc w:val="center"/>
              <w:rPr>
                <w:rFonts w:ascii="Times New Roman" w:hAnsi="Times New Roman" w:cs="Times New Roman"/>
                <w:b/>
                <w:sz w:val="24"/>
                <w:szCs w:val="24"/>
              </w:rPr>
            </w:pPr>
            <w:hyperlink r:id="rId23" w:tooltip="Odor" w:history="1">
              <w:r w:rsidR="00732224" w:rsidRPr="00732224">
                <w:rPr>
                  <w:rStyle w:val="Hyperlink"/>
                  <w:rFonts w:ascii="Times New Roman" w:hAnsi="Times New Roman" w:cs="Times New Roman"/>
                  <w:color w:val="auto"/>
                  <w:sz w:val="24"/>
                  <w:szCs w:val="24"/>
                  <w:u w:val="none"/>
                </w:rPr>
                <w:t>Odor</w:t>
              </w:r>
            </w:hyperlink>
          </w:p>
        </w:tc>
        <w:tc>
          <w:tcPr>
            <w:tcW w:w="3017" w:type="pct"/>
            <w:vAlign w:val="center"/>
            <w:hideMark/>
          </w:tcPr>
          <w:p w:rsidR="001A0492" w:rsidRPr="00732224" w:rsidRDefault="001A0492" w:rsidP="00727362">
            <w:pPr>
              <w:tabs>
                <w:tab w:val="left" w:pos="2700"/>
              </w:tabs>
              <w:spacing w:after="0"/>
              <w:jc w:val="center"/>
              <w:rPr>
                <w:rFonts w:ascii="Times New Roman" w:hAnsi="Times New Roman" w:cs="Times New Roman"/>
                <w:sz w:val="24"/>
                <w:szCs w:val="24"/>
              </w:rPr>
            </w:pPr>
            <w:r w:rsidRPr="00732224">
              <w:rPr>
                <w:rFonts w:ascii="Times New Roman" w:hAnsi="Times New Roman" w:cs="Times New Roman"/>
                <w:sz w:val="24"/>
                <w:szCs w:val="24"/>
              </w:rPr>
              <w:t>Odorless</w:t>
            </w:r>
          </w:p>
        </w:tc>
      </w:tr>
      <w:tr w:rsidR="001A0492" w:rsidRPr="002920AF" w:rsidTr="00675A1E">
        <w:trPr>
          <w:trHeight w:val="377"/>
          <w:jc w:val="center"/>
        </w:trPr>
        <w:tc>
          <w:tcPr>
            <w:tcW w:w="1983" w:type="pct"/>
            <w:vAlign w:val="center"/>
            <w:hideMark/>
          </w:tcPr>
          <w:p w:rsidR="001A0492" w:rsidRPr="00732224" w:rsidRDefault="00D50EB2" w:rsidP="00727362">
            <w:pPr>
              <w:tabs>
                <w:tab w:val="left" w:pos="2700"/>
              </w:tabs>
              <w:spacing w:after="0"/>
              <w:jc w:val="center"/>
              <w:rPr>
                <w:rFonts w:ascii="Times New Roman" w:hAnsi="Times New Roman" w:cs="Times New Roman"/>
                <w:b/>
                <w:sz w:val="24"/>
                <w:szCs w:val="24"/>
              </w:rPr>
            </w:pPr>
            <w:hyperlink r:id="rId24" w:tooltip="Solubility" w:history="1">
              <w:r w:rsidR="001A0492" w:rsidRPr="00732224">
                <w:rPr>
                  <w:rStyle w:val="Hyperlink"/>
                  <w:rFonts w:ascii="Times New Roman" w:hAnsi="Times New Roman" w:cs="Times New Roman"/>
                  <w:color w:val="auto"/>
                  <w:sz w:val="24"/>
                  <w:szCs w:val="24"/>
                  <w:u w:val="none"/>
                </w:rPr>
                <w:t>Solubility</w:t>
              </w:r>
            </w:hyperlink>
          </w:p>
        </w:tc>
        <w:tc>
          <w:tcPr>
            <w:tcW w:w="3017" w:type="pct"/>
            <w:vAlign w:val="center"/>
            <w:hideMark/>
          </w:tcPr>
          <w:p w:rsidR="001A0492" w:rsidRPr="00732224" w:rsidRDefault="00732224" w:rsidP="00727362">
            <w:pPr>
              <w:tabs>
                <w:tab w:val="left" w:pos="2700"/>
              </w:tabs>
              <w:spacing w:after="0"/>
              <w:jc w:val="center"/>
              <w:rPr>
                <w:rFonts w:ascii="Times New Roman" w:hAnsi="Times New Roman" w:cs="Times New Roman"/>
                <w:sz w:val="24"/>
                <w:szCs w:val="24"/>
              </w:rPr>
            </w:pPr>
            <w:r w:rsidRPr="00732224">
              <w:rPr>
                <w:rFonts w:ascii="Times New Roman" w:hAnsi="Times New Roman" w:cs="Times New Roman"/>
                <w:sz w:val="24"/>
                <w:szCs w:val="24"/>
              </w:rPr>
              <w:t>Soluble</w:t>
            </w:r>
            <w:r w:rsidR="001A0492" w:rsidRPr="00732224">
              <w:rPr>
                <w:rFonts w:ascii="Times New Roman" w:hAnsi="Times New Roman" w:cs="Times New Roman"/>
                <w:sz w:val="24"/>
                <w:szCs w:val="24"/>
              </w:rPr>
              <w:t xml:space="preserve"> in alcohol; water.</w:t>
            </w:r>
            <w:commentRangeEnd w:id="38"/>
            <w:r w:rsidR="00D0644A">
              <w:rPr>
                <w:rStyle w:val="CommentReference"/>
              </w:rPr>
              <w:commentReference w:id="38"/>
            </w:r>
          </w:p>
        </w:tc>
      </w:tr>
    </w:tbl>
    <w:p w:rsidR="001A0492" w:rsidRPr="002920AF" w:rsidRDefault="001A0492" w:rsidP="00727362">
      <w:pPr>
        <w:tabs>
          <w:tab w:val="left" w:pos="2700"/>
        </w:tabs>
        <w:spacing w:after="0"/>
        <w:jc w:val="both"/>
        <w:rPr>
          <w:rFonts w:ascii="Times New Roman" w:hAnsi="Times New Roman" w:cs="Times New Roman"/>
          <w:b/>
          <w:sz w:val="24"/>
          <w:szCs w:val="24"/>
        </w:rPr>
      </w:pPr>
      <w:commentRangeStart w:id="39"/>
      <w:r w:rsidRPr="002920AF">
        <w:rPr>
          <w:rFonts w:ascii="Times New Roman" w:hAnsi="Times New Roman" w:cs="Times New Roman"/>
          <w:b/>
          <w:sz w:val="24"/>
          <w:szCs w:val="24"/>
        </w:rPr>
        <w:lastRenderedPageBreak/>
        <w:t>Application in Pharmaceutical formulation:</w:t>
      </w:r>
    </w:p>
    <w:p w:rsidR="001A0492" w:rsidRPr="002920AF" w:rsidRDefault="001A0492" w:rsidP="00727362">
      <w:pPr>
        <w:pStyle w:val="ListParagraph"/>
        <w:numPr>
          <w:ilvl w:val="0"/>
          <w:numId w:val="13"/>
        </w:num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Mannitol is widely accepted excipients used in various pharmaceutical formulations.</w:t>
      </w:r>
    </w:p>
    <w:p w:rsidR="001A0492" w:rsidRPr="002920AF" w:rsidRDefault="001A0492" w:rsidP="00727362">
      <w:pPr>
        <w:pStyle w:val="ListParagraph"/>
        <w:numPr>
          <w:ilvl w:val="0"/>
          <w:numId w:val="13"/>
        </w:num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It is used as tablet diluent in different pharmaceutical formulations and since it is used in combination with moisture sensitive active ingredients because of its non-hygroscopic nature.</w:t>
      </w:r>
    </w:p>
    <w:p w:rsidR="001A0492" w:rsidRPr="002920AF" w:rsidRDefault="001A0492" w:rsidP="00727362">
      <w:pPr>
        <w:tabs>
          <w:tab w:val="left" w:pos="2700"/>
        </w:tabs>
        <w:autoSpaceDE w:val="0"/>
        <w:autoSpaceDN w:val="0"/>
        <w:adjustRightInd w:val="0"/>
        <w:spacing w:after="0"/>
        <w:jc w:val="both"/>
        <w:rPr>
          <w:rFonts w:ascii="Times New Roman" w:hAnsi="Times New Roman" w:cs="Times New Roman"/>
          <w:b/>
          <w:sz w:val="24"/>
          <w:szCs w:val="24"/>
        </w:rPr>
      </w:pPr>
      <w:r w:rsidRPr="002920AF">
        <w:rPr>
          <w:rFonts w:ascii="Times New Roman" w:hAnsi="Times New Roman" w:cs="Times New Roman"/>
          <w:b/>
          <w:sz w:val="24"/>
          <w:szCs w:val="24"/>
        </w:rPr>
        <w:t>Stability and Storage Conditions:</w:t>
      </w:r>
    </w:p>
    <w:p w:rsidR="001A0492" w:rsidRPr="002920AF" w:rsidRDefault="001A0492" w:rsidP="00727362">
      <w:p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 xml:space="preserve">Mannitol is stable when stored in a well closed amber colored container. It should also </w:t>
      </w:r>
      <w:r w:rsidR="00732224" w:rsidRPr="002920AF">
        <w:rPr>
          <w:rFonts w:ascii="Times New Roman" w:hAnsi="Times New Roman" w:cs="Times New Roman"/>
          <w:sz w:val="24"/>
          <w:szCs w:val="24"/>
        </w:rPr>
        <w:t>protect</w:t>
      </w:r>
      <w:r w:rsidRPr="002920AF">
        <w:rPr>
          <w:rFonts w:ascii="Times New Roman" w:hAnsi="Times New Roman" w:cs="Times New Roman"/>
          <w:sz w:val="24"/>
          <w:szCs w:val="24"/>
        </w:rPr>
        <w:t xml:space="preserve"> by variations </w:t>
      </w:r>
      <w:commentRangeEnd w:id="39"/>
      <w:r w:rsidR="00D0644A">
        <w:rPr>
          <w:rStyle w:val="CommentReference"/>
        </w:rPr>
        <w:commentReference w:id="39"/>
      </w:r>
      <w:r w:rsidRPr="002920AF">
        <w:rPr>
          <w:rFonts w:ascii="Times New Roman" w:hAnsi="Times New Roman" w:cs="Times New Roman"/>
          <w:sz w:val="24"/>
          <w:szCs w:val="24"/>
        </w:rPr>
        <w:t>in the environmental temperature.</w:t>
      </w:r>
    </w:p>
    <w:p w:rsidR="001A0492" w:rsidRPr="002920AF" w:rsidRDefault="001A0492" w:rsidP="00727362">
      <w:pPr>
        <w:pStyle w:val="NoSpacing"/>
        <w:tabs>
          <w:tab w:val="left" w:pos="2700"/>
        </w:tabs>
        <w:spacing w:line="276" w:lineRule="auto"/>
        <w:rPr>
          <w:rFonts w:ascii="Times New Roman" w:hAnsi="Times New Roman"/>
          <w:sz w:val="24"/>
        </w:rPr>
      </w:pPr>
    </w:p>
    <w:p w:rsidR="001A0492" w:rsidRPr="002920AF" w:rsidRDefault="001A0492" w:rsidP="00727362">
      <w:pPr>
        <w:tabs>
          <w:tab w:val="left" w:pos="2700"/>
        </w:tabs>
        <w:spacing w:after="120"/>
        <w:jc w:val="center"/>
        <w:rPr>
          <w:rFonts w:ascii="Times New Roman" w:hAnsi="Times New Roman" w:cs="Times New Roman"/>
          <w:sz w:val="24"/>
          <w:szCs w:val="24"/>
        </w:rPr>
      </w:pPr>
      <w:commentRangeStart w:id="40"/>
      <w:r w:rsidRPr="002920AF">
        <w:rPr>
          <w:noProof/>
          <w:lang w:val="en-US"/>
        </w:rPr>
        <w:drawing>
          <wp:inline distT="0" distB="0" distL="0" distR="0">
            <wp:extent cx="5326107" cy="3629025"/>
            <wp:effectExtent l="0" t="0" r="8255" b="0"/>
            <wp:docPr id="14" name="Picture 14" descr="C:\Users\user\Downloads\mpharm final thesis matter\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pharm final thesis matter\IMG_450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9895" cy="3631606"/>
                    </a:xfrm>
                    <a:prstGeom prst="rect">
                      <a:avLst/>
                    </a:prstGeom>
                    <a:noFill/>
                    <a:ln>
                      <a:noFill/>
                    </a:ln>
                  </pic:spPr>
                </pic:pic>
              </a:graphicData>
            </a:graphic>
          </wp:inline>
        </w:drawing>
      </w:r>
      <w:commentRangeEnd w:id="40"/>
      <w:r w:rsidR="00D0644A">
        <w:rPr>
          <w:rStyle w:val="CommentReference"/>
        </w:rPr>
        <w:commentReference w:id="40"/>
      </w:r>
    </w:p>
    <w:p w:rsidR="001A0492" w:rsidRPr="002920AF" w:rsidRDefault="001A0492" w:rsidP="00727362">
      <w:pPr>
        <w:tabs>
          <w:tab w:val="left" w:pos="2700"/>
        </w:tabs>
        <w:spacing w:after="120"/>
        <w:rPr>
          <w:rFonts w:ascii="Times New Roman" w:hAnsi="Times New Roman" w:cs="Times New Roman"/>
          <w:b/>
          <w:sz w:val="24"/>
          <w:szCs w:val="24"/>
        </w:rPr>
      </w:pPr>
      <w:commentRangeStart w:id="41"/>
      <w:r w:rsidRPr="002920AF">
        <w:rPr>
          <w:rFonts w:ascii="Times New Roman" w:hAnsi="Times New Roman" w:cs="Times New Roman"/>
          <w:b/>
          <w:sz w:val="24"/>
          <w:szCs w:val="24"/>
        </w:rPr>
        <w:t>Fig 5 FTIR ranges of Mannitol</w:t>
      </w:r>
    </w:p>
    <w:p w:rsidR="001A0492" w:rsidRPr="002920AF" w:rsidRDefault="001A0492" w:rsidP="00727362">
      <w:pPr>
        <w:tabs>
          <w:tab w:val="left" w:pos="2700"/>
        </w:tabs>
        <w:rPr>
          <w:rFonts w:ascii="Times New Roman" w:hAnsi="Times New Roman" w:cs="Times New Roman"/>
          <w:b/>
          <w:i/>
          <w:sz w:val="24"/>
          <w:szCs w:val="24"/>
        </w:rPr>
      </w:pPr>
      <w:r w:rsidRPr="002920AF">
        <w:rPr>
          <w:rFonts w:ascii="Times New Roman" w:hAnsi="Times New Roman" w:cs="Times New Roman"/>
          <w:b/>
          <w:sz w:val="24"/>
          <w:szCs w:val="24"/>
        </w:rPr>
        <w:t xml:space="preserve">Table </w:t>
      </w:r>
      <w:r w:rsidR="00F003C7" w:rsidRPr="002920AF">
        <w:rPr>
          <w:rFonts w:ascii="Times New Roman" w:hAnsi="Times New Roman" w:cs="Times New Roman"/>
          <w:b/>
          <w:sz w:val="24"/>
          <w:szCs w:val="24"/>
        </w:rPr>
        <w:t>No:</w:t>
      </w:r>
      <w:r w:rsidRPr="002920AF">
        <w:rPr>
          <w:rFonts w:ascii="Times New Roman" w:hAnsi="Times New Roman" w:cs="Times New Roman"/>
          <w:b/>
          <w:sz w:val="24"/>
          <w:szCs w:val="24"/>
        </w:rPr>
        <w:t xml:space="preserve"> 2 Spectra showing wave no. of Mannitol</w:t>
      </w:r>
    </w:p>
    <w:tbl>
      <w:tblPr>
        <w:tblStyle w:val="TableGrid"/>
        <w:tblW w:w="5060" w:type="pct"/>
        <w:tblLook w:val="04A0"/>
      </w:tblPr>
      <w:tblGrid>
        <w:gridCol w:w="1676"/>
        <w:gridCol w:w="3819"/>
        <w:gridCol w:w="3336"/>
      </w:tblGrid>
      <w:tr w:rsidR="001A0492" w:rsidRPr="002920AF" w:rsidTr="001A0492">
        <w:trPr>
          <w:trHeight w:val="31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2162"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Peak cm</w:t>
            </w:r>
            <w:r w:rsidRPr="002920AF">
              <w:rPr>
                <w:rFonts w:ascii="Times New Roman" w:hAnsi="Times New Roman" w:cs="Times New Roman"/>
                <w:b/>
                <w:sz w:val="24"/>
                <w:vertAlign w:val="superscript"/>
              </w:rPr>
              <w:t>-1</w:t>
            </w:r>
          </w:p>
        </w:tc>
        <w:tc>
          <w:tcPr>
            <w:tcW w:w="1889"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Groups</w:t>
            </w:r>
          </w:p>
        </w:tc>
      </w:tr>
      <w:tr w:rsidR="001A0492" w:rsidRPr="002920AF" w:rsidTr="001A0492">
        <w:trPr>
          <w:trHeight w:val="299"/>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3398</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C-OH Aliphatic</w:t>
            </w:r>
          </w:p>
        </w:tc>
      </w:tr>
      <w:tr w:rsidR="001A0492" w:rsidRPr="002920AF" w:rsidTr="001A0492">
        <w:trPr>
          <w:trHeight w:val="31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1288</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C-C stretching</w:t>
            </w:r>
          </w:p>
        </w:tc>
      </w:tr>
      <w:tr w:rsidR="001A0492" w:rsidRPr="002920AF" w:rsidTr="001A0492">
        <w:trPr>
          <w:trHeight w:val="31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2972</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 stretching</w:t>
            </w:r>
          </w:p>
        </w:tc>
      </w:tr>
      <w:tr w:rsidR="001A0492" w:rsidRPr="002920AF" w:rsidTr="001A0492">
        <w:trPr>
          <w:trHeight w:val="330"/>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1423</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stretching</w:t>
            </w:r>
          </w:p>
        </w:tc>
      </w:tr>
    </w:tbl>
    <w:p w:rsidR="00F003C7" w:rsidRDefault="00F003C7" w:rsidP="00727362">
      <w:pPr>
        <w:tabs>
          <w:tab w:val="left" w:pos="2700"/>
        </w:tabs>
        <w:spacing w:after="0"/>
        <w:jc w:val="both"/>
        <w:rPr>
          <w:rFonts w:ascii="Times New Roman" w:hAnsi="Times New Roman" w:cs="Times New Roman"/>
          <w:b/>
          <w:sz w:val="28"/>
          <w:szCs w:val="24"/>
        </w:rPr>
      </w:pPr>
    </w:p>
    <w:p w:rsidR="001A0492" w:rsidRPr="00F003C7" w:rsidRDefault="001A0492" w:rsidP="00727362">
      <w:pPr>
        <w:tabs>
          <w:tab w:val="left" w:pos="2700"/>
        </w:tabs>
        <w:spacing w:after="0"/>
        <w:jc w:val="both"/>
        <w:rPr>
          <w:rFonts w:ascii="Times New Roman" w:hAnsi="Times New Roman" w:cs="Times New Roman"/>
          <w:b/>
          <w:sz w:val="24"/>
          <w:szCs w:val="24"/>
        </w:rPr>
      </w:pPr>
      <w:r w:rsidRPr="00F003C7">
        <w:rPr>
          <w:rFonts w:ascii="Times New Roman" w:hAnsi="Times New Roman" w:cs="Times New Roman"/>
          <w:b/>
          <w:sz w:val="24"/>
          <w:szCs w:val="24"/>
        </w:rPr>
        <w:t>Microcrystalline cellulose: (Frone et al, 2011; Laka et al, 2007)</w:t>
      </w:r>
    </w:p>
    <w:p w:rsidR="001A0492" w:rsidRPr="00F003C7" w:rsidRDefault="001A0492" w:rsidP="00727362">
      <w:pPr>
        <w:pStyle w:val="NormalWeb"/>
        <w:tabs>
          <w:tab w:val="left" w:pos="2700"/>
        </w:tabs>
        <w:spacing w:before="0" w:beforeAutospacing="0" w:after="0" w:afterAutospacing="0" w:line="276" w:lineRule="auto"/>
        <w:jc w:val="both"/>
      </w:pPr>
      <w:r w:rsidRPr="00F003C7">
        <w:t>Microcrystalline cellulose is widely accepted excipients used as a disintegrants in the fast dissolving tablets and used as bulking agent in the food production.</w:t>
      </w:r>
    </w:p>
    <w:p w:rsidR="001A0492" w:rsidRPr="002920AF" w:rsidRDefault="001A0492" w:rsidP="00727362">
      <w:pPr>
        <w:pStyle w:val="NormalWeb"/>
        <w:tabs>
          <w:tab w:val="left" w:pos="2700"/>
        </w:tabs>
        <w:spacing w:line="276" w:lineRule="auto"/>
        <w:jc w:val="center"/>
      </w:pPr>
      <w:r w:rsidRPr="002920AF">
        <w:rPr>
          <w:noProof/>
          <w:lang w:val="en-US" w:eastAsia="en-US"/>
        </w:rPr>
        <w:drawing>
          <wp:inline distT="0" distB="0" distL="0" distR="0">
            <wp:extent cx="3028950" cy="1142973"/>
            <wp:effectExtent l="0" t="0" r="0" b="63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042566" cy="1148111"/>
                    </a:xfrm>
                    <a:prstGeom prst="rect">
                      <a:avLst/>
                    </a:prstGeom>
                    <a:noFill/>
                    <a:ln w="9525">
                      <a:noFill/>
                      <a:miter lim="800000"/>
                      <a:headEnd/>
                      <a:tailEnd/>
                    </a:ln>
                  </pic:spPr>
                </pic:pic>
              </a:graphicData>
            </a:graphic>
          </wp:inline>
        </w:drawing>
      </w:r>
    </w:p>
    <w:p w:rsidR="001A0492" w:rsidRPr="002920AF" w:rsidRDefault="001A0492" w:rsidP="00727362">
      <w:pPr>
        <w:tabs>
          <w:tab w:val="left" w:pos="2700"/>
        </w:tabs>
        <w:spacing w:after="0"/>
        <w:rPr>
          <w:rFonts w:ascii="Times New Roman" w:hAnsi="Times New Roman" w:cs="Times New Roman"/>
          <w:b/>
          <w:sz w:val="24"/>
          <w:szCs w:val="24"/>
        </w:rPr>
      </w:pPr>
      <w:r w:rsidRPr="002920AF">
        <w:rPr>
          <w:rFonts w:ascii="Times New Roman" w:hAnsi="Times New Roman" w:cs="Times New Roman"/>
          <w:b/>
          <w:sz w:val="24"/>
          <w:szCs w:val="24"/>
        </w:rPr>
        <w:t>Stability and Storage condition</w:t>
      </w:r>
      <w:commentRangeEnd w:id="41"/>
      <w:r w:rsidR="00D0644A">
        <w:rPr>
          <w:rStyle w:val="CommentReference"/>
        </w:rPr>
        <w:commentReference w:id="41"/>
      </w:r>
      <w:r w:rsidRPr="002920AF">
        <w:rPr>
          <w:rFonts w:ascii="Times New Roman" w:hAnsi="Times New Roman" w:cs="Times New Roman"/>
          <w:b/>
          <w:sz w:val="24"/>
          <w:szCs w:val="24"/>
        </w:rPr>
        <w:t>:</w:t>
      </w:r>
    </w:p>
    <w:p w:rsidR="001A0492" w:rsidRPr="002920AF" w:rsidRDefault="001A0492" w:rsidP="00727362">
      <w:pPr>
        <w:tabs>
          <w:tab w:val="left" w:pos="2700"/>
        </w:tabs>
        <w:spacing w:after="0"/>
        <w:rPr>
          <w:rFonts w:ascii="Times New Roman" w:hAnsi="Times New Roman" w:cs="Times New Roman"/>
          <w:sz w:val="24"/>
          <w:szCs w:val="24"/>
        </w:rPr>
      </w:pPr>
      <w:r w:rsidRPr="002920AF">
        <w:rPr>
          <w:rFonts w:ascii="Times New Roman" w:hAnsi="Times New Roman" w:cs="Times New Roman"/>
          <w:sz w:val="24"/>
          <w:szCs w:val="24"/>
        </w:rPr>
        <w:lastRenderedPageBreak/>
        <w:t>MCC is completely stable in nature, but it is one of the hygroscopic materials. Hence it should be stored in the well-closed container in a cool and dry place.</w:t>
      </w:r>
    </w:p>
    <w:p w:rsidR="001A0492" w:rsidRPr="002920AF" w:rsidRDefault="001A0492" w:rsidP="00727362">
      <w:pPr>
        <w:tabs>
          <w:tab w:val="left" w:pos="2700"/>
        </w:tabs>
        <w:spacing w:after="0"/>
        <w:jc w:val="both"/>
        <w:rPr>
          <w:rFonts w:ascii="Times New Roman" w:hAnsi="Times New Roman" w:cs="Times New Roman"/>
          <w:sz w:val="24"/>
          <w:szCs w:val="24"/>
        </w:rPr>
      </w:pPr>
    </w:p>
    <w:p w:rsidR="001A0492" w:rsidRPr="002920AF" w:rsidRDefault="001A0492" w:rsidP="00727362">
      <w:pPr>
        <w:tabs>
          <w:tab w:val="left" w:pos="2700"/>
        </w:tabs>
        <w:spacing w:after="120"/>
        <w:jc w:val="center"/>
        <w:rPr>
          <w:rFonts w:ascii="Times New Roman" w:hAnsi="Times New Roman" w:cs="Times New Roman"/>
          <w:sz w:val="24"/>
          <w:szCs w:val="24"/>
        </w:rPr>
      </w:pPr>
      <w:commentRangeStart w:id="42"/>
      <w:r w:rsidRPr="002920AF">
        <w:rPr>
          <w:rFonts w:ascii="Times New Roman" w:hAnsi="Times New Roman" w:cs="Times New Roman"/>
          <w:noProof/>
          <w:sz w:val="24"/>
          <w:szCs w:val="24"/>
          <w:lang w:val="en-US"/>
        </w:rPr>
        <w:drawing>
          <wp:inline distT="0" distB="0" distL="0" distR="0">
            <wp:extent cx="5539269" cy="3248025"/>
            <wp:effectExtent l="0" t="0" r="4445" b="0"/>
            <wp:docPr id="20" name="Picture 20" descr="C:\Users\user\Downloads\mpharm final thesis matter\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pharm final thesis matter\IMG_450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472" cy="3247558"/>
                    </a:xfrm>
                    <a:prstGeom prst="rect">
                      <a:avLst/>
                    </a:prstGeom>
                    <a:noFill/>
                    <a:ln>
                      <a:noFill/>
                    </a:ln>
                  </pic:spPr>
                </pic:pic>
              </a:graphicData>
            </a:graphic>
          </wp:inline>
        </w:drawing>
      </w:r>
    </w:p>
    <w:p w:rsidR="001A0492" w:rsidRPr="00F003C7" w:rsidRDefault="001A0492" w:rsidP="00727362">
      <w:pPr>
        <w:tabs>
          <w:tab w:val="left" w:pos="2700"/>
        </w:tabs>
        <w:spacing w:after="120"/>
        <w:jc w:val="both"/>
        <w:rPr>
          <w:rFonts w:ascii="Times New Roman" w:hAnsi="Times New Roman" w:cs="Times New Roman"/>
          <w:b/>
          <w:sz w:val="24"/>
          <w:szCs w:val="24"/>
        </w:rPr>
      </w:pPr>
      <w:r w:rsidRPr="00F003C7">
        <w:rPr>
          <w:rFonts w:ascii="Times New Roman" w:hAnsi="Times New Roman" w:cs="Times New Roman"/>
          <w:b/>
          <w:sz w:val="24"/>
          <w:szCs w:val="24"/>
        </w:rPr>
        <w:t>Fig 6 FTIR Spectra of MC</w:t>
      </w:r>
    </w:p>
    <w:p w:rsidR="00654C12" w:rsidRPr="002920AF" w:rsidRDefault="00654C12" w:rsidP="00727362">
      <w:pPr>
        <w:tabs>
          <w:tab w:val="left" w:pos="2700"/>
        </w:tabs>
        <w:jc w:val="center"/>
        <w:rPr>
          <w:rFonts w:ascii="Times New Roman" w:hAnsi="Times New Roman" w:cs="Times New Roman"/>
          <w:b/>
          <w:sz w:val="24"/>
          <w:szCs w:val="24"/>
        </w:rPr>
      </w:pPr>
    </w:p>
    <w:p w:rsidR="001A0492" w:rsidRPr="002920AF" w:rsidRDefault="001A0492" w:rsidP="00727362">
      <w:pPr>
        <w:tabs>
          <w:tab w:val="left" w:pos="2700"/>
        </w:tabs>
        <w:rPr>
          <w:rFonts w:ascii="Times New Roman" w:hAnsi="Times New Roman" w:cs="Times New Roman"/>
          <w:b/>
          <w:i/>
          <w:sz w:val="24"/>
          <w:szCs w:val="24"/>
        </w:rPr>
      </w:pPr>
      <w:r w:rsidRPr="002920AF">
        <w:rPr>
          <w:rFonts w:ascii="Times New Roman" w:hAnsi="Times New Roman" w:cs="Times New Roman"/>
          <w:b/>
          <w:sz w:val="24"/>
          <w:szCs w:val="24"/>
        </w:rPr>
        <w:t xml:space="preserve">Table No </w:t>
      </w:r>
      <w:r w:rsidR="00F003C7" w:rsidRPr="002920AF">
        <w:rPr>
          <w:rFonts w:ascii="Times New Roman" w:hAnsi="Times New Roman" w:cs="Times New Roman"/>
          <w:b/>
          <w:sz w:val="24"/>
          <w:szCs w:val="24"/>
        </w:rPr>
        <w:t>3:</w:t>
      </w:r>
      <w:r w:rsidRPr="002920AF">
        <w:rPr>
          <w:rFonts w:ascii="Times New Roman" w:hAnsi="Times New Roman" w:cs="Times New Roman"/>
          <w:b/>
          <w:sz w:val="24"/>
          <w:szCs w:val="24"/>
        </w:rPr>
        <w:t xml:space="preserve"> Interpretation of MCC by FTIR spectra</w:t>
      </w:r>
    </w:p>
    <w:tbl>
      <w:tblPr>
        <w:tblStyle w:val="TableGrid"/>
        <w:tblW w:w="5346" w:type="pct"/>
        <w:tblLook w:val="04A0"/>
      </w:tblPr>
      <w:tblGrid>
        <w:gridCol w:w="1771"/>
        <w:gridCol w:w="4034"/>
        <w:gridCol w:w="3525"/>
      </w:tblGrid>
      <w:tr w:rsidR="001A0492" w:rsidRPr="002920AF" w:rsidTr="001A0492">
        <w:trPr>
          <w:trHeight w:val="22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2162"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Peak cm</w:t>
            </w:r>
            <w:r w:rsidRPr="002920AF">
              <w:rPr>
                <w:rFonts w:ascii="Times New Roman" w:hAnsi="Times New Roman" w:cs="Times New Roman"/>
                <w:b/>
                <w:sz w:val="24"/>
                <w:vertAlign w:val="superscript"/>
              </w:rPr>
              <w:t>-1</w:t>
            </w:r>
          </w:p>
        </w:tc>
        <w:tc>
          <w:tcPr>
            <w:tcW w:w="1889"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Groups</w:t>
            </w:r>
          </w:p>
        </w:tc>
      </w:tr>
      <w:tr w:rsidR="001A0492" w:rsidRPr="002920AF" w:rsidTr="001A0492">
        <w:trPr>
          <w:trHeight w:val="22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2362</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w:t>
            </w:r>
            <w:r w:rsidRPr="002920AF">
              <w:rPr>
                <w:rFonts w:ascii="Times New Roman" w:hAnsi="Times New Roman" w:cs="Times New Roman"/>
                <w:sz w:val="24"/>
                <w:szCs w:val="24"/>
                <w:vertAlign w:val="subscript"/>
              </w:rPr>
              <w:t>2</w:t>
            </w:r>
            <w:r w:rsidRPr="002920AF">
              <w:rPr>
                <w:rFonts w:ascii="Times New Roman" w:hAnsi="Times New Roman" w:cs="Times New Roman"/>
                <w:sz w:val="24"/>
                <w:szCs w:val="24"/>
              </w:rPr>
              <w:t>-OH</w:t>
            </w:r>
          </w:p>
        </w:tc>
      </w:tr>
      <w:tr w:rsidR="001A0492" w:rsidRPr="002920AF" w:rsidTr="001A0492">
        <w:trPr>
          <w:trHeight w:val="22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2927</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CHO aromatic</w:t>
            </w:r>
          </w:p>
        </w:tc>
      </w:tr>
      <w:tr w:rsidR="001A0492" w:rsidRPr="002920AF" w:rsidTr="001A0492">
        <w:trPr>
          <w:trHeight w:val="213"/>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1645</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 stretching</w:t>
            </w:r>
          </w:p>
        </w:tc>
      </w:tr>
      <w:tr w:rsidR="001A0492" w:rsidRPr="002920AF" w:rsidTr="001A0492">
        <w:trPr>
          <w:trHeight w:val="22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1460</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C-OH Symmetric</w:t>
            </w:r>
          </w:p>
        </w:tc>
      </w:tr>
      <w:tr w:rsidR="001A0492" w:rsidRPr="002920AF" w:rsidTr="001A0492">
        <w:trPr>
          <w:trHeight w:val="22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997</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C-OH Asymmetric</w:t>
            </w:r>
          </w:p>
        </w:tc>
      </w:tr>
      <w:tr w:rsidR="001A0492" w:rsidRPr="002920AF" w:rsidTr="001A0492">
        <w:trPr>
          <w:trHeight w:val="22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6.</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1159</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Stretching</w:t>
            </w:r>
          </w:p>
        </w:tc>
      </w:tr>
      <w:tr w:rsidR="001A0492" w:rsidRPr="002920AF" w:rsidTr="001A0492">
        <w:trPr>
          <w:trHeight w:val="22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7.</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574</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C-O-C bending</w:t>
            </w:r>
          </w:p>
        </w:tc>
      </w:tr>
      <w:tr w:rsidR="001A0492" w:rsidRPr="002920AF" w:rsidTr="001A0492">
        <w:trPr>
          <w:trHeight w:val="224"/>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8.</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763</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C-C-O bending</w:t>
            </w:r>
          </w:p>
        </w:tc>
      </w:tr>
    </w:tbl>
    <w:p w:rsidR="001A0492" w:rsidRPr="002920AF" w:rsidRDefault="001A0492" w:rsidP="00727362">
      <w:pPr>
        <w:tabs>
          <w:tab w:val="left" w:pos="2700"/>
        </w:tabs>
        <w:spacing w:after="0"/>
        <w:jc w:val="both"/>
        <w:rPr>
          <w:rFonts w:ascii="Times New Roman" w:hAnsi="Times New Roman" w:cs="Times New Roman"/>
          <w:b/>
          <w:sz w:val="28"/>
          <w:szCs w:val="24"/>
        </w:rPr>
      </w:pPr>
    </w:p>
    <w:p w:rsidR="001A0492" w:rsidRPr="002920AF" w:rsidRDefault="00F003C7" w:rsidP="00727362">
      <w:pPr>
        <w:tabs>
          <w:tab w:val="left" w:pos="2700"/>
        </w:tabs>
        <w:spacing w:after="0"/>
        <w:jc w:val="both"/>
        <w:rPr>
          <w:rFonts w:ascii="Times New Roman" w:hAnsi="Times New Roman" w:cs="Times New Roman"/>
          <w:b/>
          <w:sz w:val="28"/>
          <w:szCs w:val="24"/>
        </w:rPr>
      </w:pPr>
      <w:r>
        <w:rPr>
          <w:rFonts w:ascii="Times New Roman" w:hAnsi="Times New Roman" w:cs="Times New Roman"/>
          <w:b/>
          <w:sz w:val="28"/>
          <w:szCs w:val="24"/>
        </w:rPr>
        <w:t xml:space="preserve"> Starch</w:t>
      </w:r>
    </w:p>
    <w:p w:rsidR="001A0492" w:rsidRPr="00F003C7" w:rsidRDefault="001A0492" w:rsidP="00727362">
      <w:pPr>
        <w:tabs>
          <w:tab w:val="left" w:pos="2700"/>
        </w:tabs>
        <w:autoSpaceDE w:val="0"/>
        <w:autoSpaceDN w:val="0"/>
        <w:adjustRightInd w:val="0"/>
        <w:spacing w:after="0"/>
        <w:jc w:val="both"/>
        <w:rPr>
          <w:rFonts w:ascii="Times New Roman" w:hAnsi="Times New Roman" w:cs="Times New Roman"/>
          <w:sz w:val="24"/>
          <w:szCs w:val="24"/>
        </w:rPr>
      </w:pPr>
      <w:r w:rsidRPr="00F003C7">
        <w:rPr>
          <w:rFonts w:ascii="Times New Roman" w:hAnsi="Times New Roman" w:cs="Times New Roman"/>
          <w:sz w:val="24"/>
          <w:szCs w:val="24"/>
        </w:rPr>
        <w:t>Starch is one of the widely found substances which are stored in plants. Starch is widely accepted excipients have been very useful in tablet production due to their inertness, cheapness and utilization as fillers, binders, disintegrants and glidants. Starch is mainly used in the formulation of tablet as binders, and disintegrants.</w:t>
      </w:r>
    </w:p>
    <w:p w:rsidR="001A0492" w:rsidRPr="002920AF" w:rsidRDefault="001A0492" w:rsidP="00727362">
      <w:pPr>
        <w:pStyle w:val="NoSpacing"/>
        <w:tabs>
          <w:tab w:val="left" w:pos="2700"/>
        </w:tabs>
        <w:spacing w:line="276" w:lineRule="auto"/>
        <w:rPr>
          <w:rFonts w:ascii="Times New Roman" w:hAnsi="Times New Roman"/>
          <w:sz w:val="24"/>
        </w:rPr>
      </w:pPr>
    </w:p>
    <w:commentRangeEnd w:id="42"/>
    <w:p w:rsidR="001A0492" w:rsidRPr="002920AF" w:rsidRDefault="00D0644A" w:rsidP="00727362">
      <w:pPr>
        <w:tabs>
          <w:tab w:val="left" w:pos="2700"/>
        </w:tabs>
        <w:autoSpaceDE w:val="0"/>
        <w:autoSpaceDN w:val="0"/>
        <w:adjustRightInd w:val="0"/>
        <w:spacing w:after="0"/>
        <w:jc w:val="center"/>
        <w:rPr>
          <w:rFonts w:ascii="Times New Roman" w:hAnsi="Times New Roman" w:cs="Times New Roman"/>
          <w:sz w:val="24"/>
          <w:szCs w:val="24"/>
        </w:rPr>
      </w:pPr>
      <w:r>
        <w:rPr>
          <w:rStyle w:val="CommentReference"/>
        </w:rPr>
        <w:commentReference w:id="42"/>
      </w:r>
      <w:r w:rsidR="001A0492" w:rsidRPr="002920AF">
        <w:rPr>
          <w:noProof/>
          <w:lang w:val="en-US"/>
        </w:rPr>
        <w:drawing>
          <wp:inline distT="0" distB="0" distL="0" distR="0">
            <wp:extent cx="3000375" cy="1165531"/>
            <wp:effectExtent l="0" t="0" r="0" b="0"/>
            <wp:docPr id="13" name="Picture 12" descr="Image result for starch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rch structure"/>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772" cy="1166462"/>
                    </a:xfrm>
                    <a:prstGeom prst="rect">
                      <a:avLst/>
                    </a:prstGeom>
                    <a:noFill/>
                    <a:ln>
                      <a:noFill/>
                    </a:ln>
                  </pic:spPr>
                </pic:pic>
              </a:graphicData>
            </a:graphic>
          </wp:inline>
        </w:drawing>
      </w:r>
    </w:p>
    <w:p w:rsidR="001A0492" w:rsidRPr="002920AF" w:rsidRDefault="001A0492" w:rsidP="00727362">
      <w:pPr>
        <w:tabs>
          <w:tab w:val="left" w:pos="2700"/>
        </w:tabs>
        <w:autoSpaceDE w:val="0"/>
        <w:autoSpaceDN w:val="0"/>
        <w:adjustRightInd w:val="0"/>
        <w:spacing w:after="0"/>
        <w:jc w:val="center"/>
        <w:rPr>
          <w:rFonts w:ascii="Times New Roman" w:hAnsi="Times New Roman" w:cs="Times New Roman"/>
          <w:sz w:val="24"/>
          <w:szCs w:val="24"/>
        </w:rPr>
      </w:pPr>
    </w:p>
    <w:p w:rsidR="001A0492" w:rsidRPr="002D7A2B" w:rsidRDefault="001A0492" w:rsidP="00727362">
      <w:pPr>
        <w:tabs>
          <w:tab w:val="left" w:pos="2700"/>
        </w:tabs>
        <w:spacing w:after="0"/>
        <w:jc w:val="both"/>
        <w:rPr>
          <w:rFonts w:ascii="Times New Roman" w:hAnsi="Times New Roman" w:cs="Times New Roman"/>
          <w:b/>
          <w:color w:val="000000" w:themeColor="text1"/>
          <w:sz w:val="24"/>
          <w:szCs w:val="24"/>
        </w:rPr>
      </w:pPr>
      <w:r w:rsidRPr="002D7A2B">
        <w:rPr>
          <w:rFonts w:ascii="Times New Roman" w:hAnsi="Times New Roman" w:cs="Times New Roman"/>
          <w:b/>
          <w:color w:val="000000" w:themeColor="text1"/>
          <w:sz w:val="24"/>
          <w:szCs w:val="24"/>
        </w:rPr>
        <w:t>Functional category of Starch:</w:t>
      </w:r>
    </w:p>
    <w:p w:rsidR="001A0492" w:rsidRPr="002920AF" w:rsidRDefault="001A0492" w:rsidP="00727362">
      <w:pPr>
        <w:pStyle w:val="ListParagraph"/>
        <w:numPr>
          <w:ilvl w:val="0"/>
          <w:numId w:val="15"/>
        </w:num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Glidant.</w:t>
      </w:r>
    </w:p>
    <w:p w:rsidR="001A0492" w:rsidRPr="002920AF" w:rsidRDefault="001A0492" w:rsidP="00727362">
      <w:pPr>
        <w:pStyle w:val="ListParagraph"/>
        <w:numPr>
          <w:ilvl w:val="0"/>
          <w:numId w:val="15"/>
        </w:numPr>
        <w:tabs>
          <w:tab w:val="left" w:pos="2700"/>
        </w:tabs>
        <w:autoSpaceDE w:val="0"/>
        <w:autoSpaceDN w:val="0"/>
        <w:adjustRightInd w:val="0"/>
        <w:spacing w:after="0"/>
        <w:jc w:val="both"/>
        <w:rPr>
          <w:rFonts w:ascii="Times New Roman" w:hAnsi="Times New Roman" w:cs="Times New Roman"/>
          <w:sz w:val="24"/>
          <w:szCs w:val="24"/>
        </w:rPr>
      </w:pPr>
      <w:commentRangeStart w:id="43"/>
      <w:r w:rsidRPr="002920AF">
        <w:rPr>
          <w:rFonts w:ascii="Times New Roman" w:hAnsi="Times New Roman" w:cs="Times New Roman"/>
          <w:sz w:val="24"/>
          <w:szCs w:val="24"/>
        </w:rPr>
        <w:lastRenderedPageBreak/>
        <w:t>Tablet and capsule diluent.</w:t>
      </w:r>
    </w:p>
    <w:p w:rsidR="001A0492" w:rsidRPr="002920AF" w:rsidRDefault="001A0492" w:rsidP="00727362">
      <w:pPr>
        <w:pStyle w:val="ListParagraph"/>
        <w:numPr>
          <w:ilvl w:val="0"/>
          <w:numId w:val="15"/>
        </w:num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Tablet and capsule disintegrants.</w:t>
      </w:r>
    </w:p>
    <w:p w:rsidR="001A0492" w:rsidRPr="002920AF" w:rsidRDefault="001A0492" w:rsidP="00727362">
      <w:pPr>
        <w:tabs>
          <w:tab w:val="left" w:pos="2700"/>
        </w:tabs>
        <w:spacing w:after="0"/>
        <w:jc w:val="both"/>
        <w:rPr>
          <w:rFonts w:ascii="Times New Roman" w:hAnsi="Times New Roman" w:cs="Times New Roman"/>
          <w:b/>
          <w:sz w:val="24"/>
          <w:szCs w:val="24"/>
        </w:rPr>
      </w:pPr>
    </w:p>
    <w:p w:rsidR="001A0492" w:rsidRPr="002920AF" w:rsidRDefault="001A0492" w:rsidP="00727362">
      <w:pPr>
        <w:tabs>
          <w:tab w:val="left" w:pos="2700"/>
        </w:tabs>
        <w:spacing w:after="0"/>
        <w:jc w:val="both"/>
        <w:rPr>
          <w:rFonts w:ascii="Times New Roman" w:hAnsi="Times New Roman" w:cs="Times New Roman"/>
          <w:b/>
          <w:sz w:val="24"/>
          <w:szCs w:val="24"/>
        </w:rPr>
      </w:pPr>
      <w:r w:rsidRPr="002920AF">
        <w:rPr>
          <w:rFonts w:ascii="Times New Roman" w:hAnsi="Times New Roman" w:cs="Times New Roman"/>
          <w:b/>
          <w:sz w:val="24"/>
          <w:szCs w:val="24"/>
        </w:rPr>
        <w:t>Application in Pharmaceutical formulation or Technology:</w:t>
      </w:r>
    </w:p>
    <w:p w:rsidR="001A0492" w:rsidRPr="002920AF" w:rsidRDefault="001A0492" w:rsidP="00727362">
      <w:p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1. Starch is mostly or commonly used excipients in the tablet formulation.</w:t>
      </w:r>
    </w:p>
    <w:p w:rsidR="001A0492" w:rsidRPr="002920AF" w:rsidRDefault="001A0492" w:rsidP="00727362">
      <w:pPr>
        <w:tabs>
          <w:tab w:val="left" w:pos="2700"/>
        </w:tabs>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 xml:space="preserve">2. It is used as food additive and is generally regarded as an essentially non-toxic and non-irritant </w:t>
      </w:r>
      <w:r w:rsidR="002D7A2B" w:rsidRPr="002920AF">
        <w:rPr>
          <w:rFonts w:ascii="Times New Roman" w:hAnsi="Times New Roman" w:cs="Times New Roman"/>
          <w:sz w:val="24"/>
          <w:szCs w:val="24"/>
        </w:rPr>
        <w:t>material</w:t>
      </w:r>
      <w:r w:rsidR="002D7A2B">
        <w:rPr>
          <w:rFonts w:ascii="Times New Roman" w:hAnsi="Times New Roman" w:cs="Times New Roman"/>
          <w:sz w:val="24"/>
          <w:szCs w:val="24"/>
        </w:rPr>
        <w:t>.</w:t>
      </w:r>
    </w:p>
    <w:p w:rsidR="001A0492" w:rsidRPr="002920AF" w:rsidRDefault="001A0492" w:rsidP="00727362">
      <w:pPr>
        <w:tabs>
          <w:tab w:val="left" w:pos="2700"/>
        </w:tabs>
        <w:spacing w:after="0"/>
        <w:jc w:val="both"/>
        <w:rPr>
          <w:rFonts w:ascii="Times New Roman" w:hAnsi="Times New Roman" w:cs="Times New Roman"/>
          <w:b/>
          <w:sz w:val="24"/>
          <w:szCs w:val="24"/>
        </w:rPr>
      </w:pPr>
    </w:p>
    <w:p w:rsidR="001A0492" w:rsidRPr="002920AF" w:rsidRDefault="001A0492" w:rsidP="00727362">
      <w:pPr>
        <w:tabs>
          <w:tab w:val="left" w:pos="2700"/>
        </w:tabs>
        <w:spacing w:after="0"/>
        <w:jc w:val="both"/>
        <w:rPr>
          <w:rFonts w:ascii="Times New Roman" w:hAnsi="Times New Roman" w:cs="Times New Roman"/>
          <w:b/>
          <w:sz w:val="24"/>
          <w:szCs w:val="24"/>
        </w:rPr>
      </w:pPr>
      <w:r w:rsidRPr="002920AF">
        <w:rPr>
          <w:rFonts w:ascii="Times New Roman" w:hAnsi="Times New Roman" w:cs="Times New Roman"/>
          <w:b/>
          <w:sz w:val="24"/>
          <w:szCs w:val="24"/>
        </w:rPr>
        <w:t>Stability and Storage Conditions:</w:t>
      </w:r>
    </w:p>
    <w:p w:rsidR="001A0492" w:rsidRPr="002920AF" w:rsidRDefault="001A0492" w:rsidP="00727362">
      <w:pPr>
        <w:tabs>
          <w:tab w:val="left" w:pos="2700"/>
        </w:tabs>
        <w:spacing w:after="0"/>
        <w:jc w:val="both"/>
        <w:rPr>
          <w:rFonts w:ascii="Times New Roman" w:hAnsi="Times New Roman" w:cs="Times New Roman"/>
          <w:sz w:val="24"/>
          <w:szCs w:val="24"/>
        </w:rPr>
      </w:pPr>
      <w:r w:rsidRPr="002920AF">
        <w:rPr>
          <w:rFonts w:ascii="Times New Roman" w:hAnsi="Times New Roman" w:cs="Times New Roman"/>
          <w:sz w:val="24"/>
          <w:szCs w:val="24"/>
        </w:rPr>
        <w:t>Starch should be stored in an amber colored container &amp; in a cool &amp; dry place.</w:t>
      </w:r>
    </w:p>
    <w:p w:rsidR="001A0492" w:rsidRPr="002920AF" w:rsidRDefault="001A0492" w:rsidP="00727362">
      <w:pPr>
        <w:tabs>
          <w:tab w:val="left" w:pos="2700"/>
        </w:tabs>
        <w:spacing w:after="120"/>
        <w:jc w:val="center"/>
        <w:rPr>
          <w:rFonts w:ascii="Times New Roman" w:hAnsi="Times New Roman" w:cs="Times New Roman"/>
          <w:sz w:val="24"/>
          <w:szCs w:val="24"/>
        </w:rPr>
      </w:pPr>
      <w:r w:rsidRPr="002920AF">
        <w:rPr>
          <w:rFonts w:ascii="Times New Roman" w:hAnsi="Times New Roman" w:cs="Times New Roman"/>
          <w:b/>
          <w:sz w:val="24"/>
          <w:szCs w:val="24"/>
        </w:rPr>
        <w:tab/>
      </w:r>
    </w:p>
    <w:commentRangeEnd w:id="43"/>
    <w:p w:rsidR="001A0492" w:rsidRPr="002920AF" w:rsidRDefault="00D0644A" w:rsidP="00727362">
      <w:pPr>
        <w:tabs>
          <w:tab w:val="left" w:pos="2550"/>
          <w:tab w:val="left" w:pos="2700"/>
          <w:tab w:val="center" w:pos="4255"/>
        </w:tabs>
        <w:spacing w:after="120"/>
        <w:rPr>
          <w:rFonts w:ascii="Times New Roman" w:hAnsi="Times New Roman" w:cs="Times New Roman"/>
          <w:b/>
          <w:sz w:val="24"/>
          <w:szCs w:val="24"/>
        </w:rPr>
      </w:pPr>
      <w:r>
        <w:rPr>
          <w:rStyle w:val="CommentReference"/>
        </w:rPr>
        <w:commentReference w:id="43"/>
      </w:r>
      <w:r w:rsidR="001A0492" w:rsidRPr="002920AF">
        <w:rPr>
          <w:rFonts w:ascii="Times New Roman" w:hAnsi="Times New Roman" w:cs="Times New Roman"/>
          <w:noProof/>
          <w:sz w:val="24"/>
          <w:szCs w:val="24"/>
          <w:lang w:val="en-US"/>
        </w:rPr>
        <w:drawing>
          <wp:inline distT="0" distB="0" distL="0" distR="0">
            <wp:extent cx="5657850" cy="3324225"/>
            <wp:effectExtent l="0" t="0" r="0" b="9525"/>
            <wp:docPr id="21" name="Picture 21" descr="C:\Users\user\Downloads\mpharm final thesis matter\IMG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mpharm final thesis matter\IMG_450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324225"/>
                    </a:xfrm>
                    <a:prstGeom prst="rect">
                      <a:avLst/>
                    </a:prstGeom>
                    <a:noFill/>
                    <a:ln>
                      <a:noFill/>
                    </a:ln>
                  </pic:spPr>
                </pic:pic>
              </a:graphicData>
            </a:graphic>
          </wp:inline>
        </w:drawing>
      </w:r>
      <w:r w:rsidR="001A0492" w:rsidRPr="002920AF">
        <w:rPr>
          <w:rFonts w:ascii="Times New Roman" w:hAnsi="Times New Roman" w:cs="Times New Roman"/>
          <w:b/>
          <w:sz w:val="24"/>
          <w:szCs w:val="24"/>
        </w:rPr>
        <w:t>Fig .7 FTIR Spectra of Starch</w:t>
      </w:r>
    </w:p>
    <w:p w:rsidR="001A0492" w:rsidRPr="002920AF" w:rsidRDefault="001A0492" w:rsidP="00727362">
      <w:pPr>
        <w:tabs>
          <w:tab w:val="left" w:pos="2700"/>
        </w:tabs>
        <w:rPr>
          <w:rFonts w:ascii="Times New Roman" w:hAnsi="Times New Roman" w:cs="Times New Roman"/>
          <w:b/>
          <w:sz w:val="24"/>
          <w:szCs w:val="24"/>
        </w:rPr>
      </w:pPr>
    </w:p>
    <w:p w:rsidR="001A0492" w:rsidRPr="002920AF" w:rsidRDefault="001A0492" w:rsidP="00727362">
      <w:pPr>
        <w:tabs>
          <w:tab w:val="left" w:pos="2700"/>
        </w:tabs>
        <w:rPr>
          <w:rFonts w:ascii="Times New Roman" w:hAnsi="Times New Roman" w:cs="Times New Roman"/>
          <w:b/>
          <w:sz w:val="24"/>
          <w:szCs w:val="24"/>
        </w:rPr>
      </w:pPr>
    </w:p>
    <w:p w:rsidR="001A0492" w:rsidRPr="002920AF" w:rsidRDefault="001A0492" w:rsidP="00727362">
      <w:pPr>
        <w:tabs>
          <w:tab w:val="left" w:pos="2700"/>
        </w:tabs>
        <w:rPr>
          <w:rFonts w:ascii="Times New Roman" w:hAnsi="Times New Roman" w:cs="Times New Roman"/>
          <w:b/>
          <w:i/>
          <w:sz w:val="24"/>
          <w:szCs w:val="24"/>
        </w:rPr>
      </w:pPr>
      <w:r w:rsidRPr="002920AF">
        <w:rPr>
          <w:rFonts w:ascii="Times New Roman" w:hAnsi="Times New Roman" w:cs="Times New Roman"/>
          <w:b/>
          <w:sz w:val="24"/>
          <w:szCs w:val="24"/>
        </w:rPr>
        <w:t xml:space="preserve">Table No </w:t>
      </w:r>
      <w:commentRangeStart w:id="44"/>
      <w:r w:rsidRPr="002920AF">
        <w:rPr>
          <w:rFonts w:ascii="Times New Roman" w:hAnsi="Times New Roman" w:cs="Times New Roman"/>
          <w:b/>
          <w:sz w:val="24"/>
          <w:szCs w:val="24"/>
        </w:rPr>
        <w:t>4</w:t>
      </w:r>
      <w:r w:rsidR="004C69B2" w:rsidRPr="002920AF">
        <w:rPr>
          <w:rFonts w:ascii="Times New Roman" w:hAnsi="Times New Roman" w:cs="Times New Roman"/>
          <w:b/>
          <w:sz w:val="24"/>
          <w:szCs w:val="24"/>
        </w:rPr>
        <w:t>: Interpretation</w:t>
      </w:r>
      <w:r w:rsidRPr="002920AF">
        <w:rPr>
          <w:rFonts w:ascii="Times New Roman" w:hAnsi="Times New Roman" w:cs="Times New Roman"/>
          <w:b/>
          <w:sz w:val="24"/>
          <w:szCs w:val="24"/>
        </w:rPr>
        <w:t xml:space="preserve"> of Starch by FTIR spectra</w:t>
      </w:r>
    </w:p>
    <w:tbl>
      <w:tblPr>
        <w:tblStyle w:val="TableGrid"/>
        <w:tblW w:w="5180" w:type="pct"/>
        <w:tblLook w:val="04A0"/>
      </w:tblPr>
      <w:tblGrid>
        <w:gridCol w:w="1716"/>
        <w:gridCol w:w="3909"/>
        <w:gridCol w:w="3415"/>
      </w:tblGrid>
      <w:tr w:rsidR="001A0492" w:rsidRPr="002920AF" w:rsidTr="00654C12">
        <w:trPr>
          <w:trHeight w:val="362"/>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2162"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Peak cm</w:t>
            </w:r>
            <w:r w:rsidRPr="002920AF">
              <w:rPr>
                <w:rFonts w:ascii="Times New Roman" w:hAnsi="Times New Roman" w:cs="Times New Roman"/>
                <w:b/>
                <w:sz w:val="24"/>
                <w:vertAlign w:val="superscript"/>
              </w:rPr>
              <w:t>-1</w:t>
            </w:r>
          </w:p>
        </w:tc>
        <w:tc>
          <w:tcPr>
            <w:tcW w:w="1889"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Groups</w:t>
            </w:r>
          </w:p>
        </w:tc>
      </w:tr>
      <w:tr w:rsidR="001A0492" w:rsidRPr="002920AF" w:rsidTr="00654C12">
        <w:trPr>
          <w:trHeight w:val="346"/>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2364</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w:t>
            </w:r>
            <w:r w:rsidRPr="002920AF">
              <w:rPr>
                <w:rFonts w:ascii="Times New Roman" w:hAnsi="Times New Roman" w:cs="Times New Roman"/>
                <w:sz w:val="24"/>
                <w:szCs w:val="24"/>
                <w:vertAlign w:val="subscript"/>
              </w:rPr>
              <w:t>2</w:t>
            </w:r>
            <w:r w:rsidRPr="002920AF">
              <w:rPr>
                <w:rFonts w:ascii="Times New Roman" w:hAnsi="Times New Roman" w:cs="Times New Roman"/>
                <w:sz w:val="24"/>
                <w:szCs w:val="24"/>
              </w:rPr>
              <w:t>-OH stretching</w:t>
            </w:r>
          </w:p>
        </w:tc>
      </w:tr>
      <w:tr w:rsidR="001A0492" w:rsidRPr="002920AF" w:rsidTr="00654C12">
        <w:trPr>
          <w:trHeight w:val="362"/>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1463</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w:t>
            </w:r>
            <w:r w:rsidRPr="002920AF">
              <w:rPr>
                <w:rFonts w:ascii="Times New Roman" w:hAnsi="Times New Roman" w:cs="Times New Roman"/>
                <w:sz w:val="24"/>
                <w:szCs w:val="24"/>
                <w:vertAlign w:val="subscript"/>
              </w:rPr>
              <w:t>2</w:t>
            </w:r>
            <w:r w:rsidRPr="002920AF">
              <w:rPr>
                <w:rFonts w:ascii="Times New Roman" w:hAnsi="Times New Roman" w:cs="Times New Roman"/>
                <w:sz w:val="24"/>
                <w:szCs w:val="24"/>
              </w:rPr>
              <w:t xml:space="preserve"> stretching</w:t>
            </w:r>
          </w:p>
        </w:tc>
      </w:tr>
      <w:tr w:rsidR="001A0492" w:rsidRPr="002920AF" w:rsidTr="00654C12">
        <w:trPr>
          <w:trHeight w:val="362"/>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1450</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C-OH symmetric</w:t>
            </w:r>
          </w:p>
        </w:tc>
      </w:tr>
      <w:tr w:rsidR="001A0492" w:rsidRPr="002920AF" w:rsidTr="00654C12">
        <w:trPr>
          <w:trHeight w:val="362"/>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1165</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stretching</w:t>
            </w:r>
          </w:p>
        </w:tc>
      </w:tr>
      <w:tr w:rsidR="001A0492" w:rsidRPr="002920AF" w:rsidTr="00654C12">
        <w:trPr>
          <w:trHeight w:val="362"/>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979</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C-OH Asymmetric</w:t>
            </w:r>
          </w:p>
        </w:tc>
      </w:tr>
      <w:tr w:rsidR="001A0492" w:rsidRPr="002920AF" w:rsidTr="00654C12">
        <w:trPr>
          <w:trHeight w:val="362"/>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6.</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763</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C-C-O bending</w:t>
            </w:r>
          </w:p>
        </w:tc>
      </w:tr>
      <w:tr w:rsidR="001A0492" w:rsidRPr="002920AF" w:rsidTr="00654C12">
        <w:trPr>
          <w:trHeight w:val="262"/>
        </w:trPr>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7.</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572</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C-O-C bending</w:t>
            </w:r>
          </w:p>
        </w:tc>
      </w:tr>
    </w:tbl>
    <w:p w:rsidR="001A0492" w:rsidRPr="002920AF" w:rsidRDefault="001A0492" w:rsidP="00727362">
      <w:pPr>
        <w:tabs>
          <w:tab w:val="left" w:pos="2700"/>
        </w:tabs>
        <w:spacing w:after="0"/>
        <w:jc w:val="both"/>
        <w:rPr>
          <w:rFonts w:ascii="Times New Roman" w:hAnsi="Times New Roman" w:cs="Times New Roman"/>
          <w:b/>
          <w:sz w:val="28"/>
          <w:szCs w:val="24"/>
        </w:rPr>
      </w:pPr>
    </w:p>
    <w:p w:rsidR="001A0492" w:rsidRPr="002920AF" w:rsidRDefault="002D7A2B" w:rsidP="00727362">
      <w:pPr>
        <w:tabs>
          <w:tab w:val="left" w:pos="2700"/>
        </w:tabs>
        <w:spacing w:after="0"/>
        <w:jc w:val="both"/>
        <w:rPr>
          <w:rFonts w:ascii="Times New Roman" w:hAnsi="Times New Roman" w:cs="Times New Roman"/>
          <w:b/>
          <w:sz w:val="28"/>
          <w:szCs w:val="24"/>
        </w:rPr>
      </w:pPr>
      <w:r>
        <w:rPr>
          <w:rFonts w:ascii="Times New Roman" w:hAnsi="Times New Roman" w:cs="Times New Roman"/>
          <w:b/>
          <w:sz w:val="28"/>
          <w:szCs w:val="24"/>
        </w:rPr>
        <w:t>Talc</w:t>
      </w:r>
    </w:p>
    <w:p w:rsidR="001A0492" w:rsidRPr="002920AF" w:rsidRDefault="001A0492" w:rsidP="00727362">
      <w:pPr>
        <w:tabs>
          <w:tab w:val="left" w:pos="2700"/>
        </w:tabs>
        <w:spacing w:after="0"/>
        <w:jc w:val="both"/>
        <w:rPr>
          <w:rFonts w:ascii="Arial" w:hAnsi="Arial" w:cs="Arial"/>
          <w:noProof/>
          <w:sz w:val="17"/>
          <w:szCs w:val="17"/>
        </w:rPr>
      </w:pPr>
      <w:r w:rsidRPr="002920AF">
        <w:rPr>
          <w:rFonts w:ascii="Times New Roman" w:hAnsi="Times New Roman" w:cs="Times New Roman"/>
          <w:sz w:val="24"/>
          <w:szCs w:val="24"/>
        </w:rPr>
        <w:t xml:space="preserve">Talc is a mineral commonly occurring and consists of </w:t>
      </w:r>
      <w:r w:rsidRPr="002920AF">
        <w:rPr>
          <w:rFonts w:ascii="Times New Roman" w:eastAsia="Times New Roman" w:hAnsi="Times New Roman" w:cs="Times New Roman"/>
          <w:sz w:val="24"/>
          <w:szCs w:val="24"/>
        </w:rPr>
        <w:t>magnesium, silicon and oxygen</w:t>
      </w:r>
      <w:r w:rsidRPr="002920AF">
        <w:rPr>
          <w:rFonts w:ascii="Times New Roman" w:hAnsi="Times New Roman" w:cs="Times New Roman"/>
          <w:sz w:val="24"/>
          <w:szCs w:val="24"/>
        </w:rPr>
        <w:t xml:space="preserve">. It is a substance mainly found in various cosmetic products such as </w:t>
      </w:r>
      <w:r w:rsidRPr="002920AF">
        <w:rPr>
          <w:rFonts w:ascii="Times New Roman" w:eastAsia="Times New Roman" w:hAnsi="Times New Roman" w:cs="Times New Roman"/>
          <w:sz w:val="24"/>
          <w:szCs w:val="24"/>
        </w:rPr>
        <w:t xml:space="preserve">baby powder, adult body powders and </w:t>
      </w:r>
      <w:commentRangeEnd w:id="44"/>
      <w:r w:rsidR="00D0644A">
        <w:rPr>
          <w:rStyle w:val="CommentReference"/>
        </w:rPr>
        <w:commentReference w:id="44"/>
      </w:r>
      <w:r w:rsidRPr="002920AF">
        <w:rPr>
          <w:rFonts w:ascii="Times New Roman" w:eastAsia="Times New Roman" w:hAnsi="Times New Roman" w:cs="Times New Roman"/>
          <w:sz w:val="24"/>
          <w:szCs w:val="24"/>
        </w:rPr>
        <w:t xml:space="preserve">facial powders. </w:t>
      </w:r>
    </w:p>
    <w:p w:rsidR="001A0492" w:rsidRPr="002920AF" w:rsidRDefault="001A0492" w:rsidP="00727362">
      <w:pPr>
        <w:tabs>
          <w:tab w:val="left" w:pos="2700"/>
        </w:tabs>
        <w:autoSpaceDE w:val="0"/>
        <w:autoSpaceDN w:val="0"/>
        <w:adjustRightInd w:val="0"/>
        <w:spacing w:after="0"/>
        <w:jc w:val="center"/>
        <w:rPr>
          <w:rFonts w:ascii="Arial" w:hAnsi="Arial" w:cs="Arial"/>
          <w:noProof/>
          <w:sz w:val="17"/>
          <w:szCs w:val="17"/>
        </w:rPr>
      </w:pPr>
    </w:p>
    <w:p w:rsidR="001A0492" w:rsidRPr="002920AF" w:rsidRDefault="001A0492" w:rsidP="00727362">
      <w:pPr>
        <w:tabs>
          <w:tab w:val="left" w:pos="2700"/>
        </w:tabs>
        <w:autoSpaceDE w:val="0"/>
        <w:autoSpaceDN w:val="0"/>
        <w:adjustRightInd w:val="0"/>
        <w:spacing w:after="0"/>
        <w:jc w:val="center"/>
        <w:rPr>
          <w:rFonts w:ascii="Arial" w:hAnsi="Arial" w:cs="Arial"/>
          <w:noProof/>
          <w:sz w:val="17"/>
          <w:szCs w:val="17"/>
        </w:rPr>
      </w:pPr>
    </w:p>
    <w:p w:rsidR="001A0492" w:rsidRPr="002920AF" w:rsidRDefault="001A0492" w:rsidP="00727362">
      <w:pPr>
        <w:tabs>
          <w:tab w:val="left" w:pos="2700"/>
        </w:tabs>
        <w:autoSpaceDE w:val="0"/>
        <w:autoSpaceDN w:val="0"/>
        <w:adjustRightInd w:val="0"/>
        <w:spacing w:after="0"/>
        <w:jc w:val="center"/>
        <w:rPr>
          <w:rFonts w:ascii="Arial" w:hAnsi="Arial" w:cs="Arial"/>
          <w:noProof/>
          <w:sz w:val="17"/>
          <w:szCs w:val="17"/>
        </w:rPr>
      </w:pPr>
      <w:commentRangeStart w:id="45"/>
      <w:r w:rsidRPr="002920AF">
        <w:rPr>
          <w:noProof/>
          <w:lang w:val="en-US"/>
        </w:rPr>
        <w:drawing>
          <wp:inline distT="0" distB="0" distL="0" distR="0">
            <wp:extent cx="3000375" cy="913448"/>
            <wp:effectExtent l="0" t="0" r="0" b="1270"/>
            <wp:docPr id="15" name="Picture 13" descr="Image result for structure of t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ucture of talc"/>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139" cy="920074"/>
                    </a:xfrm>
                    <a:prstGeom prst="rect">
                      <a:avLst/>
                    </a:prstGeom>
                    <a:noFill/>
                    <a:ln>
                      <a:noFill/>
                    </a:ln>
                  </pic:spPr>
                </pic:pic>
              </a:graphicData>
            </a:graphic>
          </wp:inline>
        </w:drawing>
      </w:r>
    </w:p>
    <w:p w:rsidR="001A0492" w:rsidRPr="002920AF" w:rsidRDefault="001A0492" w:rsidP="00727362">
      <w:pPr>
        <w:tabs>
          <w:tab w:val="left" w:pos="2700"/>
        </w:tabs>
        <w:autoSpaceDE w:val="0"/>
        <w:autoSpaceDN w:val="0"/>
        <w:adjustRightInd w:val="0"/>
        <w:spacing w:after="0"/>
        <w:jc w:val="center"/>
        <w:rPr>
          <w:rFonts w:ascii="Arial" w:hAnsi="Arial" w:cs="Arial"/>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9"/>
        <w:gridCol w:w="5397"/>
      </w:tblGrid>
      <w:tr w:rsidR="001A0492" w:rsidRPr="002920AF" w:rsidTr="00675A1E">
        <w:trPr>
          <w:trHeight w:val="557"/>
          <w:jc w:val="center"/>
        </w:trPr>
        <w:tc>
          <w:tcPr>
            <w:tcW w:w="3547" w:type="dxa"/>
            <w:shd w:val="clear" w:color="auto" w:fill="auto"/>
            <w:vAlign w:val="center"/>
          </w:tcPr>
          <w:p w:rsidR="001A0492" w:rsidRPr="002920AF" w:rsidRDefault="001A0492" w:rsidP="00727362">
            <w:pPr>
              <w:pStyle w:val="NormalWeb"/>
              <w:tabs>
                <w:tab w:val="left" w:pos="2700"/>
              </w:tabs>
              <w:spacing w:before="0" w:beforeAutospacing="0" w:after="0" w:afterAutospacing="0" w:line="276" w:lineRule="auto"/>
              <w:jc w:val="center"/>
              <w:rPr>
                <w:b/>
              </w:rPr>
            </w:pPr>
            <w:r w:rsidRPr="002920AF">
              <w:rPr>
                <w:b/>
              </w:rPr>
              <w:t>Chemical Name</w:t>
            </w:r>
          </w:p>
        </w:tc>
        <w:tc>
          <w:tcPr>
            <w:tcW w:w="5602" w:type="dxa"/>
            <w:vAlign w:val="center"/>
          </w:tcPr>
          <w:p w:rsidR="001A0492" w:rsidRPr="002920AF" w:rsidRDefault="001A0492" w:rsidP="00727362">
            <w:pPr>
              <w:tabs>
                <w:tab w:val="left" w:pos="2700"/>
              </w:tabs>
              <w:autoSpaceDE w:val="0"/>
              <w:autoSpaceDN w:val="0"/>
              <w:adjustRightInd w:val="0"/>
              <w:spacing w:after="0"/>
              <w:jc w:val="center"/>
              <w:rPr>
                <w:rFonts w:ascii="Times New Roman" w:eastAsia="TimesNewRomanPSMT" w:hAnsi="Times New Roman" w:cs="Times New Roman"/>
                <w:sz w:val="24"/>
                <w:szCs w:val="24"/>
              </w:rPr>
            </w:pPr>
            <w:r w:rsidRPr="002920AF">
              <w:rPr>
                <w:rFonts w:ascii="Times New Roman" w:eastAsia="TimesNewRomanPSMT" w:hAnsi="Times New Roman" w:cs="Times New Roman"/>
                <w:sz w:val="24"/>
                <w:szCs w:val="24"/>
              </w:rPr>
              <w:t>Altalc, hydrous magnesium calcium silicate, hydrous magnesium silicate,</w:t>
            </w:r>
          </w:p>
        </w:tc>
      </w:tr>
      <w:tr w:rsidR="001A0492" w:rsidRPr="002920AF" w:rsidTr="00675A1E">
        <w:trPr>
          <w:trHeight w:val="413"/>
          <w:jc w:val="center"/>
        </w:trPr>
        <w:tc>
          <w:tcPr>
            <w:tcW w:w="3547" w:type="dxa"/>
            <w:shd w:val="clear" w:color="auto" w:fill="auto"/>
            <w:vAlign w:val="center"/>
          </w:tcPr>
          <w:p w:rsidR="001A0492" w:rsidRPr="002920AF" w:rsidRDefault="001A0492" w:rsidP="00727362">
            <w:pPr>
              <w:pStyle w:val="NormalWeb"/>
              <w:tabs>
                <w:tab w:val="left" w:pos="2700"/>
              </w:tabs>
              <w:spacing w:before="0" w:beforeAutospacing="0" w:after="0" w:afterAutospacing="0" w:line="276" w:lineRule="auto"/>
              <w:jc w:val="center"/>
              <w:rPr>
                <w:b/>
              </w:rPr>
            </w:pPr>
            <w:r w:rsidRPr="002920AF">
              <w:rPr>
                <w:b/>
              </w:rPr>
              <w:t>IUPAC Name</w:t>
            </w:r>
          </w:p>
        </w:tc>
        <w:tc>
          <w:tcPr>
            <w:tcW w:w="5602" w:type="dxa"/>
            <w:vAlign w:val="center"/>
          </w:tcPr>
          <w:p w:rsidR="001A0492" w:rsidRPr="002920AF" w:rsidRDefault="001A0492" w:rsidP="00727362">
            <w:pPr>
              <w:pStyle w:val="NormalWeb"/>
              <w:tabs>
                <w:tab w:val="left" w:pos="2700"/>
              </w:tabs>
              <w:spacing w:before="0" w:beforeAutospacing="0" w:after="0" w:afterAutospacing="0" w:line="276" w:lineRule="auto"/>
              <w:jc w:val="center"/>
            </w:pPr>
            <w:r w:rsidRPr="002920AF">
              <w:t>dioxosilane;oxomagnesium;hydrate</w:t>
            </w:r>
          </w:p>
        </w:tc>
      </w:tr>
      <w:tr w:rsidR="001A0492" w:rsidRPr="002920AF" w:rsidTr="00675A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3547" w:type="dxa"/>
            <w:vAlign w:val="center"/>
            <w:hideMark/>
          </w:tcPr>
          <w:p w:rsidR="001A0492" w:rsidRPr="002920AF" w:rsidRDefault="00D50EB2" w:rsidP="00727362">
            <w:pPr>
              <w:tabs>
                <w:tab w:val="left" w:pos="2700"/>
                <w:tab w:val="right" w:pos="4440"/>
              </w:tabs>
              <w:spacing w:after="0"/>
              <w:jc w:val="center"/>
              <w:rPr>
                <w:rFonts w:ascii="Times New Roman" w:hAnsi="Times New Roman" w:cs="Times New Roman"/>
                <w:b/>
                <w:sz w:val="24"/>
                <w:szCs w:val="24"/>
              </w:rPr>
            </w:pPr>
            <w:hyperlink r:id="rId31" w:tooltip="Chemical formula" w:history="1">
              <w:r w:rsidR="001A0492" w:rsidRPr="002920AF">
                <w:rPr>
                  <w:rStyle w:val="Hyperlink"/>
                  <w:rFonts w:ascii="Times New Roman" w:hAnsi="Times New Roman" w:cs="Times New Roman"/>
                  <w:color w:val="auto"/>
                  <w:sz w:val="24"/>
                  <w:szCs w:val="24"/>
                  <w:u w:val="none"/>
                </w:rPr>
                <w:t>Molecular formula</w:t>
              </w:r>
            </w:hyperlink>
          </w:p>
        </w:tc>
        <w:tc>
          <w:tcPr>
            <w:tcW w:w="5602" w:type="dxa"/>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vertAlign w:val="subscript"/>
              </w:rPr>
            </w:pPr>
            <w:r w:rsidRPr="002920AF">
              <w:rPr>
                <w:rFonts w:ascii="Times New Roman" w:hAnsi="Times New Roman" w:cs="Times New Roman"/>
                <w:sz w:val="24"/>
                <w:szCs w:val="24"/>
              </w:rPr>
              <w:t>Mg</w:t>
            </w:r>
            <w:r w:rsidRPr="002920AF">
              <w:rPr>
                <w:rFonts w:ascii="Times New Roman" w:hAnsi="Times New Roman" w:cs="Times New Roman"/>
                <w:sz w:val="24"/>
                <w:szCs w:val="24"/>
                <w:vertAlign w:val="subscript"/>
              </w:rPr>
              <w:t>3</w:t>
            </w:r>
            <w:r w:rsidRPr="002920AF">
              <w:rPr>
                <w:rFonts w:ascii="Times New Roman" w:hAnsi="Times New Roman" w:cs="Times New Roman"/>
                <w:sz w:val="24"/>
                <w:szCs w:val="24"/>
              </w:rPr>
              <w:t>Si</w:t>
            </w:r>
            <w:r w:rsidRPr="002920AF">
              <w:rPr>
                <w:rFonts w:ascii="Times New Roman" w:hAnsi="Times New Roman" w:cs="Times New Roman"/>
                <w:sz w:val="24"/>
                <w:szCs w:val="24"/>
                <w:vertAlign w:val="subscript"/>
              </w:rPr>
              <w:t>4</w:t>
            </w:r>
            <w:r w:rsidRPr="002920AF">
              <w:rPr>
                <w:rFonts w:ascii="Times New Roman" w:hAnsi="Times New Roman" w:cs="Times New Roman"/>
                <w:sz w:val="24"/>
                <w:szCs w:val="24"/>
              </w:rPr>
              <w:t>O</w:t>
            </w:r>
            <w:r w:rsidRPr="002920AF">
              <w:rPr>
                <w:rFonts w:ascii="Times New Roman" w:hAnsi="Times New Roman" w:cs="Times New Roman"/>
                <w:sz w:val="24"/>
                <w:szCs w:val="24"/>
                <w:vertAlign w:val="subscript"/>
              </w:rPr>
              <w:t>10</w:t>
            </w:r>
            <w:r w:rsidRPr="002920AF">
              <w:rPr>
                <w:rFonts w:ascii="Times New Roman" w:hAnsi="Times New Roman" w:cs="Times New Roman"/>
                <w:sz w:val="24"/>
                <w:szCs w:val="24"/>
              </w:rPr>
              <w:t>(OH)</w:t>
            </w:r>
            <w:r w:rsidRPr="002920AF">
              <w:rPr>
                <w:rFonts w:ascii="Times New Roman" w:hAnsi="Times New Roman" w:cs="Times New Roman"/>
                <w:sz w:val="24"/>
                <w:szCs w:val="24"/>
                <w:vertAlign w:val="subscript"/>
              </w:rPr>
              <w:t>2</w:t>
            </w:r>
          </w:p>
        </w:tc>
      </w:tr>
      <w:tr w:rsidR="001A0492" w:rsidRPr="002920AF" w:rsidTr="00675A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3547" w:type="dxa"/>
            <w:vAlign w:val="center"/>
            <w:hideMark/>
          </w:tcPr>
          <w:p w:rsidR="001A0492" w:rsidRPr="002920AF" w:rsidRDefault="001A0492" w:rsidP="00727362">
            <w:pPr>
              <w:tabs>
                <w:tab w:val="left" w:pos="2700"/>
              </w:tabs>
              <w:spacing w:after="0"/>
              <w:jc w:val="center"/>
              <w:rPr>
                <w:rFonts w:ascii="Times New Roman" w:hAnsi="Times New Roman" w:cs="Times New Roman"/>
                <w:b/>
                <w:sz w:val="24"/>
                <w:szCs w:val="24"/>
              </w:rPr>
            </w:pPr>
            <w:r w:rsidRPr="002920AF">
              <w:rPr>
                <w:rFonts w:ascii="Times New Roman" w:hAnsi="Times New Roman" w:cs="Times New Roman"/>
                <w:b/>
                <w:sz w:val="24"/>
                <w:szCs w:val="24"/>
              </w:rPr>
              <w:t>Molar weight</w:t>
            </w:r>
          </w:p>
        </w:tc>
        <w:tc>
          <w:tcPr>
            <w:tcW w:w="5602" w:type="dxa"/>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vertAlign w:val="subscript"/>
              </w:rPr>
            </w:pPr>
            <w:r w:rsidRPr="002920AF">
              <w:rPr>
                <w:rFonts w:ascii="Times New Roman" w:hAnsi="Times New Roman" w:cs="Times New Roman"/>
                <w:sz w:val="24"/>
                <w:szCs w:val="24"/>
              </w:rPr>
              <w:t>379.259 g/mol</w:t>
            </w:r>
          </w:p>
        </w:tc>
      </w:tr>
      <w:tr w:rsidR="001A0492" w:rsidRPr="002920AF" w:rsidTr="00675A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3547" w:type="dxa"/>
            <w:vAlign w:val="center"/>
            <w:hideMark/>
          </w:tcPr>
          <w:p w:rsidR="001A0492" w:rsidRPr="002920AF" w:rsidRDefault="001A0492" w:rsidP="00727362">
            <w:pPr>
              <w:tabs>
                <w:tab w:val="left" w:pos="2700"/>
              </w:tabs>
              <w:spacing w:after="0"/>
              <w:jc w:val="center"/>
              <w:rPr>
                <w:rFonts w:ascii="Times New Roman" w:hAnsi="Times New Roman" w:cs="Times New Roman"/>
                <w:b/>
                <w:sz w:val="24"/>
                <w:szCs w:val="24"/>
              </w:rPr>
            </w:pPr>
            <w:r w:rsidRPr="002920AF">
              <w:rPr>
                <w:rFonts w:ascii="Times New Roman" w:hAnsi="Times New Roman" w:cs="Times New Roman"/>
                <w:b/>
                <w:sz w:val="24"/>
                <w:szCs w:val="24"/>
              </w:rPr>
              <w:t>Appearance</w:t>
            </w:r>
          </w:p>
        </w:tc>
        <w:tc>
          <w:tcPr>
            <w:tcW w:w="5602" w:type="dxa"/>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rPr>
            </w:pPr>
            <w:r w:rsidRPr="002920AF">
              <w:rPr>
                <w:rFonts w:ascii="Times New Roman" w:hAnsi="Times New Roman" w:cs="Times New Roman"/>
              </w:rPr>
              <w:t>White to grayish-white very fine crystalline powder</w:t>
            </w:r>
            <w:r w:rsidRPr="002920AF">
              <w:rPr>
                <w:rFonts w:ascii="Times New Roman" w:hAnsi="Times New Roman" w:cs="Times New Roman"/>
                <w:sz w:val="24"/>
                <w:szCs w:val="24"/>
              </w:rPr>
              <w:t>.</w:t>
            </w:r>
          </w:p>
        </w:tc>
      </w:tr>
      <w:tr w:rsidR="001A0492" w:rsidRPr="002920AF" w:rsidTr="00675A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3547" w:type="dxa"/>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32" w:tooltip="Density" w:history="1">
              <w:r w:rsidR="001A0492" w:rsidRPr="002920AF">
                <w:rPr>
                  <w:rStyle w:val="Hyperlink"/>
                  <w:rFonts w:ascii="Times New Roman" w:hAnsi="Times New Roman" w:cs="Times New Roman"/>
                  <w:color w:val="auto"/>
                  <w:sz w:val="24"/>
                  <w:szCs w:val="24"/>
                  <w:u w:val="none"/>
                </w:rPr>
                <w:t>Density</w:t>
              </w:r>
            </w:hyperlink>
          </w:p>
        </w:tc>
        <w:tc>
          <w:tcPr>
            <w:tcW w:w="5602" w:type="dxa"/>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vertAlign w:val="superscript"/>
              </w:rPr>
            </w:pPr>
            <w:r w:rsidRPr="002920AF">
              <w:rPr>
                <w:rFonts w:ascii="Times New Roman" w:hAnsi="Times New Roman" w:cs="Times New Roman"/>
              </w:rPr>
              <w:t xml:space="preserve">2.70-2.80 </w:t>
            </w:r>
            <w:r w:rsidRPr="002920AF">
              <w:rPr>
                <w:rFonts w:ascii="Times New Roman" w:hAnsi="Times New Roman" w:cs="Times New Roman"/>
                <w:sz w:val="24"/>
                <w:szCs w:val="24"/>
              </w:rPr>
              <w:t>g/cm</w:t>
            </w:r>
            <w:r w:rsidRPr="002920AF">
              <w:rPr>
                <w:rFonts w:ascii="Times New Roman" w:hAnsi="Times New Roman" w:cs="Times New Roman"/>
                <w:sz w:val="24"/>
                <w:szCs w:val="24"/>
                <w:vertAlign w:val="superscript"/>
              </w:rPr>
              <w:t>3</w:t>
            </w:r>
          </w:p>
        </w:tc>
      </w:tr>
      <w:tr w:rsidR="001A0492" w:rsidRPr="002920AF" w:rsidTr="00675A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13"/>
          <w:jc w:val="center"/>
        </w:trPr>
        <w:tc>
          <w:tcPr>
            <w:tcW w:w="3547" w:type="dxa"/>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33" w:tooltip="Melting point" w:history="1">
              <w:r w:rsidR="001A0492" w:rsidRPr="002920AF">
                <w:rPr>
                  <w:rStyle w:val="Hyperlink"/>
                  <w:rFonts w:ascii="Times New Roman" w:hAnsi="Times New Roman" w:cs="Times New Roman"/>
                  <w:color w:val="auto"/>
                  <w:sz w:val="24"/>
                  <w:szCs w:val="24"/>
                  <w:u w:val="none"/>
                </w:rPr>
                <w:t>Melting point</w:t>
              </w:r>
            </w:hyperlink>
          </w:p>
        </w:tc>
        <w:tc>
          <w:tcPr>
            <w:tcW w:w="5602" w:type="dxa"/>
            <w:vAlign w:val="center"/>
            <w:hideMark/>
          </w:tcPr>
          <w:p w:rsidR="001A0492" w:rsidRPr="002920AF" w:rsidRDefault="001A0492" w:rsidP="00727362">
            <w:pPr>
              <w:pStyle w:val="NormalWeb"/>
              <w:tabs>
                <w:tab w:val="left" w:pos="2700"/>
              </w:tabs>
              <w:spacing w:before="0" w:beforeAutospacing="0" w:after="0" w:afterAutospacing="0" w:line="276" w:lineRule="auto"/>
              <w:jc w:val="center"/>
            </w:pPr>
            <w:r w:rsidRPr="002920AF">
              <w:t>900-1000 °C</w:t>
            </w:r>
          </w:p>
        </w:tc>
      </w:tr>
      <w:tr w:rsidR="001A0492" w:rsidRPr="002920AF" w:rsidTr="00675A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13"/>
          <w:jc w:val="center"/>
        </w:trPr>
        <w:tc>
          <w:tcPr>
            <w:tcW w:w="3547" w:type="dxa"/>
            <w:vAlign w:val="center"/>
          </w:tcPr>
          <w:p w:rsidR="001A0492" w:rsidRPr="002920AF" w:rsidRDefault="001A0492" w:rsidP="00727362">
            <w:pPr>
              <w:tabs>
                <w:tab w:val="left" w:pos="2700"/>
              </w:tabs>
              <w:spacing w:after="0"/>
              <w:jc w:val="center"/>
              <w:rPr>
                <w:rFonts w:ascii="Times New Roman" w:hAnsi="Times New Roman" w:cs="Times New Roman"/>
                <w:b/>
              </w:rPr>
            </w:pPr>
            <w:r w:rsidRPr="002920AF">
              <w:rPr>
                <w:rFonts w:ascii="Times New Roman" w:hAnsi="Times New Roman" w:cs="Times New Roman"/>
                <w:b/>
                <w:sz w:val="24"/>
              </w:rPr>
              <w:t>Solubility</w:t>
            </w:r>
          </w:p>
        </w:tc>
        <w:tc>
          <w:tcPr>
            <w:tcW w:w="5602" w:type="dxa"/>
            <w:vAlign w:val="center"/>
          </w:tcPr>
          <w:p w:rsidR="001A0492" w:rsidRPr="002920AF" w:rsidRDefault="001A0492" w:rsidP="00727362">
            <w:pPr>
              <w:pStyle w:val="NormalWeb"/>
              <w:tabs>
                <w:tab w:val="left" w:pos="2700"/>
              </w:tabs>
              <w:spacing w:before="0" w:beforeAutospacing="0" w:after="0" w:afterAutospacing="0" w:line="276" w:lineRule="auto"/>
              <w:jc w:val="center"/>
            </w:pPr>
            <w:r w:rsidRPr="002920AF">
              <w:t>Freely soluble in water.</w:t>
            </w:r>
          </w:p>
        </w:tc>
      </w:tr>
    </w:tbl>
    <w:p w:rsidR="001A0492" w:rsidRPr="002920AF" w:rsidRDefault="001A0492" w:rsidP="00727362">
      <w:pPr>
        <w:tabs>
          <w:tab w:val="left" w:pos="2700"/>
        </w:tabs>
        <w:autoSpaceDE w:val="0"/>
        <w:autoSpaceDN w:val="0"/>
        <w:adjustRightInd w:val="0"/>
        <w:spacing w:after="0"/>
        <w:rPr>
          <w:rFonts w:ascii="Times New Roman" w:eastAsia="TimesNewRomanPSMT" w:hAnsi="Times New Roman" w:cs="Times New Roman"/>
          <w:sz w:val="24"/>
          <w:szCs w:val="24"/>
        </w:rPr>
      </w:pPr>
      <w:r w:rsidRPr="002920AF">
        <w:rPr>
          <w:rFonts w:ascii="Times New Roman" w:eastAsia="TimesNewRomanPSMT" w:hAnsi="Times New Roman" w:cs="Times New Roman"/>
          <w:sz w:val="24"/>
          <w:szCs w:val="24"/>
        </w:rPr>
        <w:t>.</w:t>
      </w:r>
    </w:p>
    <w:p w:rsidR="001A0492" w:rsidRPr="002920AF" w:rsidRDefault="001A0492" w:rsidP="00727362">
      <w:pPr>
        <w:tabs>
          <w:tab w:val="left" w:pos="2700"/>
        </w:tabs>
        <w:spacing w:after="0"/>
        <w:jc w:val="both"/>
        <w:rPr>
          <w:rFonts w:ascii="Times New Roman" w:hAnsi="Times New Roman" w:cs="Times New Roman"/>
          <w:b/>
          <w:sz w:val="24"/>
          <w:szCs w:val="24"/>
        </w:rPr>
      </w:pPr>
    </w:p>
    <w:p w:rsidR="001A0492" w:rsidRPr="002920AF" w:rsidRDefault="001A0492" w:rsidP="00727362">
      <w:pPr>
        <w:tabs>
          <w:tab w:val="left" w:pos="2700"/>
        </w:tabs>
        <w:spacing w:after="0"/>
        <w:jc w:val="both"/>
        <w:rPr>
          <w:rFonts w:ascii="Times New Roman" w:hAnsi="Times New Roman" w:cs="Times New Roman"/>
          <w:b/>
          <w:sz w:val="24"/>
          <w:szCs w:val="24"/>
        </w:rPr>
      </w:pPr>
      <w:r w:rsidRPr="002920AF">
        <w:rPr>
          <w:rFonts w:ascii="Times New Roman" w:hAnsi="Times New Roman" w:cs="Times New Roman"/>
          <w:b/>
          <w:sz w:val="24"/>
          <w:szCs w:val="24"/>
        </w:rPr>
        <w:t xml:space="preserve">Stability and Storage </w:t>
      </w:r>
      <w:r w:rsidR="002D7A2B" w:rsidRPr="002920AF">
        <w:rPr>
          <w:rFonts w:ascii="Times New Roman" w:hAnsi="Times New Roman" w:cs="Times New Roman"/>
          <w:b/>
          <w:sz w:val="24"/>
          <w:szCs w:val="24"/>
        </w:rPr>
        <w:t>condition:</w:t>
      </w:r>
      <w:r w:rsidR="002D7A2B" w:rsidRPr="002920AF">
        <w:rPr>
          <w:rFonts w:ascii="Times New Roman" w:hAnsi="Times New Roman" w:cs="Times New Roman"/>
          <w:sz w:val="24"/>
          <w:szCs w:val="24"/>
        </w:rPr>
        <w:t xml:space="preserve"> Talc</w:t>
      </w:r>
      <w:r w:rsidRPr="002920AF">
        <w:rPr>
          <w:rFonts w:ascii="Times New Roman" w:hAnsi="Times New Roman" w:cs="Times New Roman"/>
          <w:sz w:val="24"/>
          <w:szCs w:val="24"/>
        </w:rPr>
        <w:t xml:space="preserve"> is very stable in nature and it can be sterilized by heating process at </w:t>
      </w:r>
      <w:r w:rsidRPr="002920AF">
        <w:rPr>
          <w:rFonts w:ascii="Times New Roman" w:eastAsia="TimesNewRomanPSMT" w:hAnsi="Times New Roman" w:cs="Times New Roman"/>
          <w:sz w:val="24"/>
          <w:szCs w:val="24"/>
        </w:rPr>
        <w:t>160°C for not less than 1hour</w:t>
      </w:r>
      <w:r w:rsidRPr="002920AF">
        <w:rPr>
          <w:rFonts w:ascii="Times New Roman" w:eastAsia="Times New Roman" w:hAnsi="Times New Roman" w:cs="Times New Roman"/>
          <w:b/>
          <w:sz w:val="24"/>
          <w:szCs w:val="24"/>
        </w:rPr>
        <w:t xml:space="preserve">, </w:t>
      </w:r>
      <w:r w:rsidRPr="002920AF">
        <w:rPr>
          <w:rFonts w:ascii="Times New Roman" w:eastAsia="TimesNewRomanPSMT" w:hAnsi="Times New Roman" w:cs="Times New Roman"/>
          <w:sz w:val="24"/>
          <w:szCs w:val="24"/>
        </w:rPr>
        <w:t>it may also be sterilized by exposure to ethylene oxide or gamma irradiation. It should be stored in well closed container.</w:t>
      </w:r>
    </w:p>
    <w:commentRangeEnd w:id="45"/>
    <w:p w:rsidR="001A0492" w:rsidRPr="002920AF" w:rsidRDefault="00D0644A" w:rsidP="00727362">
      <w:pPr>
        <w:tabs>
          <w:tab w:val="left" w:pos="2700"/>
        </w:tabs>
        <w:spacing w:after="120"/>
        <w:jc w:val="center"/>
        <w:rPr>
          <w:rFonts w:ascii="Times New Roman" w:hAnsi="Times New Roman" w:cs="Times New Roman"/>
          <w:b/>
          <w:sz w:val="24"/>
          <w:szCs w:val="24"/>
        </w:rPr>
      </w:pPr>
      <w:r>
        <w:rPr>
          <w:rStyle w:val="CommentReference"/>
        </w:rPr>
        <w:commentReference w:id="45"/>
      </w:r>
      <w:r w:rsidR="001A0492" w:rsidRPr="002920AF">
        <w:rPr>
          <w:rFonts w:ascii="Times New Roman" w:hAnsi="Times New Roman" w:cs="Times New Roman"/>
          <w:b/>
          <w:noProof/>
          <w:sz w:val="24"/>
          <w:szCs w:val="24"/>
          <w:lang w:val="en-US"/>
        </w:rPr>
        <w:drawing>
          <wp:inline distT="0" distB="0" distL="0" distR="0">
            <wp:extent cx="5353050" cy="3338662"/>
            <wp:effectExtent l="0" t="0" r="0" b="0"/>
            <wp:docPr id="22" name="Picture 22" descr="C:\Users\user\Downloads\mpharm final thesis matter\IMG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pharm final thesis matter\IMG_450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2217" cy="3338142"/>
                    </a:xfrm>
                    <a:prstGeom prst="rect">
                      <a:avLst/>
                    </a:prstGeom>
                    <a:noFill/>
                    <a:ln>
                      <a:noFill/>
                    </a:ln>
                  </pic:spPr>
                </pic:pic>
              </a:graphicData>
            </a:graphic>
          </wp:inline>
        </w:drawing>
      </w:r>
    </w:p>
    <w:p w:rsidR="001A0492" w:rsidRPr="002920AF" w:rsidRDefault="001A0492" w:rsidP="00727362">
      <w:pPr>
        <w:tabs>
          <w:tab w:val="left" w:pos="2700"/>
        </w:tabs>
        <w:spacing w:after="120"/>
        <w:jc w:val="both"/>
        <w:rPr>
          <w:rFonts w:ascii="Times New Roman" w:hAnsi="Times New Roman" w:cs="Times New Roman"/>
          <w:b/>
          <w:sz w:val="24"/>
          <w:szCs w:val="24"/>
        </w:rPr>
      </w:pPr>
      <w:commentRangeStart w:id="46"/>
      <w:r w:rsidRPr="002920AF">
        <w:rPr>
          <w:rFonts w:ascii="Times New Roman" w:hAnsi="Times New Roman" w:cs="Times New Roman"/>
          <w:b/>
          <w:sz w:val="24"/>
          <w:szCs w:val="24"/>
        </w:rPr>
        <w:t>Fig 8 FTIR Spectra of Talc</w:t>
      </w:r>
    </w:p>
    <w:p w:rsidR="004C69B2" w:rsidRDefault="004C69B2" w:rsidP="00727362">
      <w:pPr>
        <w:tabs>
          <w:tab w:val="left" w:pos="2700"/>
        </w:tabs>
        <w:spacing w:after="0"/>
        <w:rPr>
          <w:rFonts w:ascii="Times New Roman" w:hAnsi="Times New Roman" w:cs="Times New Roman"/>
          <w:b/>
          <w:sz w:val="24"/>
          <w:szCs w:val="24"/>
        </w:rPr>
      </w:pPr>
    </w:p>
    <w:p w:rsidR="001A0492" w:rsidRPr="002920AF" w:rsidRDefault="001A0492" w:rsidP="00727362">
      <w:pPr>
        <w:tabs>
          <w:tab w:val="left" w:pos="2700"/>
        </w:tabs>
        <w:spacing w:after="0"/>
        <w:rPr>
          <w:rFonts w:ascii="Times New Roman" w:hAnsi="Times New Roman" w:cs="Times New Roman"/>
          <w:b/>
          <w:i/>
          <w:sz w:val="24"/>
          <w:szCs w:val="24"/>
        </w:rPr>
      </w:pPr>
      <w:r w:rsidRPr="002920AF">
        <w:rPr>
          <w:rFonts w:ascii="Times New Roman" w:hAnsi="Times New Roman" w:cs="Times New Roman"/>
          <w:b/>
          <w:sz w:val="24"/>
          <w:szCs w:val="24"/>
        </w:rPr>
        <w:t>Table No 5: Interpretation of Talc by FTIR spectra</w:t>
      </w:r>
    </w:p>
    <w:tbl>
      <w:tblPr>
        <w:tblStyle w:val="TableGrid"/>
        <w:tblW w:w="5009" w:type="pct"/>
        <w:tblLook w:val="04A0"/>
      </w:tblPr>
      <w:tblGrid>
        <w:gridCol w:w="2057"/>
        <w:gridCol w:w="4013"/>
        <w:gridCol w:w="2672"/>
      </w:tblGrid>
      <w:tr w:rsidR="001A0492" w:rsidRPr="002920AF" w:rsidTr="00654C12">
        <w:trPr>
          <w:trHeight w:val="431"/>
        </w:trPr>
        <w:tc>
          <w:tcPr>
            <w:tcW w:w="1177"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2295"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Peak cm</w:t>
            </w:r>
            <w:r w:rsidRPr="002920AF">
              <w:rPr>
                <w:rFonts w:ascii="Times New Roman" w:hAnsi="Times New Roman" w:cs="Times New Roman"/>
                <w:b/>
                <w:sz w:val="24"/>
                <w:vertAlign w:val="superscript"/>
              </w:rPr>
              <w:t>-1</w:t>
            </w:r>
          </w:p>
        </w:tc>
        <w:tc>
          <w:tcPr>
            <w:tcW w:w="1528"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Groups</w:t>
            </w:r>
          </w:p>
        </w:tc>
      </w:tr>
      <w:tr w:rsidR="001A0492" w:rsidRPr="002920AF" w:rsidTr="00654C12">
        <w:trPr>
          <w:trHeight w:val="369"/>
        </w:trPr>
        <w:tc>
          <w:tcPr>
            <w:tcW w:w="1177"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2295"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1016</w:t>
            </w:r>
          </w:p>
        </w:tc>
        <w:tc>
          <w:tcPr>
            <w:tcW w:w="1528"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stretching</w:t>
            </w:r>
          </w:p>
        </w:tc>
      </w:tr>
      <w:tr w:rsidR="001A0492" w:rsidRPr="002920AF" w:rsidTr="00654C12">
        <w:trPr>
          <w:trHeight w:val="388"/>
        </w:trPr>
        <w:tc>
          <w:tcPr>
            <w:tcW w:w="1177"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2295"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1670</w:t>
            </w:r>
          </w:p>
        </w:tc>
        <w:tc>
          <w:tcPr>
            <w:tcW w:w="1528"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stretching</w:t>
            </w:r>
          </w:p>
        </w:tc>
      </w:tr>
      <w:tr w:rsidR="001A0492" w:rsidRPr="002920AF" w:rsidTr="00654C12">
        <w:trPr>
          <w:trHeight w:val="388"/>
        </w:trPr>
        <w:tc>
          <w:tcPr>
            <w:tcW w:w="1177"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2295"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2920</w:t>
            </w:r>
          </w:p>
        </w:tc>
        <w:tc>
          <w:tcPr>
            <w:tcW w:w="1528" w:type="pct"/>
          </w:tcPr>
          <w:p w:rsidR="001A0492" w:rsidRPr="002920AF" w:rsidRDefault="001A0492" w:rsidP="00727362">
            <w:pPr>
              <w:tabs>
                <w:tab w:val="left" w:pos="2700"/>
              </w:tabs>
              <w:spacing w:line="276" w:lineRule="auto"/>
              <w:rPr>
                <w:rFonts w:ascii="Times New Roman" w:hAnsi="Times New Roman" w:cs="Times New Roman"/>
                <w:sz w:val="24"/>
                <w:szCs w:val="24"/>
              </w:rPr>
            </w:pPr>
            <w:r w:rsidRPr="002920AF">
              <w:rPr>
                <w:rFonts w:ascii="Times New Roman" w:hAnsi="Times New Roman" w:cs="Times New Roman"/>
                <w:sz w:val="24"/>
                <w:szCs w:val="24"/>
              </w:rPr>
              <w:t xml:space="preserve">           N-H-bending</w:t>
            </w:r>
          </w:p>
        </w:tc>
      </w:tr>
      <w:tr w:rsidR="001A0492" w:rsidRPr="002920AF" w:rsidTr="00654C12">
        <w:trPr>
          <w:trHeight w:val="388"/>
        </w:trPr>
        <w:tc>
          <w:tcPr>
            <w:tcW w:w="1177"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2295"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2366</w:t>
            </w:r>
          </w:p>
        </w:tc>
        <w:tc>
          <w:tcPr>
            <w:tcW w:w="1528"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N-CH</w:t>
            </w:r>
            <w:r w:rsidRPr="002920AF">
              <w:rPr>
                <w:rFonts w:ascii="Times New Roman" w:hAnsi="Times New Roman" w:cs="Times New Roman"/>
                <w:sz w:val="24"/>
                <w:szCs w:val="24"/>
                <w:vertAlign w:val="subscript"/>
              </w:rPr>
              <w:t>3</w:t>
            </w:r>
            <w:r w:rsidRPr="002920AF">
              <w:rPr>
                <w:rFonts w:ascii="Times New Roman" w:hAnsi="Times New Roman" w:cs="Times New Roman"/>
                <w:sz w:val="24"/>
                <w:szCs w:val="24"/>
              </w:rPr>
              <w:t xml:space="preserve"> stretching</w:t>
            </w:r>
          </w:p>
        </w:tc>
      </w:tr>
      <w:tr w:rsidR="001A0492" w:rsidRPr="002920AF" w:rsidTr="00654C12">
        <w:trPr>
          <w:trHeight w:val="388"/>
        </w:trPr>
        <w:tc>
          <w:tcPr>
            <w:tcW w:w="1177"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2295"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671</w:t>
            </w:r>
          </w:p>
        </w:tc>
        <w:tc>
          <w:tcPr>
            <w:tcW w:w="1528"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C-N bending</w:t>
            </w:r>
          </w:p>
        </w:tc>
      </w:tr>
      <w:commentRangeEnd w:id="46"/>
      <w:tr w:rsidR="001A0492" w:rsidRPr="002920AF" w:rsidTr="00654C12">
        <w:trPr>
          <w:trHeight w:val="388"/>
        </w:trPr>
        <w:tc>
          <w:tcPr>
            <w:tcW w:w="1177" w:type="pct"/>
          </w:tcPr>
          <w:p w:rsidR="001A0492" w:rsidRPr="002920AF" w:rsidRDefault="00D0644A" w:rsidP="00727362">
            <w:pPr>
              <w:tabs>
                <w:tab w:val="left" w:pos="2700"/>
              </w:tabs>
              <w:spacing w:line="276" w:lineRule="auto"/>
              <w:jc w:val="center"/>
              <w:rPr>
                <w:rFonts w:ascii="Times New Roman" w:hAnsi="Times New Roman" w:cs="Times New Roman"/>
                <w:b/>
                <w:sz w:val="24"/>
                <w:szCs w:val="24"/>
              </w:rPr>
            </w:pPr>
            <w:r>
              <w:rPr>
                <w:rStyle w:val="CommentReference"/>
              </w:rPr>
              <w:lastRenderedPageBreak/>
              <w:commentReference w:id="46"/>
            </w:r>
            <w:r w:rsidR="001A0492" w:rsidRPr="002920AF">
              <w:rPr>
                <w:rFonts w:ascii="Times New Roman" w:hAnsi="Times New Roman" w:cs="Times New Roman"/>
                <w:b/>
                <w:sz w:val="24"/>
                <w:szCs w:val="24"/>
              </w:rPr>
              <w:t>6.</w:t>
            </w:r>
          </w:p>
        </w:tc>
        <w:tc>
          <w:tcPr>
            <w:tcW w:w="2295"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650</w:t>
            </w:r>
          </w:p>
        </w:tc>
        <w:tc>
          <w:tcPr>
            <w:tcW w:w="1528"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O-CH</w:t>
            </w:r>
            <w:r w:rsidRPr="002920AF">
              <w:rPr>
                <w:rFonts w:ascii="Times New Roman" w:hAnsi="Times New Roman" w:cs="Times New Roman"/>
                <w:sz w:val="24"/>
                <w:szCs w:val="24"/>
                <w:vertAlign w:val="subscript"/>
              </w:rPr>
              <w:t>3</w:t>
            </w:r>
          </w:p>
        </w:tc>
      </w:tr>
    </w:tbl>
    <w:p w:rsidR="00847FC1" w:rsidRDefault="00847FC1" w:rsidP="00727362">
      <w:pPr>
        <w:tabs>
          <w:tab w:val="left" w:pos="2700"/>
        </w:tabs>
        <w:spacing w:after="0"/>
        <w:rPr>
          <w:rFonts w:ascii="Times New Roman" w:hAnsi="Times New Roman" w:cs="Times New Roman"/>
          <w:b/>
          <w:sz w:val="24"/>
          <w:szCs w:val="24"/>
        </w:rPr>
      </w:pPr>
    </w:p>
    <w:p w:rsidR="001A0492" w:rsidRPr="00847FC1" w:rsidRDefault="00847FC1" w:rsidP="00727362">
      <w:pPr>
        <w:tabs>
          <w:tab w:val="left" w:pos="2700"/>
        </w:tabs>
        <w:spacing w:after="0"/>
        <w:rPr>
          <w:rFonts w:ascii="Times New Roman" w:hAnsi="Times New Roman" w:cs="Times New Roman"/>
          <w:b/>
          <w:sz w:val="24"/>
          <w:szCs w:val="24"/>
        </w:rPr>
      </w:pPr>
      <w:commentRangeStart w:id="47"/>
      <w:r>
        <w:rPr>
          <w:rFonts w:ascii="Times New Roman" w:hAnsi="Times New Roman" w:cs="Times New Roman"/>
          <w:b/>
          <w:sz w:val="24"/>
          <w:szCs w:val="24"/>
        </w:rPr>
        <w:t>Magnesium Stearate</w:t>
      </w:r>
    </w:p>
    <w:p w:rsidR="001A0492" w:rsidRPr="002920AF" w:rsidRDefault="001A0492" w:rsidP="00727362">
      <w:pPr>
        <w:tabs>
          <w:tab w:val="left" w:pos="2700"/>
        </w:tabs>
        <w:spacing w:after="0"/>
        <w:rPr>
          <w:rFonts w:ascii="Times New Roman" w:hAnsi="Times New Roman" w:cs="Times New Roman"/>
          <w:b/>
          <w:sz w:val="28"/>
          <w:szCs w:val="24"/>
        </w:rPr>
      </w:pPr>
      <w:r w:rsidRPr="002920AF">
        <w:rPr>
          <w:rFonts w:ascii="Times New Roman" w:hAnsi="Times New Roman" w:cs="Times New Roman"/>
          <w:bCs/>
          <w:sz w:val="24"/>
          <w:szCs w:val="24"/>
        </w:rPr>
        <w:t>Magnesium stearate</w:t>
      </w:r>
      <w:r w:rsidRPr="002920AF">
        <w:rPr>
          <w:rFonts w:ascii="Times New Roman" w:hAnsi="Times New Roman" w:cs="Times New Roman"/>
          <w:sz w:val="24"/>
          <w:szCs w:val="24"/>
        </w:rPr>
        <w:t xml:space="preserve"> is the compound which is chemically produced having molecular formula </w:t>
      </w:r>
      <w:r w:rsidR="00847FC1" w:rsidRPr="002920AF">
        <w:rPr>
          <w:rStyle w:val="chemf"/>
          <w:rFonts w:ascii="Times New Roman" w:hAnsi="Times New Roman" w:cs="Times New Roman"/>
          <w:sz w:val="24"/>
          <w:szCs w:val="24"/>
        </w:rPr>
        <w:t>Mg (</w:t>
      </w:r>
      <w:r w:rsidRPr="002920AF">
        <w:rPr>
          <w:rStyle w:val="chemf"/>
          <w:rFonts w:ascii="Times New Roman" w:hAnsi="Times New Roman" w:cs="Times New Roman"/>
          <w:sz w:val="24"/>
          <w:szCs w:val="24"/>
        </w:rPr>
        <w:t>C</w:t>
      </w:r>
      <w:r w:rsidRPr="002920AF">
        <w:rPr>
          <w:rStyle w:val="chemf"/>
          <w:rFonts w:ascii="Times New Roman" w:hAnsi="Times New Roman" w:cs="Times New Roman"/>
          <w:sz w:val="24"/>
          <w:szCs w:val="24"/>
          <w:vertAlign w:val="subscript"/>
        </w:rPr>
        <w:t>18</w:t>
      </w:r>
      <w:r w:rsidRPr="002920AF">
        <w:rPr>
          <w:rStyle w:val="chemf"/>
          <w:rFonts w:ascii="Times New Roman" w:hAnsi="Times New Roman" w:cs="Times New Roman"/>
          <w:sz w:val="24"/>
          <w:szCs w:val="24"/>
        </w:rPr>
        <w:t>H</w:t>
      </w:r>
      <w:r w:rsidRPr="002920AF">
        <w:rPr>
          <w:rStyle w:val="chemf"/>
          <w:rFonts w:ascii="Times New Roman" w:hAnsi="Times New Roman" w:cs="Times New Roman"/>
          <w:sz w:val="24"/>
          <w:szCs w:val="24"/>
          <w:vertAlign w:val="subscript"/>
        </w:rPr>
        <w:t>35</w:t>
      </w:r>
      <w:r w:rsidRPr="002920AF">
        <w:rPr>
          <w:rStyle w:val="chemf"/>
          <w:rFonts w:ascii="Times New Roman" w:hAnsi="Times New Roman" w:cs="Times New Roman"/>
          <w:sz w:val="24"/>
          <w:szCs w:val="24"/>
        </w:rPr>
        <w:t>O</w:t>
      </w:r>
      <w:r w:rsidRPr="002920AF">
        <w:rPr>
          <w:rStyle w:val="chemf"/>
          <w:rFonts w:ascii="Times New Roman" w:hAnsi="Times New Roman" w:cs="Times New Roman"/>
          <w:sz w:val="24"/>
          <w:szCs w:val="24"/>
          <w:vertAlign w:val="subscript"/>
        </w:rPr>
        <w:t>2</w:t>
      </w:r>
      <w:r w:rsidRPr="002920AF">
        <w:rPr>
          <w:rStyle w:val="chemf"/>
          <w:rFonts w:ascii="Times New Roman" w:hAnsi="Times New Roman" w:cs="Times New Roman"/>
          <w:sz w:val="24"/>
          <w:szCs w:val="24"/>
        </w:rPr>
        <w:t>)</w:t>
      </w:r>
      <w:r w:rsidRPr="002920AF">
        <w:rPr>
          <w:rStyle w:val="chemf"/>
          <w:rFonts w:ascii="Times New Roman" w:hAnsi="Times New Roman" w:cs="Times New Roman"/>
          <w:sz w:val="24"/>
          <w:szCs w:val="24"/>
          <w:vertAlign w:val="subscript"/>
        </w:rPr>
        <w:t xml:space="preserve">2. </w:t>
      </w:r>
      <w:r w:rsidRPr="002920AF">
        <w:rPr>
          <w:rStyle w:val="chemf"/>
          <w:rFonts w:ascii="Times New Roman" w:hAnsi="Times New Roman" w:cs="Times New Roman"/>
          <w:sz w:val="24"/>
          <w:szCs w:val="24"/>
        </w:rPr>
        <w:t xml:space="preserve"> It consists of salt containing 2 anions of stearic acid and one magnesium cation. </w:t>
      </w:r>
    </w:p>
    <w:p w:rsidR="001A0492" w:rsidRPr="002920AF" w:rsidRDefault="001A0492" w:rsidP="00727362">
      <w:pPr>
        <w:tabs>
          <w:tab w:val="left" w:pos="2700"/>
        </w:tabs>
        <w:spacing w:after="120"/>
        <w:jc w:val="center"/>
        <w:rPr>
          <w:rFonts w:ascii="Times New Roman" w:hAnsi="Times New Roman" w:cs="Times New Roman"/>
          <w:sz w:val="24"/>
          <w:szCs w:val="24"/>
        </w:rPr>
      </w:pPr>
      <w:r w:rsidRPr="002920AF">
        <w:rPr>
          <w:noProof/>
          <w:lang w:val="en-US"/>
        </w:rPr>
        <w:drawing>
          <wp:inline distT="0" distB="0" distL="0" distR="0">
            <wp:extent cx="2952750" cy="763150"/>
            <wp:effectExtent l="0" t="0" r="0" b="0"/>
            <wp:docPr id="17" name="Picture 17" descr="Magnesium stea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sium stearate.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552" cy="776539"/>
                    </a:xfrm>
                    <a:prstGeom prst="rect">
                      <a:avLst/>
                    </a:prstGeom>
                    <a:noFill/>
                    <a:ln>
                      <a:noFill/>
                    </a:ln>
                  </pic:spPr>
                </pic:pic>
              </a:graphicData>
            </a:graphic>
          </wp:inline>
        </w:drawing>
      </w:r>
    </w:p>
    <w:p w:rsidR="001A0492" w:rsidRPr="002920AF" w:rsidRDefault="001A0492" w:rsidP="00727362">
      <w:pPr>
        <w:tabs>
          <w:tab w:val="left" w:pos="2700"/>
        </w:tabs>
        <w:spacing w:after="0"/>
        <w:jc w:val="both"/>
        <w:rPr>
          <w:rFonts w:ascii="Times New Roman" w:hAnsi="Times New Roman" w:cs="Times New Roman"/>
          <w:b/>
          <w:sz w:val="24"/>
          <w:szCs w:val="24"/>
        </w:rPr>
      </w:pPr>
    </w:p>
    <w:p w:rsidR="001A0492" w:rsidRPr="002920AF" w:rsidRDefault="001A0492" w:rsidP="00727362">
      <w:pPr>
        <w:tabs>
          <w:tab w:val="left" w:pos="2700"/>
        </w:tabs>
        <w:spacing w:after="0"/>
        <w:jc w:val="both"/>
        <w:rPr>
          <w:rFonts w:ascii="Century Gothic" w:hAnsi="Century Gothic"/>
          <w:sz w:val="20"/>
          <w:szCs w:val="20"/>
        </w:rPr>
      </w:pPr>
      <w:r w:rsidRPr="002920AF">
        <w:rPr>
          <w:rFonts w:ascii="Times New Roman" w:hAnsi="Times New Roman" w:cs="Times New Roman"/>
          <w:b/>
          <w:sz w:val="24"/>
          <w:szCs w:val="24"/>
        </w:rPr>
        <w:t>Application in Pharmaceutical formulation</w:t>
      </w:r>
    </w:p>
    <w:p w:rsidR="001A0492" w:rsidRPr="002920AF" w:rsidRDefault="001A0492" w:rsidP="00727362">
      <w:pPr>
        <w:pStyle w:val="NoSpacing"/>
        <w:numPr>
          <w:ilvl w:val="0"/>
          <w:numId w:val="17"/>
        </w:numPr>
        <w:tabs>
          <w:tab w:val="left" w:pos="2700"/>
        </w:tabs>
        <w:spacing w:line="276" w:lineRule="auto"/>
        <w:jc w:val="both"/>
        <w:rPr>
          <w:rFonts w:ascii="Times New Roman" w:hAnsi="Times New Roman"/>
          <w:sz w:val="24"/>
          <w:szCs w:val="24"/>
        </w:rPr>
      </w:pPr>
      <w:r w:rsidRPr="002920AF">
        <w:rPr>
          <w:rFonts w:ascii="Times New Roman" w:hAnsi="Times New Roman"/>
          <w:sz w:val="24"/>
          <w:szCs w:val="24"/>
        </w:rPr>
        <w:t xml:space="preserve">Magnesium stearate is often used as an </w:t>
      </w:r>
      <w:hyperlink r:id="rId36" w:anchor="Fillers_and_diluents" w:tooltip="Excipient" w:history="1">
        <w:r w:rsidRPr="002920AF">
          <w:rPr>
            <w:rStyle w:val="Hyperlink"/>
            <w:rFonts w:ascii="Times New Roman" w:hAnsi="Times New Roman"/>
            <w:color w:val="auto"/>
            <w:sz w:val="24"/>
            <w:szCs w:val="24"/>
            <w:u w:val="none"/>
          </w:rPr>
          <w:t>anti-adherent</w:t>
        </w:r>
      </w:hyperlink>
      <w:r w:rsidRPr="002920AF">
        <w:rPr>
          <w:rFonts w:ascii="Times New Roman" w:hAnsi="Times New Roman"/>
          <w:sz w:val="24"/>
          <w:szCs w:val="24"/>
        </w:rPr>
        <w:t xml:space="preserve">in the manufacture of medical tablets, capsules and powders. </w:t>
      </w:r>
    </w:p>
    <w:p w:rsidR="001A0492" w:rsidRPr="002920AF" w:rsidRDefault="001A0492" w:rsidP="00727362">
      <w:pPr>
        <w:pStyle w:val="NoSpacing"/>
        <w:tabs>
          <w:tab w:val="left" w:pos="2700"/>
        </w:tabs>
        <w:spacing w:line="276" w:lineRule="auto"/>
        <w:ind w:left="360"/>
        <w:jc w:val="both"/>
        <w:rPr>
          <w:rFonts w:ascii="Times New Roman" w:hAnsi="Times New Roman"/>
          <w:sz w:val="24"/>
          <w:szCs w:val="24"/>
        </w:rPr>
      </w:pPr>
      <w:r w:rsidRPr="002920AF">
        <w:rPr>
          <w:rFonts w:ascii="Times New Roman" w:hAnsi="Times New Roman"/>
          <w:sz w:val="24"/>
          <w:szCs w:val="24"/>
        </w:rPr>
        <w:t>.</w:t>
      </w:r>
    </w:p>
    <w:commentRangeEnd w:id="47"/>
    <w:p w:rsidR="001A0492" w:rsidRPr="002920AF" w:rsidRDefault="00D0644A" w:rsidP="00727362">
      <w:pPr>
        <w:tabs>
          <w:tab w:val="left" w:pos="2700"/>
        </w:tabs>
        <w:spacing w:after="0"/>
        <w:jc w:val="center"/>
        <w:rPr>
          <w:rFonts w:ascii="Times New Roman" w:hAnsi="Times New Roman" w:cs="Times New Roman"/>
          <w:sz w:val="24"/>
          <w:szCs w:val="24"/>
        </w:rPr>
      </w:pPr>
      <w:r>
        <w:rPr>
          <w:rStyle w:val="CommentReference"/>
        </w:rPr>
        <w:commentReference w:id="47"/>
      </w:r>
      <w:r w:rsidR="001A0492" w:rsidRPr="002920AF">
        <w:rPr>
          <w:rFonts w:ascii="Times New Roman" w:hAnsi="Times New Roman" w:cs="Times New Roman"/>
          <w:noProof/>
          <w:sz w:val="24"/>
          <w:szCs w:val="24"/>
          <w:lang w:val="en-US"/>
        </w:rPr>
        <w:drawing>
          <wp:inline distT="0" distB="0" distL="0" distR="0">
            <wp:extent cx="5306286" cy="2886075"/>
            <wp:effectExtent l="0" t="0" r="0" b="0"/>
            <wp:docPr id="23" name="Picture 23" descr="C:\Users\user\Downloads\mpharm final thesis matter\IMG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mpharm final thesis matter\IMG_450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364" cy="2887749"/>
                    </a:xfrm>
                    <a:prstGeom prst="rect">
                      <a:avLst/>
                    </a:prstGeom>
                    <a:noFill/>
                    <a:ln>
                      <a:noFill/>
                    </a:ln>
                  </pic:spPr>
                </pic:pic>
              </a:graphicData>
            </a:graphic>
          </wp:inline>
        </w:drawing>
      </w:r>
    </w:p>
    <w:p w:rsidR="001A0492" w:rsidRPr="002920AF" w:rsidRDefault="001A0492" w:rsidP="00727362">
      <w:pPr>
        <w:tabs>
          <w:tab w:val="left" w:pos="2700"/>
        </w:tabs>
        <w:spacing w:after="0"/>
        <w:jc w:val="both"/>
        <w:rPr>
          <w:rFonts w:ascii="Times New Roman" w:hAnsi="Times New Roman" w:cs="Times New Roman"/>
          <w:sz w:val="24"/>
          <w:szCs w:val="24"/>
        </w:rPr>
      </w:pPr>
      <w:r w:rsidRPr="002920AF">
        <w:rPr>
          <w:rFonts w:ascii="Times New Roman" w:hAnsi="Times New Roman" w:cs="Times New Roman"/>
          <w:b/>
          <w:sz w:val="24"/>
          <w:szCs w:val="24"/>
        </w:rPr>
        <w:t>Fig.9 FTIR Spectra of Magnesium Stearate</w:t>
      </w:r>
    </w:p>
    <w:p w:rsidR="00847FC1" w:rsidRDefault="00847FC1" w:rsidP="00727362">
      <w:pPr>
        <w:tabs>
          <w:tab w:val="left" w:pos="2700"/>
        </w:tabs>
        <w:rPr>
          <w:rFonts w:ascii="Times New Roman" w:hAnsi="Times New Roman" w:cs="Times New Roman"/>
          <w:b/>
          <w:sz w:val="24"/>
          <w:szCs w:val="24"/>
        </w:rPr>
      </w:pPr>
      <w:commentRangeStart w:id="48"/>
    </w:p>
    <w:p w:rsidR="001A0492" w:rsidRPr="002920AF" w:rsidRDefault="001A0492" w:rsidP="00727362">
      <w:pPr>
        <w:tabs>
          <w:tab w:val="left" w:pos="2700"/>
        </w:tabs>
        <w:rPr>
          <w:rFonts w:ascii="Times New Roman" w:hAnsi="Times New Roman" w:cs="Times New Roman"/>
          <w:b/>
          <w:i/>
          <w:sz w:val="24"/>
          <w:szCs w:val="24"/>
        </w:rPr>
      </w:pPr>
      <w:r w:rsidRPr="002920AF">
        <w:rPr>
          <w:rFonts w:ascii="Times New Roman" w:hAnsi="Times New Roman" w:cs="Times New Roman"/>
          <w:b/>
          <w:sz w:val="24"/>
          <w:szCs w:val="24"/>
        </w:rPr>
        <w:t xml:space="preserve">Table No 6: Interpretation of Magnesium Stearate by FTIR spectra </w:t>
      </w:r>
    </w:p>
    <w:tbl>
      <w:tblPr>
        <w:tblStyle w:val="TableGrid"/>
        <w:tblW w:w="5000" w:type="pct"/>
        <w:tblLook w:val="04A0"/>
      </w:tblPr>
      <w:tblGrid>
        <w:gridCol w:w="1656"/>
        <w:gridCol w:w="3773"/>
        <w:gridCol w:w="3297"/>
      </w:tblGrid>
      <w:tr w:rsidR="001A0492" w:rsidRPr="002920AF" w:rsidTr="00675A1E">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2162"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Peak cm</w:t>
            </w:r>
            <w:r w:rsidRPr="002920AF">
              <w:rPr>
                <w:rFonts w:ascii="Times New Roman" w:hAnsi="Times New Roman" w:cs="Times New Roman"/>
                <w:b/>
                <w:sz w:val="24"/>
                <w:vertAlign w:val="superscript"/>
              </w:rPr>
              <w:t>-1</w:t>
            </w:r>
          </w:p>
        </w:tc>
        <w:tc>
          <w:tcPr>
            <w:tcW w:w="1889" w:type="pct"/>
          </w:tcPr>
          <w:p w:rsidR="001A0492" w:rsidRPr="002920AF" w:rsidRDefault="001A0492" w:rsidP="00727362">
            <w:pPr>
              <w:pStyle w:val="TableContents"/>
              <w:tabs>
                <w:tab w:val="left" w:pos="2700"/>
              </w:tabs>
              <w:spacing w:line="276" w:lineRule="auto"/>
              <w:jc w:val="center"/>
              <w:rPr>
                <w:rFonts w:ascii="Times New Roman" w:hAnsi="Times New Roman" w:cs="Times New Roman"/>
                <w:b/>
                <w:sz w:val="24"/>
              </w:rPr>
            </w:pPr>
            <w:r w:rsidRPr="002920AF">
              <w:rPr>
                <w:rFonts w:ascii="Times New Roman" w:hAnsi="Times New Roman" w:cs="Times New Roman"/>
                <w:b/>
                <w:sz w:val="24"/>
              </w:rPr>
              <w:t>Groups</w:t>
            </w:r>
          </w:p>
        </w:tc>
      </w:tr>
      <w:tr w:rsidR="001A0492" w:rsidRPr="002920AF" w:rsidTr="00675A1E">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3380</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O-H stretching</w:t>
            </w:r>
          </w:p>
        </w:tc>
      </w:tr>
      <w:tr w:rsidR="001A0492" w:rsidRPr="002920AF" w:rsidTr="00675A1E">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3470</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N-H stretching</w:t>
            </w:r>
          </w:p>
        </w:tc>
      </w:tr>
      <w:tr w:rsidR="001A0492" w:rsidRPr="002920AF" w:rsidTr="00675A1E">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3080</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 aromatic</w:t>
            </w:r>
          </w:p>
        </w:tc>
      </w:tr>
      <w:tr w:rsidR="001A0492" w:rsidRPr="002920AF" w:rsidTr="00675A1E">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1740</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stretching</w:t>
            </w:r>
          </w:p>
        </w:tc>
      </w:tr>
      <w:tr w:rsidR="001A0492" w:rsidRPr="002920AF" w:rsidTr="00675A1E">
        <w:tc>
          <w:tcPr>
            <w:tcW w:w="949" w:type="pct"/>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2162"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1540</w:t>
            </w:r>
          </w:p>
        </w:tc>
        <w:tc>
          <w:tcPr>
            <w:tcW w:w="1889" w:type="pct"/>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C=C aromatic</w:t>
            </w:r>
          </w:p>
        </w:tc>
      </w:tr>
    </w:tbl>
    <w:p w:rsidR="001A0492" w:rsidRPr="002920AF" w:rsidRDefault="001A0492" w:rsidP="00727362">
      <w:pPr>
        <w:tabs>
          <w:tab w:val="left" w:pos="2700"/>
        </w:tabs>
        <w:spacing w:after="120"/>
        <w:jc w:val="both"/>
        <w:rPr>
          <w:rFonts w:ascii="Times New Roman" w:hAnsi="Times New Roman" w:cs="Times New Roman"/>
          <w:sz w:val="24"/>
          <w:szCs w:val="24"/>
        </w:rPr>
      </w:pPr>
    </w:p>
    <w:p w:rsidR="001A0492" w:rsidRPr="00847FC1" w:rsidRDefault="00847FC1" w:rsidP="00727362">
      <w:pPr>
        <w:tabs>
          <w:tab w:val="left" w:pos="2700"/>
        </w:tabs>
        <w:spacing w:after="0"/>
        <w:jc w:val="both"/>
        <w:rPr>
          <w:rFonts w:ascii="Times New Roman" w:hAnsi="Times New Roman" w:cs="Times New Roman"/>
          <w:b/>
          <w:sz w:val="24"/>
          <w:szCs w:val="24"/>
        </w:rPr>
      </w:pPr>
      <w:r w:rsidRPr="00847FC1">
        <w:rPr>
          <w:rFonts w:ascii="Times New Roman" w:hAnsi="Times New Roman" w:cs="Times New Roman"/>
          <w:b/>
          <w:sz w:val="24"/>
          <w:szCs w:val="24"/>
        </w:rPr>
        <w:t>Vanillin</w:t>
      </w:r>
    </w:p>
    <w:p w:rsidR="001A0492" w:rsidRPr="002920AF" w:rsidRDefault="001A0492" w:rsidP="00727362">
      <w:pPr>
        <w:tabs>
          <w:tab w:val="left" w:pos="2700"/>
        </w:tabs>
        <w:spacing w:after="0"/>
        <w:jc w:val="both"/>
        <w:rPr>
          <w:rFonts w:ascii="Times New Roman" w:hAnsi="Times New Roman" w:cs="Times New Roman"/>
          <w:sz w:val="24"/>
          <w:szCs w:val="24"/>
        </w:rPr>
      </w:pPr>
      <w:r w:rsidRPr="002920AF">
        <w:rPr>
          <w:rFonts w:ascii="Times New Roman" w:hAnsi="Times New Roman" w:cs="Times New Roman"/>
          <w:sz w:val="24"/>
          <w:szCs w:val="24"/>
        </w:rPr>
        <w:t xml:space="preserve">Vanillin is a widely </w:t>
      </w:r>
      <w:commentRangeEnd w:id="48"/>
      <w:r w:rsidR="00D0644A">
        <w:rPr>
          <w:rStyle w:val="CommentReference"/>
        </w:rPr>
        <w:commentReference w:id="48"/>
      </w:r>
      <w:r w:rsidRPr="002920AF">
        <w:rPr>
          <w:rFonts w:ascii="Times New Roman" w:hAnsi="Times New Roman" w:cs="Times New Roman"/>
          <w:sz w:val="24"/>
          <w:szCs w:val="24"/>
        </w:rPr>
        <w:t xml:space="preserve">used flavouring agent in tablet formulation to provide good feel. The </w:t>
      </w:r>
      <w:r w:rsidRPr="002920AF">
        <w:rPr>
          <w:rFonts w:ascii="Times New Roman" w:hAnsi="Times New Roman" w:cs="Times New Roman"/>
          <w:sz w:val="24"/>
          <w:szCs w:val="24"/>
          <w:shd w:val="clear" w:color="auto" w:fill="FFFFFF"/>
        </w:rPr>
        <w:t>molecular formula of vanillin is C</w:t>
      </w:r>
      <w:r w:rsidRPr="002920AF">
        <w:rPr>
          <w:rFonts w:ascii="Times New Roman" w:hAnsi="Times New Roman" w:cs="Times New Roman"/>
          <w:sz w:val="24"/>
          <w:szCs w:val="24"/>
          <w:shd w:val="clear" w:color="auto" w:fill="FFFFFF"/>
          <w:vertAlign w:val="subscript"/>
        </w:rPr>
        <w:t>8</w:t>
      </w:r>
      <w:r w:rsidRPr="002920AF">
        <w:rPr>
          <w:rFonts w:ascii="Times New Roman" w:hAnsi="Times New Roman" w:cs="Times New Roman"/>
          <w:sz w:val="24"/>
          <w:szCs w:val="24"/>
          <w:shd w:val="clear" w:color="auto" w:fill="FFFFFF"/>
        </w:rPr>
        <w:t>H</w:t>
      </w:r>
      <w:r w:rsidRPr="002920AF">
        <w:rPr>
          <w:rFonts w:ascii="Times New Roman" w:hAnsi="Times New Roman" w:cs="Times New Roman"/>
          <w:sz w:val="24"/>
          <w:szCs w:val="24"/>
          <w:shd w:val="clear" w:color="auto" w:fill="FFFFFF"/>
          <w:vertAlign w:val="subscript"/>
        </w:rPr>
        <w:t>8</w:t>
      </w:r>
      <w:r w:rsidRPr="002920AF">
        <w:rPr>
          <w:rFonts w:ascii="Times New Roman" w:hAnsi="Times New Roman" w:cs="Times New Roman"/>
          <w:sz w:val="24"/>
          <w:szCs w:val="24"/>
          <w:shd w:val="clear" w:color="auto" w:fill="FFFFFF"/>
        </w:rPr>
        <w:t>O</w:t>
      </w:r>
      <w:r w:rsidRPr="002920AF">
        <w:rPr>
          <w:rFonts w:ascii="Times New Roman" w:hAnsi="Times New Roman" w:cs="Times New Roman"/>
          <w:sz w:val="24"/>
          <w:szCs w:val="24"/>
          <w:shd w:val="clear" w:color="auto" w:fill="FFFFFF"/>
          <w:vertAlign w:val="subscript"/>
        </w:rPr>
        <w:t>3</w:t>
      </w:r>
    </w:p>
    <w:p w:rsidR="001A0492" w:rsidRPr="002920AF" w:rsidRDefault="001A0492" w:rsidP="00727362">
      <w:pPr>
        <w:tabs>
          <w:tab w:val="left" w:pos="2700"/>
        </w:tabs>
        <w:spacing w:after="0"/>
        <w:jc w:val="both"/>
        <w:rPr>
          <w:rFonts w:ascii="Times New Roman" w:hAnsi="Times New Roman" w:cs="Times New Roman"/>
          <w:sz w:val="24"/>
          <w:szCs w:val="24"/>
        </w:rPr>
      </w:pPr>
    </w:p>
    <w:p w:rsidR="001A0492" w:rsidRPr="002920AF" w:rsidRDefault="001A0492" w:rsidP="00727362">
      <w:pPr>
        <w:tabs>
          <w:tab w:val="left" w:pos="2700"/>
        </w:tabs>
        <w:spacing w:after="120"/>
        <w:jc w:val="center"/>
        <w:rPr>
          <w:rFonts w:ascii="Times New Roman" w:hAnsi="Times New Roman" w:cs="Times New Roman"/>
          <w:b/>
          <w:sz w:val="24"/>
          <w:szCs w:val="24"/>
        </w:rPr>
      </w:pPr>
      <w:commentRangeStart w:id="49"/>
      <w:r w:rsidRPr="002920AF">
        <w:rPr>
          <w:noProof/>
          <w:lang w:val="en-US"/>
        </w:rPr>
        <w:lastRenderedPageBreak/>
        <w:drawing>
          <wp:inline distT="0" distB="0" distL="0" distR="0">
            <wp:extent cx="933450" cy="807942"/>
            <wp:effectExtent l="0" t="0" r="0" b="0"/>
            <wp:docPr id="16" name="Picture 1" descr="File:Vanillin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anillin2.svg"/>
                    <pic:cNvPicPr>
                      <a:picLocks noChangeAspect="1" noChangeArrowheads="1"/>
                    </pic:cNvPicPr>
                  </pic:nvPicPr>
                  <pic:blipFill>
                    <a:blip r:embed="rId38" cstate="print"/>
                    <a:srcRect/>
                    <a:stretch>
                      <a:fillRect/>
                    </a:stretch>
                  </pic:blipFill>
                  <pic:spPr bwMode="auto">
                    <a:xfrm>
                      <a:off x="0" y="0"/>
                      <a:ext cx="933450" cy="807942"/>
                    </a:xfrm>
                    <a:prstGeom prst="rect">
                      <a:avLst/>
                    </a:prstGeom>
                    <a:noFill/>
                    <a:ln w="9525">
                      <a:noFill/>
                      <a:miter lim="800000"/>
                      <a:headEnd/>
                      <a:tailEnd/>
                    </a:ln>
                  </pic:spPr>
                </pic:pic>
              </a:graphicData>
            </a:graphic>
          </wp:inline>
        </w:drawing>
      </w:r>
    </w:p>
    <w:tbl>
      <w:tblPr>
        <w:tblW w:w="36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4"/>
        <w:gridCol w:w="3733"/>
      </w:tblGrid>
      <w:tr w:rsidR="001A0492" w:rsidRPr="002920AF" w:rsidTr="00654C12">
        <w:trPr>
          <w:trHeight w:val="276"/>
          <w:jc w:val="center"/>
        </w:trPr>
        <w:tc>
          <w:tcPr>
            <w:tcW w:w="2078" w:type="pct"/>
            <w:tcBorders>
              <w:right w:val="single" w:sz="4" w:space="0" w:color="auto"/>
            </w:tcBorders>
            <w:vAlign w:val="center"/>
            <w:hideMark/>
          </w:tcPr>
          <w:p w:rsidR="001A0492" w:rsidRPr="002920AF" w:rsidRDefault="001A0492" w:rsidP="00727362">
            <w:pPr>
              <w:tabs>
                <w:tab w:val="left" w:pos="2700"/>
              </w:tabs>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IUPAC Name</w:t>
            </w:r>
          </w:p>
        </w:tc>
        <w:tc>
          <w:tcPr>
            <w:tcW w:w="2922" w:type="pct"/>
            <w:tcBorders>
              <w:left w:val="single" w:sz="4" w:space="0" w:color="auto"/>
            </w:tcBorders>
            <w:vAlign w:val="center"/>
          </w:tcPr>
          <w:p w:rsidR="001A0492" w:rsidRPr="002920AF" w:rsidRDefault="001A0492" w:rsidP="00727362">
            <w:pPr>
              <w:tabs>
                <w:tab w:val="left" w:pos="2700"/>
              </w:tabs>
              <w:spacing w:after="0"/>
              <w:jc w:val="center"/>
              <w:rPr>
                <w:rFonts w:ascii="Times New Roman" w:hAnsi="Times New Roman" w:cs="Times New Roman"/>
                <w:b/>
                <w:bCs/>
                <w:sz w:val="24"/>
                <w:szCs w:val="24"/>
              </w:rPr>
            </w:pPr>
            <w:r w:rsidRPr="002920AF">
              <w:rPr>
                <w:rFonts w:ascii="Times New Roman" w:hAnsi="Times New Roman" w:cs="Times New Roman"/>
                <w:sz w:val="24"/>
                <w:szCs w:val="24"/>
              </w:rPr>
              <w:t>4-Hydroxy-3-methoxybenzaldehyde</w:t>
            </w:r>
          </w:p>
        </w:tc>
      </w:tr>
      <w:tr w:rsidR="001A0492" w:rsidRPr="002920AF" w:rsidTr="00654C12">
        <w:trPr>
          <w:trHeight w:val="263"/>
          <w:jc w:val="center"/>
        </w:trPr>
        <w:tc>
          <w:tcPr>
            <w:tcW w:w="2078" w:type="pct"/>
            <w:tcBorders>
              <w:right w:val="single" w:sz="4" w:space="0" w:color="auto"/>
            </w:tcBorders>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39" w:tooltip="Molecular formula" w:history="1">
              <w:r w:rsidR="001A0492" w:rsidRPr="002920AF">
                <w:rPr>
                  <w:rStyle w:val="Hyperlink"/>
                  <w:rFonts w:ascii="Times New Roman" w:hAnsi="Times New Roman" w:cs="Times New Roman"/>
                  <w:color w:val="auto"/>
                  <w:sz w:val="24"/>
                  <w:szCs w:val="24"/>
                  <w:u w:val="none"/>
                </w:rPr>
                <w:t>Molecular formula</w:t>
              </w:r>
            </w:hyperlink>
          </w:p>
        </w:tc>
        <w:tc>
          <w:tcPr>
            <w:tcW w:w="2922" w:type="pct"/>
            <w:tcBorders>
              <w:left w:val="single" w:sz="4" w:space="0" w:color="auto"/>
            </w:tcBorders>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rPr>
            </w:pPr>
            <w:r w:rsidRPr="002920AF">
              <w:rPr>
                <w:rFonts w:ascii="Times New Roman" w:hAnsi="Times New Roman" w:cs="Times New Roman"/>
                <w:sz w:val="24"/>
                <w:szCs w:val="24"/>
              </w:rPr>
              <w:t>C</w:t>
            </w:r>
            <w:r w:rsidRPr="002920AF">
              <w:rPr>
                <w:rFonts w:ascii="Times New Roman" w:hAnsi="Times New Roman" w:cs="Times New Roman"/>
                <w:sz w:val="24"/>
                <w:szCs w:val="24"/>
                <w:vertAlign w:val="subscript"/>
              </w:rPr>
              <w:t>8</w:t>
            </w:r>
            <w:r w:rsidRPr="002920AF">
              <w:rPr>
                <w:rFonts w:ascii="Times New Roman" w:hAnsi="Times New Roman" w:cs="Times New Roman"/>
                <w:sz w:val="24"/>
                <w:szCs w:val="24"/>
              </w:rPr>
              <w:t>H</w:t>
            </w:r>
            <w:r w:rsidRPr="002920AF">
              <w:rPr>
                <w:rFonts w:ascii="Times New Roman" w:hAnsi="Times New Roman" w:cs="Times New Roman"/>
                <w:sz w:val="24"/>
                <w:szCs w:val="24"/>
                <w:vertAlign w:val="subscript"/>
              </w:rPr>
              <w:t>8</w:t>
            </w:r>
            <w:r w:rsidRPr="002920AF">
              <w:rPr>
                <w:rFonts w:ascii="Times New Roman" w:hAnsi="Times New Roman" w:cs="Times New Roman"/>
                <w:sz w:val="24"/>
                <w:szCs w:val="24"/>
              </w:rPr>
              <w:t>O</w:t>
            </w:r>
            <w:r w:rsidRPr="002920AF">
              <w:rPr>
                <w:rFonts w:ascii="Times New Roman" w:hAnsi="Times New Roman" w:cs="Times New Roman"/>
                <w:sz w:val="24"/>
                <w:szCs w:val="24"/>
                <w:vertAlign w:val="subscript"/>
              </w:rPr>
              <w:t>3</w:t>
            </w:r>
          </w:p>
        </w:tc>
      </w:tr>
      <w:tr w:rsidR="001A0492" w:rsidRPr="002920AF" w:rsidTr="00654C12">
        <w:trPr>
          <w:trHeight w:val="276"/>
          <w:jc w:val="center"/>
        </w:trPr>
        <w:tc>
          <w:tcPr>
            <w:tcW w:w="2078" w:type="pct"/>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40" w:tooltip="Molar mass" w:history="1">
              <w:r w:rsidR="001A0492" w:rsidRPr="002920AF">
                <w:rPr>
                  <w:rStyle w:val="Hyperlink"/>
                  <w:rFonts w:ascii="Times New Roman" w:hAnsi="Times New Roman" w:cs="Times New Roman"/>
                  <w:color w:val="auto"/>
                  <w:sz w:val="24"/>
                  <w:szCs w:val="24"/>
                  <w:u w:val="none"/>
                </w:rPr>
                <w:t>Molar mass</w:t>
              </w:r>
            </w:hyperlink>
          </w:p>
        </w:tc>
        <w:tc>
          <w:tcPr>
            <w:tcW w:w="2922" w:type="pct"/>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rPr>
            </w:pPr>
            <w:r w:rsidRPr="002920AF">
              <w:rPr>
                <w:rFonts w:ascii="Times New Roman" w:hAnsi="Times New Roman" w:cs="Times New Roman"/>
                <w:sz w:val="24"/>
                <w:szCs w:val="24"/>
              </w:rPr>
              <w:t>152.15 g mol</w:t>
            </w:r>
            <w:r w:rsidRPr="002920AF">
              <w:rPr>
                <w:rFonts w:ascii="Times New Roman" w:hAnsi="Times New Roman" w:cs="Times New Roman"/>
                <w:sz w:val="24"/>
                <w:szCs w:val="24"/>
                <w:vertAlign w:val="superscript"/>
              </w:rPr>
              <w:t>−1</w:t>
            </w:r>
          </w:p>
        </w:tc>
      </w:tr>
      <w:tr w:rsidR="001A0492" w:rsidRPr="002920AF" w:rsidTr="00654C12">
        <w:trPr>
          <w:trHeight w:val="276"/>
          <w:jc w:val="center"/>
        </w:trPr>
        <w:tc>
          <w:tcPr>
            <w:tcW w:w="2078" w:type="pct"/>
            <w:vAlign w:val="center"/>
            <w:hideMark/>
          </w:tcPr>
          <w:p w:rsidR="001A0492" w:rsidRPr="002920AF" w:rsidRDefault="001A0492" w:rsidP="00727362">
            <w:pPr>
              <w:tabs>
                <w:tab w:val="left" w:pos="2700"/>
              </w:tabs>
              <w:spacing w:after="0"/>
              <w:jc w:val="center"/>
              <w:rPr>
                <w:rFonts w:ascii="Times New Roman" w:hAnsi="Times New Roman" w:cs="Times New Roman"/>
                <w:b/>
                <w:sz w:val="24"/>
                <w:szCs w:val="24"/>
              </w:rPr>
            </w:pPr>
            <w:r w:rsidRPr="002920AF">
              <w:rPr>
                <w:rFonts w:ascii="Times New Roman" w:hAnsi="Times New Roman" w:cs="Times New Roman"/>
                <w:b/>
                <w:sz w:val="24"/>
                <w:szCs w:val="24"/>
              </w:rPr>
              <w:t>Appearance</w:t>
            </w:r>
          </w:p>
        </w:tc>
        <w:tc>
          <w:tcPr>
            <w:tcW w:w="2922" w:type="pct"/>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rPr>
            </w:pPr>
            <w:r w:rsidRPr="002920AF">
              <w:rPr>
                <w:rFonts w:ascii="Times New Roman" w:hAnsi="Times New Roman" w:cs="Times New Roman"/>
                <w:sz w:val="24"/>
                <w:szCs w:val="24"/>
              </w:rPr>
              <w:t>White crystalline form</w:t>
            </w:r>
          </w:p>
        </w:tc>
      </w:tr>
      <w:tr w:rsidR="001A0492" w:rsidRPr="002920AF" w:rsidTr="00654C12">
        <w:trPr>
          <w:trHeight w:val="276"/>
          <w:jc w:val="center"/>
        </w:trPr>
        <w:tc>
          <w:tcPr>
            <w:tcW w:w="2078" w:type="pct"/>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41" w:tooltip="Odor" w:history="1">
              <w:r w:rsidR="001A0492" w:rsidRPr="002920AF">
                <w:rPr>
                  <w:rStyle w:val="Hyperlink"/>
                  <w:rFonts w:ascii="Times New Roman" w:hAnsi="Times New Roman" w:cs="Times New Roman"/>
                  <w:color w:val="auto"/>
                  <w:sz w:val="24"/>
                  <w:szCs w:val="24"/>
                  <w:u w:val="none"/>
                </w:rPr>
                <w:t>Odor</w:t>
              </w:r>
            </w:hyperlink>
          </w:p>
        </w:tc>
        <w:tc>
          <w:tcPr>
            <w:tcW w:w="2922" w:type="pct"/>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rPr>
            </w:pPr>
            <w:r w:rsidRPr="002920AF">
              <w:rPr>
                <w:rFonts w:ascii="Times New Roman" w:hAnsi="Times New Roman" w:cs="Times New Roman"/>
                <w:sz w:val="24"/>
                <w:szCs w:val="24"/>
              </w:rPr>
              <w:t>Vanilla, Sweet, Balsamic, Pleasant</w:t>
            </w:r>
          </w:p>
        </w:tc>
      </w:tr>
      <w:tr w:rsidR="001A0492" w:rsidRPr="002920AF" w:rsidTr="00654C12">
        <w:trPr>
          <w:trHeight w:val="276"/>
          <w:jc w:val="center"/>
        </w:trPr>
        <w:tc>
          <w:tcPr>
            <w:tcW w:w="2078" w:type="pct"/>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42" w:tooltip="Density" w:history="1">
              <w:r w:rsidR="001A0492" w:rsidRPr="002920AF">
                <w:rPr>
                  <w:rStyle w:val="Hyperlink"/>
                  <w:rFonts w:ascii="Times New Roman" w:hAnsi="Times New Roman" w:cs="Times New Roman"/>
                  <w:color w:val="auto"/>
                  <w:sz w:val="24"/>
                  <w:szCs w:val="24"/>
                  <w:u w:val="none"/>
                </w:rPr>
                <w:t>Density</w:t>
              </w:r>
            </w:hyperlink>
          </w:p>
        </w:tc>
        <w:tc>
          <w:tcPr>
            <w:tcW w:w="2922" w:type="pct"/>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rPr>
            </w:pPr>
            <w:r w:rsidRPr="002920AF">
              <w:rPr>
                <w:rFonts w:ascii="Times New Roman" w:hAnsi="Times New Roman" w:cs="Times New Roman"/>
                <w:sz w:val="24"/>
                <w:szCs w:val="24"/>
              </w:rPr>
              <w:t>1.056 g cm</w:t>
            </w:r>
            <w:r w:rsidRPr="002920AF">
              <w:rPr>
                <w:rFonts w:ascii="Times New Roman" w:hAnsi="Times New Roman" w:cs="Times New Roman"/>
                <w:sz w:val="24"/>
                <w:szCs w:val="24"/>
                <w:vertAlign w:val="superscript"/>
              </w:rPr>
              <w:t>−3</w:t>
            </w:r>
          </w:p>
        </w:tc>
      </w:tr>
      <w:tr w:rsidR="001A0492" w:rsidRPr="002920AF" w:rsidTr="00654C12">
        <w:trPr>
          <w:trHeight w:val="263"/>
          <w:jc w:val="center"/>
        </w:trPr>
        <w:tc>
          <w:tcPr>
            <w:tcW w:w="2078" w:type="pct"/>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43" w:tooltip="Melting point" w:history="1">
              <w:r w:rsidR="001A0492" w:rsidRPr="002920AF">
                <w:rPr>
                  <w:rStyle w:val="Hyperlink"/>
                  <w:rFonts w:ascii="Times New Roman" w:hAnsi="Times New Roman" w:cs="Times New Roman"/>
                  <w:color w:val="auto"/>
                  <w:sz w:val="24"/>
                  <w:szCs w:val="24"/>
                  <w:u w:val="none"/>
                </w:rPr>
                <w:t>Melting point</w:t>
              </w:r>
            </w:hyperlink>
          </w:p>
        </w:tc>
        <w:tc>
          <w:tcPr>
            <w:tcW w:w="2922" w:type="pct"/>
            <w:vAlign w:val="center"/>
            <w:hideMark/>
          </w:tcPr>
          <w:p w:rsidR="001A0492" w:rsidRPr="002920AF" w:rsidRDefault="001A0492" w:rsidP="00727362">
            <w:pPr>
              <w:pStyle w:val="NormalWeb"/>
              <w:tabs>
                <w:tab w:val="left" w:pos="2700"/>
              </w:tabs>
              <w:spacing w:before="0" w:beforeAutospacing="0" w:after="0" w:afterAutospacing="0" w:line="276" w:lineRule="auto"/>
              <w:jc w:val="center"/>
            </w:pPr>
            <w:r w:rsidRPr="002920AF">
              <w:t>81-83 °C, 354-356 K, 178-181 °F</w:t>
            </w:r>
          </w:p>
        </w:tc>
      </w:tr>
      <w:tr w:rsidR="001A0492" w:rsidRPr="002920AF" w:rsidTr="00654C12">
        <w:trPr>
          <w:trHeight w:val="276"/>
          <w:jc w:val="center"/>
        </w:trPr>
        <w:tc>
          <w:tcPr>
            <w:tcW w:w="2078" w:type="pct"/>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44" w:tooltip="Boiling point" w:history="1">
              <w:r w:rsidR="001A0492" w:rsidRPr="002920AF">
                <w:rPr>
                  <w:rStyle w:val="Hyperlink"/>
                  <w:rFonts w:ascii="Times New Roman" w:hAnsi="Times New Roman" w:cs="Times New Roman"/>
                  <w:color w:val="auto"/>
                  <w:sz w:val="24"/>
                  <w:szCs w:val="24"/>
                  <w:u w:val="none"/>
                </w:rPr>
                <w:t>Boiling point</w:t>
              </w:r>
            </w:hyperlink>
          </w:p>
        </w:tc>
        <w:tc>
          <w:tcPr>
            <w:tcW w:w="2922" w:type="pct"/>
            <w:vAlign w:val="center"/>
            <w:hideMark/>
          </w:tcPr>
          <w:p w:rsidR="001A0492" w:rsidRPr="002920AF" w:rsidRDefault="001A0492" w:rsidP="00727362">
            <w:pPr>
              <w:pStyle w:val="NormalWeb"/>
              <w:tabs>
                <w:tab w:val="left" w:pos="2700"/>
              </w:tabs>
              <w:spacing w:before="0" w:beforeAutospacing="0" w:after="0" w:afterAutospacing="0" w:line="276" w:lineRule="auto"/>
              <w:jc w:val="center"/>
            </w:pPr>
            <w:r w:rsidRPr="002920AF">
              <w:t>285 °C, 558 K, 545 °F</w:t>
            </w:r>
          </w:p>
        </w:tc>
      </w:tr>
      <w:tr w:rsidR="001A0492" w:rsidRPr="002920AF" w:rsidTr="00654C12">
        <w:trPr>
          <w:trHeight w:val="289"/>
          <w:jc w:val="center"/>
        </w:trPr>
        <w:tc>
          <w:tcPr>
            <w:tcW w:w="2078" w:type="pct"/>
            <w:vAlign w:val="center"/>
            <w:hideMark/>
          </w:tcPr>
          <w:p w:rsidR="001A0492" w:rsidRPr="002920AF" w:rsidRDefault="00D50EB2" w:rsidP="00727362">
            <w:pPr>
              <w:tabs>
                <w:tab w:val="left" w:pos="2700"/>
              </w:tabs>
              <w:spacing w:after="0"/>
              <w:jc w:val="center"/>
              <w:rPr>
                <w:rFonts w:ascii="Times New Roman" w:hAnsi="Times New Roman" w:cs="Times New Roman"/>
                <w:b/>
                <w:sz w:val="24"/>
                <w:szCs w:val="24"/>
              </w:rPr>
            </w:pPr>
            <w:hyperlink r:id="rId45" w:tooltip="Solubility" w:history="1">
              <w:r w:rsidR="001A0492" w:rsidRPr="002920AF">
                <w:rPr>
                  <w:rStyle w:val="Hyperlink"/>
                  <w:rFonts w:ascii="Times New Roman" w:hAnsi="Times New Roman" w:cs="Times New Roman"/>
                  <w:color w:val="auto"/>
                  <w:sz w:val="24"/>
                  <w:szCs w:val="24"/>
                  <w:u w:val="none"/>
                </w:rPr>
                <w:t>Solubility</w:t>
              </w:r>
            </w:hyperlink>
            <w:r w:rsidR="001A0492" w:rsidRPr="002920AF">
              <w:rPr>
                <w:rStyle w:val="apple-converted-space"/>
                <w:rFonts w:ascii="Times New Roman" w:hAnsi="Times New Roman" w:cs="Times New Roman"/>
                <w:sz w:val="24"/>
                <w:szCs w:val="24"/>
              </w:rPr>
              <w:t> </w:t>
            </w:r>
            <w:r w:rsidR="001A0492" w:rsidRPr="002920AF">
              <w:rPr>
                <w:rFonts w:ascii="Times New Roman" w:hAnsi="Times New Roman" w:cs="Times New Roman"/>
                <w:b/>
                <w:sz w:val="24"/>
                <w:szCs w:val="24"/>
              </w:rPr>
              <w:t>in</w:t>
            </w:r>
            <w:r w:rsidR="001A0492" w:rsidRPr="002920AF">
              <w:rPr>
                <w:rStyle w:val="apple-converted-space"/>
                <w:rFonts w:ascii="Times New Roman" w:hAnsi="Times New Roman" w:cs="Times New Roman"/>
                <w:sz w:val="24"/>
                <w:szCs w:val="24"/>
              </w:rPr>
              <w:t> </w:t>
            </w:r>
            <w:hyperlink r:id="rId46" w:tooltip="Water" w:history="1">
              <w:r w:rsidR="001A0492" w:rsidRPr="002920AF">
                <w:rPr>
                  <w:rStyle w:val="Hyperlink"/>
                  <w:rFonts w:ascii="Times New Roman" w:hAnsi="Times New Roman" w:cs="Times New Roman"/>
                  <w:color w:val="auto"/>
                  <w:sz w:val="24"/>
                  <w:szCs w:val="24"/>
                  <w:u w:val="none"/>
                </w:rPr>
                <w:t>water</w:t>
              </w:r>
            </w:hyperlink>
          </w:p>
        </w:tc>
        <w:tc>
          <w:tcPr>
            <w:tcW w:w="2922" w:type="pct"/>
            <w:vAlign w:val="center"/>
            <w:hideMark/>
          </w:tcPr>
          <w:p w:rsidR="001A0492" w:rsidRPr="002920AF" w:rsidRDefault="001A0492" w:rsidP="00727362">
            <w:pPr>
              <w:tabs>
                <w:tab w:val="left" w:pos="2700"/>
              </w:tabs>
              <w:spacing w:after="0"/>
              <w:jc w:val="center"/>
              <w:rPr>
                <w:rFonts w:ascii="Times New Roman" w:hAnsi="Times New Roman" w:cs="Times New Roman"/>
                <w:sz w:val="24"/>
                <w:szCs w:val="24"/>
              </w:rPr>
            </w:pPr>
            <w:r w:rsidRPr="002920AF">
              <w:rPr>
                <w:rFonts w:ascii="Times New Roman" w:hAnsi="Times New Roman" w:cs="Times New Roman"/>
                <w:sz w:val="24"/>
                <w:szCs w:val="24"/>
              </w:rPr>
              <w:t>10 g dm</w:t>
            </w:r>
            <w:r w:rsidRPr="002920AF">
              <w:rPr>
                <w:rFonts w:ascii="Times New Roman" w:hAnsi="Times New Roman" w:cs="Times New Roman"/>
                <w:sz w:val="24"/>
                <w:szCs w:val="24"/>
                <w:vertAlign w:val="superscript"/>
              </w:rPr>
              <w:t>−3</w:t>
            </w:r>
          </w:p>
        </w:tc>
      </w:tr>
    </w:tbl>
    <w:p w:rsidR="001A0492" w:rsidRPr="00847FC1" w:rsidRDefault="001A0492" w:rsidP="00727362">
      <w:pPr>
        <w:tabs>
          <w:tab w:val="left" w:pos="2700"/>
        </w:tabs>
        <w:spacing w:after="0"/>
        <w:rPr>
          <w:rFonts w:ascii="Times New Roman" w:hAnsi="Times New Roman" w:cs="Times New Roman"/>
          <w:sz w:val="24"/>
          <w:szCs w:val="24"/>
        </w:rPr>
      </w:pPr>
      <w:r w:rsidRPr="00847FC1">
        <w:rPr>
          <w:rFonts w:ascii="Times New Roman" w:hAnsi="Times New Roman" w:cs="Times New Roman"/>
          <w:b/>
          <w:bCs/>
          <w:sz w:val="24"/>
          <w:szCs w:val="24"/>
        </w:rPr>
        <w:t>Table No 7: List of equipments</w:t>
      </w:r>
    </w:p>
    <w:tbl>
      <w:tblPr>
        <w:tblStyle w:val="TableGrid"/>
        <w:tblW w:w="9059" w:type="dxa"/>
        <w:jc w:val="center"/>
        <w:tblLook w:val="04A0"/>
      </w:tblPr>
      <w:tblGrid>
        <w:gridCol w:w="879"/>
        <w:gridCol w:w="2809"/>
        <w:gridCol w:w="5371"/>
      </w:tblGrid>
      <w:tr w:rsidR="001A0492" w:rsidRPr="002920AF" w:rsidTr="00675A1E">
        <w:trPr>
          <w:trHeight w:val="371"/>
          <w:jc w:val="center"/>
        </w:trPr>
        <w:tc>
          <w:tcPr>
            <w:tcW w:w="87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Name of instrument</w:t>
            </w:r>
          </w:p>
        </w:tc>
        <w:tc>
          <w:tcPr>
            <w:tcW w:w="5371"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Source</w:t>
            </w:r>
          </w:p>
        </w:tc>
      </w:tr>
      <w:tr w:rsidR="001A0492" w:rsidRPr="002920AF" w:rsidTr="00675A1E">
        <w:trPr>
          <w:trHeight w:val="486"/>
          <w:jc w:val="center"/>
        </w:trPr>
        <w:tc>
          <w:tcPr>
            <w:tcW w:w="87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Fourier Transform Infrared Spectroscopy</w:t>
            </w:r>
          </w:p>
        </w:tc>
        <w:tc>
          <w:tcPr>
            <w:tcW w:w="5371"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IR Affinity 1, Shimadzu, Japan</w:t>
            </w:r>
          </w:p>
        </w:tc>
      </w:tr>
      <w:tr w:rsidR="001A0492" w:rsidRPr="002920AF" w:rsidTr="00675A1E">
        <w:trPr>
          <w:trHeight w:val="434"/>
          <w:jc w:val="center"/>
        </w:trPr>
        <w:tc>
          <w:tcPr>
            <w:tcW w:w="87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UltravioletVisible Spectrophotometer</w:t>
            </w:r>
          </w:p>
        </w:tc>
        <w:tc>
          <w:tcPr>
            <w:tcW w:w="5371"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U.V. 1800, Shimadzu, Japan</w:t>
            </w:r>
          </w:p>
        </w:tc>
      </w:tr>
      <w:tr w:rsidR="001A0492" w:rsidRPr="002920AF" w:rsidTr="00675A1E">
        <w:trPr>
          <w:trHeight w:val="339"/>
          <w:jc w:val="center"/>
        </w:trPr>
        <w:tc>
          <w:tcPr>
            <w:tcW w:w="87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Tablet compression machine</w:t>
            </w:r>
          </w:p>
        </w:tc>
        <w:tc>
          <w:tcPr>
            <w:tcW w:w="5371" w:type="dxa"/>
            <w:vAlign w:val="center"/>
          </w:tcPr>
          <w:p w:rsidR="001A0492" w:rsidRPr="002920AF" w:rsidRDefault="001A0492" w:rsidP="00727362">
            <w:pPr>
              <w:tabs>
                <w:tab w:val="left" w:pos="2700"/>
              </w:tabs>
              <w:spacing w:before="100" w:beforeAutospacing="1" w:after="100" w:afterAutospacing="1" w:line="276" w:lineRule="auto"/>
              <w:jc w:val="center"/>
              <w:outlineLvl w:val="0"/>
              <w:rPr>
                <w:rFonts w:ascii="Times New Roman" w:eastAsia="Times New Roman" w:hAnsi="Times New Roman" w:cs="Times New Roman"/>
                <w:bCs/>
                <w:kern w:val="36"/>
                <w:sz w:val="24"/>
                <w:szCs w:val="24"/>
                <w:lang w:eastAsia="en-IN"/>
              </w:rPr>
            </w:pPr>
            <w:r w:rsidRPr="002920AF">
              <w:rPr>
                <w:rFonts w:ascii="Times New Roman" w:eastAsia="Times New Roman" w:hAnsi="Times New Roman" w:cs="Times New Roman"/>
                <w:bCs/>
                <w:kern w:val="36"/>
                <w:sz w:val="24"/>
                <w:szCs w:val="24"/>
                <w:lang w:eastAsia="en-IN"/>
              </w:rPr>
              <w:t>Rimek Mini- Press- I, Gujarat, India</w:t>
            </w:r>
          </w:p>
        </w:tc>
      </w:tr>
      <w:tr w:rsidR="001A0492" w:rsidRPr="002920AF" w:rsidTr="00675A1E">
        <w:trPr>
          <w:trHeight w:val="364"/>
          <w:jc w:val="center"/>
        </w:trPr>
        <w:tc>
          <w:tcPr>
            <w:tcW w:w="87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Dissolution apparatus</w:t>
            </w:r>
          </w:p>
        </w:tc>
        <w:tc>
          <w:tcPr>
            <w:tcW w:w="5371"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TDT-08L, Electrolab, Dissolution Tester USP, Mumbai, India</w:t>
            </w:r>
          </w:p>
        </w:tc>
      </w:tr>
      <w:tr w:rsidR="001A0492" w:rsidRPr="002920AF" w:rsidTr="00675A1E">
        <w:trPr>
          <w:trHeight w:val="364"/>
          <w:jc w:val="center"/>
        </w:trPr>
        <w:tc>
          <w:tcPr>
            <w:tcW w:w="87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Monsanto Hardness Tester</w:t>
            </w:r>
          </w:p>
        </w:tc>
        <w:tc>
          <w:tcPr>
            <w:tcW w:w="5371"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Vinsyst Technologies, Mumbai, India</w:t>
            </w:r>
          </w:p>
        </w:tc>
      </w:tr>
      <w:tr w:rsidR="001A0492" w:rsidRPr="002920AF" w:rsidTr="00675A1E">
        <w:trPr>
          <w:trHeight w:val="364"/>
          <w:jc w:val="center"/>
        </w:trPr>
        <w:tc>
          <w:tcPr>
            <w:tcW w:w="87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6</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VernierCaliper</w:t>
            </w:r>
          </w:p>
        </w:tc>
        <w:tc>
          <w:tcPr>
            <w:tcW w:w="5371"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Mitutoyo Corporation, China</w:t>
            </w:r>
          </w:p>
        </w:tc>
      </w:tr>
      <w:tr w:rsidR="001A0492" w:rsidRPr="002920AF" w:rsidTr="00675A1E">
        <w:trPr>
          <w:trHeight w:val="364"/>
          <w:jc w:val="center"/>
        </w:trPr>
        <w:tc>
          <w:tcPr>
            <w:tcW w:w="879" w:type="dxa"/>
            <w:vAlign w:val="center"/>
          </w:tcPr>
          <w:p w:rsidR="001A0492" w:rsidRPr="002920AF" w:rsidRDefault="001A0492" w:rsidP="00727362">
            <w:pPr>
              <w:tabs>
                <w:tab w:val="left" w:pos="2700"/>
              </w:tabs>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7</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eastAsia="Calibri" w:hAnsi="Times New Roman" w:cs="Times New Roman"/>
                <w:sz w:val="24"/>
                <w:szCs w:val="24"/>
              </w:rPr>
              <w:t>Test Sieve (60)</w:t>
            </w:r>
          </w:p>
        </w:tc>
        <w:tc>
          <w:tcPr>
            <w:tcW w:w="5371"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eastAsia="Calibri" w:hAnsi="Times New Roman" w:cs="Times New Roman"/>
                <w:sz w:val="24"/>
                <w:szCs w:val="24"/>
              </w:rPr>
              <w:t>Scientific Engineering Corp, Delhi.</w:t>
            </w:r>
          </w:p>
        </w:tc>
      </w:tr>
      <w:commentRangeEnd w:id="49"/>
      <w:tr w:rsidR="001A0492" w:rsidRPr="002920AF" w:rsidTr="00675A1E">
        <w:trPr>
          <w:trHeight w:val="364"/>
          <w:jc w:val="center"/>
        </w:trPr>
        <w:tc>
          <w:tcPr>
            <w:tcW w:w="879" w:type="dxa"/>
            <w:vAlign w:val="center"/>
          </w:tcPr>
          <w:p w:rsidR="001A0492" w:rsidRPr="002920AF" w:rsidRDefault="00D0644A" w:rsidP="00727362">
            <w:pPr>
              <w:tabs>
                <w:tab w:val="left" w:pos="2700"/>
              </w:tabs>
              <w:spacing w:line="276" w:lineRule="auto"/>
              <w:jc w:val="center"/>
              <w:rPr>
                <w:rFonts w:ascii="Times New Roman" w:hAnsi="Times New Roman" w:cs="Times New Roman"/>
                <w:b/>
                <w:sz w:val="24"/>
                <w:szCs w:val="24"/>
              </w:rPr>
            </w:pPr>
            <w:r>
              <w:rPr>
                <w:rStyle w:val="CommentReference"/>
              </w:rPr>
              <w:commentReference w:id="49"/>
            </w:r>
            <w:r w:rsidR="001A0492" w:rsidRPr="002920AF">
              <w:rPr>
                <w:rFonts w:ascii="Times New Roman" w:hAnsi="Times New Roman" w:cs="Times New Roman"/>
                <w:b/>
                <w:sz w:val="24"/>
                <w:szCs w:val="24"/>
              </w:rPr>
              <w:t>8</w:t>
            </w:r>
          </w:p>
        </w:tc>
        <w:tc>
          <w:tcPr>
            <w:tcW w:w="2809"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Digital Balance</w:t>
            </w:r>
          </w:p>
        </w:tc>
        <w:tc>
          <w:tcPr>
            <w:tcW w:w="5371" w:type="dxa"/>
            <w:vAlign w:val="center"/>
          </w:tcPr>
          <w:p w:rsidR="001A0492" w:rsidRPr="002920AF" w:rsidRDefault="001A0492" w:rsidP="00727362">
            <w:pPr>
              <w:tabs>
                <w:tab w:val="left" w:pos="2700"/>
              </w:tabs>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AW 120, Shimadzu Corporation, Japan</w:t>
            </w:r>
          </w:p>
        </w:tc>
      </w:tr>
    </w:tbl>
    <w:commentRangeEnd w:id="36"/>
    <w:p w:rsidR="001A0492" w:rsidRPr="002920AF" w:rsidRDefault="0035158C" w:rsidP="00727362">
      <w:pPr>
        <w:tabs>
          <w:tab w:val="left" w:pos="2595"/>
          <w:tab w:val="left" w:pos="2700"/>
        </w:tabs>
        <w:jc w:val="both"/>
        <w:rPr>
          <w:rFonts w:ascii="Times New Roman" w:hAnsi="Times New Roman" w:cs="Times New Roman"/>
          <w:b/>
          <w:sz w:val="28"/>
          <w:szCs w:val="24"/>
        </w:rPr>
      </w:pPr>
      <w:r>
        <w:rPr>
          <w:rStyle w:val="CommentReference"/>
        </w:rPr>
        <w:commentReference w:id="36"/>
      </w:r>
      <w:commentRangeEnd w:id="37"/>
      <w:r>
        <w:rPr>
          <w:rStyle w:val="CommentReference"/>
        </w:rPr>
        <w:commentReference w:id="37"/>
      </w:r>
    </w:p>
    <w:p w:rsidR="00AC223A" w:rsidRPr="00AC223A" w:rsidRDefault="00AC223A" w:rsidP="00727362">
      <w:pPr>
        <w:tabs>
          <w:tab w:val="left" w:pos="2595"/>
          <w:tab w:val="left" w:pos="2700"/>
        </w:tabs>
        <w:spacing w:after="0"/>
        <w:jc w:val="both"/>
        <w:rPr>
          <w:rFonts w:ascii="Times New Roman" w:hAnsi="Times New Roman" w:cs="Times New Roman"/>
          <w:b/>
          <w:sz w:val="24"/>
          <w:szCs w:val="24"/>
        </w:rPr>
      </w:pPr>
      <w:commentRangeStart w:id="50"/>
      <w:r w:rsidRPr="00AC223A">
        <w:rPr>
          <w:rFonts w:ascii="Times New Roman" w:hAnsi="Times New Roman" w:cs="Times New Roman"/>
          <w:b/>
          <w:sz w:val="24"/>
          <w:szCs w:val="24"/>
        </w:rPr>
        <w:t>Methodology</w:t>
      </w:r>
      <w:commentRangeEnd w:id="50"/>
      <w:r w:rsidR="00066E10">
        <w:rPr>
          <w:rStyle w:val="CommentReference"/>
        </w:rPr>
        <w:commentReference w:id="50"/>
      </w:r>
    </w:p>
    <w:p w:rsidR="001A0492" w:rsidRPr="002920AF" w:rsidRDefault="001A0492" w:rsidP="00727362">
      <w:pPr>
        <w:tabs>
          <w:tab w:val="left" w:pos="2595"/>
          <w:tab w:val="left" w:pos="2700"/>
        </w:tabs>
        <w:spacing w:after="0"/>
        <w:jc w:val="both"/>
        <w:rPr>
          <w:rFonts w:ascii="Times New Roman" w:hAnsi="Times New Roman" w:cs="Times New Roman"/>
          <w:sz w:val="24"/>
          <w:szCs w:val="24"/>
        </w:rPr>
      </w:pPr>
      <w:r w:rsidRPr="002920AF">
        <w:rPr>
          <w:rFonts w:ascii="Times New Roman" w:hAnsi="Times New Roman" w:cs="Times New Roman"/>
          <w:sz w:val="24"/>
          <w:szCs w:val="24"/>
        </w:rPr>
        <w:t>During development of any formulation; its exact analytical technique and its details are highly desirable, so for the same, firstly pure drug was studied for its characteristics and its standard curve was prepared.</w:t>
      </w:r>
    </w:p>
    <w:p w:rsidR="00AC223A" w:rsidRDefault="00AC223A" w:rsidP="00727362">
      <w:pPr>
        <w:tabs>
          <w:tab w:val="left" w:pos="2700"/>
        </w:tabs>
        <w:spacing w:after="0"/>
        <w:jc w:val="both"/>
        <w:rPr>
          <w:rFonts w:ascii="Times New Roman" w:hAnsi="Times New Roman" w:cs="Times New Roman"/>
          <w:b/>
          <w:sz w:val="24"/>
          <w:szCs w:val="24"/>
        </w:rPr>
      </w:pPr>
      <w:r>
        <w:rPr>
          <w:rFonts w:ascii="Times New Roman" w:hAnsi="Times New Roman" w:cs="Times New Roman"/>
          <w:b/>
          <w:sz w:val="24"/>
          <w:szCs w:val="24"/>
        </w:rPr>
        <w:t>Preparation of Lacosamide Calibration Curve</w:t>
      </w:r>
    </w:p>
    <w:p w:rsidR="001A0492" w:rsidRPr="002920AF" w:rsidRDefault="001A0492" w:rsidP="00727362">
      <w:pPr>
        <w:tabs>
          <w:tab w:val="left" w:pos="2700"/>
        </w:tabs>
        <w:spacing w:after="0"/>
        <w:jc w:val="both"/>
        <w:rPr>
          <w:rFonts w:ascii="Times New Roman" w:hAnsi="Times New Roman" w:cs="Times New Roman"/>
          <w:b/>
          <w:sz w:val="24"/>
          <w:szCs w:val="24"/>
        </w:rPr>
      </w:pPr>
      <w:r w:rsidRPr="002920AF">
        <w:rPr>
          <w:rFonts w:ascii="Times New Roman" w:hAnsi="Times New Roman" w:cs="Times New Roman"/>
          <w:sz w:val="24"/>
          <w:szCs w:val="24"/>
        </w:rPr>
        <w:t xml:space="preserve">The standard curve of lacosamide is prepared by firstly preparing the stock solution of 100 mcg/ml. The stock solution was prepared by taking accurately weighed 5 mg of drug (Lacosamide) and dissolve in the 50 ml of phosphate buffer of pH 6.9 in a volumetric </w:t>
      </w:r>
      <w:r w:rsidR="00AC223A" w:rsidRPr="002920AF">
        <w:rPr>
          <w:rFonts w:ascii="Times New Roman" w:hAnsi="Times New Roman" w:cs="Times New Roman"/>
          <w:sz w:val="24"/>
          <w:szCs w:val="24"/>
        </w:rPr>
        <w:t>flask. From</w:t>
      </w:r>
      <w:r w:rsidRPr="002920AF">
        <w:rPr>
          <w:rFonts w:ascii="Times New Roman" w:hAnsi="Times New Roman" w:cs="Times New Roman"/>
          <w:sz w:val="24"/>
          <w:szCs w:val="24"/>
        </w:rPr>
        <w:t xml:space="preserve"> the above prepared stock solution, different dilutions such as (2, 4, 6, 8, 10, 12 mcg/ml) were prepared and the absorbance at which calibration curve has to be obtained was scanned at 206 nm in UV Spectrophotometer. </w:t>
      </w:r>
    </w:p>
    <w:p w:rsidR="00C303DB" w:rsidRPr="00C303DB" w:rsidRDefault="00C303DB" w:rsidP="00727362">
      <w:pPr>
        <w:spacing w:after="0"/>
        <w:rPr>
          <w:rFonts w:ascii="Times New Roman" w:hAnsi="Times New Roman" w:cs="Times New Roman"/>
          <w:b/>
          <w:sz w:val="28"/>
          <w:szCs w:val="28"/>
          <w:u w:val="single"/>
        </w:rPr>
      </w:pPr>
      <w:commentRangeStart w:id="51"/>
      <w:r w:rsidRPr="00C303DB">
        <w:rPr>
          <w:rFonts w:ascii="Times New Roman" w:hAnsi="Times New Roman" w:cs="Times New Roman"/>
          <w:b/>
          <w:sz w:val="28"/>
          <w:szCs w:val="28"/>
          <w:u w:val="single"/>
        </w:rPr>
        <w:t>Results</w:t>
      </w:r>
      <w:commentRangeEnd w:id="51"/>
      <w:r w:rsidR="00066E10">
        <w:rPr>
          <w:rStyle w:val="CommentReference"/>
        </w:rPr>
        <w:commentReference w:id="51"/>
      </w:r>
      <w:r w:rsidRPr="00C303DB">
        <w:rPr>
          <w:rFonts w:ascii="Times New Roman" w:hAnsi="Times New Roman" w:cs="Times New Roman"/>
          <w:b/>
          <w:sz w:val="28"/>
          <w:szCs w:val="28"/>
          <w:u w:val="single"/>
        </w:rPr>
        <w:t xml:space="preserve"> and </w:t>
      </w:r>
      <w:commentRangeStart w:id="52"/>
      <w:r w:rsidRPr="00C303DB">
        <w:rPr>
          <w:rFonts w:ascii="Times New Roman" w:hAnsi="Times New Roman" w:cs="Times New Roman"/>
          <w:b/>
          <w:sz w:val="28"/>
          <w:szCs w:val="28"/>
          <w:u w:val="single"/>
        </w:rPr>
        <w:t>Discussion</w:t>
      </w:r>
      <w:commentRangeEnd w:id="52"/>
      <w:r w:rsidR="00066E10">
        <w:rPr>
          <w:rStyle w:val="CommentReference"/>
        </w:rPr>
        <w:commentReference w:id="52"/>
      </w:r>
    </w:p>
    <w:p w:rsidR="001A0492" w:rsidRPr="002920AF" w:rsidRDefault="001A0492" w:rsidP="00727362">
      <w:pPr>
        <w:spacing w:after="0"/>
        <w:rPr>
          <w:rFonts w:ascii="Times New Roman" w:eastAsia="Calibri" w:hAnsi="Times New Roman" w:cs="Times New Roman"/>
          <w:b/>
          <w:bCs/>
          <w:sz w:val="12"/>
          <w:szCs w:val="28"/>
        </w:rPr>
      </w:pPr>
    </w:p>
    <w:p w:rsidR="001A0492" w:rsidRPr="00C303DB" w:rsidRDefault="001A0492" w:rsidP="00727362">
      <w:pPr>
        <w:spacing w:after="0"/>
        <w:jc w:val="both"/>
        <w:rPr>
          <w:rFonts w:ascii="Times New Roman" w:hAnsi="Times New Roman" w:cs="Times New Roman"/>
          <w:b/>
          <w:sz w:val="24"/>
          <w:szCs w:val="24"/>
        </w:rPr>
      </w:pPr>
      <w:r w:rsidRPr="00C303DB">
        <w:rPr>
          <w:rFonts w:ascii="Times New Roman" w:hAnsi="Times New Roman" w:cs="Times New Roman"/>
          <w:b/>
          <w:sz w:val="24"/>
          <w:szCs w:val="24"/>
        </w:rPr>
        <w:t>Preformulation studies:</w:t>
      </w:r>
    </w:p>
    <w:p w:rsidR="001A0492" w:rsidRPr="00C303DB" w:rsidRDefault="00C05597" w:rsidP="0072736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Identification of drug</w:t>
      </w:r>
    </w:p>
    <w:p w:rsidR="00C303DB" w:rsidRDefault="001A0492" w:rsidP="00727362">
      <w:pPr>
        <w:spacing w:after="0"/>
        <w:jc w:val="both"/>
        <w:rPr>
          <w:rFonts w:ascii="Times New Roman" w:hAnsi="Times New Roman" w:cs="Times New Roman"/>
          <w:sz w:val="24"/>
          <w:szCs w:val="24"/>
        </w:rPr>
      </w:pPr>
      <w:r w:rsidRPr="002920AF">
        <w:rPr>
          <w:rFonts w:ascii="Times New Roman" w:hAnsi="Times New Roman" w:cs="Times New Roman"/>
          <w:sz w:val="24"/>
          <w:szCs w:val="24"/>
        </w:rPr>
        <w:t xml:space="preserve">Lacosamide was identified by several methods like infrared spectroscopy and ultraviolet spectroscopy. </w:t>
      </w:r>
    </w:p>
    <w:p w:rsidR="00C303DB" w:rsidRDefault="00C303DB" w:rsidP="00727362">
      <w:pPr>
        <w:spacing w:after="0"/>
        <w:jc w:val="both"/>
        <w:rPr>
          <w:rFonts w:ascii="Times New Roman" w:hAnsi="Times New Roman" w:cs="Times New Roman"/>
          <w:b/>
          <w:sz w:val="24"/>
          <w:szCs w:val="24"/>
        </w:rPr>
      </w:pPr>
    </w:p>
    <w:p w:rsidR="001A0492" w:rsidRPr="00C303DB" w:rsidRDefault="001A0492" w:rsidP="00727362">
      <w:pPr>
        <w:spacing w:after="0"/>
        <w:jc w:val="both"/>
        <w:rPr>
          <w:rFonts w:ascii="Times New Roman" w:hAnsi="Times New Roman" w:cs="Times New Roman"/>
          <w:b/>
          <w:sz w:val="24"/>
          <w:szCs w:val="24"/>
        </w:rPr>
      </w:pPr>
      <w:r w:rsidRPr="00C303DB">
        <w:rPr>
          <w:rFonts w:ascii="Times New Roman" w:hAnsi="Times New Roman" w:cs="Times New Roman"/>
          <w:b/>
          <w:sz w:val="24"/>
          <w:szCs w:val="24"/>
        </w:rPr>
        <w:t>Infrared spectrum:</w:t>
      </w:r>
    </w:p>
    <w:p w:rsidR="001A0492" w:rsidRPr="002920AF" w:rsidRDefault="001A0492" w:rsidP="00727362">
      <w:pPr>
        <w:spacing w:after="0"/>
        <w:jc w:val="both"/>
        <w:rPr>
          <w:rFonts w:ascii="Times New Roman" w:hAnsi="Times New Roman" w:cs="Times New Roman"/>
          <w:sz w:val="24"/>
        </w:rPr>
      </w:pPr>
      <w:r w:rsidRPr="002920AF">
        <w:rPr>
          <w:rFonts w:ascii="Times New Roman" w:hAnsi="Times New Roman" w:cs="Times New Roman"/>
          <w:sz w:val="24"/>
        </w:rPr>
        <w:lastRenderedPageBreak/>
        <w:t xml:space="preserve">In FTIR spectroscopy, firstly the pellets of KBr and drug were prepared and then examined under </w:t>
      </w:r>
      <w:r w:rsidR="00C303DB" w:rsidRPr="002920AF">
        <w:rPr>
          <w:rFonts w:ascii="Times New Roman" w:eastAsia="TimesNewRomanPSMT" w:hAnsi="Times New Roman" w:cs="Times New Roman"/>
          <w:bCs/>
          <w:sz w:val="24"/>
          <w:szCs w:val="24"/>
        </w:rPr>
        <w:t>Shimadzu</w:t>
      </w:r>
      <w:r w:rsidR="00C303DB" w:rsidRPr="002920AF">
        <w:rPr>
          <w:rFonts w:ascii="Times New Roman" w:hAnsi="Times New Roman" w:cs="Times New Roman"/>
          <w:bCs/>
          <w:sz w:val="24"/>
          <w:szCs w:val="24"/>
        </w:rPr>
        <w:t>8400S</w:t>
      </w:r>
      <w:r w:rsidR="00C303DB" w:rsidRPr="002920AF">
        <w:rPr>
          <w:rFonts w:ascii="Times New Roman" w:eastAsia="TimesNewRomanPSMT" w:hAnsi="Times New Roman" w:cs="Times New Roman"/>
          <w:bCs/>
          <w:sz w:val="24"/>
          <w:szCs w:val="24"/>
        </w:rPr>
        <w:t xml:space="preserve"> (</w:t>
      </w:r>
      <w:r w:rsidRPr="002920AF">
        <w:rPr>
          <w:rFonts w:ascii="Times New Roman" w:eastAsia="TimesNewRomanPSMT" w:hAnsi="Times New Roman" w:cs="Times New Roman"/>
          <w:bCs/>
          <w:sz w:val="24"/>
          <w:szCs w:val="24"/>
        </w:rPr>
        <w:t>4000-400/cm</w:t>
      </w:r>
      <w:r w:rsidRPr="002920AF">
        <w:rPr>
          <w:rFonts w:ascii="Times New Roman" w:hAnsi="Times New Roman" w:cs="Times New Roman"/>
          <w:sz w:val="24"/>
        </w:rPr>
        <w:t>IR spectrophotometer (Shimadzu, Japan).</w:t>
      </w:r>
    </w:p>
    <w:p w:rsidR="001A0492" w:rsidRPr="002920AF" w:rsidRDefault="001A0492" w:rsidP="00727362">
      <w:pPr>
        <w:jc w:val="both"/>
        <w:rPr>
          <w:rFonts w:ascii="Times New Roman" w:hAnsi="Times New Roman" w:cs="Times New Roman"/>
          <w:sz w:val="24"/>
        </w:rPr>
      </w:pPr>
      <w:commentRangeStart w:id="53"/>
      <w:r w:rsidRPr="002920AF">
        <w:rPr>
          <w:rFonts w:ascii="Times New Roman" w:hAnsi="Times New Roman" w:cs="Times New Roman"/>
          <w:noProof/>
          <w:sz w:val="24"/>
          <w:lang w:val="en-US"/>
        </w:rPr>
        <w:drawing>
          <wp:inline distT="0" distB="0" distL="0" distR="0">
            <wp:extent cx="5133975" cy="3514283"/>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139762" cy="3518244"/>
                    </a:xfrm>
                    <a:prstGeom prst="rect">
                      <a:avLst/>
                    </a:prstGeom>
                    <a:noFill/>
                    <a:ln w="9525">
                      <a:noFill/>
                      <a:miter lim="800000"/>
                      <a:headEnd/>
                      <a:tailEnd/>
                    </a:ln>
                  </pic:spPr>
                </pic:pic>
              </a:graphicData>
            </a:graphic>
          </wp:inline>
        </w:drawing>
      </w:r>
    </w:p>
    <w:p w:rsidR="001A0492" w:rsidRPr="002920AF" w:rsidRDefault="001A0492" w:rsidP="00727362">
      <w:pPr>
        <w:spacing w:after="0"/>
        <w:rPr>
          <w:rFonts w:ascii="Times New Roman" w:hAnsi="Times New Roman" w:cs="Times New Roman"/>
          <w:b/>
          <w:bCs/>
          <w:sz w:val="24"/>
        </w:rPr>
      </w:pPr>
      <w:r w:rsidRPr="002920AF">
        <w:rPr>
          <w:rFonts w:ascii="Times New Roman" w:hAnsi="Times New Roman" w:cs="Times New Roman"/>
          <w:b/>
          <w:bCs/>
          <w:sz w:val="24"/>
        </w:rPr>
        <w:t>Figure 10: FTIR spectra of Lacosamide</w:t>
      </w:r>
    </w:p>
    <w:commentRangeEnd w:id="53"/>
    <w:p w:rsidR="003C359E" w:rsidRDefault="0035158C" w:rsidP="00727362">
      <w:pPr>
        <w:spacing w:after="0"/>
        <w:rPr>
          <w:rFonts w:ascii="Times New Roman" w:hAnsi="Times New Roman" w:cs="Times New Roman"/>
          <w:b/>
          <w:sz w:val="24"/>
          <w:szCs w:val="24"/>
        </w:rPr>
      </w:pPr>
      <w:r>
        <w:rPr>
          <w:rStyle w:val="CommentReference"/>
        </w:rPr>
        <w:commentReference w:id="53"/>
      </w:r>
    </w:p>
    <w:p w:rsidR="001A0492" w:rsidRPr="002920AF" w:rsidRDefault="001A0492" w:rsidP="00727362">
      <w:pPr>
        <w:spacing w:after="0"/>
        <w:rPr>
          <w:rFonts w:ascii="Times New Roman" w:hAnsi="Times New Roman" w:cs="Times New Roman"/>
          <w:b/>
          <w:sz w:val="24"/>
          <w:szCs w:val="24"/>
        </w:rPr>
      </w:pPr>
      <w:commentRangeStart w:id="54"/>
      <w:r w:rsidRPr="002920AF">
        <w:rPr>
          <w:rFonts w:ascii="Times New Roman" w:hAnsi="Times New Roman" w:cs="Times New Roman"/>
          <w:b/>
          <w:sz w:val="24"/>
          <w:szCs w:val="24"/>
        </w:rPr>
        <w:t>Table No 8: Interpretation of FTIR spectra of Lacosamide</w:t>
      </w:r>
    </w:p>
    <w:tbl>
      <w:tblPr>
        <w:tblStyle w:val="TableGrid"/>
        <w:tblW w:w="4785" w:type="pct"/>
        <w:jc w:val="center"/>
        <w:tblLook w:val="04A0"/>
      </w:tblPr>
      <w:tblGrid>
        <w:gridCol w:w="2783"/>
        <w:gridCol w:w="2784"/>
        <w:gridCol w:w="2784"/>
      </w:tblGrid>
      <w:tr w:rsidR="002920AF" w:rsidRPr="002920AF" w:rsidTr="002920AF">
        <w:trPr>
          <w:trHeight w:val="282"/>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1667" w:type="pct"/>
          </w:tcPr>
          <w:p w:rsidR="001A0492" w:rsidRPr="002920AF" w:rsidRDefault="001A0492" w:rsidP="00727362">
            <w:pPr>
              <w:pStyle w:val="TableContents"/>
              <w:spacing w:line="276" w:lineRule="auto"/>
              <w:jc w:val="center"/>
              <w:rPr>
                <w:rFonts w:ascii="Times New Roman" w:hAnsi="Times New Roman" w:cs="Times New Roman"/>
                <w:b/>
                <w:sz w:val="24"/>
              </w:rPr>
            </w:pPr>
            <w:r w:rsidRPr="002920AF">
              <w:rPr>
                <w:rFonts w:ascii="Times New Roman" w:hAnsi="Times New Roman" w:cs="Times New Roman"/>
                <w:b/>
                <w:sz w:val="24"/>
              </w:rPr>
              <w:t>Peak cm</w:t>
            </w:r>
            <w:r w:rsidRPr="002920AF">
              <w:rPr>
                <w:rFonts w:ascii="Times New Roman" w:hAnsi="Times New Roman" w:cs="Times New Roman"/>
                <w:b/>
                <w:sz w:val="24"/>
                <w:vertAlign w:val="superscript"/>
              </w:rPr>
              <w:t>-1</w:t>
            </w:r>
          </w:p>
        </w:tc>
        <w:tc>
          <w:tcPr>
            <w:tcW w:w="1667" w:type="pct"/>
          </w:tcPr>
          <w:p w:rsidR="001A0492" w:rsidRPr="002920AF" w:rsidRDefault="001A0492" w:rsidP="00727362">
            <w:pPr>
              <w:pStyle w:val="TableContents"/>
              <w:spacing w:line="276" w:lineRule="auto"/>
              <w:jc w:val="center"/>
              <w:rPr>
                <w:rFonts w:ascii="Times New Roman" w:hAnsi="Times New Roman" w:cs="Times New Roman"/>
                <w:b/>
                <w:sz w:val="24"/>
              </w:rPr>
            </w:pPr>
            <w:r w:rsidRPr="002920AF">
              <w:rPr>
                <w:rFonts w:ascii="Times New Roman" w:hAnsi="Times New Roman" w:cs="Times New Roman"/>
                <w:b/>
                <w:sz w:val="24"/>
              </w:rPr>
              <w:t>Groups</w:t>
            </w:r>
          </w:p>
        </w:tc>
      </w:tr>
      <w:tr w:rsidR="002920AF" w:rsidRPr="002920AF" w:rsidTr="002920AF">
        <w:trPr>
          <w:trHeight w:val="296"/>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3400cm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O-H stretching</w:t>
            </w:r>
          </w:p>
        </w:tc>
      </w:tr>
      <w:tr w:rsidR="002920AF" w:rsidRPr="002920AF" w:rsidTr="002920AF">
        <w:trPr>
          <w:trHeight w:val="296"/>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3300cm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N-H stretching</w:t>
            </w:r>
          </w:p>
        </w:tc>
      </w:tr>
      <w:tr w:rsidR="002920AF" w:rsidRPr="002920AF" w:rsidTr="002920AF">
        <w:trPr>
          <w:trHeight w:val="296"/>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3040cm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C-H aromatic</w:t>
            </w:r>
          </w:p>
        </w:tc>
      </w:tr>
      <w:tr w:rsidR="002920AF" w:rsidRPr="002920AF" w:rsidTr="002920AF">
        <w:trPr>
          <w:trHeight w:val="296"/>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1640cm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stretching</w:t>
            </w:r>
          </w:p>
        </w:tc>
      </w:tr>
      <w:tr w:rsidR="002920AF" w:rsidRPr="002920AF" w:rsidTr="002920AF">
        <w:trPr>
          <w:trHeight w:val="282"/>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1550cm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C=Caromatic</w:t>
            </w:r>
          </w:p>
        </w:tc>
      </w:tr>
      <w:tr w:rsidR="002920AF" w:rsidRPr="002920AF" w:rsidTr="002920AF">
        <w:trPr>
          <w:trHeight w:val="296"/>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6.</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1540cm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N-H bending</w:t>
            </w:r>
          </w:p>
        </w:tc>
      </w:tr>
      <w:tr w:rsidR="002920AF" w:rsidRPr="002920AF" w:rsidTr="002920AF">
        <w:trPr>
          <w:trHeight w:val="296"/>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7.</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1240cm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C-N stretching</w:t>
            </w:r>
          </w:p>
        </w:tc>
      </w:tr>
      <w:tr w:rsidR="002920AF" w:rsidRPr="002920AF" w:rsidTr="002920AF">
        <w:trPr>
          <w:trHeight w:val="296"/>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8.</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1220cm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C-O stretching</w:t>
            </w:r>
          </w:p>
        </w:tc>
      </w:tr>
      <w:tr w:rsidR="002920AF" w:rsidRPr="002920AF" w:rsidTr="002920AF">
        <w:trPr>
          <w:trHeight w:val="296"/>
          <w:jc w:val="center"/>
        </w:trPr>
        <w:tc>
          <w:tcPr>
            <w:tcW w:w="166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9.</w:t>
            </w:r>
          </w:p>
        </w:tc>
        <w:tc>
          <w:tcPr>
            <w:tcW w:w="1667" w:type="pct"/>
          </w:tcPr>
          <w:p w:rsidR="001A0492" w:rsidRPr="002920AF" w:rsidRDefault="001A0492" w:rsidP="00727362">
            <w:pPr>
              <w:spacing w:line="276" w:lineRule="auto"/>
              <w:jc w:val="center"/>
              <w:rPr>
                <w:rFonts w:ascii="Times New Roman" w:hAnsi="Times New Roman" w:cs="Times New Roman"/>
                <w:sz w:val="24"/>
                <w:szCs w:val="24"/>
                <w:vertAlign w:val="superscript"/>
              </w:rPr>
            </w:pPr>
            <w:r w:rsidRPr="002920AF">
              <w:rPr>
                <w:rFonts w:ascii="Times New Roman" w:hAnsi="Times New Roman" w:cs="Times New Roman"/>
                <w:sz w:val="24"/>
                <w:szCs w:val="24"/>
              </w:rPr>
              <w:t>1160cm</w:t>
            </w:r>
            <w:r w:rsidRPr="002920AF">
              <w:rPr>
                <w:rFonts w:ascii="Times New Roman" w:hAnsi="Times New Roman" w:cs="Times New Roman"/>
                <w:sz w:val="24"/>
                <w:szCs w:val="24"/>
                <w:vertAlign w:val="superscript"/>
              </w:rPr>
              <w:t>-1</w:t>
            </w:r>
          </w:p>
        </w:tc>
        <w:tc>
          <w:tcPr>
            <w:tcW w:w="1667"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C-F stretching</w:t>
            </w:r>
          </w:p>
        </w:tc>
      </w:tr>
    </w:tbl>
    <w:commentRangeEnd w:id="54"/>
    <w:p w:rsidR="001A0492" w:rsidRPr="002920AF" w:rsidRDefault="0035158C" w:rsidP="00727362">
      <w:pPr>
        <w:spacing w:after="0"/>
        <w:jc w:val="both"/>
        <w:rPr>
          <w:rFonts w:ascii="Times New Roman" w:hAnsi="Times New Roman" w:cs="Times New Roman"/>
          <w:b/>
          <w:sz w:val="24"/>
          <w:szCs w:val="24"/>
        </w:rPr>
      </w:pPr>
      <w:r>
        <w:rPr>
          <w:rStyle w:val="CommentReference"/>
        </w:rPr>
        <w:commentReference w:id="54"/>
      </w:r>
    </w:p>
    <w:p w:rsidR="001A0492" w:rsidRPr="00666D5F" w:rsidRDefault="001A0492" w:rsidP="00727362">
      <w:pPr>
        <w:spacing w:after="0"/>
        <w:jc w:val="both"/>
        <w:rPr>
          <w:rFonts w:ascii="Times New Roman" w:hAnsi="Times New Roman" w:cs="Times New Roman"/>
          <w:b/>
          <w:sz w:val="24"/>
          <w:szCs w:val="24"/>
        </w:rPr>
      </w:pPr>
      <w:r w:rsidRPr="00666D5F">
        <w:rPr>
          <w:rFonts w:ascii="Times New Roman" w:hAnsi="Times New Roman" w:cs="Times New Roman"/>
          <w:b/>
          <w:sz w:val="24"/>
          <w:szCs w:val="24"/>
        </w:rPr>
        <w:t>Melting point determination:</w:t>
      </w:r>
    </w:p>
    <w:p w:rsidR="001A0492" w:rsidRPr="002920AF" w:rsidRDefault="001A0492" w:rsidP="00727362">
      <w:pPr>
        <w:spacing w:after="0"/>
        <w:jc w:val="both"/>
        <w:rPr>
          <w:rFonts w:ascii="Times New Roman" w:hAnsi="Times New Roman" w:cs="Times New Roman"/>
        </w:rPr>
      </w:pPr>
      <w:r w:rsidRPr="002920AF">
        <w:rPr>
          <w:rFonts w:ascii="Times New Roman" w:hAnsi="Times New Roman" w:cs="Times New Roman"/>
          <w:sz w:val="24"/>
          <w:szCs w:val="24"/>
        </w:rPr>
        <w:t xml:space="preserve">The Lacosamide melting point can be measured by using thieles tube method. In this method 300 ml of heavy paraffin was filled in thieles tube, and the drug filled in a capillary tube of which one end is sealed with the help of flame, and was tied with the thermometer and was suspended in thieles tube filled with paraffin. </w:t>
      </w:r>
    </w:p>
    <w:p w:rsidR="001A0492" w:rsidRPr="002920AF" w:rsidRDefault="001A0492" w:rsidP="00727362">
      <w:pPr>
        <w:rPr>
          <w:rFonts w:ascii="Times New Roman" w:hAnsi="Times New Roman" w:cs="Times New Roman"/>
          <w:sz w:val="24"/>
          <w:szCs w:val="24"/>
        </w:rPr>
      </w:pPr>
      <w:commentRangeStart w:id="55"/>
      <w:r w:rsidRPr="002920AF">
        <w:rPr>
          <w:rFonts w:ascii="Times New Roman" w:hAnsi="Times New Roman" w:cs="Times New Roman"/>
          <w:b/>
          <w:sz w:val="24"/>
          <w:szCs w:val="24"/>
        </w:rPr>
        <w:t>Table No 21</w:t>
      </w:r>
      <w:r w:rsidR="00666D5F" w:rsidRPr="002920AF">
        <w:rPr>
          <w:rFonts w:ascii="Times New Roman" w:hAnsi="Times New Roman" w:cs="Times New Roman"/>
          <w:b/>
          <w:sz w:val="24"/>
          <w:szCs w:val="24"/>
        </w:rPr>
        <w:t>: Melting</w:t>
      </w:r>
      <w:r w:rsidRPr="002920AF">
        <w:rPr>
          <w:rFonts w:ascii="Times New Roman" w:hAnsi="Times New Roman" w:cs="Times New Roman"/>
          <w:b/>
          <w:sz w:val="24"/>
          <w:szCs w:val="24"/>
        </w:rPr>
        <w:t xml:space="preserve"> Point of Lacosamide</w:t>
      </w:r>
    </w:p>
    <w:tbl>
      <w:tblPr>
        <w:tblStyle w:val="TableGrid"/>
        <w:tblW w:w="4783" w:type="pct"/>
        <w:jc w:val="center"/>
        <w:tblLook w:val="04A0"/>
      </w:tblPr>
      <w:tblGrid>
        <w:gridCol w:w="2664"/>
        <w:gridCol w:w="2945"/>
        <w:gridCol w:w="2738"/>
      </w:tblGrid>
      <w:tr w:rsidR="001A0492" w:rsidRPr="002920AF" w:rsidTr="00675A1E">
        <w:trPr>
          <w:jc w:val="center"/>
        </w:trPr>
        <w:tc>
          <w:tcPr>
            <w:tcW w:w="1596" w:type="pct"/>
          </w:tcPr>
          <w:p w:rsidR="001A0492" w:rsidRPr="002920AF" w:rsidRDefault="001A0492" w:rsidP="00727362">
            <w:pPr>
              <w:pStyle w:val="TableContents"/>
              <w:spacing w:line="276" w:lineRule="auto"/>
              <w:jc w:val="center"/>
              <w:rPr>
                <w:rFonts w:ascii="Times New Roman" w:hAnsi="Times New Roman" w:cs="Times New Roman"/>
                <w:b/>
                <w:sz w:val="24"/>
              </w:rPr>
            </w:pPr>
            <w:r w:rsidRPr="002920AF">
              <w:rPr>
                <w:rFonts w:ascii="Times New Roman" w:hAnsi="Times New Roman" w:cs="Times New Roman"/>
                <w:b/>
                <w:sz w:val="24"/>
              </w:rPr>
              <w:t>S.No.</w:t>
            </w:r>
          </w:p>
        </w:tc>
        <w:tc>
          <w:tcPr>
            <w:tcW w:w="1764" w:type="pct"/>
          </w:tcPr>
          <w:p w:rsidR="001A0492" w:rsidRPr="002920AF" w:rsidRDefault="001A0492" w:rsidP="00727362">
            <w:pPr>
              <w:pStyle w:val="TableContents"/>
              <w:spacing w:line="276" w:lineRule="auto"/>
              <w:jc w:val="center"/>
              <w:rPr>
                <w:rFonts w:ascii="Times New Roman" w:hAnsi="Times New Roman" w:cs="Times New Roman"/>
                <w:b/>
                <w:sz w:val="24"/>
              </w:rPr>
            </w:pPr>
            <w:r w:rsidRPr="002920AF">
              <w:rPr>
                <w:rFonts w:ascii="Times New Roman" w:hAnsi="Times New Roman" w:cs="Times New Roman"/>
                <w:b/>
                <w:sz w:val="24"/>
              </w:rPr>
              <w:t>Reported</w:t>
            </w:r>
          </w:p>
        </w:tc>
        <w:tc>
          <w:tcPr>
            <w:tcW w:w="1640" w:type="pct"/>
          </w:tcPr>
          <w:p w:rsidR="001A0492" w:rsidRPr="002920AF" w:rsidRDefault="001A0492" w:rsidP="00727362">
            <w:pPr>
              <w:pStyle w:val="TableContents"/>
              <w:spacing w:line="276" w:lineRule="auto"/>
              <w:jc w:val="center"/>
              <w:rPr>
                <w:rFonts w:ascii="Times New Roman" w:hAnsi="Times New Roman" w:cs="Times New Roman"/>
                <w:b/>
                <w:sz w:val="24"/>
              </w:rPr>
            </w:pPr>
            <w:r w:rsidRPr="002920AF">
              <w:rPr>
                <w:rFonts w:ascii="Times New Roman" w:hAnsi="Times New Roman" w:cs="Times New Roman"/>
                <w:b/>
                <w:sz w:val="24"/>
              </w:rPr>
              <w:t>Observed</w:t>
            </w:r>
          </w:p>
        </w:tc>
      </w:tr>
      <w:tr w:rsidR="001A0492" w:rsidRPr="002920AF" w:rsidTr="00675A1E">
        <w:trPr>
          <w:jc w:val="center"/>
        </w:trPr>
        <w:tc>
          <w:tcPr>
            <w:tcW w:w="1596" w:type="pct"/>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1764"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140-146ºC</w:t>
            </w:r>
          </w:p>
        </w:tc>
        <w:tc>
          <w:tcPr>
            <w:tcW w:w="1640" w:type="pct"/>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145ºC</w:t>
            </w:r>
          </w:p>
        </w:tc>
      </w:tr>
    </w:tbl>
    <w:commentRangeEnd w:id="55"/>
    <w:p w:rsidR="001A0492" w:rsidRPr="002920AF" w:rsidRDefault="00FE7B64" w:rsidP="00727362">
      <w:pPr>
        <w:spacing w:after="0"/>
        <w:jc w:val="both"/>
        <w:rPr>
          <w:rFonts w:ascii="Times New Roman" w:hAnsi="Times New Roman" w:cs="Times New Roman"/>
          <w:b/>
          <w:sz w:val="24"/>
          <w:szCs w:val="24"/>
        </w:rPr>
      </w:pPr>
      <w:r>
        <w:rPr>
          <w:rStyle w:val="CommentReference"/>
        </w:rPr>
        <w:commentReference w:id="55"/>
      </w:r>
    </w:p>
    <w:p w:rsidR="00666D5F" w:rsidRDefault="00666D5F" w:rsidP="00727362">
      <w:pPr>
        <w:spacing w:after="0"/>
        <w:jc w:val="both"/>
        <w:rPr>
          <w:rFonts w:ascii="Times New Roman" w:hAnsi="Times New Roman" w:cs="Times New Roman"/>
          <w:b/>
          <w:sz w:val="24"/>
          <w:szCs w:val="24"/>
        </w:rPr>
      </w:pPr>
    </w:p>
    <w:p w:rsidR="00666D5F" w:rsidRDefault="00666D5F" w:rsidP="00727362">
      <w:pPr>
        <w:spacing w:after="0"/>
        <w:jc w:val="both"/>
        <w:rPr>
          <w:rFonts w:ascii="Times New Roman" w:hAnsi="Times New Roman" w:cs="Times New Roman"/>
          <w:b/>
          <w:sz w:val="24"/>
          <w:szCs w:val="24"/>
        </w:rPr>
      </w:pPr>
    </w:p>
    <w:p w:rsidR="001A0492" w:rsidRPr="00666D5F" w:rsidRDefault="001A0492" w:rsidP="00727362">
      <w:pPr>
        <w:spacing w:after="0"/>
        <w:jc w:val="both"/>
        <w:rPr>
          <w:rFonts w:ascii="Times New Roman" w:hAnsi="Times New Roman" w:cs="Times New Roman"/>
          <w:b/>
          <w:sz w:val="24"/>
          <w:szCs w:val="24"/>
        </w:rPr>
      </w:pPr>
      <w:r w:rsidRPr="00666D5F">
        <w:rPr>
          <w:rFonts w:ascii="Times New Roman" w:hAnsi="Times New Roman" w:cs="Times New Roman"/>
          <w:b/>
          <w:sz w:val="24"/>
          <w:szCs w:val="24"/>
        </w:rPr>
        <w:t>Solubility determination:</w:t>
      </w:r>
    </w:p>
    <w:p w:rsidR="001A0492" w:rsidRPr="002920AF" w:rsidRDefault="001A0492" w:rsidP="00727362">
      <w:pPr>
        <w:spacing w:after="0"/>
        <w:jc w:val="both"/>
        <w:rPr>
          <w:rFonts w:ascii="Times New Roman" w:hAnsi="Times New Roman" w:cs="Times New Roman"/>
          <w:b/>
          <w:sz w:val="28"/>
          <w:szCs w:val="24"/>
        </w:rPr>
      </w:pPr>
      <w:r w:rsidRPr="002920AF">
        <w:rPr>
          <w:rFonts w:ascii="Times New Roman" w:hAnsi="Times New Roman" w:cs="Times New Roman"/>
          <w:sz w:val="24"/>
          <w:szCs w:val="24"/>
        </w:rPr>
        <w:lastRenderedPageBreak/>
        <w:t xml:space="preserve">The solubility study of drug was performed in different solvent (e.g. Ethanol, Phosphate buffer pH6.8 </w:t>
      </w:r>
      <w:commentRangeStart w:id="56"/>
      <w:r w:rsidRPr="002920AF">
        <w:rPr>
          <w:rFonts w:ascii="Times New Roman" w:hAnsi="Times New Roman" w:cs="Times New Roman"/>
          <w:sz w:val="24"/>
          <w:szCs w:val="24"/>
        </w:rPr>
        <w:t>etc).A known quantity of drug, i.e.10 mg was transferred in a series of different solvents having volume 5 ml in different test tubes.</w:t>
      </w:r>
    </w:p>
    <w:p w:rsidR="001A0492" w:rsidRPr="002920AF" w:rsidRDefault="001A0492" w:rsidP="00727362">
      <w:pPr>
        <w:spacing w:after="0"/>
        <w:jc w:val="both"/>
        <w:rPr>
          <w:rFonts w:ascii="Times New Roman" w:hAnsi="Times New Roman" w:cs="Times New Roman"/>
          <w:b/>
          <w:sz w:val="24"/>
          <w:szCs w:val="24"/>
        </w:rPr>
      </w:pPr>
      <w:r w:rsidRPr="002920AF">
        <w:rPr>
          <w:rFonts w:ascii="Times New Roman" w:hAnsi="Times New Roman" w:cs="Times New Roman"/>
          <w:b/>
          <w:sz w:val="24"/>
          <w:szCs w:val="24"/>
        </w:rPr>
        <w:t>Procedure:</w:t>
      </w:r>
    </w:p>
    <w:p w:rsidR="001A0492" w:rsidRPr="002920AF" w:rsidRDefault="001A0492" w:rsidP="00727362">
      <w:pPr>
        <w:spacing w:after="0"/>
        <w:jc w:val="both"/>
        <w:rPr>
          <w:rFonts w:ascii="Times New Roman" w:hAnsi="Times New Roman" w:cs="Times New Roman"/>
          <w:b/>
          <w:sz w:val="24"/>
          <w:szCs w:val="24"/>
        </w:rPr>
      </w:pPr>
      <w:r w:rsidRPr="002920AF">
        <w:rPr>
          <w:rFonts w:ascii="Times New Roman" w:hAnsi="Times New Roman" w:cs="Times New Roman"/>
          <w:sz w:val="24"/>
          <w:szCs w:val="24"/>
        </w:rPr>
        <w:t xml:space="preserve">The partition coefficient of drug (Lacosamide) was determined in solvent system: n-octanol/phosphate buffer pH (6.8). Accurately weighed </w:t>
      </w:r>
      <w:r w:rsidRPr="002920AF">
        <w:rPr>
          <w:rFonts w:ascii="Times New Roman" w:hAnsi="Times New Roman" w:cs="Times New Roman"/>
          <w:sz w:val="24"/>
        </w:rPr>
        <w:t>quantity</w:t>
      </w:r>
      <w:r w:rsidRPr="002920AF">
        <w:rPr>
          <w:rFonts w:ascii="Times New Roman" w:hAnsi="Times New Roman" w:cs="Times New Roman"/>
          <w:sz w:val="24"/>
          <w:szCs w:val="24"/>
        </w:rPr>
        <w:t xml:space="preserve"> of drug (10 mg) taken in one stoppered glass vial containing 5 ml ofoctanol, 5ml of phosphate buffer was added to the vial. </w:t>
      </w:r>
    </w:p>
    <w:p w:rsidR="001A0492" w:rsidRPr="002920AF" w:rsidRDefault="001A0492" w:rsidP="00727362">
      <w:pPr>
        <w:spacing w:after="0"/>
        <w:jc w:val="both"/>
        <w:rPr>
          <w:rFonts w:ascii="Times New Roman" w:hAnsi="Times New Roman" w:cs="Times New Roman"/>
          <w:b/>
          <w:sz w:val="24"/>
          <w:szCs w:val="24"/>
        </w:rPr>
      </w:pPr>
      <w:commentRangeStart w:id="57"/>
      <w:r w:rsidRPr="002920AF">
        <w:rPr>
          <w:rFonts w:ascii="Times New Roman" w:hAnsi="Times New Roman" w:cs="Times New Roman"/>
          <w:b/>
          <w:sz w:val="24"/>
          <w:szCs w:val="24"/>
        </w:rPr>
        <w:t>Pw/o =(C aqueous / C organic)</w:t>
      </w:r>
      <w:commentRangeEnd w:id="57"/>
      <w:r w:rsidR="00FE7B64">
        <w:rPr>
          <w:rStyle w:val="CommentReference"/>
        </w:rPr>
        <w:commentReference w:id="57"/>
      </w:r>
    </w:p>
    <w:p w:rsidR="001A0492" w:rsidRPr="002920AF" w:rsidRDefault="001A0492" w:rsidP="00727362">
      <w:pPr>
        <w:spacing w:after="0"/>
        <w:jc w:val="both"/>
        <w:rPr>
          <w:rFonts w:ascii="Times New Roman" w:hAnsi="Times New Roman" w:cs="Times New Roman"/>
          <w:sz w:val="24"/>
          <w:szCs w:val="24"/>
        </w:rPr>
      </w:pPr>
      <w:r w:rsidRPr="002920AF">
        <w:rPr>
          <w:rFonts w:ascii="Times New Roman" w:hAnsi="Times New Roman" w:cs="Times New Roman"/>
          <w:sz w:val="24"/>
          <w:szCs w:val="24"/>
        </w:rPr>
        <w:t>Where,</w:t>
      </w:r>
    </w:p>
    <w:p w:rsidR="001A0492" w:rsidRPr="002920AF" w:rsidRDefault="001A0492" w:rsidP="00727362">
      <w:pPr>
        <w:spacing w:after="0"/>
        <w:ind w:firstLine="720"/>
        <w:jc w:val="both"/>
        <w:rPr>
          <w:rFonts w:ascii="Times New Roman" w:hAnsi="Times New Roman" w:cs="Times New Roman"/>
          <w:sz w:val="24"/>
          <w:szCs w:val="24"/>
        </w:rPr>
      </w:pPr>
      <w:r w:rsidRPr="002920AF">
        <w:rPr>
          <w:rFonts w:ascii="Times New Roman" w:hAnsi="Times New Roman" w:cs="Times New Roman"/>
          <w:sz w:val="24"/>
          <w:szCs w:val="24"/>
        </w:rPr>
        <w:t>C organic - Concentration of drug in organic phase.</w:t>
      </w:r>
    </w:p>
    <w:p w:rsidR="001A0492" w:rsidRPr="002920AF" w:rsidRDefault="001A0492" w:rsidP="00727362">
      <w:pPr>
        <w:spacing w:after="0"/>
        <w:ind w:firstLine="720"/>
        <w:jc w:val="both"/>
        <w:rPr>
          <w:rFonts w:ascii="Times New Roman" w:hAnsi="Times New Roman" w:cs="Times New Roman"/>
          <w:sz w:val="24"/>
          <w:szCs w:val="24"/>
        </w:rPr>
      </w:pPr>
      <w:r w:rsidRPr="002920AF">
        <w:rPr>
          <w:rFonts w:ascii="Times New Roman" w:hAnsi="Times New Roman" w:cs="Times New Roman"/>
          <w:sz w:val="24"/>
          <w:szCs w:val="24"/>
        </w:rPr>
        <w:t>C aqueous - Concentration of drug in aqueous phase.</w:t>
      </w:r>
    </w:p>
    <w:p w:rsidR="001A0492" w:rsidRPr="002920AF" w:rsidRDefault="001A0492" w:rsidP="00727362">
      <w:pPr>
        <w:spacing w:after="0"/>
        <w:ind w:firstLine="720"/>
        <w:jc w:val="both"/>
        <w:rPr>
          <w:rFonts w:ascii="Times New Roman" w:hAnsi="Times New Roman" w:cs="Times New Roman"/>
          <w:sz w:val="24"/>
          <w:szCs w:val="24"/>
        </w:rPr>
      </w:pPr>
      <w:r w:rsidRPr="002920AF">
        <w:rPr>
          <w:rFonts w:ascii="Times New Roman" w:hAnsi="Times New Roman" w:cs="Times New Roman"/>
          <w:sz w:val="24"/>
          <w:szCs w:val="24"/>
        </w:rPr>
        <w:t>Po/w - Partition coefficient of drug in oil in water system.</w:t>
      </w:r>
    </w:p>
    <w:p w:rsidR="001A0492" w:rsidRPr="002920AF" w:rsidRDefault="001A0492" w:rsidP="00727362">
      <w:pPr>
        <w:spacing w:after="0"/>
        <w:ind w:firstLine="720"/>
        <w:jc w:val="both"/>
        <w:rPr>
          <w:rFonts w:ascii="Times New Roman" w:hAnsi="Times New Roman" w:cs="Times New Roman"/>
          <w:sz w:val="24"/>
          <w:szCs w:val="24"/>
        </w:rPr>
      </w:pPr>
      <w:r w:rsidRPr="002920AF">
        <w:rPr>
          <w:rFonts w:ascii="Times New Roman" w:hAnsi="Times New Roman" w:cs="Times New Roman"/>
          <w:sz w:val="24"/>
          <w:szCs w:val="24"/>
        </w:rPr>
        <w:t>Pw/o - Partition coefficient of drug in water in oil system.</w:t>
      </w:r>
    </w:p>
    <w:p w:rsidR="001A0492" w:rsidRPr="002920AF" w:rsidRDefault="001A0492" w:rsidP="00727362">
      <w:pPr>
        <w:spacing w:after="0"/>
        <w:jc w:val="both"/>
        <w:rPr>
          <w:rFonts w:ascii="Times New Roman" w:hAnsi="Times New Roman" w:cs="Times New Roman"/>
          <w:sz w:val="24"/>
          <w:szCs w:val="24"/>
        </w:rPr>
      </w:pPr>
      <w:r w:rsidRPr="002920AF">
        <w:rPr>
          <w:rFonts w:ascii="Times New Roman" w:hAnsi="Times New Roman" w:cs="Times New Roman"/>
          <w:sz w:val="24"/>
          <w:szCs w:val="24"/>
        </w:rPr>
        <w:t>Same process was applied with n-octanol / distilled water system partition coefficient determination.</w:t>
      </w:r>
    </w:p>
    <w:p w:rsidR="001A0492" w:rsidRPr="0037563F" w:rsidRDefault="0037563F" w:rsidP="00727362">
      <w:pPr>
        <w:spacing w:after="0"/>
        <w:jc w:val="both"/>
        <w:rPr>
          <w:rFonts w:ascii="Times New Roman" w:hAnsi="Times New Roman" w:cs="Times New Roman"/>
          <w:b/>
          <w:sz w:val="24"/>
          <w:szCs w:val="24"/>
        </w:rPr>
      </w:pPr>
      <w:r w:rsidRPr="0037563F">
        <w:rPr>
          <w:rFonts w:ascii="Times New Roman" w:hAnsi="Times New Roman" w:cs="Times New Roman"/>
          <w:b/>
          <w:sz w:val="24"/>
          <w:szCs w:val="24"/>
        </w:rPr>
        <w:t>Methods of Analysis</w:t>
      </w:r>
    </w:p>
    <w:p w:rsidR="0037563F" w:rsidRDefault="0037563F" w:rsidP="00727362">
      <w:pPr>
        <w:autoSpaceDE w:val="0"/>
        <w:autoSpaceDN w:val="0"/>
        <w:adjustRightInd w:val="0"/>
        <w:spacing w:after="0"/>
        <w:jc w:val="both"/>
        <w:rPr>
          <w:rFonts w:ascii="Times New Roman" w:hAnsi="Times New Roman" w:cs="Times New Roman"/>
          <w:b/>
          <w:bCs/>
          <w:sz w:val="24"/>
          <w:szCs w:val="24"/>
        </w:rPr>
      </w:pPr>
    </w:p>
    <w:p w:rsidR="001A0492" w:rsidRPr="0037563F" w:rsidRDefault="001A0492" w:rsidP="00727362">
      <w:pPr>
        <w:autoSpaceDE w:val="0"/>
        <w:autoSpaceDN w:val="0"/>
        <w:adjustRightInd w:val="0"/>
        <w:spacing w:after="0"/>
        <w:jc w:val="both"/>
        <w:rPr>
          <w:rFonts w:ascii="Times New Roman" w:hAnsi="Times New Roman" w:cs="Times New Roman"/>
          <w:b/>
          <w:bCs/>
          <w:sz w:val="24"/>
          <w:szCs w:val="24"/>
        </w:rPr>
      </w:pPr>
      <w:r w:rsidRPr="0037563F">
        <w:rPr>
          <w:rFonts w:ascii="Times New Roman" w:hAnsi="Times New Roman" w:cs="Times New Roman"/>
          <w:b/>
          <w:bCs/>
          <w:sz w:val="24"/>
          <w:szCs w:val="24"/>
        </w:rPr>
        <w:t>Preparation of calibration curve:</w:t>
      </w:r>
    </w:p>
    <w:p w:rsidR="001A0492" w:rsidRPr="002920AF" w:rsidRDefault="001A0492" w:rsidP="00727362">
      <w:pPr>
        <w:spacing w:after="0"/>
        <w:jc w:val="both"/>
        <w:rPr>
          <w:rFonts w:ascii="Times New Roman" w:hAnsi="Times New Roman" w:cs="Times New Roman"/>
          <w:sz w:val="24"/>
          <w:szCs w:val="24"/>
          <w:vertAlign w:val="superscript"/>
        </w:rPr>
      </w:pPr>
      <w:r w:rsidRPr="002920AF">
        <w:rPr>
          <w:rFonts w:ascii="Times New Roman" w:hAnsi="Times New Roman" w:cs="Times New Roman"/>
          <w:sz w:val="24"/>
          <w:szCs w:val="24"/>
        </w:rPr>
        <w:t xml:space="preserve">The standard curve is prepared by preparing the stock solution of 100 mcg/ml by dissolving accurately </w:t>
      </w:r>
      <w:commentRangeEnd w:id="56"/>
      <w:r w:rsidR="00861F94">
        <w:rPr>
          <w:rStyle w:val="CommentReference"/>
        </w:rPr>
        <w:commentReference w:id="56"/>
      </w:r>
      <w:r w:rsidRPr="002920AF">
        <w:rPr>
          <w:rFonts w:ascii="Times New Roman" w:hAnsi="Times New Roman" w:cs="Times New Roman"/>
          <w:sz w:val="24"/>
          <w:szCs w:val="24"/>
        </w:rPr>
        <w:t>weighed 5 mg of Lacosamide in 50 ml of Phosphate buffer pH- 6.8 in a volumetric flask</w:t>
      </w:r>
    </w:p>
    <w:p w:rsidR="001A0492" w:rsidRPr="002920AF" w:rsidRDefault="0037563F" w:rsidP="00727362">
      <w:pPr>
        <w:pStyle w:val="NoSpacing"/>
        <w:spacing w:line="276" w:lineRule="auto"/>
        <w:jc w:val="both"/>
        <w:rPr>
          <w:rFonts w:ascii="Times New Roman" w:hAnsi="Times New Roman"/>
          <w:b/>
          <w:sz w:val="24"/>
        </w:rPr>
      </w:pPr>
      <w:r>
        <w:rPr>
          <w:rFonts w:ascii="Times New Roman" w:hAnsi="Times New Roman"/>
          <w:b/>
          <w:sz w:val="24"/>
        </w:rPr>
        <w:t>1) Formula for preparing fast</w:t>
      </w:r>
      <w:r w:rsidR="001A0492" w:rsidRPr="002920AF">
        <w:rPr>
          <w:rFonts w:ascii="Times New Roman" w:hAnsi="Times New Roman"/>
          <w:b/>
          <w:sz w:val="24"/>
        </w:rPr>
        <w:t xml:space="preserve"> dissolving tablet using Guargum, Mannitoland MCC</w:t>
      </w:r>
    </w:p>
    <w:tbl>
      <w:tblPr>
        <w:tblStyle w:val="TableGrid"/>
        <w:tblW w:w="0" w:type="auto"/>
        <w:jc w:val="center"/>
        <w:tblLook w:val="04A0"/>
      </w:tblPr>
      <w:tblGrid>
        <w:gridCol w:w="3024"/>
        <w:gridCol w:w="3006"/>
      </w:tblGrid>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Ingredients (mg)</w:t>
            </w:r>
          </w:p>
        </w:tc>
        <w:tc>
          <w:tcPr>
            <w:tcW w:w="3006" w:type="dxa"/>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Formulation code</w:t>
            </w:r>
          </w:p>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b/>
                <w:sz w:val="24"/>
                <w:szCs w:val="24"/>
              </w:rPr>
              <w:t>F1</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Lacosamide</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50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Guar gum</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Mannitol</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100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Microcrystalline cellulose</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Aspartame</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4</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Starch</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Talc</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4</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Magnesium stearate</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Vanilline</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q.s.</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Total weight (mg)</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200</w:t>
            </w:r>
          </w:p>
        </w:tc>
      </w:tr>
    </w:tbl>
    <w:p w:rsidR="001A0492" w:rsidRPr="002920AF" w:rsidRDefault="001A0492" w:rsidP="00727362">
      <w:pPr>
        <w:spacing w:after="0"/>
        <w:jc w:val="both"/>
        <w:rPr>
          <w:rFonts w:ascii="Times New Roman" w:hAnsi="Times New Roman" w:cs="Times New Roman"/>
          <w:b/>
          <w:sz w:val="24"/>
          <w:szCs w:val="24"/>
        </w:rPr>
      </w:pPr>
    </w:p>
    <w:p w:rsidR="001A0492" w:rsidRPr="002920AF" w:rsidRDefault="003B6DFB" w:rsidP="00727362">
      <w:pPr>
        <w:pStyle w:val="NoSpacing"/>
        <w:spacing w:line="276" w:lineRule="auto"/>
        <w:jc w:val="both"/>
        <w:rPr>
          <w:rFonts w:ascii="Times New Roman" w:hAnsi="Times New Roman"/>
          <w:b/>
          <w:sz w:val="24"/>
          <w:szCs w:val="24"/>
        </w:rPr>
      </w:pPr>
      <w:r w:rsidRPr="002920AF">
        <w:rPr>
          <w:rFonts w:ascii="Times New Roman" w:hAnsi="Times New Roman"/>
          <w:b/>
          <w:sz w:val="24"/>
          <w:szCs w:val="24"/>
        </w:rPr>
        <w:t>2) Formula</w:t>
      </w:r>
      <w:r>
        <w:rPr>
          <w:rFonts w:ascii="Times New Roman" w:hAnsi="Times New Roman"/>
          <w:b/>
          <w:sz w:val="24"/>
          <w:szCs w:val="24"/>
        </w:rPr>
        <w:t xml:space="preserve"> for preparing fast</w:t>
      </w:r>
      <w:r w:rsidR="001A0492" w:rsidRPr="002920AF">
        <w:rPr>
          <w:rFonts w:ascii="Times New Roman" w:hAnsi="Times New Roman"/>
          <w:b/>
          <w:sz w:val="24"/>
          <w:szCs w:val="24"/>
        </w:rPr>
        <w:t xml:space="preserve"> dissolving tablets using Guargum and increasing concentration of Mannitol</w:t>
      </w:r>
    </w:p>
    <w:p w:rsidR="001A0492" w:rsidRPr="002920AF" w:rsidRDefault="001A0492" w:rsidP="00727362">
      <w:pPr>
        <w:pStyle w:val="NoSpacing"/>
        <w:spacing w:line="276" w:lineRule="auto"/>
        <w:jc w:val="both"/>
      </w:pPr>
    </w:p>
    <w:tbl>
      <w:tblPr>
        <w:tblStyle w:val="TableGrid"/>
        <w:tblW w:w="0" w:type="auto"/>
        <w:jc w:val="center"/>
        <w:tblLook w:val="04A0"/>
      </w:tblPr>
      <w:tblGrid>
        <w:gridCol w:w="3024"/>
        <w:gridCol w:w="3006"/>
      </w:tblGrid>
      <w:tr w:rsidR="001A0492" w:rsidRPr="002920AF" w:rsidTr="00675A1E">
        <w:trPr>
          <w:trHeight w:val="692"/>
          <w:jc w:val="center"/>
        </w:trPr>
        <w:tc>
          <w:tcPr>
            <w:tcW w:w="3024" w:type="dxa"/>
            <w:vAlign w:val="center"/>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Ingredients (mg)</w:t>
            </w:r>
          </w:p>
        </w:tc>
        <w:tc>
          <w:tcPr>
            <w:tcW w:w="3006" w:type="dxa"/>
          </w:tcPr>
          <w:p w:rsidR="001A0492" w:rsidRPr="002920AF" w:rsidRDefault="001A0492" w:rsidP="00727362">
            <w:pPr>
              <w:spacing w:line="276" w:lineRule="auto"/>
              <w:jc w:val="center"/>
              <w:rPr>
                <w:rFonts w:ascii="Times New Roman" w:hAnsi="Times New Roman" w:cs="Times New Roman"/>
                <w:b/>
                <w:sz w:val="24"/>
                <w:szCs w:val="24"/>
              </w:rPr>
            </w:pPr>
            <w:r w:rsidRPr="002920AF">
              <w:rPr>
                <w:rFonts w:ascii="Times New Roman" w:hAnsi="Times New Roman" w:cs="Times New Roman"/>
                <w:b/>
                <w:sz w:val="24"/>
                <w:szCs w:val="24"/>
              </w:rPr>
              <w:t>Formulation code</w:t>
            </w:r>
          </w:p>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b/>
                <w:sz w:val="24"/>
                <w:szCs w:val="24"/>
              </w:rPr>
              <w:t>F2</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Lacosamide</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50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Guar gum</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Mannitol</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110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Aspartame</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4</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Starch</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20</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Talc</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4</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Vanilline</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q.s</w:t>
            </w:r>
          </w:p>
        </w:tc>
      </w:tr>
      <w:tr w:rsidR="001A0492" w:rsidRPr="002920AF" w:rsidTr="00675A1E">
        <w:trPr>
          <w:jc w:val="center"/>
        </w:trPr>
        <w:tc>
          <w:tcPr>
            <w:tcW w:w="3024" w:type="dxa"/>
            <w:vAlign w:val="center"/>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b/>
                <w:sz w:val="24"/>
                <w:szCs w:val="24"/>
              </w:rPr>
              <w:lastRenderedPageBreak/>
              <w:t>Total weight (mg)</w:t>
            </w:r>
          </w:p>
        </w:tc>
        <w:tc>
          <w:tcPr>
            <w:tcW w:w="3006" w:type="dxa"/>
          </w:tcPr>
          <w:p w:rsidR="001A0492" w:rsidRPr="002920AF" w:rsidRDefault="001A0492" w:rsidP="00727362">
            <w:pPr>
              <w:spacing w:line="276" w:lineRule="auto"/>
              <w:jc w:val="center"/>
              <w:rPr>
                <w:rFonts w:ascii="Times New Roman" w:hAnsi="Times New Roman" w:cs="Times New Roman"/>
                <w:sz w:val="24"/>
                <w:szCs w:val="24"/>
              </w:rPr>
            </w:pPr>
            <w:r w:rsidRPr="002920AF">
              <w:rPr>
                <w:rFonts w:ascii="Times New Roman" w:hAnsi="Times New Roman" w:cs="Times New Roman"/>
                <w:sz w:val="24"/>
                <w:szCs w:val="24"/>
              </w:rPr>
              <w:t>200</w:t>
            </w:r>
          </w:p>
        </w:tc>
      </w:tr>
    </w:tbl>
    <w:p w:rsidR="001A0492" w:rsidRPr="002920AF" w:rsidRDefault="001A0492" w:rsidP="00727362">
      <w:pPr>
        <w:spacing w:after="0"/>
        <w:jc w:val="both"/>
        <w:rPr>
          <w:rFonts w:ascii="Times New Roman" w:hAnsi="Times New Roman" w:cs="Times New Roman"/>
          <w:b/>
          <w:sz w:val="24"/>
          <w:szCs w:val="24"/>
        </w:rPr>
      </w:pPr>
    </w:p>
    <w:p w:rsidR="001A0492" w:rsidRPr="003B6DFB" w:rsidRDefault="003B6DFB" w:rsidP="00727362">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Method of preparation of fast</w:t>
      </w:r>
      <w:r w:rsidR="001A0492" w:rsidRPr="003B6DFB">
        <w:rPr>
          <w:rFonts w:ascii="Times New Roman" w:hAnsi="Times New Roman" w:cs="Times New Roman"/>
          <w:b/>
          <w:bCs/>
          <w:sz w:val="24"/>
          <w:szCs w:val="24"/>
        </w:rPr>
        <w:t xml:space="preserve"> dissolving tablets: </w:t>
      </w:r>
    </w:p>
    <w:p w:rsidR="001A0492" w:rsidRPr="002920AF" w:rsidRDefault="001A0492" w:rsidP="00727362">
      <w:pPr>
        <w:autoSpaceDE w:val="0"/>
        <w:autoSpaceDN w:val="0"/>
        <w:adjustRightInd w:val="0"/>
        <w:spacing w:after="0"/>
        <w:jc w:val="both"/>
        <w:rPr>
          <w:rFonts w:ascii="Times New Roman" w:hAnsi="Times New Roman" w:cs="Times New Roman"/>
          <w:b/>
          <w:bCs/>
          <w:sz w:val="24"/>
          <w:szCs w:val="24"/>
        </w:rPr>
      </w:pPr>
      <w:r w:rsidRPr="002920AF">
        <w:rPr>
          <w:rFonts w:ascii="Times New Roman" w:hAnsi="Times New Roman" w:cs="Times New Roman"/>
          <w:b/>
          <w:bCs/>
          <w:sz w:val="24"/>
          <w:szCs w:val="24"/>
        </w:rPr>
        <w:t xml:space="preserve">By Direct </w:t>
      </w:r>
      <w:commentRangeStart w:id="58"/>
      <w:r w:rsidRPr="002920AF">
        <w:rPr>
          <w:rFonts w:ascii="Times New Roman" w:hAnsi="Times New Roman" w:cs="Times New Roman"/>
          <w:b/>
          <w:bCs/>
          <w:sz w:val="24"/>
          <w:szCs w:val="24"/>
        </w:rPr>
        <w:t>Compression Technique:</w:t>
      </w:r>
    </w:p>
    <w:p w:rsidR="001A0492" w:rsidRPr="002920AF" w:rsidRDefault="001A0492" w:rsidP="00727362">
      <w:pPr>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Tablets containing Lacosamide were formulated using various super</w:t>
      </w:r>
      <w:bookmarkStart w:id="59" w:name="_GoBack"/>
      <w:bookmarkEnd w:id="59"/>
      <w:r w:rsidRPr="002920AF">
        <w:rPr>
          <w:rFonts w:ascii="Times New Roman" w:hAnsi="Times New Roman" w:cs="Times New Roman"/>
          <w:sz w:val="24"/>
          <w:szCs w:val="24"/>
        </w:rPr>
        <w:t>disintegrants like Guar gum, MCC in concentrations ranging from 5-10%. The tablets were prepared by direct compression method.</w:t>
      </w:r>
    </w:p>
    <w:p w:rsidR="001A0492" w:rsidRPr="002920AF" w:rsidRDefault="001A0492" w:rsidP="00727362">
      <w:pPr>
        <w:autoSpaceDE w:val="0"/>
        <w:autoSpaceDN w:val="0"/>
        <w:adjustRightInd w:val="0"/>
        <w:spacing w:after="0"/>
        <w:jc w:val="both"/>
        <w:rPr>
          <w:rFonts w:ascii="Times New Roman" w:hAnsi="Times New Roman" w:cs="Times New Roman"/>
          <w:b/>
          <w:bCs/>
          <w:sz w:val="24"/>
          <w:szCs w:val="24"/>
        </w:rPr>
      </w:pPr>
      <w:r w:rsidRPr="002920AF">
        <w:rPr>
          <w:rFonts w:ascii="Times New Roman" w:hAnsi="Times New Roman" w:cs="Times New Roman"/>
          <w:b/>
          <w:bCs/>
          <w:sz w:val="24"/>
          <w:szCs w:val="24"/>
        </w:rPr>
        <w:t>Procedure:</w:t>
      </w:r>
    </w:p>
    <w:p w:rsidR="001A0492" w:rsidRPr="002920AF" w:rsidRDefault="001A0492" w:rsidP="00727362">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All the ingredients were passed through a sieve number 40 prior to mixing.</w:t>
      </w:r>
    </w:p>
    <w:p w:rsidR="001A0492" w:rsidRPr="002920AF" w:rsidRDefault="001A0492" w:rsidP="00727362">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Lacosamide, MCC, Mannitol and the superdisintegrants were properly mixed for 30min in a suitable container to obtain a uniform blend. The blend was further lubricated with magnesium stearate and talc for 5min</w:t>
      </w:r>
    </w:p>
    <w:p w:rsidR="001A0492" w:rsidRPr="002920AF" w:rsidRDefault="001A0492" w:rsidP="00727362">
      <w:pPr>
        <w:spacing w:after="0"/>
        <w:jc w:val="both"/>
        <w:rPr>
          <w:rFonts w:ascii="Times New Roman" w:hAnsi="Times New Roman" w:cs="Times New Roman"/>
          <w:b/>
          <w:bCs/>
          <w:sz w:val="28"/>
          <w:szCs w:val="24"/>
        </w:rPr>
      </w:pPr>
    </w:p>
    <w:p w:rsidR="001A0492" w:rsidRPr="00900CF1" w:rsidRDefault="00900CF1" w:rsidP="00727362">
      <w:pPr>
        <w:spacing w:after="0"/>
        <w:jc w:val="both"/>
        <w:rPr>
          <w:rFonts w:ascii="Times New Roman" w:hAnsi="Times New Roman" w:cs="Times New Roman"/>
          <w:b/>
          <w:bCs/>
          <w:sz w:val="24"/>
          <w:szCs w:val="24"/>
        </w:rPr>
      </w:pPr>
      <w:r w:rsidRPr="00900CF1">
        <w:rPr>
          <w:rFonts w:ascii="Times New Roman" w:hAnsi="Times New Roman" w:cs="Times New Roman"/>
          <w:b/>
          <w:bCs/>
          <w:sz w:val="24"/>
          <w:szCs w:val="24"/>
        </w:rPr>
        <w:t>Evaluation of fast</w:t>
      </w:r>
      <w:r w:rsidR="001A0492" w:rsidRPr="00900CF1">
        <w:rPr>
          <w:rFonts w:ascii="Times New Roman" w:hAnsi="Times New Roman" w:cs="Times New Roman"/>
          <w:b/>
          <w:bCs/>
          <w:sz w:val="24"/>
          <w:szCs w:val="24"/>
        </w:rPr>
        <w:t xml:space="preserve"> dissolving tablets </w:t>
      </w:r>
    </w:p>
    <w:p w:rsidR="001A0492" w:rsidRPr="002920AF" w:rsidRDefault="001A0492" w:rsidP="00727362">
      <w:pPr>
        <w:autoSpaceDE w:val="0"/>
        <w:autoSpaceDN w:val="0"/>
        <w:adjustRightInd w:val="0"/>
        <w:spacing w:after="0"/>
        <w:jc w:val="both"/>
        <w:rPr>
          <w:rFonts w:ascii="Times New Roman" w:hAnsi="Times New Roman" w:cs="Times New Roman"/>
          <w:b/>
          <w:bCs/>
          <w:sz w:val="24"/>
          <w:szCs w:val="24"/>
        </w:rPr>
      </w:pPr>
      <w:r w:rsidRPr="002920AF">
        <w:rPr>
          <w:rFonts w:ascii="Times New Roman" w:hAnsi="Times New Roman" w:cs="Times New Roman"/>
          <w:b/>
          <w:bCs/>
          <w:sz w:val="24"/>
          <w:szCs w:val="24"/>
        </w:rPr>
        <w:t xml:space="preserve">Weight variation: </w:t>
      </w:r>
    </w:p>
    <w:p w:rsidR="001A0492" w:rsidRPr="002920AF" w:rsidRDefault="001A0492" w:rsidP="00727362">
      <w:pPr>
        <w:pStyle w:val="NoSpacing"/>
        <w:spacing w:line="276" w:lineRule="auto"/>
        <w:jc w:val="both"/>
        <w:rPr>
          <w:rFonts w:ascii="Times New Roman" w:hAnsi="Times New Roman"/>
          <w:sz w:val="24"/>
        </w:rPr>
      </w:pPr>
      <w:r w:rsidRPr="002920AF">
        <w:rPr>
          <w:rFonts w:ascii="Times New Roman" w:hAnsi="Times New Roman"/>
          <w:sz w:val="24"/>
        </w:rPr>
        <w:t xml:space="preserve">Weight variation </w:t>
      </w:r>
      <w:commentRangeEnd w:id="58"/>
      <w:r w:rsidR="00861F94">
        <w:rPr>
          <w:rStyle w:val="CommentReference"/>
          <w:rFonts w:asciiTheme="minorHAnsi" w:eastAsiaTheme="minorHAnsi" w:hAnsiTheme="minorHAnsi" w:cstheme="minorBidi"/>
        </w:rPr>
        <w:commentReference w:id="58"/>
      </w:r>
      <w:r w:rsidRPr="002920AF">
        <w:rPr>
          <w:rFonts w:ascii="Times New Roman" w:hAnsi="Times New Roman"/>
          <w:sz w:val="24"/>
        </w:rPr>
        <w:t>was determined to know whether different batches of tablets have uniformity.</w:t>
      </w:r>
    </w:p>
    <w:p w:rsidR="001A0492" w:rsidRPr="002920AF" w:rsidRDefault="001A0492" w:rsidP="00727362">
      <w:pPr>
        <w:autoSpaceDE w:val="0"/>
        <w:autoSpaceDN w:val="0"/>
        <w:adjustRightInd w:val="0"/>
        <w:spacing w:after="0"/>
        <w:rPr>
          <w:rFonts w:ascii="Times New Roman" w:hAnsi="Times New Roman" w:cs="Times New Roman"/>
          <w:b/>
          <w:sz w:val="24"/>
          <w:szCs w:val="24"/>
        </w:rPr>
      </w:pPr>
      <w:r w:rsidRPr="002920AF">
        <w:rPr>
          <w:rFonts w:ascii="Times New Roman" w:hAnsi="Times New Roman" w:cs="Times New Roman"/>
          <w:b/>
          <w:sz w:val="24"/>
          <w:szCs w:val="24"/>
        </w:rPr>
        <w:t>Table No 9: Weight variation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308"/>
        <w:gridCol w:w="3482"/>
      </w:tblGrid>
      <w:tr w:rsidR="00654C12" w:rsidRPr="002920AF" w:rsidTr="00654C12">
        <w:trPr>
          <w:trHeight w:val="202"/>
        </w:trPr>
        <w:tc>
          <w:tcPr>
            <w:tcW w:w="2255" w:type="pct"/>
          </w:tcPr>
          <w:p w:rsidR="001A0492" w:rsidRPr="002920AF" w:rsidRDefault="001A0492" w:rsidP="00727362">
            <w:pPr>
              <w:jc w:val="center"/>
              <w:rPr>
                <w:rFonts w:ascii="Times New Roman" w:hAnsi="Times New Roman" w:cs="Times New Roman"/>
                <w:b/>
                <w:sz w:val="24"/>
                <w:szCs w:val="24"/>
              </w:rPr>
            </w:pPr>
            <w:r w:rsidRPr="002920AF">
              <w:rPr>
                <w:rFonts w:ascii="Times New Roman" w:hAnsi="Times New Roman" w:cs="Times New Roman"/>
                <w:b/>
                <w:sz w:val="24"/>
                <w:szCs w:val="24"/>
              </w:rPr>
              <w:t>IP/BP</w:t>
            </w:r>
          </w:p>
        </w:tc>
        <w:tc>
          <w:tcPr>
            <w:tcW w:w="749" w:type="pct"/>
          </w:tcPr>
          <w:p w:rsidR="001A0492" w:rsidRPr="002920AF" w:rsidRDefault="001A0492" w:rsidP="00727362">
            <w:pPr>
              <w:jc w:val="center"/>
              <w:rPr>
                <w:rFonts w:ascii="Times New Roman" w:hAnsi="Times New Roman" w:cs="Times New Roman"/>
                <w:b/>
                <w:sz w:val="24"/>
                <w:szCs w:val="24"/>
              </w:rPr>
            </w:pPr>
            <w:r w:rsidRPr="002920AF">
              <w:rPr>
                <w:rFonts w:ascii="Times New Roman" w:hAnsi="Times New Roman" w:cs="Times New Roman"/>
                <w:b/>
                <w:sz w:val="24"/>
                <w:szCs w:val="24"/>
              </w:rPr>
              <w:t>Limit</w:t>
            </w:r>
          </w:p>
        </w:tc>
        <w:tc>
          <w:tcPr>
            <w:tcW w:w="1995" w:type="pct"/>
          </w:tcPr>
          <w:p w:rsidR="001A0492" w:rsidRPr="002920AF" w:rsidRDefault="001A0492" w:rsidP="00727362">
            <w:pPr>
              <w:jc w:val="center"/>
              <w:rPr>
                <w:rFonts w:ascii="Times New Roman" w:hAnsi="Times New Roman" w:cs="Times New Roman"/>
                <w:b/>
                <w:sz w:val="24"/>
                <w:szCs w:val="24"/>
              </w:rPr>
            </w:pPr>
            <w:r w:rsidRPr="002920AF">
              <w:rPr>
                <w:rFonts w:ascii="Times New Roman" w:hAnsi="Times New Roman" w:cs="Times New Roman"/>
                <w:b/>
                <w:sz w:val="24"/>
                <w:szCs w:val="24"/>
              </w:rPr>
              <w:t>USP</w:t>
            </w:r>
          </w:p>
        </w:tc>
      </w:tr>
      <w:tr w:rsidR="00654C12" w:rsidRPr="002920AF" w:rsidTr="00654C12">
        <w:trPr>
          <w:trHeight w:val="138"/>
        </w:trPr>
        <w:tc>
          <w:tcPr>
            <w:tcW w:w="2255" w:type="pct"/>
          </w:tcPr>
          <w:p w:rsidR="001A0492" w:rsidRPr="002920AF" w:rsidRDefault="001A0492" w:rsidP="00727362">
            <w:pPr>
              <w:jc w:val="center"/>
              <w:rPr>
                <w:rFonts w:ascii="Times New Roman" w:hAnsi="Times New Roman" w:cs="Times New Roman"/>
                <w:sz w:val="24"/>
                <w:szCs w:val="24"/>
              </w:rPr>
            </w:pPr>
            <w:r w:rsidRPr="002920AF">
              <w:rPr>
                <w:rFonts w:ascii="Times New Roman" w:hAnsi="Times New Roman" w:cs="Times New Roman"/>
                <w:sz w:val="24"/>
                <w:szCs w:val="24"/>
              </w:rPr>
              <w:t>80 mg or less</w:t>
            </w:r>
          </w:p>
        </w:tc>
        <w:tc>
          <w:tcPr>
            <w:tcW w:w="749" w:type="pct"/>
          </w:tcPr>
          <w:p w:rsidR="001A0492" w:rsidRPr="002920AF" w:rsidRDefault="001A0492" w:rsidP="00727362">
            <w:pPr>
              <w:jc w:val="center"/>
              <w:rPr>
                <w:rFonts w:ascii="Times New Roman" w:hAnsi="Times New Roman" w:cs="Times New Roman"/>
                <w:sz w:val="24"/>
                <w:szCs w:val="24"/>
              </w:rPr>
            </w:pPr>
            <w:r w:rsidRPr="002920AF">
              <w:rPr>
                <w:rFonts w:ascii="Times New Roman" w:hAnsi="Times New Roman" w:cs="Times New Roman"/>
                <w:sz w:val="24"/>
                <w:szCs w:val="24"/>
              </w:rPr>
              <w:t>10%</w:t>
            </w:r>
          </w:p>
        </w:tc>
        <w:tc>
          <w:tcPr>
            <w:tcW w:w="1995" w:type="pct"/>
          </w:tcPr>
          <w:p w:rsidR="001A0492" w:rsidRPr="002920AF" w:rsidRDefault="001A0492" w:rsidP="00727362">
            <w:pPr>
              <w:jc w:val="center"/>
              <w:rPr>
                <w:rFonts w:ascii="Times New Roman" w:hAnsi="Times New Roman" w:cs="Times New Roman"/>
                <w:sz w:val="24"/>
                <w:szCs w:val="24"/>
              </w:rPr>
            </w:pPr>
            <w:r w:rsidRPr="002920AF">
              <w:rPr>
                <w:rFonts w:ascii="Times New Roman" w:hAnsi="Times New Roman" w:cs="Times New Roman"/>
                <w:sz w:val="24"/>
                <w:szCs w:val="24"/>
              </w:rPr>
              <w:t>130mg or less</w:t>
            </w:r>
          </w:p>
        </w:tc>
      </w:tr>
      <w:tr w:rsidR="00654C12" w:rsidRPr="002920AF" w:rsidTr="00654C12">
        <w:trPr>
          <w:trHeight w:val="291"/>
        </w:trPr>
        <w:tc>
          <w:tcPr>
            <w:tcW w:w="2255"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More than 80mg or Less than 250mg</w:t>
            </w:r>
          </w:p>
        </w:tc>
        <w:tc>
          <w:tcPr>
            <w:tcW w:w="749"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7.5%</w:t>
            </w:r>
          </w:p>
        </w:tc>
        <w:tc>
          <w:tcPr>
            <w:tcW w:w="1995"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130mg to 324mg</w:t>
            </w:r>
          </w:p>
        </w:tc>
      </w:tr>
      <w:tr w:rsidR="00654C12" w:rsidRPr="002920AF" w:rsidTr="00654C12">
        <w:trPr>
          <w:trHeight w:val="145"/>
        </w:trPr>
        <w:tc>
          <w:tcPr>
            <w:tcW w:w="2255"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250mg or more</w:t>
            </w:r>
          </w:p>
        </w:tc>
        <w:tc>
          <w:tcPr>
            <w:tcW w:w="749"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5%</w:t>
            </w:r>
          </w:p>
        </w:tc>
        <w:tc>
          <w:tcPr>
            <w:tcW w:w="1995"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More than 324mg</w:t>
            </w:r>
          </w:p>
        </w:tc>
      </w:tr>
    </w:tbl>
    <w:p w:rsidR="00675A1E" w:rsidRPr="002920AF" w:rsidRDefault="00675A1E" w:rsidP="00727362">
      <w:pPr>
        <w:spacing w:after="0"/>
        <w:jc w:val="both"/>
        <w:rPr>
          <w:rFonts w:ascii="Times New Roman" w:hAnsi="Times New Roman" w:cs="Times New Roman"/>
          <w:b/>
          <w:sz w:val="24"/>
          <w:szCs w:val="24"/>
        </w:rPr>
      </w:pPr>
    </w:p>
    <w:p w:rsidR="00675A1E" w:rsidRPr="002920AF" w:rsidRDefault="00675A1E" w:rsidP="00727362">
      <w:pPr>
        <w:spacing w:after="0"/>
        <w:jc w:val="both"/>
        <w:rPr>
          <w:rFonts w:ascii="Times New Roman" w:hAnsi="Times New Roman" w:cs="Times New Roman"/>
          <w:b/>
          <w:sz w:val="24"/>
          <w:szCs w:val="24"/>
        </w:rPr>
      </w:pPr>
    </w:p>
    <w:p w:rsidR="001A0492" w:rsidRPr="002920AF" w:rsidRDefault="001A0492" w:rsidP="00727362">
      <w:pPr>
        <w:spacing w:after="0"/>
        <w:jc w:val="both"/>
        <w:rPr>
          <w:rFonts w:ascii="Times New Roman" w:hAnsi="Times New Roman" w:cs="Times New Roman"/>
          <w:b/>
          <w:sz w:val="24"/>
          <w:szCs w:val="24"/>
        </w:rPr>
      </w:pPr>
      <w:r w:rsidRPr="002920AF">
        <w:rPr>
          <w:rFonts w:ascii="Times New Roman" w:hAnsi="Times New Roman" w:cs="Times New Roman"/>
          <w:b/>
          <w:sz w:val="24"/>
          <w:szCs w:val="24"/>
        </w:rPr>
        <w:t xml:space="preserve">Tablet </w:t>
      </w:r>
      <w:commentRangeStart w:id="60"/>
      <w:r w:rsidRPr="002920AF">
        <w:rPr>
          <w:rFonts w:ascii="Times New Roman" w:hAnsi="Times New Roman" w:cs="Times New Roman"/>
          <w:b/>
          <w:sz w:val="24"/>
          <w:szCs w:val="24"/>
        </w:rPr>
        <w:t>Thickness and Diameter:</w:t>
      </w:r>
    </w:p>
    <w:p w:rsidR="001A0492" w:rsidRPr="002920AF" w:rsidRDefault="001A0492" w:rsidP="00727362">
      <w:pPr>
        <w:spacing w:after="0"/>
        <w:jc w:val="both"/>
        <w:rPr>
          <w:rFonts w:ascii="Times New Roman" w:hAnsi="Times New Roman" w:cs="Times New Roman"/>
          <w:sz w:val="24"/>
          <w:szCs w:val="24"/>
        </w:rPr>
      </w:pPr>
      <w:r w:rsidRPr="002920AF">
        <w:rPr>
          <w:rFonts w:ascii="Times New Roman" w:hAnsi="Times New Roman" w:cs="Times New Roman"/>
          <w:sz w:val="24"/>
          <w:szCs w:val="24"/>
        </w:rPr>
        <w:t xml:space="preserve">Thickness and diameter of tablets were important for uniformity of tablet size. Thickness and diameter were measured using VernierCalipers. </w:t>
      </w:r>
    </w:p>
    <w:p w:rsidR="001A0492" w:rsidRPr="002920AF" w:rsidRDefault="001A0492" w:rsidP="00727362">
      <w:pPr>
        <w:spacing w:after="0"/>
        <w:jc w:val="both"/>
        <w:rPr>
          <w:rFonts w:ascii="Times New Roman" w:hAnsi="Times New Roman" w:cs="Times New Roman"/>
          <w:sz w:val="24"/>
          <w:szCs w:val="24"/>
        </w:rPr>
      </w:pPr>
    </w:p>
    <w:p w:rsidR="001A0492" w:rsidRPr="002920AF" w:rsidRDefault="001A0492" w:rsidP="00727362">
      <w:pPr>
        <w:autoSpaceDE w:val="0"/>
        <w:autoSpaceDN w:val="0"/>
        <w:adjustRightInd w:val="0"/>
        <w:spacing w:after="0"/>
        <w:jc w:val="both"/>
        <w:rPr>
          <w:rFonts w:ascii="Times New Roman" w:hAnsi="Times New Roman" w:cs="Times New Roman"/>
          <w:b/>
          <w:bCs/>
          <w:sz w:val="24"/>
          <w:szCs w:val="24"/>
        </w:rPr>
      </w:pPr>
      <w:r w:rsidRPr="002920AF">
        <w:rPr>
          <w:rFonts w:ascii="Times New Roman" w:hAnsi="Times New Roman" w:cs="Times New Roman"/>
          <w:b/>
          <w:bCs/>
          <w:sz w:val="24"/>
          <w:szCs w:val="24"/>
        </w:rPr>
        <w:t xml:space="preserve">Friability (F): </w:t>
      </w:r>
    </w:p>
    <w:p w:rsidR="001A0492" w:rsidRPr="002920AF" w:rsidRDefault="001A0492" w:rsidP="00727362">
      <w:pPr>
        <w:autoSpaceDE w:val="0"/>
        <w:autoSpaceDN w:val="0"/>
        <w:adjustRightInd w:val="0"/>
        <w:spacing w:after="0"/>
        <w:jc w:val="both"/>
        <w:rPr>
          <w:rFonts w:ascii="Times New Roman" w:hAnsi="Times New Roman" w:cs="Times New Roman"/>
          <w:b/>
          <w:bCs/>
          <w:sz w:val="24"/>
          <w:szCs w:val="24"/>
        </w:rPr>
      </w:pPr>
      <w:r w:rsidRPr="002920AF">
        <w:rPr>
          <w:rFonts w:ascii="Times New Roman" w:hAnsi="Times New Roman" w:cs="Times New Roman"/>
          <w:sz w:val="24"/>
          <w:szCs w:val="24"/>
        </w:rPr>
        <w:t xml:space="preserve">Friability of the tablet determined using Roche friabilator. This device subjects the tablet to the combined effect of abrasion and shock in a plastic chamber revolving at 25 rpm and dropping a tablet at a height of 6 inches in each revolution. Pre weighted sample of tablets was placed in the friabilator and were subjected to the 100 revolutions. </w:t>
      </w:r>
    </w:p>
    <w:commentRangeEnd w:id="60"/>
    <w:p w:rsidR="00446420" w:rsidRDefault="00861F94" w:rsidP="00727362">
      <w:pPr>
        <w:autoSpaceDE w:val="0"/>
        <w:autoSpaceDN w:val="0"/>
        <w:adjustRightInd w:val="0"/>
        <w:spacing w:after="0"/>
        <w:jc w:val="center"/>
        <w:rPr>
          <w:rFonts w:ascii="Times New Roman" w:hAnsi="Times New Roman" w:cs="Times New Roman"/>
          <w:b/>
          <w:bCs/>
          <w:sz w:val="24"/>
          <w:szCs w:val="24"/>
        </w:rPr>
      </w:pPr>
      <w:r>
        <w:rPr>
          <w:rStyle w:val="CommentReference"/>
        </w:rPr>
        <w:commentReference w:id="60"/>
      </w:r>
    </w:p>
    <w:p w:rsidR="00446420" w:rsidRDefault="00446420" w:rsidP="00727362">
      <w:pPr>
        <w:autoSpaceDE w:val="0"/>
        <w:autoSpaceDN w:val="0"/>
        <w:adjustRightInd w:val="0"/>
        <w:spacing w:after="0"/>
        <w:jc w:val="center"/>
        <w:rPr>
          <w:rFonts w:ascii="Times New Roman" w:hAnsi="Times New Roman" w:cs="Times New Roman"/>
          <w:b/>
          <w:bCs/>
          <w:sz w:val="24"/>
          <w:szCs w:val="24"/>
        </w:rPr>
      </w:pPr>
    </w:p>
    <w:p w:rsidR="001A0492" w:rsidRPr="002920AF" w:rsidRDefault="001A0492" w:rsidP="00727362">
      <w:pPr>
        <w:autoSpaceDE w:val="0"/>
        <w:autoSpaceDN w:val="0"/>
        <w:adjustRightInd w:val="0"/>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W initial – W final</w:t>
      </w:r>
    </w:p>
    <w:p w:rsidR="001A0492" w:rsidRPr="002920AF" w:rsidRDefault="001A0492" w:rsidP="00727362">
      <w:pPr>
        <w:autoSpaceDE w:val="0"/>
        <w:autoSpaceDN w:val="0"/>
        <w:adjustRightInd w:val="0"/>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F = --------------------- X 100</w:t>
      </w:r>
    </w:p>
    <w:p w:rsidR="001A0492" w:rsidRPr="002920AF" w:rsidRDefault="001A0492" w:rsidP="00727362">
      <w:pPr>
        <w:autoSpaceDE w:val="0"/>
        <w:autoSpaceDN w:val="0"/>
        <w:adjustRightInd w:val="0"/>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W initial</w:t>
      </w:r>
    </w:p>
    <w:p w:rsidR="00446420" w:rsidRDefault="00446420" w:rsidP="00727362">
      <w:pPr>
        <w:spacing w:after="0"/>
        <w:rPr>
          <w:rFonts w:ascii="Times New Roman" w:hAnsi="Times New Roman" w:cs="Times New Roman"/>
          <w:b/>
          <w:sz w:val="24"/>
          <w:szCs w:val="24"/>
        </w:rPr>
      </w:pPr>
    </w:p>
    <w:p w:rsidR="001A0492" w:rsidRPr="002920AF" w:rsidRDefault="001A0492" w:rsidP="00727362">
      <w:pPr>
        <w:spacing w:after="0"/>
        <w:rPr>
          <w:rFonts w:ascii="Times New Roman" w:hAnsi="Times New Roman" w:cs="Times New Roman"/>
          <w:sz w:val="24"/>
          <w:szCs w:val="24"/>
        </w:rPr>
      </w:pPr>
      <w:commentRangeStart w:id="61"/>
      <w:r w:rsidRPr="002920AF">
        <w:rPr>
          <w:rFonts w:ascii="Times New Roman" w:hAnsi="Times New Roman" w:cs="Times New Roman"/>
          <w:b/>
          <w:sz w:val="24"/>
          <w:szCs w:val="24"/>
        </w:rPr>
        <w:t>Table No 10: Friability of different formulation</w:t>
      </w:r>
      <w:commentRangeEnd w:id="61"/>
      <w:r w:rsidR="00066E10">
        <w:rPr>
          <w:rStyle w:val="CommentReference"/>
        </w:rPr>
        <w:commentReference w:id="61"/>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2"/>
        <w:gridCol w:w="3158"/>
        <w:gridCol w:w="2782"/>
      </w:tblGrid>
      <w:tr w:rsidR="001A0492" w:rsidRPr="002920AF" w:rsidTr="00675A1E">
        <w:trPr>
          <w:trHeight w:val="40"/>
          <w:jc w:val="center"/>
        </w:trPr>
        <w:tc>
          <w:tcPr>
            <w:tcW w:w="1486"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1868"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Formulation code</w:t>
            </w:r>
          </w:p>
        </w:tc>
        <w:tc>
          <w:tcPr>
            <w:tcW w:w="1646"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Friability</w:t>
            </w:r>
          </w:p>
        </w:tc>
      </w:tr>
      <w:tr w:rsidR="001A0492" w:rsidRPr="002920AF" w:rsidTr="00675A1E">
        <w:trPr>
          <w:trHeight w:val="255"/>
          <w:jc w:val="center"/>
        </w:trPr>
        <w:tc>
          <w:tcPr>
            <w:tcW w:w="1486"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1868"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F1</w:t>
            </w:r>
          </w:p>
        </w:tc>
        <w:tc>
          <w:tcPr>
            <w:tcW w:w="1646"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0.42</w:t>
            </w:r>
          </w:p>
        </w:tc>
      </w:tr>
      <w:tr w:rsidR="001A0492" w:rsidRPr="002920AF" w:rsidTr="00675A1E">
        <w:trPr>
          <w:trHeight w:val="255"/>
          <w:jc w:val="center"/>
        </w:trPr>
        <w:tc>
          <w:tcPr>
            <w:tcW w:w="1486"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1868"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F2</w:t>
            </w:r>
          </w:p>
        </w:tc>
        <w:tc>
          <w:tcPr>
            <w:tcW w:w="1646"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0.49</w:t>
            </w:r>
          </w:p>
        </w:tc>
      </w:tr>
      <w:tr w:rsidR="001A0492" w:rsidRPr="002920AF" w:rsidTr="00675A1E">
        <w:trPr>
          <w:trHeight w:val="255"/>
          <w:jc w:val="center"/>
        </w:trPr>
        <w:tc>
          <w:tcPr>
            <w:tcW w:w="1486"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1868"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F3</w:t>
            </w:r>
          </w:p>
        </w:tc>
        <w:tc>
          <w:tcPr>
            <w:tcW w:w="1646"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0.58</w:t>
            </w:r>
          </w:p>
        </w:tc>
      </w:tr>
      <w:tr w:rsidR="001A0492" w:rsidRPr="002920AF" w:rsidTr="00675A1E">
        <w:trPr>
          <w:trHeight w:val="255"/>
          <w:jc w:val="center"/>
        </w:trPr>
        <w:tc>
          <w:tcPr>
            <w:tcW w:w="1486"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1868"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F4</w:t>
            </w:r>
          </w:p>
        </w:tc>
        <w:tc>
          <w:tcPr>
            <w:tcW w:w="1646"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0.55</w:t>
            </w:r>
          </w:p>
        </w:tc>
      </w:tr>
      <w:tr w:rsidR="001A0492" w:rsidRPr="002920AF" w:rsidTr="00675A1E">
        <w:trPr>
          <w:trHeight w:val="255"/>
          <w:jc w:val="center"/>
        </w:trPr>
        <w:tc>
          <w:tcPr>
            <w:tcW w:w="1486"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1868"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F5</w:t>
            </w:r>
          </w:p>
        </w:tc>
        <w:tc>
          <w:tcPr>
            <w:tcW w:w="1646"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0.56</w:t>
            </w:r>
          </w:p>
        </w:tc>
      </w:tr>
    </w:tbl>
    <w:p w:rsidR="001A0492" w:rsidRPr="002920AF" w:rsidRDefault="001A0492" w:rsidP="00727362">
      <w:pPr>
        <w:spacing w:after="0"/>
        <w:jc w:val="both"/>
        <w:rPr>
          <w:rFonts w:ascii="Times New Roman" w:hAnsi="Times New Roman" w:cs="Times New Roman"/>
          <w:sz w:val="20"/>
          <w:szCs w:val="20"/>
        </w:rPr>
      </w:pPr>
    </w:p>
    <w:p w:rsidR="001A0492" w:rsidRPr="002920AF" w:rsidRDefault="001A0492" w:rsidP="00727362">
      <w:pPr>
        <w:spacing w:after="0"/>
        <w:jc w:val="both"/>
        <w:rPr>
          <w:rFonts w:ascii="Times New Roman" w:hAnsi="Times New Roman" w:cs="Times New Roman"/>
          <w:sz w:val="20"/>
          <w:szCs w:val="20"/>
        </w:rPr>
      </w:pPr>
    </w:p>
    <w:p w:rsidR="001A0492" w:rsidRPr="002920AF" w:rsidRDefault="001A0492" w:rsidP="00727362">
      <w:pPr>
        <w:spacing w:after="0"/>
        <w:jc w:val="center"/>
        <w:rPr>
          <w:rFonts w:ascii="Times New Roman" w:hAnsi="Times New Roman" w:cs="Times New Roman"/>
          <w:sz w:val="20"/>
          <w:szCs w:val="20"/>
        </w:rPr>
      </w:pPr>
      <w:r w:rsidRPr="002920AF">
        <w:rPr>
          <w:rFonts w:ascii="Times New Roman" w:hAnsi="Times New Roman" w:cs="Times New Roman"/>
          <w:noProof/>
          <w:lang w:val="en-US"/>
        </w:rPr>
        <w:lastRenderedPageBreak/>
        <w:drawing>
          <wp:inline distT="0" distB="0" distL="0" distR="0">
            <wp:extent cx="4543425" cy="2628900"/>
            <wp:effectExtent l="0" t="0" r="9525" b="19050"/>
            <wp:docPr id="2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A0492" w:rsidRPr="002920AF" w:rsidRDefault="001A0492" w:rsidP="00727362">
      <w:pPr>
        <w:spacing w:after="0"/>
        <w:jc w:val="center"/>
        <w:rPr>
          <w:rFonts w:ascii="Times New Roman" w:hAnsi="Times New Roman" w:cs="Times New Roman"/>
          <w:sz w:val="20"/>
          <w:szCs w:val="20"/>
        </w:rPr>
      </w:pPr>
    </w:p>
    <w:p w:rsidR="001A0492" w:rsidRPr="002920AF" w:rsidRDefault="0012263F" w:rsidP="00727362">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Figure 11</w:t>
      </w:r>
      <w:r w:rsidR="001A0492" w:rsidRPr="002920AF">
        <w:rPr>
          <w:rFonts w:ascii="Times New Roman" w:hAnsi="Times New Roman" w:cs="Times New Roman"/>
          <w:b/>
          <w:sz w:val="24"/>
          <w:szCs w:val="24"/>
        </w:rPr>
        <w:t>: Friability of different formulation</w:t>
      </w:r>
    </w:p>
    <w:p w:rsidR="0012263F" w:rsidRDefault="0012263F" w:rsidP="00727362">
      <w:pPr>
        <w:autoSpaceDE w:val="0"/>
        <w:autoSpaceDN w:val="0"/>
        <w:adjustRightInd w:val="0"/>
        <w:spacing w:after="0"/>
        <w:jc w:val="both"/>
        <w:rPr>
          <w:rFonts w:ascii="Times New Roman" w:hAnsi="Times New Roman" w:cs="Times New Roman"/>
          <w:b/>
          <w:bCs/>
          <w:iCs/>
          <w:sz w:val="24"/>
          <w:szCs w:val="24"/>
        </w:rPr>
      </w:pPr>
    </w:p>
    <w:p w:rsidR="001A0492" w:rsidRPr="002920AF" w:rsidRDefault="001A0492" w:rsidP="00727362">
      <w:pPr>
        <w:autoSpaceDE w:val="0"/>
        <w:autoSpaceDN w:val="0"/>
        <w:adjustRightInd w:val="0"/>
        <w:spacing w:after="0"/>
        <w:jc w:val="both"/>
        <w:rPr>
          <w:rFonts w:ascii="Times New Roman" w:hAnsi="Times New Roman" w:cs="Times New Roman"/>
          <w:b/>
          <w:bCs/>
          <w:iCs/>
          <w:sz w:val="24"/>
          <w:szCs w:val="24"/>
        </w:rPr>
      </w:pPr>
      <w:r w:rsidRPr="002920AF">
        <w:rPr>
          <w:rFonts w:ascii="Times New Roman" w:hAnsi="Times New Roman" w:cs="Times New Roman"/>
          <w:b/>
          <w:bCs/>
          <w:iCs/>
          <w:sz w:val="24"/>
          <w:szCs w:val="24"/>
        </w:rPr>
        <w:t>Wetting time</w:t>
      </w:r>
    </w:p>
    <w:p w:rsidR="001A0492" w:rsidRPr="002920AF" w:rsidRDefault="001A0492" w:rsidP="00727362">
      <w:pPr>
        <w:autoSpaceDE w:val="0"/>
        <w:autoSpaceDN w:val="0"/>
        <w:adjustRightInd w:val="0"/>
        <w:spacing w:after="0"/>
        <w:jc w:val="both"/>
        <w:rPr>
          <w:rFonts w:ascii="Times New Roman" w:hAnsi="Times New Roman" w:cs="Times New Roman"/>
          <w:b/>
          <w:sz w:val="24"/>
          <w:szCs w:val="24"/>
        </w:rPr>
      </w:pPr>
      <w:r w:rsidRPr="002920AF">
        <w:rPr>
          <w:rFonts w:ascii="Times New Roman" w:hAnsi="Times New Roman" w:cs="Times New Roman"/>
          <w:sz w:val="24"/>
          <w:szCs w:val="24"/>
        </w:rPr>
        <w:t xml:space="preserve">Two circular tissue papers of 10 cm diameterwere placed in a petri dish having the sameinner diameter. 10 mL of phosphate buffersolution pH 6.8 containing a watersolubledye, was added to petri dish. </w:t>
      </w:r>
    </w:p>
    <w:p w:rsidR="001A0492" w:rsidRPr="002920AF" w:rsidRDefault="001A0492" w:rsidP="00727362">
      <w:pPr>
        <w:autoSpaceDE w:val="0"/>
        <w:autoSpaceDN w:val="0"/>
        <w:adjustRightInd w:val="0"/>
        <w:spacing w:after="0"/>
        <w:rPr>
          <w:rFonts w:ascii="Times New Roman" w:hAnsi="Times New Roman" w:cs="Times New Roman"/>
          <w:sz w:val="24"/>
          <w:szCs w:val="24"/>
        </w:rPr>
      </w:pPr>
      <w:commentRangeStart w:id="62"/>
      <w:r w:rsidRPr="002920AF">
        <w:rPr>
          <w:rFonts w:ascii="Times New Roman" w:hAnsi="Times New Roman" w:cs="Times New Roman"/>
          <w:noProof/>
          <w:sz w:val="24"/>
          <w:szCs w:val="24"/>
          <w:bdr w:val="single" w:sz="4" w:space="0" w:color="auto"/>
          <w:lang w:val="en-US"/>
        </w:rPr>
        <w:drawing>
          <wp:inline distT="0" distB="0" distL="0" distR="0">
            <wp:extent cx="2190750" cy="1828800"/>
            <wp:effectExtent l="0" t="0" r="0" b="0"/>
            <wp:docPr id="30" name="Picture 9" descr="IMG0769A"/>
            <wp:cNvGraphicFramePr/>
            <a:graphic xmlns:a="http://schemas.openxmlformats.org/drawingml/2006/main">
              <a:graphicData uri="http://schemas.openxmlformats.org/drawingml/2006/picture">
                <pic:pic xmlns:pic="http://schemas.openxmlformats.org/drawingml/2006/picture">
                  <pic:nvPicPr>
                    <pic:cNvPr id="147473" name="Picture 17" descr="IMG0769A"/>
                    <pic:cNvPicPr>
                      <a:picLocks noChangeAspect="1" noChangeArrowheads="1"/>
                    </pic:cNvPicPr>
                  </pic:nvPicPr>
                  <pic:blipFill>
                    <a:blip r:embed="rId49" cstate="print"/>
                    <a:srcRect/>
                    <a:stretch>
                      <a:fillRect/>
                    </a:stretch>
                  </pic:blipFill>
                  <pic:spPr bwMode="auto">
                    <a:xfrm>
                      <a:off x="0" y="0"/>
                      <a:ext cx="2190750" cy="1828800"/>
                    </a:xfrm>
                    <a:prstGeom prst="rect">
                      <a:avLst/>
                    </a:prstGeom>
                    <a:noFill/>
                    <a:ln w="9525">
                      <a:noFill/>
                      <a:miter lim="800000"/>
                      <a:headEnd/>
                      <a:tailEnd/>
                    </a:ln>
                    <a:effectLst/>
                  </pic:spPr>
                </pic:pic>
              </a:graphicData>
            </a:graphic>
          </wp:inline>
        </w:drawing>
      </w:r>
      <w:r w:rsidRPr="002920AF">
        <w:rPr>
          <w:rFonts w:ascii="Times New Roman" w:hAnsi="Times New Roman" w:cs="Times New Roman"/>
          <w:noProof/>
          <w:sz w:val="24"/>
          <w:szCs w:val="24"/>
          <w:bdr w:val="single" w:sz="4" w:space="0" w:color="auto"/>
          <w:lang w:val="en-US"/>
        </w:rPr>
        <w:drawing>
          <wp:inline distT="0" distB="0" distL="0" distR="0">
            <wp:extent cx="1838325" cy="1828800"/>
            <wp:effectExtent l="0" t="0" r="9525" b="0"/>
            <wp:docPr id="31" name="Picture 10" descr="IMG0772A"/>
            <wp:cNvGraphicFramePr/>
            <a:graphic xmlns:a="http://schemas.openxmlformats.org/drawingml/2006/main">
              <a:graphicData uri="http://schemas.openxmlformats.org/drawingml/2006/picture">
                <pic:pic xmlns:pic="http://schemas.openxmlformats.org/drawingml/2006/picture">
                  <pic:nvPicPr>
                    <pic:cNvPr id="147474" name="Picture 18" descr="IMG0772A"/>
                    <pic:cNvPicPr>
                      <a:picLocks noChangeAspect="1" noChangeArrowheads="1"/>
                    </pic:cNvPicPr>
                  </pic:nvPicPr>
                  <pic:blipFill>
                    <a:blip r:embed="rId50" cstate="print"/>
                    <a:srcRect/>
                    <a:stretch>
                      <a:fillRect/>
                    </a:stretch>
                  </pic:blipFill>
                  <pic:spPr bwMode="auto">
                    <a:xfrm>
                      <a:off x="0" y="0"/>
                      <a:ext cx="1838325" cy="1828800"/>
                    </a:xfrm>
                    <a:prstGeom prst="rect">
                      <a:avLst/>
                    </a:prstGeom>
                    <a:noFill/>
                    <a:ln w="9525">
                      <a:noFill/>
                      <a:miter lim="800000"/>
                      <a:headEnd/>
                      <a:tailEnd/>
                    </a:ln>
                    <a:effectLst/>
                  </pic:spPr>
                </pic:pic>
              </a:graphicData>
            </a:graphic>
          </wp:inline>
        </w:drawing>
      </w:r>
    </w:p>
    <w:p w:rsidR="001A0492" w:rsidRPr="002920AF" w:rsidRDefault="00743A66" w:rsidP="0072736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sz w:val="24"/>
          <w:szCs w:val="24"/>
        </w:rPr>
        <w:t>Figure 12</w:t>
      </w:r>
      <w:r w:rsidR="001A0492" w:rsidRPr="002920AF">
        <w:rPr>
          <w:rFonts w:ascii="Times New Roman" w:hAnsi="Times New Roman" w:cs="Times New Roman"/>
          <w:b/>
          <w:sz w:val="24"/>
          <w:szCs w:val="24"/>
        </w:rPr>
        <w:t>Before wetting</w:t>
      </w:r>
      <w:r w:rsidR="001A0492" w:rsidRPr="002920AF">
        <w:rPr>
          <w:rFonts w:ascii="Times New Roman" w:hAnsi="Times New Roman" w:cs="Times New Roman"/>
          <w:sz w:val="24"/>
          <w:szCs w:val="24"/>
        </w:rPr>
        <w:tab/>
      </w:r>
      <w:r w:rsidR="001A0492" w:rsidRPr="002920AF">
        <w:rPr>
          <w:rFonts w:ascii="Times New Roman" w:hAnsi="Times New Roman" w:cs="Times New Roman"/>
          <w:sz w:val="24"/>
          <w:szCs w:val="24"/>
        </w:rPr>
        <w:tab/>
      </w:r>
      <w:r w:rsidR="001A0492" w:rsidRPr="002920AF">
        <w:rPr>
          <w:rFonts w:ascii="Times New Roman" w:hAnsi="Times New Roman" w:cs="Times New Roman"/>
          <w:sz w:val="24"/>
          <w:szCs w:val="24"/>
        </w:rPr>
        <w:tab/>
      </w:r>
      <w:r w:rsidR="001A0492" w:rsidRPr="002920AF">
        <w:rPr>
          <w:rFonts w:ascii="Times New Roman" w:hAnsi="Times New Roman" w:cs="Times New Roman"/>
          <w:sz w:val="24"/>
          <w:szCs w:val="24"/>
        </w:rPr>
        <w:tab/>
      </w:r>
      <w:r>
        <w:rPr>
          <w:rFonts w:ascii="Times New Roman" w:hAnsi="Times New Roman" w:cs="Times New Roman"/>
          <w:b/>
          <w:sz w:val="24"/>
          <w:szCs w:val="24"/>
        </w:rPr>
        <w:t>Figure 13</w:t>
      </w:r>
      <w:r w:rsidR="001A0492" w:rsidRPr="002920AF">
        <w:rPr>
          <w:rFonts w:ascii="Times New Roman" w:hAnsi="Times New Roman" w:cs="Times New Roman"/>
          <w:b/>
          <w:sz w:val="24"/>
          <w:szCs w:val="24"/>
        </w:rPr>
        <w:t>After wetting</w:t>
      </w:r>
    </w:p>
    <w:commentRangeEnd w:id="62"/>
    <w:p w:rsidR="001A0492" w:rsidRPr="002920AF" w:rsidRDefault="00066E10" w:rsidP="00727362">
      <w:pPr>
        <w:autoSpaceDE w:val="0"/>
        <w:autoSpaceDN w:val="0"/>
        <w:adjustRightInd w:val="0"/>
        <w:spacing w:after="0"/>
        <w:jc w:val="both"/>
        <w:rPr>
          <w:rFonts w:ascii="Times New Roman" w:hAnsi="Times New Roman" w:cs="Times New Roman"/>
          <w:b/>
          <w:bCs/>
          <w:iCs/>
          <w:sz w:val="24"/>
          <w:szCs w:val="24"/>
        </w:rPr>
      </w:pPr>
      <w:r>
        <w:rPr>
          <w:rStyle w:val="CommentReference"/>
        </w:rPr>
        <w:commentReference w:id="62"/>
      </w:r>
    </w:p>
    <w:p w:rsidR="001A0492" w:rsidRPr="002920AF" w:rsidRDefault="001A0492" w:rsidP="00727362">
      <w:pPr>
        <w:autoSpaceDE w:val="0"/>
        <w:autoSpaceDN w:val="0"/>
        <w:adjustRightInd w:val="0"/>
        <w:spacing w:after="0"/>
        <w:jc w:val="both"/>
        <w:rPr>
          <w:rFonts w:ascii="Times New Roman" w:hAnsi="Times New Roman" w:cs="Times New Roman"/>
          <w:b/>
          <w:bCs/>
          <w:iCs/>
          <w:sz w:val="24"/>
          <w:szCs w:val="24"/>
        </w:rPr>
      </w:pPr>
      <w:r w:rsidRPr="002920AF">
        <w:rPr>
          <w:rFonts w:ascii="Times New Roman" w:hAnsi="Times New Roman" w:cs="Times New Roman"/>
          <w:b/>
          <w:bCs/>
          <w:iCs/>
          <w:sz w:val="24"/>
          <w:szCs w:val="24"/>
        </w:rPr>
        <w:t>Water absorption ratio</w:t>
      </w:r>
    </w:p>
    <w:p w:rsidR="001A0492" w:rsidRPr="002920AF" w:rsidRDefault="001A0492" w:rsidP="00727362">
      <w:pPr>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A piece of tissue paper folded twice was placed in a small petri dish containing 6 ml of water. A tablet was put on the paper &amp; the time required for complete wetting was measured.</w:t>
      </w:r>
    </w:p>
    <w:p w:rsidR="001A0492" w:rsidRPr="002920AF" w:rsidRDefault="001A0492" w:rsidP="00727362">
      <w:pPr>
        <w:autoSpaceDE w:val="0"/>
        <w:autoSpaceDN w:val="0"/>
        <w:adjustRightInd w:val="0"/>
        <w:spacing w:after="0"/>
        <w:jc w:val="both"/>
        <w:rPr>
          <w:rFonts w:ascii="Times New Roman" w:hAnsi="Times New Roman" w:cs="Times New Roman"/>
          <w:b/>
          <w:sz w:val="24"/>
          <w:szCs w:val="24"/>
        </w:rPr>
      </w:pPr>
      <w:commentRangeStart w:id="63"/>
      <w:r w:rsidRPr="002920AF">
        <w:rPr>
          <w:rFonts w:ascii="Times New Roman" w:hAnsi="Times New Roman" w:cs="Times New Roman"/>
          <w:b/>
          <w:sz w:val="24"/>
          <w:szCs w:val="24"/>
        </w:rPr>
        <w:t>R = 100 x [Wa – Wb] / Wb</w:t>
      </w:r>
      <w:commentRangeEnd w:id="63"/>
      <w:r w:rsidR="00066E10">
        <w:rPr>
          <w:rStyle w:val="CommentReference"/>
        </w:rPr>
        <w:commentReference w:id="63"/>
      </w:r>
    </w:p>
    <w:p w:rsidR="001A0492" w:rsidRPr="002920AF" w:rsidRDefault="001A0492" w:rsidP="00727362">
      <w:pPr>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Where, Wa = weight of tablet after absorption</w:t>
      </w:r>
    </w:p>
    <w:p w:rsidR="001A0492" w:rsidRPr="002920AF" w:rsidRDefault="001A0492" w:rsidP="00727362">
      <w:pPr>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sz w:val="24"/>
          <w:szCs w:val="24"/>
        </w:rPr>
        <w:t>Wb = weight of tablet before absorption</w:t>
      </w:r>
    </w:p>
    <w:p w:rsidR="001A0492" w:rsidRPr="002920AF" w:rsidRDefault="001A0492" w:rsidP="00727362">
      <w:pPr>
        <w:autoSpaceDE w:val="0"/>
        <w:autoSpaceDN w:val="0"/>
        <w:adjustRightInd w:val="0"/>
        <w:spacing w:after="0"/>
        <w:jc w:val="both"/>
        <w:rPr>
          <w:rFonts w:ascii="Times New Roman" w:hAnsi="Times New Roman" w:cs="Times New Roman"/>
          <w:b/>
          <w:bCs/>
          <w:iCs/>
          <w:noProof/>
          <w:sz w:val="24"/>
          <w:szCs w:val="24"/>
        </w:rPr>
      </w:pPr>
    </w:p>
    <w:p w:rsidR="001A0492" w:rsidRPr="002920AF" w:rsidRDefault="001A0492" w:rsidP="00727362">
      <w:pPr>
        <w:autoSpaceDE w:val="0"/>
        <w:autoSpaceDN w:val="0"/>
        <w:adjustRightInd w:val="0"/>
        <w:spacing w:after="0"/>
        <w:jc w:val="both"/>
        <w:rPr>
          <w:rFonts w:ascii="Times New Roman" w:hAnsi="Times New Roman" w:cs="Times New Roman"/>
          <w:b/>
          <w:bCs/>
          <w:iCs/>
          <w:noProof/>
          <w:sz w:val="24"/>
          <w:szCs w:val="24"/>
        </w:rPr>
      </w:pPr>
      <w:commentRangeStart w:id="64"/>
      <w:r w:rsidRPr="002920AF">
        <w:rPr>
          <w:rFonts w:ascii="Times New Roman" w:hAnsi="Times New Roman" w:cs="Times New Roman"/>
          <w:b/>
          <w:bCs/>
          <w:iCs/>
          <w:noProof/>
          <w:sz w:val="24"/>
          <w:szCs w:val="24"/>
          <w:bdr w:val="single" w:sz="4" w:space="0" w:color="auto"/>
          <w:lang w:val="en-US"/>
        </w:rPr>
        <w:lastRenderedPageBreak/>
        <w:drawing>
          <wp:inline distT="0" distB="0" distL="0" distR="0">
            <wp:extent cx="2562225" cy="2238375"/>
            <wp:effectExtent l="19050" t="0" r="9525" b="0"/>
            <wp:docPr id="32" name="Picture 12" descr="IMG0774A"/>
            <wp:cNvGraphicFramePr/>
            <a:graphic xmlns:a="http://schemas.openxmlformats.org/drawingml/2006/main">
              <a:graphicData uri="http://schemas.openxmlformats.org/drawingml/2006/picture">
                <pic:pic xmlns:pic="http://schemas.openxmlformats.org/drawingml/2006/picture">
                  <pic:nvPicPr>
                    <pic:cNvPr id="147476" name="Picture 20" descr="IMG0774A"/>
                    <pic:cNvPicPr>
                      <a:picLocks noChangeAspect="1" noChangeArrowheads="1"/>
                    </pic:cNvPicPr>
                  </pic:nvPicPr>
                  <pic:blipFill>
                    <a:blip r:embed="rId51" cstate="print"/>
                    <a:srcRect/>
                    <a:stretch>
                      <a:fillRect/>
                    </a:stretch>
                  </pic:blipFill>
                  <pic:spPr bwMode="auto">
                    <a:xfrm>
                      <a:off x="0" y="0"/>
                      <a:ext cx="2562225" cy="2238375"/>
                    </a:xfrm>
                    <a:prstGeom prst="rect">
                      <a:avLst/>
                    </a:prstGeom>
                    <a:noFill/>
                    <a:ln w="9525">
                      <a:noFill/>
                      <a:miter lim="800000"/>
                      <a:headEnd/>
                      <a:tailEnd/>
                    </a:ln>
                    <a:effectLst/>
                  </pic:spPr>
                </pic:pic>
              </a:graphicData>
            </a:graphic>
          </wp:inline>
        </w:drawing>
      </w:r>
      <w:r w:rsidRPr="002920AF">
        <w:rPr>
          <w:rFonts w:ascii="Times New Roman" w:hAnsi="Times New Roman" w:cs="Times New Roman"/>
          <w:b/>
          <w:bCs/>
          <w:iCs/>
          <w:noProof/>
          <w:sz w:val="24"/>
          <w:szCs w:val="24"/>
          <w:bdr w:val="single" w:sz="4" w:space="0" w:color="auto"/>
          <w:lang w:val="en-US"/>
        </w:rPr>
        <w:drawing>
          <wp:inline distT="0" distB="0" distL="0" distR="0">
            <wp:extent cx="2628900" cy="2238375"/>
            <wp:effectExtent l="19050" t="0" r="0" b="0"/>
            <wp:docPr id="33" name="Picture 11" descr="IMG0773A"/>
            <wp:cNvGraphicFramePr/>
            <a:graphic xmlns:a="http://schemas.openxmlformats.org/drawingml/2006/main">
              <a:graphicData uri="http://schemas.openxmlformats.org/drawingml/2006/picture">
                <pic:pic xmlns:pic="http://schemas.openxmlformats.org/drawingml/2006/picture">
                  <pic:nvPicPr>
                    <pic:cNvPr id="147475" name="Picture 19" descr="IMG0773A"/>
                    <pic:cNvPicPr>
                      <a:picLocks noChangeAspect="1" noChangeArrowheads="1"/>
                    </pic:cNvPicPr>
                  </pic:nvPicPr>
                  <pic:blipFill>
                    <a:blip r:embed="rId52" cstate="print"/>
                    <a:srcRect/>
                    <a:stretch>
                      <a:fillRect/>
                    </a:stretch>
                  </pic:blipFill>
                  <pic:spPr bwMode="auto">
                    <a:xfrm>
                      <a:off x="0" y="0"/>
                      <a:ext cx="2628900" cy="2238375"/>
                    </a:xfrm>
                    <a:prstGeom prst="rect">
                      <a:avLst/>
                    </a:prstGeom>
                    <a:noFill/>
                    <a:ln w="9525">
                      <a:noFill/>
                      <a:miter lim="800000"/>
                      <a:headEnd/>
                      <a:tailEnd/>
                    </a:ln>
                    <a:effectLst/>
                  </pic:spPr>
                </pic:pic>
              </a:graphicData>
            </a:graphic>
          </wp:inline>
        </w:drawing>
      </w:r>
    </w:p>
    <w:p w:rsidR="001A0492" w:rsidRPr="002920AF" w:rsidRDefault="006D7DA7" w:rsidP="00727362">
      <w:pPr>
        <w:autoSpaceDE w:val="0"/>
        <w:autoSpaceDN w:val="0"/>
        <w:adjustRightInd w:val="0"/>
        <w:spacing w:after="0"/>
        <w:jc w:val="both"/>
        <w:rPr>
          <w:rFonts w:ascii="Times New Roman" w:hAnsi="Times New Roman" w:cs="Times New Roman"/>
          <w:b/>
          <w:bCs/>
          <w:iCs/>
          <w:sz w:val="24"/>
          <w:szCs w:val="24"/>
        </w:rPr>
      </w:pPr>
      <w:r>
        <w:rPr>
          <w:rFonts w:ascii="Times New Roman" w:hAnsi="Times New Roman" w:cs="Times New Roman"/>
          <w:b/>
          <w:bCs/>
          <w:iCs/>
          <w:sz w:val="24"/>
          <w:szCs w:val="24"/>
        </w:rPr>
        <w:t>Figure 14</w:t>
      </w:r>
      <w:r w:rsidR="001A0492" w:rsidRPr="002920AF">
        <w:rPr>
          <w:rFonts w:ascii="Times New Roman" w:hAnsi="Times New Roman" w:cs="Times New Roman"/>
          <w:b/>
          <w:bCs/>
          <w:iCs/>
          <w:sz w:val="24"/>
          <w:szCs w:val="24"/>
        </w:rPr>
        <w:t>Before Absorptio</w:t>
      </w:r>
      <w:r>
        <w:rPr>
          <w:rFonts w:ascii="Times New Roman" w:hAnsi="Times New Roman" w:cs="Times New Roman"/>
          <w:b/>
          <w:bCs/>
          <w:iCs/>
          <w:sz w:val="24"/>
          <w:szCs w:val="24"/>
        </w:rPr>
        <w:t>n                      Figure 15</w:t>
      </w:r>
      <w:r w:rsidR="001A0492" w:rsidRPr="002920AF">
        <w:rPr>
          <w:rFonts w:ascii="Times New Roman" w:hAnsi="Times New Roman" w:cs="Times New Roman"/>
          <w:b/>
          <w:bCs/>
          <w:iCs/>
          <w:sz w:val="24"/>
          <w:szCs w:val="24"/>
        </w:rPr>
        <w:t>After Absorption</w:t>
      </w:r>
    </w:p>
    <w:commentRangeEnd w:id="64"/>
    <w:p w:rsidR="001A0492" w:rsidRPr="002920AF" w:rsidRDefault="0035158C" w:rsidP="00727362">
      <w:pPr>
        <w:autoSpaceDE w:val="0"/>
        <w:autoSpaceDN w:val="0"/>
        <w:adjustRightInd w:val="0"/>
        <w:spacing w:after="0"/>
        <w:rPr>
          <w:rFonts w:ascii="Times New Roman" w:hAnsi="Times New Roman" w:cs="Times New Roman"/>
          <w:b/>
          <w:bCs/>
          <w:iCs/>
          <w:sz w:val="24"/>
          <w:szCs w:val="24"/>
        </w:rPr>
      </w:pPr>
      <w:r>
        <w:rPr>
          <w:rStyle w:val="CommentReference"/>
        </w:rPr>
        <w:commentReference w:id="64"/>
      </w:r>
    </w:p>
    <w:p w:rsidR="001A0492" w:rsidRPr="002920AF" w:rsidRDefault="001A0492" w:rsidP="00727362">
      <w:pPr>
        <w:autoSpaceDE w:val="0"/>
        <w:autoSpaceDN w:val="0"/>
        <w:adjustRightInd w:val="0"/>
        <w:spacing w:after="0"/>
        <w:jc w:val="both"/>
        <w:rPr>
          <w:rFonts w:ascii="Times New Roman" w:hAnsi="Times New Roman" w:cs="Times New Roman"/>
          <w:b/>
          <w:bCs/>
          <w:iCs/>
          <w:sz w:val="24"/>
          <w:szCs w:val="24"/>
        </w:rPr>
      </w:pPr>
      <w:r w:rsidRPr="002920AF">
        <w:rPr>
          <w:rFonts w:ascii="Times New Roman" w:hAnsi="Times New Roman" w:cs="Times New Roman"/>
          <w:b/>
          <w:bCs/>
          <w:i/>
          <w:iCs/>
          <w:sz w:val="24"/>
          <w:szCs w:val="24"/>
        </w:rPr>
        <w:t>In-vitro</w:t>
      </w:r>
      <w:r w:rsidRPr="002920AF">
        <w:rPr>
          <w:rFonts w:ascii="Times New Roman" w:hAnsi="Times New Roman" w:cs="Times New Roman"/>
          <w:b/>
          <w:bCs/>
          <w:iCs/>
          <w:sz w:val="24"/>
          <w:szCs w:val="24"/>
        </w:rPr>
        <w:t xml:space="preserve"> dispersion time</w:t>
      </w:r>
    </w:p>
    <w:p w:rsidR="001A0492" w:rsidRPr="002920AF" w:rsidRDefault="001A0492" w:rsidP="00727362">
      <w:pPr>
        <w:autoSpaceDE w:val="0"/>
        <w:autoSpaceDN w:val="0"/>
        <w:adjustRightInd w:val="0"/>
        <w:spacing w:after="0"/>
        <w:jc w:val="both"/>
        <w:rPr>
          <w:rFonts w:ascii="Times New Roman" w:hAnsi="Times New Roman" w:cs="Times New Roman"/>
          <w:sz w:val="24"/>
          <w:szCs w:val="24"/>
        </w:rPr>
      </w:pPr>
      <w:r w:rsidRPr="002920AF">
        <w:rPr>
          <w:rFonts w:ascii="Times New Roman" w:hAnsi="Times New Roman" w:cs="Times New Roman"/>
          <w:i/>
          <w:iCs/>
          <w:sz w:val="24"/>
          <w:szCs w:val="24"/>
        </w:rPr>
        <w:t>In</w:t>
      </w:r>
      <w:r w:rsidRPr="002920AF">
        <w:rPr>
          <w:rFonts w:ascii="Times New Roman" w:hAnsi="Times New Roman" w:cs="Times New Roman"/>
          <w:bCs/>
          <w:i/>
          <w:iCs/>
          <w:sz w:val="24"/>
          <w:szCs w:val="24"/>
        </w:rPr>
        <w:t>-</w:t>
      </w:r>
      <w:r w:rsidRPr="002920AF">
        <w:rPr>
          <w:rFonts w:ascii="Times New Roman" w:hAnsi="Times New Roman" w:cs="Times New Roman"/>
          <w:i/>
          <w:iCs/>
          <w:sz w:val="24"/>
          <w:szCs w:val="24"/>
        </w:rPr>
        <w:t>vitro</w:t>
      </w:r>
      <w:r w:rsidRPr="002920AF">
        <w:rPr>
          <w:rFonts w:ascii="Times New Roman" w:hAnsi="Times New Roman" w:cs="Times New Roman"/>
          <w:sz w:val="24"/>
          <w:szCs w:val="24"/>
        </w:rPr>
        <w:t>dispersion time was measured by dropping a tablet into a Petri dish containing 10 ml of phosphate buffer solution pH 6.8 at 37±0.5</w:t>
      </w:r>
      <w:r w:rsidRPr="002920AF">
        <w:rPr>
          <w:rFonts w:ascii="Times New Roman" w:hAnsi="Times New Roman" w:cs="Times New Roman"/>
          <w:sz w:val="24"/>
          <w:szCs w:val="24"/>
          <w:vertAlign w:val="superscript"/>
        </w:rPr>
        <w:t>0</w:t>
      </w:r>
      <w:r w:rsidRPr="002920AF">
        <w:rPr>
          <w:rFonts w:ascii="Times New Roman" w:hAnsi="Times New Roman" w:cs="Times New Roman"/>
          <w:sz w:val="24"/>
          <w:szCs w:val="24"/>
        </w:rPr>
        <w:t>C. Three tablets from each batch were randomly</w:t>
      </w:r>
      <w:r w:rsidR="00733C20">
        <w:rPr>
          <w:rFonts w:ascii="Times New Roman" w:hAnsi="Times New Roman" w:cs="Times New Roman"/>
          <w:sz w:val="24"/>
          <w:szCs w:val="24"/>
        </w:rPr>
        <w:t xml:space="preserve"> selected and tested.</w:t>
      </w:r>
    </w:p>
    <w:p w:rsidR="001A0492" w:rsidRPr="002920AF" w:rsidRDefault="001A0492" w:rsidP="00727362">
      <w:pPr>
        <w:spacing w:after="0"/>
        <w:jc w:val="both"/>
        <w:rPr>
          <w:rFonts w:ascii="Times New Roman" w:hAnsi="Times New Roman" w:cs="Times New Roman"/>
          <w:sz w:val="24"/>
          <w:szCs w:val="24"/>
        </w:rPr>
      </w:pPr>
    </w:p>
    <w:p w:rsidR="001A0492" w:rsidRPr="002920AF" w:rsidRDefault="001A0492" w:rsidP="00727362">
      <w:pPr>
        <w:spacing w:after="0"/>
        <w:jc w:val="both"/>
        <w:rPr>
          <w:rFonts w:ascii="Times New Roman" w:hAnsi="Times New Roman" w:cs="Times New Roman"/>
          <w:b/>
          <w:sz w:val="24"/>
          <w:szCs w:val="24"/>
        </w:rPr>
      </w:pPr>
      <w:commentRangeStart w:id="65"/>
      <w:r w:rsidRPr="002920AF">
        <w:rPr>
          <w:rFonts w:ascii="Times New Roman" w:hAnsi="Times New Roman" w:cs="Times New Roman"/>
          <w:b/>
          <w:sz w:val="24"/>
          <w:szCs w:val="24"/>
        </w:rPr>
        <w:t>Table</w:t>
      </w:r>
      <w:r w:rsidR="00094C74">
        <w:rPr>
          <w:rFonts w:ascii="Times New Roman" w:hAnsi="Times New Roman" w:cs="Times New Roman"/>
          <w:b/>
          <w:sz w:val="24"/>
          <w:szCs w:val="24"/>
        </w:rPr>
        <w:t>No 11</w:t>
      </w:r>
      <w:r w:rsidRPr="002920AF">
        <w:rPr>
          <w:rFonts w:ascii="Times New Roman" w:hAnsi="Times New Roman" w:cs="Times New Roman"/>
          <w:b/>
          <w:sz w:val="24"/>
          <w:szCs w:val="24"/>
        </w:rPr>
        <w:t xml:space="preserve">: </w:t>
      </w:r>
      <w:r w:rsidRPr="002920AF">
        <w:rPr>
          <w:rFonts w:ascii="Times New Roman" w:hAnsi="Times New Roman" w:cs="Times New Roman"/>
          <w:b/>
          <w:i/>
          <w:sz w:val="24"/>
          <w:szCs w:val="24"/>
        </w:rPr>
        <w:t>In-vitro</w:t>
      </w:r>
      <w:r w:rsidRPr="002920AF">
        <w:rPr>
          <w:rFonts w:ascii="Times New Roman" w:hAnsi="Times New Roman" w:cs="Times New Roman"/>
          <w:b/>
          <w:sz w:val="24"/>
          <w:szCs w:val="24"/>
        </w:rPr>
        <w:t xml:space="preserve"> dispersion time of different formulation</w:t>
      </w:r>
      <w:commentRangeEnd w:id="65"/>
      <w:r w:rsidR="00066E10">
        <w:rPr>
          <w:rStyle w:val="CommentReference"/>
        </w:rPr>
        <w:commentReference w:id="65"/>
      </w:r>
    </w:p>
    <w:p w:rsidR="001A0492" w:rsidRPr="002920AF" w:rsidRDefault="001A0492" w:rsidP="00727362">
      <w:pPr>
        <w:spacing w:after="0"/>
        <w:jc w:val="both"/>
        <w:rPr>
          <w:rFonts w:ascii="Times New Roman" w:hAnsi="Times New Roman" w:cs="Times New Roman"/>
          <w:b/>
          <w:sz w:val="24"/>
          <w:szCs w:val="24"/>
        </w:rPr>
      </w:pP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5"/>
        <w:gridCol w:w="2824"/>
        <w:gridCol w:w="3295"/>
      </w:tblGrid>
      <w:tr w:rsidR="00654C12" w:rsidRPr="002920AF" w:rsidTr="00654C12">
        <w:trPr>
          <w:trHeight w:val="22"/>
          <w:jc w:val="center"/>
        </w:trPr>
        <w:tc>
          <w:tcPr>
            <w:tcW w:w="1355"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S.No</w:t>
            </w:r>
          </w:p>
        </w:tc>
        <w:tc>
          <w:tcPr>
            <w:tcW w:w="1682"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Formulation code</w:t>
            </w:r>
          </w:p>
        </w:tc>
        <w:tc>
          <w:tcPr>
            <w:tcW w:w="1963"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i/>
                <w:sz w:val="24"/>
                <w:szCs w:val="24"/>
              </w:rPr>
              <w:t>In-vitro</w:t>
            </w:r>
            <w:r w:rsidRPr="002920AF">
              <w:rPr>
                <w:rFonts w:ascii="Times New Roman" w:hAnsi="Times New Roman" w:cs="Times New Roman"/>
                <w:b/>
                <w:sz w:val="24"/>
                <w:szCs w:val="24"/>
              </w:rPr>
              <w:t xml:space="preserve"> dispersion time (sec)</w:t>
            </w:r>
          </w:p>
        </w:tc>
      </w:tr>
      <w:tr w:rsidR="00654C12" w:rsidRPr="002920AF" w:rsidTr="00654C12">
        <w:trPr>
          <w:trHeight w:val="144"/>
          <w:jc w:val="center"/>
        </w:trPr>
        <w:tc>
          <w:tcPr>
            <w:tcW w:w="1355"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1682"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F1</w:t>
            </w:r>
          </w:p>
        </w:tc>
        <w:tc>
          <w:tcPr>
            <w:tcW w:w="1963"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56.0±2.28</w:t>
            </w:r>
          </w:p>
        </w:tc>
      </w:tr>
      <w:tr w:rsidR="00654C12" w:rsidRPr="002920AF" w:rsidTr="00654C12">
        <w:trPr>
          <w:trHeight w:val="144"/>
          <w:jc w:val="center"/>
        </w:trPr>
        <w:tc>
          <w:tcPr>
            <w:tcW w:w="1355"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1682"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F2</w:t>
            </w:r>
          </w:p>
        </w:tc>
        <w:tc>
          <w:tcPr>
            <w:tcW w:w="1963"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50.16±1.32</w:t>
            </w:r>
          </w:p>
        </w:tc>
      </w:tr>
      <w:tr w:rsidR="00654C12" w:rsidRPr="002920AF" w:rsidTr="00654C12">
        <w:trPr>
          <w:trHeight w:val="144"/>
          <w:jc w:val="center"/>
        </w:trPr>
        <w:tc>
          <w:tcPr>
            <w:tcW w:w="1355"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1682"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F3</w:t>
            </w:r>
          </w:p>
        </w:tc>
        <w:tc>
          <w:tcPr>
            <w:tcW w:w="1963"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54.33±2.73</w:t>
            </w:r>
          </w:p>
        </w:tc>
      </w:tr>
      <w:tr w:rsidR="00654C12" w:rsidRPr="002920AF" w:rsidTr="00654C12">
        <w:trPr>
          <w:trHeight w:val="144"/>
          <w:jc w:val="center"/>
        </w:trPr>
        <w:tc>
          <w:tcPr>
            <w:tcW w:w="1355"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1682"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F4</w:t>
            </w:r>
          </w:p>
        </w:tc>
        <w:tc>
          <w:tcPr>
            <w:tcW w:w="1963"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52.83±2.56</w:t>
            </w:r>
          </w:p>
        </w:tc>
      </w:tr>
      <w:tr w:rsidR="00654C12" w:rsidRPr="002920AF" w:rsidTr="00654C12">
        <w:trPr>
          <w:trHeight w:val="144"/>
          <w:jc w:val="center"/>
        </w:trPr>
        <w:tc>
          <w:tcPr>
            <w:tcW w:w="1355" w:type="pct"/>
            <w:noWrap/>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1682"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F5</w:t>
            </w:r>
          </w:p>
        </w:tc>
        <w:tc>
          <w:tcPr>
            <w:tcW w:w="1963" w:type="pct"/>
            <w:noWrap/>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50.83±1.70</w:t>
            </w:r>
          </w:p>
        </w:tc>
      </w:tr>
    </w:tbl>
    <w:p w:rsidR="00C44E35" w:rsidRDefault="00C44E35" w:rsidP="00727362">
      <w:pPr>
        <w:spacing w:after="0"/>
        <w:jc w:val="both"/>
        <w:rPr>
          <w:rFonts w:ascii="Times New Roman" w:hAnsi="Times New Roman" w:cs="Times New Roman"/>
          <w:sz w:val="20"/>
          <w:szCs w:val="20"/>
          <w:vertAlign w:val="superscript"/>
        </w:rPr>
      </w:pPr>
    </w:p>
    <w:p w:rsidR="001A0492" w:rsidRPr="002920AF" w:rsidRDefault="001A0492" w:rsidP="00727362">
      <w:pPr>
        <w:spacing w:after="0"/>
        <w:jc w:val="both"/>
        <w:rPr>
          <w:rFonts w:ascii="Times New Roman" w:hAnsi="Times New Roman" w:cs="Times New Roman"/>
          <w:sz w:val="20"/>
          <w:szCs w:val="20"/>
        </w:rPr>
      </w:pPr>
      <w:r w:rsidRPr="002920AF">
        <w:rPr>
          <w:rFonts w:ascii="Times New Roman" w:hAnsi="Times New Roman" w:cs="Times New Roman"/>
          <w:sz w:val="20"/>
          <w:szCs w:val="20"/>
        </w:rPr>
        <w:t>Mean ± S.D. (n=3)</w:t>
      </w:r>
    </w:p>
    <w:p w:rsidR="001A0492" w:rsidRPr="002920AF" w:rsidRDefault="001A0492" w:rsidP="00727362">
      <w:pPr>
        <w:spacing w:after="0"/>
        <w:jc w:val="both"/>
        <w:rPr>
          <w:rFonts w:ascii="Times New Roman" w:hAnsi="Times New Roman" w:cs="Times New Roman"/>
          <w:sz w:val="20"/>
          <w:szCs w:val="20"/>
        </w:rPr>
      </w:pPr>
    </w:p>
    <w:p w:rsidR="001A0492" w:rsidRPr="002920AF" w:rsidRDefault="001A0492" w:rsidP="00727362">
      <w:pPr>
        <w:autoSpaceDE w:val="0"/>
        <w:autoSpaceDN w:val="0"/>
        <w:adjustRightInd w:val="0"/>
        <w:spacing w:after="0"/>
        <w:jc w:val="center"/>
        <w:rPr>
          <w:rFonts w:ascii="Times New Roman" w:hAnsi="Times New Roman" w:cs="Times New Roman"/>
          <w:sz w:val="24"/>
          <w:szCs w:val="24"/>
        </w:rPr>
      </w:pPr>
      <w:r w:rsidRPr="002920AF">
        <w:rPr>
          <w:rFonts w:ascii="Times New Roman" w:hAnsi="Times New Roman" w:cs="Times New Roman"/>
          <w:noProof/>
          <w:lang w:val="en-US"/>
        </w:rPr>
        <w:drawing>
          <wp:inline distT="0" distB="0" distL="0" distR="0">
            <wp:extent cx="4819650" cy="1895475"/>
            <wp:effectExtent l="0" t="0" r="19050" b="9525"/>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A0492" w:rsidRPr="002920AF" w:rsidRDefault="001A0492" w:rsidP="00727362">
      <w:pPr>
        <w:spacing w:after="0"/>
        <w:rPr>
          <w:rFonts w:ascii="Times New Roman" w:hAnsi="Times New Roman" w:cs="Times New Roman"/>
          <w:b/>
          <w:sz w:val="24"/>
          <w:szCs w:val="24"/>
        </w:rPr>
      </w:pPr>
      <w:r w:rsidRPr="002920AF">
        <w:rPr>
          <w:rFonts w:ascii="Times New Roman" w:hAnsi="Times New Roman" w:cs="Times New Roman"/>
          <w:b/>
          <w:sz w:val="24"/>
          <w:szCs w:val="24"/>
        </w:rPr>
        <w:t>Figure 16</w:t>
      </w:r>
      <w:r w:rsidRPr="002920AF">
        <w:rPr>
          <w:rFonts w:ascii="Times New Roman" w:hAnsi="Times New Roman" w:cs="Times New Roman"/>
          <w:b/>
          <w:i/>
          <w:sz w:val="24"/>
          <w:szCs w:val="24"/>
        </w:rPr>
        <w:t>In-vitro</w:t>
      </w:r>
      <w:r w:rsidRPr="002920AF">
        <w:rPr>
          <w:rFonts w:ascii="Times New Roman" w:hAnsi="Times New Roman" w:cs="Times New Roman"/>
          <w:b/>
          <w:sz w:val="24"/>
          <w:szCs w:val="24"/>
        </w:rPr>
        <w:t xml:space="preserve"> dispersion time of different formulation</w:t>
      </w:r>
    </w:p>
    <w:p w:rsidR="00654C12" w:rsidRPr="002920AF" w:rsidRDefault="00654C12" w:rsidP="00727362">
      <w:pPr>
        <w:spacing w:after="0"/>
        <w:jc w:val="center"/>
        <w:rPr>
          <w:rFonts w:ascii="Times New Roman" w:hAnsi="Times New Roman" w:cs="Times New Roman"/>
          <w:b/>
          <w:sz w:val="24"/>
          <w:szCs w:val="24"/>
        </w:rPr>
      </w:pPr>
    </w:p>
    <w:p w:rsidR="001A0492" w:rsidRPr="002920AF" w:rsidRDefault="001A0492" w:rsidP="00727362">
      <w:pPr>
        <w:spacing w:after="0"/>
        <w:jc w:val="both"/>
        <w:rPr>
          <w:rFonts w:ascii="Times New Roman" w:hAnsi="Times New Roman" w:cs="Times New Roman"/>
          <w:b/>
          <w:sz w:val="24"/>
          <w:szCs w:val="24"/>
        </w:rPr>
      </w:pPr>
      <w:commentRangeStart w:id="66"/>
      <w:r w:rsidRPr="002920AF">
        <w:rPr>
          <w:rFonts w:ascii="Times New Roman" w:hAnsi="Times New Roman" w:cs="Times New Roman"/>
          <w:b/>
          <w:noProof/>
          <w:sz w:val="24"/>
          <w:szCs w:val="24"/>
          <w:lang w:val="en-US"/>
        </w:rPr>
        <w:lastRenderedPageBreak/>
        <w:drawing>
          <wp:inline distT="0" distB="0" distL="0" distR="0">
            <wp:extent cx="4924425" cy="2781300"/>
            <wp:effectExtent l="1905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932787" cy="2786023"/>
                    </a:xfrm>
                    <a:prstGeom prst="rect">
                      <a:avLst/>
                    </a:prstGeom>
                    <a:noFill/>
                    <a:ln w="9525">
                      <a:noFill/>
                      <a:miter lim="800000"/>
                      <a:headEnd/>
                      <a:tailEnd/>
                    </a:ln>
                  </pic:spPr>
                </pic:pic>
              </a:graphicData>
            </a:graphic>
          </wp:inline>
        </w:drawing>
      </w:r>
      <w:commentRangeEnd w:id="66"/>
      <w:r w:rsidR="00D0644A">
        <w:rPr>
          <w:rStyle w:val="CommentReference"/>
        </w:rPr>
        <w:commentReference w:id="66"/>
      </w:r>
    </w:p>
    <w:p w:rsidR="001A0492" w:rsidRPr="002920AF" w:rsidRDefault="001A0492" w:rsidP="00727362">
      <w:pPr>
        <w:spacing w:after="0"/>
        <w:rPr>
          <w:rFonts w:ascii="Times New Roman" w:hAnsi="Times New Roman" w:cs="Times New Roman"/>
          <w:b/>
          <w:bCs/>
          <w:sz w:val="24"/>
          <w:szCs w:val="24"/>
        </w:rPr>
      </w:pPr>
      <w:r w:rsidRPr="002920AF">
        <w:rPr>
          <w:rFonts w:ascii="Times New Roman" w:hAnsi="Times New Roman" w:cs="Times New Roman"/>
          <w:b/>
          <w:sz w:val="24"/>
          <w:szCs w:val="24"/>
        </w:rPr>
        <w:t>Figure 17</w:t>
      </w:r>
      <w:r w:rsidRPr="002920AF">
        <w:rPr>
          <w:rFonts w:ascii="Times New Roman" w:hAnsi="Times New Roman" w:cs="Times New Roman"/>
          <w:b/>
          <w:bCs/>
          <w:i/>
          <w:sz w:val="24"/>
          <w:szCs w:val="24"/>
        </w:rPr>
        <w:t>In-vitro</w:t>
      </w:r>
      <w:r w:rsidRPr="002920AF">
        <w:rPr>
          <w:rFonts w:ascii="Times New Roman" w:hAnsi="Times New Roman" w:cs="Times New Roman"/>
          <w:b/>
          <w:bCs/>
          <w:sz w:val="24"/>
          <w:szCs w:val="24"/>
        </w:rPr>
        <w:t xml:space="preserve"> dispersion time</w:t>
      </w:r>
    </w:p>
    <w:p w:rsidR="00C44E35" w:rsidRDefault="00C44E35" w:rsidP="00727362">
      <w:pPr>
        <w:spacing w:after="0"/>
        <w:jc w:val="both"/>
        <w:rPr>
          <w:rFonts w:ascii="Times New Roman" w:hAnsi="Times New Roman" w:cs="Times New Roman"/>
          <w:b/>
          <w:sz w:val="24"/>
          <w:szCs w:val="24"/>
        </w:rPr>
      </w:pPr>
    </w:p>
    <w:p w:rsidR="001A0492" w:rsidRPr="002920AF" w:rsidRDefault="001A0492" w:rsidP="00727362">
      <w:pPr>
        <w:spacing w:after="0"/>
        <w:jc w:val="both"/>
        <w:rPr>
          <w:rFonts w:ascii="Times New Roman" w:hAnsi="Times New Roman" w:cs="Times New Roman"/>
          <w:sz w:val="24"/>
          <w:szCs w:val="24"/>
        </w:rPr>
      </w:pPr>
      <w:r w:rsidRPr="002920AF">
        <w:rPr>
          <w:rFonts w:ascii="Times New Roman" w:hAnsi="Times New Roman" w:cs="Times New Roman"/>
          <w:b/>
          <w:sz w:val="24"/>
          <w:szCs w:val="24"/>
        </w:rPr>
        <w:t>Dissolution Studies</w:t>
      </w:r>
    </w:p>
    <w:p w:rsidR="001A0492" w:rsidRPr="002920AF" w:rsidRDefault="001A0492" w:rsidP="005C156A">
      <w:pPr>
        <w:autoSpaceDE w:val="0"/>
        <w:autoSpaceDN w:val="0"/>
        <w:adjustRightInd w:val="0"/>
        <w:spacing w:after="0"/>
        <w:jc w:val="both"/>
        <w:rPr>
          <w:rFonts w:ascii="Times New Roman" w:hAnsi="Times New Roman" w:cs="Times New Roman"/>
          <w:b/>
          <w:bCs/>
          <w:sz w:val="16"/>
          <w:szCs w:val="16"/>
        </w:rPr>
      </w:pPr>
      <w:r w:rsidRPr="002920AF">
        <w:rPr>
          <w:rFonts w:ascii="Times New Roman" w:hAnsi="Times New Roman" w:cs="Times New Roman"/>
          <w:sz w:val="24"/>
          <w:szCs w:val="24"/>
        </w:rPr>
        <w:t xml:space="preserve">The release rate of </w:t>
      </w:r>
      <w:r w:rsidR="005C156A" w:rsidRPr="005C156A">
        <w:rPr>
          <w:rFonts w:ascii="Times New Roman" w:hAnsi="Times New Roman" w:cs="Times New Roman"/>
          <w:b/>
          <w:bCs/>
          <w:color w:val="C00000"/>
          <w:sz w:val="24"/>
          <w:szCs w:val="24"/>
        </w:rPr>
        <w:t>l</w:t>
      </w:r>
      <w:r w:rsidRPr="002920AF">
        <w:rPr>
          <w:rFonts w:ascii="Times New Roman" w:hAnsi="Times New Roman" w:cs="Times New Roman"/>
          <w:sz w:val="24"/>
          <w:szCs w:val="24"/>
        </w:rPr>
        <w:t xml:space="preserve">acosamide from mouth dissolving tablets was determined using USP Dissolution Testing Apparatus II (Paddle type). </w:t>
      </w:r>
    </w:p>
    <w:p w:rsidR="00654C12" w:rsidRPr="002920AF" w:rsidRDefault="00654C12" w:rsidP="00727362">
      <w:pPr>
        <w:autoSpaceDE w:val="0"/>
        <w:autoSpaceDN w:val="0"/>
        <w:adjustRightInd w:val="0"/>
        <w:spacing w:after="0"/>
        <w:jc w:val="center"/>
        <w:rPr>
          <w:rFonts w:ascii="Times New Roman" w:hAnsi="Times New Roman" w:cs="Times New Roman"/>
          <w:b/>
          <w:sz w:val="24"/>
          <w:szCs w:val="24"/>
        </w:rPr>
      </w:pPr>
    </w:p>
    <w:p w:rsidR="00675A1E" w:rsidRPr="002920AF" w:rsidRDefault="00675A1E" w:rsidP="00727362">
      <w:pPr>
        <w:autoSpaceDE w:val="0"/>
        <w:autoSpaceDN w:val="0"/>
        <w:adjustRightInd w:val="0"/>
        <w:spacing w:after="0"/>
        <w:jc w:val="center"/>
        <w:rPr>
          <w:rFonts w:ascii="Times New Roman" w:hAnsi="Times New Roman" w:cs="Times New Roman"/>
          <w:b/>
          <w:sz w:val="24"/>
          <w:szCs w:val="24"/>
        </w:rPr>
      </w:pPr>
    </w:p>
    <w:p w:rsidR="001A0492" w:rsidRPr="002920AF" w:rsidRDefault="006E3463" w:rsidP="005C156A">
      <w:pPr>
        <w:autoSpaceDE w:val="0"/>
        <w:autoSpaceDN w:val="0"/>
        <w:adjustRightInd w:val="0"/>
        <w:spacing w:after="0"/>
        <w:rPr>
          <w:rFonts w:ascii="Times New Roman" w:hAnsi="Times New Roman" w:cs="Times New Roman"/>
          <w:b/>
          <w:bCs/>
          <w:sz w:val="16"/>
          <w:szCs w:val="16"/>
        </w:rPr>
      </w:pPr>
      <w:r w:rsidRPr="005C156A">
        <w:rPr>
          <w:rFonts w:ascii="Times New Roman" w:hAnsi="Times New Roman" w:cs="Times New Roman"/>
          <w:b/>
          <w:color w:val="C00000"/>
          <w:sz w:val="24"/>
          <w:szCs w:val="24"/>
        </w:rPr>
        <w:t>Table 12</w:t>
      </w:r>
      <w:r w:rsidR="001A0492" w:rsidRPr="002920AF">
        <w:rPr>
          <w:rFonts w:ascii="Times New Roman" w:hAnsi="Times New Roman" w:cs="Times New Roman"/>
          <w:b/>
          <w:sz w:val="24"/>
          <w:szCs w:val="24"/>
        </w:rPr>
        <w:t>:</w:t>
      </w:r>
      <w:r w:rsidR="005C156A">
        <w:rPr>
          <w:rFonts w:ascii="Times New Roman" w:hAnsi="Times New Roman" w:cs="Times New Roman"/>
          <w:b/>
          <w:sz w:val="24"/>
          <w:szCs w:val="24"/>
        </w:rPr>
        <w:t>Details of Dissolution Test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1"/>
        <w:gridCol w:w="4446"/>
        <w:gridCol w:w="2894"/>
      </w:tblGrid>
      <w:tr w:rsidR="001A0492" w:rsidRPr="002920AF" w:rsidTr="00675A1E">
        <w:trPr>
          <w:trHeight w:val="496"/>
        </w:trPr>
        <w:tc>
          <w:tcPr>
            <w:tcW w:w="772"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S.No</w:t>
            </w:r>
          </w:p>
        </w:tc>
        <w:tc>
          <w:tcPr>
            <w:tcW w:w="2561"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Requirement</w:t>
            </w:r>
          </w:p>
        </w:tc>
        <w:tc>
          <w:tcPr>
            <w:tcW w:w="1667"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Specification</w:t>
            </w:r>
          </w:p>
        </w:tc>
      </w:tr>
      <w:tr w:rsidR="001A0492" w:rsidRPr="002920AF" w:rsidTr="00675A1E">
        <w:trPr>
          <w:trHeight w:val="496"/>
        </w:trPr>
        <w:tc>
          <w:tcPr>
            <w:tcW w:w="772"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1.</w:t>
            </w:r>
          </w:p>
        </w:tc>
        <w:tc>
          <w:tcPr>
            <w:tcW w:w="2561"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Apparatus</w:t>
            </w:r>
          </w:p>
        </w:tc>
        <w:tc>
          <w:tcPr>
            <w:tcW w:w="1667" w:type="pct"/>
          </w:tcPr>
          <w:p w:rsidR="001A0492" w:rsidRPr="002920AF" w:rsidRDefault="001A0492" w:rsidP="00727362">
            <w:pPr>
              <w:spacing w:after="0"/>
              <w:jc w:val="center"/>
              <w:rPr>
                <w:rFonts w:ascii="Times New Roman" w:hAnsi="Times New Roman" w:cs="Times New Roman"/>
                <w:bCs/>
                <w:sz w:val="24"/>
                <w:szCs w:val="24"/>
              </w:rPr>
            </w:pPr>
            <w:r w:rsidRPr="002920AF">
              <w:rPr>
                <w:rFonts w:ascii="Times New Roman" w:hAnsi="Times New Roman" w:cs="Times New Roman"/>
                <w:bCs/>
                <w:sz w:val="24"/>
                <w:szCs w:val="24"/>
              </w:rPr>
              <w:t>USP Type II</w:t>
            </w:r>
          </w:p>
        </w:tc>
      </w:tr>
      <w:tr w:rsidR="001A0492" w:rsidRPr="002920AF" w:rsidTr="00675A1E">
        <w:trPr>
          <w:trHeight w:val="496"/>
        </w:trPr>
        <w:tc>
          <w:tcPr>
            <w:tcW w:w="772"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2.</w:t>
            </w:r>
          </w:p>
        </w:tc>
        <w:tc>
          <w:tcPr>
            <w:tcW w:w="2561"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Volume of medium</w:t>
            </w:r>
          </w:p>
        </w:tc>
        <w:tc>
          <w:tcPr>
            <w:tcW w:w="1667" w:type="pct"/>
          </w:tcPr>
          <w:p w:rsidR="001A0492" w:rsidRPr="002920AF" w:rsidRDefault="001A0492" w:rsidP="00727362">
            <w:pPr>
              <w:spacing w:after="0"/>
              <w:jc w:val="center"/>
              <w:rPr>
                <w:rFonts w:ascii="Times New Roman" w:hAnsi="Times New Roman" w:cs="Times New Roman"/>
                <w:bCs/>
                <w:sz w:val="24"/>
                <w:szCs w:val="24"/>
              </w:rPr>
            </w:pPr>
            <w:r w:rsidRPr="002920AF">
              <w:rPr>
                <w:rFonts w:ascii="Times New Roman" w:hAnsi="Times New Roman" w:cs="Times New Roman"/>
                <w:bCs/>
                <w:sz w:val="24"/>
                <w:szCs w:val="24"/>
              </w:rPr>
              <w:t>900 ml</w:t>
            </w:r>
          </w:p>
        </w:tc>
      </w:tr>
      <w:tr w:rsidR="001A0492" w:rsidRPr="002920AF" w:rsidTr="00675A1E">
        <w:trPr>
          <w:trHeight w:val="472"/>
        </w:trPr>
        <w:tc>
          <w:tcPr>
            <w:tcW w:w="772"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3.</w:t>
            </w:r>
          </w:p>
        </w:tc>
        <w:tc>
          <w:tcPr>
            <w:tcW w:w="2561"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Temperature</w:t>
            </w:r>
          </w:p>
        </w:tc>
        <w:tc>
          <w:tcPr>
            <w:tcW w:w="1667" w:type="pct"/>
          </w:tcPr>
          <w:p w:rsidR="001A0492" w:rsidRPr="002920AF" w:rsidRDefault="001A0492" w:rsidP="00727362">
            <w:pPr>
              <w:spacing w:after="0"/>
              <w:jc w:val="center"/>
              <w:rPr>
                <w:rFonts w:ascii="Times New Roman" w:hAnsi="Times New Roman" w:cs="Times New Roman"/>
                <w:bCs/>
                <w:sz w:val="24"/>
                <w:szCs w:val="24"/>
              </w:rPr>
            </w:pPr>
            <w:r w:rsidRPr="002920AF">
              <w:rPr>
                <w:rFonts w:ascii="Times New Roman" w:hAnsi="Times New Roman" w:cs="Times New Roman"/>
                <w:bCs/>
                <w:sz w:val="24"/>
                <w:szCs w:val="24"/>
              </w:rPr>
              <w:t>37±0.5</w:t>
            </w:r>
            <w:r w:rsidRPr="002920AF">
              <w:rPr>
                <w:rFonts w:ascii="Times New Roman" w:hAnsi="Times New Roman" w:cs="Times New Roman"/>
                <w:bCs/>
                <w:sz w:val="24"/>
                <w:szCs w:val="24"/>
                <w:vertAlign w:val="superscript"/>
              </w:rPr>
              <w:t>0</w:t>
            </w:r>
            <w:r w:rsidRPr="002920AF">
              <w:rPr>
                <w:rFonts w:ascii="Times New Roman" w:hAnsi="Times New Roman" w:cs="Times New Roman"/>
                <w:bCs/>
                <w:sz w:val="24"/>
                <w:szCs w:val="24"/>
              </w:rPr>
              <w:t>C</w:t>
            </w:r>
          </w:p>
        </w:tc>
      </w:tr>
      <w:tr w:rsidR="001A0492" w:rsidRPr="002920AF" w:rsidTr="00675A1E">
        <w:trPr>
          <w:trHeight w:val="496"/>
        </w:trPr>
        <w:tc>
          <w:tcPr>
            <w:tcW w:w="772"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4.</w:t>
            </w:r>
          </w:p>
        </w:tc>
        <w:tc>
          <w:tcPr>
            <w:tcW w:w="2561"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Paddle Speed</w:t>
            </w:r>
          </w:p>
        </w:tc>
        <w:tc>
          <w:tcPr>
            <w:tcW w:w="1667" w:type="pct"/>
          </w:tcPr>
          <w:p w:rsidR="001A0492" w:rsidRPr="002920AF" w:rsidRDefault="001A0492" w:rsidP="00727362">
            <w:pPr>
              <w:spacing w:after="0"/>
              <w:jc w:val="center"/>
              <w:rPr>
                <w:rFonts w:ascii="Times New Roman" w:hAnsi="Times New Roman" w:cs="Times New Roman"/>
                <w:bCs/>
                <w:sz w:val="24"/>
                <w:szCs w:val="24"/>
              </w:rPr>
            </w:pPr>
            <w:r w:rsidRPr="002920AF">
              <w:rPr>
                <w:rFonts w:ascii="Times New Roman" w:hAnsi="Times New Roman" w:cs="Times New Roman"/>
                <w:bCs/>
                <w:sz w:val="24"/>
                <w:szCs w:val="24"/>
              </w:rPr>
              <w:t>50 rpm</w:t>
            </w:r>
          </w:p>
        </w:tc>
      </w:tr>
      <w:tr w:rsidR="001A0492" w:rsidRPr="002920AF" w:rsidTr="00675A1E">
        <w:trPr>
          <w:trHeight w:val="496"/>
        </w:trPr>
        <w:tc>
          <w:tcPr>
            <w:tcW w:w="772"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5.</w:t>
            </w:r>
          </w:p>
        </w:tc>
        <w:tc>
          <w:tcPr>
            <w:tcW w:w="2561" w:type="pct"/>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Dissolution medium used</w:t>
            </w:r>
          </w:p>
        </w:tc>
        <w:tc>
          <w:tcPr>
            <w:tcW w:w="1667" w:type="pct"/>
          </w:tcPr>
          <w:p w:rsidR="001A0492" w:rsidRPr="002920AF" w:rsidRDefault="001A0492" w:rsidP="00727362">
            <w:pPr>
              <w:spacing w:after="0"/>
              <w:jc w:val="center"/>
              <w:rPr>
                <w:rFonts w:ascii="Times New Roman" w:hAnsi="Times New Roman" w:cs="Times New Roman"/>
                <w:bCs/>
                <w:sz w:val="24"/>
                <w:szCs w:val="24"/>
              </w:rPr>
            </w:pPr>
            <w:r w:rsidRPr="002920AF">
              <w:rPr>
                <w:rFonts w:ascii="Times New Roman" w:hAnsi="Times New Roman" w:cs="Times New Roman"/>
                <w:bCs/>
                <w:sz w:val="24"/>
                <w:szCs w:val="24"/>
              </w:rPr>
              <w:t>6.8 phosphate buffer</w:t>
            </w:r>
          </w:p>
        </w:tc>
      </w:tr>
      <w:tr w:rsidR="001A0492" w:rsidRPr="002920AF" w:rsidTr="00675A1E">
        <w:trPr>
          <w:trHeight w:val="520"/>
        </w:trPr>
        <w:tc>
          <w:tcPr>
            <w:tcW w:w="772" w:type="pct"/>
          </w:tcPr>
          <w:p w:rsidR="001A0492" w:rsidRPr="002920AF" w:rsidRDefault="001A0492" w:rsidP="00727362">
            <w:pPr>
              <w:spacing w:after="0"/>
              <w:jc w:val="center"/>
              <w:rPr>
                <w:rFonts w:ascii="Times New Roman" w:hAnsi="Times New Roman" w:cs="Times New Roman"/>
                <w:b/>
                <w:bCs/>
                <w:sz w:val="24"/>
                <w:szCs w:val="24"/>
              </w:rPr>
            </w:pPr>
            <w:r w:rsidRPr="002920AF">
              <w:rPr>
                <w:rFonts w:ascii="Times New Roman" w:hAnsi="Times New Roman" w:cs="Times New Roman"/>
                <w:b/>
                <w:bCs/>
                <w:sz w:val="24"/>
                <w:szCs w:val="24"/>
              </w:rPr>
              <w:t>6.</w:t>
            </w:r>
          </w:p>
        </w:tc>
        <w:tc>
          <w:tcPr>
            <w:tcW w:w="2561" w:type="pct"/>
          </w:tcPr>
          <w:p w:rsidR="001A0492" w:rsidRPr="002920AF" w:rsidRDefault="001A0492" w:rsidP="00727362">
            <w:pPr>
              <w:spacing w:after="0"/>
              <w:jc w:val="center"/>
              <w:rPr>
                <w:rFonts w:ascii="Times New Roman" w:hAnsi="Times New Roman" w:cs="Times New Roman"/>
                <w:bCs/>
                <w:sz w:val="24"/>
                <w:szCs w:val="24"/>
              </w:rPr>
            </w:pPr>
            <w:r w:rsidRPr="002920AF">
              <w:rPr>
                <w:rFonts w:ascii="Times New Roman" w:hAnsi="Times New Roman" w:cs="Times New Roman"/>
                <w:bCs/>
                <w:sz w:val="24"/>
                <w:szCs w:val="24"/>
              </w:rPr>
              <w:t>A liquid  taken at each time interval</w:t>
            </w:r>
          </w:p>
        </w:tc>
        <w:tc>
          <w:tcPr>
            <w:tcW w:w="1667" w:type="pct"/>
          </w:tcPr>
          <w:p w:rsidR="001A0492" w:rsidRPr="002920AF" w:rsidRDefault="001A0492" w:rsidP="00727362">
            <w:pPr>
              <w:spacing w:after="0"/>
              <w:jc w:val="center"/>
              <w:rPr>
                <w:rFonts w:ascii="Times New Roman" w:hAnsi="Times New Roman" w:cs="Times New Roman"/>
                <w:bCs/>
                <w:sz w:val="24"/>
                <w:szCs w:val="24"/>
              </w:rPr>
            </w:pPr>
            <w:r w:rsidRPr="002920AF">
              <w:rPr>
                <w:rFonts w:ascii="Times New Roman" w:hAnsi="Times New Roman" w:cs="Times New Roman"/>
                <w:bCs/>
                <w:sz w:val="24"/>
                <w:szCs w:val="24"/>
              </w:rPr>
              <w:t>5 ml</w:t>
            </w:r>
          </w:p>
        </w:tc>
      </w:tr>
    </w:tbl>
    <w:p w:rsidR="001A0492" w:rsidRPr="002920AF" w:rsidRDefault="001A0492" w:rsidP="00727362">
      <w:pPr>
        <w:spacing w:after="0"/>
        <w:jc w:val="both"/>
        <w:rPr>
          <w:rFonts w:ascii="Times New Roman" w:hAnsi="Times New Roman" w:cs="Times New Roman"/>
          <w:b/>
          <w:sz w:val="24"/>
          <w:szCs w:val="24"/>
        </w:rPr>
        <w:sectPr w:rsidR="001A0492" w:rsidRPr="002920AF" w:rsidSect="00727362">
          <w:headerReference w:type="even" r:id="rId55"/>
          <w:headerReference w:type="default" r:id="rId56"/>
          <w:footerReference w:type="even" r:id="rId57"/>
          <w:footerReference w:type="default" r:id="rId58"/>
          <w:headerReference w:type="first" r:id="rId59"/>
          <w:footerReference w:type="first" r:id="rId60"/>
          <w:pgSz w:w="11907" w:h="16839" w:code="9"/>
          <w:pgMar w:top="360" w:right="1412" w:bottom="360" w:left="1985" w:header="366" w:footer="103" w:gutter="0"/>
          <w:pgNumType w:start="51"/>
          <w:cols w:space="720"/>
          <w:titlePg/>
          <w:docGrid w:linePitch="360"/>
        </w:sectPr>
      </w:pPr>
    </w:p>
    <w:p w:rsidR="006E3463" w:rsidRDefault="006E3463" w:rsidP="00727362">
      <w:pPr>
        <w:jc w:val="both"/>
        <w:rPr>
          <w:rFonts w:ascii="Times New Roman" w:hAnsi="Times New Roman" w:cs="Times New Roman"/>
          <w:b/>
          <w:sz w:val="24"/>
          <w:szCs w:val="24"/>
        </w:rPr>
      </w:pPr>
    </w:p>
    <w:p w:rsidR="001A0492" w:rsidRPr="002920AF" w:rsidRDefault="005C156A" w:rsidP="005C156A">
      <w:pPr>
        <w:jc w:val="both"/>
        <w:rPr>
          <w:rFonts w:ascii="Times New Roman" w:hAnsi="Times New Roman" w:cs="Times New Roman"/>
          <w:b/>
          <w:sz w:val="24"/>
          <w:szCs w:val="24"/>
        </w:rPr>
      </w:pPr>
      <w:commentRangeStart w:id="67"/>
      <w:r>
        <w:rPr>
          <w:rFonts w:ascii="Times New Roman" w:hAnsi="Times New Roman" w:cs="Times New Roman"/>
          <w:b/>
          <w:sz w:val="24"/>
          <w:szCs w:val="24"/>
        </w:rPr>
        <w:t xml:space="preserve">Table 13: Comparative </w:t>
      </w:r>
      <w:r w:rsidRPr="005C156A">
        <w:rPr>
          <w:rFonts w:ascii="Times New Roman" w:hAnsi="Times New Roman" w:cs="Times New Roman"/>
          <w:b/>
          <w:color w:val="C00000"/>
          <w:sz w:val="24"/>
          <w:szCs w:val="24"/>
        </w:rPr>
        <w:t>c</w:t>
      </w:r>
      <w:r w:rsidR="001A0492" w:rsidRPr="002920AF">
        <w:rPr>
          <w:rFonts w:ascii="Times New Roman" w:hAnsi="Times New Roman" w:cs="Times New Roman"/>
          <w:b/>
          <w:sz w:val="24"/>
          <w:szCs w:val="24"/>
        </w:rPr>
        <w:t xml:space="preserve">umulative </w:t>
      </w:r>
      <w:r w:rsidRPr="005C156A">
        <w:rPr>
          <w:rFonts w:ascii="Times New Roman" w:hAnsi="Times New Roman" w:cs="Times New Roman"/>
          <w:b/>
          <w:color w:val="C00000"/>
          <w:sz w:val="24"/>
          <w:szCs w:val="24"/>
        </w:rPr>
        <w:t>d</w:t>
      </w:r>
      <w:r w:rsidR="001A0492" w:rsidRPr="002920AF">
        <w:rPr>
          <w:rFonts w:ascii="Times New Roman" w:hAnsi="Times New Roman" w:cs="Times New Roman"/>
          <w:b/>
          <w:sz w:val="24"/>
          <w:szCs w:val="24"/>
        </w:rPr>
        <w:t xml:space="preserve">rug </w:t>
      </w:r>
      <w:r w:rsidRPr="005C156A">
        <w:rPr>
          <w:rFonts w:ascii="Times New Roman" w:hAnsi="Times New Roman" w:cs="Times New Roman"/>
          <w:b/>
          <w:color w:val="C00000"/>
          <w:sz w:val="24"/>
          <w:szCs w:val="24"/>
        </w:rPr>
        <w:t>r</w:t>
      </w:r>
      <w:r w:rsidR="001A0492" w:rsidRPr="002920AF">
        <w:rPr>
          <w:rFonts w:ascii="Times New Roman" w:hAnsi="Times New Roman" w:cs="Times New Roman"/>
          <w:b/>
          <w:sz w:val="24"/>
          <w:szCs w:val="24"/>
        </w:rPr>
        <w:t xml:space="preserve">elease of </w:t>
      </w:r>
      <w:r>
        <w:rPr>
          <w:rFonts w:ascii="Times New Roman" w:hAnsi="Times New Roman" w:cs="Times New Roman"/>
          <w:b/>
          <w:color w:val="C00000"/>
          <w:sz w:val="24"/>
          <w:szCs w:val="24"/>
        </w:rPr>
        <w:t>d</w:t>
      </w:r>
      <w:r w:rsidR="001A0492" w:rsidRPr="002920AF">
        <w:rPr>
          <w:rFonts w:ascii="Times New Roman" w:hAnsi="Times New Roman" w:cs="Times New Roman"/>
          <w:b/>
          <w:sz w:val="24"/>
          <w:szCs w:val="24"/>
        </w:rPr>
        <w:t xml:space="preserve">ifferent </w:t>
      </w:r>
      <w:r>
        <w:rPr>
          <w:rFonts w:ascii="Times New Roman" w:hAnsi="Times New Roman" w:cs="Times New Roman"/>
          <w:b/>
          <w:color w:val="C00000"/>
          <w:sz w:val="24"/>
          <w:szCs w:val="24"/>
        </w:rPr>
        <w:t>f</w:t>
      </w:r>
      <w:r w:rsidR="001A0492" w:rsidRPr="002920AF">
        <w:rPr>
          <w:rFonts w:ascii="Times New Roman" w:hAnsi="Times New Roman" w:cs="Times New Roman"/>
          <w:b/>
          <w:sz w:val="24"/>
          <w:szCs w:val="24"/>
        </w:rPr>
        <w:t>ormulations</w:t>
      </w:r>
    </w:p>
    <w:tbl>
      <w:tblPr>
        <w:tblW w:w="5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983"/>
        <w:gridCol w:w="1655"/>
        <w:gridCol w:w="1410"/>
        <w:gridCol w:w="1395"/>
        <w:gridCol w:w="1498"/>
        <w:gridCol w:w="1663"/>
      </w:tblGrid>
      <w:tr w:rsidR="001A0492" w:rsidRPr="002920AF" w:rsidTr="005C156A">
        <w:trPr>
          <w:trHeight w:val="448"/>
          <w:jc w:val="center"/>
        </w:trPr>
        <w:tc>
          <w:tcPr>
            <w:tcW w:w="447" w:type="pct"/>
            <w:vMerge w:val="restart"/>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S. No</w:t>
            </w:r>
          </w:p>
        </w:tc>
        <w:tc>
          <w:tcPr>
            <w:tcW w:w="520" w:type="pct"/>
            <w:vMerge w:val="restart"/>
            <w:shd w:val="clear" w:color="auto" w:fill="auto"/>
            <w:noWrap/>
            <w:vAlign w:val="center"/>
            <w:hideMark/>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Time (Min)</w:t>
            </w:r>
          </w:p>
        </w:tc>
        <w:tc>
          <w:tcPr>
            <w:tcW w:w="4033" w:type="pct"/>
            <w:gridSpan w:val="5"/>
            <w:shd w:val="clear" w:color="auto" w:fill="auto"/>
            <w:noWrap/>
            <w:vAlign w:val="center"/>
            <w:hideMark/>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Comparative Cumulative Release of Different Formulations</w:t>
            </w:r>
          </w:p>
        </w:tc>
      </w:tr>
      <w:tr w:rsidR="001A0492" w:rsidRPr="002920AF" w:rsidTr="005C156A">
        <w:trPr>
          <w:trHeight w:val="448"/>
          <w:jc w:val="center"/>
        </w:trPr>
        <w:tc>
          <w:tcPr>
            <w:tcW w:w="447" w:type="pct"/>
            <w:vMerge/>
            <w:vAlign w:val="center"/>
          </w:tcPr>
          <w:p w:rsidR="001A0492" w:rsidRPr="002920AF" w:rsidRDefault="001A0492" w:rsidP="00727362">
            <w:pPr>
              <w:spacing w:after="0"/>
              <w:jc w:val="center"/>
              <w:rPr>
                <w:rFonts w:ascii="Times New Roman" w:hAnsi="Times New Roman" w:cs="Times New Roman"/>
                <w:b/>
                <w:sz w:val="24"/>
                <w:szCs w:val="24"/>
              </w:rPr>
            </w:pPr>
          </w:p>
        </w:tc>
        <w:tc>
          <w:tcPr>
            <w:tcW w:w="520" w:type="pct"/>
            <w:vMerge/>
            <w:shd w:val="clear" w:color="auto" w:fill="auto"/>
            <w:noWrap/>
            <w:vAlign w:val="center"/>
            <w:hideMark/>
          </w:tcPr>
          <w:p w:rsidR="001A0492" w:rsidRPr="002920AF" w:rsidRDefault="001A0492" w:rsidP="00727362">
            <w:pPr>
              <w:spacing w:after="0"/>
              <w:jc w:val="center"/>
              <w:rPr>
                <w:rFonts w:ascii="Times New Roman" w:hAnsi="Times New Roman" w:cs="Times New Roman"/>
                <w:b/>
                <w:sz w:val="24"/>
                <w:szCs w:val="24"/>
              </w:rPr>
            </w:pPr>
          </w:p>
        </w:tc>
        <w:tc>
          <w:tcPr>
            <w:tcW w:w="876" w:type="pct"/>
            <w:shd w:val="clear" w:color="auto" w:fill="auto"/>
            <w:noWrap/>
            <w:vAlign w:val="center"/>
            <w:hideMark/>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F1</w:t>
            </w:r>
          </w:p>
        </w:tc>
        <w:tc>
          <w:tcPr>
            <w:tcW w:w="746" w:type="pct"/>
            <w:shd w:val="clear" w:color="auto" w:fill="auto"/>
            <w:noWrap/>
            <w:vAlign w:val="center"/>
            <w:hideMark/>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F2</w:t>
            </w:r>
          </w:p>
        </w:tc>
        <w:tc>
          <w:tcPr>
            <w:tcW w:w="738" w:type="pct"/>
            <w:shd w:val="clear" w:color="auto" w:fill="auto"/>
            <w:noWrap/>
            <w:vAlign w:val="center"/>
            <w:hideMark/>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F3</w:t>
            </w:r>
          </w:p>
        </w:tc>
        <w:tc>
          <w:tcPr>
            <w:tcW w:w="793" w:type="pct"/>
            <w:shd w:val="clear" w:color="auto" w:fill="auto"/>
            <w:noWrap/>
            <w:vAlign w:val="center"/>
            <w:hideMark/>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F4</w:t>
            </w:r>
          </w:p>
        </w:tc>
        <w:tc>
          <w:tcPr>
            <w:tcW w:w="879" w:type="pct"/>
            <w:shd w:val="clear" w:color="auto" w:fill="auto"/>
            <w:noWrap/>
            <w:vAlign w:val="center"/>
            <w:hideMark/>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F5</w:t>
            </w:r>
          </w:p>
        </w:tc>
      </w:tr>
      <w:tr w:rsidR="001A0492" w:rsidRPr="002920AF" w:rsidTr="005C156A">
        <w:trPr>
          <w:trHeight w:val="251"/>
          <w:jc w:val="center"/>
        </w:trPr>
        <w:tc>
          <w:tcPr>
            <w:tcW w:w="447" w:type="pct"/>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1.</w:t>
            </w:r>
          </w:p>
        </w:tc>
        <w:tc>
          <w:tcPr>
            <w:tcW w:w="520" w:type="pct"/>
            <w:shd w:val="clear" w:color="auto" w:fill="auto"/>
            <w:noWrap/>
            <w:vAlign w:val="center"/>
            <w:hideMark/>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w:t>
            </w:r>
          </w:p>
        </w:tc>
        <w:tc>
          <w:tcPr>
            <w:tcW w:w="87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w:t>
            </w:r>
          </w:p>
        </w:tc>
        <w:tc>
          <w:tcPr>
            <w:tcW w:w="74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w:t>
            </w:r>
          </w:p>
        </w:tc>
        <w:tc>
          <w:tcPr>
            <w:tcW w:w="738"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w:t>
            </w:r>
          </w:p>
        </w:tc>
        <w:tc>
          <w:tcPr>
            <w:tcW w:w="793"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w:t>
            </w:r>
          </w:p>
        </w:tc>
        <w:tc>
          <w:tcPr>
            <w:tcW w:w="879"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0</w:t>
            </w:r>
          </w:p>
        </w:tc>
      </w:tr>
      <w:tr w:rsidR="001A0492" w:rsidRPr="002920AF" w:rsidTr="005C156A">
        <w:trPr>
          <w:trHeight w:val="469"/>
          <w:jc w:val="center"/>
        </w:trPr>
        <w:tc>
          <w:tcPr>
            <w:tcW w:w="447" w:type="pct"/>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2.</w:t>
            </w:r>
          </w:p>
        </w:tc>
        <w:tc>
          <w:tcPr>
            <w:tcW w:w="520" w:type="pct"/>
            <w:shd w:val="clear" w:color="auto" w:fill="auto"/>
            <w:noWrap/>
            <w:vAlign w:val="center"/>
            <w:hideMark/>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2</w:t>
            </w:r>
          </w:p>
        </w:tc>
        <w:tc>
          <w:tcPr>
            <w:tcW w:w="87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15.15±0.73</w:t>
            </w:r>
          </w:p>
        </w:tc>
        <w:tc>
          <w:tcPr>
            <w:tcW w:w="74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18.96±0.73</w:t>
            </w:r>
          </w:p>
        </w:tc>
        <w:tc>
          <w:tcPr>
            <w:tcW w:w="738"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28.34±1.26</w:t>
            </w:r>
          </w:p>
        </w:tc>
        <w:tc>
          <w:tcPr>
            <w:tcW w:w="793"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18.21±0.67</w:t>
            </w:r>
          </w:p>
        </w:tc>
        <w:tc>
          <w:tcPr>
            <w:tcW w:w="879"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20.21±0.77</w:t>
            </w:r>
          </w:p>
        </w:tc>
      </w:tr>
      <w:tr w:rsidR="001A0492" w:rsidRPr="002920AF" w:rsidTr="005C156A">
        <w:trPr>
          <w:trHeight w:val="469"/>
          <w:jc w:val="center"/>
        </w:trPr>
        <w:tc>
          <w:tcPr>
            <w:tcW w:w="447" w:type="pct"/>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3.</w:t>
            </w:r>
          </w:p>
        </w:tc>
        <w:tc>
          <w:tcPr>
            <w:tcW w:w="520" w:type="pct"/>
            <w:shd w:val="clear" w:color="auto" w:fill="auto"/>
            <w:noWrap/>
            <w:vAlign w:val="center"/>
            <w:hideMark/>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4</w:t>
            </w:r>
          </w:p>
        </w:tc>
        <w:tc>
          <w:tcPr>
            <w:tcW w:w="87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29.53±0.32</w:t>
            </w:r>
          </w:p>
        </w:tc>
        <w:tc>
          <w:tcPr>
            <w:tcW w:w="74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35.14±0.39</w:t>
            </w:r>
          </w:p>
        </w:tc>
        <w:tc>
          <w:tcPr>
            <w:tcW w:w="738"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40.08±0.32</w:t>
            </w:r>
          </w:p>
        </w:tc>
        <w:tc>
          <w:tcPr>
            <w:tcW w:w="793"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35.85±0.31</w:t>
            </w:r>
          </w:p>
        </w:tc>
        <w:tc>
          <w:tcPr>
            <w:tcW w:w="879" w:type="pct"/>
            <w:shd w:val="clear" w:color="auto" w:fill="auto"/>
            <w:noWrap/>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sz w:val="23"/>
                <w:szCs w:val="23"/>
              </w:rPr>
              <w:t>42.85±0.40</w:t>
            </w:r>
          </w:p>
        </w:tc>
      </w:tr>
      <w:tr w:rsidR="001A0492" w:rsidRPr="002920AF" w:rsidTr="005C156A">
        <w:trPr>
          <w:trHeight w:val="469"/>
          <w:jc w:val="center"/>
        </w:trPr>
        <w:tc>
          <w:tcPr>
            <w:tcW w:w="447" w:type="pct"/>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4.</w:t>
            </w:r>
          </w:p>
        </w:tc>
        <w:tc>
          <w:tcPr>
            <w:tcW w:w="520" w:type="pct"/>
            <w:shd w:val="clear" w:color="auto" w:fill="auto"/>
            <w:noWrap/>
            <w:vAlign w:val="center"/>
            <w:hideMark/>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6</w:t>
            </w:r>
          </w:p>
        </w:tc>
        <w:tc>
          <w:tcPr>
            <w:tcW w:w="87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44.79±0.96</w:t>
            </w:r>
          </w:p>
        </w:tc>
        <w:tc>
          <w:tcPr>
            <w:tcW w:w="74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50.71±0.50</w:t>
            </w:r>
          </w:p>
        </w:tc>
        <w:tc>
          <w:tcPr>
            <w:tcW w:w="738"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52.7±0.77</w:t>
            </w:r>
          </w:p>
        </w:tc>
        <w:tc>
          <w:tcPr>
            <w:tcW w:w="793"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48.93±0.49</w:t>
            </w:r>
          </w:p>
        </w:tc>
        <w:tc>
          <w:tcPr>
            <w:tcW w:w="879"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60.90±0.50</w:t>
            </w:r>
          </w:p>
        </w:tc>
      </w:tr>
      <w:tr w:rsidR="001A0492" w:rsidRPr="002920AF" w:rsidTr="005C156A">
        <w:trPr>
          <w:trHeight w:val="469"/>
          <w:jc w:val="center"/>
        </w:trPr>
        <w:tc>
          <w:tcPr>
            <w:tcW w:w="447" w:type="pct"/>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5.</w:t>
            </w:r>
          </w:p>
        </w:tc>
        <w:tc>
          <w:tcPr>
            <w:tcW w:w="520" w:type="pct"/>
            <w:shd w:val="clear" w:color="auto" w:fill="auto"/>
            <w:noWrap/>
            <w:vAlign w:val="center"/>
            <w:hideMark/>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8</w:t>
            </w:r>
          </w:p>
        </w:tc>
        <w:tc>
          <w:tcPr>
            <w:tcW w:w="87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60.09±0.73</w:t>
            </w:r>
          </w:p>
        </w:tc>
        <w:tc>
          <w:tcPr>
            <w:tcW w:w="74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62.64±0.57</w:t>
            </w:r>
          </w:p>
        </w:tc>
        <w:tc>
          <w:tcPr>
            <w:tcW w:w="738"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64.05±0.95</w:t>
            </w:r>
          </w:p>
        </w:tc>
        <w:tc>
          <w:tcPr>
            <w:tcW w:w="793"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56.24±0.31</w:t>
            </w:r>
          </w:p>
        </w:tc>
        <w:tc>
          <w:tcPr>
            <w:tcW w:w="879" w:type="pct"/>
            <w:shd w:val="clear" w:color="auto" w:fill="auto"/>
            <w:noWrap/>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sz w:val="23"/>
                <w:szCs w:val="23"/>
              </w:rPr>
              <w:t>72.20±0.55</w:t>
            </w:r>
          </w:p>
        </w:tc>
      </w:tr>
      <w:tr w:rsidR="001A0492" w:rsidRPr="002920AF" w:rsidTr="005C156A">
        <w:trPr>
          <w:trHeight w:val="469"/>
          <w:jc w:val="center"/>
        </w:trPr>
        <w:tc>
          <w:tcPr>
            <w:tcW w:w="447" w:type="pct"/>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6.</w:t>
            </w:r>
          </w:p>
        </w:tc>
        <w:tc>
          <w:tcPr>
            <w:tcW w:w="520" w:type="pct"/>
            <w:shd w:val="clear" w:color="auto" w:fill="auto"/>
            <w:noWrap/>
            <w:vAlign w:val="center"/>
            <w:hideMark/>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10</w:t>
            </w:r>
          </w:p>
        </w:tc>
        <w:tc>
          <w:tcPr>
            <w:tcW w:w="87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74.74±0.44</w:t>
            </w:r>
          </w:p>
        </w:tc>
        <w:tc>
          <w:tcPr>
            <w:tcW w:w="74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78.80±0.37</w:t>
            </w:r>
          </w:p>
        </w:tc>
        <w:tc>
          <w:tcPr>
            <w:tcW w:w="738"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76.25±0.50</w:t>
            </w:r>
          </w:p>
        </w:tc>
        <w:tc>
          <w:tcPr>
            <w:tcW w:w="793"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78.8±0.81</w:t>
            </w:r>
          </w:p>
        </w:tc>
        <w:tc>
          <w:tcPr>
            <w:tcW w:w="879"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84.10±0.27</w:t>
            </w:r>
          </w:p>
        </w:tc>
      </w:tr>
      <w:tr w:rsidR="001A0492" w:rsidRPr="002920AF" w:rsidTr="005C156A">
        <w:trPr>
          <w:trHeight w:val="469"/>
          <w:jc w:val="center"/>
        </w:trPr>
        <w:tc>
          <w:tcPr>
            <w:tcW w:w="447" w:type="pct"/>
            <w:vAlign w:val="center"/>
          </w:tcPr>
          <w:p w:rsidR="001A0492" w:rsidRPr="002920AF" w:rsidRDefault="001A0492" w:rsidP="00727362">
            <w:pPr>
              <w:spacing w:after="0"/>
              <w:jc w:val="center"/>
              <w:rPr>
                <w:rFonts w:ascii="Times New Roman" w:hAnsi="Times New Roman" w:cs="Times New Roman"/>
                <w:b/>
                <w:sz w:val="24"/>
                <w:szCs w:val="24"/>
              </w:rPr>
            </w:pPr>
            <w:r w:rsidRPr="002920AF">
              <w:rPr>
                <w:rFonts w:ascii="Times New Roman" w:hAnsi="Times New Roman" w:cs="Times New Roman"/>
                <w:b/>
                <w:sz w:val="24"/>
                <w:szCs w:val="24"/>
              </w:rPr>
              <w:t>7.</w:t>
            </w:r>
          </w:p>
        </w:tc>
        <w:tc>
          <w:tcPr>
            <w:tcW w:w="520" w:type="pct"/>
            <w:shd w:val="clear" w:color="auto" w:fill="auto"/>
            <w:noWrap/>
            <w:vAlign w:val="center"/>
            <w:hideMark/>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4"/>
                <w:szCs w:val="24"/>
              </w:rPr>
              <w:t>12</w:t>
            </w:r>
          </w:p>
        </w:tc>
        <w:tc>
          <w:tcPr>
            <w:tcW w:w="87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92.94±0.69</w:t>
            </w:r>
          </w:p>
        </w:tc>
        <w:tc>
          <w:tcPr>
            <w:tcW w:w="746"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99.86±0.54</w:t>
            </w:r>
          </w:p>
        </w:tc>
        <w:tc>
          <w:tcPr>
            <w:tcW w:w="738"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90.17±1.14</w:t>
            </w:r>
          </w:p>
        </w:tc>
        <w:tc>
          <w:tcPr>
            <w:tcW w:w="793"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92.66±0.47</w:t>
            </w:r>
          </w:p>
        </w:tc>
        <w:tc>
          <w:tcPr>
            <w:tcW w:w="879" w:type="pct"/>
            <w:shd w:val="clear" w:color="auto" w:fill="auto"/>
            <w:noWrap/>
            <w:vAlign w:val="center"/>
          </w:tcPr>
          <w:p w:rsidR="001A0492" w:rsidRPr="002920AF" w:rsidRDefault="001A0492" w:rsidP="00727362">
            <w:pPr>
              <w:spacing w:after="0"/>
              <w:jc w:val="center"/>
              <w:rPr>
                <w:rFonts w:ascii="Times New Roman" w:hAnsi="Times New Roman" w:cs="Times New Roman"/>
                <w:sz w:val="24"/>
                <w:szCs w:val="24"/>
              </w:rPr>
            </w:pPr>
            <w:r w:rsidRPr="002920AF">
              <w:rPr>
                <w:rFonts w:ascii="Times New Roman" w:hAnsi="Times New Roman" w:cs="Times New Roman"/>
                <w:sz w:val="23"/>
                <w:szCs w:val="23"/>
              </w:rPr>
              <w:t>95.66±0.50</w:t>
            </w:r>
          </w:p>
        </w:tc>
      </w:tr>
    </w:tbl>
    <w:commentRangeEnd w:id="67"/>
    <w:p w:rsidR="001A0492" w:rsidRPr="002920AF" w:rsidRDefault="0035158C" w:rsidP="00727362">
      <w:pPr>
        <w:spacing w:after="0"/>
        <w:rPr>
          <w:sz w:val="20"/>
          <w:szCs w:val="20"/>
        </w:rPr>
      </w:pPr>
      <w:r>
        <w:rPr>
          <w:rStyle w:val="CommentReference"/>
        </w:rPr>
        <w:lastRenderedPageBreak/>
        <w:commentReference w:id="67"/>
      </w:r>
      <w:r w:rsidR="001A0492" w:rsidRPr="002920AF">
        <w:rPr>
          <w:sz w:val="20"/>
          <w:szCs w:val="20"/>
          <w:vertAlign w:val="superscript"/>
        </w:rPr>
        <w:t>a</w:t>
      </w:r>
      <w:r w:rsidR="001A0492" w:rsidRPr="002920AF">
        <w:rPr>
          <w:sz w:val="20"/>
          <w:szCs w:val="20"/>
        </w:rPr>
        <w:t>Mean ± S.D.(n=3)</w:t>
      </w:r>
    </w:p>
    <w:p w:rsidR="001A0492" w:rsidRPr="002920AF" w:rsidRDefault="001A0492" w:rsidP="00727362">
      <w:pPr>
        <w:spacing w:after="0"/>
        <w:rPr>
          <w:sz w:val="20"/>
          <w:szCs w:val="20"/>
        </w:rPr>
      </w:pPr>
    </w:p>
    <w:p w:rsidR="001A0492" w:rsidRPr="002920AF" w:rsidRDefault="001A0492" w:rsidP="00727362">
      <w:pPr>
        <w:autoSpaceDE w:val="0"/>
        <w:autoSpaceDN w:val="0"/>
        <w:adjustRightInd w:val="0"/>
        <w:spacing w:after="0"/>
        <w:jc w:val="center"/>
        <w:rPr>
          <w:rFonts w:ascii="Times New Roman" w:hAnsi="Times New Roman" w:cs="Times New Roman"/>
          <w:sz w:val="24"/>
          <w:szCs w:val="24"/>
        </w:rPr>
      </w:pPr>
      <w:r w:rsidRPr="002920AF">
        <w:rPr>
          <w:rFonts w:ascii="Times New Roman" w:hAnsi="Times New Roman" w:cs="Times New Roman"/>
          <w:noProof/>
          <w:lang w:val="en-US"/>
        </w:rPr>
        <w:drawing>
          <wp:inline distT="0" distB="0" distL="0" distR="0">
            <wp:extent cx="4581525" cy="1924050"/>
            <wp:effectExtent l="0" t="0" r="9525" b="0"/>
            <wp:docPr id="1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A0492" w:rsidRPr="002920AF" w:rsidRDefault="001A0492" w:rsidP="005C156A">
      <w:pPr>
        <w:autoSpaceDE w:val="0"/>
        <w:autoSpaceDN w:val="0"/>
        <w:adjustRightInd w:val="0"/>
        <w:spacing w:after="0"/>
        <w:jc w:val="both"/>
        <w:rPr>
          <w:rFonts w:ascii="Times New Roman" w:hAnsi="Times New Roman" w:cs="Times New Roman"/>
          <w:b/>
          <w:sz w:val="24"/>
          <w:szCs w:val="24"/>
        </w:rPr>
      </w:pPr>
      <w:commentRangeStart w:id="68"/>
      <w:r w:rsidRPr="002920AF">
        <w:rPr>
          <w:rFonts w:ascii="Times New Roman" w:hAnsi="Times New Roman" w:cs="Times New Roman"/>
          <w:b/>
          <w:sz w:val="24"/>
          <w:szCs w:val="24"/>
        </w:rPr>
        <w:t>Figure 18</w:t>
      </w:r>
      <w:r w:rsidR="005C156A" w:rsidRPr="002920AF">
        <w:rPr>
          <w:rFonts w:ascii="Times New Roman" w:hAnsi="Times New Roman" w:cs="Times New Roman"/>
          <w:b/>
          <w:sz w:val="24"/>
          <w:szCs w:val="24"/>
        </w:rPr>
        <w:t xml:space="preserve">Comparative </w:t>
      </w:r>
      <w:r w:rsidR="005C156A" w:rsidRPr="005C156A">
        <w:rPr>
          <w:rFonts w:ascii="Times New Roman" w:hAnsi="Times New Roman" w:cs="Times New Roman"/>
          <w:b/>
          <w:color w:val="C00000"/>
          <w:sz w:val="24"/>
          <w:szCs w:val="24"/>
        </w:rPr>
        <w:t>s</w:t>
      </w:r>
      <w:r w:rsidR="005C156A" w:rsidRPr="002920AF">
        <w:rPr>
          <w:rFonts w:ascii="Times New Roman" w:hAnsi="Times New Roman" w:cs="Times New Roman"/>
          <w:b/>
          <w:sz w:val="24"/>
          <w:szCs w:val="24"/>
        </w:rPr>
        <w:t xml:space="preserve">tudy of </w:t>
      </w:r>
      <w:r w:rsidR="005C156A" w:rsidRPr="005C156A">
        <w:rPr>
          <w:rFonts w:ascii="Times New Roman" w:hAnsi="Times New Roman" w:cs="Times New Roman"/>
          <w:b/>
          <w:color w:val="C00000"/>
          <w:sz w:val="24"/>
          <w:szCs w:val="24"/>
        </w:rPr>
        <w:t>c</w:t>
      </w:r>
      <w:r w:rsidR="005C156A" w:rsidRPr="002920AF">
        <w:rPr>
          <w:rFonts w:ascii="Times New Roman" w:hAnsi="Times New Roman" w:cs="Times New Roman"/>
          <w:b/>
          <w:sz w:val="24"/>
          <w:szCs w:val="24"/>
        </w:rPr>
        <w:t xml:space="preserve">umulative </w:t>
      </w:r>
      <w:r w:rsidR="005C156A" w:rsidRPr="005C156A">
        <w:rPr>
          <w:rFonts w:ascii="Times New Roman" w:hAnsi="Times New Roman" w:cs="Times New Roman"/>
          <w:b/>
          <w:color w:val="C00000"/>
          <w:sz w:val="24"/>
          <w:szCs w:val="24"/>
        </w:rPr>
        <w:t>r</w:t>
      </w:r>
      <w:r w:rsidR="005C156A">
        <w:rPr>
          <w:rFonts w:ascii="Times New Roman" w:hAnsi="Times New Roman" w:cs="Times New Roman"/>
          <w:b/>
          <w:sz w:val="24"/>
          <w:szCs w:val="24"/>
        </w:rPr>
        <w:t xml:space="preserve">elease of different </w:t>
      </w:r>
      <w:r w:rsidR="005C156A" w:rsidRPr="005C156A">
        <w:rPr>
          <w:rFonts w:ascii="Times New Roman" w:hAnsi="Times New Roman" w:cs="Times New Roman"/>
          <w:b/>
          <w:color w:val="C00000"/>
          <w:sz w:val="24"/>
          <w:szCs w:val="24"/>
        </w:rPr>
        <w:t>f</w:t>
      </w:r>
      <w:r w:rsidR="005C156A">
        <w:rPr>
          <w:rFonts w:ascii="Times New Roman" w:hAnsi="Times New Roman" w:cs="Times New Roman"/>
          <w:b/>
          <w:sz w:val="24"/>
          <w:szCs w:val="24"/>
        </w:rPr>
        <w:t>ormulations</w:t>
      </w:r>
      <w:commentRangeEnd w:id="68"/>
      <w:r w:rsidR="00066E10">
        <w:rPr>
          <w:rStyle w:val="CommentReference"/>
        </w:rPr>
        <w:commentReference w:id="68"/>
      </w:r>
    </w:p>
    <w:p w:rsidR="001A0492" w:rsidRPr="002920AF" w:rsidRDefault="001A0492" w:rsidP="00727362">
      <w:pPr>
        <w:autoSpaceDE w:val="0"/>
        <w:autoSpaceDN w:val="0"/>
        <w:adjustRightInd w:val="0"/>
        <w:spacing w:after="0"/>
        <w:jc w:val="both"/>
        <w:rPr>
          <w:rFonts w:ascii="Times New Roman" w:hAnsi="Times New Roman" w:cs="Times New Roman"/>
          <w:sz w:val="24"/>
          <w:szCs w:val="24"/>
        </w:rPr>
      </w:pPr>
    </w:p>
    <w:p w:rsidR="001A0492" w:rsidRPr="002920AF" w:rsidRDefault="001A0492" w:rsidP="00727362">
      <w:pPr>
        <w:autoSpaceDE w:val="0"/>
        <w:autoSpaceDN w:val="0"/>
        <w:adjustRightInd w:val="0"/>
        <w:spacing w:after="0"/>
        <w:jc w:val="center"/>
        <w:rPr>
          <w:rFonts w:ascii="Times New Roman" w:hAnsi="Times New Roman" w:cs="Times New Roman"/>
          <w:sz w:val="24"/>
          <w:szCs w:val="24"/>
        </w:rPr>
      </w:pPr>
      <w:r w:rsidRPr="002920AF">
        <w:rPr>
          <w:rFonts w:ascii="Times New Roman" w:hAnsi="Times New Roman" w:cs="Times New Roman"/>
          <w:noProof/>
          <w:lang w:val="en-US"/>
        </w:rPr>
        <w:drawing>
          <wp:inline distT="0" distB="0" distL="0" distR="0">
            <wp:extent cx="4343400" cy="2333625"/>
            <wp:effectExtent l="0" t="0" r="19050" b="9525"/>
            <wp:docPr id="2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A0492" w:rsidRPr="002920AF" w:rsidRDefault="001A0492" w:rsidP="005C156A">
      <w:pPr>
        <w:autoSpaceDE w:val="0"/>
        <w:autoSpaceDN w:val="0"/>
        <w:adjustRightInd w:val="0"/>
        <w:spacing w:after="0"/>
        <w:jc w:val="both"/>
        <w:rPr>
          <w:rFonts w:ascii="Times New Roman" w:hAnsi="Times New Roman" w:cs="Times New Roman"/>
          <w:b/>
          <w:sz w:val="24"/>
          <w:szCs w:val="24"/>
        </w:rPr>
        <w:sectPr w:rsidR="001A0492" w:rsidRPr="002920AF" w:rsidSect="00675A1E">
          <w:type w:val="continuous"/>
          <w:pgSz w:w="11907" w:h="16839" w:code="9"/>
          <w:pgMar w:top="1411" w:right="1411" w:bottom="1411" w:left="1985" w:header="720" w:footer="360" w:gutter="0"/>
          <w:cols w:space="720"/>
          <w:docGrid w:linePitch="360"/>
        </w:sectPr>
      </w:pPr>
      <w:r w:rsidRPr="002920AF">
        <w:rPr>
          <w:rFonts w:ascii="Times New Roman" w:hAnsi="Times New Roman" w:cs="Times New Roman"/>
          <w:b/>
          <w:sz w:val="24"/>
          <w:szCs w:val="24"/>
        </w:rPr>
        <w:t xml:space="preserve">Figure 19 Comparative </w:t>
      </w:r>
      <w:r w:rsidR="005C156A" w:rsidRPr="005C156A">
        <w:rPr>
          <w:rFonts w:ascii="Times New Roman" w:hAnsi="Times New Roman" w:cs="Times New Roman"/>
          <w:b/>
          <w:color w:val="C00000"/>
          <w:sz w:val="24"/>
          <w:szCs w:val="24"/>
        </w:rPr>
        <w:t>s</w:t>
      </w:r>
      <w:r w:rsidRPr="002920AF">
        <w:rPr>
          <w:rFonts w:ascii="Times New Roman" w:hAnsi="Times New Roman" w:cs="Times New Roman"/>
          <w:b/>
          <w:sz w:val="24"/>
          <w:szCs w:val="24"/>
        </w:rPr>
        <w:t xml:space="preserve">tudy of </w:t>
      </w:r>
      <w:r w:rsidR="005C156A" w:rsidRPr="005C156A">
        <w:rPr>
          <w:rFonts w:ascii="Times New Roman" w:hAnsi="Times New Roman" w:cs="Times New Roman"/>
          <w:b/>
          <w:color w:val="C00000"/>
          <w:sz w:val="24"/>
          <w:szCs w:val="24"/>
        </w:rPr>
        <w:t>c</w:t>
      </w:r>
      <w:r w:rsidR="005C156A" w:rsidRPr="002920AF">
        <w:rPr>
          <w:rFonts w:ascii="Times New Roman" w:hAnsi="Times New Roman" w:cs="Times New Roman"/>
          <w:b/>
          <w:sz w:val="24"/>
          <w:szCs w:val="24"/>
        </w:rPr>
        <w:t>umulative</w:t>
      </w:r>
      <w:r w:rsidR="005C156A" w:rsidRPr="005C156A">
        <w:rPr>
          <w:rFonts w:ascii="Times New Roman" w:hAnsi="Times New Roman" w:cs="Times New Roman"/>
          <w:b/>
          <w:color w:val="C00000"/>
          <w:sz w:val="24"/>
          <w:szCs w:val="24"/>
        </w:rPr>
        <w:t>r</w:t>
      </w:r>
      <w:r w:rsidR="00E21B1F">
        <w:rPr>
          <w:rFonts w:ascii="Times New Roman" w:hAnsi="Times New Roman" w:cs="Times New Roman"/>
          <w:b/>
          <w:sz w:val="24"/>
          <w:szCs w:val="24"/>
        </w:rPr>
        <w:t xml:space="preserve">elease of different </w:t>
      </w:r>
      <w:r w:rsidR="005C156A" w:rsidRPr="005C156A">
        <w:rPr>
          <w:rFonts w:ascii="Times New Roman" w:hAnsi="Times New Roman" w:cs="Times New Roman"/>
          <w:b/>
          <w:color w:val="C00000"/>
          <w:sz w:val="24"/>
          <w:szCs w:val="24"/>
        </w:rPr>
        <w:t>f</w:t>
      </w:r>
      <w:r w:rsidR="00E21B1F">
        <w:rPr>
          <w:rFonts w:ascii="Times New Roman" w:hAnsi="Times New Roman" w:cs="Times New Roman"/>
          <w:b/>
          <w:sz w:val="24"/>
          <w:szCs w:val="24"/>
        </w:rPr>
        <w:t>ormulations</w:t>
      </w:r>
    </w:p>
    <w:p w:rsidR="00675A1E" w:rsidRPr="00DE7BEF" w:rsidRDefault="00675A1E" w:rsidP="00727362">
      <w:pPr>
        <w:pStyle w:val="NoSpacing"/>
        <w:tabs>
          <w:tab w:val="left" w:pos="900"/>
        </w:tabs>
        <w:spacing w:line="276" w:lineRule="auto"/>
        <w:jc w:val="both"/>
        <w:rPr>
          <w:rFonts w:ascii="Times New Roman" w:hAnsi="Times New Roman"/>
          <w:b/>
          <w:sz w:val="28"/>
          <w:u w:val="single"/>
        </w:rPr>
      </w:pPr>
      <w:commentRangeStart w:id="69"/>
      <w:commentRangeStart w:id="70"/>
      <w:r w:rsidRPr="005C156A">
        <w:rPr>
          <w:rFonts w:ascii="Times New Roman" w:hAnsi="Times New Roman"/>
          <w:b/>
          <w:sz w:val="28"/>
          <w:highlight w:val="yellow"/>
          <w:u w:val="single"/>
        </w:rPr>
        <w:lastRenderedPageBreak/>
        <w:t>Conclusion</w:t>
      </w:r>
      <w:commentRangeEnd w:id="69"/>
      <w:r w:rsidR="005C156A">
        <w:rPr>
          <w:rStyle w:val="CommentReference"/>
          <w:rFonts w:asciiTheme="minorHAnsi" w:eastAsiaTheme="minorHAnsi" w:hAnsiTheme="minorHAnsi" w:cstheme="minorBidi"/>
        </w:rPr>
        <w:commentReference w:id="69"/>
      </w:r>
      <w:commentRangeEnd w:id="70"/>
      <w:r w:rsidR="00066E10">
        <w:rPr>
          <w:rStyle w:val="CommentReference"/>
          <w:rFonts w:asciiTheme="minorHAnsi" w:eastAsiaTheme="minorHAnsi" w:hAnsiTheme="minorHAnsi" w:cstheme="minorBidi"/>
        </w:rPr>
        <w:commentReference w:id="70"/>
      </w:r>
    </w:p>
    <w:p w:rsidR="00675A1E" w:rsidRPr="005C156A" w:rsidRDefault="00093649" w:rsidP="005C156A">
      <w:pPr>
        <w:pStyle w:val="NoSpacing"/>
        <w:tabs>
          <w:tab w:val="left" w:pos="900"/>
        </w:tabs>
        <w:spacing w:line="276" w:lineRule="auto"/>
        <w:jc w:val="both"/>
        <w:rPr>
          <w:rFonts w:ascii="Times New Roman" w:hAnsi="Times New Roman"/>
          <w:sz w:val="24"/>
        </w:rPr>
      </w:pPr>
      <w:r>
        <w:rPr>
          <w:rFonts w:ascii="Times New Roman" w:hAnsi="Times New Roman"/>
          <w:sz w:val="24"/>
        </w:rPr>
        <w:t>The fast</w:t>
      </w:r>
      <w:r w:rsidR="00675A1E" w:rsidRPr="002920AF">
        <w:rPr>
          <w:rFonts w:ascii="Times New Roman" w:hAnsi="Times New Roman"/>
          <w:sz w:val="24"/>
        </w:rPr>
        <w:t xml:space="preserve"> dissolving tablets were successfully prepared bydirect compression method of the Lacosamideusing</w:t>
      </w:r>
      <w:r>
        <w:rPr>
          <w:rFonts w:ascii="Times New Roman" w:hAnsi="Times New Roman"/>
          <w:sz w:val="24"/>
        </w:rPr>
        <w:t xml:space="preserve"> supe</w:t>
      </w:r>
      <w:r w:rsidR="00675A1E" w:rsidRPr="002920AF">
        <w:rPr>
          <w:rFonts w:ascii="Times New Roman" w:hAnsi="Times New Roman"/>
          <w:sz w:val="24"/>
        </w:rPr>
        <w:t xml:space="preserve">rdisintegrants and the objective of this study was </w:t>
      </w:r>
      <w:r w:rsidRPr="002920AF">
        <w:rPr>
          <w:rFonts w:ascii="Times New Roman" w:hAnsi="Times New Roman"/>
          <w:sz w:val="24"/>
        </w:rPr>
        <w:t>achieved. By</w:t>
      </w:r>
      <w:r w:rsidR="00675A1E" w:rsidRPr="002920AF">
        <w:rPr>
          <w:rFonts w:ascii="Times New Roman" w:hAnsi="Times New Roman"/>
          <w:sz w:val="24"/>
        </w:rPr>
        <w:t xml:space="preserve"> the </w:t>
      </w:r>
      <w:r w:rsidR="00675A1E" w:rsidRPr="002920AF">
        <w:rPr>
          <w:rFonts w:ascii="Times New Roman" w:hAnsi="Times New Roman"/>
          <w:i/>
          <w:sz w:val="24"/>
        </w:rPr>
        <w:t>in-vitro</w:t>
      </w:r>
      <w:r w:rsidR="00675A1E" w:rsidRPr="002920AF">
        <w:rPr>
          <w:rFonts w:ascii="Times New Roman" w:hAnsi="Times New Roman"/>
          <w:sz w:val="24"/>
        </w:rPr>
        <w:t xml:space="preserve"> disintegration, it is concluded that formulation preparedby Guar Gum (10%)showed the fast di</w:t>
      </w:r>
      <w:r w:rsidR="005C156A">
        <w:rPr>
          <w:rFonts w:ascii="Times New Roman" w:hAnsi="Times New Roman"/>
          <w:sz w:val="24"/>
        </w:rPr>
        <w:t xml:space="preserve">sintegration time than the MCC. </w:t>
      </w:r>
      <w:r w:rsidR="00675A1E" w:rsidRPr="002920AF">
        <w:rPr>
          <w:rFonts w:ascii="Times New Roman" w:hAnsi="Times New Roman"/>
          <w:sz w:val="24"/>
        </w:rPr>
        <w:t xml:space="preserve">So it represent that the use of superdisintegrants, it increases the release of the </w:t>
      </w:r>
      <w:commentRangeStart w:id="71"/>
      <w:r w:rsidR="00675A1E" w:rsidRPr="002920AF">
        <w:rPr>
          <w:rFonts w:ascii="Times New Roman" w:hAnsi="Times New Roman"/>
          <w:sz w:val="24"/>
        </w:rPr>
        <w:t>drugLacosamide</w:t>
      </w:r>
      <w:commentRangeEnd w:id="71"/>
      <w:r w:rsidR="00FE7B64">
        <w:rPr>
          <w:rStyle w:val="CommentReference"/>
          <w:rFonts w:asciiTheme="minorHAnsi" w:eastAsiaTheme="minorHAnsi" w:hAnsiTheme="minorHAnsi" w:cstheme="minorBidi"/>
        </w:rPr>
        <w:commentReference w:id="71"/>
      </w:r>
      <w:r w:rsidR="00675A1E" w:rsidRPr="002920AF">
        <w:rPr>
          <w:rFonts w:ascii="Times New Roman" w:hAnsi="Times New Roman"/>
          <w:sz w:val="24"/>
        </w:rPr>
        <w:t>. Therefore, it may be concluded that mouth dissolving tablet was suitable drug delivery system for</w:t>
      </w:r>
      <w:r w:rsidR="005C156A">
        <w:rPr>
          <w:rFonts w:ascii="Times New Roman" w:hAnsi="Times New Roman"/>
          <w:sz w:val="24"/>
        </w:rPr>
        <w:t xml:space="preserve">Lacosamide.  </w:t>
      </w:r>
      <w:r w:rsidR="00675A1E" w:rsidRPr="002920AF">
        <w:rPr>
          <w:rFonts w:ascii="Times New Roman" w:hAnsi="Times New Roman"/>
          <w:sz w:val="24"/>
        </w:rPr>
        <w:t>Thus, the “patient-friendly dosage form” especially for pediatric, geriatric, bedridden, and non-cooperative patients, can be successfully formulated using this technology, and also provides faster and better drug release, thereby, improving the bioavailability of drug as compared to the conventional marketed formulation.</w:t>
      </w:r>
      <w:r w:rsidR="00D46ABF" w:rsidRPr="002920AF">
        <w:rPr>
          <w:rFonts w:ascii="Times New Roman" w:hAnsi="Times New Roman"/>
          <w:sz w:val="24"/>
        </w:rPr>
        <w:t xml:space="preserve">The objective of present study was to prepare and evaluate the mouth dissolving tablet of </w:t>
      </w:r>
      <w:commentRangeStart w:id="72"/>
      <w:r w:rsidR="00D46ABF" w:rsidRPr="002920AF">
        <w:rPr>
          <w:rFonts w:ascii="Times New Roman" w:hAnsi="Times New Roman"/>
          <w:sz w:val="24"/>
        </w:rPr>
        <w:t>Lacosamide</w:t>
      </w:r>
      <w:r w:rsidR="00D46ABF" w:rsidRPr="002920AF">
        <w:rPr>
          <w:rFonts w:ascii="Times New Roman" w:eastAsia="TimesNewRomanPSMT" w:hAnsi="Times New Roman"/>
          <w:sz w:val="24"/>
        </w:rPr>
        <w:t>using</w:t>
      </w:r>
      <w:commentRangeEnd w:id="72"/>
      <w:r w:rsidR="00FE7B64">
        <w:rPr>
          <w:rStyle w:val="CommentReference"/>
          <w:rFonts w:asciiTheme="minorHAnsi" w:eastAsiaTheme="minorHAnsi" w:hAnsiTheme="minorHAnsi" w:cstheme="minorBidi"/>
        </w:rPr>
        <w:commentReference w:id="72"/>
      </w:r>
      <w:r w:rsidR="00D46ABF" w:rsidRPr="002920AF">
        <w:rPr>
          <w:rFonts w:ascii="Times New Roman" w:eastAsia="TimesNewRomanPSMT" w:hAnsi="Times New Roman"/>
          <w:sz w:val="24"/>
        </w:rPr>
        <w:t xml:space="preserve"> Super disintegrants like Guar Gum, and Microcrystalline Cellulosein different concentrations by Direct Compression </w:t>
      </w:r>
      <w:commentRangeStart w:id="73"/>
      <w:r w:rsidR="00D46ABF" w:rsidRPr="002920AF">
        <w:rPr>
          <w:rFonts w:ascii="Times New Roman" w:eastAsia="TimesNewRomanPSMT" w:hAnsi="Times New Roman"/>
          <w:sz w:val="24"/>
        </w:rPr>
        <w:t xml:space="preserve">method.Lacosamide </w:t>
      </w:r>
      <w:commentRangeEnd w:id="73"/>
      <w:r w:rsidR="00FE7B64">
        <w:rPr>
          <w:rStyle w:val="CommentReference"/>
          <w:rFonts w:asciiTheme="minorHAnsi" w:eastAsiaTheme="minorHAnsi" w:hAnsiTheme="minorHAnsi" w:cstheme="minorBidi"/>
        </w:rPr>
        <w:commentReference w:id="73"/>
      </w:r>
      <w:r w:rsidR="00D46ABF" w:rsidRPr="002920AF">
        <w:rPr>
          <w:rFonts w:ascii="Times New Roman" w:eastAsia="TimesNewRomanPSMT" w:hAnsi="Times New Roman"/>
          <w:sz w:val="24"/>
        </w:rPr>
        <w:t xml:space="preserve">mouth dissolving tablets prepared were evaluated for Pre-compressional and Post compressional parameters. The Pre-compressional parameters evaluated are bulk density, true density, angle of repose and </w:t>
      </w:r>
      <w:r w:rsidRPr="002920AF">
        <w:rPr>
          <w:rFonts w:ascii="Times New Roman" w:eastAsia="TimesNewRomanPSMT" w:hAnsi="Times New Roman"/>
          <w:sz w:val="24"/>
        </w:rPr>
        <w:t>Carr’s</w:t>
      </w:r>
      <w:r w:rsidR="005C156A">
        <w:rPr>
          <w:rFonts w:ascii="Times New Roman" w:eastAsia="TimesNewRomanPSMT" w:hAnsi="Times New Roman"/>
          <w:sz w:val="24"/>
        </w:rPr>
        <w:t xml:space="preserve"> index. </w:t>
      </w:r>
      <w:r w:rsidR="00D46ABF" w:rsidRPr="002920AF">
        <w:rPr>
          <w:rFonts w:ascii="Times New Roman" w:eastAsia="TimesNewRomanPSMT" w:hAnsi="Times New Roman"/>
          <w:sz w:val="24"/>
        </w:rPr>
        <w:t xml:space="preserve">The various evaluation parameters are studied such as Hardness, weight variation, friability, In-Vitro dispersion, Drug content uniformity and </w:t>
      </w:r>
      <w:commentRangeStart w:id="74"/>
      <w:r w:rsidR="00D46ABF" w:rsidRPr="002920AF">
        <w:rPr>
          <w:rFonts w:ascii="Times New Roman" w:eastAsia="TimesNewRomanPSMT" w:hAnsi="Times New Roman"/>
          <w:sz w:val="24"/>
        </w:rPr>
        <w:t xml:space="preserve">In-vitro </w:t>
      </w:r>
      <w:commentRangeEnd w:id="74"/>
      <w:r w:rsidR="00FE7B64">
        <w:rPr>
          <w:rStyle w:val="CommentReference"/>
          <w:rFonts w:asciiTheme="minorHAnsi" w:eastAsiaTheme="minorHAnsi" w:hAnsiTheme="minorHAnsi" w:cstheme="minorBidi"/>
        </w:rPr>
        <w:commentReference w:id="74"/>
      </w:r>
      <w:r w:rsidR="00D46ABF" w:rsidRPr="002920AF">
        <w:rPr>
          <w:rFonts w:ascii="Times New Roman" w:eastAsia="TimesNewRomanPSMT" w:hAnsi="Times New Roman"/>
          <w:sz w:val="24"/>
        </w:rPr>
        <w:t xml:space="preserve">drug release studies were carried out for all the formulation. All the Formulations gave the result within the official limits. </w:t>
      </w:r>
      <w:r w:rsidR="00D46ABF" w:rsidRPr="002920AF">
        <w:rPr>
          <w:rFonts w:ascii="Times New Roman" w:hAnsi="Times New Roman"/>
          <w:sz w:val="24"/>
        </w:rPr>
        <w:t>The prepared mouth dissolving tablet shows the properties of fast disintegration time (35sec. to128 sec). Different drug release kinetics model were applied for selecting batches stability studies, showed that there was no any significant change in residual drug content mouth dissolving tablets.</w:t>
      </w:r>
    </w:p>
    <w:p w:rsidR="00C621E5" w:rsidRDefault="00C621E5" w:rsidP="00727362">
      <w:pPr>
        <w:jc w:val="both"/>
        <w:rPr>
          <w:rFonts w:ascii="Times New Roman" w:eastAsia="Calibri" w:hAnsi="Times New Roman" w:cs="Times New Roman"/>
          <w:b/>
          <w:sz w:val="28"/>
          <w:szCs w:val="28"/>
        </w:rPr>
      </w:pPr>
    </w:p>
    <w:p w:rsidR="00C621E5" w:rsidRDefault="00C621E5" w:rsidP="00727362">
      <w:pPr>
        <w:jc w:val="both"/>
        <w:rPr>
          <w:rFonts w:ascii="Times New Roman" w:eastAsia="Calibri" w:hAnsi="Times New Roman" w:cs="Times New Roman"/>
          <w:b/>
          <w:sz w:val="28"/>
          <w:szCs w:val="28"/>
        </w:rPr>
      </w:pPr>
      <w:commentRangeStart w:id="75"/>
      <w:commentRangeStart w:id="76"/>
      <w:r w:rsidRPr="00C621E5">
        <w:rPr>
          <w:rFonts w:ascii="Times New Roman" w:eastAsia="Calibri" w:hAnsi="Times New Roman" w:cs="Times New Roman"/>
          <w:b/>
          <w:sz w:val="28"/>
          <w:szCs w:val="28"/>
        </w:rPr>
        <w:t>Refe</w:t>
      </w:r>
      <w:commentRangeStart w:id="77"/>
      <w:r w:rsidRPr="00C621E5">
        <w:rPr>
          <w:rFonts w:ascii="Times New Roman" w:eastAsia="Calibri" w:hAnsi="Times New Roman" w:cs="Times New Roman"/>
          <w:b/>
          <w:sz w:val="28"/>
          <w:szCs w:val="28"/>
        </w:rPr>
        <w:t>re</w:t>
      </w:r>
      <w:commentRangeEnd w:id="77"/>
      <w:r w:rsidR="00D0644A">
        <w:rPr>
          <w:rStyle w:val="CommentReference"/>
        </w:rPr>
        <w:commentReference w:id="77"/>
      </w:r>
      <w:r w:rsidRPr="00C621E5">
        <w:rPr>
          <w:rFonts w:ascii="Times New Roman" w:eastAsia="Calibri" w:hAnsi="Times New Roman" w:cs="Times New Roman"/>
          <w:b/>
          <w:sz w:val="28"/>
          <w:szCs w:val="28"/>
        </w:rPr>
        <w:t>nces</w:t>
      </w:r>
      <w:commentRangeEnd w:id="75"/>
      <w:r w:rsidR="0035158C">
        <w:rPr>
          <w:rStyle w:val="CommentReference"/>
        </w:rPr>
        <w:commentReference w:id="75"/>
      </w:r>
      <w:commentRangeEnd w:id="76"/>
      <w:r w:rsidR="00066E10">
        <w:rPr>
          <w:rStyle w:val="CommentReference"/>
        </w:rPr>
        <w:commentReference w:id="76"/>
      </w:r>
    </w:p>
    <w:p w:rsidR="00675A1E" w:rsidRPr="00727362" w:rsidRDefault="009761E8" w:rsidP="00727362">
      <w:pPr>
        <w:spacing w:after="0" w:line="240" w:lineRule="auto"/>
        <w:jc w:val="both"/>
        <w:rPr>
          <w:rFonts w:ascii="Times New Roman" w:eastAsia="Calibri" w:hAnsi="Times New Roman" w:cs="Times New Roman"/>
          <w:b/>
          <w:sz w:val="28"/>
          <w:szCs w:val="28"/>
        </w:rPr>
      </w:pPr>
      <w:r w:rsidRPr="002920AF">
        <w:rPr>
          <w:rFonts w:ascii="Times New Roman" w:hAnsi="Times New Roman" w:cs="Times New Roman"/>
          <w:b/>
          <w:sz w:val="24"/>
          <w:szCs w:val="24"/>
        </w:rPr>
        <w:t>1</w:t>
      </w:r>
      <w:r w:rsidRPr="002920AF">
        <w:rPr>
          <w:rFonts w:ascii="Times New Roman" w:hAnsi="Times New Roman" w:cs="Times New Roman"/>
          <w:sz w:val="24"/>
          <w:szCs w:val="24"/>
        </w:rPr>
        <w:t>. Commission</w:t>
      </w:r>
      <w:r w:rsidR="00675A1E" w:rsidRPr="002920AF">
        <w:rPr>
          <w:rFonts w:ascii="Times New Roman" w:hAnsi="Times New Roman" w:cs="Times New Roman"/>
          <w:sz w:val="24"/>
          <w:szCs w:val="24"/>
        </w:rPr>
        <w:t xml:space="preserve"> on Epidemiology and prognosis; 2013.International League against Epilepsy, Guidelines for epidemiologic studies on epilepsy, Epilepsia, 34(4):592-96.</w:t>
      </w:r>
    </w:p>
    <w:p w:rsidR="00675A1E" w:rsidRPr="002920AF" w:rsidRDefault="00675A1E"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b/>
          <w:bCs/>
          <w:sz w:val="24"/>
          <w:szCs w:val="24"/>
        </w:rPr>
        <w:t xml:space="preserve">2. </w:t>
      </w:r>
      <w:r w:rsidRPr="002920AF">
        <w:rPr>
          <w:rFonts w:ascii="Times New Roman" w:hAnsi="Times New Roman" w:cs="Times New Roman"/>
          <w:sz w:val="24"/>
          <w:szCs w:val="24"/>
        </w:rPr>
        <w:t>Blume W; Luders H; Mizrahi E;Tassinary C; Van Emde Boas W;Enjel J;2017. Glossary of descriptive terminology for ictal semiology; report of the ILAE taskforce on classification and terminology, Epilepsia</w:t>
      </w:r>
      <w:r w:rsidR="00C621E5" w:rsidRPr="002920AF">
        <w:rPr>
          <w:rFonts w:ascii="Times New Roman" w:hAnsi="Times New Roman" w:cs="Times New Roman"/>
          <w:sz w:val="24"/>
          <w:szCs w:val="24"/>
        </w:rPr>
        <w:t>; 42</w:t>
      </w:r>
      <w:r w:rsidRPr="002920AF">
        <w:rPr>
          <w:rFonts w:ascii="Times New Roman" w:hAnsi="Times New Roman" w:cs="Times New Roman"/>
          <w:sz w:val="24"/>
          <w:szCs w:val="24"/>
        </w:rPr>
        <w:t>(9):1212-18.</w:t>
      </w:r>
    </w:p>
    <w:p w:rsidR="00675A1E" w:rsidRPr="002920AF" w:rsidRDefault="00675A1E"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b/>
          <w:bCs/>
          <w:sz w:val="24"/>
          <w:szCs w:val="24"/>
        </w:rPr>
        <w:t xml:space="preserve">3. </w:t>
      </w:r>
      <w:r w:rsidRPr="002920AF">
        <w:rPr>
          <w:rFonts w:ascii="Times New Roman" w:hAnsi="Times New Roman" w:cs="Times New Roman"/>
          <w:sz w:val="24"/>
          <w:szCs w:val="24"/>
        </w:rPr>
        <w:t>Gregory L H</w:t>
      </w:r>
      <w:r w:rsidR="00C621E5" w:rsidRPr="002920AF">
        <w:rPr>
          <w:rFonts w:ascii="Times New Roman" w:hAnsi="Times New Roman" w:cs="Times New Roman"/>
          <w:sz w:val="24"/>
          <w:szCs w:val="24"/>
        </w:rPr>
        <w:t>; Yehezkiel</w:t>
      </w:r>
      <w:r w:rsidRPr="002920AF">
        <w:rPr>
          <w:rFonts w:ascii="Times New Roman" w:hAnsi="Times New Roman" w:cs="Times New Roman"/>
          <w:sz w:val="24"/>
          <w:szCs w:val="24"/>
        </w:rPr>
        <w:t xml:space="preserve"> Ben-A. 2017. </w:t>
      </w:r>
      <w:commentRangeStart w:id="78"/>
      <w:r w:rsidRPr="002920AF">
        <w:rPr>
          <w:rFonts w:ascii="Times New Roman" w:hAnsi="Times New Roman" w:cs="Times New Roman"/>
          <w:i/>
          <w:sz w:val="24"/>
          <w:szCs w:val="24"/>
        </w:rPr>
        <w:t>The Neurobiology and Consequences of Epilepsy in the Developing Brain</w:t>
      </w:r>
      <w:commentRangeEnd w:id="78"/>
      <w:r w:rsidR="0035158C">
        <w:rPr>
          <w:rStyle w:val="CommentReference"/>
        </w:rPr>
        <w:commentReference w:id="78"/>
      </w:r>
      <w:r w:rsidRPr="002920AF">
        <w:rPr>
          <w:rFonts w:ascii="Times New Roman" w:hAnsi="Times New Roman" w:cs="Times New Roman"/>
          <w:sz w:val="24"/>
          <w:szCs w:val="24"/>
        </w:rPr>
        <w:t>. Pediatric Research; 49(3):320-25.</w:t>
      </w:r>
    </w:p>
    <w:p w:rsidR="00675A1E" w:rsidRPr="002920AF" w:rsidRDefault="00675A1E"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4. Gidal BE; 2005. Garnett WR</w:t>
      </w:r>
      <w:r w:rsidR="00C621E5" w:rsidRPr="002920AF">
        <w:rPr>
          <w:rFonts w:ascii="Times New Roman" w:hAnsi="Times New Roman" w:cs="Times New Roman"/>
          <w:sz w:val="24"/>
          <w:szCs w:val="24"/>
        </w:rPr>
        <w:t>; Epilepsy</w:t>
      </w:r>
      <w:r w:rsidRPr="002920AF">
        <w:rPr>
          <w:rFonts w:ascii="Times New Roman" w:hAnsi="Times New Roman" w:cs="Times New Roman"/>
          <w:sz w:val="24"/>
          <w:szCs w:val="24"/>
        </w:rPr>
        <w:t>. In: Dipiro J T, Talbert RL, Yee GC, Matzke GR, Wells BG, Posey LM, eds. Pharmacotherapy: a pathophysiologic approach. USA: McGraw-Hill Companies Inc, 6</w:t>
      </w:r>
      <w:r w:rsidRPr="002920AF">
        <w:rPr>
          <w:rFonts w:ascii="Times New Roman" w:hAnsi="Times New Roman" w:cs="Times New Roman"/>
          <w:sz w:val="24"/>
          <w:szCs w:val="24"/>
          <w:vertAlign w:val="superscript"/>
        </w:rPr>
        <w:t>th</w:t>
      </w:r>
      <w:r w:rsidRPr="002920AF">
        <w:rPr>
          <w:rFonts w:ascii="Times New Roman" w:hAnsi="Times New Roman" w:cs="Times New Roman"/>
          <w:sz w:val="24"/>
          <w:szCs w:val="24"/>
        </w:rPr>
        <w:t>ed: 1023-46.</w:t>
      </w:r>
    </w:p>
    <w:p w:rsidR="00675A1E" w:rsidRPr="002920AF" w:rsidRDefault="00675A1E"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5. The National Society for Epilepsy, what is epilepsy: 2009. Available at: http: //www.epilepsynse.org.kk/ about epilepsy/what is epilepsy (Accessed on 15 February 2009)</w:t>
      </w:r>
      <w:r w:rsidR="00852060">
        <w:rPr>
          <w:rFonts w:ascii="Times New Roman" w:hAnsi="Times New Roman" w:cs="Times New Roman"/>
          <w:sz w:val="24"/>
          <w:szCs w:val="24"/>
        </w:rPr>
        <w:t>.</w:t>
      </w:r>
    </w:p>
    <w:p w:rsidR="00675A1E" w:rsidRPr="00727362" w:rsidRDefault="00675A1E"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6. Marieb EN</w:t>
      </w:r>
      <w:r w:rsidR="00852060" w:rsidRPr="002920AF">
        <w:rPr>
          <w:rFonts w:ascii="Times New Roman" w:hAnsi="Times New Roman" w:cs="Times New Roman"/>
          <w:sz w:val="24"/>
          <w:szCs w:val="24"/>
        </w:rPr>
        <w:t>, 2006.Human</w:t>
      </w:r>
      <w:r w:rsidRPr="002920AF">
        <w:rPr>
          <w:rFonts w:ascii="Times New Roman" w:hAnsi="Times New Roman" w:cs="Times New Roman"/>
          <w:sz w:val="24"/>
          <w:szCs w:val="24"/>
        </w:rPr>
        <w:t xml:space="preserve"> anatomy and physiology. New Delhi Pearson Education Inc and Dorling Kindersley Publishing Inc, 6</w:t>
      </w:r>
      <w:commentRangeStart w:id="79"/>
      <w:r w:rsidRPr="002920AF">
        <w:rPr>
          <w:rFonts w:ascii="Times New Roman" w:hAnsi="Times New Roman" w:cs="Times New Roman"/>
          <w:sz w:val="24"/>
          <w:szCs w:val="24"/>
        </w:rPr>
        <w:t>th</w:t>
      </w:r>
      <w:commentRangeEnd w:id="79"/>
      <w:r w:rsidR="00FE7B64">
        <w:rPr>
          <w:rStyle w:val="CommentReference"/>
        </w:rPr>
        <w:commentReference w:id="79"/>
      </w:r>
      <w:r w:rsidRPr="002920AF">
        <w:rPr>
          <w:rFonts w:ascii="Times New Roman" w:hAnsi="Times New Roman" w:cs="Times New Roman"/>
          <w:sz w:val="24"/>
          <w:szCs w:val="24"/>
        </w:rPr>
        <w:t xml:space="preserve"> edition</w:t>
      </w:r>
      <w:r w:rsidR="00852060" w:rsidRPr="002920AF">
        <w:rPr>
          <w:rFonts w:ascii="Times New Roman" w:hAnsi="Times New Roman" w:cs="Times New Roman"/>
          <w:sz w:val="24"/>
          <w:szCs w:val="24"/>
        </w:rPr>
        <w:t>: 430</w:t>
      </w:r>
      <w:r w:rsidRPr="002920AF">
        <w:rPr>
          <w:rFonts w:ascii="Times New Roman" w:hAnsi="Times New Roman" w:cs="Times New Roman"/>
          <w:sz w:val="24"/>
          <w:szCs w:val="24"/>
        </w:rPr>
        <w:t>-88.</w:t>
      </w:r>
    </w:p>
    <w:p w:rsidR="00675A1E" w:rsidRPr="002920AF" w:rsidRDefault="00675A1E"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7. MariebEN.2006 Human anatomy and physiology. New Delhi Pearson Education Inc and Dorling Kindersley Publishing Inc, 6th ed</w:t>
      </w:r>
      <w:r w:rsidR="00852060" w:rsidRPr="002920AF">
        <w:rPr>
          <w:rFonts w:ascii="Times New Roman" w:hAnsi="Times New Roman" w:cs="Times New Roman"/>
          <w:sz w:val="24"/>
          <w:szCs w:val="24"/>
        </w:rPr>
        <w:t>: 430</w:t>
      </w:r>
      <w:r w:rsidRPr="002920AF">
        <w:rPr>
          <w:rFonts w:ascii="Times New Roman" w:hAnsi="Times New Roman" w:cs="Times New Roman"/>
          <w:sz w:val="24"/>
          <w:szCs w:val="24"/>
        </w:rPr>
        <w:t>-88.</w:t>
      </w:r>
    </w:p>
    <w:p w:rsidR="00675A1E" w:rsidRPr="002920AF" w:rsidRDefault="00852060"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8. Meisler</w:t>
      </w:r>
      <w:r w:rsidR="00675A1E" w:rsidRPr="002920AF">
        <w:rPr>
          <w:rFonts w:ascii="Times New Roman" w:hAnsi="Times New Roman" w:cs="Times New Roman"/>
          <w:sz w:val="24"/>
          <w:szCs w:val="24"/>
        </w:rPr>
        <w:t xml:space="preserve"> MH, Kearney JA. Sodium channel mutations in epilepsy and other neurological disorders. Journal of Clinical Investigation 2005</w:t>
      </w:r>
      <w:r w:rsidR="00A90E33" w:rsidRPr="002920AF">
        <w:rPr>
          <w:rFonts w:ascii="Times New Roman" w:hAnsi="Times New Roman" w:cs="Times New Roman"/>
          <w:sz w:val="24"/>
          <w:szCs w:val="24"/>
        </w:rPr>
        <w:t>; 115</w:t>
      </w:r>
      <w:r w:rsidR="00675A1E" w:rsidRPr="002920AF">
        <w:rPr>
          <w:rFonts w:ascii="Times New Roman" w:hAnsi="Times New Roman" w:cs="Times New Roman"/>
          <w:sz w:val="24"/>
          <w:szCs w:val="24"/>
        </w:rPr>
        <w:t>(8):2010-17</w:t>
      </w:r>
      <w:r w:rsidR="00DB3AB3">
        <w:rPr>
          <w:rFonts w:ascii="Times New Roman" w:hAnsi="Times New Roman" w:cs="Times New Roman"/>
          <w:sz w:val="24"/>
          <w:szCs w:val="24"/>
        </w:rPr>
        <w:t>.</w:t>
      </w:r>
    </w:p>
    <w:p w:rsidR="00675A1E" w:rsidRPr="002920AF" w:rsidRDefault="00675A1E" w:rsidP="005C156A">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9. Hirtz D, Thurman DJ, Gwinn-Hardy K, Mohamed M, Chaudhury AR, Zalutsky R. How common are the 'Common' neurologic disorders, Neurology 2007</w:t>
      </w:r>
      <w:r w:rsidR="00DB3AB3" w:rsidRPr="002920AF">
        <w:rPr>
          <w:rFonts w:ascii="Times New Roman" w:hAnsi="Times New Roman" w:cs="Times New Roman"/>
          <w:sz w:val="24"/>
          <w:szCs w:val="24"/>
        </w:rPr>
        <w:t>; 68</w:t>
      </w:r>
      <w:r w:rsidR="005C156A">
        <w:rPr>
          <w:rFonts w:ascii="Times New Roman" w:hAnsi="Times New Roman" w:cs="Times New Roman"/>
          <w:sz w:val="24"/>
          <w:szCs w:val="24"/>
        </w:rPr>
        <w:t xml:space="preserve"> (5):326-37.</w:t>
      </w:r>
    </w:p>
    <w:p w:rsidR="00675A1E" w:rsidRPr="002920AF" w:rsidRDefault="00675A1E"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10. Block JH, Beale JM. Wilson and Gisvold's text book of organic medicinal and pharmaceutical chemistry. 11th ed. Lippincott Williams and Wilkins, 2010:503.</w:t>
      </w:r>
    </w:p>
    <w:p w:rsidR="00675A1E" w:rsidRPr="002920AF" w:rsidRDefault="00675A1E" w:rsidP="00727362">
      <w:pPr>
        <w:autoSpaceDE w:val="0"/>
        <w:autoSpaceDN w:val="0"/>
        <w:adjustRightInd w:val="0"/>
        <w:spacing w:after="0" w:line="240" w:lineRule="auto"/>
        <w:jc w:val="both"/>
        <w:rPr>
          <w:rFonts w:ascii="Times New Roman" w:hAnsi="Times New Roman" w:cs="Times New Roman"/>
          <w:sz w:val="24"/>
          <w:szCs w:val="24"/>
        </w:rPr>
      </w:pPr>
    </w:p>
    <w:p w:rsidR="002920AF" w:rsidRPr="002920AF" w:rsidRDefault="002920AF"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lastRenderedPageBreak/>
        <w:t>11. Wanare RS and Murkute RS. Formulation and evaluation of fast dissolving tablets of azithromycindihytdrate using different superdisintegrants.</w:t>
      </w:r>
      <w:commentRangeStart w:id="80"/>
      <w:r w:rsidRPr="002920AF">
        <w:rPr>
          <w:rFonts w:ascii="Times New Roman" w:hAnsi="Times New Roman" w:cs="Times New Roman"/>
          <w:i/>
          <w:sz w:val="24"/>
          <w:szCs w:val="24"/>
        </w:rPr>
        <w:t>IJCP</w:t>
      </w:r>
      <w:commentRangeEnd w:id="80"/>
      <w:r w:rsidR="00FE7B64">
        <w:rPr>
          <w:rStyle w:val="CommentReference"/>
        </w:rPr>
        <w:commentReference w:id="80"/>
      </w:r>
      <w:r w:rsidRPr="002920AF">
        <w:rPr>
          <w:rFonts w:ascii="Times New Roman" w:hAnsi="Times New Roman" w:cs="Times New Roman"/>
          <w:sz w:val="24"/>
          <w:szCs w:val="24"/>
        </w:rPr>
        <w:t>. 2012</w:t>
      </w:r>
      <w:r w:rsidR="00DB3AB3" w:rsidRPr="002920AF">
        <w:rPr>
          <w:rFonts w:ascii="Times New Roman" w:hAnsi="Times New Roman" w:cs="Times New Roman"/>
          <w:sz w:val="24"/>
          <w:szCs w:val="24"/>
        </w:rPr>
        <w:t>; 4</w:t>
      </w:r>
      <w:r w:rsidRPr="002920AF">
        <w:rPr>
          <w:rFonts w:ascii="Times New Roman" w:hAnsi="Times New Roman" w:cs="Times New Roman"/>
          <w:sz w:val="24"/>
          <w:szCs w:val="24"/>
        </w:rPr>
        <w:t>(5):1-4.</w:t>
      </w:r>
    </w:p>
    <w:p w:rsidR="002920AF" w:rsidRPr="002920AF" w:rsidRDefault="002920AF"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 xml:space="preserve">12. Siddiqui N, Garg G and Sharma P. Fast dissolving tablets: preparation, characterization and evaluation: an overview. </w:t>
      </w:r>
      <w:commentRangeStart w:id="81"/>
      <w:r w:rsidRPr="002920AF">
        <w:rPr>
          <w:rFonts w:ascii="Times New Roman" w:hAnsi="Times New Roman" w:cs="Times New Roman"/>
          <w:i/>
          <w:sz w:val="24"/>
          <w:szCs w:val="24"/>
        </w:rPr>
        <w:t>International Journal of Pharmaceutical Science Review and Research</w:t>
      </w:r>
      <w:r w:rsidRPr="002920AF">
        <w:rPr>
          <w:rFonts w:ascii="Times New Roman" w:hAnsi="Times New Roman" w:cs="Times New Roman"/>
          <w:sz w:val="24"/>
          <w:szCs w:val="24"/>
        </w:rPr>
        <w:t xml:space="preserve">. </w:t>
      </w:r>
      <w:commentRangeEnd w:id="81"/>
      <w:r w:rsidR="0035158C">
        <w:rPr>
          <w:rStyle w:val="CommentReference"/>
        </w:rPr>
        <w:commentReference w:id="81"/>
      </w:r>
      <w:r w:rsidRPr="002920AF">
        <w:rPr>
          <w:rFonts w:ascii="Times New Roman" w:hAnsi="Times New Roman" w:cs="Times New Roman"/>
          <w:sz w:val="24"/>
          <w:szCs w:val="24"/>
        </w:rPr>
        <w:t>2010;4(2):87-96</w:t>
      </w:r>
    </w:p>
    <w:p w:rsidR="002920AF" w:rsidRPr="002920AF" w:rsidRDefault="002920AF" w:rsidP="00727362">
      <w:pPr>
        <w:autoSpaceDE w:val="0"/>
        <w:autoSpaceDN w:val="0"/>
        <w:adjustRightInd w:val="0"/>
        <w:spacing w:after="0" w:line="240" w:lineRule="auto"/>
        <w:jc w:val="both"/>
        <w:rPr>
          <w:rFonts w:ascii="Times New Roman" w:hAnsi="Times New Roman" w:cs="Times New Roman"/>
          <w:i/>
          <w:sz w:val="24"/>
          <w:szCs w:val="24"/>
        </w:rPr>
      </w:pPr>
      <w:r w:rsidRPr="002920AF">
        <w:rPr>
          <w:rFonts w:ascii="Times New Roman" w:hAnsi="Times New Roman" w:cs="Times New Roman"/>
          <w:sz w:val="24"/>
          <w:szCs w:val="24"/>
        </w:rPr>
        <w:t xml:space="preserve">13. Deshmukh V. N.Mouth Dissolving Drug Delivery System: A Review. </w:t>
      </w:r>
      <w:commentRangeStart w:id="82"/>
      <w:r w:rsidRPr="002920AF">
        <w:rPr>
          <w:rFonts w:ascii="Times New Roman" w:hAnsi="Times New Roman" w:cs="Times New Roman"/>
          <w:i/>
          <w:sz w:val="24"/>
          <w:szCs w:val="24"/>
        </w:rPr>
        <w:t>International</w:t>
      </w:r>
    </w:p>
    <w:p w:rsidR="00156320" w:rsidRPr="00727362" w:rsidRDefault="002920AF"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i/>
          <w:sz w:val="24"/>
          <w:szCs w:val="24"/>
        </w:rPr>
        <w:t>Journal of PharmaceuticalTechnology and Research</w:t>
      </w:r>
      <w:commentRangeEnd w:id="82"/>
      <w:r w:rsidR="0035158C">
        <w:rPr>
          <w:rStyle w:val="CommentReference"/>
        </w:rPr>
        <w:commentReference w:id="82"/>
      </w:r>
      <w:r w:rsidRPr="002920AF">
        <w:rPr>
          <w:rFonts w:ascii="Times New Roman" w:hAnsi="Times New Roman" w:cs="Times New Roman"/>
          <w:sz w:val="24"/>
          <w:szCs w:val="24"/>
        </w:rPr>
        <w:t>.2012;4(1):412-421.</w:t>
      </w:r>
    </w:p>
    <w:p w:rsidR="002920AF" w:rsidRPr="00727362" w:rsidRDefault="002920AF" w:rsidP="00727362">
      <w:pPr>
        <w:pStyle w:val="Default"/>
        <w:jc w:val="both"/>
        <w:rPr>
          <w:color w:val="auto"/>
        </w:rPr>
      </w:pPr>
      <w:r w:rsidRPr="002920AF">
        <w:rPr>
          <w:color w:val="auto"/>
        </w:rPr>
        <w:t xml:space="preserve">14. Rajesh Roshanrai, PavithraChirra, VenkataramuduThanda: Fast Dissolving Tablets: A Novel ApprochTo Drug Delivery -A Review, </w:t>
      </w:r>
      <w:commentRangeStart w:id="83"/>
      <w:r w:rsidRPr="002920AF">
        <w:rPr>
          <w:i/>
          <w:color w:val="auto"/>
        </w:rPr>
        <w:t>International Journal Of Preclinical And Pharmaceutical Research.</w:t>
      </w:r>
      <w:r w:rsidRPr="002920AF">
        <w:rPr>
          <w:color w:val="auto"/>
        </w:rPr>
        <w:t xml:space="preserve"> </w:t>
      </w:r>
      <w:commentRangeEnd w:id="83"/>
      <w:r w:rsidR="0035158C">
        <w:rPr>
          <w:rStyle w:val="CommentReference"/>
          <w:rFonts w:asciiTheme="minorHAnsi" w:hAnsiTheme="minorHAnsi" w:cstheme="minorBidi"/>
          <w:color w:val="auto"/>
        </w:rPr>
        <w:commentReference w:id="83"/>
      </w:r>
      <w:r w:rsidRPr="002920AF">
        <w:rPr>
          <w:color w:val="auto"/>
        </w:rPr>
        <w:t xml:space="preserve">2012, Vol 3 Issue </w:t>
      </w:r>
      <w:r w:rsidR="00156320" w:rsidRPr="002920AF">
        <w:rPr>
          <w:color w:val="auto"/>
        </w:rPr>
        <w:t>I:</w:t>
      </w:r>
      <w:r w:rsidRPr="002920AF">
        <w:rPr>
          <w:color w:val="auto"/>
        </w:rPr>
        <w:t xml:space="preserve"> 23-32. </w:t>
      </w:r>
    </w:p>
    <w:p w:rsidR="00156320" w:rsidRDefault="002920AF"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15. Reddy LH and Ghosh BR. Fast dissolving drug delivery systems: A review of the literature,</w:t>
      </w:r>
      <w:commentRangeStart w:id="84"/>
      <w:r w:rsidRPr="002920AF">
        <w:rPr>
          <w:rFonts w:ascii="Times New Roman" w:hAnsi="Times New Roman" w:cs="Times New Roman"/>
          <w:i/>
          <w:sz w:val="24"/>
          <w:szCs w:val="24"/>
        </w:rPr>
        <w:t>Indian Journal of Pharmaceutical Science</w:t>
      </w:r>
      <w:commentRangeEnd w:id="84"/>
      <w:r w:rsidR="0035158C">
        <w:rPr>
          <w:rStyle w:val="CommentReference"/>
        </w:rPr>
        <w:commentReference w:id="84"/>
      </w:r>
      <w:r w:rsidRPr="002920AF">
        <w:rPr>
          <w:rFonts w:ascii="Times New Roman" w:hAnsi="Times New Roman" w:cs="Times New Roman"/>
          <w:sz w:val="24"/>
          <w:szCs w:val="24"/>
        </w:rPr>
        <w:t>. 2002</w:t>
      </w:r>
      <w:r w:rsidR="00156320" w:rsidRPr="002920AF">
        <w:rPr>
          <w:rFonts w:ascii="Times New Roman" w:hAnsi="Times New Roman" w:cs="Times New Roman"/>
          <w:sz w:val="24"/>
          <w:szCs w:val="24"/>
        </w:rPr>
        <w:t>; 64</w:t>
      </w:r>
      <w:r w:rsidRPr="002920AF">
        <w:rPr>
          <w:rFonts w:ascii="Times New Roman" w:hAnsi="Times New Roman" w:cs="Times New Roman"/>
          <w:sz w:val="24"/>
          <w:szCs w:val="24"/>
        </w:rPr>
        <w:t>(4):331-336.</w:t>
      </w:r>
    </w:p>
    <w:p w:rsidR="002920AF" w:rsidRPr="002920AF" w:rsidRDefault="002920AF"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18. Bi Y, Sunada K, YonezawaY,Danjo K, Otsuka A and lida K. Preparation and evaluation of a compressed tablet rapidly disintegrating in the oral cavity. Chem Pharm Bull. 1996;44:2121-2127.</w:t>
      </w:r>
    </w:p>
    <w:p w:rsidR="002920AF" w:rsidRPr="002920AF" w:rsidRDefault="002920AF"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 xml:space="preserve">19. Siddiqui N, Garg G and Sharma P. Fast dissolving tablets: preparation, characterization and evaluation: an overview. </w:t>
      </w:r>
      <w:commentRangeStart w:id="85"/>
      <w:r w:rsidRPr="002920AF">
        <w:rPr>
          <w:rFonts w:ascii="Times New Roman" w:hAnsi="Times New Roman" w:cs="Times New Roman"/>
          <w:i/>
          <w:sz w:val="24"/>
          <w:szCs w:val="24"/>
        </w:rPr>
        <w:t>International Journal of Pharmacy Science Review and Research</w:t>
      </w:r>
      <w:commentRangeEnd w:id="85"/>
      <w:r w:rsidR="0035158C">
        <w:rPr>
          <w:rStyle w:val="CommentReference"/>
        </w:rPr>
        <w:commentReference w:id="85"/>
      </w:r>
      <w:r w:rsidRPr="002920AF">
        <w:rPr>
          <w:rFonts w:ascii="Times New Roman" w:hAnsi="Times New Roman" w:cs="Times New Roman"/>
          <w:sz w:val="24"/>
          <w:szCs w:val="24"/>
        </w:rPr>
        <w:t>. 2010;4(2):87-96.</w:t>
      </w:r>
    </w:p>
    <w:p w:rsidR="00156320" w:rsidRPr="00727362" w:rsidRDefault="002920AF" w:rsidP="00727362">
      <w:pPr>
        <w:autoSpaceDE w:val="0"/>
        <w:autoSpaceDN w:val="0"/>
        <w:adjustRightInd w:val="0"/>
        <w:spacing w:after="0" w:line="240" w:lineRule="auto"/>
        <w:jc w:val="both"/>
        <w:rPr>
          <w:rFonts w:ascii="Times New Roman" w:hAnsi="Times New Roman" w:cs="Times New Roman"/>
          <w:sz w:val="24"/>
          <w:szCs w:val="24"/>
        </w:rPr>
      </w:pPr>
      <w:r w:rsidRPr="002920AF">
        <w:rPr>
          <w:rFonts w:ascii="Times New Roman" w:hAnsi="Times New Roman" w:cs="Times New Roman"/>
          <w:sz w:val="24"/>
          <w:szCs w:val="24"/>
        </w:rPr>
        <w:t>20. Fix JA. Advances in quick-dissolving tablets technology employing Wowtab. Paper presented at: IIR Conference of drug delivery systems. 1998 Oct.; Washington DC, USA.</w:t>
      </w:r>
    </w:p>
    <w:p w:rsidR="005344FC" w:rsidRPr="00E63C0C" w:rsidRDefault="005344FC" w:rsidP="00727362">
      <w:pPr>
        <w:autoSpaceDE w:val="0"/>
        <w:autoSpaceDN w:val="0"/>
        <w:adjustRightInd w:val="0"/>
        <w:spacing w:after="0" w:line="240" w:lineRule="auto"/>
        <w:jc w:val="both"/>
        <w:rPr>
          <w:rFonts w:ascii="Times New Roman" w:hAnsi="Times New Roman" w:cs="Times New Roman"/>
          <w:sz w:val="24"/>
          <w:szCs w:val="24"/>
          <w:lang w:val="en-US"/>
        </w:rPr>
      </w:pPr>
      <w:r w:rsidRPr="00E63C0C">
        <w:rPr>
          <w:rFonts w:ascii="Times New Roman" w:hAnsi="Times New Roman" w:cs="Times New Roman"/>
          <w:sz w:val="24"/>
          <w:szCs w:val="24"/>
          <w:lang w:val="en-US"/>
        </w:rPr>
        <w:t>21. Virely P, Yarwood R. Zydis-a novel, fast dissolving dosage form. Manuf. Chem. 61</w:t>
      </w:r>
      <w:r w:rsidR="00156320" w:rsidRPr="00E63C0C">
        <w:rPr>
          <w:rFonts w:ascii="Times New Roman" w:hAnsi="Times New Roman" w:cs="Times New Roman"/>
          <w:sz w:val="24"/>
          <w:szCs w:val="24"/>
          <w:lang w:val="en-US"/>
        </w:rPr>
        <w:t>, 1990</w:t>
      </w:r>
      <w:r w:rsidRPr="00E63C0C">
        <w:rPr>
          <w:rFonts w:ascii="Times New Roman" w:hAnsi="Times New Roman" w:cs="Times New Roman"/>
          <w:sz w:val="24"/>
          <w:szCs w:val="24"/>
          <w:lang w:val="en-US"/>
        </w:rPr>
        <w:t>; 36-37.</w:t>
      </w:r>
    </w:p>
    <w:p w:rsidR="005344FC" w:rsidRPr="00E63C0C" w:rsidRDefault="005344FC" w:rsidP="00727362">
      <w:pPr>
        <w:autoSpaceDE w:val="0"/>
        <w:autoSpaceDN w:val="0"/>
        <w:adjustRightInd w:val="0"/>
        <w:spacing w:after="0" w:line="240" w:lineRule="auto"/>
        <w:jc w:val="both"/>
        <w:rPr>
          <w:rFonts w:ascii="Times New Roman" w:hAnsi="Times New Roman" w:cs="Times New Roman"/>
          <w:sz w:val="24"/>
          <w:szCs w:val="24"/>
          <w:lang w:val="en-US"/>
        </w:rPr>
      </w:pPr>
      <w:r w:rsidRPr="00E63C0C">
        <w:rPr>
          <w:rFonts w:ascii="Times New Roman" w:hAnsi="Times New Roman" w:cs="Times New Roman"/>
          <w:sz w:val="24"/>
          <w:szCs w:val="24"/>
          <w:lang w:val="en-US"/>
        </w:rPr>
        <w:t>22. Debjit, B., Chiranjib, B., Krishnakanth, Pankaj, R.MargretChandira, Fast Dissolving Tablet: An Overview,</w:t>
      </w:r>
      <w:commentRangeStart w:id="86"/>
      <w:r w:rsidRPr="00E63C0C">
        <w:rPr>
          <w:rFonts w:ascii="Times New Roman" w:hAnsi="Times New Roman" w:cs="Times New Roman"/>
          <w:i/>
          <w:iCs/>
          <w:sz w:val="24"/>
          <w:szCs w:val="24"/>
          <w:lang w:val="en-US"/>
        </w:rPr>
        <w:t>J Chemical and Pharma Res</w:t>
      </w:r>
      <w:commentRangeEnd w:id="86"/>
      <w:r w:rsidR="0035158C">
        <w:rPr>
          <w:rStyle w:val="CommentReference"/>
        </w:rPr>
        <w:commentReference w:id="86"/>
      </w:r>
      <w:r w:rsidRPr="00E63C0C">
        <w:rPr>
          <w:rFonts w:ascii="Times New Roman" w:hAnsi="Times New Roman" w:cs="Times New Roman"/>
          <w:i/>
          <w:iCs/>
          <w:sz w:val="24"/>
          <w:szCs w:val="24"/>
          <w:lang w:val="en-US"/>
        </w:rPr>
        <w:t>,</w:t>
      </w:r>
      <w:r w:rsidRPr="00E63C0C">
        <w:rPr>
          <w:rFonts w:ascii="Times New Roman" w:hAnsi="Times New Roman" w:cs="Times New Roman"/>
          <w:b/>
          <w:bCs/>
          <w:sz w:val="24"/>
          <w:szCs w:val="24"/>
          <w:lang w:val="en-US"/>
        </w:rPr>
        <w:t>2009</w:t>
      </w:r>
      <w:r w:rsidRPr="00E63C0C">
        <w:rPr>
          <w:rFonts w:ascii="Times New Roman" w:hAnsi="Times New Roman" w:cs="Times New Roman"/>
          <w:sz w:val="24"/>
          <w:szCs w:val="24"/>
          <w:lang w:val="en-US"/>
        </w:rPr>
        <w:t>, 1(1), 163-177</w:t>
      </w:r>
      <w:r w:rsidR="00156320">
        <w:rPr>
          <w:rFonts w:ascii="Times New Roman" w:hAnsi="Times New Roman" w:cs="Times New Roman"/>
          <w:sz w:val="24"/>
          <w:szCs w:val="24"/>
          <w:lang w:val="en-US"/>
        </w:rPr>
        <w:t>.</w:t>
      </w:r>
    </w:p>
    <w:p w:rsidR="005344FC" w:rsidRPr="00E63C0C" w:rsidRDefault="005344FC" w:rsidP="00727362">
      <w:pPr>
        <w:pStyle w:val="Default"/>
        <w:jc w:val="both"/>
        <w:rPr>
          <w:lang w:val="en-US"/>
        </w:rPr>
      </w:pPr>
      <w:r w:rsidRPr="00E63C0C">
        <w:rPr>
          <w:lang w:val="en-US"/>
        </w:rPr>
        <w:t xml:space="preserve">23. Belet MH and Derle DV: Analysis of patents pertaining to superdisintegrants used in tablet manufacturing. Journal of intellectual Property Rights 2008; 13: 601-604. </w:t>
      </w:r>
    </w:p>
    <w:p w:rsidR="005344FC" w:rsidRPr="00E63C0C" w:rsidRDefault="005344FC" w:rsidP="00727362">
      <w:pPr>
        <w:pStyle w:val="Default"/>
        <w:jc w:val="both"/>
        <w:rPr>
          <w:lang w:val="en-US"/>
        </w:rPr>
      </w:pPr>
      <w:r w:rsidRPr="00E63C0C">
        <w:rPr>
          <w:lang w:val="en-US"/>
        </w:rPr>
        <w:t xml:space="preserve">24. Omidian H and Park K: Swelling agents and devices in oral drug delivery. Journal of Drug Delivery Science and Technology 2008; 18 (2): 83-93. </w:t>
      </w:r>
    </w:p>
    <w:p w:rsidR="005344FC" w:rsidRPr="00727362" w:rsidRDefault="005344FC" w:rsidP="00727362">
      <w:pPr>
        <w:pStyle w:val="Default"/>
        <w:jc w:val="both"/>
        <w:rPr>
          <w:lang w:val="en-US"/>
        </w:rPr>
      </w:pPr>
      <w:r w:rsidRPr="00E63C0C">
        <w:rPr>
          <w:lang w:val="en-US"/>
        </w:rPr>
        <w:t xml:space="preserve">25. Bhardwaj S, Jain V, Sharma S, Jat RC and Jain S: Orally disintegrating tablets: a review. Drug Invention Today 2010; 2(1): 81-88. </w:t>
      </w:r>
    </w:p>
    <w:p w:rsidR="005344FC" w:rsidRPr="00E63C0C" w:rsidRDefault="005344FC" w:rsidP="00727362">
      <w:pPr>
        <w:pStyle w:val="ListParagraph"/>
        <w:autoSpaceDE w:val="0"/>
        <w:autoSpaceDN w:val="0"/>
        <w:adjustRightInd w:val="0"/>
        <w:spacing w:after="0" w:line="240" w:lineRule="auto"/>
        <w:ind w:left="0"/>
        <w:jc w:val="both"/>
        <w:rPr>
          <w:rFonts w:ascii="Times New Roman" w:hAnsi="Times New Roman"/>
          <w:bCs/>
          <w:sz w:val="24"/>
          <w:szCs w:val="24"/>
        </w:rPr>
      </w:pPr>
      <w:r w:rsidRPr="00E63C0C">
        <w:rPr>
          <w:rFonts w:ascii="Times New Roman" w:hAnsi="Times New Roman"/>
          <w:sz w:val="24"/>
          <w:szCs w:val="24"/>
        </w:rPr>
        <w:t xml:space="preserve">26. </w:t>
      </w:r>
      <w:r w:rsidRPr="00E63C0C">
        <w:rPr>
          <w:rFonts w:ascii="Times New Roman" w:hAnsi="Times New Roman"/>
          <w:bCs/>
          <w:sz w:val="24"/>
          <w:szCs w:val="24"/>
        </w:rPr>
        <w:t>Bhowmik, D., Chiranjib, B., Krishnakanth, Pankaj, Chandira, R.M., 2009. Fast dissolving tablets: An overview.</w:t>
      </w:r>
      <w:commentRangeStart w:id="87"/>
      <w:r w:rsidRPr="00E63C0C">
        <w:rPr>
          <w:rFonts w:ascii="Times New Roman" w:hAnsi="Times New Roman"/>
          <w:bCs/>
          <w:i/>
          <w:iCs/>
          <w:sz w:val="24"/>
          <w:szCs w:val="24"/>
        </w:rPr>
        <w:t>Journal of Chemical and PharmaceuticalResearch</w:t>
      </w:r>
      <w:commentRangeEnd w:id="87"/>
      <w:r w:rsidR="0035158C">
        <w:rPr>
          <w:rStyle w:val="CommentReference"/>
        </w:rPr>
        <w:commentReference w:id="87"/>
      </w:r>
      <w:r w:rsidRPr="00E63C0C">
        <w:rPr>
          <w:rFonts w:ascii="Times New Roman" w:hAnsi="Times New Roman"/>
          <w:bCs/>
          <w:i/>
          <w:iCs/>
          <w:sz w:val="24"/>
          <w:szCs w:val="24"/>
        </w:rPr>
        <w:t>.</w:t>
      </w:r>
      <w:r w:rsidRPr="00E63C0C">
        <w:rPr>
          <w:rFonts w:ascii="Times New Roman" w:hAnsi="Times New Roman"/>
          <w:bCs/>
          <w:sz w:val="24"/>
          <w:szCs w:val="24"/>
        </w:rPr>
        <w:t xml:space="preserve"> Vol.1, Issue 1, pp. 163-177.</w:t>
      </w:r>
    </w:p>
    <w:p w:rsidR="00156320" w:rsidRDefault="005344FC" w:rsidP="00727362">
      <w:pPr>
        <w:pStyle w:val="ListParagraph"/>
        <w:autoSpaceDE w:val="0"/>
        <w:autoSpaceDN w:val="0"/>
        <w:adjustRightInd w:val="0"/>
        <w:spacing w:after="0" w:line="240" w:lineRule="auto"/>
        <w:ind w:left="0"/>
        <w:jc w:val="both"/>
        <w:rPr>
          <w:rFonts w:ascii="Times New Roman" w:hAnsi="Times New Roman"/>
          <w:sz w:val="24"/>
          <w:szCs w:val="24"/>
        </w:rPr>
      </w:pPr>
      <w:r w:rsidRPr="00E63C0C">
        <w:rPr>
          <w:rFonts w:ascii="Times New Roman" w:hAnsi="Times New Roman"/>
          <w:bCs/>
          <w:sz w:val="24"/>
          <w:szCs w:val="24"/>
        </w:rPr>
        <w:t>27. Kaur, T., Gill</w:t>
      </w:r>
      <w:r w:rsidR="00156320" w:rsidRPr="00E63C0C">
        <w:rPr>
          <w:rFonts w:ascii="Times New Roman" w:hAnsi="Times New Roman"/>
          <w:bCs/>
          <w:sz w:val="24"/>
          <w:szCs w:val="24"/>
        </w:rPr>
        <w:t>, B</w:t>
      </w:r>
      <w:r w:rsidRPr="00E63C0C">
        <w:rPr>
          <w:rFonts w:ascii="Times New Roman" w:hAnsi="Times New Roman"/>
          <w:bCs/>
          <w:sz w:val="24"/>
          <w:szCs w:val="24"/>
        </w:rPr>
        <w:t xml:space="preserve">., Kumar,  S., Gupta, G.D., 2011. Mouth Dissolving Tablets: A Novel Approach To Drug Delivery. </w:t>
      </w:r>
      <w:commentRangeStart w:id="88"/>
      <w:r w:rsidRPr="00E63C0C">
        <w:rPr>
          <w:rFonts w:ascii="Times New Roman" w:hAnsi="Times New Roman"/>
          <w:i/>
          <w:sz w:val="24"/>
          <w:szCs w:val="24"/>
        </w:rPr>
        <w:t>International Journal of Current Pharmaceutical Research</w:t>
      </w:r>
      <w:commentRangeEnd w:id="88"/>
      <w:r w:rsidR="0035158C">
        <w:rPr>
          <w:rStyle w:val="CommentReference"/>
        </w:rPr>
        <w:commentReference w:id="88"/>
      </w:r>
      <w:r w:rsidRPr="00E63C0C">
        <w:rPr>
          <w:rFonts w:ascii="Times New Roman" w:hAnsi="Times New Roman"/>
          <w:i/>
          <w:sz w:val="24"/>
          <w:szCs w:val="24"/>
        </w:rPr>
        <w:t>.</w:t>
      </w:r>
      <w:r w:rsidRPr="00E63C0C">
        <w:rPr>
          <w:rFonts w:ascii="Times New Roman" w:hAnsi="Times New Roman"/>
          <w:sz w:val="24"/>
          <w:szCs w:val="24"/>
        </w:rPr>
        <w:t xml:space="preserve"> Vol.3, Issue1, pp. 1-7.</w:t>
      </w:r>
    </w:p>
    <w:p w:rsidR="009D3E4D" w:rsidRPr="00E63C0C" w:rsidRDefault="009D3E4D" w:rsidP="00727362">
      <w:pPr>
        <w:pStyle w:val="ListParagraph"/>
        <w:autoSpaceDE w:val="0"/>
        <w:autoSpaceDN w:val="0"/>
        <w:adjustRightInd w:val="0"/>
        <w:spacing w:after="0" w:line="240" w:lineRule="auto"/>
        <w:ind w:left="0"/>
        <w:jc w:val="both"/>
        <w:rPr>
          <w:rFonts w:ascii="Times New Roman" w:hAnsi="Times New Roman"/>
          <w:bCs/>
          <w:sz w:val="24"/>
          <w:szCs w:val="24"/>
        </w:rPr>
      </w:pPr>
      <w:r w:rsidRPr="00E63C0C">
        <w:rPr>
          <w:rFonts w:ascii="Times New Roman" w:hAnsi="Times New Roman"/>
          <w:sz w:val="24"/>
          <w:szCs w:val="24"/>
        </w:rPr>
        <w:t xml:space="preserve">28. </w:t>
      </w:r>
      <w:r w:rsidRPr="00E63C0C">
        <w:rPr>
          <w:rFonts w:ascii="Times New Roman" w:hAnsi="Times New Roman"/>
          <w:bCs/>
          <w:sz w:val="24"/>
          <w:szCs w:val="24"/>
        </w:rPr>
        <w:t xml:space="preserve">Bharti, N., Bhandari, N., Sharma, P., Singh, K., 2012. Fast Dissolving Tablets: A New Era </w:t>
      </w:r>
      <w:r w:rsidR="00156320" w:rsidRPr="00E63C0C">
        <w:rPr>
          <w:rFonts w:ascii="Times New Roman" w:hAnsi="Times New Roman"/>
          <w:bCs/>
          <w:sz w:val="24"/>
          <w:szCs w:val="24"/>
        </w:rPr>
        <w:t>in Novel</w:t>
      </w:r>
      <w:r w:rsidRPr="00E63C0C">
        <w:rPr>
          <w:rFonts w:ascii="Times New Roman" w:hAnsi="Times New Roman"/>
          <w:bCs/>
          <w:sz w:val="24"/>
          <w:szCs w:val="24"/>
        </w:rPr>
        <w:t xml:space="preserve"> Drug Delivery System. </w:t>
      </w:r>
      <w:commentRangeStart w:id="89"/>
      <w:r w:rsidR="00156320">
        <w:rPr>
          <w:rFonts w:ascii="Times New Roman" w:hAnsi="Times New Roman"/>
          <w:bCs/>
          <w:i/>
          <w:sz w:val="24"/>
          <w:szCs w:val="24"/>
        </w:rPr>
        <w:t>International Research Journal o</w:t>
      </w:r>
      <w:r w:rsidRPr="00E63C0C">
        <w:rPr>
          <w:rFonts w:ascii="Times New Roman" w:hAnsi="Times New Roman"/>
          <w:bCs/>
          <w:i/>
          <w:sz w:val="24"/>
          <w:szCs w:val="24"/>
        </w:rPr>
        <w:t>fPharmacy</w:t>
      </w:r>
      <w:commentRangeEnd w:id="89"/>
      <w:r w:rsidR="0035158C">
        <w:rPr>
          <w:rStyle w:val="CommentReference"/>
        </w:rPr>
        <w:commentReference w:id="89"/>
      </w:r>
      <w:r w:rsidRPr="00E63C0C">
        <w:rPr>
          <w:rFonts w:ascii="Times New Roman" w:hAnsi="Times New Roman"/>
          <w:bCs/>
          <w:i/>
          <w:sz w:val="24"/>
          <w:szCs w:val="24"/>
        </w:rPr>
        <w:t>.</w:t>
      </w:r>
      <w:r w:rsidRPr="00E63C0C">
        <w:rPr>
          <w:rFonts w:ascii="Times New Roman" w:hAnsi="Times New Roman"/>
          <w:bCs/>
          <w:sz w:val="24"/>
          <w:szCs w:val="24"/>
        </w:rPr>
        <w:t>Vol. 3, Issue 9, pp. 59-64.</w:t>
      </w:r>
    </w:p>
    <w:p w:rsidR="009D3E4D" w:rsidRPr="00E63C0C" w:rsidRDefault="009D3E4D" w:rsidP="00727362">
      <w:pPr>
        <w:pStyle w:val="ListParagraph"/>
        <w:tabs>
          <w:tab w:val="left" w:pos="90"/>
        </w:tabs>
        <w:autoSpaceDE w:val="0"/>
        <w:autoSpaceDN w:val="0"/>
        <w:adjustRightInd w:val="0"/>
        <w:spacing w:after="0" w:line="240" w:lineRule="auto"/>
        <w:ind w:left="0"/>
        <w:jc w:val="both"/>
        <w:rPr>
          <w:rFonts w:ascii="Times New Roman" w:hAnsi="Times New Roman"/>
          <w:bCs/>
          <w:sz w:val="24"/>
          <w:szCs w:val="24"/>
        </w:rPr>
      </w:pPr>
      <w:r w:rsidRPr="00E63C0C">
        <w:rPr>
          <w:rFonts w:ascii="Times New Roman" w:hAnsi="Times New Roman"/>
          <w:bCs/>
          <w:sz w:val="24"/>
          <w:szCs w:val="24"/>
        </w:rPr>
        <w:t xml:space="preserve">29. Srivastava, S., Bala, R., Joshi, B., Rana, A.C., Singla, V., 2012. Mouth Dissolving Tablets: A Future Compaction. </w:t>
      </w:r>
      <w:commentRangeStart w:id="90"/>
      <w:r w:rsidRPr="00E63C0C">
        <w:rPr>
          <w:rFonts w:ascii="Times New Roman" w:hAnsi="Times New Roman"/>
          <w:bCs/>
          <w:i/>
          <w:sz w:val="24"/>
          <w:szCs w:val="24"/>
        </w:rPr>
        <w:t>International Research Journal Of Pharmacy</w:t>
      </w:r>
      <w:commentRangeEnd w:id="90"/>
      <w:r w:rsidR="0035158C">
        <w:rPr>
          <w:rStyle w:val="CommentReference"/>
        </w:rPr>
        <w:commentReference w:id="90"/>
      </w:r>
      <w:r w:rsidRPr="00E63C0C">
        <w:rPr>
          <w:rFonts w:ascii="Times New Roman" w:hAnsi="Times New Roman"/>
          <w:bCs/>
          <w:i/>
          <w:sz w:val="24"/>
          <w:szCs w:val="24"/>
        </w:rPr>
        <w:t xml:space="preserve">. </w:t>
      </w:r>
      <w:r w:rsidRPr="00E63C0C">
        <w:rPr>
          <w:rFonts w:ascii="Times New Roman" w:hAnsi="Times New Roman"/>
          <w:bCs/>
          <w:sz w:val="24"/>
          <w:szCs w:val="24"/>
        </w:rPr>
        <w:t>Vol. 3, Issue 8, pp. 98-109.</w:t>
      </w:r>
    </w:p>
    <w:p w:rsidR="009D3E4D" w:rsidRPr="00727362" w:rsidRDefault="009D3E4D" w:rsidP="00727362">
      <w:pPr>
        <w:pStyle w:val="ListParagraph"/>
        <w:autoSpaceDE w:val="0"/>
        <w:autoSpaceDN w:val="0"/>
        <w:adjustRightInd w:val="0"/>
        <w:spacing w:after="0" w:line="240" w:lineRule="auto"/>
        <w:ind w:left="0"/>
        <w:jc w:val="both"/>
        <w:rPr>
          <w:rFonts w:ascii="Times New Roman" w:hAnsi="Times New Roman"/>
          <w:sz w:val="24"/>
          <w:szCs w:val="24"/>
        </w:rPr>
      </w:pPr>
      <w:r w:rsidRPr="00E63C0C">
        <w:rPr>
          <w:rFonts w:ascii="Times New Roman" w:hAnsi="Times New Roman"/>
          <w:bCs/>
          <w:sz w:val="24"/>
          <w:szCs w:val="24"/>
        </w:rPr>
        <w:t xml:space="preserve">30. </w:t>
      </w:r>
      <w:r w:rsidRPr="00E63C0C">
        <w:rPr>
          <w:rFonts w:ascii="Times New Roman" w:hAnsi="Times New Roman"/>
          <w:sz w:val="24"/>
          <w:szCs w:val="24"/>
        </w:rPr>
        <w:t xml:space="preserve">Niraj, Pandey, S., Gupta, M.M., Chauhan, B.S., 2013. A brief discussion on fast dissolving tablet- A recent </w:t>
      </w:r>
      <w:r w:rsidR="00156320" w:rsidRPr="00E63C0C">
        <w:rPr>
          <w:rFonts w:ascii="Times New Roman" w:hAnsi="Times New Roman"/>
          <w:sz w:val="24"/>
          <w:szCs w:val="24"/>
        </w:rPr>
        <w:t>technology.</w:t>
      </w:r>
      <w:r w:rsidR="00156320" w:rsidRPr="00E63C0C">
        <w:rPr>
          <w:rFonts w:ascii="Times New Roman" w:hAnsi="Times New Roman"/>
          <w:i/>
          <w:sz w:val="24"/>
          <w:szCs w:val="24"/>
        </w:rPr>
        <w:t xml:space="preserve"> </w:t>
      </w:r>
      <w:commentRangeStart w:id="91"/>
      <w:r w:rsidR="00156320" w:rsidRPr="00E63C0C">
        <w:rPr>
          <w:rFonts w:ascii="Times New Roman" w:hAnsi="Times New Roman"/>
          <w:i/>
          <w:sz w:val="24"/>
          <w:szCs w:val="24"/>
        </w:rPr>
        <w:t>American</w:t>
      </w:r>
      <w:r w:rsidRPr="00E63C0C">
        <w:rPr>
          <w:rFonts w:ascii="Times New Roman" w:hAnsi="Times New Roman"/>
          <w:i/>
          <w:sz w:val="24"/>
          <w:szCs w:val="24"/>
        </w:rPr>
        <w:t xml:space="preserve"> Journal of PharmTech Research</w:t>
      </w:r>
      <w:commentRangeEnd w:id="91"/>
      <w:r w:rsidR="0035158C">
        <w:rPr>
          <w:rStyle w:val="CommentReference"/>
        </w:rPr>
        <w:commentReference w:id="91"/>
      </w:r>
      <w:r w:rsidRPr="00E63C0C">
        <w:rPr>
          <w:rFonts w:ascii="Times New Roman" w:hAnsi="Times New Roman"/>
          <w:sz w:val="24"/>
          <w:szCs w:val="24"/>
        </w:rPr>
        <w:t>. Vol.3, Issue 1, pp. 28-52.</w:t>
      </w:r>
    </w:p>
    <w:p w:rsidR="009D3E4D" w:rsidRPr="00E63C0C" w:rsidRDefault="009D3E4D" w:rsidP="00727362">
      <w:pPr>
        <w:pStyle w:val="ListParagraph"/>
        <w:autoSpaceDE w:val="0"/>
        <w:autoSpaceDN w:val="0"/>
        <w:adjustRightInd w:val="0"/>
        <w:spacing w:after="0" w:line="240" w:lineRule="auto"/>
        <w:ind w:left="0"/>
        <w:jc w:val="both"/>
        <w:rPr>
          <w:rFonts w:ascii="Times New Roman" w:hAnsi="Times New Roman"/>
          <w:bCs/>
          <w:sz w:val="24"/>
          <w:szCs w:val="24"/>
        </w:rPr>
      </w:pPr>
      <w:r w:rsidRPr="00E63C0C">
        <w:rPr>
          <w:rFonts w:ascii="Times New Roman" w:hAnsi="Times New Roman"/>
          <w:sz w:val="24"/>
          <w:szCs w:val="24"/>
        </w:rPr>
        <w:t xml:space="preserve">31. </w:t>
      </w:r>
      <w:r w:rsidRPr="00E63C0C">
        <w:rPr>
          <w:rFonts w:ascii="Times New Roman" w:hAnsi="Times New Roman"/>
          <w:bCs/>
          <w:sz w:val="24"/>
          <w:szCs w:val="24"/>
        </w:rPr>
        <w:t xml:space="preserve">Chowdary, Y.A., Soumya, M., MadhuBabu, M, Aparna, K., Himabindu, P., 2012. A Review On Fast Dissolving Drug Delivery Systems- APioneering Drug Delivery Technology. </w:t>
      </w:r>
      <w:r w:rsidRPr="00E63C0C">
        <w:rPr>
          <w:rFonts w:ascii="Times New Roman" w:hAnsi="Times New Roman"/>
          <w:bCs/>
          <w:i/>
          <w:sz w:val="24"/>
          <w:szCs w:val="24"/>
        </w:rPr>
        <w:t xml:space="preserve"> </w:t>
      </w:r>
      <w:commentRangeStart w:id="92"/>
      <w:r w:rsidRPr="00E63C0C">
        <w:rPr>
          <w:rFonts w:ascii="Times New Roman" w:hAnsi="Times New Roman"/>
          <w:bCs/>
          <w:i/>
          <w:sz w:val="24"/>
          <w:szCs w:val="24"/>
        </w:rPr>
        <w:t xml:space="preserve">Bulletin of Environment, Pharmacology </w:t>
      </w:r>
      <w:r w:rsidR="00156320" w:rsidRPr="00E63C0C">
        <w:rPr>
          <w:rFonts w:ascii="Times New Roman" w:hAnsi="Times New Roman"/>
          <w:bCs/>
          <w:i/>
          <w:sz w:val="24"/>
          <w:szCs w:val="24"/>
        </w:rPr>
        <w:t>and</w:t>
      </w:r>
      <w:r w:rsidRPr="00E63C0C">
        <w:rPr>
          <w:rFonts w:ascii="Times New Roman" w:hAnsi="Times New Roman"/>
          <w:bCs/>
          <w:i/>
          <w:sz w:val="24"/>
          <w:szCs w:val="24"/>
        </w:rPr>
        <w:t xml:space="preserve"> Life Sciences</w:t>
      </w:r>
      <w:commentRangeEnd w:id="92"/>
      <w:r w:rsidR="0035158C">
        <w:rPr>
          <w:rStyle w:val="CommentReference"/>
        </w:rPr>
        <w:commentReference w:id="92"/>
      </w:r>
      <w:r w:rsidRPr="00E63C0C">
        <w:rPr>
          <w:rFonts w:ascii="Times New Roman" w:hAnsi="Times New Roman"/>
          <w:bCs/>
          <w:sz w:val="24"/>
          <w:szCs w:val="24"/>
        </w:rPr>
        <w:t>.Vol.1, Issue 12, pp. 8-20.</w:t>
      </w:r>
    </w:p>
    <w:p w:rsidR="009D3E4D" w:rsidRPr="00E63C0C" w:rsidRDefault="009D3E4D" w:rsidP="005C156A">
      <w:pPr>
        <w:pStyle w:val="ListParagraph"/>
        <w:autoSpaceDE w:val="0"/>
        <w:autoSpaceDN w:val="0"/>
        <w:adjustRightInd w:val="0"/>
        <w:spacing w:after="0" w:line="240" w:lineRule="auto"/>
        <w:ind w:left="0"/>
        <w:jc w:val="both"/>
        <w:rPr>
          <w:rFonts w:ascii="Times New Roman" w:hAnsi="Times New Roman"/>
          <w:bCs/>
          <w:sz w:val="24"/>
          <w:szCs w:val="24"/>
        </w:rPr>
      </w:pPr>
      <w:r w:rsidRPr="00E63C0C">
        <w:rPr>
          <w:rFonts w:ascii="Times New Roman" w:hAnsi="Times New Roman"/>
          <w:bCs/>
          <w:sz w:val="24"/>
          <w:szCs w:val="24"/>
        </w:rPr>
        <w:t xml:space="preserve">32. </w:t>
      </w:r>
      <w:r w:rsidRPr="00E63C0C">
        <w:rPr>
          <w:rFonts w:ascii="Times New Roman" w:hAnsi="Times New Roman"/>
          <w:sz w:val="24"/>
          <w:szCs w:val="24"/>
        </w:rPr>
        <w:t>Sayeed, A., Mohiuddin, M.H., 2011.Mouth dissolving tablets: An overview</w:t>
      </w:r>
      <w:r w:rsidRPr="00E63C0C">
        <w:rPr>
          <w:rFonts w:ascii="Times New Roman" w:hAnsi="Times New Roman"/>
          <w:i/>
          <w:sz w:val="24"/>
          <w:szCs w:val="24"/>
        </w:rPr>
        <w:t xml:space="preserve">. </w:t>
      </w:r>
      <w:commentRangeStart w:id="93"/>
      <w:r w:rsidRPr="00E63C0C">
        <w:rPr>
          <w:rFonts w:ascii="Times New Roman" w:hAnsi="Times New Roman"/>
          <w:bCs/>
          <w:i/>
          <w:sz w:val="24"/>
          <w:szCs w:val="24"/>
        </w:rPr>
        <w:t>InternationalJournal of Research in Pharmaceutical and Biomedical Sciences</w:t>
      </w:r>
      <w:commentRangeEnd w:id="93"/>
      <w:r w:rsidR="00FE7B64">
        <w:rPr>
          <w:rStyle w:val="CommentReference"/>
        </w:rPr>
        <w:commentReference w:id="93"/>
      </w:r>
      <w:r w:rsidRPr="00E63C0C">
        <w:rPr>
          <w:rFonts w:ascii="Times New Roman" w:hAnsi="Times New Roman"/>
          <w:bCs/>
          <w:i/>
          <w:sz w:val="24"/>
          <w:szCs w:val="24"/>
        </w:rPr>
        <w:t>.</w:t>
      </w:r>
      <w:r w:rsidR="005C156A">
        <w:rPr>
          <w:rFonts w:ascii="Times New Roman" w:hAnsi="Times New Roman"/>
          <w:bCs/>
          <w:sz w:val="24"/>
          <w:szCs w:val="24"/>
        </w:rPr>
        <w:t xml:space="preserve"> Vol.2, Issue 3, pp. 959-970.</w:t>
      </w:r>
    </w:p>
    <w:p w:rsidR="009D3E4D" w:rsidRPr="00E63C0C" w:rsidRDefault="009D3E4D" w:rsidP="00727362">
      <w:pPr>
        <w:pStyle w:val="Default"/>
        <w:jc w:val="both"/>
      </w:pPr>
      <w:r w:rsidRPr="00E63C0C">
        <w:rPr>
          <w:bCs/>
        </w:rPr>
        <w:lastRenderedPageBreak/>
        <w:t>33. Pawar, P.B.</w:t>
      </w:r>
      <w:r w:rsidR="005D5C63" w:rsidRPr="00E63C0C">
        <w:rPr>
          <w:bCs/>
        </w:rPr>
        <w:t>, Mansuk</w:t>
      </w:r>
      <w:r w:rsidRPr="00E63C0C">
        <w:rPr>
          <w:bCs/>
        </w:rPr>
        <w:t xml:space="preserve">, A.G., Ramteke, K.H.,Sharma, Y.P., Patil, S.N., 2011. Mouth Dissolving Tablet: A Review. </w:t>
      </w:r>
      <w:commentRangeStart w:id="94"/>
      <w:r w:rsidRPr="00E63C0C">
        <w:rPr>
          <w:i/>
          <w:iCs/>
        </w:rPr>
        <w:t>International Journal of Herbal Drug Research</w:t>
      </w:r>
      <w:commentRangeEnd w:id="94"/>
      <w:r w:rsidR="0035158C">
        <w:rPr>
          <w:rStyle w:val="CommentReference"/>
          <w:rFonts w:asciiTheme="minorHAnsi" w:hAnsiTheme="minorHAnsi" w:cstheme="minorBidi"/>
          <w:color w:val="auto"/>
        </w:rPr>
        <w:commentReference w:id="94"/>
      </w:r>
      <w:r w:rsidRPr="00E63C0C">
        <w:rPr>
          <w:iCs/>
        </w:rPr>
        <w:t>. Vol. 1</w:t>
      </w:r>
      <w:r w:rsidR="005D5C63" w:rsidRPr="00E63C0C">
        <w:rPr>
          <w:iCs/>
        </w:rPr>
        <w:t>, Issue</w:t>
      </w:r>
      <w:r w:rsidRPr="00E63C0C">
        <w:rPr>
          <w:iCs/>
        </w:rPr>
        <w:t xml:space="preserve"> 2,  pp.22-29.</w:t>
      </w:r>
    </w:p>
    <w:p w:rsidR="009D3E4D" w:rsidRPr="00727362" w:rsidRDefault="009D3E4D" w:rsidP="00727362">
      <w:pPr>
        <w:autoSpaceDE w:val="0"/>
        <w:autoSpaceDN w:val="0"/>
        <w:adjustRightInd w:val="0"/>
        <w:spacing w:after="0" w:line="240" w:lineRule="auto"/>
        <w:jc w:val="both"/>
        <w:rPr>
          <w:rFonts w:ascii="Times New Roman" w:hAnsi="Times New Roman" w:cs="Times New Roman"/>
          <w:i/>
          <w:sz w:val="24"/>
          <w:szCs w:val="24"/>
        </w:rPr>
      </w:pPr>
      <w:r w:rsidRPr="00E63C0C">
        <w:rPr>
          <w:rFonts w:ascii="Times New Roman" w:hAnsi="Times New Roman" w:cs="Times New Roman"/>
          <w:sz w:val="24"/>
          <w:szCs w:val="24"/>
        </w:rPr>
        <w:t>34. Sayeed, A., Mohiuddin, M.H., 2011.Mouth dissolving tablets: An overview</w:t>
      </w:r>
      <w:r w:rsidRPr="00E63C0C">
        <w:rPr>
          <w:rFonts w:ascii="Times New Roman" w:hAnsi="Times New Roman" w:cs="Times New Roman"/>
          <w:i/>
          <w:sz w:val="24"/>
          <w:szCs w:val="24"/>
        </w:rPr>
        <w:t xml:space="preserve">. </w:t>
      </w:r>
      <w:r w:rsidRPr="00E63C0C">
        <w:rPr>
          <w:rFonts w:ascii="Times New Roman" w:hAnsi="Times New Roman" w:cs="Times New Roman"/>
          <w:bCs/>
          <w:i/>
          <w:sz w:val="24"/>
          <w:szCs w:val="24"/>
        </w:rPr>
        <w:t>InternationalJournal of Research in Pharmaceutical and Biomedical Sciences.</w:t>
      </w:r>
      <w:r w:rsidRPr="00E63C0C">
        <w:rPr>
          <w:rFonts w:ascii="Times New Roman" w:hAnsi="Times New Roman" w:cs="Times New Roman"/>
          <w:bCs/>
          <w:sz w:val="24"/>
          <w:szCs w:val="24"/>
        </w:rPr>
        <w:t xml:space="preserve"> Vol.2, Issue 3, pp. 959-970.</w:t>
      </w:r>
    </w:p>
    <w:p w:rsidR="009D3E4D" w:rsidRPr="00E63C0C" w:rsidRDefault="009D3E4D" w:rsidP="00727362">
      <w:pPr>
        <w:pStyle w:val="ListParagraph"/>
        <w:autoSpaceDE w:val="0"/>
        <w:autoSpaceDN w:val="0"/>
        <w:adjustRightInd w:val="0"/>
        <w:spacing w:after="0" w:line="240" w:lineRule="auto"/>
        <w:ind w:left="0"/>
        <w:jc w:val="both"/>
        <w:rPr>
          <w:rFonts w:ascii="Times New Roman" w:hAnsi="Times New Roman"/>
          <w:bCs/>
          <w:sz w:val="24"/>
          <w:szCs w:val="24"/>
        </w:rPr>
      </w:pPr>
      <w:r w:rsidRPr="00E63C0C">
        <w:rPr>
          <w:rFonts w:ascii="Times New Roman" w:hAnsi="Times New Roman"/>
          <w:bCs/>
          <w:sz w:val="24"/>
          <w:szCs w:val="24"/>
        </w:rPr>
        <w:t>35. Halakatti, P.K., Gupta, V.R.M., Narasu, M.L., 2013. Mouth dissolving tablets- An innovative technology: A Review.</w:t>
      </w:r>
      <w:commentRangeStart w:id="95"/>
      <w:r w:rsidRPr="00E63C0C">
        <w:rPr>
          <w:rFonts w:ascii="Times New Roman" w:hAnsi="Times New Roman"/>
          <w:i/>
          <w:sz w:val="24"/>
          <w:szCs w:val="24"/>
        </w:rPr>
        <w:t>American Journal of PharmTechResearch</w:t>
      </w:r>
      <w:commentRangeEnd w:id="95"/>
      <w:r w:rsidR="0035158C">
        <w:rPr>
          <w:rStyle w:val="CommentReference"/>
        </w:rPr>
        <w:commentReference w:id="95"/>
      </w:r>
      <w:r w:rsidRPr="00E63C0C">
        <w:rPr>
          <w:rFonts w:ascii="Times New Roman" w:hAnsi="Times New Roman"/>
          <w:i/>
          <w:sz w:val="24"/>
          <w:szCs w:val="24"/>
        </w:rPr>
        <w:t>.</w:t>
      </w:r>
      <w:r w:rsidRPr="00E63C0C">
        <w:rPr>
          <w:rFonts w:ascii="Times New Roman" w:hAnsi="Times New Roman"/>
          <w:bCs/>
          <w:sz w:val="24"/>
          <w:szCs w:val="24"/>
        </w:rPr>
        <w:t>Vol. 3, Issue 1, pp. 69-86.</w:t>
      </w:r>
    </w:p>
    <w:p w:rsidR="009D3E4D" w:rsidRPr="00E63C0C" w:rsidRDefault="009D3E4D" w:rsidP="00727362">
      <w:pPr>
        <w:pStyle w:val="ListParagraph"/>
        <w:autoSpaceDE w:val="0"/>
        <w:autoSpaceDN w:val="0"/>
        <w:adjustRightInd w:val="0"/>
        <w:spacing w:after="0" w:line="240" w:lineRule="auto"/>
        <w:ind w:left="0"/>
        <w:jc w:val="both"/>
        <w:rPr>
          <w:rFonts w:ascii="Times New Roman" w:hAnsi="Times New Roman"/>
          <w:sz w:val="24"/>
          <w:szCs w:val="24"/>
        </w:rPr>
      </w:pPr>
      <w:r w:rsidRPr="00E63C0C">
        <w:rPr>
          <w:rFonts w:ascii="Times New Roman" w:hAnsi="Times New Roman"/>
          <w:bCs/>
          <w:sz w:val="24"/>
          <w:szCs w:val="24"/>
        </w:rPr>
        <w:t>36. Khairnar, D., Anantwar, S., Chaudhari, C., Valavi, A., 2013. Orodispersible Tablets – An Overview.</w:t>
      </w:r>
      <w:commentRangeStart w:id="96"/>
      <w:r w:rsidRPr="00E63C0C">
        <w:rPr>
          <w:rFonts w:ascii="Times New Roman" w:hAnsi="Times New Roman"/>
          <w:i/>
          <w:sz w:val="24"/>
          <w:szCs w:val="24"/>
        </w:rPr>
        <w:t>International Journal Of Pharmaceutical Research And Bio-Science</w:t>
      </w:r>
      <w:commentRangeEnd w:id="96"/>
      <w:r w:rsidR="0035158C">
        <w:rPr>
          <w:rStyle w:val="CommentReference"/>
        </w:rPr>
        <w:commentReference w:id="96"/>
      </w:r>
      <w:r w:rsidRPr="00E63C0C">
        <w:rPr>
          <w:rFonts w:ascii="Times New Roman" w:hAnsi="Times New Roman"/>
          <w:i/>
          <w:sz w:val="24"/>
          <w:szCs w:val="24"/>
        </w:rPr>
        <w:t>.</w:t>
      </w:r>
      <w:r w:rsidRPr="00E63C0C">
        <w:rPr>
          <w:rFonts w:ascii="Times New Roman" w:hAnsi="Times New Roman"/>
          <w:sz w:val="24"/>
          <w:szCs w:val="24"/>
        </w:rPr>
        <w:t xml:space="preserve"> Vol.2, Issue 6, pp. 305-331.</w:t>
      </w:r>
    </w:p>
    <w:p w:rsidR="009D3E4D" w:rsidRPr="00E63C0C" w:rsidRDefault="009D3E4D" w:rsidP="00727362">
      <w:pPr>
        <w:pStyle w:val="Default"/>
        <w:jc w:val="both"/>
        <w:rPr>
          <w:bCs/>
          <w:lang w:val="en-US"/>
        </w:rPr>
      </w:pPr>
      <w:r w:rsidRPr="00E63C0C">
        <w:rPr>
          <w:rFonts w:eastAsia="TT14Et00"/>
          <w:lang w:val="en-US"/>
        </w:rPr>
        <w:t>37</w:t>
      </w:r>
      <w:r w:rsidR="005D5C63" w:rsidRPr="00E63C0C">
        <w:rPr>
          <w:rFonts w:eastAsia="TT14Et00"/>
          <w:lang w:val="en-US"/>
        </w:rPr>
        <w:t>.</w:t>
      </w:r>
      <w:r w:rsidR="005D5C63" w:rsidRPr="00E63C0C">
        <w:rPr>
          <w:bCs/>
          <w:lang w:val="en-US"/>
        </w:rPr>
        <w:t xml:space="preserve"> VenkatalakshmiRanganathan</w:t>
      </w:r>
      <w:r w:rsidRPr="00E63C0C">
        <w:rPr>
          <w:bCs/>
          <w:lang w:val="en-US"/>
        </w:rPr>
        <w:t xml:space="preserve">, </w:t>
      </w:r>
      <w:r w:rsidRPr="00E63C0C">
        <w:rPr>
          <w:lang w:val="en-US"/>
        </w:rPr>
        <w:t>Development</w:t>
      </w:r>
      <w:r w:rsidRPr="00E63C0C">
        <w:rPr>
          <w:bCs/>
          <w:lang w:val="en-US"/>
        </w:rPr>
        <w:t xml:space="preserve"> and Evaluation of Mouth Dissolving Tablets using Natural Super Disintegrants.J Young Pharm, 2017; 9(3): 332-335</w:t>
      </w:r>
      <w:r w:rsidR="005D5C63">
        <w:rPr>
          <w:bCs/>
          <w:lang w:val="en-US"/>
        </w:rPr>
        <w:t>.</w:t>
      </w:r>
    </w:p>
    <w:p w:rsidR="009D3E4D" w:rsidRPr="00E63C0C" w:rsidRDefault="009D3E4D" w:rsidP="00727362">
      <w:pPr>
        <w:pStyle w:val="Default"/>
        <w:jc w:val="both"/>
        <w:rPr>
          <w:bCs/>
          <w:i/>
          <w:iCs/>
          <w:color w:val="auto"/>
          <w:lang w:val="en-US"/>
        </w:rPr>
      </w:pPr>
      <w:r w:rsidRPr="00E63C0C">
        <w:rPr>
          <w:bCs/>
          <w:lang w:val="en-US"/>
        </w:rPr>
        <w:t>38</w:t>
      </w:r>
      <w:r w:rsidR="00B22544" w:rsidRPr="00E63C0C">
        <w:rPr>
          <w:bCs/>
          <w:lang w:val="en-US"/>
        </w:rPr>
        <w:t>.</w:t>
      </w:r>
      <w:r w:rsidR="00B22544" w:rsidRPr="00E63C0C">
        <w:rPr>
          <w:bCs/>
          <w:color w:val="auto"/>
          <w:lang w:val="en-US"/>
        </w:rPr>
        <w:t xml:space="preserve"> Raghavendra</w:t>
      </w:r>
      <w:r w:rsidRPr="00E63C0C">
        <w:rPr>
          <w:bCs/>
          <w:color w:val="auto"/>
          <w:lang w:val="en-US"/>
        </w:rPr>
        <w:t xml:space="preserve"> Kumar Gunda, J. N. Suresh Kumar, Formulation Development and Evaluation of Carbamazepine Fast Dissolving Tablets.</w:t>
      </w:r>
      <w:r w:rsidRPr="00E63C0C">
        <w:rPr>
          <w:bCs/>
          <w:i/>
          <w:iCs/>
          <w:color w:val="auto"/>
          <w:lang w:val="en-US"/>
        </w:rPr>
        <w:t xml:space="preserve"> </w:t>
      </w:r>
      <w:commentRangeStart w:id="97"/>
      <w:r w:rsidRPr="00E63C0C">
        <w:rPr>
          <w:bCs/>
          <w:i/>
          <w:iCs/>
          <w:color w:val="auto"/>
          <w:lang w:val="en-US"/>
        </w:rPr>
        <w:t xml:space="preserve">Journal of Pharmacy Research </w:t>
      </w:r>
      <w:commentRangeEnd w:id="97"/>
      <w:r w:rsidR="00FE7B64">
        <w:rPr>
          <w:rStyle w:val="CommentReference"/>
          <w:rFonts w:asciiTheme="minorHAnsi" w:hAnsiTheme="minorHAnsi" w:cstheme="minorBidi"/>
          <w:color w:val="auto"/>
        </w:rPr>
        <w:commentReference w:id="97"/>
      </w:r>
      <w:r w:rsidRPr="00E63C0C">
        <w:rPr>
          <w:bCs/>
          <w:i/>
          <w:iCs/>
          <w:color w:val="auto"/>
          <w:lang w:val="en-US"/>
        </w:rPr>
        <w:t>2016</w:t>
      </w:r>
      <w:r w:rsidR="00B22544" w:rsidRPr="00E63C0C">
        <w:rPr>
          <w:bCs/>
          <w:i/>
          <w:iCs/>
          <w:color w:val="auto"/>
          <w:lang w:val="en-US"/>
        </w:rPr>
        <w:t>, 10</w:t>
      </w:r>
      <w:r w:rsidRPr="00E63C0C">
        <w:rPr>
          <w:bCs/>
          <w:i/>
          <w:iCs/>
          <w:color w:val="auto"/>
          <w:lang w:val="en-US"/>
        </w:rPr>
        <w:t>(5)</w:t>
      </w:r>
      <w:r w:rsidR="00B22544" w:rsidRPr="00E63C0C">
        <w:rPr>
          <w:bCs/>
          <w:i/>
          <w:iCs/>
          <w:color w:val="auto"/>
          <w:lang w:val="en-US"/>
        </w:rPr>
        <w:t>, 216</w:t>
      </w:r>
      <w:r w:rsidRPr="00E63C0C">
        <w:rPr>
          <w:bCs/>
          <w:i/>
          <w:iCs/>
          <w:color w:val="auto"/>
          <w:lang w:val="en-US"/>
        </w:rPr>
        <w:t>-225</w:t>
      </w:r>
    </w:p>
    <w:p w:rsidR="009D3E4D" w:rsidRPr="00E63C0C" w:rsidRDefault="009D3E4D" w:rsidP="00727362">
      <w:pPr>
        <w:pStyle w:val="Heading1"/>
        <w:spacing w:before="0" w:beforeAutospacing="0" w:after="0" w:afterAutospacing="0"/>
        <w:jc w:val="both"/>
        <w:rPr>
          <w:rStyle w:val="cit"/>
          <w:b w:val="0"/>
          <w:sz w:val="24"/>
          <w:szCs w:val="24"/>
        </w:rPr>
      </w:pPr>
      <w:r w:rsidRPr="00E63C0C">
        <w:rPr>
          <w:b w:val="0"/>
          <w:bCs w:val="0"/>
          <w:iCs/>
          <w:sz w:val="24"/>
          <w:szCs w:val="24"/>
        </w:rPr>
        <w:t>39</w:t>
      </w:r>
      <w:r w:rsidRPr="00E63C0C">
        <w:rPr>
          <w:bCs w:val="0"/>
          <w:iCs/>
          <w:sz w:val="24"/>
          <w:szCs w:val="24"/>
        </w:rPr>
        <w:t>.</w:t>
      </w:r>
      <w:hyperlink r:id="rId63" w:history="1">
        <w:r w:rsidRPr="00B22544">
          <w:rPr>
            <w:rStyle w:val="Hyperlink"/>
            <w:b w:val="0"/>
            <w:color w:val="0D0D0D" w:themeColor="text1" w:themeTint="F2"/>
            <w:sz w:val="24"/>
            <w:szCs w:val="24"/>
            <w:u w:val="none"/>
          </w:rPr>
          <w:t>Arti Mohan</w:t>
        </w:r>
      </w:hyperlink>
      <w:r w:rsidRPr="00E63C0C">
        <w:rPr>
          <w:b w:val="0"/>
          <w:sz w:val="24"/>
          <w:szCs w:val="24"/>
        </w:rPr>
        <w:t xml:space="preserve"> and </w:t>
      </w:r>
      <w:hyperlink r:id="rId64" w:history="1">
        <w:r w:rsidRPr="00B22544">
          <w:rPr>
            <w:rStyle w:val="Hyperlink"/>
            <w:b w:val="0"/>
            <w:color w:val="0D0D0D" w:themeColor="text1" w:themeTint="F2"/>
            <w:sz w:val="24"/>
            <w:szCs w:val="24"/>
            <w:u w:val="none"/>
          </w:rPr>
          <w:t>RohitGundamaraju</w:t>
        </w:r>
      </w:hyperlink>
      <w:r w:rsidRPr="00B22544">
        <w:rPr>
          <w:b w:val="0"/>
          <w:color w:val="0D0D0D" w:themeColor="text1" w:themeTint="F2"/>
          <w:sz w:val="24"/>
          <w:szCs w:val="24"/>
        </w:rPr>
        <w:t>,</w:t>
      </w:r>
      <w:r w:rsidRPr="00E63C0C">
        <w:rPr>
          <w:b w:val="0"/>
          <w:i/>
          <w:iCs/>
          <w:sz w:val="24"/>
          <w:szCs w:val="24"/>
        </w:rPr>
        <w:t>In vitro</w:t>
      </w:r>
      <w:r w:rsidRPr="00E63C0C">
        <w:rPr>
          <w:b w:val="0"/>
          <w:sz w:val="24"/>
          <w:szCs w:val="24"/>
        </w:rPr>
        <w:t xml:space="preserve"> and </w:t>
      </w:r>
      <w:r w:rsidRPr="00E63C0C">
        <w:rPr>
          <w:b w:val="0"/>
          <w:i/>
          <w:iCs/>
          <w:sz w:val="24"/>
          <w:szCs w:val="24"/>
        </w:rPr>
        <w:t>in vivo</w:t>
      </w:r>
      <w:r w:rsidRPr="00E63C0C">
        <w:rPr>
          <w:b w:val="0"/>
          <w:sz w:val="24"/>
          <w:szCs w:val="24"/>
        </w:rPr>
        <w:t xml:space="preserve"> evaluation of fast-dissolving tablets containing solid dispersion of lamotrigine. </w:t>
      </w:r>
      <w:hyperlink r:id="rId65" w:history="1">
        <w:r w:rsidRPr="00B22544">
          <w:rPr>
            <w:rStyle w:val="Hyperlink"/>
            <w:b w:val="0"/>
            <w:color w:val="1D1B11" w:themeColor="background2" w:themeShade="1A"/>
            <w:sz w:val="24"/>
            <w:szCs w:val="24"/>
            <w:u w:val="none"/>
          </w:rPr>
          <w:t>Int J Pharm Investig</w:t>
        </w:r>
      </w:hyperlink>
      <w:r w:rsidRPr="00E63C0C">
        <w:rPr>
          <w:rStyle w:val="cit"/>
          <w:b w:val="0"/>
          <w:sz w:val="24"/>
          <w:szCs w:val="24"/>
        </w:rPr>
        <w:t>. 2015 Jan-Mar; 5(1): 57–64.</w:t>
      </w:r>
    </w:p>
    <w:p w:rsidR="009D3E4D" w:rsidRPr="00E63C0C" w:rsidRDefault="00B22544" w:rsidP="00727362">
      <w:pPr>
        <w:pStyle w:val="Default"/>
        <w:jc w:val="both"/>
        <w:rPr>
          <w:bCs/>
          <w:i/>
          <w:iCs/>
          <w:color w:val="auto"/>
          <w:lang w:val="en-US"/>
        </w:rPr>
      </w:pPr>
      <w:r>
        <w:rPr>
          <w:color w:val="auto"/>
        </w:rPr>
        <w:t>40</w:t>
      </w:r>
      <w:r w:rsidR="009D3E4D" w:rsidRPr="00E63C0C">
        <w:rPr>
          <w:color w:val="auto"/>
        </w:rPr>
        <w:t xml:space="preserve">. </w:t>
      </w:r>
      <w:r w:rsidR="009D3E4D" w:rsidRPr="00E63C0C">
        <w:rPr>
          <w:bCs/>
          <w:color w:val="auto"/>
          <w:lang w:val="en-US"/>
        </w:rPr>
        <w:t>Samar A. Afifi</w:t>
      </w:r>
      <w:r w:rsidR="009D3E4D" w:rsidRPr="00E63C0C">
        <w:rPr>
          <w:color w:val="auto"/>
          <w:lang w:val="en-US"/>
        </w:rPr>
        <w:t xml:space="preserve">, </w:t>
      </w:r>
      <w:r w:rsidR="009D3E4D" w:rsidRPr="00E63C0C">
        <w:rPr>
          <w:bCs/>
          <w:color w:val="auto"/>
          <w:lang w:val="en-US"/>
        </w:rPr>
        <w:t>Development of promising fast dissolving tablets of Stiripentol: a novel antiepileptic drug.</w:t>
      </w:r>
      <w:r w:rsidR="009D3E4D" w:rsidRPr="00E63C0C">
        <w:rPr>
          <w:bCs/>
          <w:i/>
          <w:iCs/>
          <w:color w:val="auto"/>
          <w:lang w:val="en-US"/>
        </w:rPr>
        <w:t xml:space="preserve"> </w:t>
      </w:r>
      <w:commentRangeStart w:id="98"/>
      <w:r w:rsidR="009D3E4D" w:rsidRPr="00E63C0C">
        <w:rPr>
          <w:bCs/>
          <w:i/>
          <w:iCs/>
          <w:color w:val="auto"/>
          <w:lang w:val="en-US"/>
        </w:rPr>
        <w:t>Journal of Pharmacy Research 2014</w:t>
      </w:r>
      <w:r w:rsidRPr="00E63C0C">
        <w:rPr>
          <w:bCs/>
          <w:i/>
          <w:iCs/>
          <w:color w:val="auto"/>
          <w:lang w:val="en-US"/>
        </w:rPr>
        <w:t>, 8</w:t>
      </w:r>
      <w:r w:rsidR="009D3E4D" w:rsidRPr="00E63C0C">
        <w:rPr>
          <w:bCs/>
          <w:i/>
          <w:iCs/>
          <w:color w:val="auto"/>
          <w:lang w:val="en-US"/>
        </w:rPr>
        <w:t>(</w:t>
      </w:r>
      <w:commentRangeEnd w:id="98"/>
      <w:r w:rsidR="0035158C">
        <w:rPr>
          <w:rStyle w:val="CommentReference"/>
          <w:rFonts w:asciiTheme="minorHAnsi" w:hAnsiTheme="minorHAnsi" w:cstheme="minorBidi"/>
          <w:color w:val="auto"/>
        </w:rPr>
        <w:commentReference w:id="98"/>
      </w:r>
      <w:r w:rsidR="009D3E4D" w:rsidRPr="00E63C0C">
        <w:rPr>
          <w:bCs/>
          <w:i/>
          <w:iCs/>
          <w:color w:val="auto"/>
          <w:lang w:val="en-US"/>
        </w:rPr>
        <w:t>6)</w:t>
      </w:r>
      <w:r w:rsidRPr="00E63C0C">
        <w:rPr>
          <w:bCs/>
          <w:i/>
          <w:iCs/>
          <w:color w:val="auto"/>
          <w:lang w:val="en-US"/>
        </w:rPr>
        <w:t>, 812</w:t>
      </w:r>
      <w:r w:rsidR="009D3E4D" w:rsidRPr="00E63C0C">
        <w:rPr>
          <w:bCs/>
          <w:i/>
          <w:iCs/>
          <w:color w:val="auto"/>
          <w:lang w:val="en-US"/>
        </w:rPr>
        <w:t>-817</w:t>
      </w:r>
      <w:r>
        <w:rPr>
          <w:bCs/>
          <w:i/>
          <w:iCs/>
          <w:color w:val="auto"/>
          <w:lang w:val="en-US"/>
        </w:rPr>
        <w:t>.</w:t>
      </w:r>
    </w:p>
    <w:p w:rsidR="005344FC" w:rsidRPr="002920AF" w:rsidRDefault="005344FC" w:rsidP="00727362">
      <w:pPr>
        <w:autoSpaceDE w:val="0"/>
        <w:autoSpaceDN w:val="0"/>
        <w:adjustRightInd w:val="0"/>
        <w:spacing w:after="0"/>
        <w:jc w:val="both"/>
        <w:rPr>
          <w:rFonts w:ascii="Times New Roman" w:hAnsi="Times New Roman" w:cs="Times New Roman"/>
          <w:sz w:val="24"/>
          <w:szCs w:val="24"/>
        </w:rPr>
      </w:pPr>
    </w:p>
    <w:p w:rsidR="00675A1E" w:rsidRPr="002920AF" w:rsidRDefault="00675A1E" w:rsidP="00727362"/>
    <w:sectPr w:rsidR="00675A1E" w:rsidRPr="002920AF" w:rsidSect="00727362">
      <w:pgSz w:w="11906" w:h="16838"/>
      <w:pgMar w:top="270" w:right="1440" w:bottom="36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pil" w:date="2021-05-23T22:10:00Z" w:initials="K">
    <w:p w:rsidR="00CE0656" w:rsidRDefault="00E31F7E" w:rsidP="00E31F7E">
      <w:pPr>
        <w:rPr>
          <w:rFonts w:ascii="Times New Roman" w:hAnsi="Times New Roman" w:cs="Times New Roman"/>
          <w:highlight w:val="green"/>
        </w:rPr>
      </w:pPr>
      <w:r>
        <w:rPr>
          <w:rStyle w:val="CommentReference"/>
        </w:rPr>
        <w:annotationRef/>
      </w:r>
      <w:r w:rsidR="00CE0656" w:rsidRPr="00CE0656">
        <w:rPr>
          <w:rFonts w:ascii="Times New Roman" w:hAnsi="Times New Roman" w:cs="Times New Roman"/>
          <w:noProof/>
          <w:lang w:val="en-US"/>
        </w:rPr>
        <w:drawing>
          <wp:inline distT="0" distB="0" distL="0" distR="0">
            <wp:extent cx="895350" cy="28753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E31F7E" w:rsidRDefault="00E31F7E" w:rsidP="00E31F7E">
      <w:pPr>
        <w:rPr>
          <w:rFonts w:ascii="Times New Roman" w:hAnsi="Times New Roman" w:cs="Times New Roman"/>
          <w:highlight w:val="green"/>
        </w:rPr>
      </w:pPr>
      <w:r w:rsidRPr="00EF2E4B">
        <w:rPr>
          <w:rFonts w:ascii="Times New Roman" w:hAnsi="Times New Roman" w:cs="Times New Roman"/>
          <w:highlight w:val="green"/>
        </w:rPr>
        <w:t xml:space="preserve">Similarity Index detected by </w:t>
      </w:r>
      <w:hyperlink r:id="rId2" w:history="1">
        <w:r w:rsidRPr="00EF2E4B">
          <w:rPr>
            <w:rStyle w:val="Hyperlink"/>
            <w:rFonts w:ascii="Times New Roman" w:hAnsi="Times New Roman" w:cs="Times New Roman"/>
          </w:rPr>
          <w:t>Turnitin</w:t>
        </w:r>
      </w:hyperlink>
      <w:r w:rsidRPr="00EF2E4B">
        <w:rPr>
          <w:rFonts w:ascii="Times New Roman" w:hAnsi="Times New Roman" w:cs="Times New Roman"/>
          <w:highlight w:val="green"/>
        </w:rPr>
        <w:t xml:space="preserve">= </w:t>
      </w:r>
    </w:p>
    <w:p w:rsidR="00E31F7E" w:rsidRDefault="00E31F7E" w:rsidP="00E31F7E">
      <w:pPr>
        <w:pStyle w:val="CommentText"/>
        <w:rPr>
          <w:rFonts w:ascii="Times New Roman" w:hAnsi="Times New Roman" w:cs="Times New Roman"/>
        </w:rPr>
      </w:pPr>
      <w:r>
        <w:rPr>
          <w:rFonts w:ascii="Times New Roman" w:hAnsi="Times New Roman" w:cs="Times New Roman"/>
          <w:highlight w:val="green"/>
        </w:rPr>
        <w:t>63</w:t>
      </w:r>
      <w:r w:rsidRPr="00EF2E4B">
        <w:rPr>
          <w:rFonts w:ascii="Times New Roman" w:hAnsi="Times New Roman" w:cs="Times New Roman"/>
          <w:highlight w:val="green"/>
        </w:rPr>
        <w:t xml:space="preserve"> %</w:t>
      </w:r>
    </w:p>
    <w:p w:rsidR="00E31F7E" w:rsidRPr="00EF2E4B" w:rsidRDefault="00E31F7E" w:rsidP="00E31F7E">
      <w:pPr>
        <w:spacing w:after="0" w:line="240" w:lineRule="auto"/>
        <w:rPr>
          <w:rFonts w:ascii="Times New Roman" w:hAnsi="Times New Roman" w:cs="Times New Roman"/>
        </w:rPr>
      </w:pPr>
      <w:r w:rsidRPr="00606ACE">
        <w:rPr>
          <w:rFonts w:ascii="Times New Roman" w:hAnsi="Times New Roman" w:cs="Times New Roman"/>
          <w:highlight w:val="yellow"/>
        </w:rPr>
        <w:t xml:space="preserve">Please revise your article according to the </w:t>
      </w:r>
      <w:hyperlink r:id="rId3" w:history="1">
        <w:r w:rsidRPr="00606ACE">
          <w:rPr>
            <w:rStyle w:val="Hyperlink"/>
            <w:rFonts w:ascii="Times New Roman" w:hAnsi="Times New Roman" w:cs="Times New Roman"/>
          </w:rPr>
          <w:t>Turnitin</w:t>
        </w:r>
      </w:hyperlink>
      <w:r w:rsidRPr="00606ACE">
        <w:rPr>
          <w:rFonts w:ascii="Times New Roman" w:hAnsi="Times New Roman" w:cs="Times New Roman"/>
          <w:highlight w:val="yellow"/>
        </w:rPr>
        <w:t xml:space="preserve"> report</w:t>
      </w:r>
      <w:r>
        <w:rPr>
          <w:rFonts w:ascii="Times New Roman" w:hAnsi="Times New Roman" w:cs="Times New Roman"/>
          <w:highlight w:val="yellow"/>
        </w:rPr>
        <w:t xml:space="preserve"> sent to you</w:t>
      </w:r>
      <w:r w:rsidRPr="00606ACE">
        <w:rPr>
          <w:rFonts w:ascii="Times New Roman" w:hAnsi="Times New Roman" w:cs="Times New Roman"/>
          <w:highlight w:val="yellow"/>
        </w:rPr>
        <w:t>.</w:t>
      </w:r>
    </w:p>
    <w:p w:rsidR="00E31F7E" w:rsidRDefault="00E31F7E">
      <w:pPr>
        <w:pStyle w:val="CommentText"/>
      </w:pPr>
    </w:p>
  </w:comment>
  <w:comment w:id="1" w:author="DELL" w:date="2019-12-15T10:59:00Z" w:initials="D">
    <w:p w:rsidR="00066E10" w:rsidRDefault="00066E10">
      <w:pPr>
        <w:pStyle w:val="CommentText"/>
      </w:pPr>
      <w:r>
        <w:rPr>
          <w:rStyle w:val="CommentReference"/>
        </w:rPr>
        <w:annotationRef/>
      </w:r>
      <w:r>
        <w:t>Change the title as below</w:t>
      </w:r>
    </w:p>
    <w:p w:rsidR="00066E10" w:rsidRDefault="00066E10">
      <w:pPr>
        <w:pStyle w:val="CommentText"/>
      </w:pPr>
    </w:p>
    <w:p w:rsidR="00066E10" w:rsidRDefault="00066E10" w:rsidP="00066E10">
      <w:pPr>
        <w:autoSpaceDE w:val="0"/>
        <w:autoSpaceDN w:val="0"/>
        <w:adjustRightInd w:val="0"/>
        <w:spacing w:after="0"/>
        <w:jc w:val="center"/>
        <w:rPr>
          <w:rFonts w:ascii="Times New Roman" w:hAnsi="Times New Roman" w:cs="Times New Roman"/>
          <w:b/>
          <w:sz w:val="24"/>
        </w:rPr>
      </w:pPr>
      <w:r w:rsidRPr="000B3E83">
        <w:rPr>
          <w:rFonts w:ascii="Times New Roman" w:hAnsi="Times New Roman" w:cs="Times New Roman"/>
          <w:b/>
          <w:sz w:val="24"/>
        </w:rPr>
        <w:t xml:space="preserve">FORMULATION AND EVALUATION OF FAST DISSOLVING TABLETS </w:t>
      </w:r>
      <w:r>
        <w:rPr>
          <w:rFonts w:ascii="Times New Roman" w:hAnsi="Times New Roman" w:cs="Times New Roman"/>
          <w:b/>
          <w:sz w:val="24"/>
        </w:rPr>
        <w:t xml:space="preserve"> OF ANTIEPILEPTIC DRUG</w:t>
      </w:r>
    </w:p>
    <w:p w:rsidR="00066E10" w:rsidRDefault="00066E10">
      <w:pPr>
        <w:pStyle w:val="CommentText"/>
      </w:pPr>
    </w:p>
  </w:comment>
  <w:comment w:id="3" w:author="Kapil" w:date="2021-04-02T12:40:00Z" w:initials="K">
    <w:p w:rsidR="00E31F7E" w:rsidRPr="00EE2A57" w:rsidRDefault="00E31F7E" w:rsidP="00E31F7E">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E31F7E" w:rsidRPr="00B07E1A" w:rsidRDefault="00E31F7E" w:rsidP="00E31F7E">
      <w:pPr>
        <w:pStyle w:val="CommentText"/>
        <w:rPr>
          <w:rFonts w:ascii="Bookman Old Style" w:hAnsi="Bookman Old Style" w:cs="Times New Roman"/>
          <w:b/>
          <w:highlight w:val="green"/>
        </w:rPr>
      </w:pPr>
      <w:r w:rsidRPr="00B07E1A">
        <w:rPr>
          <w:rFonts w:ascii="Bookman Old Style" w:hAnsi="Bookman Old Style" w:cs="Times New Roman"/>
          <w:b/>
          <w:highlight w:val="green"/>
        </w:rPr>
        <w:t>Aim and objective</w:t>
      </w:r>
    </w:p>
    <w:p w:rsidR="00E31F7E" w:rsidRPr="00B07E1A" w:rsidRDefault="00E31F7E" w:rsidP="00E31F7E">
      <w:pPr>
        <w:pStyle w:val="CommentText"/>
        <w:rPr>
          <w:rFonts w:ascii="Bookman Old Style" w:hAnsi="Bookman Old Style" w:cs="Times New Roman"/>
          <w:b/>
          <w:highlight w:val="green"/>
        </w:rPr>
      </w:pPr>
      <w:r w:rsidRPr="00B07E1A">
        <w:rPr>
          <w:rFonts w:ascii="Bookman Old Style" w:hAnsi="Bookman Old Style" w:cs="Times New Roman"/>
          <w:b/>
          <w:highlight w:val="green"/>
        </w:rPr>
        <w:t>Methods</w:t>
      </w:r>
    </w:p>
    <w:p w:rsidR="00E31F7E" w:rsidRPr="00B07E1A" w:rsidRDefault="00E31F7E" w:rsidP="00E31F7E">
      <w:pPr>
        <w:pStyle w:val="CommentText"/>
        <w:rPr>
          <w:rFonts w:ascii="Bookman Old Style" w:hAnsi="Bookman Old Style" w:cs="Times New Roman"/>
          <w:b/>
          <w:highlight w:val="green"/>
        </w:rPr>
      </w:pPr>
      <w:r w:rsidRPr="00B07E1A">
        <w:rPr>
          <w:rFonts w:ascii="Bookman Old Style" w:hAnsi="Bookman Old Style" w:cs="Times New Roman"/>
          <w:b/>
          <w:highlight w:val="green"/>
        </w:rPr>
        <w:t>Results</w:t>
      </w:r>
    </w:p>
    <w:p w:rsidR="00E31F7E" w:rsidRPr="00B07E1A" w:rsidRDefault="00E31F7E" w:rsidP="00E31F7E">
      <w:pPr>
        <w:pStyle w:val="CommentText"/>
        <w:rPr>
          <w:rFonts w:ascii="Bookman Old Style" w:hAnsi="Bookman Old Style" w:cs="Times New Roman"/>
          <w:b/>
          <w:highlight w:val="green"/>
        </w:rPr>
      </w:pPr>
      <w:r w:rsidRPr="00B07E1A">
        <w:rPr>
          <w:rFonts w:ascii="Bookman Old Style" w:hAnsi="Bookman Old Style" w:cs="Times New Roman"/>
          <w:b/>
          <w:highlight w:val="green"/>
        </w:rPr>
        <w:t>Conclusion</w:t>
      </w:r>
    </w:p>
    <w:p w:rsidR="00E31F7E" w:rsidRPr="00EE2A57" w:rsidRDefault="00E31F7E" w:rsidP="00E31F7E">
      <w:pPr>
        <w:pStyle w:val="CommentText"/>
        <w:rPr>
          <w:rFonts w:ascii="Bookman Old Style" w:hAnsi="Bookman Old Style" w:cs="Times New Roman"/>
        </w:rPr>
      </w:pPr>
      <w:r w:rsidRPr="00B07E1A">
        <w:rPr>
          <w:rFonts w:ascii="Bookman Old Style" w:hAnsi="Bookman Old Style" w:cs="Times New Roman"/>
          <w:b/>
          <w:highlight w:val="green"/>
        </w:rPr>
        <w:t>Keywords</w:t>
      </w:r>
    </w:p>
    <w:p w:rsidR="00E31F7E" w:rsidRDefault="00E31F7E">
      <w:pPr>
        <w:pStyle w:val="CommentText"/>
      </w:pPr>
    </w:p>
  </w:comment>
  <w:comment w:id="2" w:author="DELL" w:date="2019-12-15T11:14:00Z" w:initials="D">
    <w:p w:rsidR="00FE7B64" w:rsidRDefault="00066E10" w:rsidP="00066E10">
      <w:pPr>
        <w:pStyle w:val="NormalWeb"/>
        <w:spacing w:before="0" w:beforeAutospacing="0" w:after="0" w:afterAutospacing="0"/>
        <w:rPr>
          <w:rFonts w:ascii="Arial" w:hAnsi="Arial" w:cs="Arial"/>
          <w:b/>
          <w:bCs/>
        </w:rPr>
      </w:pPr>
      <w:r>
        <w:rPr>
          <w:rStyle w:val="CommentReference"/>
        </w:rPr>
        <w:annotationRef/>
      </w:r>
      <w:r w:rsidR="00FE7B64">
        <w:rPr>
          <w:rFonts w:ascii="Arial" w:hAnsi="Arial" w:cs="Arial"/>
          <w:b/>
          <w:bCs/>
        </w:rPr>
        <w:t>Article is looking like the thesis. Article can be published only after suggested changes.</w:t>
      </w:r>
    </w:p>
    <w:p w:rsidR="00FE7B64" w:rsidRDefault="00FE7B64" w:rsidP="00066E10">
      <w:pPr>
        <w:pStyle w:val="NormalWeb"/>
        <w:spacing w:before="0" w:beforeAutospacing="0" w:after="0" w:afterAutospacing="0"/>
        <w:rPr>
          <w:rFonts w:ascii="Arial" w:hAnsi="Arial" w:cs="Arial"/>
          <w:b/>
          <w:bCs/>
        </w:rPr>
      </w:pPr>
    </w:p>
    <w:p w:rsidR="00FE7B64" w:rsidRDefault="00FE7B64" w:rsidP="00066E10">
      <w:pPr>
        <w:pStyle w:val="NormalWeb"/>
        <w:spacing w:before="0" w:beforeAutospacing="0" w:after="0" w:afterAutospacing="0"/>
        <w:rPr>
          <w:rFonts w:ascii="Arial" w:hAnsi="Arial" w:cs="Arial"/>
          <w:b/>
          <w:bCs/>
        </w:rPr>
      </w:pPr>
    </w:p>
    <w:p w:rsidR="00066E10" w:rsidRPr="00A87B2C" w:rsidRDefault="00066E10" w:rsidP="00066E10">
      <w:pPr>
        <w:pStyle w:val="NormalWeb"/>
        <w:spacing w:before="0" w:beforeAutospacing="0" w:after="0" w:afterAutospacing="0"/>
        <w:rPr>
          <w:rFonts w:ascii="Arial" w:hAnsi="Arial" w:cs="Arial"/>
          <w:b/>
          <w:bCs/>
        </w:rPr>
      </w:pPr>
      <w:r w:rsidRPr="007A6A9F">
        <w:rPr>
          <w:rFonts w:ascii="Arial" w:hAnsi="Arial" w:cs="Arial"/>
          <w:b/>
          <w:bCs/>
        </w:rPr>
        <w:t>All minor phrasing, spelling and grammar mistakes are noted in the manuscript by red bold color</w:t>
      </w:r>
    </w:p>
    <w:p w:rsidR="00066E10" w:rsidRDefault="00066E10">
      <w:pPr>
        <w:pStyle w:val="CommentText"/>
      </w:pPr>
    </w:p>
  </w:comment>
  <w:comment w:id="4" w:author="Imane.Higazy" w:date="2019-12-14T11:37:00Z" w:initials="I">
    <w:p w:rsidR="00066E10" w:rsidRDefault="00066E10">
      <w:pPr>
        <w:pStyle w:val="CommentText"/>
      </w:pPr>
      <w:r>
        <w:rPr>
          <w:rStyle w:val="CommentReference"/>
        </w:rPr>
        <w:annotationRef/>
      </w:r>
      <w:r>
        <w:t>The (s) removed</w:t>
      </w:r>
    </w:p>
  </w:comment>
  <w:comment w:id="5" w:author="DELL" w:date="2019-12-15T11:14:00Z" w:initials="D">
    <w:p w:rsidR="00FE7B64" w:rsidRDefault="00FE7B64">
      <w:pPr>
        <w:pStyle w:val="CommentText"/>
      </w:pPr>
      <w:r>
        <w:rPr>
          <w:rStyle w:val="CommentReference"/>
        </w:rPr>
        <w:annotationRef/>
      </w:r>
      <w:r>
        <w:t>Need spacing</w:t>
      </w:r>
    </w:p>
  </w:comment>
  <w:comment w:id="6" w:author="Imane.Higazy" w:date="2019-12-14T11:36:00Z" w:initials="I">
    <w:p w:rsidR="00066E10" w:rsidRDefault="00066E10" w:rsidP="00B3177B">
      <w:pPr>
        <w:pStyle w:val="CommentText"/>
      </w:pPr>
      <w:r>
        <w:rPr>
          <w:rStyle w:val="CommentReference"/>
        </w:rPr>
        <w:annotationRef/>
      </w:r>
      <w:r>
        <w:t xml:space="preserve"> (the) removed</w:t>
      </w:r>
    </w:p>
  </w:comment>
  <w:comment w:id="9" w:author="Imane.Higazy" w:date="2019-12-14T11:49:00Z" w:initials="I">
    <w:p w:rsidR="00066E10" w:rsidRDefault="00066E10">
      <w:pPr>
        <w:pStyle w:val="CommentText"/>
      </w:pPr>
      <w:r>
        <w:rPr>
          <w:rStyle w:val="CommentReference"/>
        </w:rPr>
        <w:annotationRef/>
      </w:r>
      <w:r>
        <w:t>Add “; as” instead of i.e</w:t>
      </w:r>
    </w:p>
    <w:p w:rsidR="00066E10" w:rsidRDefault="00066E10">
      <w:pPr>
        <w:pStyle w:val="CommentText"/>
      </w:pPr>
    </w:p>
  </w:comment>
  <w:comment w:id="10" w:author="Imane.Higazy" w:date="2019-12-14T11:49:00Z" w:initials="I">
    <w:p w:rsidR="00066E10" w:rsidRDefault="00066E10">
      <w:pPr>
        <w:pStyle w:val="CommentText"/>
      </w:pPr>
      <w:r>
        <w:rPr>
          <w:rStyle w:val="CommentReference"/>
        </w:rPr>
        <w:annotationRef/>
      </w:r>
    </w:p>
  </w:comment>
  <w:comment w:id="7" w:author="Imane.Higazy" w:date="2019-12-14T11:41:00Z" w:initials="I">
    <w:p w:rsidR="00066E10" w:rsidRDefault="00066E10">
      <w:pPr>
        <w:pStyle w:val="CommentText"/>
      </w:pPr>
      <w:r>
        <w:rPr>
          <w:rStyle w:val="CommentReference"/>
        </w:rPr>
        <w:annotationRef/>
      </w:r>
      <w:r>
        <w:t>Instead of i.e</w:t>
      </w:r>
    </w:p>
  </w:comment>
  <w:comment w:id="11" w:author="Imane.Higazy" w:date="2019-12-14T11:38:00Z" w:initials="I">
    <w:p w:rsidR="00066E10" w:rsidRDefault="00066E10">
      <w:pPr>
        <w:pStyle w:val="CommentText"/>
      </w:pPr>
      <w:r>
        <w:rPr>
          <w:rStyle w:val="CommentReference"/>
        </w:rPr>
        <w:annotationRef/>
      </w:r>
      <w:r>
        <w:t>Sentence modified into “amount and type of polymer” instead of  “amount of polymer and type of polymer”</w:t>
      </w:r>
    </w:p>
  </w:comment>
  <w:comment w:id="12" w:author="Imane.Higazy" w:date="2019-12-14T11:51:00Z" w:initials="I">
    <w:p w:rsidR="00066E10" w:rsidRDefault="00066E10" w:rsidP="00FD4905">
      <w:pPr>
        <w:pStyle w:val="CommentText"/>
      </w:pPr>
      <w:r>
        <w:rPr>
          <w:rStyle w:val="CommentReference"/>
        </w:rPr>
        <w:annotationRef/>
      </w:r>
      <w:r>
        <w:t>Were instead of was</w:t>
      </w:r>
    </w:p>
  </w:comment>
  <w:comment w:id="8" w:author="Imane.Higazy" w:date="2019-12-14T11:41:00Z" w:initials="I">
    <w:p w:rsidR="00066E10" w:rsidRDefault="00066E10">
      <w:pPr>
        <w:pStyle w:val="CommentText"/>
        <w:rPr>
          <w:rStyle w:val="CommentReference"/>
        </w:rPr>
      </w:pPr>
      <w:r>
        <w:rPr>
          <w:rStyle w:val="CommentReference"/>
        </w:rPr>
        <w:annotationRef/>
      </w:r>
      <w:r>
        <w:rPr>
          <w:rStyle w:val="CommentReference"/>
        </w:rPr>
        <w:t>Replace “i.e” by ; as</w:t>
      </w:r>
    </w:p>
    <w:p w:rsidR="00066E10" w:rsidRDefault="00066E10">
      <w:pPr>
        <w:pStyle w:val="CommentText"/>
        <w:rPr>
          <w:rStyle w:val="CommentReference"/>
        </w:rPr>
      </w:pPr>
      <w:r>
        <w:rPr>
          <w:rStyle w:val="CommentReference"/>
        </w:rPr>
        <w:t>Replace amount of polymer and type of polymer by “amount and type of polymer”</w:t>
      </w:r>
    </w:p>
    <w:p w:rsidR="00066E10" w:rsidRDefault="00066E10">
      <w:pPr>
        <w:pStyle w:val="CommentText"/>
        <w:rPr>
          <w:rStyle w:val="CommentReference"/>
        </w:rPr>
      </w:pPr>
      <w:r>
        <w:rPr>
          <w:rStyle w:val="CommentReference"/>
        </w:rPr>
        <w:t>Put “,” after “</w:t>
      </w:r>
    </w:p>
    <w:p w:rsidR="00066E10" w:rsidRDefault="00066E10">
      <w:pPr>
        <w:pStyle w:val="CommentText"/>
      </w:pPr>
      <w:r>
        <w:rPr>
          <w:rStyle w:val="CommentReference"/>
        </w:rPr>
        <w:t>was studied”</w:t>
      </w:r>
    </w:p>
  </w:comment>
  <w:comment w:id="13" w:author="Imane.Higazy" w:date="2019-12-14T11:52:00Z" w:initials="I">
    <w:p w:rsidR="00066E10" w:rsidRDefault="00066E10">
      <w:pPr>
        <w:pStyle w:val="CommentText"/>
      </w:pPr>
      <w:r>
        <w:rPr>
          <w:rStyle w:val="CommentReference"/>
        </w:rPr>
        <w:annotationRef/>
      </w:r>
      <w:r>
        <w:t>two words not one word</w:t>
      </w:r>
    </w:p>
  </w:comment>
  <w:comment w:id="14" w:author="DELL" w:date="2019-12-15T11:15:00Z" w:initials="D">
    <w:p w:rsidR="00FE7B64" w:rsidRDefault="00FE7B64">
      <w:pPr>
        <w:pStyle w:val="CommentText"/>
      </w:pPr>
      <w:r>
        <w:rPr>
          <w:rStyle w:val="CommentReference"/>
        </w:rPr>
        <w:annotationRef/>
      </w:r>
      <w:r>
        <w:t>Need spacing</w:t>
      </w:r>
    </w:p>
  </w:comment>
  <w:comment w:id="15" w:author="DELL" w:date="2019-12-15T11:15:00Z" w:initials="D">
    <w:p w:rsidR="00FE7B64" w:rsidRDefault="00FE7B64">
      <w:pPr>
        <w:pStyle w:val="CommentText"/>
      </w:pPr>
      <w:r>
        <w:rPr>
          <w:rStyle w:val="CommentReference"/>
        </w:rPr>
        <w:annotationRef/>
      </w:r>
      <w:r>
        <w:t>Need spacing</w:t>
      </w:r>
    </w:p>
  </w:comment>
  <w:comment w:id="16" w:author="Imane.Higazy" w:date="2019-12-14T11:54:00Z" w:initials="I">
    <w:p w:rsidR="00066E10" w:rsidRDefault="00066E10">
      <w:pPr>
        <w:pStyle w:val="CommentText"/>
      </w:pPr>
      <w:r>
        <w:rPr>
          <w:rStyle w:val="CommentReference"/>
        </w:rPr>
        <w:annotationRef/>
      </w:r>
      <w:r>
        <w:t>“for all formulations” instead of “for all the formulation”</w:t>
      </w:r>
    </w:p>
  </w:comment>
  <w:comment w:id="17" w:author="Imane.Higazy" w:date="2019-12-14T11:54:00Z" w:initials="I">
    <w:p w:rsidR="00066E10" w:rsidRDefault="00066E10">
      <w:pPr>
        <w:pStyle w:val="CommentText"/>
      </w:pPr>
      <w:r>
        <w:rPr>
          <w:rStyle w:val="CommentReference"/>
        </w:rPr>
        <w:annotationRef/>
      </w:r>
      <w:r>
        <w:t>“the” was removed”</w:t>
      </w:r>
    </w:p>
  </w:comment>
  <w:comment w:id="18" w:author="DELL" w:date="2019-12-15T11:15:00Z" w:initials="D">
    <w:p w:rsidR="00FE7B64" w:rsidRDefault="00FE7B64">
      <w:pPr>
        <w:pStyle w:val="CommentText"/>
      </w:pPr>
      <w:r>
        <w:rPr>
          <w:rStyle w:val="CommentReference"/>
        </w:rPr>
        <w:annotationRef/>
      </w:r>
      <w:r>
        <w:t>Need spacing</w:t>
      </w:r>
    </w:p>
  </w:comment>
  <w:comment w:id="19" w:author="DELL" w:date="2019-12-15T11:15:00Z" w:initials="D">
    <w:p w:rsidR="00FE7B64" w:rsidRDefault="00FE7B64">
      <w:pPr>
        <w:pStyle w:val="CommentText"/>
      </w:pPr>
      <w:r>
        <w:rPr>
          <w:rStyle w:val="CommentReference"/>
        </w:rPr>
        <w:annotationRef/>
      </w:r>
      <w:r>
        <w:t>Need spacing</w:t>
      </w:r>
    </w:p>
  </w:comment>
  <w:comment w:id="20" w:author="Imane.Higazy" w:date="2019-12-14T12:26:00Z" w:initials="I">
    <w:p w:rsidR="00066E10" w:rsidRDefault="00066E10">
      <w:pPr>
        <w:pStyle w:val="CommentText"/>
      </w:pPr>
      <w:r>
        <w:rPr>
          <w:rStyle w:val="CommentReference"/>
        </w:rPr>
        <w:annotationRef/>
      </w:r>
      <w:r>
        <w:t>Sentence removed and totally changed due to repitition</w:t>
      </w:r>
    </w:p>
  </w:comment>
  <w:comment w:id="21" w:author="DELL" w:date="2019-12-15T11:15:00Z" w:initials="D">
    <w:p w:rsidR="00FE7B64" w:rsidRDefault="00FE7B64">
      <w:pPr>
        <w:pStyle w:val="CommentText"/>
      </w:pPr>
      <w:r>
        <w:rPr>
          <w:rStyle w:val="CommentReference"/>
        </w:rPr>
        <w:annotationRef/>
      </w:r>
      <w:r>
        <w:t>Arrange alphabetically</w:t>
      </w:r>
    </w:p>
  </w:comment>
  <w:comment w:id="22" w:author="DELL" w:date="2019-12-15T11:03:00Z" w:initials="D">
    <w:p w:rsidR="00066E10" w:rsidRDefault="00066E10">
      <w:pPr>
        <w:pStyle w:val="CommentText"/>
      </w:pPr>
      <w:r>
        <w:rPr>
          <w:rStyle w:val="CommentReference"/>
        </w:rPr>
        <w:annotationRef/>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12"/>
      </w:tblGrid>
      <w:tr w:rsidR="00066E10" w:rsidRPr="009266C4" w:rsidTr="00066E10">
        <w:trPr>
          <w:trHeight w:val="851"/>
        </w:trPr>
        <w:tc>
          <w:tcPr>
            <w:tcW w:w="6554" w:type="dxa"/>
            <w:shd w:val="pct25" w:color="FFFF00" w:fill="FFFFFF"/>
          </w:tcPr>
          <w:p w:rsidR="00066E10" w:rsidRPr="009266C4" w:rsidRDefault="00066E10" w:rsidP="00066E10">
            <w:pPr>
              <w:pStyle w:val="NormalWeb"/>
              <w:numPr>
                <w:ilvl w:val="0"/>
                <w:numId w:val="20"/>
              </w:numPr>
              <w:spacing w:before="0" w:beforeAutospacing="0" w:after="0" w:afterAutospacing="0"/>
              <w:rPr>
                <w:rFonts w:ascii="Arial" w:hAnsi="Arial" w:cs="Arial"/>
                <w:bCs/>
              </w:rPr>
            </w:pPr>
            <w:r w:rsidRPr="009266C4">
              <w:rPr>
                <w:rFonts w:ascii="Arial" w:hAnsi="Arial" w:cs="Arial"/>
                <w:bCs/>
              </w:rPr>
              <w:t>Epilepsy and Seizure are not synonyms, they are pathologically and scientifically different. Patients might have seizures and still not epileptic. The author seems to be highly confused, so he has to identify this and fix it. He can simply describe the drug as antiseizure and not anti-epileptic, since anti-epileptics has different mode of action that is broader than anti-seizures. (Major Change)</w:t>
            </w:r>
          </w:p>
          <w:p w:rsidR="00066E10" w:rsidRPr="009266C4" w:rsidRDefault="00066E10" w:rsidP="00066E10">
            <w:pPr>
              <w:pStyle w:val="NormalWeb"/>
              <w:numPr>
                <w:ilvl w:val="0"/>
                <w:numId w:val="20"/>
              </w:numPr>
              <w:spacing w:before="0" w:beforeAutospacing="0" w:after="0" w:afterAutospacing="0"/>
              <w:rPr>
                <w:rFonts w:ascii="Arial" w:hAnsi="Arial" w:cs="Arial"/>
                <w:bCs/>
              </w:rPr>
            </w:pPr>
            <w:r w:rsidRPr="009266C4">
              <w:rPr>
                <w:rFonts w:ascii="Arial" w:hAnsi="Arial" w:cs="Arial"/>
                <w:bCs/>
              </w:rPr>
              <w:t>The information presented in introduction are very superficial and primitive, these should be more professional.</w:t>
            </w:r>
          </w:p>
          <w:p w:rsidR="00066E10" w:rsidRPr="009266C4" w:rsidRDefault="00066E10" w:rsidP="00066E10">
            <w:pPr>
              <w:pStyle w:val="NormalWeb"/>
              <w:numPr>
                <w:ilvl w:val="0"/>
                <w:numId w:val="20"/>
              </w:numPr>
              <w:spacing w:before="0" w:beforeAutospacing="0" w:after="0" w:afterAutospacing="0"/>
              <w:rPr>
                <w:rFonts w:ascii="Arial" w:hAnsi="Arial" w:cs="Arial"/>
                <w:bCs/>
              </w:rPr>
            </w:pPr>
            <w:r w:rsidRPr="009266C4">
              <w:rPr>
                <w:rFonts w:ascii="Arial" w:hAnsi="Arial" w:cs="Arial"/>
                <w:bCs/>
              </w:rPr>
              <w:t>Some conclusions miss references and the author has to add them or delete the conclusion he mentioned.</w:t>
            </w:r>
          </w:p>
          <w:p w:rsidR="00066E10" w:rsidRPr="009266C4" w:rsidRDefault="00066E10" w:rsidP="00066E10">
            <w:pPr>
              <w:pStyle w:val="NormalWeb"/>
              <w:numPr>
                <w:ilvl w:val="0"/>
                <w:numId w:val="20"/>
              </w:numPr>
              <w:spacing w:before="0" w:beforeAutospacing="0" w:after="0" w:afterAutospacing="0"/>
              <w:rPr>
                <w:rFonts w:ascii="Arial" w:hAnsi="Arial" w:cs="Arial"/>
                <w:bCs/>
              </w:rPr>
            </w:pPr>
            <w:r w:rsidRPr="009266C4">
              <w:rPr>
                <w:rFonts w:ascii="Arial" w:hAnsi="Arial" w:cs="Arial"/>
                <w:bCs/>
              </w:rPr>
              <w:t>In the abstract the author refers to all ages as target patients for his dosage form, however, in the introduction he only refers to causes of epilepsy in various ages of pediatrics.</w:t>
            </w:r>
          </w:p>
          <w:p w:rsidR="00066E10" w:rsidRPr="009266C4" w:rsidRDefault="00066E10" w:rsidP="00066E10">
            <w:pPr>
              <w:pStyle w:val="NormalWeb"/>
              <w:numPr>
                <w:ilvl w:val="0"/>
                <w:numId w:val="20"/>
              </w:numPr>
              <w:spacing w:before="0" w:beforeAutospacing="0" w:after="0" w:afterAutospacing="0"/>
              <w:rPr>
                <w:rFonts w:ascii="Arial" w:hAnsi="Arial" w:cs="Arial"/>
                <w:bCs/>
              </w:rPr>
            </w:pPr>
            <w:r w:rsidRPr="009266C4">
              <w:rPr>
                <w:rFonts w:ascii="Arial" w:hAnsi="Arial" w:cs="Arial"/>
                <w:bCs/>
              </w:rPr>
              <w:t>It is advised to remove or change Figure (1), since it is not academic at all, it is very superficial and resembles those in schooling science books. Also author has to refer to the figure within his text.</w:t>
            </w:r>
          </w:p>
          <w:p w:rsidR="00066E10" w:rsidRPr="009266C4" w:rsidRDefault="00066E10" w:rsidP="00066E10">
            <w:pPr>
              <w:pStyle w:val="NormalWeb"/>
              <w:numPr>
                <w:ilvl w:val="0"/>
                <w:numId w:val="20"/>
              </w:numPr>
              <w:spacing w:before="0" w:beforeAutospacing="0" w:after="0" w:afterAutospacing="0"/>
              <w:rPr>
                <w:rFonts w:ascii="Arial" w:hAnsi="Arial" w:cs="Arial"/>
                <w:bCs/>
              </w:rPr>
            </w:pPr>
            <w:r w:rsidRPr="009266C4">
              <w:rPr>
                <w:rFonts w:ascii="Arial" w:hAnsi="Arial" w:cs="Arial"/>
                <w:bCs/>
              </w:rPr>
              <w:t>The author has to refer to the used figures and tables within his text.</w:t>
            </w:r>
          </w:p>
          <w:p w:rsidR="00066E10" w:rsidRPr="009266C4" w:rsidRDefault="00066E10" w:rsidP="00066E10">
            <w:pPr>
              <w:pStyle w:val="NormalWeb"/>
              <w:numPr>
                <w:ilvl w:val="0"/>
                <w:numId w:val="20"/>
              </w:numPr>
              <w:spacing w:before="0" w:beforeAutospacing="0" w:after="0" w:afterAutospacing="0"/>
              <w:rPr>
                <w:rFonts w:ascii="Arial" w:hAnsi="Arial" w:cs="Arial"/>
                <w:bCs/>
              </w:rPr>
            </w:pPr>
            <w:r w:rsidRPr="009266C4">
              <w:rPr>
                <w:rFonts w:ascii="Arial" w:hAnsi="Arial" w:cs="Arial"/>
                <w:bCs/>
              </w:rPr>
              <w:t>The introduction is represented in a non-academic way, it should be presented in paragraph form not in bullets and subtitles, this is not a review article; it is a research paper.</w:t>
            </w:r>
          </w:p>
          <w:p w:rsidR="00066E10" w:rsidRPr="009266C4" w:rsidRDefault="00066E10" w:rsidP="00066E10">
            <w:pPr>
              <w:pStyle w:val="NormalWeb"/>
              <w:numPr>
                <w:ilvl w:val="0"/>
                <w:numId w:val="20"/>
              </w:numPr>
              <w:spacing w:before="0" w:beforeAutospacing="0" w:after="0" w:afterAutospacing="0"/>
              <w:rPr>
                <w:rFonts w:ascii="Arial" w:hAnsi="Arial" w:cs="Arial"/>
                <w:bCs/>
              </w:rPr>
            </w:pPr>
            <w:r w:rsidRPr="009266C4">
              <w:rPr>
                <w:rFonts w:ascii="Arial" w:hAnsi="Arial" w:cs="Arial"/>
                <w:bCs/>
              </w:rPr>
              <w:t>Abbreviations cannot be stated without referring to their significance, ex FDTS</w:t>
            </w:r>
            <w:r w:rsidRPr="009266C4">
              <w:rPr>
                <w:bCs/>
              </w:rPr>
              <w:t>.</w:t>
            </w:r>
          </w:p>
          <w:p w:rsidR="00066E10" w:rsidRPr="009266C4" w:rsidRDefault="00066E10" w:rsidP="00066E10">
            <w:pPr>
              <w:pStyle w:val="NormalWeb"/>
              <w:spacing w:before="0" w:beforeAutospacing="0" w:after="0" w:afterAutospacing="0"/>
              <w:rPr>
                <w:rFonts w:ascii="Arial" w:hAnsi="Arial" w:cs="Arial"/>
                <w:bCs/>
              </w:rPr>
            </w:pPr>
          </w:p>
          <w:p w:rsidR="00066E10" w:rsidRPr="009266C4" w:rsidRDefault="00066E10" w:rsidP="00066E10">
            <w:pPr>
              <w:pStyle w:val="NormalWeb"/>
              <w:spacing w:before="0" w:beforeAutospacing="0" w:after="0" w:afterAutospacing="0"/>
              <w:rPr>
                <w:rFonts w:ascii="Arial" w:hAnsi="Arial" w:cs="Arial"/>
                <w:bCs/>
              </w:rPr>
            </w:pPr>
          </w:p>
          <w:p w:rsidR="00066E10" w:rsidRPr="009266C4" w:rsidRDefault="00066E10" w:rsidP="00066E10">
            <w:pPr>
              <w:pStyle w:val="NormalWeb"/>
              <w:spacing w:before="0" w:beforeAutospacing="0" w:after="0" w:afterAutospacing="0"/>
              <w:rPr>
                <w:rFonts w:ascii="Arial" w:hAnsi="Arial" w:cs="Arial"/>
                <w:bCs/>
              </w:rPr>
            </w:pPr>
          </w:p>
        </w:tc>
      </w:tr>
      <w:tr w:rsidR="00066E10" w:rsidRPr="009266C4" w:rsidTr="00066E10">
        <w:trPr>
          <w:trHeight w:val="1058"/>
        </w:trPr>
        <w:tc>
          <w:tcPr>
            <w:tcW w:w="6554" w:type="dxa"/>
            <w:shd w:val="pct20" w:color="000000" w:fill="FFFFFF"/>
          </w:tcPr>
          <w:p w:rsidR="00066E10" w:rsidRPr="009266C4" w:rsidRDefault="00066E10" w:rsidP="00066E10">
            <w:pPr>
              <w:pStyle w:val="NormalWeb"/>
              <w:spacing w:before="0" w:beforeAutospacing="0" w:after="0" w:afterAutospacing="0"/>
              <w:rPr>
                <w:rFonts w:ascii="Arial" w:hAnsi="Arial" w:cs="Arial"/>
                <w:bCs/>
              </w:rPr>
            </w:pPr>
            <w:r w:rsidRPr="009266C4">
              <w:rPr>
                <w:rFonts w:ascii="Arial" w:hAnsi="Arial" w:cs="Arial"/>
                <w:bCs/>
              </w:rPr>
              <w:t>Materials</w:t>
            </w:r>
          </w:p>
          <w:p w:rsidR="00066E10" w:rsidRPr="009266C4" w:rsidRDefault="00066E10" w:rsidP="00066E10">
            <w:pPr>
              <w:pStyle w:val="NormalWeb"/>
              <w:numPr>
                <w:ilvl w:val="0"/>
                <w:numId w:val="21"/>
              </w:numPr>
              <w:spacing w:before="0" w:beforeAutospacing="0" w:after="0" w:afterAutospacing="0"/>
              <w:jc w:val="both"/>
              <w:rPr>
                <w:rFonts w:ascii="Arial" w:hAnsi="Arial" w:cs="Arial"/>
                <w:bCs/>
              </w:rPr>
            </w:pPr>
            <w:r w:rsidRPr="009266C4">
              <w:rPr>
                <w:rFonts w:ascii="Arial" w:hAnsi="Arial" w:cs="Arial"/>
                <w:bCs/>
              </w:rPr>
              <w:t>Materials used are not even presented, the author referred to the drug and excipients used and presented their profiles and mechanism of action that are copied and pasted from any website. This is not even academic</w:t>
            </w:r>
          </w:p>
          <w:p w:rsidR="00066E10" w:rsidRPr="009266C4" w:rsidRDefault="00066E10" w:rsidP="00066E10">
            <w:pPr>
              <w:pStyle w:val="NormalWeb"/>
              <w:numPr>
                <w:ilvl w:val="0"/>
                <w:numId w:val="21"/>
              </w:numPr>
              <w:spacing w:before="0" w:beforeAutospacing="0" w:after="0" w:afterAutospacing="0"/>
              <w:jc w:val="both"/>
              <w:rPr>
                <w:rFonts w:ascii="Arial" w:hAnsi="Arial" w:cs="Arial"/>
                <w:bCs/>
              </w:rPr>
            </w:pPr>
            <w:r w:rsidRPr="009266C4">
              <w:rPr>
                <w:rFonts w:ascii="Arial" w:hAnsi="Arial" w:cs="Arial"/>
                <w:bCs/>
              </w:rPr>
              <w:t>No mentioning to the company from which chemicals were purchased.</w:t>
            </w:r>
          </w:p>
          <w:p w:rsidR="00066E10" w:rsidRPr="009266C4" w:rsidRDefault="00066E10" w:rsidP="00066E10">
            <w:pPr>
              <w:pStyle w:val="NormalWeb"/>
              <w:numPr>
                <w:ilvl w:val="0"/>
                <w:numId w:val="21"/>
              </w:numPr>
              <w:spacing w:before="0" w:beforeAutospacing="0" w:after="0" w:afterAutospacing="0"/>
              <w:jc w:val="both"/>
              <w:rPr>
                <w:rFonts w:ascii="Arial" w:hAnsi="Arial" w:cs="Arial"/>
                <w:bCs/>
              </w:rPr>
            </w:pPr>
            <w:r w:rsidRPr="009266C4">
              <w:rPr>
                <w:rFonts w:ascii="Arial" w:hAnsi="Arial" w:cs="Arial"/>
                <w:bCs/>
              </w:rPr>
              <w:t>No mentioning to other chemicals used in the research as buffer solution used in dissolution test, solvents and so on.</w:t>
            </w:r>
          </w:p>
          <w:p w:rsidR="00066E10" w:rsidRPr="009266C4" w:rsidRDefault="00066E10" w:rsidP="00066E10">
            <w:pPr>
              <w:pStyle w:val="NormalWeb"/>
              <w:spacing w:before="0" w:beforeAutospacing="0" w:after="0" w:afterAutospacing="0"/>
              <w:jc w:val="both"/>
              <w:rPr>
                <w:rFonts w:ascii="Arial" w:hAnsi="Arial" w:cs="Arial"/>
                <w:bCs/>
              </w:rPr>
            </w:pPr>
            <w:r w:rsidRPr="009266C4">
              <w:rPr>
                <w:rFonts w:ascii="Arial" w:hAnsi="Arial" w:cs="Arial"/>
                <w:bCs/>
              </w:rPr>
              <w:t>Methods</w:t>
            </w:r>
          </w:p>
          <w:p w:rsidR="00066E10" w:rsidRPr="009266C4" w:rsidRDefault="00066E10" w:rsidP="00066E10">
            <w:pPr>
              <w:pStyle w:val="NormalWeb"/>
              <w:spacing w:before="0" w:beforeAutospacing="0" w:after="0" w:afterAutospacing="0"/>
              <w:jc w:val="both"/>
              <w:rPr>
                <w:rFonts w:ascii="Arial" w:hAnsi="Arial" w:cs="Arial"/>
                <w:bCs/>
              </w:rPr>
            </w:pPr>
            <w:r w:rsidRPr="009266C4">
              <w:rPr>
                <w:rFonts w:ascii="Arial" w:hAnsi="Arial" w:cs="Arial"/>
                <w:bCs/>
              </w:rPr>
              <w:t>No methods are even mentioned in the methodology section other than calibration curve of drug.</w:t>
            </w:r>
          </w:p>
          <w:p w:rsidR="00066E10" w:rsidRPr="009266C4" w:rsidRDefault="00066E10" w:rsidP="00066E10">
            <w:pPr>
              <w:pStyle w:val="NormalWeb"/>
              <w:spacing w:before="0" w:beforeAutospacing="0" w:after="0" w:afterAutospacing="0"/>
              <w:rPr>
                <w:rFonts w:ascii="Arial" w:hAnsi="Arial" w:cs="Arial"/>
                <w:bCs/>
              </w:rPr>
            </w:pPr>
          </w:p>
        </w:tc>
      </w:tr>
    </w:tbl>
    <w:p w:rsidR="00066E10" w:rsidRDefault="00066E10">
      <w:pPr>
        <w:pStyle w:val="CommentText"/>
      </w:pPr>
    </w:p>
  </w:comment>
  <w:comment w:id="23" w:author="DELL" w:date="2019-12-15T11:19:00Z" w:initials="D">
    <w:p w:rsidR="0093168E" w:rsidRDefault="0093168E" w:rsidP="0093168E">
      <w:pPr>
        <w:pStyle w:val="CommentText"/>
      </w:pPr>
      <w:r>
        <w:rPr>
          <w:rStyle w:val="CommentReference"/>
        </w:rPr>
        <w:annotationRef/>
      </w:r>
      <w:r>
        <w:t>Kindly add reference to such statistics and justify it, since it doesn’t sound rational that way.</w:t>
      </w:r>
    </w:p>
    <w:p w:rsidR="0093168E" w:rsidRDefault="0093168E">
      <w:pPr>
        <w:pStyle w:val="CommentText"/>
      </w:pPr>
    </w:p>
  </w:comment>
  <w:comment w:id="24" w:author="Imane.Higazy" w:date="2019-12-14T12:39:00Z" w:initials="I">
    <w:p w:rsidR="00066E10" w:rsidRDefault="00066E10">
      <w:pPr>
        <w:pStyle w:val="CommentText"/>
      </w:pPr>
      <w:r>
        <w:rPr>
          <w:rStyle w:val="CommentReference"/>
        </w:rPr>
        <w:annotationRef/>
      </w:r>
      <w:r>
        <w:t>You only referred to different stages of pediatrics age brackets, however, u didn’t refer to adults or geriatrics although they are mentioned as target patients in your abstract conclusion.</w:t>
      </w:r>
    </w:p>
  </w:comment>
  <w:comment w:id="25" w:author="DELL" w:date="2019-12-15T10:47:00Z" w:initials="D">
    <w:p w:rsidR="00066E10" w:rsidRDefault="00066E10">
      <w:pPr>
        <w:pStyle w:val="CommentText"/>
      </w:pPr>
      <w:r>
        <w:rPr>
          <w:rStyle w:val="CommentReference"/>
        </w:rPr>
        <w:annotationRef/>
      </w:r>
      <w:r>
        <w:t>Remove it</w:t>
      </w:r>
    </w:p>
  </w:comment>
  <w:comment w:id="26" w:author="Imane.Higazy" w:date="2019-12-14T12:49:00Z" w:initials="I">
    <w:p w:rsidR="00066E10" w:rsidRDefault="00066E10">
      <w:pPr>
        <w:pStyle w:val="CommentText"/>
      </w:pPr>
      <w:r>
        <w:rPr>
          <w:rStyle w:val="CommentReference"/>
        </w:rPr>
        <w:annotationRef/>
      </w:r>
      <w:r>
        <w:t>Remove it</w:t>
      </w:r>
    </w:p>
  </w:comment>
  <w:comment w:id="28" w:author="Imane.Higazy" w:date="2019-12-14T12:58:00Z" w:initials="I">
    <w:p w:rsidR="00066E10" w:rsidRDefault="00066E10">
      <w:pPr>
        <w:pStyle w:val="CommentText"/>
      </w:pPr>
      <w:r>
        <w:rPr>
          <w:rStyle w:val="CommentReference"/>
        </w:rPr>
        <w:annotationRef/>
      </w:r>
      <w:r>
        <w:t>Sentence totally deleted, since it is explained so there is no need for further repetition.</w:t>
      </w:r>
    </w:p>
  </w:comment>
  <w:comment w:id="29" w:author="Imane.Higazy" w:date="2019-12-14T13:13:00Z" w:initials="I">
    <w:p w:rsidR="00066E10" w:rsidRDefault="00066E10">
      <w:pPr>
        <w:pStyle w:val="CommentText"/>
      </w:pPr>
      <w:r>
        <w:rPr>
          <w:rStyle w:val="CommentReference"/>
        </w:rPr>
        <w:annotationRef/>
      </w:r>
      <w:r>
        <w:t>This should be written in a paragraph form not in a tabulated form</w:t>
      </w:r>
    </w:p>
  </w:comment>
  <w:comment w:id="27" w:author="DELL" w:date="2019-12-15T11:10:00Z" w:initials="D">
    <w:p w:rsidR="00066E10" w:rsidRDefault="00066E10">
      <w:pPr>
        <w:pStyle w:val="CommentText"/>
      </w:pPr>
      <w:r>
        <w:rPr>
          <w:rStyle w:val="CommentReference"/>
        </w:rPr>
        <w:annotationRef/>
      </w:r>
      <w:r>
        <w:t xml:space="preserve">Since it is </w:t>
      </w:r>
      <w:r w:rsidR="00FE7B64">
        <w:t>a research article no need of detail of used drug and other ingredients. In discussion section, illustrate about properties of ingredients affecting the results.</w:t>
      </w:r>
    </w:p>
  </w:comment>
  <w:comment w:id="31" w:author="DELL" w:date="2019-12-15T11:09:00Z" w:initials="D">
    <w:p w:rsidR="00FE7B64" w:rsidRDefault="00FE7B64">
      <w:pPr>
        <w:pStyle w:val="CommentText"/>
      </w:pPr>
      <w:r>
        <w:rPr>
          <w:rStyle w:val="CommentReference"/>
        </w:rPr>
        <w:annotationRef/>
      </w:r>
      <w:r>
        <w:t>Please give justification for the use of this drug in this study. With proper references explain either this work  is novel or not</w:t>
      </w:r>
    </w:p>
  </w:comment>
  <w:comment w:id="32" w:author="Kapil" w:date="2021-05-24T12:44:00Z" w:initials="K">
    <w:p w:rsidR="00861F94" w:rsidRDefault="00861F94" w:rsidP="00861F94">
      <w:pPr>
        <w:spacing w:after="0"/>
        <w:jc w:val="both"/>
        <w:rPr>
          <w:rFonts w:ascii="Bookman Old Style" w:hAnsi="Bookman Old Style" w:cs="Times New Roman"/>
        </w:rPr>
      </w:pPr>
      <w:r>
        <w:rPr>
          <w:rStyle w:val="CommentReference"/>
        </w:rPr>
        <w:annotationRef/>
      </w:r>
      <w:r w:rsidRPr="00721A9E">
        <w:rPr>
          <w:rFonts w:ascii="Bookman Old Style" w:hAnsi="Bookman Old Style" w:cs="Times New Roman"/>
        </w:rPr>
        <w:t xml:space="preserve">The methodology is extensive. </w:t>
      </w:r>
      <w:r>
        <w:rPr>
          <w:rFonts w:ascii="Bookman Old Style" w:hAnsi="Bookman Old Style" w:cs="Times New Roman"/>
        </w:rPr>
        <w:t>I s</w:t>
      </w:r>
      <w:r w:rsidRPr="00721A9E">
        <w:rPr>
          <w:rFonts w:ascii="Bookman Old Style" w:hAnsi="Bookman Old Style" w:cs="Times New Roman"/>
        </w:rPr>
        <w:t>uggest categorizing the methods following the arrang</w:t>
      </w:r>
      <w:r>
        <w:rPr>
          <w:rFonts w:ascii="Bookman Old Style" w:hAnsi="Bookman Old Style" w:cs="Times New Roman"/>
        </w:rPr>
        <w:t xml:space="preserve">ement of objectives. </w:t>
      </w:r>
    </w:p>
    <w:p w:rsidR="00861F94" w:rsidRDefault="00861F94">
      <w:pPr>
        <w:pStyle w:val="CommentText"/>
      </w:pPr>
    </w:p>
  </w:comment>
  <w:comment w:id="30" w:author="DELL" w:date="2019-12-15T10:49:00Z" w:initials="D">
    <w:p w:rsidR="00066E10" w:rsidRDefault="00066E10" w:rsidP="0035158C">
      <w:pPr>
        <w:pStyle w:val="CommentText"/>
      </w:pPr>
      <w:r>
        <w:rPr>
          <w:rStyle w:val="CommentReference"/>
        </w:rPr>
        <w:annotationRef/>
      </w:r>
      <w:r>
        <w:t>Since it is a research article no need of it</w:t>
      </w:r>
    </w:p>
    <w:p w:rsidR="00066E10" w:rsidRDefault="00066E10">
      <w:pPr>
        <w:pStyle w:val="CommentText"/>
      </w:pPr>
      <w:r>
        <w:t>Simply write about materials and their source</w:t>
      </w:r>
    </w:p>
  </w:comment>
  <w:comment w:id="33" w:author="DELL" w:date="2019-12-15T10:49:00Z" w:initials="D">
    <w:p w:rsidR="00066E10" w:rsidRDefault="00066E10">
      <w:pPr>
        <w:pStyle w:val="CommentText"/>
      </w:pPr>
      <w:r>
        <w:rPr>
          <w:rStyle w:val="CommentReference"/>
        </w:rPr>
        <w:annotationRef/>
      </w:r>
      <w:r>
        <w:t>Remove it</w:t>
      </w:r>
    </w:p>
  </w:comment>
  <w:comment w:id="34" w:author="DELL" w:date="2019-12-15T10:49:00Z" w:initials="D">
    <w:p w:rsidR="00066E10" w:rsidRDefault="00066E10">
      <w:pPr>
        <w:pStyle w:val="CommentText"/>
      </w:pPr>
      <w:r>
        <w:rPr>
          <w:rStyle w:val="CommentReference"/>
        </w:rPr>
        <w:annotationRef/>
      </w:r>
      <w:r>
        <w:t>Remove it, no need</w:t>
      </w:r>
    </w:p>
  </w:comment>
  <w:comment w:id="35" w:author="DELL" w:date="2019-12-15T10:49:00Z" w:initials="D">
    <w:p w:rsidR="00066E10" w:rsidRDefault="00066E10" w:rsidP="0035158C">
      <w:pPr>
        <w:pStyle w:val="CommentText"/>
      </w:pPr>
      <w:r>
        <w:rPr>
          <w:rStyle w:val="CommentReference"/>
        </w:rPr>
        <w:annotationRef/>
      </w:r>
      <w:r>
        <w:t>Remove it, no need</w:t>
      </w:r>
    </w:p>
    <w:p w:rsidR="00066E10" w:rsidRDefault="00066E10">
      <w:pPr>
        <w:pStyle w:val="CommentText"/>
      </w:pPr>
    </w:p>
  </w:comment>
  <w:comment w:id="38" w:author="Kapil" w:date="2021-04-02T13:10:00Z" w:initials="K">
    <w:p w:rsidR="00D0644A" w:rsidRDefault="00D0644A">
      <w:pPr>
        <w:pStyle w:val="CommentText"/>
      </w:pPr>
      <w:r>
        <w:rPr>
          <w:rStyle w:val="CommentReference"/>
        </w:rPr>
        <w:annotationRef/>
      </w:r>
      <w:r>
        <w:t>Remove it, no need</w:t>
      </w:r>
    </w:p>
  </w:comment>
  <w:comment w:id="39" w:author="Kapil" w:date="2021-04-02T13:10:00Z" w:initials="K">
    <w:p w:rsidR="00D0644A" w:rsidRDefault="00D0644A">
      <w:pPr>
        <w:pStyle w:val="CommentText"/>
      </w:pPr>
      <w:r>
        <w:rPr>
          <w:rStyle w:val="CommentReference"/>
        </w:rPr>
        <w:annotationRef/>
      </w:r>
      <w:r>
        <w:t>Remove it, no need</w:t>
      </w:r>
    </w:p>
  </w:comment>
  <w:comment w:id="40" w:author="Kapil" w:date="2021-04-02T13:10:00Z" w:initials="K">
    <w:p w:rsidR="00D0644A" w:rsidRDefault="00D0644A">
      <w:pPr>
        <w:pStyle w:val="CommentText"/>
      </w:pPr>
      <w:r>
        <w:rPr>
          <w:rStyle w:val="CommentReference"/>
        </w:rPr>
        <w:annotationRef/>
      </w:r>
      <w:r>
        <w:t>Remove it, no need</w:t>
      </w:r>
    </w:p>
  </w:comment>
  <w:comment w:id="41" w:author="Kapil" w:date="2021-04-02T13:10:00Z" w:initials="K">
    <w:p w:rsidR="00D0644A" w:rsidRDefault="00D0644A">
      <w:pPr>
        <w:pStyle w:val="CommentText"/>
      </w:pPr>
      <w:r>
        <w:rPr>
          <w:rStyle w:val="CommentReference"/>
        </w:rPr>
        <w:annotationRef/>
      </w:r>
      <w:r>
        <w:t>Remove it, no need</w:t>
      </w:r>
    </w:p>
  </w:comment>
  <w:comment w:id="42" w:author="Kapil" w:date="2021-04-02T13:10:00Z" w:initials="K">
    <w:p w:rsidR="00D0644A" w:rsidRDefault="00D0644A">
      <w:pPr>
        <w:pStyle w:val="CommentText"/>
      </w:pPr>
      <w:r>
        <w:rPr>
          <w:rStyle w:val="CommentReference"/>
        </w:rPr>
        <w:annotationRef/>
      </w:r>
      <w:r>
        <w:t>Remove it, no need</w:t>
      </w:r>
    </w:p>
  </w:comment>
  <w:comment w:id="43" w:author="Kapil" w:date="2021-04-02T13:10:00Z" w:initials="K">
    <w:p w:rsidR="00D0644A" w:rsidRDefault="00D0644A">
      <w:pPr>
        <w:pStyle w:val="CommentText"/>
      </w:pPr>
      <w:r>
        <w:rPr>
          <w:rStyle w:val="CommentReference"/>
        </w:rPr>
        <w:annotationRef/>
      </w:r>
      <w:r>
        <w:t>Remove it, no need</w:t>
      </w:r>
    </w:p>
  </w:comment>
  <w:comment w:id="44" w:author="Kapil" w:date="2021-04-02T13:11:00Z" w:initials="K">
    <w:p w:rsidR="00D0644A" w:rsidRDefault="00D0644A">
      <w:pPr>
        <w:pStyle w:val="CommentText"/>
      </w:pPr>
      <w:r>
        <w:rPr>
          <w:rStyle w:val="CommentReference"/>
        </w:rPr>
        <w:annotationRef/>
      </w:r>
      <w:r>
        <w:t>Remove it, no need</w:t>
      </w:r>
    </w:p>
  </w:comment>
  <w:comment w:id="45" w:author="Kapil" w:date="2021-04-02T13:11:00Z" w:initials="K">
    <w:p w:rsidR="00D0644A" w:rsidRDefault="00D0644A">
      <w:pPr>
        <w:pStyle w:val="CommentText"/>
      </w:pPr>
      <w:r>
        <w:rPr>
          <w:rStyle w:val="CommentReference"/>
        </w:rPr>
        <w:annotationRef/>
      </w:r>
      <w:r>
        <w:t>Remove it, no need</w:t>
      </w:r>
    </w:p>
  </w:comment>
  <w:comment w:id="46" w:author="Kapil" w:date="2021-04-02T13:11:00Z" w:initials="K">
    <w:p w:rsidR="00D0644A" w:rsidRDefault="00D0644A">
      <w:pPr>
        <w:pStyle w:val="CommentText"/>
      </w:pPr>
      <w:r>
        <w:rPr>
          <w:rStyle w:val="CommentReference"/>
        </w:rPr>
        <w:annotationRef/>
      </w:r>
      <w:r>
        <w:t>Remove it, no need</w:t>
      </w:r>
    </w:p>
  </w:comment>
  <w:comment w:id="47" w:author="Kapil" w:date="2021-04-02T13:11:00Z" w:initials="K">
    <w:p w:rsidR="00D0644A" w:rsidRDefault="00D0644A">
      <w:pPr>
        <w:pStyle w:val="CommentText"/>
      </w:pPr>
      <w:r>
        <w:rPr>
          <w:rStyle w:val="CommentReference"/>
        </w:rPr>
        <w:annotationRef/>
      </w:r>
      <w:r>
        <w:t>Remove it, no need</w:t>
      </w:r>
    </w:p>
  </w:comment>
  <w:comment w:id="48" w:author="Kapil" w:date="2021-04-02T13:11:00Z" w:initials="K">
    <w:p w:rsidR="00D0644A" w:rsidRDefault="00D0644A">
      <w:pPr>
        <w:pStyle w:val="CommentText"/>
      </w:pPr>
      <w:r>
        <w:rPr>
          <w:rStyle w:val="CommentReference"/>
        </w:rPr>
        <w:annotationRef/>
      </w:r>
      <w:r>
        <w:t>Remove it, no need</w:t>
      </w:r>
    </w:p>
  </w:comment>
  <w:comment w:id="49" w:author="Kapil" w:date="2021-04-02T13:11:00Z" w:initials="K">
    <w:p w:rsidR="00D0644A" w:rsidRDefault="00D0644A">
      <w:pPr>
        <w:pStyle w:val="CommentText"/>
      </w:pPr>
      <w:r>
        <w:rPr>
          <w:rStyle w:val="CommentReference"/>
        </w:rPr>
        <w:annotationRef/>
      </w:r>
      <w:r>
        <w:t>Remove it, no need</w:t>
      </w:r>
    </w:p>
  </w:comment>
  <w:comment w:id="36" w:author="DELL" w:date="2019-12-15T10:49:00Z" w:initials="D">
    <w:p w:rsidR="00066E10" w:rsidRDefault="00066E10" w:rsidP="0035158C">
      <w:pPr>
        <w:pStyle w:val="CommentText"/>
      </w:pPr>
      <w:r>
        <w:rPr>
          <w:rStyle w:val="CommentReference"/>
        </w:rPr>
        <w:annotationRef/>
      </w:r>
      <w:r>
        <w:t>Remove it, no need</w:t>
      </w:r>
    </w:p>
    <w:p w:rsidR="00066E10" w:rsidRDefault="00066E10">
      <w:pPr>
        <w:pStyle w:val="CommentText"/>
      </w:pPr>
    </w:p>
  </w:comment>
  <w:comment w:id="37" w:author="DELL" w:date="2019-12-15T10:50:00Z" w:initials="D">
    <w:p w:rsidR="00066E10" w:rsidRDefault="00066E10" w:rsidP="0035158C">
      <w:pPr>
        <w:pStyle w:val="CommentText"/>
      </w:pPr>
      <w:r>
        <w:rPr>
          <w:rStyle w:val="CommentReference"/>
        </w:rPr>
        <w:annotationRef/>
      </w:r>
      <w:r>
        <w:t>Remove it, no need</w:t>
      </w:r>
    </w:p>
    <w:p w:rsidR="00066E10" w:rsidRDefault="00066E10">
      <w:pPr>
        <w:pStyle w:val="CommentText"/>
      </w:pPr>
    </w:p>
  </w:comment>
  <w:comment w:id="50" w:author="DELL" w:date="2019-12-15T11:00:00Z" w:initials="D">
    <w:p w:rsidR="00066E10" w:rsidRDefault="00066E10">
      <w:pPr>
        <w:pStyle w:val="CommentText"/>
      </w:pPr>
      <w:r>
        <w:rPr>
          <w:rStyle w:val="CommentReference"/>
        </w:rPr>
        <w:annotationRef/>
      </w:r>
      <w:r>
        <w:t>Please provide in details about how formuations were prepared.</w:t>
      </w:r>
    </w:p>
    <w:p w:rsidR="00066E10" w:rsidRDefault="00066E10">
      <w:pPr>
        <w:pStyle w:val="CommentText"/>
      </w:pPr>
    </w:p>
  </w:comment>
  <w:comment w:id="51" w:author="DELL" w:date="2019-12-15T11:04:00Z" w:initials="D">
    <w:p w:rsidR="00066E10" w:rsidRPr="009266C4" w:rsidRDefault="00066E10" w:rsidP="00066E10">
      <w:pPr>
        <w:pStyle w:val="NormalWeb"/>
        <w:numPr>
          <w:ilvl w:val="0"/>
          <w:numId w:val="22"/>
        </w:numPr>
        <w:spacing w:before="0" w:beforeAutospacing="0" w:after="0" w:afterAutospacing="0"/>
        <w:rPr>
          <w:rFonts w:ascii="Arial" w:hAnsi="Arial" w:cs="Arial"/>
          <w:bCs/>
        </w:rPr>
      </w:pPr>
      <w:r>
        <w:rPr>
          <w:rStyle w:val="CommentReference"/>
        </w:rPr>
        <w:annotationRef/>
      </w:r>
      <w:r w:rsidRPr="009266C4">
        <w:rPr>
          <w:rFonts w:ascii="Arial" w:hAnsi="Arial" w:cs="Arial"/>
          <w:bCs/>
        </w:rPr>
        <w:t>Methods are presented in the results section, not the methodology section.</w:t>
      </w:r>
    </w:p>
    <w:p w:rsidR="00066E10" w:rsidRPr="009266C4" w:rsidRDefault="00066E10" w:rsidP="00066E10">
      <w:pPr>
        <w:pStyle w:val="NormalWeb"/>
        <w:numPr>
          <w:ilvl w:val="0"/>
          <w:numId w:val="22"/>
        </w:numPr>
        <w:spacing w:before="0" w:beforeAutospacing="0" w:after="0" w:afterAutospacing="0"/>
        <w:rPr>
          <w:rFonts w:ascii="Arial" w:hAnsi="Arial" w:cs="Arial"/>
          <w:bCs/>
        </w:rPr>
      </w:pPr>
      <w:r w:rsidRPr="009266C4">
        <w:rPr>
          <w:rFonts w:ascii="Arial" w:hAnsi="Arial" w:cs="Arial"/>
          <w:bCs/>
        </w:rPr>
        <w:t>Figures and tables are not referred to within the context of the research paper.</w:t>
      </w:r>
    </w:p>
    <w:p w:rsidR="00066E10" w:rsidRPr="009266C4" w:rsidRDefault="00066E10" w:rsidP="00066E10">
      <w:pPr>
        <w:pStyle w:val="NormalWeb"/>
        <w:numPr>
          <w:ilvl w:val="0"/>
          <w:numId w:val="22"/>
        </w:numPr>
        <w:spacing w:before="0" w:beforeAutospacing="0" w:after="0" w:afterAutospacing="0"/>
        <w:rPr>
          <w:rFonts w:ascii="Arial" w:hAnsi="Arial" w:cs="Arial"/>
          <w:bCs/>
        </w:rPr>
      </w:pPr>
      <w:r w:rsidRPr="009266C4">
        <w:rPr>
          <w:rFonts w:ascii="Arial" w:hAnsi="Arial" w:cs="Arial"/>
          <w:bCs/>
        </w:rPr>
        <w:t>Titles of figure 18 and figure 19 are the same, thereby the difference between both should be clarified within the caption.</w:t>
      </w:r>
    </w:p>
    <w:p w:rsidR="00066E10" w:rsidRPr="009266C4" w:rsidRDefault="00066E10" w:rsidP="00066E10">
      <w:pPr>
        <w:pStyle w:val="NormalWeb"/>
        <w:numPr>
          <w:ilvl w:val="0"/>
          <w:numId w:val="22"/>
        </w:numPr>
        <w:spacing w:before="0" w:beforeAutospacing="0" w:after="0" w:afterAutospacing="0"/>
        <w:rPr>
          <w:rFonts w:ascii="Arial" w:hAnsi="Arial" w:cs="Arial"/>
          <w:bCs/>
        </w:rPr>
      </w:pPr>
      <w:r w:rsidRPr="009266C4">
        <w:rPr>
          <w:rFonts w:ascii="Arial" w:hAnsi="Arial" w:cs="Arial"/>
          <w:bCs/>
        </w:rPr>
        <w:t>Figures should include standard deviation</w:t>
      </w:r>
    </w:p>
    <w:p w:rsidR="00066E10" w:rsidRPr="009266C4" w:rsidRDefault="00066E10" w:rsidP="00066E10">
      <w:pPr>
        <w:pStyle w:val="NormalWeb"/>
        <w:numPr>
          <w:ilvl w:val="0"/>
          <w:numId w:val="22"/>
        </w:numPr>
        <w:spacing w:before="0" w:beforeAutospacing="0" w:after="0" w:afterAutospacing="0"/>
        <w:rPr>
          <w:rFonts w:ascii="Arial" w:hAnsi="Arial" w:cs="Arial"/>
          <w:bCs/>
        </w:rPr>
      </w:pPr>
      <w:r w:rsidRPr="009266C4">
        <w:rPr>
          <w:rFonts w:ascii="Arial" w:hAnsi="Arial" w:cs="Arial"/>
          <w:bCs/>
        </w:rPr>
        <w:t>The author sometimes used the word “Fig.” and others he used “Figure”. He has to pick one and use it along the paper.</w:t>
      </w:r>
    </w:p>
    <w:p w:rsidR="00066E10" w:rsidRPr="009266C4" w:rsidRDefault="00066E10" w:rsidP="00066E10">
      <w:pPr>
        <w:pStyle w:val="NormalWeb"/>
        <w:numPr>
          <w:ilvl w:val="0"/>
          <w:numId w:val="22"/>
        </w:numPr>
        <w:spacing w:before="0" w:beforeAutospacing="0" w:after="0" w:afterAutospacing="0"/>
        <w:rPr>
          <w:rFonts w:ascii="Arial" w:hAnsi="Arial" w:cs="Arial"/>
          <w:bCs/>
        </w:rPr>
      </w:pPr>
      <w:r w:rsidRPr="009266C4">
        <w:rPr>
          <w:rFonts w:ascii="Arial" w:hAnsi="Arial" w:cs="Arial"/>
          <w:bCs/>
        </w:rPr>
        <w:t>On writing tables title, we do not write “Table no 1” we write “Table 1” directly.</w:t>
      </w:r>
    </w:p>
    <w:p w:rsidR="00066E10" w:rsidRPr="009266C4" w:rsidRDefault="00066E10" w:rsidP="00066E10">
      <w:pPr>
        <w:pStyle w:val="NormalWeb"/>
        <w:numPr>
          <w:ilvl w:val="0"/>
          <w:numId w:val="22"/>
        </w:numPr>
        <w:spacing w:before="0" w:beforeAutospacing="0" w:after="0" w:afterAutospacing="0"/>
        <w:rPr>
          <w:rFonts w:ascii="Arial" w:hAnsi="Arial" w:cs="Arial"/>
          <w:bCs/>
        </w:rPr>
      </w:pPr>
      <w:r w:rsidRPr="009266C4">
        <w:rPr>
          <w:rFonts w:ascii="Arial" w:hAnsi="Arial" w:cs="Arial"/>
          <w:bCs/>
        </w:rPr>
        <w:t>Table 12 comprising the dissolution test details, should be written in methodology in the paragraph form and not in table form within results.</w:t>
      </w:r>
    </w:p>
    <w:p w:rsidR="00066E10" w:rsidRDefault="00066E10">
      <w:pPr>
        <w:pStyle w:val="CommentText"/>
      </w:pPr>
    </w:p>
  </w:comment>
  <w:comment w:id="52" w:author="DELL" w:date="2019-12-15T11:03:00Z" w:initials="D">
    <w:p w:rsidR="00066E10" w:rsidRDefault="00066E10">
      <w:pPr>
        <w:pStyle w:val="CommentText"/>
      </w:pPr>
      <w:r>
        <w:rPr>
          <w:rStyle w:val="CommentReference"/>
        </w:rPr>
        <w:annotationRef/>
      </w:r>
      <w:r>
        <w:t>There is no proper justification of the obtained parameters. Please explain in detail</w:t>
      </w:r>
    </w:p>
  </w:comment>
  <w:comment w:id="53" w:author="DELL" w:date="2019-12-15T10:50:00Z" w:initials="D">
    <w:p w:rsidR="00066E10" w:rsidRDefault="00066E10" w:rsidP="0035158C">
      <w:pPr>
        <w:pStyle w:val="CommentText"/>
      </w:pPr>
      <w:r>
        <w:rPr>
          <w:rStyle w:val="CommentReference"/>
        </w:rPr>
        <w:annotationRef/>
      </w:r>
      <w:r>
        <w:t>Remove it, no need</w:t>
      </w:r>
    </w:p>
    <w:p w:rsidR="00066E10" w:rsidRDefault="00066E10">
      <w:pPr>
        <w:pStyle w:val="CommentText"/>
      </w:pPr>
    </w:p>
  </w:comment>
  <w:comment w:id="54" w:author="DELL" w:date="2019-12-15T10:50:00Z" w:initials="D">
    <w:p w:rsidR="00066E10" w:rsidRDefault="00066E10" w:rsidP="0035158C">
      <w:pPr>
        <w:pStyle w:val="CommentText"/>
      </w:pPr>
      <w:r>
        <w:rPr>
          <w:rStyle w:val="CommentReference"/>
        </w:rPr>
        <w:annotationRef/>
      </w:r>
      <w:r>
        <w:t>Remove it, no need</w:t>
      </w:r>
    </w:p>
    <w:p w:rsidR="00066E10" w:rsidRDefault="00066E10">
      <w:pPr>
        <w:pStyle w:val="CommentText"/>
      </w:pPr>
    </w:p>
  </w:comment>
  <w:comment w:id="55" w:author="DELL" w:date="2019-12-15T11:13:00Z" w:initials="D">
    <w:p w:rsidR="00FE7B64" w:rsidRDefault="00FE7B64">
      <w:pPr>
        <w:pStyle w:val="CommentText"/>
      </w:pPr>
      <w:r>
        <w:rPr>
          <w:rStyle w:val="CommentReference"/>
        </w:rPr>
        <w:annotationRef/>
      </w:r>
      <w:r>
        <w:t>No need of table for it</w:t>
      </w:r>
    </w:p>
  </w:comment>
  <w:comment w:id="57" w:author="DELL" w:date="2019-12-15T11:12:00Z" w:initials="D">
    <w:p w:rsidR="00FE7B64" w:rsidRDefault="00FE7B64">
      <w:pPr>
        <w:pStyle w:val="CommentText"/>
      </w:pPr>
      <w:r>
        <w:rPr>
          <w:rStyle w:val="CommentReference"/>
        </w:rPr>
        <w:annotationRef/>
      </w:r>
      <w:r>
        <w:t>Use Microsoft equation tool for it</w:t>
      </w:r>
    </w:p>
  </w:comment>
  <w:comment w:id="56" w:author="Kapil" w:date="2021-05-24T12:44:00Z" w:initials="K">
    <w:p w:rsidR="00861F94" w:rsidRDefault="00861F94" w:rsidP="00861F94">
      <w:pPr>
        <w:spacing w:after="0"/>
        <w:jc w:val="both"/>
        <w:rPr>
          <w:rFonts w:ascii="Bookman Old Style" w:hAnsi="Bookman Old Style" w:cs="Times New Roman"/>
        </w:rPr>
      </w:pPr>
      <w:r>
        <w:rPr>
          <w:rStyle w:val="CommentReference"/>
        </w:rPr>
        <w:annotationRef/>
      </w:r>
      <w:r w:rsidRPr="00721A9E">
        <w:rPr>
          <w:rFonts w:ascii="Bookman Old Style" w:hAnsi="Bookman Old Style" w:cs="Times New Roman"/>
        </w:rPr>
        <w:t xml:space="preserve">The methodology is extensive. </w:t>
      </w:r>
      <w:r>
        <w:rPr>
          <w:rFonts w:ascii="Bookman Old Style" w:hAnsi="Bookman Old Style" w:cs="Times New Roman"/>
        </w:rPr>
        <w:t>I s</w:t>
      </w:r>
      <w:r w:rsidRPr="00721A9E">
        <w:rPr>
          <w:rFonts w:ascii="Bookman Old Style" w:hAnsi="Bookman Old Style" w:cs="Times New Roman"/>
        </w:rPr>
        <w:t>uggest categorizing the methods following the arrang</w:t>
      </w:r>
      <w:r>
        <w:rPr>
          <w:rFonts w:ascii="Bookman Old Style" w:hAnsi="Bookman Old Style" w:cs="Times New Roman"/>
        </w:rPr>
        <w:t xml:space="preserve">ement of objectives. </w:t>
      </w:r>
    </w:p>
    <w:p w:rsidR="00861F94" w:rsidRDefault="00861F94">
      <w:pPr>
        <w:pStyle w:val="CommentText"/>
      </w:pPr>
    </w:p>
  </w:comment>
  <w:comment w:id="58" w:author="Kapil" w:date="2021-05-24T12:44:00Z" w:initials="K">
    <w:p w:rsidR="00861F94" w:rsidRDefault="00861F94" w:rsidP="00861F94">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 xml:space="preserve">Used method in this study </w:t>
      </w:r>
      <w:r>
        <w:rPr>
          <w:rFonts w:ascii="Bookman Old Style" w:hAnsi="Bookman Old Style" w:cs="Times New Roman"/>
        </w:rPr>
        <w:t>is known and should be summarized</w:t>
      </w:r>
      <w:r w:rsidRPr="00287578">
        <w:rPr>
          <w:rFonts w:ascii="Bookman Old Style" w:hAnsi="Bookman Old Style" w:cs="Times New Roman"/>
        </w:rPr>
        <w:t>.</w:t>
      </w:r>
    </w:p>
    <w:p w:rsidR="00861F94" w:rsidRDefault="00861F94">
      <w:pPr>
        <w:pStyle w:val="CommentText"/>
      </w:pPr>
    </w:p>
  </w:comment>
  <w:comment w:id="60" w:author="Kapil" w:date="2021-05-24T12:44:00Z" w:initials="K">
    <w:p w:rsidR="00861F94" w:rsidRDefault="00861F94" w:rsidP="00861F94">
      <w:pPr>
        <w:spacing w:after="0"/>
        <w:rPr>
          <w:rFonts w:ascii="Bookman Old Style" w:hAnsi="Bookman Old Style" w:cs="Times New Roman"/>
        </w:rPr>
      </w:pPr>
      <w:r>
        <w:rPr>
          <w:rStyle w:val="CommentReference"/>
        </w:rPr>
        <w:annotationRef/>
      </w:r>
      <w:r w:rsidRPr="00287578">
        <w:rPr>
          <w:rFonts w:ascii="Bookman Old Style" w:hAnsi="Bookman Old Style" w:cs="Times New Roman"/>
        </w:rPr>
        <w:t xml:space="preserve">Used method in this study </w:t>
      </w:r>
      <w:r>
        <w:rPr>
          <w:rFonts w:ascii="Bookman Old Style" w:hAnsi="Bookman Old Style" w:cs="Times New Roman"/>
        </w:rPr>
        <w:t>is known and should be summarized</w:t>
      </w:r>
      <w:r w:rsidRPr="00287578">
        <w:rPr>
          <w:rFonts w:ascii="Bookman Old Style" w:hAnsi="Bookman Old Style" w:cs="Times New Roman"/>
        </w:rPr>
        <w:t>.</w:t>
      </w:r>
    </w:p>
    <w:p w:rsidR="00861F94" w:rsidRDefault="00861F94">
      <w:pPr>
        <w:pStyle w:val="CommentText"/>
      </w:pPr>
    </w:p>
  </w:comment>
  <w:comment w:id="61" w:author="DELL" w:date="2019-12-15T11:01:00Z" w:initials="D">
    <w:p w:rsidR="00066E10" w:rsidRDefault="00066E10">
      <w:pPr>
        <w:pStyle w:val="CommentText"/>
      </w:pPr>
      <w:r>
        <w:rPr>
          <w:rStyle w:val="CommentReference"/>
        </w:rPr>
        <w:annotationRef/>
      </w:r>
      <w:r>
        <w:t>Add a single table having results of all evaluation parameters</w:t>
      </w:r>
    </w:p>
  </w:comment>
  <w:comment w:id="62" w:author="DELL" w:date="2019-12-15T11:01:00Z" w:initials="D">
    <w:p w:rsidR="00066E10" w:rsidRDefault="00066E10">
      <w:pPr>
        <w:pStyle w:val="CommentText"/>
      </w:pPr>
      <w:r>
        <w:rPr>
          <w:rStyle w:val="CommentReference"/>
        </w:rPr>
        <w:annotationRef/>
      </w:r>
      <w:r>
        <w:t>No need, remove it</w:t>
      </w:r>
    </w:p>
  </w:comment>
  <w:comment w:id="63" w:author="DELL" w:date="2019-12-15T11:01:00Z" w:initials="D">
    <w:p w:rsidR="00066E10" w:rsidRDefault="00066E10">
      <w:pPr>
        <w:pStyle w:val="CommentText"/>
      </w:pPr>
      <w:r>
        <w:rPr>
          <w:rStyle w:val="CommentReference"/>
        </w:rPr>
        <w:annotationRef/>
      </w:r>
      <w:r>
        <w:t>Use Microsoft equation tool for it</w:t>
      </w:r>
    </w:p>
  </w:comment>
  <w:comment w:id="64" w:author="DELL" w:date="2019-12-15T10:50:00Z" w:initials="D">
    <w:p w:rsidR="00066E10" w:rsidRDefault="00066E10" w:rsidP="0035158C">
      <w:pPr>
        <w:pStyle w:val="CommentText"/>
      </w:pPr>
      <w:r>
        <w:rPr>
          <w:rStyle w:val="CommentReference"/>
        </w:rPr>
        <w:annotationRef/>
      </w:r>
      <w:r>
        <w:t>Remove it, no need</w:t>
      </w:r>
    </w:p>
    <w:p w:rsidR="00066E10" w:rsidRDefault="00066E10">
      <w:pPr>
        <w:pStyle w:val="CommentText"/>
      </w:pPr>
    </w:p>
  </w:comment>
  <w:comment w:id="65" w:author="DELL" w:date="2019-12-15T11:02:00Z" w:initials="D">
    <w:p w:rsidR="00066E10" w:rsidRDefault="00066E10">
      <w:pPr>
        <w:pStyle w:val="CommentText"/>
      </w:pPr>
      <w:r>
        <w:rPr>
          <w:rStyle w:val="CommentReference"/>
        </w:rPr>
        <w:annotationRef/>
      </w:r>
      <w:r>
        <w:t>Add a single table having results of all evaluation parameters</w:t>
      </w:r>
    </w:p>
  </w:comment>
  <w:comment w:id="66" w:author="Kapil" w:date="2021-04-02T13:11:00Z" w:initials="K">
    <w:p w:rsidR="00D0644A" w:rsidRDefault="00D0644A">
      <w:pPr>
        <w:pStyle w:val="CommentText"/>
      </w:pPr>
      <w:r>
        <w:rPr>
          <w:rStyle w:val="CommentReference"/>
        </w:rPr>
        <w:annotationRef/>
      </w:r>
      <w:r>
        <w:t>Remove it, no need</w:t>
      </w:r>
    </w:p>
  </w:comment>
  <w:comment w:id="67" w:author="DELL" w:date="2019-12-15T10:51:00Z" w:initials="D">
    <w:p w:rsidR="00066E10" w:rsidRDefault="00066E10" w:rsidP="0035158C">
      <w:pPr>
        <w:pStyle w:val="CommentText"/>
      </w:pPr>
      <w:r>
        <w:rPr>
          <w:rStyle w:val="CommentReference"/>
        </w:rPr>
        <w:annotationRef/>
      </w:r>
      <w:r>
        <w:t>Remove it, no need</w:t>
      </w:r>
    </w:p>
    <w:p w:rsidR="00066E10" w:rsidRDefault="00066E10">
      <w:pPr>
        <w:pStyle w:val="CommentText"/>
      </w:pPr>
      <w:r>
        <w:t>Figure is sufficient for release study</w:t>
      </w:r>
    </w:p>
  </w:comment>
  <w:comment w:id="68" w:author="DELL" w:date="2019-12-15T11:07:00Z" w:initials="D">
    <w:p w:rsidR="00066E10" w:rsidRDefault="00066E10">
      <w:pPr>
        <w:pStyle w:val="CommentText"/>
      </w:pPr>
      <w:r>
        <w:rPr>
          <w:rStyle w:val="CommentReference"/>
        </w:rPr>
        <w:annotationRef/>
      </w:r>
      <w:r>
        <w:t>Arrange result of release study of all formulations in a single graph</w:t>
      </w:r>
    </w:p>
  </w:comment>
  <w:comment w:id="69" w:author="Imane.Higazy" w:date="2019-12-14T13:09:00Z" w:initials="I">
    <w:p w:rsidR="00066E10" w:rsidRDefault="00066E10">
      <w:pPr>
        <w:pStyle w:val="CommentText"/>
      </w:pPr>
      <w:r>
        <w:rPr>
          <w:rStyle w:val="CommentReference"/>
        </w:rPr>
        <w:annotationRef/>
      </w:r>
      <w:r>
        <w:t>Same as the abstract which is not acceptable</w:t>
      </w:r>
    </w:p>
  </w:comment>
  <w:comment w:id="70" w:author="DELL" w:date="2019-12-15T11:05:00Z" w:initials="D">
    <w:p w:rsidR="00066E10" w:rsidRDefault="00066E10">
      <w:pPr>
        <w:pStyle w:val="CommentText"/>
      </w:pPr>
      <w:r>
        <w:rPr>
          <w:rStyle w:val="CommentReference"/>
        </w:rPr>
        <w:annotationRef/>
      </w:r>
      <w:r w:rsidRPr="009266C4">
        <w:rPr>
          <w:rFonts w:ascii="Arial" w:hAnsi="Arial" w:cs="Arial"/>
          <w:bCs/>
        </w:rPr>
        <w:t>The author copied and pasted it from the abstract which is totally unacceptable. The conclusion has to be rewritten again. Since repetition is totally refused and non-academic.</w:t>
      </w:r>
    </w:p>
  </w:comment>
  <w:comment w:id="71" w:author="DELL" w:date="2019-12-15T11:12:00Z" w:initials="D">
    <w:p w:rsidR="00FE7B64" w:rsidRDefault="00FE7B64">
      <w:pPr>
        <w:pStyle w:val="CommentText"/>
      </w:pPr>
      <w:r>
        <w:rPr>
          <w:rStyle w:val="CommentReference"/>
        </w:rPr>
        <w:annotationRef/>
      </w:r>
      <w:r>
        <w:t>Spacing needed</w:t>
      </w:r>
    </w:p>
  </w:comment>
  <w:comment w:id="72" w:author="DELL" w:date="2019-12-15T11:12:00Z" w:initials="D">
    <w:p w:rsidR="00FE7B64" w:rsidRDefault="00FE7B64">
      <w:pPr>
        <w:pStyle w:val="CommentText"/>
      </w:pPr>
      <w:r>
        <w:rPr>
          <w:rStyle w:val="CommentReference"/>
        </w:rPr>
        <w:annotationRef/>
      </w:r>
      <w:r>
        <w:t>Spacing needed</w:t>
      </w:r>
    </w:p>
  </w:comment>
  <w:comment w:id="73" w:author="DELL" w:date="2019-12-15T11:12:00Z" w:initials="D">
    <w:p w:rsidR="00FE7B64" w:rsidRDefault="00FE7B64">
      <w:pPr>
        <w:pStyle w:val="CommentText"/>
      </w:pPr>
      <w:r>
        <w:rPr>
          <w:rStyle w:val="CommentReference"/>
        </w:rPr>
        <w:annotationRef/>
      </w:r>
      <w:r>
        <w:t>Spacing needed</w:t>
      </w:r>
    </w:p>
  </w:comment>
  <w:comment w:id="74" w:author="DELL" w:date="2019-12-15T11:12:00Z" w:initials="D">
    <w:p w:rsidR="00FE7B64" w:rsidRDefault="00FE7B64">
      <w:pPr>
        <w:pStyle w:val="CommentText"/>
      </w:pPr>
      <w:r>
        <w:rPr>
          <w:rStyle w:val="CommentReference"/>
        </w:rPr>
        <w:annotationRef/>
      </w:r>
      <w:r>
        <w:t>Italic</w:t>
      </w:r>
    </w:p>
  </w:comment>
  <w:comment w:id="77" w:author="Kapil" w:date="2021-04-02T12:43:00Z" w:initials="K">
    <w:p w:rsidR="00D0644A" w:rsidRPr="00186B8E" w:rsidRDefault="00D0644A" w:rsidP="00D0644A">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Please follow the journal specifications for references</w:t>
      </w:r>
      <w:r>
        <w:rPr>
          <w:rFonts w:ascii="Bookman Old Style" w:hAnsi="Bookman Old Style" w:cs="Times New Roman"/>
        </w:rPr>
        <w:t>.</w:t>
      </w:r>
      <w:r w:rsidRPr="00047897">
        <w:rPr>
          <w:rFonts w:ascii="Bookman Old Style" w:hAnsi="Bookman Old Style" w:cs="Times New Roman"/>
        </w:rPr>
        <w:t xml:space="preserve"> </w:t>
      </w:r>
      <w:r w:rsidRPr="00186B8E">
        <w:rPr>
          <w:rFonts w:ascii="Bookman Old Style" w:hAnsi="Bookman Old Style" w:cs="Times New Roman"/>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D0644A" w:rsidRDefault="00D0644A" w:rsidP="00D0644A">
      <w:pPr>
        <w:spacing w:after="0" w:line="240" w:lineRule="auto"/>
        <w:jc w:val="both"/>
        <w:rPr>
          <w:rFonts w:ascii="Bookman Old Style" w:hAnsi="Bookman Old Style" w:cs="Times New Roman"/>
        </w:rPr>
      </w:pPr>
      <w:r w:rsidRPr="00186B8E">
        <w:rPr>
          <w:rFonts w:ascii="Bookman Old Style" w:hAnsi="Bookman Old Style" w:cs="Times New Roman"/>
        </w:rPr>
        <w:t xml:space="preserve">Chioma ED. </w:t>
      </w:r>
      <w:r>
        <w:rPr>
          <w:rFonts w:ascii="Bookman Old Style" w:hAnsi="Bookman Old Style" w:cs="Times New Roman"/>
        </w:rPr>
        <w:t xml:space="preserve"> </w:t>
      </w:r>
      <w:r w:rsidRPr="00186B8E">
        <w:rPr>
          <w:rFonts w:ascii="Bookman Old Style" w:hAnsi="Bookman Old Style" w:cs="Times New Roman"/>
        </w:rPr>
        <w:t>Formulation and evaluation of etodolac niosomes by modified ether injection technique. Universal J Pharm Res 2016; 1(1): 1-4.</w:t>
      </w:r>
    </w:p>
    <w:p w:rsidR="00D0644A" w:rsidRDefault="00D50EB2" w:rsidP="00D0644A">
      <w:pPr>
        <w:spacing w:after="0" w:line="240" w:lineRule="auto"/>
        <w:jc w:val="both"/>
        <w:rPr>
          <w:rFonts w:ascii="Bookman Old Style" w:hAnsi="Bookman Old Style" w:cs="Times New Roman"/>
        </w:rPr>
      </w:pPr>
      <w:hyperlink r:id="rId4" w:history="1">
        <w:r w:rsidR="00D0644A" w:rsidRPr="006504E1">
          <w:rPr>
            <w:rStyle w:val="Hyperlink"/>
            <w:rFonts w:ascii="Bookman Old Style" w:hAnsi="Bookman Old Style" w:cs="Times New Roman"/>
          </w:rPr>
          <w:t>http://doi.org/10.22270/ujpr.v1i1.R1</w:t>
        </w:r>
      </w:hyperlink>
    </w:p>
    <w:p w:rsidR="00D0644A" w:rsidRDefault="00D0644A">
      <w:pPr>
        <w:pStyle w:val="CommentText"/>
      </w:pPr>
    </w:p>
  </w:comment>
  <w:comment w:id="75" w:author="DELL" w:date="2019-12-15T10:56:00Z" w:initials="D">
    <w:p w:rsidR="00066E10" w:rsidRDefault="00066E10">
      <w:pPr>
        <w:pStyle w:val="CommentText"/>
      </w:pPr>
      <w:r>
        <w:rPr>
          <w:rStyle w:val="CommentReference"/>
        </w:rPr>
        <w:annotationRef/>
      </w:r>
      <w:r>
        <w:t>Reduce the references upto 20 only</w:t>
      </w:r>
    </w:p>
    <w:p w:rsidR="00066E10" w:rsidRDefault="00066E10">
      <w:pPr>
        <w:pStyle w:val="CommentText"/>
      </w:pPr>
    </w:p>
    <w:p w:rsidR="00066E10" w:rsidRDefault="00066E10">
      <w:pPr>
        <w:pStyle w:val="CommentText"/>
      </w:pPr>
      <w:r>
        <w:t>Add some latest references of 2015-2019</w:t>
      </w:r>
    </w:p>
    <w:p w:rsidR="00066E10" w:rsidRDefault="00066E10">
      <w:pPr>
        <w:pStyle w:val="CommentText"/>
      </w:pPr>
    </w:p>
    <w:p w:rsidR="00066E10" w:rsidRDefault="00066E10">
      <w:pPr>
        <w:pStyle w:val="CommentText"/>
      </w:pPr>
      <w:r>
        <w:t>Please follow journal specifications for references  like below-</w:t>
      </w:r>
    </w:p>
    <w:p w:rsidR="00066E10" w:rsidRPr="000C7CF6" w:rsidRDefault="00066E10" w:rsidP="0035158C">
      <w:pPr>
        <w:autoSpaceDE w:val="0"/>
        <w:autoSpaceDN w:val="0"/>
        <w:adjustRightInd w:val="0"/>
        <w:spacing w:after="0" w:line="240" w:lineRule="auto"/>
        <w:jc w:val="both"/>
        <w:rPr>
          <w:rFonts w:cs="Times New Roman"/>
          <w:b/>
          <w:bCs/>
          <w:iCs/>
          <w:sz w:val="18"/>
          <w:szCs w:val="18"/>
          <w:lang w:val="en-US"/>
        </w:rPr>
      </w:pPr>
      <w:r>
        <w:rPr>
          <w:rFonts w:ascii="Times New Roman" w:hAnsi="Times New Roman" w:cs="Times New Roman"/>
          <w:noProof/>
          <w:sz w:val="18"/>
          <w:szCs w:val="18"/>
        </w:rPr>
        <w:t>Akhter S, Hossen MS, Salahuddin M, Sunny MA</w:t>
      </w:r>
      <w:r w:rsidRPr="006808D1">
        <w:rPr>
          <w:rFonts w:ascii="Times New Roman" w:hAnsi="Times New Roman" w:cs="Times New Roman"/>
          <w:noProof/>
          <w:sz w:val="18"/>
          <w:szCs w:val="18"/>
        </w:rPr>
        <w:t xml:space="preserve">, </w:t>
      </w:r>
      <w:r>
        <w:rPr>
          <w:rFonts w:ascii="Times New Roman" w:hAnsi="Times New Roman" w:cs="Times New Roman"/>
          <w:noProof/>
          <w:sz w:val="18"/>
          <w:szCs w:val="18"/>
        </w:rPr>
        <w:t>Sathi FA, Islam MS</w:t>
      </w:r>
      <w:r w:rsidRPr="000C7CF6">
        <w:rPr>
          <w:rFonts w:ascii="Times New Roman" w:hAnsi="Times New Roman" w:cs="Times New Roman"/>
          <w:sz w:val="18"/>
          <w:szCs w:val="18"/>
          <w:lang w:val="en-US"/>
        </w:rPr>
        <w:t>.</w:t>
      </w:r>
      <w:r>
        <w:rPr>
          <w:rFonts w:ascii="Times New Roman" w:hAnsi="Times New Roman" w:cs="Times New Roman"/>
          <w:bCs/>
          <w:iCs/>
          <w:sz w:val="18"/>
          <w:szCs w:val="18"/>
          <w:lang w:val="en-US"/>
        </w:rPr>
        <w:t xml:space="preserve"> </w:t>
      </w:r>
      <w:r w:rsidRPr="006808D1">
        <w:rPr>
          <w:rFonts w:ascii="Times New Roman" w:hAnsi="Times New Roman" w:cs="Times New Roman"/>
          <w:bCs/>
          <w:i/>
          <w:iCs/>
          <w:sz w:val="18"/>
          <w:szCs w:val="18"/>
          <w:lang w:val="en-US"/>
        </w:rPr>
        <w:t>In vitro</w:t>
      </w:r>
      <w:r w:rsidRPr="006808D1">
        <w:rPr>
          <w:rFonts w:ascii="Times New Roman" w:hAnsi="Times New Roman" w:cs="Times New Roman"/>
          <w:bCs/>
          <w:iCs/>
          <w:sz w:val="18"/>
          <w:szCs w:val="18"/>
          <w:lang w:val="en-US"/>
        </w:rPr>
        <w:t xml:space="preserve"> dissolution study of glimepiride from binary and ternary solid dispersion formulation</w:t>
      </w:r>
      <w:r>
        <w:rPr>
          <w:rFonts w:ascii="Times New Roman" w:hAnsi="Times New Roman" w:cs="Times New Roman"/>
          <w:bCs/>
          <w:iCs/>
          <w:sz w:val="18"/>
          <w:szCs w:val="18"/>
          <w:lang w:val="en-US"/>
        </w:rPr>
        <w:t xml:space="preserve">. </w:t>
      </w:r>
      <w:r>
        <w:rPr>
          <w:rFonts w:ascii="Times New Roman" w:hAnsi="Times New Roman" w:cs="Times New Roman"/>
          <w:sz w:val="18"/>
          <w:szCs w:val="18"/>
          <w:lang w:val="en-US"/>
        </w:rPr>
        <w:t>Univ</w:t>
      </w:r>
      <w:r w:rsidRPr="00076773">
        <w:rPr>
          <w:rFonts w:ascii="Times New Roman" w:hAnsi="Times New Roman" w:cs="Times New Roman"/>
          <w:sz w:val="18"/>
          <w:szCs w:val="18"/>
          <w:lang w:val="en-US"/>
        </w:rPr>
        <w:t xml:space="preserve"> J</w:t>
      </w:r>
      <w:r>
        <w:rPr>
          <w:rFonts w:ascii="Times New Roman" w:hAnsi="Times New Roman" w:cs="Times New Roman"/>
          <w:sz w:val="18"/>
          <w:szCs w:val="18"/>
          <w:lang w:val="en-US"/>
        </w:rPr>
        <w:t xml:space="preserve"> Pharm Res 2019; 4(5):</w:t>
      </w:r>
      <w:r w:rsidRPr="00076773">
        <w:rPr>
          <w:rFonts w:ascii="Times New Roman" w:hAnsi="Times New Roman" w:cs="Times New Roman"/>
          <w:sz w:val="18"/>
          <w:szCs w:val="18"/>
          <w:lang w:val="en-US"/>
        </w:rPr>
        <w:t xml:space="preserve"> </w:t>
      </w:r>
      <w:r>
        <w:rPr>
          <w:rFonts w:ascii="Times New Roman" w:hAnsi="Times New Roman" w:cs="Times New Roman"/>
          <w:sz w:val="18"/>
          <w:szCs w:val="18"/>
          <w:lang w:val="en-US"/>
        </w:rPr>
        <w:t>7</w:t>
      </w:r>
      <w:r w:rsidRPr="002A0E27">
        <w:rPr>
          <w:rFonts w:ascii="Times New Roman" w:hAnsi="Times New Roman" w:cs="Times New Roman"/>
          <w:sz w:val="18"/>
          <w:szCs w:val="18"/>
          <w:lang w:val="en-US"/>
        </w:rPr>
        <w:t>-</w:t>
      </w:r>
      <w:r>
        <w:rPr>
          <w:rFonts w:ascii="Times New Roman" w:hAnsi="Times New Roman" w:cs="Times New Roman"/>
          <w:sz w:val="18"/>
          <w:szCs w:val="18"/>
          <w:lang w:val="en-US"/>
        </w:rPr>
        <w:t>12</w:t>
      </w:r>
      <w:r w:rsidRPr="0045384C">
        <w:rPr>
          <w:rFonts w:ascii="Times New Roman" w:hAnsi="Times New Roman" w:cs="Times New Roman"/>
          <w:sz w:val="18"/>
          <w:szCs w:val="18"/>
          <w:lang w:val="en-US"/>
        </w:rPr>
        <w:t>.</w:t>
      </w:r>
    </w:p>
    <w:p w:rsidR="00066E10" w:rsidRDefault="00066E10">
      <w:pPr>
        <w:pStyle w:val="CommentText"/>
      </w:pPr>
    </w:p>
  </w:comment>
  <w:comment w:id="76" w:author="DELL" w:date="2019-12-15T11:05:00Z" w:initials="D">
    <w:p w:rsidR="00066E10" w:rsidRPr="009266C4" w:rsidRDefault="00066E10" w:rsidP="00066E10">
      <w:pPr>
        <w:pStyle w:val="NormalWeb"/>
        <w:spacing w:before="0" w:beforeAutospacing="0" w:after="0" w:afterAutospacing="0"/>
        <w:rPr>
          <w:rFonts w:ascii="Arial" w:hAnsi="Arial" w:cs="Arial"/>
          <w:bCs/>
        </w:rPr>
      </w:pPr>
      <w:r>
        <w:rPr>
          <w:rStyle w:val="CommentReference"/>
        </w:rPr>
        <w:annotationRef/>
      </w:r>
      <w:r w:rsidRPr="009266C4">
        <w:rPr>
          <w:rFonts w:ascii="Arial" w:hAnsi="Arial" w:cs="Arial"/>
          <w:bCs/>
        </w:rPr>
        <w:t xml:space="preserve">References are not formatted within common format, every reference is written in a different way. This is a </w:t>
      </w:r>
      <w:r w:rsidRPr="009266C4">
        <w:rPr>
          <w:rFonts w:ascii="Arial" w:hAnsi="Arial" w:cs="Arial"/>
          <w:bCs/>
          <w:color w:val="C00000"/>
        </w:rPr>
        <w:t>MAJOR CHANGE</w:t>
      </w:r>
      <w:r w:rsidRPr="009266C4">
        <w:rPr>
          <w:rFonts w:ascii="Arial" w:hAnsi="Arial" w:cs="Arial"/>
          <w:bCs/>
        </w:rPr>
        <w:t xml:space="preserve"> that has to be adjusted. Moreover, there is no indication in the text of the reference relevance. The author has to refer to referenced part by either number or author name and year.</w:t>
      </w:r>
    </w:p>
    <w:p w:rsidR="00066E10" w:rsidRDefault="00066E10">
      <w:pPr>
        <w:pStyle w:val="CommentText"/>
      </w:pPr>
    </w:p>
  </w:comment>
  <w:comment w:id="78" w:author="DELL" w:date="2019-12-15T10:51:00Z" w:initials="D">
    <w:p w:rsidR="00066E10" w:rsidRDefault="00066E10">
      <w:pPr>
        <w:pStyle w:val="CommentText"/>
      </w:pPr>
      <w:r>
        <w:rPr>
          <w:rStyle w:val="CommentReference"/>
        </w:rPr>
        <w:annotationRef/>
      </w:r>
      <w:r>
        <w:t>Italic?</w:t>
      </w:r>
    </w:p>
  </w:comment>
  <w:comment w:id="79" w:author="DELL" w:date="2019-12-15T11:11:00Z" w:initials="D">
    <w:p w:rsidR="00FE7B64" w:rsidRDefault="00FE7B64">
      <w:pPr>
        <w:pStyle w:val="CommentText"/>
      </w:pPr>
      <w:r>
        <w:rPr>
          <w:rStyle w:val="CommentReference"/>
        </w:rPr>
        <w:annotationRef/>
      </w:r>
      <w:r>
        <w:t>Superscript</w:t>
      </w:r>
    </w:p>
  </w:comment>
  <w:comment w:id="80" w:author="DELL" w:date="2019-12-15T11:10:00Z" w:initials="D">
    <w:p w:rsidR="00FE7B64" w:rsidRDefault="00FE7B64">
      <w:pPr>
        <w:pStyle w:val="CommentText"/>
      </w:pPr>
      <w:r>
        <w:rPr>
          <w:rStyle w:val="CommentReference"/>
        </w:rPr>
        <w:annotationRef/>
      </w:r>
      <w:r>
        <w:t>?</w:t>
      </w:r>
    </w:p>
    <w:p w:rsidR="00FE7B64" w:rsidRDefault="00FE7B64">
      <w:pPr>
        <w:pStyle w:val="CommentText"/>
      </w:pPr>
      <w:r>
        <w:t>Write in specified way</w:t>
      </w:r>
    </w:p>
  </w:comment>
  <w:comment w:id="81" w:author="DELL" w:date="2019-12-15T10:52:00Z" w:initials="D">
    <w:p w:rsidR="00066E10" w:rsidRDefault="00066E10">
      <w:pPr>
        <w:pStyle w:val="CommentText"/>
      </w:pPr>
      <w:r>
        <w:rPr>
          <w:rStyle w:val="CommentReference"/>
        </w:rPr>
        <w:annotationRef/>
      </w:r>
      <w:r>
        <w:t>Italic?</w:t>
      </w:r>
    </w:p>
  </w:comment>
  <w:comment w:id="82" w:author="DELL" w:date="2019-12-15T10:52:00Z" w:initials="D">
    <w:p w:rsidR="00066E10" w:rsidRDefault="00066E10">
      <w:pPr>
        <w:pStyle w:val="CommentText"/>
      </w:pPr>
      <w:r>
        <w:rPr>
          <w:rStyle w:val="CommentReference"/>
        </w:rPr>
        <w:annotationRef/>
      </w:r>
      <w:r>
        <w:t>Italic?</w:t>
      </w:r>
    </w:p>
  </w:comment>
  <w:comment w:id="83" w:author="DELL" w:date="2019-12-15T10:52:00Z" w:initials="D">
    <w:p w:rsidR="00066E10" w:rsidRDefault="00066E10">
      <w:pPr>
        <w:pStyle w:val="CommentText"/>
      </w:pPr>
      <w:r>
        <w:rPr>
          <w:rStyle w:val="CommentReference"/>
        </w:rPr>
        <w:annotationRef/>
      </w:r>
      <w:r>
        <w:t>Italic?</w:t>
      </w:r>
    </w:p>
  </w:comment>
  <w:comment w:id="84" w:author="DELL" w:date="2019-12-15T10:52:00Z" w:initials="D">
    <w:p w:rsidR="00066E10" w:rsidRDefault="00066E10">
      <w:pPr>
        <w:pStyle w:val="CommentText"/>
      </w:pPr>
      <w:r>
        <w:rPr>
          <w:rStyle w:val="CommentReference"/>
        </w:rPr>
        <w:annotationRef/>
      </w:r>
      <w:r>
        <w:t>Italic?</w:t>
      </w:r>
    </w:p>
  </w:comment>
  <w:comment w:id="85" w:author="DELL" w:date="2019-12-15T10:52:00Z" w:initials="D">
    <w:p w:rsidR="00066E10" w:rsidRDefault="00066E10">
      <w:pPr>
        <w:pStyle w:val="CommentText"/>
      </w:pPr>
      <w:r>
        <w:rPr>
          <w:rStyle w:val="CommentReference"/>
        </w:rPr>
        <w:annotationRef/>
      </w:r>
      <w:r>
        <w:t>Italic?</w:t>
      </w:r>
    </w:p>
  </w:comment>
  <w:comment w:id="86" w:author="DELL" w:date="2019-12-15T10:52:00Z" w:initials="D">
    <w:p w:rsidR="00066E10" w:rsidRDefault="00066E10">
      <w:pPr>
        <w:pStyle w:val="CommentText"/>
      </w:pPr>
      <w:r>
        <w:rPr>
          <w:rStyle w:val="CommentReference"/>
        </w:rPr>
        <w:annotationRef/>
      </w:r>
      <w:r>
        <w:t>Italic?</w:t>
      </w:r>
    </w:p>
  </w:comment>
  <w:comment w:id="87" w:author="DELL" w:date="2019-12-15T10:52:00Z" w:initials="D">
    <w:p w:rsidR="00066E10" w:rsidRDefault="00066E10">
      <w:pPr>
        <w:pStyle w:val="CommentText"/>
      </w:pPr>
      <w:r>
        <w:rPr>
          <w:rStyle w:val="CommentReference"/>
        </w:rPr>
        <w:annotationRef/>
      </w:r>
      <w:r>
        <w:t>Italic?</w:t>
      </w:r>
    </w:p>
  </w:comment>
  <w:comment w:id="88" w:author="DELL" w:date="2019-12-15T10:52:00Z" w:initials="D">
    <w:p w:rsidR="00066E10" w:rsidRDefault="00066E10">
      <w:pPr>
        <w:pStyle w:val="CommentText"/>
      </w:pPr>
      <w:r>
        <w:rPr>
          <w:rStyle w:val="CommentReference"/>
        </w:rPr>
        <w:annotationRef/>
      </w:r>
      <w:r>
        <w:t>Italic?</w:t>
      </w:r>
    </w:p>
  </w:comment>
  <w:comment w:id="89" w:author="DELL" w:date="2019-12-15T10:52:00Z" w:initials="D">
    <w:p w:rsidR="00066E10" w:rsidRDefault="00066E10">
      <w:pPr>
        <w:pStyle w:val="CommentText"/>
      </w:pPr>
      <w:r>
        <w:rPr>
          <w:rStyle w:val="CommentReference"/>
        </w:rPr>
        <w:annotationRef/>
      </w:r>
      <w:r>
        <w:t>Italic?</w:t>
      </w:r>
    </w:p>
  </w:comment>
  <w:comment w:id="90" w:author="DELL" w:date="2019-12-15T10:52:00Z" w:initials="D">
    <w:p w:rsidR="00066E10" w:rsidRDefault="00066E10">
      <w:pPr>
        <w:pStyle w:val="CommentText"/>
      </w:pPr>
      <w:r>
        <w:rPr>
          <w:rStyle w:val="CommentReference"/>
        </w:rPr>
        <w:annotationRef/>
      </w:r>
      <w:r>
        <w:t>Italic?</w:t>
      </w:r>
    </w:p>
  </w:comment>
  <w:comment w:id="91" w:author="DELL" w:date="2019-12-15T10:52:00Z" w:initials="D">
    <w:p w:rsidR="00066E10" w:rsidRDefault="00066E10">
      <w:pPr>
        <w:pStyle w:val="CommentText"/>
      </w:pPr>
      <w:r>
        <w:rPr>
          <w:rStyle w:val="CommentReference"/>
        </w:rPr>
        <w:annotationRef/>
      </w:r>
      <w:r>
        <w:t>Italic?</w:t>
      </w:r>
    </w:p>
  </w:comment>
  <w:comment w:id="92" w:author="DELL" w:date="2019-12-15T10:52:00Z" w:initials="D">
    <w:p w:rsidR="00066E10" w:rsidRDefault="00066E10">
      <w:pPr>
        <w:pStyle w:val="CommentText"/>
      </w:pPr>
      <w:r>
        <w:rPr>
          <w:rStyle w:val="CommentReference"/>
        </w:rPr>
        <w:annotationRef/>
      </w:r>
      <w:r>
        <w:t>Italic?</w:t>
      </w:r>
    </w:p>
  </w:comment>
  <w:comment w:id="93" w:author="DELL" w:date="2019-12-15T11:11:00Z" w:initials="D">
    <w:p w:rsidR="00FE7B64" w:rsidRDefault="00FE7B64" w:rsidP="00FE7B64">
      <w:pPr>
        <w:pStyle w:val="CommentText"/>
      </w:pPr>
      <w:r>
        <w:rPr>
          <w:rStyle w:val="CommentReference"/>
        </w:rPr>
        <w:annotationRef/>
      </w:r>
      <w:r>
        <w:rPr>
          <w:rStyle w:val="CommentReference"/>
        </w:rPr>
        <w:annotationRef/>
      </w:r>
      <w:r>
        <w:t>Italic?</w:t>
      </w:r>
    </w:p>
    <w:p w:rsidR="00FE7B64" w:rsidRDefault="00FE7B64">
      <w:pPr>
        <w:pStyle w:val="CommentText"/>
      </w:pPr>
    </w:p>
  </w:comment>
  <w:comment w:id="94" w:author="DELL" w:date="2019-12-15T10:53:00Z" w:initials="D">
    <w:p w:rsidR="00066E10" w:rsidRDefault="00066E10">
      <w:pPr>
        <w:pStyle w:val="CommentText"/>
      </w:pPr>
      <w:r>
        <w:rPr>
          <w:rStyle w:val="CommentReference"/>
        </w:rPr>
        <w:annotationRef/>
      </w:r>
      <w:r>
        <w:t>Italic?</w:t>
      </w:r>
    </w:p>
  </w:comment>
  <w:comment w:id="95" w:author="DELL" w:date="2019-12-15T10:53:00Z" w:initials="D">
    <w:p w:rsidR="00066E10" w:rsidRDefault="00066E10">
      <w:pPr>
        <w:pStyle w:val="CommentText"/>
      </w:pPr>
      <w:r>
        <w:rPr>
          <w:rStyle w:val="CommentReference"/>
        </w:rPr>
        <w:annotationRef/>
      </w:r>
      <w:r>
        <w:t>Italic?</w:t>
      </w:r>
    </w:p>
  </w:comment>
  <w:comment w:id="96" w:author="DELL" w:date="2019-12-15T10:53:00Z" w:initials="D">
    <w:p w:rsidR="00066E10" w:rsidRDefault="00066E10">
      <w:pPr>
        <w:pStyle w:val="CommentText"/>
      </w:pPr>
      <w:r>
        <w:rPr>
          <w:rStyle w:val="CommentReference"/>
        </w:rPr>
        <w:annotationRef/>
      </w:r>
      <w:r>
        <w:t>Italic?</w:t>
      </w:r>
    </w:p>
  </w:comment>
  <w:comment w:id="97" w:author="DELL" w:date="2019-12-15T11:11:00Z" w:initials="D">
    <w:p w:rsidR="00FE7B64" w:rsidRDefault="00FE7B64">
      <w:pPr>
        <w:pStyle w:val="CommentText"/>
      </w:pPr>
      <w:r>
        <w:rPr>
          <w:rStyle w:val="CommentReference"/>
        </w:rPr>
        <w:annotationRef/>
      </w:r>
      <w:r>
        <w:t>Italic?</w:t>
      </w:r>
    </w:p>
  </w:comment>
  <w:comment w:id="98" w:author="DELL" w:date="2019-12-15T10:53:00Z" w:initials="D">
    <w:p w:rsidR="00066E10" w:rsidRDefault="00066E10">
      <w:pPr>
        <w:pStyle w:val="CommentText"/>
      </w:pPr>
      <w:r>
        <w:rPr>
          <w:rStyle w:val="CommentReference"/>
        </w:rPr>
        <w:annotationRef/>
      </w:r>
      <w:r>
        <w:t>Italic?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4358F1" w15:done="0"/>
  <w15:commentEx w15:paraId="7AB803D8" w15:done="0"/>
  <w15:commentEx w15:paraId="3C970BD0" w15:done="0"/>
  <w15:commentEx w15:paraId="4D8BD538" w15:paraIdParent="3C970BD0" w15:done="0"/>
  <w15:commentEx w15:paraId="39F00B43" w15:done="0"/>
  <w15:commentEx w15:paraId="3D700877" w15:done="0"/>
  <w15:commentEx w15:paraId="0926C1C6" w15:done="0"/>
  <w15:commentEx w15:paraId="17F14B92" w15:done="0"/>
  <w15:commentEx w15:paraId="19528A7E" w15:done="0"/>
  <w15:commentEx w15:paraId="463546EE" w15:done="0"/>
  <w15:commentEx w15:paraId="4FDD561E" w15:done="0"/>
  <w15:commentEx w15:paraId="7B5FF745" w15:done="0"/>
  <w15:commentEx w15:paraId="4C3E34BD" w15:done="0"/>
  <w15:commentEx w15:paraId="78BBBC1F" w15:done="0"/>
  <w15:commentEx w15:paraId="2325B2AC" w15:done="0"/>
  <w15:commentEx w15:paraId="283BC589" w15:done="0"/>
  <w15:commentEx w15:paraId="0A0411D9" w15:done="0"/>
  <w15:commentEx w15:paraId="2B9066A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AB5" w:rsidRDefault="00ED7AB5" w:rsidP="001A0492">
      <w:pPr>
        <w:spacing w:after="0" w:line="240" w:lineRule="auto"/>
      </w:pPr>
      <w:r>
        <w:separator/>
      </w:r>
    </w:p>
  </w:endnote>
  <w:endnote w:type="continuationSeparator" w:id="1">
    <w:p w:rsidR="00ED7AB5" w:rsidRDefault="00ED7AB5" w:rsidP="001A04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ejaVu Sans">
    <w:altName w:val="Times New Roman"/>
    <w:charset w:val="00"/>
    <w:family w:val="swiss"/>
    <w:pitch w:val="variable"/>
    <w:sig w:usb0="E7002EFF" w:usb1="D200F5FF" w:usb2="0A246029" w:usb3="00000000" w:csb0="000001F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TT14E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E10" w:rsidRDefault="00066E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E10" w:rsidRDefault="00066E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E10" w:rsidRPr="006224AD" w:rsidRDefault="00066E10" w:rsidP="00675A1E">
    <w:pPr>
      <w:pStyle w:val="Footer"/>
      <w:tabs>
        <w:tab w:val="left" w:pos="7065"/>
      </w:tabs>
      <w:rPr>
        <w:b/>
      </w:rPr>
    </w:pPr>
    <w:r w:rsidRPr="006224AD">
      <w:rPr>
        <w:b/>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AB5" w:rsidRDefault="00ED7AB5" w:rsidP="001A0492">
      <w:pPr>
        <w:spacing w:after="0" w:line="240" w:lineRule="auto"/>
      </w:pPr>
      <w:r>
        <w:separator/>
      </w:r>
    </w:p>
  </w:footnote>
  <w:footnote w:type="continuationSeparator" w:id="1">
    <w:p w:rsidR="00ED7AB5" w:rsidRDefault="00ED7AB5" w:rsidP="001A04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E10" w:rsidRDefault="00D50EB2">
    <w:pPr>
      <w:pStyle w:val="Header"/>
    </w:pPr>
    <w:r w:rsidRPr="00D50E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172" o:spid="_x0000_s2050" type="#_x0000_t136" style="position:absolute;margin-left:0;margin-top:0;width:433.5pt;height:58.5pt;rotation:315;z-index:-251654144;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E10" w:rsidRPr="0078326E" w:rsidRDefault="00D50EB2" w:rsidP="00675A1E">
    <w:pPr>
      <w:pStyle w:val="Header"/>
      <w:jc w:val="right"/>
    </w:pPr>
    <w:r w:rsidRPr="00D50E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173" o:spid="_x0000_s2051" type="#_x0000_t136" style="position:absolute;left:0;text-align:left;margin-left:0;margin-top:0;width:433.5pt;height:58.5pt;rotation:315;z-index:-251652096;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E10" w:rsidRDefault="00D50EB2">
    <w:pPr>
      <w:pStyle w:val="Header"/>
    </w:pPr>
    <w:r w:rsidRPr="00D50EB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171" o:spid="_x0000_s2049" type="#_x0000_t136" style="position:absolute;margin-left:0;margin-top:0;width:433.5pt;height:58.5pt;rotation:315;z-index:-251656192;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138A1"/>
    <w:multiLevelType w:val="hybridMultilevel"/>
    <w:tmpl w:val="78584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455E86"/>
    <w:multiLevelType w:val="hybridMultilevel"/>
    <w:tmpl w:val="0B2A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07FF4"/>
    <w:multiLevelType w:val="hybridMultilevel"/>
    <w:tmpl w:val="14CA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0219E"/>
    <w:multiLevelType w:val="hybridMultilevel"/>
    <w:tmpl w:val="1D3E55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D8393A"/>
    <w:multiLevelType w:val="hybridMultilevel"/>
    <w:tmpl w:val="49826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AC0D4F"/>
    <w:multiLevelType w:val="hybridMultilevel"/>
    <w:tmpl w:val="8488C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602A21"/>
    <w:multiLevelType w:val="hybridMultilevel"/>
    <w:tmpl w:val="EB6C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036F6D"/>
    <w:multiLevelType w:val="hybridMultilevel"/>
    <w:tmpl w:val="0D46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D70ED6"/>
    <w:multiLevelType w:val="hybridMultilevel"/>
    <w:tmpl w:val="AEFA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CB5120"/>
    <w:multiLevelType w:val="hybridMultilevel"/>
    <w:tmpl w:val="9C56F5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236C28"/>
    <w:multiLevelType w:val="hybridMultilevel"/>
    <w:tmpl w:val="AD9E0A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7A4507D"/>
    <w:multiLevelType w:val="hybridMultilevel"/>
    <w:tmpl w:val="7CCADE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8C63DAD"/>
    <w:multiLevelType w:val="hybridMultilevel"/>
    <w:tmpl w:val="BEA0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9D059F"/>
    <w:multiLevelType w:val="hybridMultilevel"/>
    <w:tmpl w:val="BAE0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6C5BB7"/>
    <w:multiLevelType w:val="hybridMultilevel"/>
    <w:tmpl w:val="0B60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F61A81"/>
    <w:multiLevelType w:val="hybridMultilevel"/>
    <w:tmpl w:val="864A3B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E565A6"/>
    <w:multiLevelType w:val="hybridMultilevel"/>
    <w:tmpl w:val="6888A5AA"/>
    <w:lvl w:ilvl="0" w:tplc="087CD71C">
      <w:start w:val="1"/>
      <w:numFmt w:val="decimal"/>
      <w:lvlText w:val="%1."/>
      <w:lvlJc w:val="left"/>
      <w:pPr>
        <w:ind w:left="644" w:hanging="360"/>
      </w:pPr>
      <w:rPr>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nsid w:val="4CFC1854"/>
    <w:multiLevelType w:val="hybridMultilevel"/>
    <w:tmpl w:val="135E45DA"/>
    <w:lvl w:ilvl="0" w:tplc="ABF43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1D7A53"/>
    <w:multiLevelType w:val="hybridMultilevel"/>
    <w:tmpl w:val="41C4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4D2F55"/>
    <w:multiLevelType w:val="hybridMultilevel"/>
    <w:tmpl w:val="354610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126433"/>
    <w:multiLevelType w:val="hybridMultilevel"/>
    <w:tmpl w:val="7630AC98"/>
    <w:lvl w:ilvl="0" w:tplc="ABF43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86456F"/>
    <w:multiLevelType w:val="hybridMultilevel"/>
    <w:tmpl w:val="2E26E70A"/>
    <w:lvl w:ilvl="0" w:tplc="ABF43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3"/>
  </w:num>
  <w:num w:numId="4">
    <w:abstractNumId w:val="18"/>
  </w:num>
  <w:num w:numId="5">
    <w:abstractNumId w:val="2"/>
  </w:num>
  <w:num w:numId="6">
    <w:abstractNumId w:val="0"/>
  </w:num>
  <w:num w:numId="7">
    <w:abstractNumId w:val="5"/>
  </w:num>
  <w:num w:numId="8">
    <w:abstractNumId w:val="9"/>
  </w:num>
  <w:num w:numId="9">
    <w:abstractNumId w:val="3"/>
  </w:num>
  <w:num w:numId="10">
    <w:abstractNumId w:val="11"/>
  </w:num>
  <w:num w:numId="11">
    <w:abstractNumId w:val="10"/>
  </w:num>
  <w:num w:numId="12">
    <w:abstractNumId w:val="14"/>
  </w:num>
  <w:num w:numId="13">
    <w:abstractNumId w:val="4"/>
  </w:num>
  <w:num w:numId="14">
    <w:abstractNumId w:val="8"/>
  </w:num>
  <w:num w:numId="15">
    <w:abstractNumId w:val="12"/>
  </w:num>
  <w:num w:numId="16">
    <w:abstractNumId w:val="6"/>
  </w:num>
  <w:num w:numId="17">
    <w:abstractNumId w:val="1"/>
  </w:num>
  <w:num w:numId="18">
    <w:abstractNumId w:val="15"/>
  </w:num>
  <w:num w:numId="19">
    <w:abstractNumId w:val="16"/>
  </w:num>
  <w:num w:numId="20">
    <w:abstractNumId w:val="21"/>
  </w:num>
  <w:num w:numId="21">
    <w:abstractNumId w:val="17"/>
  </w:num>
  <w:num w:numId="22">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mane.Higazy">
    <w15:presenceInfo w15:providerId="None" w15:userId="Imane.Higaz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1A0492"/>
    <w:rsid w:val="00014F36"/>
    <w:rsid w:val="000279F0"/>
    <w:rsid w:val="00052D3E"/>
    <w:rsid w:val="00066E10"/>
    <w:rsid w:val="00074215"/>
    <w:rsid w:val="00093649"/>
    <w:rsid w:val="00094C74"/>
    <w:rsid w:val="000A01C0"/>
    <w:rsid w:val="000B3E83"/>
    <w:rsid w:val="000B5FDD"/>
    <w:rsid w:val="000D1F46"/>
    <w:rsid w:val="001077B5"/>
    <w:rsid w:val="0012263F"/>
    <w:rsid w:val="00143841"/>
    <w:rsid w:val="00156320"/>
    <w:rsid w:val="00194755"/>
    <w:rsid w:val="001A0492"/>
    <w:rsid w:val="001F2A42"/>
    <w:rsid w:val="00247235"/>
    <w:rsid w:val="00287BF3"/>
    <w:rsid w:val="002920AF"/>
    <w:rsid w:val="002D7A2B"/>
    <w:rsid w:val="003060A7"/>
    <w:rsid w:val="0035158C"/>
    <w:rsid w:val="0037563F"/>
    <w:rsid w:val="003942BD"/>
    <w:rsid w:val="0039454C"/>
    <w:rsid w:val="003B07D6"/>
    <w:rsid w:val="003B6DFB"/>
    <w:rsid w:val="003C359E"/>
    <w:rsid w:val="00446420"/>
    <w:rsid w:val="004503D2"/>
    <w:rsid w:val="00452DD3"/>
    <w:rsid w:val="00454A5B"/>
    <w:rsid w:val="004A2941"/>
    <w:rsid w:val="004C0DA6"/>
    <w:rsid w:val="004C69B2"/>
    <w:rsid w:val="005344FC"/>
    <w:rsid w:val="005C156A"/>
    <w:rsid w:val="005D5C63"/>
    <w:rsid w:val="005E4287"/>
    <w:rsid w:val="006021ED"/>
    <w:rsid w:val="00605723"/>
    <w:rsid w:val="006239BB"/>
    <w:rsid w:val="00654C12"/>
    <w:rsid w:val="00657233"/>
    <w:rsid w:val="006653A4"/>
    <w:rsid w:val="00666D5F"/>
    <w:rsid w:val="00675A1E"/>
    <w:rsid w:val="006B5FBA"/>
    <w:rsid w:val="006D7DA7"/>
    <w:rsid w:val="006E3463"/>
    <w:rsid w:val="006F5053"/>
    <w:rsid w:val="007053CB"/>
    <w:rsid w:val="00721E2A"/>
    <w:rsid w:val="00724916"/>
    <w:rsid w:val="00727362"/>
    <w:rsid w:val="00732224"/>
    <w:rsid w:val="00733C20"/>
    <w:rsid w:val="00743A66"/>
    <w:rsid w:val="007979C5"/>
    <w:rsid w:val="007B774D"/>
    <w:rsid w:val="007E6634"/>
    <w:rsid w:val="00806B13"/>
    <w:rsid w:val="008315D4"/>
    <w:rsid w:val="0083762E"/>
    <w:rsid w:val="00847FC1"/>
    <w:rsid w:val="00852060"/>
    <w:rsid w:val="00861F94"/>
    <w:rsid w:val="00894E3C"/>
    <w:rsid w:val="008B13F4"/>
    <w:rsid w:val="008D225F"/>
    <w:rsid w:val="008F0880"/>
    <w:rsid w:val="008F75FE"/>
    <w:rsid w:val="00900CF1"/>
    <w:rsid w:val="0093168E"/>
    <w:rsid w:val="00950724"/>
    <w:rsid w:val="009567E7"/>
    <w:rsid w:val="009761E8"/>
    <w:rsid w:val="00980D36"/>
    <w:rsid w:val="009928D6"/>
    <w:rsid w:val="009A3BA8"/>
    <w:rsid w:val="009C00EB"/>
    <w:rsid w:val="009D3E4D"/>
    <w:rsid w:val="009D5286"/>
    <w:rsid w:val="009E4E32"/>
    <w:rsid w:val="009F4891"/>
    <w:rsid w:val="00A35204"/>
    <w:rsid w:val="00A559C5"/>
    <w:rsid w:val="00A90E33"/>
    <w:rsid w:val="00AC223A"/>
    <w:rsid w:val="00B054C9"/>
    <w:rsid w:val="00B22544"/>
    <w:rsid w:val="00B3177B"/>
    <w:rsid w:val="00B41CC5"/>
    <w:rsid w:val="00B63352"/>
    <w:rsid w:val="00B71335"/>
    <w:rsid w:val="00B76CB1"/>
    <w:rsid w:val="00BB1D17"/>
    <w:rsid w:val="00BE43D0"/>
    <w:rsid w:val="00BE4DAC"/>
    <w:rsid w:val="00BE7064"/>
    <w:rsid w:val="00C0025D"/>
    <w:rsid w:val="00C05597"/>
    <w:rsid w:val="00C26C7F"/>
    <w:rsid w:val="00C303DB"/>
    <w:rsid w:val="00C3573D"/>
    <w:rsid w:val="00C4125A"/>
    <w:rsid w:val="00C44E35"/>
    <w:rsid w:val="00C54C6D"/>
    <w:rsid w:val="00C621E5"/>
    <w:rsid w:val="00C82E0C"/>
    <w:rsid w:val="00C8345A"/>
    <w:rsid w:val="00CA21B8"/>
    <w:rsid w:val="00CE0656"/>
    <w:rsid w:val="00D0644A"/>
    <w:rsid w:val="00D43AAC"/>
    <w:rsid w:val="00D46ABF"/>
    <w:rsid w:val="00D50EB2"/>
    <w:rsid w:val="00D70A62"/>
    <w:rsid w:val="00DB3AB3"/>
    <w:rsid w:val="00DE7BEF"/>
    <w:rsid w:val="00DF418A"/>
    <w:rsid w:val="00E12BC4"/>
    <w:rsid w:val="00E21B1F"/>
    <w:rsid w:val="00E272C5"/>
    <w:rsid w:val="00E31F7E"/>
    <w:rsid w:val="00E37629"/>
    <w:rsid w:val="00EA768A"/>
    <w:rsid w:val="00ED7AB5"/>
    <w:rsid w:val="00EE3940"/>
    <w:rsid w:val="00EF29F6"/>
    <w:rsid w:val="00F003C7"/>
    <w:rsid w:val="00F23AAD"/>
    <w:rsid w:val="00F2758A"/>
    <w:rsid w:val="00F315F7"/>
    <w:rsid w:val="00F46DFC"/>
    <w:rsid w:val="00F96A6E"/>
    <w:rsid w:val="00FA0D2B"/>
    <w:rsid w:val="00FD4905"/>
    <w:rsid w:val="00FE7B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492"/>
  </w:style>
  <w:style w:type="paragraph" w:styleId="Heading1">
    <w:name w:val="heading 1"/>
    <w:basedOn w:val="Normal"/>
    <w:link w:val="Heading1Char"/>
    <w:uiPriority w:val="9"/>
    <w:qFormat/>
    <w:rsid w:val="001A04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1A04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0492"/>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492"/>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1A04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0492"/>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1A0492"/>
    <w:pPr>
      <w:ind w:left="720"/>
      <w:contextualSpacing/>
    </w:pPr>
  </w:style>
  <w:style w:type="paragraph" w:styleId="BalloonText">
    <w:name w:val="Balloon Text"/>
    <w:basedOn w:val="Normal"/>
    <w:link w:val="BalloonTextChar"/>
    <w:uiPriority w:val="99"/>
    <w:semiHidden/>
    <w:unhideWhenUsed/>
    <w:rsid w:val="001A0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492"/>
    <w:rPr>
      <w:rFonts w:ascii="Tahoma" w:hAnsi="Tahoma" w:cs="Tahoma"/>
      <w:sz w:val="16"/>
      <w:szCs w:val="16"/>
    </w:rPr>
  </w:style>
  <w:style w:type="paragraph" w:styleId="NormalWeb">
    <w:name w:val="Normal (Web)"/>
    <w:basedOn w:val="Normal"/>
    <w:link w:val="NormalWebChar"/>
    <w:unhideWhenUsed/>
    <w:rsid w:val="001A049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A0492"/>
    <w:rPr>
      <w:b/>
      <w:bCs/>
    </w:rPr>
  </w:style>
  <w:style w:type="character" w:styleId="Hyperlink">
    <w:name w:val="Hyperlink"/>
    <w:basedOn w:val="DefaultParagraphFont"/>
    <w:uiPriority w:val="99"/>
    <w:unhideWhenUsed/>
    <w:rsid w:val="001A0492"/>
    <w:rPr>
      <w:color w:val="0000FF"/>
      <w:u w:val="single"/>
    </w:rPr>
  </w:style>
  <w:style w:type="paragraph" w:customStyle="1" w:styleId="Default">
    <w:name w:val="Default"/>
    <w:rsid w:val="001A0492"/>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A0492"/>
    <w:rPr>
      <w:i/>
      <w:iCs/>
    </w:rPr>
  </w:style>
  <w:style w:type="character" w:customStyle="1" w:styleId="highlight">
    <w:name w:val="highlight"/>
    <w:basedOn w:val="DefaultParagraphFont"/>
    <w:rsid w:val="001A0492"/>
  </w:style>
  <w:style w:type="paragraph" w:styleId="NoSpacing">
    <w:name w:val="No Spacing"/>
    <w:uiPriority w:val="1"/>
    <w:qFormat/>
    <w:rsid w:val="001A0492"/>
    <w:pPr>
      <w:spacing w:after="0" w:line="240" w:lineRule="auto"/>
    </w:pPr>
    <w:rPr>
      <w:rFonts w:ascii="Calibri" w:eastAsia="Calibri" w:hAnsi="Calibri" w:cs="Times New Roman"/>
    </w:rPr>
  </w:style>
  <w:style w:type="table" w:styleId="TableGrid">
    <w:name w:val="Table Grid"/>
    <w:basedOn w:val="TableNormal"/>
    <w:uiPriority w:val="59"/>
    <w:rsid w:val="001A0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04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492"/>
  </w:style>
  <w:style w:type="paragraph" w:styleId="Footer">
    <w:name w:val="footer"/>
    <w:basedOn w:val="Normal"/>
    <w:link w:val="FooterChar"/>
    <w:uiPriority w:val="99"/>
    <w:unhideWhenUsed/>
    <w:rsid w:val="001A04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492"/>
  </w:style>
  <w:style w:type="character" w:styleId="LineNumber">
    <w:name w:val="line number"/>
    <w:basedOn w:val="DefaultParagraphFont"/>
    <w:uiPriority w:val="99"/>
    <w:semiHidden/>
    <w:unhideWhenUsed/>
    <w:rsid w:val="001A0492"/>
  </w:style>
  <w:style w:type="table" w:customStyle="1" w:styleId="LightShading1">
    <w:name w:val="Light Shading1"/>
    <w:basedOn w:val="TableNormal"/>
    <w:uiPriority w:val="60"/>
    <w:rsid w:val="001A049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1A0492"/>
    <w:rPr>
      <w:color w:val="808080"/>
    </w:rPr>
  </w:style>
  <w:style w:type="character" w:customStyle="1" w:styleId="apple-converted-space">
    <w:name w:val="apple-converted-space"/>
    <w:basedOn w:val="DefaultParagraphFont"/>
    <w:rsid w:val="001A0492"/>
  </w:style>
  <w:style w:type="character" w:customStyle="1" w:styleId="chemf">
    <w:name w:val="chemf"/>
    <w:basedOn w:val="DefaultParagraphFont"/>
    <w:rsid w:val="001A0492"/>
  </w:style>
  <w:style w:type="paragraph" w:customStyle="1" w:styleId="contentbody">
    <w:name w:val="contentbody"/>
    <w:basedOn w:val="Normal"/>
    <w:rsid w:val="001A0492"/>
    <w:pPr>
      <w:spacing w:after="105" w:line="240" w:lineRule="atLeast"/>
    </w:pPr>
    <w:rPr>
      <w:rFonts w:ascii="Verdana" w:eastAsia="Times New Roman" w:hAnsi="Verdana" w:cs="Times New Roman"/>
      <w:color w:val="000000"/>
      <w:sz w:val="17"/>
      <w:szCs w:val="17"/>
      <w:lang w:val="en-US"/>
    </w:rPr>
  </w:style>
  <w:style w:type="character" w:customStyle="1" w:styleId="mw-headline">
    <w:name w:val="mw-headline"/>
    <w:basedOn w:val="DefaultParagraphFont"/>
    <w:rsid w:val="001A0492"/>
  </w:style>
  <w:style w:type="character" w:customStyle="1" w:styleId="mw-editsection">
    <w:name w:val="mw-editsection"/>
    <w:basedOn w:val="DefaultParagraphFont"/>
    <w:rsid w:val="001A0492"/>
  </w:style>
  <w:style w:type="character" w:customStyle="1" w:styleId="mw-editsection-bracket">
    <w:name w:val="mw-editsection-bracket"/>
    <w:basedOn w:val="DefaultParagraphFont"/>
    <w:rsid w:val="001A0492"/>
  </w:style>
  <w:style w:type="character" w:customStyle="1" w:styleId="style931">
    <w:name w:val="style931"/>
    <w:basedOn w:val="DefaultParagraphFont"/>
    <w:rsid w:val="001A0492"/>
    <w:rPr>
      <w:rFonts w:ascii="Arial" w:hAnsi="Arial" w:cs="Arial" w:hint="default"/>
      <w:color w:val="333333"/>
      <w:sz w:val="18"/>
      <w:szCs w:val="18"/>
    </w:rPr>
  </w:style>
  <w:style w:type="character" w:customStyle="1" w:styleId="style1061">
    <w:name w:val="style1061"/>
    <w:basedOn w:val="DefaultParagraphFont"/>
    <w:rsid w:val="001A0492"/>
    <w:rPr>
      <w:rFonts w:ascii="Verdana" w:hAnsi="Verdana" w:hint="default"/>
    </w:rPr>
  </w:style>
  <w:style w:type="paragraph" w:customStyle="1" w:styleId="TableContents">
    <w:name w:val="Table Contents"/>
    <w:basedOn w:val="Normal"/>
    <w:rsid w:val="001A0492"/>
    <w:pPr>
      <w:suppressAutoHyphens/>
    </w:pPr>
    <w:rPr>
      <w:rFonts w:ascii="Calibri" w:eastAsia="DejaVu Sans" w:hAnsi="Calibri"/>
      <w:lang w:val="en-US"/>
    </w:rPr>
  </w:style>
  <w:style w:type="character" w:customStyle="1" w:styleId="citation">
    <w:name w:val="citation"/>
    <w:basedOn w:val="DefaultParagraphFont"/>
    <w:rsid w:val="001A0492"/>
  </w:style>
  <w:style w:type="character" w:customStyle="1" w:styleId="NormalWebChar">
    <w:name w:val="Normal (Web) Char"/>
    <w:link w:val="NormalWeb"/>
    <w:locked/>
    <w:rsid w:val="001A0492"/>
    <w:rPr>
      <w:rFonts w:ascii="Times New Roman" w:eastAsia="Times New Roman" w:hAnsi="Times New Roman" w:cs="Times New Roman"/>
      <w:sz w:val="24"/>
      <w:szCs w:val="24"/>
      <w:lang w:eastAsia="en-IN"/>
    </w:rPr>
  </w:style>
  <w:style w:type="paragraph" w:styleId="Caption">
    <w:name w:val="caption"/>
    <w:basedOn w:val="Normal"/>
    <w:next w:val="Normal"/>
    <w:uiPriority w:val="35"/>
    <w:unhideWhenUsed/>
    <w:qFormat/>
    <w:rsid w:val="001A0492"/>
    <w:pPr>
      <w:spacing w:line="240" w:lineRule="auto"/>
    </w:pPr>
    <w:rPr>
      <w:rFonts w:eastAsiaTheme="minorEastAsia"/>
      <w:b/>
      <w:bCs/>
      <w:color w:val="4F81BD" w:themeColor="accent1"/>
      <w:sz w:val="18"/>
      <w:szCs w:val="18"/>
      <w:lang w:val="en-US"/>
    </w:rPr>
  </w:style>
  <w:style w:type="paragraph" w:styleId="BodyText">
    <w:name w:val="Body Text"/>
    <w:basedOn w:val="Normal"/>
    <w:link w:val="BodyTextChar"/>
    <w:rsid w:val="001A0492"/>
    <w:pPr>
      <w:spacing w:after="0" w:line="360" w:lineRule="auto"/>
    </w:pPr>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rsid w:val="001A0492"/>
    <w:rPr>
      <w:rFonts w:ascii="Times New Roman" w:eastAsia="Times New Roman" w:hAnsi="Times New Roman" w:cs="Times New Roman"/>
      <w:b/>
      <w:bCs/>
      <w:sz w:val="24"/>
      <w:szCs w:val="24"/>
      <w:lang w:val="en-US"/>
    </w:rPr>
  </w:style>
  <w:style w:type="paragraph" w:styleId="BodyTextIndent2">
    <w:name w:val="Body Text Indent 2"/>
    <w:basedOn w:val="Normal"/>
    <w:link w:val="BodyTextIndent2Char"/>
    <w:uiPriority w:val="99"/>
    <w:semiHidden/>
    <w:unhideWhenUsed/>
    <w:rsid w:val="001A0492"/>
    <w:pPr>
      <w:spacing w:after="120" w:line="480" w:lineRule="auto"/>
      <w:ind w:left="360"/>
    </w:pPr>
    <w:rPr>
      <w:rFonts w:eastAsiaTheme="minorEastAsia"/>
      <w:lang w:val="en-US"/>
    </w:rPr>
  </w:style>
  <w:style w:type="character" w:customStyle="1" w:styleId="BodyTextIndent2Char">
    <w:name w:val="Body Text Indent 2 Char"/>
    <w:basedOn w:val="DefaultParagraphFont"/>
    <w:link w:val="BodyTextIndent2"/>
    <w:uiPriority w:val="99"/>
    <w:semiHidden/>
    <w:rsid w:val="001A0492"/>
    <w:rPr>
      <w:rFonts w:eastAsiaTheme="minorEastAsia"/>
      <w:lang w:val="en-US"/>
    </w:rPr>
  </w:style>
  <w:style w:type="character" w:customStyle="1" w:styleId="cit">
    <w:name w:val="cit"/>
    <w:basedOn w:val="DefaultParagraphFont"/>
    <w:rsid w:val="001A0492"/>
  </w:style>
  <w:style w:type="character" w:customStyle="1" w:styleId="fs4">
    <w:name w:val="fs4"/>
    <w:basedOn w:val="DefaultParagraphFont"/>
    <w:rsid w:val="001A0492"/>
  </w:style>
  <w:style w:type="character" w:customStyle="1" w:styleId="name">
    <w:name w:val="name"/>
    <w:basedOn w:val="DefaultParagraphFont"/>
    <w:rsid w:val="001A0492"/>
  </w:style>
  <w:style w:type="character" w:customStyle="1" w:styleId="a">
    <w:name w:val="a"/>
    <w:basedOn w:val="DefaultParagraphFont"/>
    <w:rsid w:val="001A0492"/>
  </w:style>
  <w:style w:type="character" w:customStyle="1" w:styleId="v0">
    <w:name w:val="v0"/>
    <w:basedOn w:val="DefaultParagraphFont"/>
    <w:rsid w:val="001A0492"/>
  </w:style>
  <w:style w:type="character" w:styleId="FollowedHyperlink">
    <w:name w:val="FollowedHyperlink"/>
    <w:basedOn w:val="DefaultParagraphFont"/>
    <w:uiPriority w:val="99"/>
    <w:semiHidden/>
    <w:unhideWhenUsed/>
    <w:rsid w:val="00727362"/>
    <w:rPr>
      <w:color w:val="800080" w:themeColor="followedHyperlink"/>
      <w:u w:val="single"/>
    </w:rPr>
  </w:style>
  <w:style w:type="character" w:styleId="CommentReference">
    <w:name w:val="annotation reference"/>
    <w:basedOn w:val="DefaultParagraphFont"/>
    <w:uiPriority w:val="99"/>
    <w:semiHidden/>
    <w:unhideWhenUsed/>
    <w:rsid w:val="00B3177B"/>
    <w:rPr>
      <w:sz w:val="16"/>
      <w:szCs w:val="16"/>
    </w:rPr>
  </w:style>
  <w:style w:type="paragraph" w:styleId="CommentText">
    <w:name w:val="annotation text"/>
    <w:basedOn w:val="Normal"/>
    <w:link w:val="CommentTextChar"/>
    <w:uiPriority w:val="99"/>
    <w:unhideWhenUsed/>
    <w:rsid w:val="00B3177B"/>
    <w:pPr>
      <w:spacing w:line="240" w:lineRule="auto"/>
    </w:pPr>
    <w:rPr>
      <w:sz w:val="20"/>
      <w:szCs w:val="20"/>
    </w:rPr>
  </w:style>
  <w:style w:type="character" w:customStyle="1" w:styleId="CommentTextChar">
    <w:name w:val="Comment Text Char"/>
    <w:basedOn w:val="DefaultParagraphFont"/>
    <w:link w:val="CommentText"/>
    <w:uiPriority w:val="99"/>
    <w:rsid w:val="00B3177B"/>
    <w:rPr>
      <w:sz w:val="20"/>
      <w:szCs w:val="20"/>
    </w:rPr>
  </w:style>
  <w:style w:type="paragraph" w:styleId="CommentSubject">
    <w:name w:val="annotation subject"/>
    <w:basedOn w:val="CommentText"/>
    <w:next w:val="CommentText"/>
    <w:link w:val="CommentSubjectChar"/>
    <w:uiPriority w:val="99"/>
    <w:semiHidden/>
    <w:unhideWhenUsed/>
    <w:rsid w:val="00B3177B"/>
    <w:rPr>
      <w:b/>
      <w:bCs/>
    </w:rPr>
  </w:style>
  <w:style w:type="character" w:customStyle="1" w:styleId="CommentSubjectChar">
    <w:name w:val="Comment Subject Char"/>
    <w:basedOn w:val="CommentTextChar"/>
    <w:link w:val="CommentSubject"/>
    <w:uiPriority w:val="99"/>
    <w:semiHidden/>
    <w:rsid w:val="00B3177B"/>
    <w:rPr>
      <w:b/>
      <w:bCs/>
      <w:sz w:val="20"/>
      <w:szCs w:val="20"/>
    </w:rPr>
  </w:style>
  <w:style w:type="paragraph" w:styleId="Revision">
    <w:name w:val="Revision"/>
    <w:hidden/>
    <w:uiPriority w:val="99"/>
    <w:semiHidden/>
    <w:rsid w:val="00066E10"/>
    <w:pPr>
      <w:spacing w:after="0" w:line="240" w:lineRule="auto"/>
    </w:pPr>
  </w:style>
  <w:style w:type="character" w:customStyle="1" w:styleId="reference-accessdate">
    <w:name w:val="reference-accessdate"/>
    <w:rsid w:val="00950724"/>
  </w:style>
</w:styles>
</file>

<file path=word/webSettings.xml><?xml version="1.0" encoding="utf-8"?>
<w:webSettings xmlns:r="http://schemas.openxmlformats.org/officeDocument/2006/relationships" xmlns:w="http://schemas.openxmlformats.org/wordprocessingml/2006/main">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turnitin.com/"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doi.org/10.22270/ujpr.v1i1.R1"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pubchem.ncbi.nlm.nih.gov/search/" TargetMode="External"/><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hyperlink" Target="http://en.wikipedia.org/wiki/Molecular_formula" TargetMode="External"/><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hyperlink" Target="http://en.wikipedia.org/wiki/Density" TargetMode="External"/><Relationship Id="rId47" Type="http://schemas.openxmlformats.org/officeDocument/2006/relationships/image" Target="media/image20.png"/><Relationship Id="rId50" Type="http://schemas.openxmlformats.org/officeDocument/2006/relationships/image" Target="media/image22.jpeg"/><Relationship Id="rId55" Type="http://schemas.openxmlformats.org/officeDocument/2006/relationships/header" Target="header1.xml"/><Relationship Id="rId63" Type="http://schemas.openxmlformats.org/officeDocument/2006/relationships/hyperlink" Target="https://www.ncbi.nlm.nih.gov/pubmed/?term=Mohan%20A%5BAuthor%5D&amp;cauthor=true&amp;cauthor_uid=25599034" TargetMode="External"/><Relationship Id="rId68"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chem.ncbi.nlm.nih.gov/compound/ethanol"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n.wikipedia.org/wiki/Solubility" TargetMode="External"/><Relationship Id="rId32" Type="http://schemas.openxmlformats.org/officeDocument/2006/relationships/hyperlink" Target="http://en.wikipedia.org/wiki/Density" TargetMode="External"/><Relationship Id="rId37" Type="http://schemas.openxmlformats.org/officeDocument/2006/relationships/image" Target="media/image18.jpeg"/><Relationship Id="rId40" Type="http://schemas.openxmlformats.org/officeDocument/2006/relationships/hyperlink" Target="http://en.wikipedia.org/wiki/Molar_mass" TargetMode="External"/><Relationship Id="rId45" Type="http://schemas.openxmlformats.org/officeDocument/2006/relationships/hyperlink" Target="http://en.wikipedia.org/wiki/Solubility" TargetMode="External"/><Relationship Id="rId53" Type="http://schemas.openxmlformats.org/officeDocument/2006/relationships/chart" Target="charts/chart2.xml"/><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bchem.ncbi.nlm.nih.gov/compound/acetonitrile" TargetMode="External"/><Relationship Id="rId23" Type="http://schemas.openxmlformats.org/officeDocument/2006/relationships/hyperlink" Target="http://en.wikipedia.org/wiki/Odor" TargetMode="External"/><Relationship Id="rId28" Type="http://schemas.openxmlformats.org/officeDocument/2006/relationships/image" Target="media/image13.png"/><Relationship Id="rId36" Type="http://schemas.openxmlformats.org/officeDocument/2006/relationships/hyperlink" Target="https://en.wikipedia.org/wiki/Excipient" TargetMode="External"/><Relationship Id="rId49" Type="http://schemas.openxmlformats.org/officeDocument/2006/relationships/image" Target="media/image21.jpeg"/><Relationship Id="rId57" Type="http://schemas.openxmlformats.org/officeDocument/2006/relationships/footer" Target="footer1.xml"/><Relationship Id="rId61"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en.wikipedia.org/wiki/Chemical_formula" TargetMode="External"/><Relationship Id="rId44" Type="http://schemas.openxmlformats.org/officeDocument/2006/relationships/hyperlink" Target="http://en.wikipedia.org/wiki/Boiling_point" TargetMode="External"/><Relationship Id="rId52" Type="http://schemas.openxmlformats.org/officeDocument/2006/relationships/image" Target="media/image24.jpeg"/><Relationship Id="rId60" Type="http://schemas.openxmlformats.org/officeDocument/2006/relationships/footer" Target="footer3.xml"/><Relationship Id="rId65" Type="http://schemas.openxmlformats.org/officeDocument/2006/relationships/hyperlink" Target="https://www.ncbi.nlm.nih.gov/pmc/articles/PMC4286836/"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pubchem.ncbi.nlm.nih.gov/compound/water" TargetMode="External"/><Relationship Id="rId22" Type="http://schemas.openxmlformats.org/officeDocument/2006/relationships/hyperlink" Target="http://en.wikipedia.org/wiki/Molar_mass"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hyperlink" Target="http://en.wikipedia.org/wiki/Melting_point" TargetMode="External"/><Relationship Id="rId48" Type="http://schemas.openxmlformats.org/officeDocument/2006/relationships/chart" Target="charts/chart1.xml"/><Relationship Id="rId56" Type="http://schemas.openxmlformats.org/officeDocument/2006/relationships/header" Target="header2.xml"/><Relationship Id="rId64" Type="http://schemas.openxmlformats.org/officeDocument/2006/relationships/hyperlink" Target="https://www.ncbi.nlm.nih.gov/pubmed/?term=Gundamaraju%20R%5BAuthor%5D&amp;cauthor=true&amp;cauthor_uid=25599034" TargetMode="External"/><Relationship Id="rId69"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n.wikipedia.org/wiki/Diabetic_neuropathy" TargetMode="External"/><Relationship Id="rId25" Type="http://schemas.openxmlformats.org/officeDocument/2006/relationships/image" Target="media/image10.jpeg"/><Relationship Id="rId33" Type="http://schemas.openxmlformats.org/officeDocument/2006/relationships/hyperlink" Target="http://en.wikipedia.org/wiki/Melting_point" TargetMode="External"/><Relationship Id="rId38" Type="http://schemas.openxmlformats.org/officeDocument/2006/relationships/image" Target="media/image19.png"/><Relationship Id="rId46" Type="http://schemas.openxmlformats.org/officeDocument/2006/relationships/hyperlink" Target="http://en.wikipedia.org/wiki/Water" TargetMode="External"/><Relationship Id="rId59" Type="http://schemas.openxmlformats.org/officeDocument/2006/relationships/header" Target="header3.xm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en.wikipedia.org/wiki/Odor" TargetMode="External"/><Relationship Id="rId54" Type="http://schemas.openxmlformats.org/officeDocument/2006/relationships/image" Target="media/image25.emf"/><Relationship Id="rId62"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cuments\Book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ocuments\Book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ocuments\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455796150481189"/>
          <c:y val="0.14387758821813937"/>
          <c:w val="0.72259536307961503"/>
          <c:h val="0.68921660834062359"/>
        </c:manualLayout>
      </c:layout>
      <c:barChart>
        <c:barDir val="col"/>
        <c:grouping val="stacked"/>
        <c:ser>
          <c:idx val="0"/>
          <c:order val="0"/>
          <c:tx>
            <c:strRef>
              <c:f>Sheet1!$O$9</c:f>
              <c:strCache>
                <c:ptCount val="1"/>
                <c:pt idx="0">
                  <c:v>Friability </c:v>
                </c:pt>
              </c:strCache>
            </c:strRef>
          </c:tx>
          <c:cat>
            <c:strRef>
              <c:f>Sheet1!$N$10:$N$14</c:f>
              <c:strCache>
                <c:ptCount val="5"/>
                <c:pt idx="0">
                  <c:v>F1</c:v>
                </c:pt>
                <c:pt idx="1">
                  <c:v>F2</c:v>
                </c:pt>
                <c:pt idx="2">
                  <c:v>F3</c:v>
                </c:pt>
                <c:pt idx="3">
                  <c:v>F4</c:v>
                </c:pt>
                <c:pt idx="4">
                  <c:v>F5</c:v>
                </c:pt>
              </c:strCache>
            </c:strRef>
          </c:cat>
          <c:val>
            <c:numRef>
              <c:f>Sheet1!$O$10:$O$14</c:f>
              <c:numCache>
                <c:formatCode>General</c:formatCode>
                <c:ptCount val="5"/>
                <c:pt idx="0">
                  <c:v>0.42000000000000032</c:v>
                </c:pt>
                <c:pt idx="1">
                  <c:v>0.49000000000000032</c:v>
                </c:pt>
                <c:pt idx="2">
                  <c:v>0.58000000000000052</c:v>
                </c:pt>
                <c:pt idx="3">
                  <c:v>0.55000000000000004</c:v>
                </c:pt>
                <c:pt idx="4">
                  <c:v>0.56000000000000005</c:v>
                </c:pt>
              </c:numCache>
            </c:numRef>
          </c:val>
        </c:ser>
        <c:overlap val="100"/>
        <c:axId val="72410624"/>
        <c:axId val="72412160"/>
      </c:barChart>
      <c:catAx>
        <c:axId val="72410624"/>
        <c:scaling>
          <c:orientation val="minMax"/>
        </c:scaling>
        <c:axPos val="b"/>
        <c:numFmt formatCode="General" sourceLinked="0"/>
        <c:tickLblPos val="nextTo"/>
        <c:txPr>
          <a:bodyPr/>
          <a:lstStyle/>
          <a:p>
            <a:pPr>
              <a:defRPr lang="en-IN"/>
            </a:pPr>
            <a:endParaRPr lang="en-US"/>
          </a:p>
        </c:txPr>
        <c:crossAx val="72412160"/>
        <c:crosses val="autoZero"/>
        <c:auto val="1"/>
        <c:lblAlgn val="ctr"/>
        <c:lblOffset val="100"/>
      </c:catAx>
      <c:valAx>
        <c:axId val="72412160"/>
        <c:scaling>
          <c:orientation val="minMax"/>
        </c:scaling>
        <c:axPos val="l"/>
        <c:majorGridlines/>
        <c:numFmt formatCode="General" sourceLinked="1"/>
        <c:tickLblPos val="nextTo"/>
        <c:txPr>
          <a:bodyPr/>
          <a:lstStyle/>
          <a:p>
            <a:pPr>
              <a:defRPr lang="en-IN"/>
            </a:pPr>
            <a:endParaRPr lang="en-US"/>
          </a:p>
        </c:txPr>
        <c:crossAx val="72410624"/>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143285214348221"/>
          <c:y val="0.15313684747740047"/>
          <c:w val="0.56401137357830711"/>
          <c:h val="0.68921660834062359"/>
        </c:manualLayout>
      </c:layout>
      <c:barChart>
        <c:barDir val="col"/>
        <c:grouping val="stacked"/>
        <c:ser>
          <c:idx val="0"/>
          <c:order val="0"/>
          <c:tx>
            <c:strRef>
              <c:f>Sheet1!$C$12</c:f>
              <c:strCache>
                <c:ptCount val="1"/>
                <c:pt idx="0">
                  <c:v>% Drug content a</c:v>
                </c:pt>
              </c:strCache>
            </c:strRef>
          </c:tx>
          <c:cat>
            <c:strRef>
              <c:f>Sheet1!$B$13:$B$17</c:f>
              <c:strCache>
                <c:ptCount val="5"/>
                <c:pt idx="0">
                  <c:v>F1</c:v>
                </c:pt>
                <c:pt idx="1">
                  <c:v>F2</c:v>
                </c:pt>
                <c:pt idx="2">
                  <c:v>F3</c:v>
                </c:pt>
                <c:pt idx="3">
                  <c:v>F4</c:v>
                </c:pt>
                <c:pt idx="4">
                  <c:v>F5</c:v>
                </c:pt>
              </c:strCache>
            </c:strRef>
          </c:cat>
          <c:val>
            <c:numRef>
              <c:f>Sheet1!$C$13:$C$17</c:f>
              <c:numCache>
                <c:formatCode>General</c:formatCode>
                <c:ptCount val="5"/>
                <c:pt idx="0">
                  <c:v>99.95</c:v>
                </c:pt>
                <c:pt idx="1">
                  <c:v>100.03</c:v>
                </c:pt>
                <c:pt idx="2">
                  <c:v>99.960000000000022</c:v>
                </c:pt>
                <c:pt idx="3">
                  <c:v>100.43</c:v>
                </c:pt>
                <c:pt idx="4">
                  <c:v>99.43</c:v>
                </c:pt>
              </c:numCache>
            </c:numRef>
          </c:val>
        </c:ser>
        <c:overlap val="100"/>
        <c:axId val="106242432"/>
        <c:axId val="106243968"/>
      </c:barChart>
      <c:catAx>
        <c:axId val="106242432"/>
        <c:scaling>
          <c:orientation val="minMax"/>
        </c:scaling>
        <c:axPos val="b"/>
        <c:numFmt formatCode="General" sourceLinked="0"/>
        <c:tickLblPos val="nextTo"/>
        <c:txPr>
          <a:bodyPr/>
          <a:lstStyle/>
          <a:p>
            <a:pPr>
              <a:defRPr lang="en-IN"/>
            </a:pPr>
            <a:endParaRPr lang="en-US"/>
          </a:p>
        </c:txPr>
        <c:crossAx val="106243968"/>
        <c:crosses val="autoZero"/>
        <c:auto val="1"/>
        <c:lblAlgn val="ctr"/>
        <c:lblOffset val="100"/>
      </c:catAx>
      <c:valAx>
        <c:axId val="106243968"/>
        <c:scaling>
          <c:orientation val="minMax"/>
        </c:scaling>
        <c:axPos val="l"/>
        <c:majorGridlines/>
        <c:numFmt formatCode="General" sourceLinked="1"/>
        <c:tickLblPos val="nextTo"/>
        <c:txPr>
          <a:bodyPr/>
          <a:lstStyle/>
          <a:p>
            <a:pPr>
              <a:defRPr lang="en-IN"/>
            </a:pPr>
            <a:endParaRPr lang="en-US"/>
          </a:p>
        </c:txPr>
        <c:crossAx val="106242432"/>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607174103237096"/>
          <c:y val="5.1400554097404488E-2"/>
          <c:w val="0.51202405949256369"/>
          <c:h val="0.8326195683872849"/>
        </c:manualLayout>
      </c:layout>
      <c:scatterChart>
        <c:scatterStyle val="smoothMarker"/>
        <c:ser>
          <c:idx val="0"/>
          <c:order val="0"/>
          <c:tx>
            <c:strRef>
              <c:f>Sheet1!$D$29:$D$30</c:f>
              <c:strCache>
                <c:ptCount val="1"/>
                <c:pt idx="0">
                  <c:v>Comparative Cumulative Release of Different Formulations F1</c:v>
                </c:pt>
              </c:strCache>
            </c:strRef>
          </c:tx>
          <c:xVal>
            <c:numRef>
              <c:f>Sheet1!$C$31:$C$37</c:f>
              <c:numCache>
                <c:formatCode>General</c:formatCode>
                <c:ptCount val="7"/>
                <c:pt idx="0">
                  <c:v>0</c:v>
                </c:pt>
                <c:pt idx="1">
                  <c:v>2</c:v>
                </c:pt>
                <c:pt idx="2">
                  <c:v>4</c:v>
                </c:pt>
                <c:pt idx="3">
                  <c:v>6</c:v>
                </c:pt>
                <c:pt idx="4">
                  <c:v>8</c:v>
                </c:pt>
                <c:pt idx="5">
                  <c:v>10</c:v>
                </c:pt>
                <c:pt idx="6">
                  <c:v>12</c:v>
                </c:pt>
              </c:numCache>
            </c:numRef>
          </c:xVal>
          <c:yVal>
            <c:numRef>
              <c:f>Sheet1!$D$31:$D$37</c:f>
              <c:numCache>
                <c:formatCode>General</c:formatCode>
                <c:ptCount val="7"/>
                <c:pt idx="0">
                  <c:v>0</c:v>
                </c:pt>
                <c:pt idx="1">
                  <c:v>14.15</c:v>
                </c:pt>
                <c:pt idx="2">
                  <c:v>35.53</c:v>
                </c:pt>
                <c:pt idx="3">
                  <c:v>67.790000000000006</c:v>
                </c:pt>
                <c:pt idx="4">
                  <c:v>77.09</c:v>
                </c:pt>
                <c:pt idx="5">
                  <c:v>85.740000000000023</c:v>
                </c:pt>
                <c:pt idx="6">
                  <c:v>94.940000000000026</c:v>
                </c:pt>
              </c:numCache>
            </c:numRef>
          </c:yVal>
          <c:smooth val="1"/>
        </c:ser>
        <c:ser>
          <c:idx val="1"/>
          <c:order val="1"/>
          <c:tx>
            <c:strRef>
              <c:f>Sheet1!$E$29:$E$30</c:f>
              <c:strCache>
                <c:ptCount val="1"/>
                <c:pt idx="0">
                  <c:v>Comparative Cumulative Release of Different Formulations F2</c:v>
                </c:pt>
              </c:strCache>
            </c:strRef>
          </c:tx>
          <c:xVal>
            <c:numRef>
              <c:f>Sheet1!$C$31:$C$37</c:f>
              <c:numCache>
                <c:formatCode>General</c:formatCode>
                <c:ptCount val="7"/>
                <c:pt idx="0">
                  <c:v>0</c:v>
                </c:pt>
                <c:pt idx="1">
                  <c:v>2</c:v>
                </c:pt>
                <c:pt idx="2">
                  <c:v>4</c:v>
                </c:pt>
                <c:pt idx="3">
                  <c:v>6</c:v>
                </c:pt>
                <c:pt idx="4">
                  <c:v>8</c:v>
                </c:pt>
                <c:pt idx="5">
                  <c:v>10</c:v>
                </c:pt>
                <c:pt idx="6">
                  <c:v>12</c:v>
                </c:pt>
              </c:numCache>
            </c:numRef>
          </c:xVal>
          <c:yVal>
            <c:numRef>
              <c:f>Sheet1!$E$31:$E$37</c:f>
              <c:numCache>
                <c:formatCode>General</c:formatCode>
                <c:ptCount val="7"/>
                <c:pt idx="0">
                  <c:v>0</c:v>
                </c:pt>
                <c:pt idx="1">
                  <c:v>43.96</c:v>
                </c:pt>
                <c:pt idx="2">
                  <c:v>66.14</c:v>
                </c:pt>
                <c:pt idx="3">
                  <c:v>80.709999999999994</c:v>
                </c:pt>
                <c:pt idx="4">
                  <c:v>91.64</c:v>
                </c:pt>
                <c:pt idx="5">
                  <c:v>97.8</c:v>
                </c:pt>
                <c:pt idx="6">
                  <c:v>99.86</c:v>
                </c:pt>
              </c:numCache>
            </c:numRef>
          </c:yVal>
          <c:smooth val="1"/>
        </c:ser>
        <c:ser>
          <c:idx val="2"/>
          <c:order val="2"/>
          <c:tx>
            <c:strRef>
              <c:f>Sheet1!$F$29:$F$30</c:f>
              <c:strCache>
                <c:ptCount val="1"/>
                <c:pt idx="0">
                  <c:v>Comparative Cumulative Release of Different Formulations F3</c:v>
                </c:pt>
              </c:strCache>
            </c:strRef>
          </c:tx>
          <c:xVal>
            <c:numRef>
              <c:f>Sheet1!$C$31:$C$37</c:f>
              <c:numCache>
                <c:formatCode>General</c:formatCode>
                <c:ptCount val="7"/>
                <c:pt idx="0">
                  <c:v>0</c:v>
                </c:pt>
                <c:pt idx="1">
                  <c:v>2</c:v>
                </c:pt>
                <c:pt idx="2">
                  <c:v>4</c:v>
                </c:pt>
                <c:pt idx="3">
                  <c:v>6</c:v>
                </c:pt>
                <c:pt idx="4">
                  <c:v>8</c:v>
                </c:pt>
                <c:pt idx="5">
                  <c:v>10</c:v>
                </c:pt>
                <c:pt idx="6">
                  <c:v>12</c:v>
                </c:pt>
              </c:numCache>
            </c:numRef>
          </c:xVal>
          <c:yVal>
            <c:numRef>
              <c:f>Sheet1!$F$31:$F$37</c:f>
              <c:numCache>
                <c:formatCode>General</c:formatCode>
                <c:ptCount val="7"/>
                <c:pt idx="0">
                  <c:v>0</c:v>
                </c:pt>
                <c:pt idx="1">
                  <c:v>38.340000000000003</c:v>
                </c:pt>
                <c:pt idx="2">
                  <c:v>53.08</c:v>
                </c:pt>
                <c:pt idx="3">
                  <c:v>72.7</c:v>
                </c:pt>
                <c:pt idx="4">
                  <c:v>84.05</c:v>
                </c:pt>
                <c:pt idx="5">
                  <c:v>95.25</c:v>
                </c:pt>
                <c:pt idx="6">
                  <c:v>98.169999999999987</c:v>
                </c:pt>
              </c:numCache>
            </c:numRef>
          </c:yVal>
          <c:smooth val="1"/>
        </c:ser>
        <c:axId val="72437760"/>
        <c:axId val="72439296"/>
      </c:scatterChart>
      <c:valAx>
        <c:axId val="72437760"/>
        <c:scaling>
          <c:orientation val="minMax"/>
        </c:scaling>
        <c:axPos val="b"/>
        <c:numFmt formatCode="General" sourceLinked="1"/>
        <c:tickLblPos val="nextTo"/>
        <c:txPr>
          <a:bodyPr/>
          <a:lstStyle/>
          <a:p>
            <a:pPr>
              <a:defRPr lang="en-IN"/>
            </a:pPr>
            <a:endParaRPr lang="en-US"/>
          </a:p>
        </c:txPr>
        <c:crossAx val="72439296"/>
        <c:crosses val="autoZero"/>
        <c:crossBetween val="midCat"/>
      </c:valAx>
      <c:valAx>
        <c:axId val="72439296"/>
        <c:scaling>
          <c:orientation val="minMax"/>
        </c:scaling>
        <c:axPos val="l"/>
        <c:majorGridlines/>
        <c:numFmt formatCode="General" sourceLinked="1"/>
        <c:tickLblPos val="nextTo"/>
        <c:txPr>
          <a:bodyPr/>
          <a:lstStyle/>
          <a:p>
            <a:pPr>
              <a:defRPr lang="en-IN"/>
            </a:pPr>
            <a:endParaRPr lang="en-US"/>
          </a:p>
        </c:txPr>
        <c:crossAx val="72437760"/>
        <c:crosses val="autoZero"/>
        <c:crossBetween val="midCat"/>
      </c:valAx>
    </c:plotArea>
    <c:legend>
      <c:legendPos val="r"/>
      <c:layout>
        <c:manualLayout>
          <c:xMode val="edge"/>
          <c:yMode val="edge"/>
          <c:x val="0.64109329617380839"/>
          <c:y val="6.3600965541957849E-2"/>
          <c:w val="0.34184913452982557"/>
          <c:h val="0.87279764728204556"/>
        </c:manualLayout>
      </c:layout>
      <c:txPr>
        <a:bodyPr/>
        <a:lstStyle/>
        <a:p>
          <a:pPr>
            <a:defRPr lang="en-IN"/>
          </a:pPr>
          <a:endParaRPr lang="en-US"/>
        </a:p>
      </c:txP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607174103237096"/>
          <c:y val="6.0659813356663754E-2"/>
          <c:w val="0.51202405949256369"/>
          <c:h val="0.8326195683872849"/>
        </c:manualLayout>
      </c:layout>
      <c:scatterChart>
        <c:scatterStyle val="smoothMarker"/>
        <c:ser>
          <c:idx val="0"/>
          <c:order val="0"/>
          <c:tx>
            <c:strRef>
              <c:f>Sheet1!$C$42:$C$43</c:f>
              <c:strCache>
                <c:ptCount val="1"/>
                <c:pt idx="0">
                  <c:v>Comparative Cumulative Release of Different Formulations F4</c:v>
                </c:pt>
              </c:strCache>
            </c:strRef>
          </c:tx>
          <c:xVal>
            <c:numRef>
              <c:f>Sheet1!$B$44:$B$50</c:f>
              <c:numCache>
                <c:formatCode>General</c:formatCode>
                <c:ptCount val="7"/>
                <c:pt idx="0">
                  <c:v>0</c:v>
                </c:pt>
                <c:pt idx="1">
                  <c:v>2</c:v>
                </c:pt>
                <c:pt idx="2">
                  <c:v>4</c:v>
                </c:pt>
                <c:pt idx="3">
                  <c:v>6</c:v>
                </c:pt>
                <c:pt idx="4">
                  <c:v>8</c:v>
                </c:pt>
                <c:pt idx="5">
                  <c:v>10</c:v>
                </c:pt>
                <c:pt idx="6">
                  <c:v>12</c:v>
                </c:pt>
              </c:numCache>
            </c:numRef>
          </c:xVal>
          <c:yVal>
            <c:numRef>
              <c:f>Sheet1!$C$44:$C$50</c:f>
              <c:numCache>
                <c:formatCode>General</c:formatCode>
                <c:ptCount val="7"/>
                <c:pt idx="0">
                  <c:v>0</c:v>
                </c:pt>
                <c:pt idx="1">
                  <c:v>18.21</c:v>
                </c:pt>
                <c:pt idx="2">
                  <c:v>37.85</c:v>
                </c:pt>
                <c:pt idx="3">
                  <c:v>70.930000000000007</c:v>
                </c:pt>
                <c:pt idx="4">
                  <c:v>82.240000000000023</c:v>
                </c:pt>
                <c:pt idx="5">
                  <c:v>88.8</c:v>
                </c:pt>
                <c:pt idx="6">
                  <c:v>97.66</c:v>
                </c:pt>
              </c:numCache>
            </c:numRef>
          </c:yVal>
          <c:smooth val="1"/>
        </c:ser>
        <c:ser>
          <c:idx val="1"/>
          <c:order val="1"/>
          <c:tx>
            <c:strRef>
              <c:f>Sheet1!$D$42:$D$43</c:f>
              <c:strCache>
                <c:ptCount val="1"/>
                <c:pt idx="0">
                  <c:v>Comparative Cumulative Release of Different Formulations F5</c:v>
                </c:pt>
              </c:strCache>
            </c:strRef>
          </c:tx>
          <c:xVal>
            <c:numRef>
              <c:f>Sheet1!$B$44:$B$50</c:f>
              <c:numCache>
                <c:formatCode>General</c:formatCode>
                <c:ptCount val="7"/>
                <c:pt idx="0">
                  <c:v>0</c:v>
                </c:pt>
                <c:pt idx="1">
                  <c:v>2</c:v>
                </c:pt>
                <c:pt idx="2">
                  <c:v>4</c:v>
                </c:pt>
                <c:pt idx="3">
                  <c:v>6</c:v>
                </c:pt>
                <c:pt idx="4">
                  <c:v>8</c:v>
                </c:pt>
                <c:pt idx="5">
                  <c:v>10</c:v>
                </c:pt>
                <c:pt idx="6">
                  <c:v>12</c:v>
                </c:pt>
              </c:numCache>
            </c:numRef>
          </c:xVal>
          <c:yVal>
            <c:numRef>
              <c:f>Sheet1!$D$44:$D$50</c:f>
              <c:numCache>
                <c:formatCode>General</c:formatCode>
                <c:ptCount val="7"/>
                <c:pt idx="0">
                  <c:v>0</c:v>
                </c:pt>
                <c:pt idx="1">
                  <c:v>40.21</c:v>
                </c:pt>
                <c:pt idx="2">
                  <c:v>60.85</c:v>
                </c:pt>
                <c:pt idx="3">
                  <c:v>75.900000000000006</c:v>
                </c:pt>
                <c:pt idx="4">
                  <c:v>85.2</c:v>
                </c:pt>
                <c:pt idx="5">
                  <c:v>95.1</c:v>
                </c:pt>
                <c:pt idx="6">
                  <c:v>98.66</c:v>
                </c:pt>
              </c:numCache>
            </c:numRef>
          </c:yVal>
          <c:smooth val="1"/>
        </c:ser>
        <c:axId val="72275456"/>
        <c:axId val="72276992"/>
      </c:scatterChart>
      <c:valAx>
        <c:axId val="72275456"/>
        <c:scaling>
          <c:orientation val="minMax"/>
        </c:scaling>
        <c:axPos val="b"/>
        <c:numFmt formatCode="General" sourceLinked="1"/>
        <c:tickLblPos val="nextTo"/>
        <c:txPr>
          <a:bodyPr/>
          <a:lstStyle/>
          <a:p>
            <a:pPr>
              <a:defRPr lang="en-IN"/>
            </a:pPr>
            <a:endParaRPr lang="en-US"/>
          </a:p>
        </c:txPr>
        <c:crossAx val="72276992"/>
        <c:crosses val="autoZero"/>
        <c:crossBetween val="midCat"/>
      </c:valAx>
      <c:valAx>
        <c:axId val="72276992"/>
        <c:scaling>
          <c:orientation val="minMax"/>
        </c:scaling>
        <c:axPos val="l"/>
        <c:majorGridlines/>
        <c:numFmt formatCode="General" sourceLinked="1"/>
        <c:tickLblPos val="nextTo"/>
        <c:txPr>
          <a:bodyPr/>
          <a:lstStyle/>
          <a:p>
            <a:pPr>
              <a:defRPr lang="en-IN"/>
            </a:pPr>
            <a:endParaRPr lang="en-US"/>
          </a:p>
        </c:txPr>
        <c:crossAx val="72275456"/>
        <c:crosses val="autoZero"/>
        <c:crossBetween val="midCat"/>
      </c:valAx>
    </c:plotArea>
    <c:legend>
      <c:legendPos val="r"/>
      <c:txPr>
        <a:bodyPr/>
        <a:lstStyle/>
        <a:p>
          <a:pPr>
            <a:defRPr lang="en-IN"/>
          </a:pPr>
          <a:endParaRPr lang="en-US"/>
        </a:p>
      </c:txPr>
    </c:legend>
    <c:plotVisOnly val="1"/>
    <c:dispBlanksAs val="gap"/>
  </c:chart>
  <c:externalData r:id="rId1"/>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26.png"/></Relationships>
</file>

<file path=word/drawings/drawing1.xml><?xml version="1.0" encoding="utf-8"?>
<c:userShapes xmlns:c="http://schemas.openxmlformats.org/drawingml/2006/chart">
  <cdr:relSizeAnchor xmlns:cdr="http://schemas.openxmlformats.org/drawingml/2006/chartDrawing">
    <cdr:from>
      <cdr:x>0.01875</cdr:x>
      <cdr:y>0.41319</cdr:y>
    </cdr:from>
    <cdr:to>
      <cdr:x>0.21875</cdr:x>
      <cdr:y>0.74653</cdr:y>
    </cdr:to>
    <cdr:sp macro="" textlink="">
      <cdr:nvSpPr>
        <cdr:cNvPr id="2" name="TextBox 1"/>
        <cdr:cNvSpPr txBox="1"/>
      </cdr:nvSpPr>
      <cdr:spPr>
        <a:xfrm xmlns:a="http://schemas.openxmlformats.org/drawingml/2006/main" rot="16200000">
          <a:off x="85725" y="11334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itchFamily="18" charset="0"/>
              <a:cs typeface="Times New Roman" pitchFamily="18" charset="0"/>
            </a:rPr>
            <a:t>Friability</a:t>
          </a:r>
          <a:r>
            <a:rPr lang="en-US" sz="1100" b="1" baseline="0">
              <a:latin typeface="Times New Roman" pitchFamily="18" charset="0"/>
              <a:cs typeface="Times New Roman" pitchFamily="18" charset="0"/>
            </a:rPr>
            <a:t> of tablet</a:t>
          </a:r>
          <a:endParaRPr lang="en-US" sz="1100" b="1">
            <a:latin typeface="Times New Roman" pitchFamily="18" charset="0"/>
            <a:cs typeface="Times New Roman" pitchFamily="18" charset="0"/>
          </a:endParaRPr>
        </a:p>
      </cdr:txBody>
    </cdr:sp>
  </cdr:relSizeAnchor>
  <cdr:relSizeAnchor xmlns:cdr="http://schemas.openxmlformats.org/drawingml/2006/chartDrawing">
    <cdr:from>
      <cdr:x>0.3375</cdr:x>
      <cdr:y>0.88542</cdr:y>
    </cdr:from>
    <cdr:to>
      <cdr:x>0.5375</cdr:x>
      <cdr:y>1</cdr:y>
    </cdr:to>
    <cdr:sp macro="" textlink="">
      <cdr:nvSpPr>
        <cdr:cNvPr id="3" name="TextBox 2"/>
        <cdr:cNvSpPr txBox="1"/>
      </cdr:nvSpPr>
      <cdr:spPr>
        <a:xfrm xmlns:a="http://schemas.openxmlformats.org/drawingml/2006/main">
          <a:off x="1543050" y="2428876"/>
          <a:ext cx="914400" cy="3143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itchFamily="18" charset="0"/>
              <a:cs typeface="Times New Roman" pitchFamily="18" charset="0"/>
            </a:rPr>
            <a:t>Formulation code</a:t>
          </a:r>
        </a:p>
      </cdr:txBody>
    </cdr:sp>
  </cdr:relSizeAnchor>
</c:userShapes>
</file>

<file path=word/drawings/drawing2.xml><?xml version="1.0" encoding="utf-8"?>
<c:userShapes xmlns:c="http://schemas.openxmlformats.org/drawingml/2006/chart">
  <cdr:relSizeAnchor xmlns:cdr="http://schemas.openxmlformats.org/drawingml/2006/chartDrawing">
    <cdr:from>
      <cdr:x>0.04583</cdr:x>
      <cdr:y>0.48958</cdr:y>
    </cdr:from>
    <cdr:to>
      <cdr:x>0.24583</cdr:x>
      <cdr:y>0.82292</cdr:y>
    </cdr:to>
    <cdr:sp macro="" textlink="">
      <cdr:nvSpPr>
        <cdr:cNvPr id="2" name="TextBox 1"/>
        <cdr:cNvSpPr txBox="1"/>
      </cdr:nvSpPr>
      <cdr:spPr>
        <a:xfrm xmlns:a="http://schemas.openxmlformats.org/drawingml/2006/main" rot="16200000">
          <a:off x="209550" y="1343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itchFamily="18" charset="0"/>
              <a:cs typeface="Times New Roman" pitchFamily="18" charset="0"/>
            </a:rPr>
            <a:t>In-vitro dispersion time (sec)</a:t>
          </a:r>
        </a:p>
      </cdr:txBody>
    </cdr:sp>
  </cdr:relSizeAnchor>
  <cdr:relSizeAnchor xmlns:cdr="http://schemas.openxmlformats.org/drawingml/2006/chartDrawing">
    <cdr:from>
      <cdr:x>0.32708</cdr:x>
      <cdr:y>0.66667</cdr:y>
    </cdr:from>
    <cdr:to>
      <cdr:x>0.52708</cdr:x>
      <cdr:y>1</cdr:y>
    </cdr:to>
    <cdr:sp macro="" textlink="">
      <cdr:nvSpPr>
        <cdr:cNvPr id="3" name="TextBox 2"/>
        <cdr:cNvSpPr txBox="1"/>
      </cdr:nvSpPr>
      <cdr:spPr>
        <a:xfrm xmlns:a="http://schemas.openxmlformats.org/drawingml/2006/main">
          <a:off x="1495425" y="26765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0.30833</cdr:x>
      <cdr:y>0.89931</cdr:y>
    </cdr:from>
    <cdr:to>
      <cdr:x>0.56875</cdr:x>
      <cdr:y>1</cdr:y>
    </cdr:to>
    <cdr:sp macro="" textlink="">
      <cdr:nvSpPr>
        <cdr:cNvPr id="4" name="TextBox 3"/>
        <cdr:cNvSpPr txBox="1"/>
      </cdr:nvSpPr>
      <cdr:spPr>
        <a:xfrm xmlns:a="http://schemas.openxmlformats.org/drawingml/2006/main">
          <a:off x="1409699" y="2466975"/>
          <a:ext cx="11906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itchFamily="18" charset="0"/>
              <a:cs typeface="Times New Roman" pitchFamily="18" charset="0"/>
            </a:rPr>
            <a:t>Formulation code</a:t>
          </a:r>
        </a:p>
      </cdr:txBody>
    </cdr:sp>
  </cdr:relSizeAnchor>
</c:userShapes>
</file>

<file path=word/drawings/drawing3.xml><?xml version="1.0" encoding="utf-8"?>
<c:userShapes xmlns:c="http://schemas.openxmlformats.org/drawingml/2006/chart">
  <cdr:relSizeAnchor xmlns:cdr="http://schemas.openxmlformats.org/drawingml/2006/chartDrawing">
    <cdr:from>
      <cdr:x>0.29583</cdr:x>
      <cdr:y>0.91667</cdr:y>
    </cdr:from>
    <cdr:to>
      <cdr:x>0.49792</cdr:x>
      <cdr:y>0.99306</cdr:y>
    </cdr:to>
    <cdr:sp macro="" textlink="">
      <cdr:nvSpPr>
        <cdr:cNvPr id="2" name="TextBox 1"/>
        <cdr:cNvSpPr txBox="1"/>
      </cdr:nvSpPr>
      <cdr:spPr>
        <a:xfrm xmlns:a="http://schemas.openxmlformats.org/drawingml/2006/main">
          <a:off x="1352551" y="2514600"/>
          <a:ext cx="923924"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itchFamily="18" charset="0"/>
              <a:cs typeface="Times New Roman" pitchFamily="18" charset="0"/>
            </a:rPr>
            <a:t>Time (Min)</a:t>
          </a:r>
        </a:p>
      </cdr:txBody>
    </cdr:sp>
  </cdr:relSizeAnchor>
  <cdr:relSizeAnchor xmlns:cdr="http://schemas.openxmlformats.org/drawingml/2006/chartDrawing">
    <cdr:from>
      <cdr:x>0</cdr:x>
      <cdr:y>0.15972</cdr:y>
    </cdr:from>
    <cdr:to>
      <cdr:x>0.2125</cdr:x>
      <cdr:y>0.83681</cdr:y>
    </cdr:to>
    <cdr:sp macro="" textlink="">
      <cdr:nvSpPr>
        <cdr:cNvPr id="3" name="TextBox 2"/>
        <cdr:cNvSpPr txBox="1"/>
      </cdr:nvSpPr>
      <cdr:spPr>
        <a:xfrm xmlns:a="http://schemas.openxmlformats.org/drawingml/2006/main" rot="16200000">
          <a:off x="-442914" y="881064"/>
          <a:ext cx="1857375" cy="9715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itchFamily="18" charset="0"/>
              <a:cs typeface="Times New Roman" pitchFamily="18" charset="0"/>
            </a:rPr>
            <a:t> Cumulative Release of Different </a:t>
          </a:r>
        </a:p>
        <a:p xmlns:a="http://schemas.openxmlformats.org/drawingml/2006/main">
          <a:r>
            <a:rPr lang="en-US" sz="1100" b="1">
              <a:latin typeface="Times New Roman" pitchFamily="18" charset="0"/>
              <a:cs typeface="Times New Roman" pitchFamily="18" charset="0"/>
            </a:rPr>
            <a:t>Formulations</a:t>
          </a:r>
        </a:p>
      </cdr:txBody>
    </cdr:sp>
  </cdr:relSizeAnchor>
</c:userShapes>
</file>

<file path=word/drawings/drawing4.xml><?xml version="1.0" encoding="utf-8"?>
<c:userShapes xmlns:c="http://schemas.openxmlformats.org/drawingml/2006/chart">
  <cdr:relSizeAnchor xmlns:cdr="http://schemas.openxmlformats.org/drawingml/2006/chartDrawing">
    <cdr:from>
      <cdr:x>0.35208</cdr:x>
      <cdr:y>0.66667</cdr:y>
    </cdr:from>
    <cdr:to>
      <cdr:x>0.55208</cdr:x>
      <cdr:y>1</cdr:y>
    </cdr:to>
    <cdr:sp macro="" textlink="">
      <cdr:nvSpPr>
        <cdr:cNvPr id="2" name="TextBox 1"/>
        <cdr:cNvSpPr txBox="1"/>
      </cdr:nvSpPr>
      <cdr:spPr>
        <a:xfrm xmlns:a="http://schemas.openxmlformats.org/drawingml/2006/main">
          <a:off x="1609725" y="27622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0.1172</cdr:y>
    </cdr:from>
    <cdr:to>
      <cdr:x>0.13468</cdr:x>
      <cdr:y>0.91282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1974028" y="1104900"/>
          <a:ext cx="2182557" cy="61574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FEE53-789A-424E-B88B-5AE0B711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22</Pages>
  <Words>4953</Words>
  <Characters>28238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Rishabh Parashar</dc:creator>
  <cp:lastModifiedBy>Kapil</cp:lastModifiedBy>
  <cp:revision>22</cp:revision>
  <cp:lastPrinted>2019-12-15T05:47:00Z</cp:lastPrinted>
  <dcterms:created xsi:type="dcterms:W3CDTF">2019-12-14T09:37:00Z</dcterms:created>
  <dcterms:modified xsi:type="dcterms:W3CDTF">2021-05-24T19:45:00Z</dcterms:modified>
</cp:coreProperties>
</file>