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A0" w:rsidRPr="006C1E68" w:rsidRDefault="00C571A0" w:rsidP="00C571A0">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C30BAE" w:rsidRDefault="00C571A0" w:rsidP="00C30BAE">
      <w:pPr>
        <w:pStyle w:val="Default"/>
        <w:spacing w:line="276" w:lineRule="auto"/>
        <w:jc w:val="center"/>
        <w:rPr>
          <w:b/>
          <w:bCs/>
          <w:sz w:val="28"/>
          <w:szCs w:val="28"/>
        </w:rPr>
      </w:pPr>
      <w:commentRangeStart w:id="0"/>
      <w:r>
        <w:rPr>
          <w:b/>
          <w:bCs/>
          <w:noProof/>
          <w:sz w:val="28"/>
          <w:szCs w:val="28"/>
        </w:rPr>
        <w:drawing>
          <wp:inline distT="0" distB="0" distL="0" distR="0">
            <wp:extent cx="5731510" cy="1853874"/>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1510" cy="1853874"/>
                    </a:xfrm>
                    <a:prstGeom prst="rect">
                      <a:avLst/>
                    </a:prstGeom>
                    <a:noFill/>
                    <a:ln w="9525">
                      <a:noFill/>
                      <a:miter lim="800000"/>
                      <a:headEnd/>
                      <a:tailEnd/>
                    </a:ln>
                  </pic:spPr>
                </pic:pic>
              </a:graphicData>
            </a:graphic>
          </wp:inline>
        </w:drawing>
      </w:r>
      <w:commentRangeEnd w:id="0"/>
      <w:r>
        <w:rPr>
          <w:rStyle w:val="CommentReference"/>
          <w:rFonts w:asciiTheme="minorHAnsi" w:hAnsiTheme="minorHAnsi" w:cstheme="minorBidi"/>
          <w:color w:val="auto"/>
        </w:rPr>
        <w:commentReference w:id="0"/>
      </w:r>
    </w:p>
    <w:p w:rsidR="001469C4" w:rsidRDefault="001469C4" w:rsidP="00C30BAE">
      <w:pPr>
        <w:pStyle w:val="Default"/>
        <w:spacing w:line="276" w:lineRule="auto"/>
        <w:jc w:val="center"/>
        <w:rPr>
          <w:b/>
          <w:bCs/>
          <w:sz w:val="28"/>
          <w:szCs w:val="28"/>
        </w:rPr>
      </w:pPr>
      <w:commentRangeStart w:id="1"/>
      <w:r w:rsidRPr="002334EB">
        <w:rPr>
          <w:b/>
          <w:bCs/>
          <w:sz w:val="28"/>
          <w:szCs w:val="28"/>
        </w:rPr>
        <w:t>Evaluation of Carbapenem Use among Patients at Intensive Care Unit</w:t>
      </w:r>
      <w:r>
        <w:rPr>
          <w:b/>
          <w:bCs/>
          <w:sz w:val="28"/>
          <w:szCs w:val="28"/>
        </w:rPr>
        <w:t xml:space="preserve"> (ICU)</w:t>
      </w:r>
      <w:r w:rsidRPr="002334EB">
        <w:rPr>
          <w:b/>
          <w:bCs/>
          <w:sz w:val="28"/>
          <w:szCs w:val="28"/>
        </w:rPr>
        <w:t xml:space="preserve"> in Sana'a, Yemen</w:t>
      </w:r>
      <w:commentRangeEnd w:id="1"/>
      <w:r w:rsidR="00CF43C6">
        <w:rPr>
          <w:rStyle w:val="CommentReference"/>
          <w:rFonts w:asciiTheme="minorHAnsi" w:hAnsiTheme="minorHAnsi" w:cstheme="minorBidi"/>
          <w:color w:val="auto"/>
        </w:rPr>
        <w:commentReference w:id="1"/>
      </w:r>
    </w:p>
    <w:p w:rsidR="00373D03" w:rsidRDefault="00373D03" w:rsidP="00C30BAE">
      <w:pPr>
        <w:pStyle w:val="Default"/>
        <w:spacing w:line="276" w:lineRule="auto"/>
        <w:jc w:val="center"/>
        <w:rPr>
          <w:b/>
          <w:bCs/>
          <w:sz w:val="28"/>
          <w:szCs w:val="28"/>
        </w:rPr>
      </w:pPr>
    </w:p>
    <w:p w:rsidR="001469C4" w:rsidRPr="007B6993" w:rsidRDefault="001469C4" w:rsidP="00C30BAE">
      <w:pPr>
        <w:pStyle w:val="Default"/>
        <w:spacing w:line="276" w:lineRule="auto"/>
        <w:jc w:val="both"/>
        <w:rPr>
          <w:rFonts w:asciiTheme="majorBidi" w:hAnsiTheme="majorBidi" w:cstheme="majorBidi"/>
          <w:sz w:val="28"/>
          <w:szCs w:val="28"/>
        </w:rPr>
      </w:pPr>
      <w:commentRangeStart w:id="2"/>
      <w:r w:rsidRPr="007B6993">
        <w:rPr>
          <w:rFonts w:asciiTheme="majorBidi" w:hAnsiTheme="majorBidi" w:cstheme="majorBidi"/>
          <w:b/>
          <w:bCs/>
          <w:sz w:val="28"/>
          <w:szCs w:val="28"/>
        </w:rPr>
        <w:t>Abstract</w:t>
      </w:r>
      <w:commentRangeEnd w:id="2"/>
      <w:r w:rsidR="00CD2476">
        <w:rPr>
          <w:rStyle w:val="CommentReference"/>
          <w:rFonts w:asciiTheme="minorHAnsi" w:hAnsiTheme="minorHAnsi" w:cstheme="minorBidi"/>
          <w:color w:val="auto"/>
        </w:rPr>
        <w:commentReference w:id="2"/>
      </w:r>
    </w:p>
    <w:p w:rsidR="001469C4" w:rsidRPr="002334EB" w:rsidRDefault="001469C4" w:rsidP="00C30BAE">
      <w:pPr>
        <w:pStyle w:val="Default"/>
        <w:spacing w:line="276" w:lineRule="auto"/>
        <w:jc w:val="both"/>
        <w:rPr>
          <w:rFonts w:asciiTheme="majorBidi" w:hAnsiTheme="majorBidi" w:cstheme="majorBidi"/>
        </w:rPr>
      </w:pPr>
      <w:commentRangeStart w:id="3"/>
      <w:r w:rsidRPr="002334EB">
        <w:rPr>
          <w:rFonts w:asciiTheme="majorBidi" w:hAnsiTheme="majorBidi" w:cstheme="majorBidi"/>
          <w:b/>
          <w:bCs/>
          <w:i/>
          <w:iCs/>
        </w:rPr>
        <w:t xml:space="preserve">Background: </w:t>
      </w:r>
      <w:r w:rsidRPr="002334EB">
        <w:rPr>
          <w:rFonts w:asciiTheme="majorBidi" w:hAnsiTheme="majorBidi" w:cstheme="majorBidi"/>
        </w:rPr>
        <w:t>Drug Utilization Evaluation (DUE) studies are designed to evaluate and improve the r</w:t>
      </w:r>
      <w:r>
        <w:rPr>
          <w:rFonts w:asciiTheme="majorBidi" w:hAnsiTheme="majorBidi" w:cstheme="majorBidi"/>
        </w:rPr>
        <w:t xml:space="preserve">ational use of medications. </w:t>
      </w:r>
      <w:r w:rsidRPr="002334EB">
        <w:rPr>
          <w:rFonts w:asciiTheme="majorBidi" w:hAnsiTheme="majorBidi" w:cstheme="majorBidi"/>
        </w:rPr>
        <w:t>In this study</w:t>
      </w:r>
      <w:r>
        <w:rPr>
          <w:rFonts w:asciiTheme="majorBidi" w:hAnsiTheme="majorBidi" w:cstheme="majorBidi"/>
        </w:rPr>
        <w:t>, DUEhas</w:t>
      </w:r>
      <w:r w:rsidRPr="002334EB">
        <w:rPr>
          <w:rFonts w:asciiTheme="majorBidi" w:hAnsiTheme="majorBidi" w:cstheme="majorBidi"/>
        </w:rPr>
        <w:t xml:space="preserve"> focused on drugs used in high risk patients such as critically ill cases. Carbapenems are beta-lactam type antibiotics with broad-spectrum of activity which cover Gram-positive, Gram-negative and anaerobic bacteria. The heavy use of carbapenems (imipenem or meropenm) could increase the risk of multi-drug resistant (MDR) pathogens. </w:t>
      </w:r>
    </w:p>
    <w:p w:rsidR="001469C4" w:rsidRPr="002334EB" w:rsidRDefault="001469C4" w:rsidP="00C30BAE">
      <w:pPr>
        <w:pStyle w:val="Default"/>
        <w:spacing w:line="276" w:lineRule="auto"/>
        <w:jc w:val="both"/>
        <w:rPr>
          <w:rFonts w:asciiTheme="majorBidi" w:hAnsiTheme="majorBidi" w:cstheme="majorBidi"/>
        </w:rPr>
      </w:pPr>
      <w:r w:rsidRPr="002334EB">
        <w:rPr>
          <w:rFonts w:asciiTheme="majorBidi" w:hAnsiTheme="majorBidi" w:cstheme="majorBidi"/>
          <w:b/>
          <w:bCs/>
          <w:i/>
          <w:iCs/>
        </w:rPr>
        <w:t xml:space="preserve">Methods: </w:t>
      </w:r>
      <w:r w:rsidRPr="002334EB">
        <w:rPr>
          <w:rFonts w:asciiTheme="majorBidi" w:hAnsiTheme="majorBidi" w:cstheme="majorBidi"/>
        </w:rPr>
        <w:t>This study was a prospective and cross sectional study pe</w:t>
      </w:r>
      <w:r>
        <w:rPr>
          <w:rFonts w:asciiTheme="majorBidi" w:hAnsiTheme="majorBidi" w:cstheme="majorBidi"/>
        </w:rPr>
        <w:t>rformed at intensive care unit (ICU</w:t>
      </w:r>
      <w:r w:rsidRPr="002334EB">
        <w:rPr>
          <w:rFonts w:asciiTheme="majorBidi" w:hAnsiTheme="majorBidi" w:cstheme="majorBidi"/>
        </w:rPr>
        <w:t xml:space="preserve">) of Al-Matwakel hospital in Sana'a, Yemen. The study was conducted from September 2018 to March 2019. All of the patients were on imipenem or meropenem as an empiric treatment or based upon microbiology culture results included in the study. </w:t>
      </w:r>
    </w:p>
    <w:p w:rsidR="001469C4" w:rsidRPr="002334EB" w:rsidRDefault="001469C4" w:rsidP="00C30BAE">
      <w:pPr>
        <w:pStyle w:val="Default"/>
        <w:spacing w:line="276" w:lineRule="auto"/>
        <w:jc w:val="both"/>
        <w:rPr>
          <w:rFonts w:asciiTheme="majorBidi" w:hAnsiTheme="majorBidi" w:cstheme="majorBidi"/>
        </w:rPr>
      </w:pPr>
      <w:r w:rsidRPr="002334EB">
        <w:rPr>
          <w:rFonts w:asciiTheme="majorBidi" w:hAnsiTheme="majorBidi" w:cstheme="majorBidi"/>
          <w:b/>
          <w:bCs/>
          <w:i/>
          <w:iCs/>
        </w:rPr>
        <w:t xml:space="preserve">Results: </w:t>
      </w:r>
      <w:r w:rsidRPr="002334EB">
        <w:rPr>
          <w:rFonts w:asciiTheme="majorBidi" w:hAnsiTheme="majorBidi" w:cstheme="majorBidi"/>
        </w:rPr>
        <w:t>Total of 80 patients at ICU were evaluated. The results of the study showed that empiric therapy was in most cases (91.25%</w:t>
      </w:r>
      <w:r>
        <w:rPr>
          <w:rFonts w:asciiTheme="majorBidi" w:hAnsiTheme="majorBidi" w:cstheme="majorBidi"/>
        </w:rPr>
        <w:t xml:space="preserve">; </w:t>
      </w:r>
      <w:r w:rsidRPr="005D129E">
        <w:rPr>
          <w:rFonts w:asciiTheme="majorBidi" w:hAnsiTheme="majorBidi" w:cstheme="majorBidi"/>
          <w:i/>
          <w:iCs/>
        </w:rPr>
        <w:t>P &lt; 0.001</w:t>
      </w:r>
      <w:r w:rsidRPr="002334EB">
        <w:rPr>
          <w:rFonts w:asciiTheme="majorBidi" w:hAnsiTheme="majorBidi" w:cstheme="majorBidi"/>
        </w:rPr>
        <w:t xml:space="preserve">).In </w:t>
      </w:r>
      <w:r w:rsidR="002E60EA" w:rsidRPr="002334EB">
        <w:rPr>
          <w:rFonts w:asciiTheme="majorBidi" w:hAnsiTheme="majorBidi" w:cstheme="majorBidi"/>
        </w:rPr>
        <w:t>addition;</w:t>
      </w:r>
      <w:r w:rsidRPr="002334EB">
        <w:rPr>
          <w:rFonts w:asciiTheme="majorBidi" w:hAnsiTheme="majorBidi" w:cstheme="majorBidi"/>
        </w:rPr>
        <w:t xml:space="preserve"> about 36.3% of the patients </w:t>
      </w:r>
      <w:r w:rsidR="00CE73AD">
        <w:rPr>
          <w:rFonts w:asciiTheme="majorBidi" w:hAnsiTheme="majorBidi" w:cstheme="majorBidi"/>
        </w:rPr>
        <w:t>required</w:t>
      </w:r>
      <w:r w:rsidRPr="002334EB">
        <w:rPr>
          <w:rFonts w:asciiTheme="majorBidi" w:hAnsiTheme="majorBidi" w:cstheme="majorBidi"/>
        </w:rPr>
        <w:t xml:space="preserve"> dosage adjustment according to </w:t>
      </w:r>
      <w:r w:rsidR="00AD0F1B">
        <w:rPr>
          <w:rFonts w:asciiTheme="majorBidi" w:hAnsiTheme="majorBidi" w:cstheme="majorBidi"/>
        </w:rPr>
        <w:t xml:space="preserve">glomerular filtration rate(GFR) </w:t>
      </w:r>
      <w:r w:rsidRPr="002334EB">
        <w:rPr>
          <w:rFonts w:asciiTheme="majorBidi" w:hAnsiTheme="majorBidi" w:cstheme="majorBidi"/>
        </w:rPr>
        <w:t xml:space="preserve">stages. Also according to GFR calculation, 43.8% of the patients were in stage 3. In the present study, the frequency of therapeutic duplication of ceftriaxone with carbapenem was reported in 38 patients. The major drug-drug interactions were observed with tramadol-imipenem, tramadol-meropenem, and amlodipine-simvastatin </w:t>
      </w:r>
    </w:p>
    <w:p w:rsidR="00CF43C6" w:rsidRDefault="001469C4" w:rsidP="00C30BAE">
      <w:pPr>
        <w:pStyle w:val="Default"/>
        <w:spacing w:line="276" w:lineRule="auto"/>
        <w:jc w:val="both"/>
        <w:rPr>
          <w:rFonts w:asciiTheme="majorBidi" w:hAnsiTheme="majorBidi" w:cstheme="majorBidi"/>
        </w:rPr>
      </w:pPr>
      <w:r w:rsidRPr="002334EB">
        <w:rPr>
          <w:rFonts w:asciiTheme="majorBidi" w:hAnsiTheme="majorBidi" w:cstheme="majorBidi"/>
          <w:b/>
          <w:bCs/>
          <w:i/>
          <w:iCs/>
        </w:rPr>
        <w:t xml:space="preserve">Conclusion: </w:t>
      </w:r>
      <w:r w:rsidRPr="002334EB">
        <w:rPr>
          <w:rFonts w:asciiTheme="majorBidi" w:hAnsiTheme="majorBidi" w:cstheme="majorBidi"/>
        </w:rPr>
        <w:t xml:space="preserve">The result of the study showed that empiric therapy was unjustified in most cases (91.25%).In addition, about 36.3% of the patients </w:t>
      </w:r>
      <w:r w:rsidR="002E60EA">
        <w:rPr>
          <w:rFonts w:asciiTheme="majorBidi" w:hAnsiTheme="majorBidi" w:cstheme="majorBidi"/>
        </w:rPr>
        <w:t>required</w:t>
      </w:r>
      <w:r w:rsidRPr="002334EB">
        <w:rPr>
          <w:rFonts w:asciiTheme="majorBidi" w:hAnsiTheme="majorBidi" w:cstheme="majorBidi"/>
        </w:rPr>
        <w:t xml:space="preserve"> dosage adjustment according to GFR stages. According to GFR calculation, 43.8% of</w:t>
      </w:r>
      <w:r>
        <w:rPr>
          <w:rFonts w:asciiTheme="majorBidi" w:hAnsiTheme="majorBidi" w:cstheme="majorBidi"/>
        </w:rPr>
        <w:t xml:space="preserve"> the patients were in stage 3. </w:t>
      </w:r>
      <w:r w:rsidRPr="002334EB">
        <w:rPr>
          <w:rFonts w:asciiTheme="majorBidi" w:hAnsiTheme="majorBidi" w:cstheme="majorBidi"/>
        </w:rPr>
        <w:t>In the present study</w:t>
      </w:r>
      <w:commentRangeEnd w:id="3"/>
      <w:r w:rsidR="00C005CB">
        <w:rPr>
          <w:rStyle w:val="CommentReference"/>
          <w:rFonts w:asciiTheme="minorHAnsi" w:hAnsiTheme="minorHAnsi" w:cstheme="minorBidi"/>
          <w:color w:val="auto"/>
        </w:rPr>
        <w:commentReference w:id="3"/>
      </w:r>
      <w:r w:rsidRPr="002334EB">
        <w:rPr>
          <w:rFonts w:asciiTheme="majorBidi" w:hAnsiTheme="majorBidi" w:cstheme="majorBidi"/>
        </w:rPr>
        <w:t>, the frequency of therapeutic duplication and drug-drug interactions were observed.</w:t>
      </w:r>
      <w:r w:rsidR="00CF43C6">
        <w:rPr>
          <w:rFonts w:asciiTheme="majorBidi" w:hAnsiTheme="majorBidi" w:cstheme="majorBidi"/>
        </w:rPr>
        <w:t xml:space="preserve">  </w:t>
      </w:r>
    </w:p>
    <w:p w:rsidR="001469C4" w:rsidRPr="0006077D" w:rsidRDefault="001469C4" w:rsidP="00C30BAE">
      <w:pPr>
        <w:pStyle w:val="Default"/>
        <w:spacing w:line="276" w:lineRule="auto"/>
        <w:jc w:val="both"/>
        <w:rPr>
          <w:rFonts w:asciiTheme="majorBidi" w:hAnsiTheme="majorBidi" w:cstheme="majorBidi"/>
          <w:i/>
          <w:iCs/>
        </w:rPr>
      </w:pPr>
      <w:commentRangeStart w:id="4"/>
      <w:r w:rsidRPr="007B6993">
        <w:rPr>
          <w:rFonts w:asciiTheme="majorBidi" w:hAnsiTheme="majorBidi" w:cstheme="majorBidi"/>
          <w:b/>
          <w:bCs/>
          <w:i/>
          <w:iCs/>
        </w:rPr>
        <w:t>Keywords</w:t>
      </w:r>
      <w:r w:rsidRPr="007B6993">
        <w:rPr>
          <w:rFonts w:asciiTheme="majorBidi" w:hAnsiTheme="majorBidi" w:cstheme="majorBidi"/>
          <w:i/>
          <w:iCs/>
        </w:rPr>
        <w:t>: Carbapenem, Empirical, GFR</w:t>
      </w:r>
      <w:r w:rsidR="00AD0F1B">
        <w:rPr>
          <w:rFonts w:asciiTheme="majorBidi" w:hAnsiTheme="majorBidi" w:cstheme="majorBidi"/>
          <w:i/>
          <w:iCs/>
        </w:rPr>
        <w:t>, MDR</w:t>
      </w:r>
      <w:commentRangeEnd w:id="4"/>
      <w:r w:rsidR="00CF43C6">
        <w:rPr>
          <w:rStyle w:val="CommentReference"/>
          <w:rFonts w:asciiTheme="minorHAnsi" w:hAnsiTheme="minorHAnsi" w:cstheme="minorBidi"/>
          <w:color w:val="auto"/>
        </w:rPr>
        <w:commentReference w:id="4"/>
      </w:r>
    </w:p>
    <w:p w:rsidR="00BF07C1" w:rsidRPr="00143AB9" w:rsidRDefault="00BF07C1" w:rsidP="00C30BAE">
      <w:pPr>
        <w:pStyle w:val="ListParagraph"/>
        <w:numPr>
          <w:ilvl w:val="0"/>
          <w:numId w:val="2"/>
        </w:numPr>
        <w:shd w:val="clear" w:color="auto" w:fill="FFFFFF" w:themeFill="background1"/>
        <w:autoSpaceDE w:val="0"/>
        <w:autoSpaceDN w:val="0"/>
        <w:bidi w:val="0"/>
        <w:adjustRightInd w:val="0"/>
        <w:spacing w:after="0"/>
        <w:jc w:val="both"/>
        <w:rPr>
          <w:rFonts w:ascii="Times New Roman" w:eastAsia="Calibri" w:hAnsi="Times New Roman" w:cs="Times New Roman"/>
          <w:b/>
          <w:bCs/>
          <w:sz w:val="28"/>
          <w:szCs w:val="28"/>
        </w:rPr>
      </w:pPr>
      <w:commentRangeStart w:id="5"/>
      <w:r w:rsidRPr="00143AB9">
        <w:rPr>
          <w:rFonts w:ascii="Times New Roman" w:eastAsia="Calibri" w:hAnsi="Times New Roman" w:cs="Times New Roman"/>
          <w:b/>
          <w:bCs/>
          <w:sz w:val="28"/>
          <w:szCs w:val="28"/>
        </w:rPr>
        <w:t>Introduction</w:t>
      </w:r>
      <w:commentRangeEnd w:id="5"/>
      <w:r w:rsidR="00C005CB">
        <w:rPr>
          <w:rStyle w:val="CommentReference"/>
        </w:rPr>
        <w:commentReference w:id="5"/>
      </w:r>
      <w:r w:rsidRPr="00143AB9">
        <w:rPr>
          <w:rFonts w:ascii="Times New Roman" w:eastAsia="Calibri" w:hAnsi="Times New Roman" w:cs="Times New Roman"/>
          <w:b/>
          <w:bCs/>
          <w:sz w:val="28"/>
          <w:szCs w:val="28"/>
        </w:rPr>
        <w:t>:</w:t>
      </w:r>
    </w:p>
    <w:p w:rsidR="00BF07C1" w:rsidRPr="00D343ED" w:rsidRDefault="00BF07C1" w:rsidP="00C30BAE">
      <w:pPr>
        <w:autoSpaceDE w:val="0"/>
        <w:autoSpaceDN w:val="0"/>
        <w:bidi w:val="0"/>
        <w:adjustRightInd w:val="0"/>
        <w:spacing w:after="0"/>
        <w:jc w:val="both"/>
        <w:rPr>
          <w:rFonts w:asciiTheme="majorBidi" w:hAnsiTheme="majorBidi" w:cstheme="majorBidi"/>
          <w:color w:val="000000" w:themeColor="text1"/>
          <w:sz w:val="24"/>
          <w:szCs w:val="24"/>
        </w:rPr>
      </w:pPr>
      <w:r w:rsidRPr="00254156">
        <w:rPr>
          <w:rFonts w:asciiTheme="majorBidi" w:hAnsiTheme="majorBidi" w:cstheme="majorBidi"/>
          <w:color w:val="000000"/>
          <w:sz w:val="24"/>
          <w:szCs w:val="24"/>
        </w:rPr>
        <w:t xml:space="preserve">One of the most important </w:t>
      </w:r>
      <w:r w:rsidR="001F3DF4">
        <w:rPr>
          <w:rFonts w:asciiTheme="majorBidi" w:hAnsiTheme="majorBidi" w:cstheme="majorBidi"/>
          <w:color w:val="000000"/>
          <w:sz w:val="24"/>
          <w:szCs w:val="24"/>
        </w:rPr>
        <w:t>elements</w:t>
      </w:r>
      <w:r w:rsidRPr="00254156">
        <w:rPr>
          <w:rFonts w:asciiTheme="majorBidi" w:hAnsiTheme="majorBidi" w:cstheme="majorBidi"/>
          <w:color w:val="000000"/>
          <w:sz w:val="24"/>
          <w:szCs w:val="24"/>
        </w:rPr>
        <w:t xml:space="preserve"> in </w:t>
      </w:r>
      <w:r w:rsidR="001F3DF4">
        <w:rPr>
          <w:rFonts w:asciiTheme="majorBidi" w:hAnsiTheme="majorBidi" w:cstheme="majorBidi"/>
          <w:color w:val="000000"/>
          <w:sz w:val="24"/>
          <w:szCs w:val="24"/>
        </w:rPr>
        <w:t>patient care process</w:t>
      </w:r>
      <w:r w:rsidRPr="00254156">
        <w:rPr>
          <w:rFonts w:asciiTheme="majorBidi" w:hAnsiTheme="majorBidi" w:cstheme="majorBidi"/>
          <w:color w:val="000000"/>
          <w:sz w:val="24"/>
          <w:szCs w:val="24"/>
        </w:rPr>
        <w:t xml:space="preserve"> is to evaluate the appropriateness of medication use. </w:t>
      </w:r>
      <w:r w:rsidR="00254156">
        <w:rPr>
          <w:rFonts w:asciiTheme="majorBidi" w:hAnsiTheme="majorBidi" w:cstheme="majorBidi"/>
          <w:color w:val="000000"/>
          <w:sz w:val="24"/>
          <w:szCs w:val="24"/>
        </w:rPr>
        <w:t>Medications review</w:t>
      </w:r>
      <w:r w:rsidRPr="00254156">
        <w:rPr>
          <w:rFonts w:asciiTheme="majorBidi" w:hAnsiTheme="majorBidi" w:cstheme="majorBidi"/>
          <w:color w:val="000000"/>
          <w:sz w:val="24"/>
          <w:szCs w:val="24"/>
        </w:rPr>
        <w:t xml:space="preserve"> studies are </w:t>
      </w:r>
      <w:r w:rsidR="001F3DF4">
        <w:rPr>
          <w:rFonts w:asciiTheme="majorBidi" w:hAnsiTheme="majorBidi" w:cstheme="majorBidi"/>
          <w:color w:val="000000"/>
          <w:sz w:val="24"/>
          <w:szCs w:val="24"/>
        </w:rPr>
        <w:t>aimed</w:t>
      </w:r>
      <w:r w:rsidRPr="00254156">
        <w:rPr>
          <w:rFonts w:asciiTheme="majorBidi" w:hAnsiTheme="majorBidi" w:cstheme="majorBidi"/>
          <w:color w:val="000000"/>
          <w:sz w:val="24"/>
          <w:szCs w:val="24"/>
        </w:rPr>
        <w:t xml:space="preserve"> to evaluate and </w:t>
      </w:r>
      <w:r w:rsidR="001F3DF4">
        <w:rPr>
          <w:rFonts w:asciiTheme="majorBidi" w:hAnsiTheme="majorBidi" w:cstheme="majorBidi"/>
          <w:color w:val="000000"/>
          <w:sz w:val="24"/>
          <w:szCs w:val="24"/>
        </w:rPr>
        <w:t xml:space="preserve">improve </w:t>
      </w:r>
      <w:r w:rsidRPr="00254156">
        <w:rPr>
          <w:rFonts w:asciiTheme="majorBidi" w:hAnsiTheme="majorBidi" w:cstheme="majorBidi"/>
          <w:color w:val="000000"/>
          <w:sz w:val="24"/>
          <w:szCs w:val="24"/>
        </w:rPr>
        <w:t xml:space="preserve">the rational use of </w:t>
      </w:r>
      <w:r w:rsidR="001F3DF4">
        <w:rPr>
          <w:rFonts w:asciiTheme="majorBidi" w:hAnsiTheme="majorBidi" w:cstheme="majorBidi"/>
          <w:color w:val="000000"/>
          <w:sz w:val="24"/>
          <w:szCs w:val="24"/>
        </w:rPr>
        <w:t>drugs</w:t>
      </w:r>
      <w:r w:rsidRPr="00254156">
        <w:rPr>
          <w:rFonts w:asciiTheme="majorBidi" w:hAnsiTheme="majorBidi" w:cstheme="majorBidi"/>
          <w:color w:val="000000"/>
          <w:sz w:val="24"/>
          <w:szCs w:val="24"/>
        </w:rPr>
        <w:t xml:space="preserve">. </w:t>
      </w:r>
      <w:r w:rsidR="00254156">
        <w:rPr>
          <w:rFonts w:asciiTheme="majorBidi" w:hAnsiTheme="majorBidi" w:cstheme="majorBidi"/>
          <w:color w:val="000000"/>
          <w:sz w:val="24"/>
          <w:szCs w:val="24"/>
        </w:rPr>
        <w:t xml:space="preserve">They </w:t>
      </w:r>
      <w:r w:rsidR="00254156" w:rsidRPr="00254156">
        <w:rPr>
          <w:rFonts w:asciiTheme="majorBidi" w:hAnsiTheme="majorBidi" w:cstheme="majorBidi"/>
          <w:color w:val="000000"/>
          <w:sz w:val="24"/>
          <w:szCs w:val="24"/>
        </w:rPr>
        <w:t>have</w:t>
      </w:r>
      <w:r w:rsidRPr="00254156">
        <w:rPr>
          <w:rFonts w:asciiTheme="majorBidi" w:hAnsiTheme="majorBidi" w:cstheme="majorBidi"/>
          <w:color w:val="000000"/>
          <w:sz w:val="24"/>
          <w:szCs w:val="24"/>
        </w:rPr>
        <w:t xml:space="preserve"> mostly focused on drugs with higher cost, higher </w:t>
      </w:r>
      <w:r w:rsidR="001F3DF4">
        <w:rPr>
          <w:rFonts w:asciiTheme="majorBidi" w:hAnsiTheme="majorBidi" w:cstheme="majorBidi"/>
          <w:color w:val="000000"/>
          <w:sz w:val="24"/>
          <w:szCs w:val="24"/>
        </w:rPr>
        <w:t>dispensing</w:t>
      </w:r>
      <w:r w:rsidRPr="00254156">
        <w:rPr>
          <w:rFonts w:asciiTheme="majorBidi" w:hAnsiTheme="majorBidi" w:cstheme="majorBidi"/>
          <w:color w:val="000000"/>
          <w:sz w:val="24"/>
          <w:szCs w:val="24"/>
        </w:rPr>
        <w:t xml:space="preserve">, relatively narrow therapeutic margin and also broad spectrum antibiotics. They also </w:t>
      </w:r>
      <w:r w:rsidR="00254156">
        <w:rPr>
          <w:rFonts w:asciiTheme="majorBidi" w:hAnsiTheme="majorBidi" w:cstheme="majorBidi"/>
          <w:color w:val="000000"/>
          <w:sz w:val="24"/>
          <w:szCs w:val="24"/>
        </w:rPr>
        <w:t>focus</w:t>
      </w:r>
      <w:r w:rsidRPr="00254156">
        <w:rPr>
          <w:rFonts w:asciiTheme="majorBidi" w:hAnsiTheme="majorBidi" w:cstheme="majorBidi"/>
          <w:color w:val="000000"/>
          <w:sz w:val="24"/>
          <w:szCs w:val="24"/>
        </w:rPr>
        <w:t xml:space="preserve"> on </w:t>
      </w:r>
      <w:commentRangeStart w:id="6"/>
      <w:r w:rsidR="002D48DA">
        <w:rPr>
          <w:rFonts w:asciiTheme="majorBidi" w:hAnsiTheme="majorBidi" w:cstheme="majorBidi"/>
          <w:color w:val="000000"/>
          <w:sz w:val="24"/>
          <w:szCs w:val="24"/>
        </w:rPr>
        <w:t>medicationsprescribed</w:t>
      </w:r>
      <w:commentRangeEnd w:id="6"/>
      <w:r w:rsidR="00CD2476">
        <w:rPr>
          <w:rStyle w:val="CommentReference"/>
        </w:rPr>
        <w:commentReference w:id="6"/>
      </w:r>
      <w:r w:rsidRPr="00254156">
        <w:rPr>
          <w:rFonts w:asciiTheme="majorBidi" w:hAnsiTheme="majorBidi" w:cstheme="majorBidi"/>
          <w:color w:val="000000"/>
          <w:sz w:val="24"/>
          <w:szCs w:val="24"/>
        </w:rPr>
        <w:t xml:space="preserve"> in </w:t>
      </w:r>
      <w:r w:rsidR="002D48DA">
        <w:rPr>
          <w:rFonts w:asciiTheme="majorBidi" w:hAnsiTheme="majorBidi" w:cstheme="majorBidi"/>
          <w:color w:val="000000"/>
          <w:sz w:val="24"/>
          <w:szCs w:val="24"/>
        </w:rPr>
        <w:t>specialized populations</w:t>
      </w:r>
      <w:r w:rsidRPr="00254156">
        <w:rPr>
          <w:rFonts w:asciiTheme="majorBidi" w:hAnsiTheme="majorBidi" w:cstheme="majorBidi"/>
          <w:color w:val="000000"/>
          <w:sz w:val="24"/>
          <w:szCs w:val="24"/>
        </w:rPr>
        <w:t xml:space="preserve"> such as elderly, critically ill, post</w:t>
      </w:r>
      <w:r w:rsidR="00254156">
        <w:rPr>
          <w:rFonts w:asciiTheme="majorBidi" w:hAnsiTheme="majorBidi" w:cstheme="majorBidi"/>
          <w:color w:val="000000"/>
          <w:sz w:val="24"/>
          <w:szCs w:val="24"/>
        </w:rPr>
        <w:t>-surgical and cancer patients</w:t>
      </w:r>
      <w:commentRangeStart w:id="7"/>
      <w:r w:rsidR="00AD4019" w:rsidRPr="00AD4019">
        <w:rPr>
          <w:rFonts w:asciiTheme="majorBidi" w:hAnsiTheme="majorBidi" w:cstheme="majorBidi"/>
          <w:b/>
          <w:bCs/>
          <w:color w:val="000000"/>
          <w:sz w:val="24"/>
          <w:szCs w:val="24"/>
          <w:vertAlign w:val="superscript"/>
        </w:rPr>
        <w:t>(1)</w:t>
      </w:r>
      <w:r w:rsidRPr="00254156">
        <w:rPr>
          <w:rFonts w:asciiTheme="majorBidi" w:hAnsiTheme="majorBidi" w:cstheme="majorBidi"/>
          <w:color w:val="000000"/>
          <w:sz w:val="24"/>
          <w:szCs w:val="24"/>
        </w:rPr>
        <w:t>.</w:t>
      </w:r>
      <w:commentRangeEnd w:id="7"/>
      <w:r w:rsidR="00CD2476">
        <w:rPr>
          <w:rStyle w:val="CommentReference"/>
        </w:rPr>
        <w:commentReference w:id="7"/>
      </w:r>
      <w:r w:rsidR="002D48DA">
        <w:rPr>
          <w:rFonts w:asciiTheme="majorBidi" w:hAnsiTheme="majorBidi" w:cstheme="majorBidi"/>
          <w:color w:val="000000"/>
          <w:sz w:val="24"/>
          <w:szCs w:val="24"/>
        </w:rPr>
        <w:t>Carbapenem (imipenem</w:t>
      </w:r>
      <w:r w:rsidR="002D48DA">
        <w:rPr>
          <w:rFonts w:asciiTheme="majorBidi" w:hAnsiTheme="majorBidi" w:cstheme="majorBidi" w:hint="cs"/>
          <w:color w:val="000000"/>
          <w:sz w:val="24"/>
          <w:szCs w:val="24"/>
          <w:rtl/>
          <w:lang w:bidi="ar-EG"/>
        </w:rPr>
        <w:t>/</w:t>
      </w:r>
      <w:r w:rsidR="002D48DA">
        <w:rPr>
          <w:rFonts w:asciiTheme="majorBidi" w:hAnsiTheme="majorBidi" w:cstheme="majorBidi"/>
          <w:color w:val="000000"/>
          <w:sz w:val="24"/>
          <w:szCs w:val="24"/>
          <w:lang w:bidi="ar-EG"/>
        </w:rPr>
        <w:t>cilastatin and meropenem</w:t>
      </w:r>
      <w:r w:rsidR="002D48DA">
        <w:rPr>
          <w:rFonts w:asciiTheme="majorBidi" w:hAnsiTheme="majorBidi" w:cstheme="majorBidi"/>
          <w:color w:val="000000"/>
          <w:sz w:val="24"/>
          <w:szCs w:val="24"/>
        </w:rPr>
        <w:t>) drugs</w:t>
      </w:r>
      <w:r w:rsidRPr="00254156">
        <w:rPr>
          <w:rFonts w:asciiTheme="majorBidi" w:hAnsiTheme="majorBidi" w:cstheme="majorBidi"/>
          <w:color w:val="000000"/>
          <w:sz w:val="24"/>
          <w:szCs w:val="24"/>
        </w:rPr>
        <w:t xml:space="preserve"> are beta-lactam type </w:t>
      </w:r>
      <w:commentRangeStart w:id="8"/>
      <w:r w:rsidRPr="00254156">
        <w:rPr>
          <w:rFonts w:asciiTheme="majorBidi" w:hAnsiTheme="majorBidi" w:cstheme="majorBidi"/>
          <w:color w:val="000000"/>
          <w:sz w:val="24"/>
          <w:szCs w:val="24"/>
        </w:rPr>
        <w:t xml:space="preserve">antibiotics with </w:t>
      </w:r>
      <w:r w:rsidR="002D48DA">
        <w:rPr>
          <w:rFonts w:asciiTheme="majorBidi" w:hAnsiTheme="majorBidi" w:cstheme="majorBidi"/>
          <w:color w:val="000000"/>
          <w:sz w:val="24"/>
          <w:szCs w:val="24"/>
        </w:rPr>
        <w:t xml:space="preserve">a </w:t>
      </w:r>
      <w:r w:rsidRPr="00254156">
        <w:rPr>
          <w:rFonts w:asciiTheme="majorBidi" w:hAnsiTheme="majorBidi" w:cstheme="majorBidi"/>
          <w:color w:val="000000"/>
          <w:sz w:val="24"/>
          <w:szCs w:val="24"/>
        </w:rPr>
        <w:t>broad spectrum of activity and coverage of Gram-positive and Gram-negative aerobic and anaerobic bacteria.</w:t>
      </w:r>
      <w:r w:rsidR="002D48DA">
        <w:rPr>
          <w:rFonts w:asciiTheme="majorBidi" w:hAnsiTheme="majorBidi" w:cstheme="majorBidi"/>
          <w:color w:val="000000"/>
          <w:sz w:val="24"/>
          <w:szCs w:val="24"/>
        </w:rPr>
        <w:t>I</w:t>
      </w:r>
      <w:r w:rsidR="002D48DA" w:rsidRPr="002D48DA">
        <w:rPr>
          <w:rFonts w:asciiTheme="majorBidi" w:hAnsiTheme="majorBidi" w:cstheme="majorBidi"/>
          <w:color w:val="000000"/>
          <w:sz w:val="24"/>
          <w:szCs w:val="24"/>
        </w:rPr>
        <w:t>mipenem</w:t>
      </w:r>
      <w:r w:rsidR="002D48DA" w:rsidRPr="002D48DA">
        <w:rPr>
          <w:rFonts w:asciiTheme="majorBidi" w:hAnsiTheme="majorBidi" w:cstheme="majorBidi" w:hint="cs"/>
          <w:color w:val="000000"/>
          <w:sz w:val="24"/>
          <w:szCs w:val="24"/>
          <w:rtl/>
          <w:lang w:bidi="ar-EG"/>
        </w:rPr>
        <w:t>/</w:t>
      </w:r>
      <w:r w:rsidR="002D48DA" w:rsidRPr="002D48DA">
        <w:rPr>
          <w:rFonts w:asciiTheme="majorBidi" w:hAnsiTheme="majorBidi" w:cstheme="majorBidi"/>
          <w:color w:val="000000"/>
          <w:sz w:val="24"/>
          <w:szCs w:val="24"/>
        </w:rPr>
        <w:t>cilastatin and meropenem</w:t>
      </w:r>
      <w:r w:rsidR="00EB3EDA" w:rsidRPr="00EB3EDA">
        <w:rPr>
          <w:rFonts w:asciiTheme="majorBidi" w:hAnsiTheme="majorBidi" w:cstheme="majorBidi"/>
          <w:color w:val="000000"/>
          <w:sz w:val="24"/>
          <w:szCs w:val="24"/>
        </w:rPr>
        <w:t xml:space="preserve">use </w:t>
      </w:r>
      <w:r w:rsidR="002D48DA">
        <w:rPr>
          <w:rFonts w:asciiTheme="majorBidi" w:hAnsiTheme="majorBidi" w:cstheme="majorBidi"/>
          <w:color w:val="000000"/>
          <w:sz w:val="24"/>
          <w:szCs w:val="24"/>
        </w:rPr>
        <w:t>have</w:t>
      </w:r>
      <w:r w:rsidR="00EB3EDA" w:rsidRPr="00EB3EDA">
        <w:rPr>
          <w:rFonts w:asciiTheme="majorBidi" w:hAnsiTheme="majorBidi" w:cstheme="majorBidi"/>
          <w:color w:val="000000"/>
          <w:sz w:val="24"/>
          <w:szCs w:val="24"/>
        </w:rPr>
        <w:t xml:space="preserve"> increased as a result of </w:t>
      </w:r>
      <w:r w:rsidR="00D343ED">
        <w:rPr>
          <w:rFonts w:asciiTheme="majorBidi" w:hAnsiTheme="majorBidi" w:cstheme="majorBidi"/>
          <w:color w:val="000000"/>
          <w:sz w:val="24"/>
          <w:szCs w:val="24"/>
        </w:rPr>
        <w:t>high resistant rates</w:t>
      </w:r>
      <w:r w:rsidR="00EB3EDA" w:rsidRPr="00EB3EDA">
        <w:rPr>
          <w:rFonts w:asciiTheme="majorBidi" w:hAnsiTheme="majorBidi" w:cstheme="majorBidi"/>
          <w:color w:val="000000"/>
          <w:sz w:val="24"/>
          <w:szCs w:val="24"/>
        </w:rPr>
        <w:t xml:space="preserve"> to </w:t>
      </w:r>
      <w:r w:rsidR="00D343ED">
        <w:rPr>
          <w:rFonts w:asciiTheme="majorBidi" w:hAnsiTheme="majorBidi" w:cstheme="majorBidi"/>
          <w:color w:val="000000"/>
          <w:sz w:val="24"/>
          <w:szCs w:val="24"/>
        </w:rPr>
        <w:t>other antibiotics</w:t>
      </w:r>
      <w:r w:rsidR="00747B77" w:rsidRPr="00747B77">
        <w:rPr>
          <w:rFonts w:asciiTheme="majorBidi" w:hAnsiTheme="majorBidi" w:cstheme="majorBidi"/>
          <w:b/>
          <w:bCs/>
          <w:color w:val="000000"/>
          <w:sz w:val="24"/>
          <w:szCs w:val="24"/>
          <w:vertAlign w:val="superscript"/>
        </w:rPr>
        <w:t>(2</w:t>
      </w:r>
      <w:r w:rsidRPr="00254156">
        <w:rPr>
          <w:rFonts w:asciiTheme="majorBidi" w:hAnsiTheme="majorBidi" w:cstheme="majorBidi"/>
          <w:color w:val="000000"/>
          <w:sz w:val="24"/>
          <w:szCs w:val="24"/>
        </w:rPr>
        <w:t xml:space="preserve">Like other broad spectrum antibiotics, carbapenems are prescribed as a part of empiric therapy </w:t>
      </w:r>
      <w:commentRangeEnd w:id="8"/>
      <w:r w:rsidR="00C005CB">
        <w:rPr>
          <w:rStyle w:val="CommentReference"/>
        </w:rPr>
        <w:commentReference w:id="8"/>
      </w:r>
      <w:r w:rsidRPr="00254156">
        <w:rPr>
          <w:rFonts w:asciiTheme="majorBidi" w:hAnsiTheme="majorBidi" w:cstheme="majorBidi"/>
          <w:color w:val="000000"/>
          <w:sz w:val="24"/>
          <w:szCs w:val="24"/>
        </w:rPr>
        <w:t>in most seri</w:t>
      </w:r>
      <w:r w:rsidR="00254156">
        <w:rPr>
          <w:rFonts w:asciiTheme="majorBidi" w:hAnsiTheme="majorBidi" w:cstheme="majorBidi"/>
          <w:color w:val="000000"/>
          <w:sz w:val="24"/>
          <w:szCs w:val="24"/>
        </w:rPr>
        <w:t xml:space="preserve">ous </w:t>
      </w:r>
      <w:commentRangeStart w:id="9"/>
      <w:r w:rsidR="00254156">
        <w:rPr>
          <w:rFonts w:asciiTheme="majorBidi" w:hAnsiTheme="majorBidi" w:cstheme="majorBidi"/>
          <w:color w:val="000000"/>
          <w:sz w:val="24"/>
          <w:szCs w:val="24"/>
        </w:rPr>
        <w:lastRenderedPageBreak/>
        <w:t>hospitalised infections</w:t>
      </w:r>
      <w:r w:rsidRPr="00254156">
        <w:rPr>
          <w:rFonts w:asciiTheme="majorBidi" w:hAnsiTheme="majorBidi" w:cstheme="majorBidi"/>
          <w:color w:val="000000"/>
          <w:sz w:val="24"/>
          <w:szCs w:val="24"/>
        </w:rPr>
        <w:t xml:space="preserve">. Imipenem is a semisynthetic carbapenem co-administrated with cilastatin, to prevent renal metabolism of imipenem by dehydropeptidase Ι (DHP Ι). In contrast, this co-administration with the renal dehydropeptidase inhibitor, cilastatin is not </w:t>
      </w:r>
      <w:commentRangeStart w:id="10"/>
      <w:r w:rsidRPr="00254156">
        <w:rPr>
          <w:rFonts w:asciiTheme="majorBidi" w:hAnsiTheme="majorBidi" w:cstheme="majorBidi"/>
          <w:color w:val="000000"/>
          <w:sz w:val="24"/>
          <w:szCs w:val="24"/>
        </w:rPr>
        <w:t>necessary</w:t>
      </w:r>
      <w:r w:rsidRPr="00254156">
        <w:rPr>
          <w:rStyle w:val="A6"/>
          <w:rFonts w:asciiTheme="majorBidi" w:hAnsiTheme="majorBidi" w:cstheme="majorBidi"/>
          <w:sz w:val="24"/>
          <w:szCs w:val="24"/>
        </w:rPr>
        <w:t>with</w:t>
      </w:r>
      <w:commentRangeEnd w:id="10"/>
      <w:r w:rsidR="00CD2476">
        <w:rPr>
          <w:rStyle w:val="CommentReference"/>
        </w:rPr>
        <w:commentReference w:id="10"/>
      </w:r>
      <w:r w:rsidRPr="00254156">
        <w:rPr>
          <w:rStyle w:val="A6"/>
          <w:rFonts w:asciiTheme="majorBidi" w:hAnsiTheme="majorBidi" w:cstheme="majorBidi"/>
          <w:sz w:val="24"/>
          <w:szCs w:val="24"/>
        </w:rPr>
        <w:t xml:space="preserve"> meropenem, because this agent i</w:t>
      </w:r>
      <w:r w:rsidR="00254156">
        <w:rPr>
          <w:rStyle w:val="A6"/>
          <w:rFonts w:asciiTheme="majorBidi" w:hAnsiTheme="majorBidi" w:cstheme="majorBidi"/>
          <w:sz w:val="24"/>
          <w:szCs w:val="24"/>
        </w:rPr>
        <w:t>s not hydrolyzed by DHP Ι</w:t>
      </w:r>
      <w:r w:rsidR="00AD4019" w:rsidRPr="00AD4019">
        <w:rPr>
          <w:rStyle w:val="A6"/>
          <w:rFonts w:asciiTheme="majorBidi" w:hAnsiTheme="majorBidi" w:cstheme="majorBidi"/>
          <w:b/>
          <w:bCs/>
          <w:sz w:val="24"/>
          <w:szCs w:val="24"/>
          <w:vertAlign w:val="superscript"/>
        </w:rPr>
        <w:t>(1)</w:t>
      </w:r>
      <w:r w:rsidRPr="00254156">
        <w:rPr>
          <w:rStyle w:val="A6"/>
          <w:rFonts w:asciiTheme="majorBidi" w:hAnsiTheme="majorBidi" w:cstheme="majorBidi"/>
          <w:sz w:val="24"/>
          <w:szCs w:val="24"/>
        </w:rPr>
        <w:t>. The incidence of imipenem</w:t>
      </w:r>
      <w:r w:rsidR="00C902EF">
        <w:rPr>
          <w:rStyle w:val="A6"/>
          <w:rFonts w:asciiTheme="majorBidi" w:hAnsiTheme="majorBidi" w:cstheme="majorBidi" w:hint="cs"/>
          <w:sz w:val="24"/>
          <w:szCs w:val="24"/>
          <w:rtl/>
          <w:lang w:bidi="ar-EG"/>
        </w:rPr>
        <w:t>/</w:t>
      </w:r>
      <w:r w:rsidR="00C902EF">
        <w:rPr>
          <w:rStyle w:val="A6"/>
          <w:rFonts w:asciiTheme="majorBidi" w:hAnsiTheme="majorBidi" w:cstheme="majorBidi"/>
          <w:sz w:val="24"/>
          <w:szCs w:val="24"/>
          <w:lang w:bidi="ar-EG"/>
        </w:rPr>
        <w:t>cilastatin</w:t>
      </w:r>
      <w:r w:rsidRPr="00254156">
        <w:rPr>
          <w:rStyle w:val="A6"/>
          <w:rFonts w:asciiTheme="majorBidi" w:hAnsiTheme="majorBidi" w:cstheme="majorBidi"/>
          <w:sz w:val="24"/>
          <w:szCs w:val="24"/>
        </w:rPr>
        <w:t xml:space="preserve"> and meropenem resistance is increasing. One of the reasons could be the overuse of these broad spectrum antibiotics in hospitalized patients includin</w:t>
      </w:r>
      <w:r w:rsidR="00254156">
        <w:rPr>
          <w:rStyle w:val="A6"/>
          <w:rFonts w:asciiTheme="majorBidi" w:hAnsiTheme="majorBidi" w:cstheme="majorBidi"/>
          <w:sz w:val="24"/>
          <w:szCs w:val="24"/>
        </w:rPr>
        <w:t>g Intensive Care Units (ICUs)</w:t>
      </w:r>
      <w:r w:rsidR="005D7F2C" w:rsidRPr="005D7F2C">
        <w:rPr>
          <w:rStyle w:val="A6"/>
          <w:rFonts w:asciiTheme="majorBidi" w:hAnsiTheme="majorBidi" w:cstheme="majorBidi"/>
          <w:b/>
          <w:bCs/>
          <w:sz w:val="24"/>
          <w:szCs w:val="24"/>
          <w:vertAlign w:val="superscript"/>
        </w:rPr>
        <w:t>(</w:t>
      </w:r>
      <w:commentRangeStart w:id="11"/>
      <w:r w:rsidR="005D7F2C" w:rsidRPr="005D7F2C">
        <w:rPr>
          <w:rStyle w:val="A6"/>
          <w:rFonts w:asciiTheme="majorBidi" w:hAnsiTheme="majorBidi" w:cstheme="majorBidi"/>
          <w:b/>
          <w:bCs/>
          <w:sz w:val="24"/>
          <w:szCs w:val="24"/>
          <w:vertAlign w:val="superscript"/>
        </w:rPr>
        <w:t>3</w:t>
      </w:r>
      <w:commentRangeEnd w:id="11"/>
      <w:r w:rsidR="00C005CB">
        <w:rPr>
          <w:rStyle w:val="CommentReference"/>
        </w:rPr>
        <w:commentReference w:id="11"/>
      </w:r>
      <w:r w:rsidR="005D7F2C" w:rsidRPr="005D7F2C">
        <w:rPr>
          <w:rStyle w:val="A6"/>
          <w:rFonts w:asciiTheme="majorBidi" w:hAnsiTheme="majorBidi" w:cstheme="majorBidi"/>
          <w:b/>
          <w:bCs/>
          <w:sz w:val="24"/>
          <w:szCs w:val="24"/>
          <w:vertAlign w:val="superscript"/>
        </w:rPr>
        <w:t>)</w:t>
      </w:r>
      <w:r w:rsidRPr="00254156">
        <w:rPr>
          <w:rStyle w:val="A6"/>
          <w:rFonts w:asciiTheme="majorBidi" w:hAnsiTheme="majorBidi" w:cstheme="majorBidi"/>
          <w:sz w:val="24"/>
          <w:szCs w:val="24"/>
        </w:rPr>
        <w:t>. Improving the ICU environment involves education of critical care staff</w:t>
      </w:r>
      <w:r w:rsidR="00254156">
        <w:rPr>
          <w:rStyle w:val="A6"/>
          <w:rFonts w:asciiTheme="majorBidi" w:hAnsiTheme="majorBidi" w:cstheme="majorBidi"/>
          <w:sz w:val="24"/>
          <w:szCs w:val="24"/>
        </w:rPr>
        <w:t xml:space="preserve"> regarding the rational use of these drugs</w:t>
      </w:r>
      <w:r w:rsidR="00AD4019" w:rsidRPr="00AD4019">
        <w:rPr>
          <w:rStyle w:val="A6"/>
          <w:rFonts w:asciiTheme="majorBidi" w:hAnsiTheme="majorBidi" w:cstheme="majorBidi"/>
          <w:b/>
          <w:bCs/>
          <w:sz w:val="24"/>
          <w:szCs w:val="24"/>
          <w:vertAlign w:val="superscript"/>
        </w:rPr>
        <w:t>(1)</w:t>
      </w:r>
      <w:r w:rsidRPr="00254156">
        <w:rPr>
          <w:rStyle w:val="A6"/>
          <w:rFonts w:asciiTheme="majorBidi" w:hAnsiTheme="majorBidi" w:cstheme="majorBidi"/>
          <w:sz w:val="24"/>
          <w:szCs w:val="24"/>
        </w:rPr>
        <w:t xml:space="preserve">. </w:t>
      </w:r>
      <w:r w:rsidR="00D343ED">
        <w:rPr>
          <w:rFonts w:asciiTheme="majorBidi" w:hAnsiTheme="majorBidi" w:cstheme="majorBidi"/>
          <w:color w:val="000000" w:themeColor="text1"/>
          <w:sz w:val="24"/>
          <w:szCs w:val="24"/>
        </w:rPr>
        <w:t>According to a study conducted in</w:t>
      </w:r>
      <w:commentRangeStart w:id="12"/>
      <w:r w:rsidR="00D343ED">
        <w:rPr>
          <w:rFonts w:asciiTheme="majorBidi" w:hAnsiTheme="majorBidi" w:cstheme="majorBidi"/>
          <w:color w:val="000000" w:themeColor="text1"/>
          <w:sz w:val="24"/>
          <w:szCs w:val="24"/>
        </w:rPr>
        <w:t xml:space="preserve"> </w:t>
      </w:r>
      <w:r w:rsidR="008F505A" w:rsidRPr="008F505A">
        <w:rPr>
          <w:rFonts w:asciiTheme="majorBidi" w:hAnsiTheme="majorBidi" w:cstheme="majorBidi"/>
          <w:color w:val="000000" w:themeColor="text1"/>
          <w:sz w:val="24"/>
          <w:szCs w:val="24"/>
        </w:rPr>
        <w:t xml:space="preserve">in </w:t>
      </w:r>
      <w:commentRangeEnd w:id="12"/>
      <w:r w:rsidR="003A4F3F">
        <w:rPr>
          <w:rStyle w:val="CommentReference"/>
        </w:rPr>
        <w:commentReference w:id="12"/>
      </w:r>
      <w:r w:rsidR="008F505A" w:rsidRPr="008F505A">
        <w:rPr>
          <w:rFonts w:asciiTheme="majorBidi" w:hAnsiTheme="majorBidi" w:cstheme="majorBidi"/>
          <w:color w:val="000000" w:themeColor="text1"/>
          <w:sz w:val="24"/>
          <w:szCs w:val="24"/>
        </w:rPr>
        <w:t>Sana'a, Yemen</w:t>
      </w:r>
      <w:r w:rsidR="00D343ED">
        <w:rPr>
          <w:rFonts w:asciiTheme="majorBidi" w:hAnsiTheme="majorBidi" w:cstheme="majorBidi"/>
          <w:color w:val="000000" w:themeColor="text1"/>
          <w:sz w:val="24"/>
          <w:szCs w:val="24"/>
        </w:rPr>
        <w:t xml:space="preserve"> by </w:t>
      </w:r>
      <w:commentRangeStart w:id="13"/>
      <w:r w:rsidR="00D343ED">
        <w:rPr>
          <w:rFonts w:asciiTheme="majorBidi" w:hAnsiTheme="majorBidi" w:cstheme="majorBidi"/>
          <w:color w:val="000000" w:themeColor="text1"/>
          <w:sz w:val="24"/>
          <w:szCs w:val="24"/>
        </w:rPr>
        <w:t>alyahawi</w:t>
      </w:r>
      <w:commentRangeEnd w:id="13"/>
      <w:r w:rsidR="005134DB">
        <w:rPr>
          <w:rStyle w:val="CommentReference"/>
        </w:rPr>
        <w:commentReference w:id="13"/>
      </w:r>
      <w:r w:rsidR="00D343ED">
        <w:rPr>
          <w:rFonts w:asciiTheme="majorBidi" w:hAnsiTheme="majorBidi" w:cstheme="majorBidi"/>
          <w:color w:val="000000" w:themeColor="text1"/>
          <w:sz w:val="24"/>
          <w:szCs w:val="24"/>
        </w:rPr>
        <w:t xml:space="preserve"> </w:t>
      </w:r>
      <w:commentRangeStart w:id="14"/>
      <w:r w:rsidR="00D343ED">
        <w:rPr>
          <w:rFonts w:asciiTheme="majorBidi" w:hAnsiTheme="majorBidi" w:cstheme="majorBidi"/>
          <w:color w:val="000000" w:themeColor="text1"/>
          <w:sz w:val="24"/>
          <w:szCs w:val="24"/>
        </w:rPr>
        <w:t xml:space="preserve">et al. </w:t>
      </w:r>
      <w:commentRangeEnd w:id="14"/>
      <w:r w:rsidR="00CD2476">
        <w:rPr>
          <w:rStyle w:val="CommentReference"/>
        </w:rPr>
        <w:commentReference w:id="14"/>
      </w:r>
      <w:r w:rsidR="00D343ED">
        <w:rPr>
          <w:rFonts w:asciiTheme="majorBidi" w:hAnsiTheme="majorBidi" w:cstheme="majorBidi"/>
          <w:color w:val="000000" w:themeColor="text1"/>
          <w:sz w:val="24"/>
          <w:szCs w:val="24"/>
        </w:rPr>
        <w:t>2018</w:t>
      </w:r>
      <w:r w:rsidR="005D7F2C" w:rsidRPr="005D7F2C">
        <w:rPr>
          <w:rFonts w:asciiTheme="majorBidi" w:hAnsiTheme="majorBidi" w:cstheme="majorBidi"/>
          <w:b/>
          <w:bCs/>
          <w:color w:val="000000" w:themeColor="text1"/>
          <w:sz w:val="24"/>
          <w:szCs w:val="24"/>
          <w:vertAlign w:val="superscript"/>
        </w:rPr>
        <w:t>(4)</w:t>
      </w:r>
      <w:r w:rsidR="00D343ED" w:rsidRPr="00D343ED">
        <w:rPr>
          <w:rFonts w:asciiTheme="majorBidi" w:hAnsiTheme="majorBidi" w:cstheme="majorBidi"/>
          <w:color w:val="000000" w:themeColor="text1"/>
          <w:sz w:val="24"/>
          <w:szCs w:val="24"/>
        </w:rPr>
        <w:t xml:space="preserve">, </w:t>
      </w:r>
      <w:r w:rsidR="00D343ED">
        <w:rPr>
          <w:rFonts w:asciiTheme="majorBidi" w:hAnsiTheme="majorBidi" w:cstheme="majorBidi"/>
          <w:color w:val="000000" w:themeColor="text1"/>
          <w:sz w:val="24"/>
          <w:szCs w:val="24"/>
        </w:rPr>
        <w:t xml:space="preserve">the resistant rate </w:t>
      </w:r>
      <w:commentRangeStart w:id="15"/>
      <w:r w:rsidR="00D343ED">
        <w:rPr>
          <w:rFonts w:asciiTheme="majorBidi" w:hAnsiTheme="majorBidi" w:cstheme="majorBidi"/>
          <w:color w:val="000000" w:themeColor="text1"/>
          <w:sz w:val="24"/>
          <w:szCs w:val="24"/>
        </w:rPr>
        <w:t>of</w:t>
      </w:r>
      <w:r w:rsidR="00D343ED" w:rsidRPr="00D343ED">
        <w:rPr>
          <w:rFonts w:asciiTheme="majorBidi" w:hAnsiTheme="majorBidi" w:cstheme="majorBidi"/>
          <w:color w:val="000000" w:themeColor="text1"/>
          <w:sz w:val="24"/>
          <w:szCs w:val="24"/>
        </w:rPr>
        <w:t>meropenem</w:t>
      </w:r>
      <w:r w:rsidR="00D343ED">
        <w:rPr>
          <w:rFonts w:asciiTheme="majorBidi" w:hAnsiTheme="majorBidi" w:cstheme="majorBidi"/>
          <w:color w:val="000000" w:themeColor="text1"/>
          <w:sz w:val="24"/>
          <w:szCs w:val="24"/>
        </w:rPr>
        <w:t>based</w:t>
      </w:r>
      <w:commentRangeEnd w:id="15"/>
      <w:r w:rsidR="00CD2476">
        <w:rPr>
          <w:rStyle w:val="CommentReference"/>
        </w:rPr>
        <w:commentReference w:id="15"/>
      </w:r>
      <w:r w:rsidR="00D343ED">
        <w:rPr>
          <w:rFonts w:asciiTheme="majorBidi" w:hAnsiTheme="majorBidi" w:cstheme="majorBidi"/>
          <w:color w:val="000000" w:themeColor="text1"/>
          <w:sz w:val="24"/>
          <w:szCs w:val="24"/>
        </w:rPr>
        <w:t xml:space="preserve"> on culture results </w:t>
      </w:r>
      <w:r w:rsidR="00D343ED" w:rsidRPr="00D343ED">
        <w:rPr>
          <w:rFonts w:asciiTheme="majorBidi" w:hAnsiTheme="majorBidi" w:cstheme="majorBidi"/>
          <w:color w:val="000000" w:themeColor="text1"/>
          <w:sz w:val="24"/>
          <w:szCs w:val="24"/>
        </w:rPr>
        <w:t>was</w:t>
      </w:r>
      <w:r w:rsidR="00D343ED">
        <w:rPr>
          <w:rFonts w:asciiTheme="majorBidi" w:hAnsiTheme="majorBidi" w:cstheme="majorBidi"/>
          <w:color w:val="000000" w:themeColor="text1"/>
          <w:sz w:val="24"/>
          <w:szCs w:val="24"/>
        </w:rPr>
        <w:t xml:space="preserve"> seen in 25.3% </w:t>
      </w:r>
      <w:commentRangeEnd w:id="9"/>
      <w:r w:rsidR="00C005CB">
        <w:rPr>
          <w:rStyle w:val="CommentReference"/>
        </w:rPr>
        <w:commentReference w:id="9"/>
      </w:r>
      <w:r w:rsidR="00D343ED">
        <w:rPr>
          <w:rFonts w:asciiTheme="majorBidi" w:hAnsiTheme="majorBidi" w:cstheme="majorBidi"/>
          <w:color w:val="000000" w:themeColor="text1"/>
          <w:sz w:val="24"/>
          <w:szCs w:val="24"/>
        </w:rPr>
        <w:t>of all collected isolates</w:t>
      </w:r>
      <w:r w:rsidR="00D343ED" w:rsidRPr="00D343ED">
        <w:rPr>
          <w:rFonts w:asciiTheme="majorBidi" w:hAnsiTheme="majorBidi" w:cstheme="majorBidi"/>
          <w:color w:val="000000" w:themeColor="text1"/>
          <w:sz w:val="24"/>
          <w:szCs w:val="24"/>
        </w:rPr>
        <w:t>.</w:t>
      </w:r>
      <w:r w:rsidRPr="00254156">
        <w:rPr>
          <w:rStyle w:val="A6"/>
          <w:rFonts w:asciiTheme="majorBidi" w:hAnsiTheme="majorBidi" w:cstheme="majorBidi"/>
          <w:sz w:val="24"/>
          <w:szCs w:val="24"/>
        </w:rPr>
        <w:t>In this study, we reviewed the utilization of these antibiotics in critically ill patients.</w:t>
      </w:r>
    </w:p>
    <w:p w:rsidR="00E536E2" w:rsidRPr="00EB3EDA" w:rsidRDefault="00C33E86" w:rsidP="00C30BAE">
      <w:pPr>
        <w:pStyle w:val="ListParagraph"/>
        <w:numPr>
          <w:ilvl w:val="0"/>
          <w:numId w:val="2"/>
        </w:numPr>
        <w:shd w:val="clear" w:color="auto" w:fill="FFFFFF" w:themeFill="background1"/>
        <w:tabs>
          <w:tab w:val="left" w:pos="1574"/>
        </w:tabs>
        <w:autoSpaceDE w:val="0"/>
        <w:autoSpaceDN w:val="0"/>
        <w:bidi w:val="0"/>
        <w:adjustRightInd w:val="0"/>
        <w:spacing w:after="0"/>
        <w:jc w:val="both"/>
        <w:rPr>
          <w:rFonts w:ascii="Times New Roman" w:eastAsia="Calibri" w:hAnsi="Times New Roman" w:cs="Times New Roman"/>
          <w:sz w:val="28"/>
          <w:szCs w:val="28"/>
        </w:rPr>
      </w:pPr>
      <w:commentRangeStart w:id="16"/>
      <w:commentRangeStart w:id="17"/>
      <w:r w:rsidRPr="00EB3EDA">
        <w:rPr>
          <w:rFonts w:ascii="Times New Roman" w:eastAsia="Calibri" w:hAnsi="Times New Roman" w:cs="Times New Roman"/>
          <w:b/>
          <w:bCs/>
          <w:sz w:val="28"/>
          <w:szCs w:val="28"/>
        </w:rPr>
        <w:t>Methods</w:t>
      </w:r>
      <w:commentRangeEnd w:id="16"/>
      <w:r w:rsidR="00C005CB">
        <w:rPr>
          <w:rStyle w:val="CommentReference"/>
        </w:rPr>
        <w:commentReference w:id="16"/>
      </w:r>
      <w:r w:rsidRPr="00EB3EDA">
        <w:rPr>
          <w:rFonts w:ascii="Times New Roman" w:eastAsia="Calibri" w:hAnsi="Times New Roman" w:cs="Times New Roman"/>
          <w:b/>
          <w:bCs/>
          <w:sz w:val="28"/>
          <w:szCs w:val="28"/>
        </w:rPr>
        <w:t xml:space="preserve">: </w:t>
      </w:r>
      <w:r w:rsidR="00143AB9" w:rsidRPr="00EB3EDA">
        <w:rPr>
          <w:rFonts w:ascii="Times New Roman" w:eastAsia="Calibri" w:hAnsi="Times New Roman" w:cs="Times New Roman"/>
          <w:sz w:val="28"/>
          <w:szCs w:val="28"/>
        </w:rPr>
        <w:tab/>
      </w:r>
      <w:commentRangeEnd w:id="17"/>
      <w:r w:rsidR="0018629E">
        <w:rPr>
          <w:rStyle w:val="CommentReference"/>
        </w:rPr>
        <w:commentReference w:id="17"/>
      </w:r>
    </w:p>
    <w:p w:rsidR="00BF0A44" w:rsidRDefault="00C33E86" w:rsidP="00C30BAE">
      <w:pPr>
        <w:autoSpaceDE w:val="0"/>
        <w:autoSpaceDN w:val="0"/>
        <w:bidi w:val="0"/>
        <w:adjustRightInd w:val="0"/>
        <w:jc w:val="both"/>
        <w:rPr>
          <w:rFonts w:asciiTheme="majorBidi" w:hAnsiTheme="majorBidi" w:cstheme="majorBidi"/>
          <w:sz w:val="24"/>
          <w:szCs w:val="24"/>
        </w:rPr>
      </w:pPr>
      <w:r w:rsidRPr="00C33E86">
        <w:rPr>
          <w:rFonts w:ascii="Times New Roman" w:eastAsia="Calibri" w:hAnsi="Times New Roman" w:cs="Times New Roman"/>
          <w:sz w:val="24"/>
          <w:szCs w:val="24"/>
        </w:rPr>
        <w:t xml:space="preserve">The study was performed </w:t>
      </w:r>
      <w:r w:rsidR="00B951B1">
        <w:rPr>
          <w:rFonts w:ascii="Times New Roman" w:eastAsia="Calibri" w:hAnsi="Times New Roman" w:cs="Times New Roman"/>
          <w:sz w:val="24"/>
          <w:szCs w:val="24"/>
        </w:rPr>
        <w:t xml:space="preserve">in ICU </w:t>
      </w:r>
      <w:r w:rsidRPr="00C33E86">
        <w:rPr>
          <w:rFonts w:ascii="Times New Roman" w:eastAsia="Calibri" w:hAnsi="Times New Roman" w:cs="Times New Roman"/>
          <w:sz w:val="24"/>
          <w:szCs w:val="24"/>
        </w:rPr>
        <w:t>at a private hospital in S</w:t>
      </w:r>
      <w:r w:rsidR="00E51D80">
        <w:rPr>
          <w:rFonts w:ascii="Times New Roman" w:eastAsia="Calibri" w:hAnsi="Times New Roman" w:cs="Times New Roman"/>
          <w:sz w:val="24"/>
          <w:szCs w:val="24"/>
        </w:rPr>
        <w:t>ana’a, Yemen. All the patients</w:t>
      </w:r>
      <w:r w:rsidR="00B951B1">
        <w:rPr>
          <w:rFonts w:ascii="Times New Roman" w:eastAsia="Calibri" w:hAnsi="Times New Roman" w:cs="Times New Roman"/>
          <w:sz w:val="24"/>
          <w:szCs w:val="24"/>
        </w:rPr>
        <w:t xml:space="preserve"> on carbapenem drugs</w:t>
      </w:r>
      <w:r w:rsidRPr="00C33E86">
        <w:rPr>
          <w:rFonts w:ascii="Times New Roman" w:eastAsia="Calibri" w:hAnsi="Times New Roman" w:cs="Times New Roman"/>
          <w:sz w:val="24"/>
          <w:szCs w:val="24"/>
        </w:rPr>
        <w:t xml:space="preserve">from </w:t>
      </w:r>
      <w:commentRangeStart w:id="18"/>
      <w:r w:rsidR="00735B3D">
        <w:rPr>
          <w:rFonts w:asciiTheme="majorBidi" w:hAnsiTheme="majorBidi" w:cstheme="majorBidi"/>
          <w:sz w:val="24"/>
          <w:szCs w:val="24"/>
        </w:rPr>
        <w:t>September</w:t>
      </w:r>
      <w:r w:rsidRPr="00C33E86">
        <w:rPr>
          <w:rFonts w:ascii="Times New Roman" w:eastAsia="Calibri" w:hAnsi="Times New Roman" w:cs="Times New Roman"/>
          <w:sz w:val="24"/>
          <w:szCs w:val="24"/>
        </w:rPr>
        <w:t>, 201</w:t>
      </w:r>
      <w:r w:rsidR="00B951B1">
        <w:rPr>
          <w:rFonts w:ascii="Times New Roman" w:eastAsia="Calibri" w:hAnsi="Times New Roman" w:cs="Times New Roman"/>
          <w:sz w:val="24"/>
          <w:szCs w:val="24"/>
        </w:rPr>
        <w:t>8</w:t>
      </w:r>
      <w:r w:rsidRPr="00C33E86">
        <w:rPr>
          <w:rFonts w:ascii="Times New Roman" w:eastAsia="Calibri" w:hAnsi="Times New Roman" w:cs="Times New Roman"/>
          <w:sz w:val="24"/>
          <w:szCs w:val="24"/>
        </w:rPr>
        <w:t xml:space="preserve"> to </w:t>
      </w:r>
      <w:r w:rsidR="00B951B1">
        <w:rPr>
          <w:rFonts w:ascii="Times New Roman" w:eastAsia="Calibri" w:hAnsi="Times New Roman" w:cs="Times New Roman"/>
          <w:sz w:val="24"/>
          <w:szCs w:val="24"/>
        </w:rPr>
        <w:t>March</w:t>
      </w:r>
      <w:r w:rsidRPr="00C33E86">
        <w:rPr>
          <w:rFonts w:ascii="Times New Roman" w:eastAsia="Calibri" w:hAnsi="Times New Roman" w:cs="Times New Roman"/>
          <w:sz w:val="24"/>
          <w:szCs w:val="24"/>
        </w:rPr>
        <w:t>, 201</w:t>
      </w:r>
      <w:r w:rsidR="00B951B1">
        <w:rPr>
          <w:rFonts w:ascii="Times New Roman" w:eastAsia="Calibri" w:hAnsi="Times New Roman" w:cs="Times New Roman"/>
          <w:sz w:val="24"/>
          <w:szCs w:val="24"/>
        </w:rPr>
        <w:t>9</w:t>
      </w:r>
      <w:r w:rsidRPr="00C33E86">
        <w:rPr>
          <w:rFonts w:ascii="Times New Roman" w:eastAsia="Calibri" w:hAnsi="Times New Roman" w:cs="Times New Roman"/>
          <w:sz w:val="24"/>
          <w:szCs w:val="24"/>
        </w:rPr>
        <w:t xml:space="preserve"> </w:t>
      </w:r>
      <w:commentRangeEnd w:id="18"/>
      <w:r w:rsidR="006437E7">
        <w:rPr>
          <w:rStyle w:val="CommentReference"/>
        </w:rPr>
        <w:commentReference w:id="18"/>
      </w:r>
      <w:r w:rsidRPr="00C33E86">
        <w:rPr>
          <w:rFonts w:ascii="Times New Roman" w:eastAsia="Calibri" w:hAnsi="Times New Roman" w:cs="Times New Roman"/>
          <w:sz w:val="24"/>
          <w:szCs w:val="24"/>
        </w:rPr>
        <w:t xml:space="preserve">were included. </w:t>
      </w:r>
      <w:r w:rsidR="00B951B1" w:rsidRPr="0002658F">
        <w:rPr>
          <w:rFonts w:asciiTheme="majorBidi" w:hAnsiTheme="majorBidi" w:cstheme="majorBidi"/>
          <w:sz w:val="24"/>
          <w:szCs w:val="24"/>
        </w:rPr>
        <w:t xml:space="preserve">A total of </w:t>
      </w:r>
      <w:commentRangeStart w:id="19"/>
      <w:r w:rsidR="00B951B1">
        <w:rPr>
          <w:rFonts w:asciiTheme="majorBidi" w:hAnsiTheme="majorBidi" w:cstheme="majorBidi"/>
          <w:sz w:val="24"/>
          <w:szCs w:val="24"/>
        </w:rPr>
        <w:t xml:space="preserve">80 </w:t>
      </w:r>
      <w:commentRangeEnd w:id="19"/>
      <w:r w:rsidR="003A4F3F">
        <w:rPr>
          <w:rStyle w:val="CommentReference"/>
        </w:rPr>
        <w:commentReference w:id="19"/>
      </w:r>
      <w:r w:rsidR="00735B3D">
        <w:rPr>
          <w:rFonts w:asciiTheme="majorBidi" w:hAnsiTheme="majorBidi" w:cstheme="majorBidi"/>
          <w:sz w:val="24"/>
          <w:szCs w:val="24"/>
        </w:rPr>
        <w:t>of the patients</w:t>
      </w:r>
      <w:r w:rsidR="00B951B1">
        <w:rPr>
          <w:rFonts w:asciiTheme="majorBidi" w:hAnsiTheme="majorBidi" w:cstheme="majorBidi"/>
          <w:sz w:val="24"/>
          <w:szCs w:val="24"/>
        </w:rPr>
        <w:t>on carbapenem drugs were collected from ICU</w:t>
      </w:r>
      <w:r w:rsidR="00B951B1">
        <w:rPr>
          <w:rFonts w:ascii="Times New Roman" w:eastAsia="Calibri" w:hAnsi="Times New Roman" w:cs="Times New Roman"/>
          <w:sz w:val="24"/>
          <w:szCs w:val="24"/>
        </w:rPr>
        <w:t xml:space="preserve"> at the mentioned study </w:t>
      </w:r>
      <w:commentRangeStart w:id="20"/>
      <w:r w:rsidR="00B951B1">
        <w:rPr>
          <w:rFonts w:ascii="Times New Roman" w:eastAsia="Calibri" w:hAnsi="Times New Roman" w:cs="Times New Roman"/>
          <w:sz w:val="24"/>
          <w:szCs w:val="24"/>
        </w:rPr>
        <w:t>period.</w:t>
      </w:r>
      <w:r w:rsidR="00735B3D">
        <w:rPr>
          <w:rFonts w:asciiTheme="majorBidi" w:hAnsiTheme="majorBidi" w:cstheme="majorBidi"/>
          <w:sz w:val="24"/>
          <w:szCs w:val="24"/>
        </w:rPr>
        <w:t xml:space="preserve">The </w:t>
      </w:r>
      <w:commentRangeEnd w:id="20"/>
      <w:r w:rsidR="00CD2476">
        <w:rPr>
          <w:rStyle w:val="CommentReference"/>
        </w:rPr>
        <w:commentReference w:id="20"/>
      </w:r>
      <w:r w:rsidR="00735B3D">
        <w:rPr>
          <w:rFonts w:asciiTheme="majorBidi" w:hAnsiTheme="majorBidi" w:cstheme="majorBidi"/>
          <w:sz w:val="24"/>
          <w:szCs w:val="24"/>
        </w:rPr>
        <w:t xml:space="preserve">study protocol was approved </w:t>
      </w:r>
      <w:r w:rsidR="00735B3D" w:rsidRPr="0002658F">
        <w:rPr>
          <w:rFonts w:asciiTheme="majorBidi" w:hAnsiTheme="majorBidi" w:cstheme="majorBidi"/>
          <w:sz w:val="24"/>
          <w:szCs w:val="24"/>
        </w:rPr>
        <w:t>by the institutional</w:t>
      </w:r>
      <w:r w:rsidR="00735B3D">
        <w:rPr>
          <w:rFonts w:asciiTheme="majorBidi" w:hAnsiTheme="majorBidi" w:cstheme="majorBidi"/>
          <w:sz w:val="24"/>
          <w:szCs w:val="24"/>
        </w:rPr>
        <w:t xml:space="preserve"> ethical committee. </w:t>
      </w:r>
      <w:r w:rsidR="00735B3D" w:rsidRPr="0038031D">
        <w:rPr>
          <w:rFonts w:asciiTheme="majorBidi" w:hAnsiTheme="majorBidi" w:cstheme="majorBidi"/>
          <w:sz w:val="24"/>
          <w:szCs w:val="24"/>
        </w:rPr>
        <w:t xml:space="preserve">The data was analyzed in order to identify </w:t>
      </w:r>
      <w:r w:rsidR="009065A5">
        <w:rPr>
          <w:rFonts w:asciiTheme="majorBidi" w:hAnsiTheme="majorBidi" w:cstheme="majorBidi"/>
          <w:sz w:val="24"/>
          <w:szCs w:val="24"/>
        </w:rPr>
        <w:t>dosage adjustment a</w:t>
      </w:r>
      <w:commentRangeStart w:id="21"/>
      <w:r w:rsidR="009065A5">
        <w:rPr>
          <w:rFonts w:asciiTheme="majorBidi" w:hAnsiTheme="majorBidi" w:cstheme="majorBidi"/>
          <w:sz w:val="24"/>
          <w:szCs w:val="24"/>
        </w:rPr>
        <w:t>ccording</w:t>
      </w:r>
      <w:r w:rsidR="00735B3D">
        <w:rPr>
          <w:rFonts w:asciiTheme="majorBidi" w:hAnsiTheme="majorBidi" w:cstheme="majorBidi"/>
          <w:sz w:val="24"/>
          <w:szCs w:val="24"/>
        </w:rPr>
        <w:t>GFR</w:t>
      </w:r>
      <w:commentRangeEnd w:id="21"/>
      <w:r w:rsidR="00CD2476">
        <w:rPr>
          <w:rStyle w:val="CommentReference"/>
        </w:rPr>
        <w:commentReference w:id="21"/>
      </w:r>
      <w:r w:rsidR="00735B3D">
        <w:rPr>
          <w:rFonts w:asciiTheme="majorBidi" w:hAnsiTheme="majorBidi" w:cstheme="majorBidi"/>
          <w:sz w:val="24"/>
          <w:szCs w:val="24"/>
        </w:rPr>
        <w:t xml:space="preserve"> stages, carbapenem s</w:t>
      </w:r>
      <w:r w:rsidR="00735B3D" w:rsidRPr="00E51D80">
        <w:rPr>
          <w:rFonts w:asciiTheme="majorBidi" w:hAnsiTheme="majorBidi" w:cstheme="majorBidi"/>
          <w:sz w:val="24"/>
          <w:szCs w:val="24"/>
        </w:rPr>
        <w:t>election</w:t>
      </w:r>
      <w:r w:rsidR="00735B3D">
        <w:rPr>
          <w:rFonts w:asciiTheme="majorBidi" w:hAnsiTheme="majorBidi" w:cstheme="majorBidi"/>
          <w:sz w:val="24"/>
          <w:szCs w:val="24"/>
        </w:rPr>
        <w:t xml:space="preserve"> according to culture </w:t>
      </w:r>
      <w:r w:rsidR="002C52EA">
        <w:rPr>
          <w:rFonts w:asciiTheme="majorBidi" w:hAnsiTheme="majorBidi" w:cstheme="majorBidi"/>
          <w:sz w:val="24"/>
          <w:szCs w:val="24"/>
        </w:rPr>
        <w:t xml:space="preserve">results </w:t>
      </w:r>
      <w:r w:rsidR="00735B3D">
        <w:rPr>
          <w:rFonts w:asciiTheme="majorBidi" w:hAnsiTheme="majorBidi" w:cstheme="majorBidi"/>
          <w:sz w:val="24"/>
          <w:szCs w:val="24"/>
        </w:rPr>
        <w:t>or empirical therapy, major and moderate drug-drug interactions</w:t>
      </w:r>
      <w:r w:rsidR="002C52EA">
        <w:rPr>
          <w:rFonts w:asciiTheme="majorBidi" w:hAnsiTheme="majorBidi" w:cstheme="majorBidi"/>
          <w:sz w:val="24"/>
          <w:szCs w:val="24"/>
        </w:rPr>
        <w:t xml:space="preserve"> according to Drugs.com and Medscape.com</w:t>
      </w:r>
      <w:r w:rsidR="00735B3D">
        <w:rPr>
          <w:rFonts w:asciiTheme="majorBidi" w:hAnsiTheme="majorBidi" w:cstheme="majorBidi"/>
          <w:sz w:val="24"/>
          <w:szCs w:val="24"/>
        </w:rPr>
        <w:t>, andantibiotic use in combination with c</w:t>
      </w:r>
      <w:r w:rsidR="00735B3D" w:rsidRPr="00E51D80">
        <w:rPr>
          <w:rFonts w:asciiTheme="majorBidi" w:hAnsiTheme="majorBidi" w:cstheme="majorBidi"/>
          <w:sz w:val="24"/>
          <w:szCs w:val="24"/>
        </w:rPr>
        <w:t>arbapenem</w:t>
      </w:r>
      <w:r w:rsidR="006B176F">
        <w:rPr>
          <w:rFonts w:asciiTheme="majorBidi" w:hAnsiTheme="majorBidi" w:cstheme="majorBidi"/>
          <w:sz w:val="24"/>
          <w:szCs w:val="24"/>
        </w:rPr>
        <w:t xml:space="preserve">. </w:t>
      </w:r>
      <w:r w:rsidR="006B176F" w:rsidRPr="006B176F">
        <w:rPr>
          <w:rFonts w:asciiTheme="majorBidi" w:hAnsiTheme="majorBidi" w:cstheme="majorBidi"/>
          <w:sz w:val="24"/>
          <w:szCs w:val="24"/>
        </w:rPr>
        <w:t xml:space="preserve">Full ethical clearance was obtained from the qualified authorities who approved the study </w:t>
      </w:r>
      <w:commentRangeStart w:id="22"/>
      <w:r w:rsidR="006B176F" w:rsidRPr="006B176F">
        <w:rPr>
          <w:rFonts w:asciiTheme="majorBidi" w:hAnsiTheme="majorBidi" w:cstheme="majorBidi"/>
          <w:sz w:val="24"/>
          <w:szCs w:val="24"/>
        </w:rPr>
        <w:t>design</w:t>
      </w:r>
      <w:r w:rsidR="00926F03">
        <w:rPr>
          <w:rFonts w:asciiTheme="majorBidi" w:hAnsiTheme="majorBidi" w:cstheme="majorBidi"/>
          <w:sz w:val="24"/>
          <w:szCs w:val="24"/>
        </w:rPr>
        <w:t>.</w:t>
      </w:r>
      <w:bookmarkStart w:id="23" w:name="_GoBack"/>
      <w:bookmarkEnd w:id="23"/>
      <w:r w:rsidR="00735B3D">
        <w:rPr>
          <w:rFonts w:asciiTheme="majorBidi" w:hAnsiTheme="majorBidi" w:cstheme="majorBidi"/>
          <w:sz w:val="24"/>
          <w:szCs w:val="24"/>
        </w:rPr>
        <w:t xml:space="preserve">Statistical </w:t>
      </w:r>
      <w:commentRangeEnd w:id="22"/>
      <w:r w:rsidR="00CD2476">
        <w:rPr>
          <w:rStyle w:val="CommentReference"/>
        </w:rPr>
        <w:commentReference w:id="22"/>
      </w:r>
      <w:r w:rsidR="00735B3D">
        <w:rPr>
          <w:rFonts w:asciiTheme="majorBidi" w:hAnsiTheme="majorBidi" w:cstheme="majorBidi"/>
          <w:sz w:val="24"/>
          <w:szCs w:val="24"/>
        </w:rPr>
        <w:t xml:space="preserve">analysis </w:t>
      </w:r>
      <w:r w:rsidR="00735B3D" w:rsidRPr="0038031D">
        <w:rPr>
          <w:rFonts w:asciiTheme="majorBidi" w:hAnsiTheme="majorBidi" w:cstheme="majorBidi"/>
          <w:sz w:val="24"/>
          <w:szCs w:val="24"/>
        </w:rPr>
        <w:t xml:space="preserve">included usage of Chi-square </w:t>
      </w:r>
      <w:commentRangeStart w:id="24"/>
      <w:r w:rsidR="00735B3D" w:rsidRPr="0038031D">
        <w:rPr>
          <w:rFonts w:asciiTheme="majorBidi" w:hAnsiTheme="majorBidi" w:cstheme="majorBidi"/>
          <w:sz w:val="24"/>
          <w:szCs w:val="24"/>
        </w:rPr>
        <w:t>tests</w:t>
      </w:r>
      <w:r w:rsidR="00735B3D" w:rsidRPr="002E2B5F">
        <w:rPr>
          <w:rFonts w:ascii="Times New Roman" w:hAnsi="Times New Roman" w:cs="Times New Roman"/>
          <w:sz w:val="24"/>
          <w:szCs w:val="24"/>
        </w:rPr>
        <w:t>using</w:t>
      </w:r>
      <w:commentRangeEnd w:id="24"/>
      <w:r w:rsidR="00CD2476">
        <w:rPr>
          <w:rStyle w:val="CommentReference"/>
        </w:rPr>
        <w:commentReference w:id="24"/>
      </w:r>
      <w:r w:rsidR="00735B3D" w:rsidRPr="002E2B5F">
        <w:rPr>
          <w:rFonts w:ascii="Times New Roman" w:hAnsi="Times New Roman" w:cs="Times New Roman"/>
          <w:sz w:val="24"/>
          <w:szCs w:val="24"/>
        </w:rPr>
        <w:t xml:space="preserve"> the software package SPSS 21.0.</w:t>
      </w:r>
      <w:r w:rsidR="006437E7">
        <w:rPr>
          <w:rFonts w:ascii="Times New Roman" w:hAnsi="Times New Roman" w:cs="Times New Roman"/>
          <w:sz w:val="24"/>
          <w:szCs w:val="24"/>
        </w:rPr>
        <w:t xml:space="preserve"> </w:t>
      </w:r>
    </w:p>
    <w:p w:rsidR="00E536E2" w:rsidRDefault="00E536E2" w:rsidP="00C30BAE">
      <w:pPr>
        <w:pStyle w:val="ListParagraph"/>
        <w:numPr>
          <w:ilvl w:val="0"/>
          <w:numId w:val="2"/>
        </w:numPr>
        <w:shd w:val="clear" w:color="auto" w:fill="FFFFFF" w:themeFill="background1"/>
        <w:autoSpaceDE w:val="0"/>
        <w:autoSpaceDN w:val="0"/>
        <w:bidi w:val="0"/>
        <w:adjustRightInd w:val="0"/>
        <w:spacing w:after="0"/>
        <w:jc w:val="both"/>
        <w:rPr>
          <w:rFonts w:asciiTheme="majorBidi" w:hAnsiTheme="majorBidi" w:cstheme="majorBidi"/>
          <w:b/>
          <w:bCs/>
          <w:sz w:val="28"/>
          <w:szCs w:val="28"/>
        </w:rPr>
      </w:pPr>
      <w:commentRangeStart w:id="25"/>
      <w:r w:rsidRPr="00EB3EDA">
        <w:rPr>
          <w:rFonts w:asciiTheme="majorBidi" w:hAnsiTheme="majorBidi" w:cstheme="majorBidi"/>
          <w:b/>
          <w:bCs/>
          <w:sz w:val="28"/>
          <w:szCs w:val="28"/>
          <w:shd w:val="clear" w:color="auto" w:fill="FFFFFF" w:themeFill="background1"/>
        </w:rPr>
        <w:t>Results</w:t>
      </w:r>
      <w:commentRangeEnd w:id="25"/>
      <w:r w:rsidR="00C005CB">
        <w:rPr>
          <w:rStyle w:val="CommentReference"/>
        </w:rPr>
        <w:commentReference w:id="25"/>
      </w:r>
      <w:r w:rsidRPr="00EB3EDA">
        <w:rPr>
          <w:rFonts w:asciiTheme="majorBidi" w:hAnsiTheme="majorBidi" w:cstheme="majorBidi"/>
          <w:b/>
          <w:bCs/>
          <w:sz w:val="28"/>
          <w:szCs w:val="28"/>
        </w:rPr>
        <w:t>:</w:t>
      </w:r>
    </w:p>
    <w:p w:rsidR="00755D5D" w:rsidRPr="0017081F" w:rsidRDefault="00807BD1" w:rsidP="00C30BAE">
      <w:pPr>
        <w:shd w:val="clear" w:color="auto" w:fill="FFFFFF" w:themeFill="background1"/>
        <w:autoSpaceDE w:val="0"/>
        <w:autoSpaceDN w:val="0"/>
        <w:bidi w:val="0"/>
        <w:adjustRightInd w:val="0"/>
        <w:spacing w:after="0"/>
        <w:jc w:val="both"/>
        <w:rPr>
          <w:rFonts w:asciiTheme="majorBidi" w:hAnsiTheme="majorBidi" w:cstheme="majorBidi"/>
          <w:sz w:val="24"/>
          <w:szCs w:val="24"/>
        </w:rPr>
      </w:pPr>
      <w:r w:rsidRPr="0017081F">
        <w:rPr>
          <w:rFonts w:asciiTheme="majorBidi" w:hAnsiTheme="majorBidi" w:cstheme="majorBidi"/>
          <w:sz w:val="24"/>
          <w:szCs w:val="24"/>
        </w:rPr>
        <w:t xml:space="preserve">Total of 80 </w:t>
      </w:r>
      <w:commentRangeStart w:id="26"/>
      <w:r w:rsidRPr="0017081F">
        <w:rPr>
          <w:rFonts w:asciiTheme="majorBidi" w:hAnsiTheme="majorBidi" w:cstheme="majorBidi"/>
          <w:sz w:val="24"/>
          <w:szCs w:val="24"/>
        </w:rPr>
        <w:t xml:space="preserve">patients at ICU were evaluated. The results of the study </w:t>
      </w:r>
      <w:commentRangeStart w:id="27"/>
      <w:r w:rsidRPr="0017081F">
        <w:rPr>
          <w:rFonts w:asciiTheme="majorBidi" w:hAnsiTheme="majorBidi" w:cstheme="majorBidi"/>
          <w:sz w:val="24"/>
          <w:szCs w:val="24"/>
        </w:rPr>
        <w:t>showedthat</w:t>
      </w:r>
      <w:commentRangeEnd w:id="27"/>
      <w:r w:rsidR="0018629E">
        <w:rPr>
          <w:rStyle w:val="CommentReference"/>
        </w:rPr>
        <w:commentReference w:id="27"/>
      </w:r>
      <w:r w:rsidRPr="0017081F">
        <w:rPr>
          <w:rFonts w:asciiTheme="majorBidi" w:hAnsiTheme="majorBidi" w:cstheme="majorBidi"/>
          <w:sz w:val="24"/>
          <w:szCs w:val="24"/>
        </w:rPr>
        <w:t xml:space="preserve"> 78.8% of the study sample were men and 21.3% were women. Also </w:t>
      </w:r>
      <w:commentRangeStart w:id="28"/>
      <w:r w:rsidRPr="0017081F">
        <w:rPr>
          <w:rFonts w:asciiTheme="majorBidi" w:hAnsiTheme="majorBidi" w:cstheme="majorBidi"/>
          <w:sz w:val="24"/>
          <w:szCs w:val="24"/>
        </w:rPr>
        <w:t xml:space="preserve">43.8 </w:t>
      </w:r>
      <w:commentRangeEnd w:id="28"/>
      <w:r w:rsidR="00AB0CD1">
        <w:rPr>
          <w:rStyle w:val="CommentReference"/>
        </w:rPr>
        <w:commentReference w:id="28"/>
      </w:r>
      <w:r w:rsidRPr="0017081F">
        <w:rPr>
          <w:rFonts w:asciiTheme="majorBidi" w:hAnsiTheme="majorBidi" w:cstheme="majorBidi"/>
          <w:sz w:val="24"/>
          <w:szCs w:val="24"/>
        </w:rPr>
        <w:t xml:space="preserve">of the study sample were aged &gt;= 60 years old. In the present study, 80% of the patients were </w:t>
      </w:r>
      <w:r w:rsidR="0017081F" w:rsidRPr="0017081F">
        <w:rPr>
          <w:rFonts w:asciiTheme="majorBidi" w:hAnsiTheme="majorBidi" w:cstheme="majorBidi"/>
          <w:sz w:val="24"/>
          <w:szCs w:val="24"/>
        </w:rPr>
        <w:t>on</w:t>
      </w:r>
      <w:r w:rsidRPr="0017081F">
        <w:rPr>
          <w:rFonts w:asciiTheme="majorBidi" w:hAnsiTheme="majorBidi" w:cstheme="majorBidi"/>
          <w:sz w:val="24"/>
          <w:szCs w:val="24"/>
        </w:rPr>
        <w:t>meropenem</w:t>
      </w:r>
      <w:r w:rsidR="0017081F" w:rsidRPr="0017081F">
        <w:rPr>
          <w:rFonts w:asciiTheme="majorBidi" w:hAnsiTheme="majorBidi" w:cstheme="majorBidi"/>
          <w:sz w:val="24"/>
          <w:szCs w:val="24"/>
        </w:rPr>
        <w:t xml:space="preserve"> and 20% of total patients on imipenem drug. According to the glomerular filtration rate (GFR) classification, 43.8% of patients had </w:t>
      </w:r>
      <w:commentRangeEnd w:id="26"/>
      <w:r w:rsidR="00C005CB">
        <w:rPr>
          <w:rStyle w:val="CommentReference"/>
        </w:rPr>
        <w:commentReference w:id="26"/>
      </w:r>
      <w:r w:rsidR="0017081F" w:rsidRPr="0017081F">
        <w:rPr>
          <w:rFonts w:asciiTheme="majorBidi" w:hAnsiTheme="majorBidi" w:cstheme="majorBidi"/>
          <w:sz w:val="24"/>
          <w:szCs w:val="24"/>
        </w:rPr>
        <w:t>chronic kidney diseases (CKD) stage 3.</w:t>
      </w:r>
    </w:p>
    <w:p w:rsidR="00755D5D" w:rsidRPr="0017081F" w:rsidRDefault="00755D5D" w:rsidP="00C30BAE">
      <w:pPr>
        <w:shd w:val="clear" w:color="auto" w:fill="FFFFFF" w:themeFill="background1"/>
        <w:autoSpaceDE w:val="0"/>
        <w:autoSpaceDN w:val="0"/>
        <w:bidi w:val="0"/>
        <w:adjustRightInd w:val="0"/>
        <w:spacing w:after="0"/>
        <w:jc w:val="both"/>
        <w:rPr>
          <w:rFonts w:asciiTheme="majorBidi" w:hAnsiTheme="majorBidi" w:cstheme="majorBidi"/>
          <w:b/>
          <w:bCs/>
          <w:sz w:val="24"/>
          <w:szCs w:val="24"/>
        </w:rPr>
      </w:pPr>
      <w:r w:rsidRPr="0017081F">
        <w:rPr>
          <w:rFonts w:asciiTheme="majorBidi" w:hAnsiTheme="majorBidi" w:cstheme="majorBidi"/>
          <w:b/>
          <w:bCs/>
          <w:sz w:val="24"/>
          <w:szCs w:val="24"/>
        </w:rPr>
        <w:t xml:space="preserve">Table 1. Distribution of the study variables </w:t>
      </w:r>
    </w:p>
    <w:tbl>
      <w:tblPr>
        <w:tblStyle w:val="TableGrid"/>
        <w:tblW w:w="8954" w:type="dxa"/>
        <w:jc w:val="center"/>
        <w:tblInd w:w="793" w:type="dxa"/>
        <w:tblLook w:val="04A0"/>
      </w:tblPr>
      <w:tblGrid>
        <w:gridCol w:w="2009"/>
        <w:gridCol w:w="1417"/>
        <w:gridCol w:w="2693"/>
        <w:gridCol w:w="2835"/>
      </w:tblGrid>
      <w:tr w:rsidR="00755D5D" w:rsidRPr="0017081F" w:rsidTr="0017081F">
        <w:trPr>
          <w:jc w:val="center"/>
        </w:trPr>
        <w:tc>
          <w:tcPr>
            <w:tcW w:w="3426" w:type="dxa"/>
            <w:gridSpan w:val="2"/>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Variable</w:t>
            </w:r>
          </w:p>
        </w:tc>
        <w:tc>
          <w:tcPr>
            <w:tcW w:w="2693"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Frequency</w:t>
            </w:r>
          </w:p>
        </w:tc>
        <w:tc>
          <w:tcPr>
            <w:tcW w:w="2835"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w:t>
            </w:r>
          </w:p>
        </w:tc>
      </w:tr>
      <w:tr w:rsidR="00755D5D" w:rsidRPr="0017081F" w:rsidTr="0017081F">
        <w:trPr>
          <w:trHeight w:val="235"/>
          <w:jc w:val="center"/>
        </w:trPr>
        <w:tc>
          <w:tcPr>
            <w:tcW w:w="2009" w:type="dxa"/>
            <w:vMerge w:val="restart"/>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Gender</w:t>
            </w:r>
          </w:p>
        </w:tc>
        <w:tc>
          <w:tcPr>
            <w:tcW w:w="1417"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M</w:t>
            </w:r>
          </w:p>
        </w:tc>
        <w:tc>
          <w:tcPr>
            <w:tcW w:w="2693"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sz w:val="24"/>
                <w:szCs w:val="24"/>
              </w:rPr>
            </w:pPr>
            <w:r w:rsidRPr="0017081F">
              <w:rPr>
                <w:rFonts w:asciiTheme="majorBidi" w:hAnsiTheme="majorBidi" w:cstheme="majorBidi"/>
                <w:sz w:val="24"/>
                <w:szCs w:val="24"/>
              </w:rPr>
              <w:t>63</w:t>
            </w:r>
          </w:p>
        </w:tc>
        <w:tc>
          <w:tcPr>
            <w:tcW w:w="2835"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sz w:val="24"/>
                <w:szCs w:val="24"/>
              </w:rPr>
            </w:pPr>
            <w:r w:rsidRPr="0017081F">
              <w:rPr>
                <w:rFonts w:asciiTheme="majorBidi" w:hAnsiTheme="majorBidi" w:cstheme="majorBidi"/>
                <w:sz w:val="24"/>
                <w:szCs w:val="24"/>
              </w:rPr>
              <w:t>78.8%</w:t>
            </w:r>
          </w:p>
        </w:tc>
      </w:tr>
      <w:tr w:rsidR="00755D5D" w:rsidRPr="0017081F" w:rsidTr="0017081F">
        <w:trPr>
          <w:trHeight w:val="251"/>
          <w:jc w:val="center"/>
        </w:trPr>
        <w:tc>
          <w:tcPr>
            <w:tcW w:w="2009" w:type="dxa"/>
            <w:vMerge/>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tc>
        <w:tc>
          <w:tcPr>
            <w:tcW w:w="1417"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F</w:t>
            </w:r>
          </w:p>
        </w:tc>
        <w:tc>
          <w:tcPr>
            <w:tcW w:w="2693"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sz w:val="24"/>
                <w:szCs w:val="24"/>
              </w:rPr>
            </w:pPr>
            <w:r w:rsidRPr="0017081F">
              <w:rPr>
                <w:rFonts w:asciiTheme="majorBidi" w:hAnsiTheme="majorBidi" w:cstheme="majorBidi"/>
                <w:sz w:val="24"/>
                <w:szCs w:val="24"/>
              </w:rPr>
              <w:t>17</w:t>
            </w:r>
          </w:p>
        </w:tc>
        <w:tc>
          <w:tcPr>
            <w:tcW w:w="2835"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sz w:val="24"/>
                <w:szCs w:val="24"/>
              </w:rPr>
            </w:pPr>
            <w:r w:rsidRPr="0017081F">
              <w:rPr>
                <w:rFonts w:asciiTheme="majorBidi" w:hAnsiTheme="majorBidi" w:cstheme="majorBidi"/>
                <w:sz w:val="24"/>
                <w:szCs w:val="24"/>
              </w:rPr>
              <w:t>21.3%</w:t>
            </w:r>
          </w:p>
        </w:tc>
      </w:tr>
      <w:tr w:rsidR="00755D5D" w:rsidRPr="0017081F" w:rsidTr="0017081F">
        <w:trPr>
          <w:trHeight w:val="151"/>
          <w:jc w:val="center"/>
        </w:trPr>
        <w:tc>
          <w:tcPr>
            <w:tcW w:w="2009" w:type="dxa"/>
            <w:vMerge w:val="restart"/>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Age group</w:t>
            </w:r>
          </w:p>
        </w:tc>
        <w:tc>
          <w:tcPr>
            <w:tcW w:w="1417"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0-19</w:t>
            </w:r>
          </w:p>
        </w:tc>
        <w:tc>
          <w:tcPr>
            <w:tcW w:w="2693"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sz w:val="24"/>
                <w:szCs w:val="24"/>
              </w:rPr>
            </w:pPr>
            <w:r w:rsidRPr="0017081F">
              <w:rPr>
                <w:rFonts w:asciiTheme="majorBidi" w:hAnsiTheme="majorBidi" w:cstheme="majorBidi"/>
                <w:sz w:val="24"/>
                <w:szCs w:val="24"/>
              </w:rPr>
              <w:t>4</w:t>
            </w:r>
          </w:p>
        </w:tc>
        <w:tc>
          <w:tcPr>
            <w:tcW w:w="2835"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sz w:val="24"/>
                <w:szCs w:val="24"/>
              </w:rPr>
            </w:pPr>
            <w:r w:rsidRPr="0017081F">
              <w:rPr>
                <w:rFonts w:asciiTheme="majorBidi" w:hAnsiTheme="majorBidi" w:cstheme="majorBidi"/>
                <w:sz w:val="24"/>
                <w:szCs w:val="24"/>
              </w:rPr>
              <w:t>5%</w:t>
            </w:r>
          </w:p>
        </w:tc>
      </w:tr>
      <w:tr w:rsidR="00755D5D" w:rsidRPr="0017081F" w:rsidTr="0017081F">
        <w:trPr>
          <w:trHeight w:val="201"/>
          <w:jc w:val="center"/>
        </w:trPr>
        <w:tc>
          <w:tcPr>
            <w:tcW w:w="2009" w:type="dxa"/>
            <w:vMerge/>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tc>
        <w:tc>
          <w:tcPr>
            <w:tcW w:w="1417"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20-39</w:t>
            </w:r>
          </w:p>
        </w:tc>
        <w:tc>
          <w:tcPr>
            <w:tcW w:w="2693"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sz w:val="24"/>
                <w:szCs w:val="24"/>
              </w:rPr>
            </w:pPr>
            <w:r w:rsidRPr="0017081F">
              <w:rPr>
                <w:rFonts w:asciiTheme="majorBidi" w:hAnsiTheme="majorBidi" w:cstheme="majorBidi"/>
                <w:sz w:val="24"/>
                <w:szCs w:val="24"/>
              </w:rPr>
              <w:t>21</w:t>
            </w:r>
          </w:p>
        </w:tc>
        <w:tc>
          <w:tcPr>
            <w:tcW w:w="2835"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sz w:val="24"/>
                <w:szCs w:val="24"/>
              </w:rPr>
            </w:pPr>
            <w:r w:rsidRPr="0017081F">
              <w:rPr>
                <w:rFonts w:asciiTheme="majorBidi" w:hAnsiTheme="majorBidi" w:cstheme="majorBidi"/>
                <w:sz w:val="24"/>
                <w:szCs w:val="24"/>
              </w:rPr>
              <w:t>26.3%</w:t>
            </w:r>
          </w:p>
        </w:tc>
      </w:tr>
      <w:tr w:rsidR="00755D5D" w:rsidRPr="0017081F" w:rsidTr="0017081F">
        <w:trPr>
          <w:trHeight w:val="268"/>
          <w:jc w:val="center"/>
        </w:trPr>
        <w:tc>
          <w:tcPr>
            <w:tcW w:w="2009" w:type="dxa"/>
            <w:vMerge/>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tc>
        <w:tc>
          <w:tcPr>
            <w:tcW w:w="1417"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40-59</w:t>
            </w:r>
          </w:p>
        </w:tc>
        <w:tc>
          <w:tcPr>
            <w:tcW w:w="2693"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sz w:val="24"/>
                <w:szCs w:val="24"/>
              </w:rPr>
            </w:pPr>
            <w:r w:rsidRPr="0017081F">
              <w:rPr>
                <w:rFonts w:asciiTheme="majorBidi" w:hAnsiTheme="majorBidi" w:cstheme="majorBidi"/>
                <w:sz w:val="24"/>
                <w:szCs w:val="24"/>
              </w:rPr>
              <w:t>20</w:t>
            </w:r>
          </w:p>
        </w:tc>
        <w:tc>
          <w:tcPr>
            <w:tcW w:w="2835"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sz w:val="24"/>
                <w:szCs w:val="24"/>
              </w:rPr>
            </w:pPr>
            <w:r w:rsidRPr="0017081F">
              <w:rPr>
                <w:rFonts w:asciiTheme="majorBidi" w:hAnsiTheme="majorBidi" w:cstheme="majorBidi"/>
                <w:sz w:val="24"/>
                <w:szCs w:val="24"/>
              </w:rPr>
              <w:t>25%</w:t>
            </w:r>
          </w:p>
        </w:tc>
      </w:tr>
      <w:tr w:rsidR="00755D5D" w:rsidRPr="0017081F" w:rsidTr="0017081F">
        <w:trPr>
          <w:trHeight w:val="201"/>
          <w:jc w:val="center"/>
        </w:trPr>
        <w:tc>
          <w:tcPr>
            <w:tcW w:w="2009" w:type="dxa"/>
            <w:vMerge/>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tc>
        <w:tc>
          <w:tcPr>
            <w:tcW w:w="1417"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&gt;=60</w:t>
            </w:r>
          </w:p>
        </w:tc>
        <w:tc>
          <w:tcPr>
            <w:tcW w:w="2693"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sz w:val="24"/>
                <w:szCs w:val="24"/>
              </w:rPr>
            </w:pPr>
            <w:r w:rsidRPr="0017081F">
              <w:rPr>
                <w:rFonts w:asciiTheme="majorBidi" w:hAnsiTheme="majorBidi" w:cstheme="majorBidi"/>
                <w:sz w:val="24"/>
                <w:szCs w:val="24"/>
              </w:rPr>
              <w:t>35</w:t>
            </w:r>
          </w:p>
        </w:tc>
        <w:tc>
          <w:tcPr>
            <w:tcW w:w="2835"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sz w:val="24"/>
                <w:szCs w:val="24"/>
              </w:rPr>
            </w:pPr>
            <w:r w:rsidRPr="0017081F">
              <w:rPr>
                <w:rFonts w:asciiTheme="majorBidi" w:hAnsiTheme="majorBidi" w:cstheme="majorBidi"/>
                <w:sz w:val="24"/>
                <w:szCs w:val="24"/>
              </w:rPr>
              <w:t>43.8%</w:t>
            </w:r>
          </w:p>
        </w:tc>
      </w:tr>
      <w:tr w:rsidR="00755D5D" w:rsidRPr="0017081F" w:rsidTr="0017081F">
        <w:trPr>
          <w:jc w:val="center"/>
        </w:trPr>
        <w:tc>
          <w:tcPr>
            <w:tcW w:w="3426" w:type="dxa"/>
            <w:gridSpan w:val="2"/>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Imipenem</w:t>
            </w:r>
          </w:p>
        </w:tc>
        <w:tc>
          <w:tcPr>
            <w:tcW w:w="2693"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sz w:val="24"/>
                <w:szCs w:val="24"/>
              </w:rPr>
            </w:pPr>
            <w:r w:rsidRPr="0017081F">
              <w:rPr>
                <w:rFonts w:asciiTheme="majorBidi" w:hAnsiTheme="majorBidi" w:cstheme="majorBidi"/>
                <w:sz w:val="24"/>
                <w:szCs w:val="24"/>
              </w:rPr>
              <w:t>16</w:t>
            </w:r>
          </w:p>
        </w:tc>
        <w:tc>
          <w:tcPr>
            <w:tcW w:w="2835"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sz w:val="24"/>
                <w:szCs w:val="24"/>
              </w:rPr>
            </w:pPr>
            <w:r w:rsidRPr="0017081F">
              <w:rPr>
                <w:rFonts w:asciiTheme="majorBidi" w:hAnsiTheme="majorBidi" w:cstheme="majorBidi"/>
                <w:sz w:val="24"/>
                <w:szCs w:val="24"/>
              </w:rPr>
              <w:t>20%</w:t>
            </w:r>
          </w:p>
        </w:tc>
      </w:tr>
      <w:tr w:rsidR="00755D5D" w:rsidRPr="0017081F" w:rsidTr="0017081F">
        <w:trPr>
          <w:jc w:val="center"/>
        </w:trPr>
        <w:tc>
          <w:tcPr>
            <w:tcW w:w="3426" w:type="dxa"/>
            <w:gridSpan w:val="2"/>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Meropenem</w:t>
            </w:r>
          </w:p>
        </w:tc>
        <w:tc>
          <w:tcPr>
            <w:tcW w:w="2693"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sz w:val="24"/>
                <w:szCs w:val="24"/>
              </w:rPr>
            </w:pPr>
            <w:r w:rsidRPr="0017081F">
              <w:rPr>
                <w:rFonts w:asciiTheme="majorBidi" w:hAnsiTheme="majorBidi" w:cstheme="majorBidi"/>
                <w:sz w:val="24"/>
                <w:szCs w:val="24"/>
              </w:rPr>
              <w:t>64</w:t>
            </w:r>
          </w:p>
        </w:tc>
        <w:tc>
          <w:tcPr>
            <w:tcW w:w="2835"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sz w:val="24"/>
                <w:szCs w:val="24"/>
              </w:rPr>
            </w:pPr>
            <w:r w:rsidRPr="0017081F">
              <w:rPr>
                <w:rFonts w:asciiTheme="majorBidi" w:hAnsiTheme="majorBidi" w:cstheme="majorBidi"/>
                <w:sz w:val="24"/>
                <w:szCs w:val="24"/>
              </w:rPr>
              <w:t>80%</w:t>
            </w:r>
          </w:p>
        </w:tc>
      </w:tr>
      <w:tr w:rsidR="00755D5D" w:rsidRPr="0017081F" w:rsidTr="00721B62">
        <w:trPr>
          <w:trHeight w:val="255"/>
          <w:jc w:val="center"/>
        </w:trPr>
        <w:tc>
          <w:tcPr>
            <w:tcW w:w="2009" w:type="dxa"/>
            <w:vMerge w:val="restart"/>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CKD Stage</w:t>
            </w:r>
          </w:p>
        </w:tc>
        <w:tc>
          <w:tcPr>
            <w:tcW w:w="1417"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1</w:t>
            </w:r>
          </w:p>
        </w:tc>
        <w:tc>
          <w:tcPr>
            <w:tcW w:w="2693" w:type="dxa"/>
          </w:tcPr>
          <w:p w:rsidR="00755D5D" w:rsidRPr="0017081F" w:rsidRDefault="00755D5D" w:rsidP="00C30BAE">
            <w:pPr>
              <w:bidi w:val="0"/>
              <w:spacing w:line="276" w:lineRule="auto"/>
              <w:jc w:val="center"/>
              <w:rPr>
                <w:rFonts w:asciiTheme="majorBidi" w:hAnsiTheme="majorBidi" w:cstheme="majorBidi"/>
                <w:sz w:val="24"/>
                <w:szCs w:val="24"/>
              </w:rPr>
            </w:pPr>
            <w:r w:rsidRPr="0017081F">
              <w:rPr>
                <w:rFonts w:asciiTheme="majorBidi" w:hAnsiTheme="majorBidi" w:cstheme="majorBidi"/>
                <w:sz w:val="24"/>
                <w:szCs w:val="24"/>
              </w:rPr>
              <w:t>12</w:t>
            </w:r>
          </w:p>
        </w:tc>
        <w:tc>
          <w:tcPr>
            <w:tcW w:w="2835" w:type="dxa"/>
          </w:tcPr>
          <w:p w:rsidR="00755D5D" w:rsidRPr="0017081F" w:rsidRDefault="00755D5D" w:rsidP="00C30BAE">
            <w:pPr>
              <w:bidi w:val="0"/>
              <w:spacing w:line="276" w:lineRule="auto"/>
              <w:jc w:val="center"/>
              <w:rPr>
                <w:rFonts w:asciiTheme="majorBidi" w:hAnsiTheme="majorBidi" w:cstheme="majorBidi"/>
                <w:sz w:val="24"/>
                <w:szCs w:val="24"/>
              </w:rPr>
            </w:pPr>
            <w:r w:rsidRPr="0017081F">
              <w:rPr>
                <w:rFonts w:asciiTheme="majorBidi" w:hAnsiTheme="majorBidi" w:cstheme="majorBidi"/>
                <w:sz w:val="24"/>
                <w:szCs w:val="24"/>
              </w:rPr>
              <w:t>15.0 %</w:t>
            </w:r>
          </w:p>
        </w:tc>
      </w:tr>
      <w:tr w:rsidR="00755D5D" w:rsidRPr="0017081F" w:rsidTr="0017081F">
        <w:trPr>
          <w:jc w:val="center"/>
        </w:trPr>
        <w:tc>
          <w:tcPr>
            <w:tcW w:w="2009" w:type="dxa"/>
            <w:vMerge/>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tc>
        <w:tc>
          <w:tcPr>
            <w:tcW w:w="1417"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2</w:t>
            </w:r>
          </w:p>
        </w:tc>
        <w:tc>
          <w:tcPr>
            <w:tcW w:w="2693" w:type="dxa"/>
          </w:tcPr>
          <w:p w:rsidR="00755D5D" w:rsidRPr="0017081F" w:rsidRDefault="00755D5D" w:rsidP="00C30BAE">
            <w:pPr>
              <w:bidi w:val="0"/>
              <w:spacing w:line="276" w:lineRule="auto"/>
              <w:jc w:val="center"/>
              <w:rPr>
                <w:rFonts w:asciiTheme="majorBidi" w:hAnsiTheme="majorBidi" w:cstheme="majorBidi"/>
                <w:sz w:val="24"/>
                <w:szCs w:val="24"/>
              </w:rPr>
            </w:pPr>
            <w:r w:rsidRPr="0017081F">
              <w:rPr>
                <w:rFonts w:asciiTheme="majorBidi" w:hAnsiTheme="majorBidi" w:cstheme="majorBidi"/>
                <w:sz w:val="24"/>
                <w:szCs w:val="24"/>
              </w:rPr>
              <w:t>11</w:t>
            </w:r>
          </w:p>
        </w:tc>
        <w:tc>
          <w:tcPr>
            <w:tcW w:w="2835" w:type="dxa"/>
          </w:tcPr>
          <w:p w:rsidR="00755D5D" w:rsidRPr="0017081F" w:rsidRDefault="00755D5D" w:rsidP="00C30BAE">
            <w:pPr>
              <w:bidi w:val="0"/>
              <w:spacing w:line="276" w:lineRule="auto"/>
              <w:jc w:val="center"/>
              <w:rPr>
                <w:rFonts w:asciiTheme="majorBidi" w:hAnsiTheme="majorBidi" w:cstheme="majorBidi"/>
                <w:sz w:val="24"/>
                <w:szCs w:val="24"/>
              </w:rPr>
            </w:pPr>
            <w:r w:rsidRPr="0017081F">
              <w:rPr>
                <w:rFonts w:asciiTheme="majorBidi" w:hAnsiTheme="majorBidi" w:cstheme="majorBidi"/>
                <w:sz w:val="24"/>
                <w:szCs w:val="24"/>
              </w:rPr>
              <w:t>13.8%</w:t>
            </w:r>
          </w:p>
        </w:tc>
      </w:tr>
      <w:tr w:rsidR="00755D5D" w:rsidRPr="0017081F" w:rsidTr="0017081F">
        <w:trPr>
          <w:jc w:val="center"/>
        </w:trPr>
        <w:tc>
          <w:tcPr>
            <w:tcW w:w="2009" w:type="dxa"/>
            <w:vMerge/>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tc>
        <w:tc>
          <w:tcPr>
            <w:tcW w:w="1417"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3</w:t>
            </w:r>
          </w:p>
        </w:tc>
        <w:tc>
          <w:tcPr>
            <w:tcW w:w="2693" w:type="dxa"/>
          </w:tcPr>
          <w:p w:rsidR="00755D5D" w:rsidRPr="0017081F" w:rsidRDefault="00755D5D" w:rsidP="00C30BAE">
            <w:pPr>
              <w:bidi w:val="0"/>
              <w:spacing w:line="276" w:lineRule="auto"/>
              <w:jc w:val="center"/>
              <w:rPr>
                <w:rFonts w:asciiTheme="majorBidi" w:hAnsiTheme="majorBidi" w:cstheme="majorBidi"/>
                <w:sz w:val="24"/>
                <w:szCs w:val="24"/>
              </w:rPr>
            </w:pPr>
            <w:r w:rsidRPr="0017081F">
              <w:rPr>
                <w:rFonts w:asciiTheme="majorBidi" w:hAnsiTheme="majorBidi" w:cstheme="majorBidi"/>
                <w:sz w:val="24"/>
                <w:szCs w:val="24"/>
              </w:rPr>
              <w:t>35</w:t>
            </w:r>
          </w:p>
        </w:tc>
        <w:tc>
          <w:tcPr>
            <w:tcW w:w="2835" w:type="dxa"/>
          </w:tcPr>
          <w:p w:rsidR="00755D5D" w:rsidRPr="0017081F" w:rsidRDefault="00755D5D" w:rsidP="00C30BAE">
            <w:pPr>
              <w:bidi w:val="0"/>
              <w:spacing w:line="276" w:lineRule="auto"/>
              <w:jc w:val="center"/>
              <w:rPr>
                <w:rFonts w:asciiTheme="majorBidi" w:hAnsiTheme="majorBidi" w:cstheme="majorBidi"/>
                <w:sz w:val="24"/>
                <w:szCs w:val="24"/>
              </w:rPr>
            </w:pPr>
            <w:r w:rsidRPr="0017081F">
              <w:rPr>
                <w:rFonts w:asciiTheme="majorBidi" w:hAnsiTheme="majorBidi" w:cstheme="majorBidi"/>
                <w:sz w:val="24"/>
                <w:szCs w:val="24"/>
              </w:rPr>
              <w:t>43.8%</w:t>
            </w:r>
          </w:p>
        </w:tc>
      </w:tr>
      <w:tr w:rsidR="00755D5D" w:rsidRPr="0017081F" w:rsidTr="0017081F">
        <w:trPr>
          <w:jc w:val="center"/>
        </w:trPr>
        <w:tc>
          <w:tcPr>
            <w:tcW w:w="2009" w:type="dxa"/>
            <w:vMerge/>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tc>
        <w:tc>
          <w:tcPr>
            <w:tcW w:w="1417"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4</w:t>
            </w:r>
          </w:p>
        </w:tc>
        <w:tc>
          <w:tcPr>
            <w:tcW w:w="2693" w:type="dxa"/>
          </w:tcPr>
          <w:p w:rsidR="00755D5D" w:rsidRPr="0017081F" w:rsidRDefault="00755D5D" w:rsidP="00C30BAE">
            <w:pPr>
              <w:bidi w:val="0"/>
              <w:spacing w:line="276" w:lineRule="auto"/>
              <w:jc w:val="center"/>
              <w:rPr>
                <w:rFonts w:asciiTheme="majorBidi" w:hAnsiTheme="majorBidi" w:cstheme="majorBidi"/>
                <w:sz w:val="24"/>
                <w:szCs w:val="24"/>
              </w:rPr>
            </w:pPr>
            <w:r w:rsidRPr="0017081F">
              <w:rPr>
                <w:rFonts w:asciiTheme="majorBidi" w:hAnsiTheme="majorBidi" w:cstheme="majorBidi"/>
                <w:sz w:val="24"/>
                <w:szCs w:val="24"/>
              </w:rPr>
              <w:t>19</w:t>
            </w:r>
          </w:p>
        </w:tc>
        <w:tc>
          <w:tcPr>
            <w:tcW w:w="2835" w:type="dxa"/>
          </w:tcPr>
          <w:p w:rsidR="00755D5D" w:rsidRPr="0017081F" w:rsidRDefault="00755D5D" w:rsidP="00C30BAE">
            <w:pPr>
              <w:bidi w:val="0"/>
              <w:spacing w:line="276" w:lineRule="auto"/>
              <w:jc w:val="center"/>
              <w:rPr>
                <w:rFonts w:asciiTheme="majorBidi" w:hAnsiTheme="majorBidi" w:cstheme="majorBidi"/>
                <w:sz w:val="24"/>
                <w:szCs w:val="24"/>
              </w:rPr>
            </w:pPr>
            <w:r w:rsidRPr="0017081F">
              <w:rPr>
                <w:rFonts w:asciiTheme="majorBidi" w:hAnsiTheme="majorBidi" w:cstheme="majorBidi"/>
                <w:sz w:val="24"/>
                <w:szCs w:val="24"/>
              </w:rPr>
              <w:t>23.8%</w:t>
            </w:r>
          </w:p>
        </w:tc>
      </w:tr>
      <w:tr w:rsidR="00755D5D" w:rsidRPr="0017081F" w:rsidTr="00721B62">
        <w:trPr>
          <w:trHeight w:val="251"/>
          <w:jc w:val="center"/>
        </w:trPr>
        <w:tc>
          <w:tcPr>
            <w:tcW w:w="2009" w:type="dxa"/>
            <w:vMerge/>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tc>
        <w:tc>
          <w:tcPr>
            <w:tcW w:w="1417" w:type="dxa"/>
          </w:tcPr>
          <w:p w:rsidR="00755D5D" w:rsidRPr="0017081F" w:rsidRDefault="00755D5D"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17081F">
              <w:rPr>
                <w:rFonts w:asciiTheme="majorBidi" w:hAnsiTheme="majorBidi" w:cstheme="majorBidi"/>
                <w:b/>
                <w:bCs/>
                <w:sz w:val="24"/>
                <w:szCs w:val="24"/>
              </w:rPr>
              <w:t>5</w:t>
            </w:r>
          </w:p>
        </w:tc>
        <w:tc>
          <w:tcPr>
            <w:tcW w:w="2693" w:type="dxa"/>
          </w:tcPr>
          <w:p w:rsidR="00755D5D" w:rsidRPr="0017081F" w:rsidRDefault="00755D5D" w:rsidP="00C30BAE">
            <w:pPr>
              <w:bidi w:val="0"/>
              <w:spacing w:line="276" w:lineRule="auto"/>
              <w:jc w:val="center"/>
              <w:rPr>
                <w:rFonts w:asciiTheme="majorBidi" w:hAnsiTheme="majorBidi" w:cstheme="majorBidi"/>
                <w:sz w:val="24"/>
                <w:szCs w:val="24"/>
              </w:rPr>
            </w:pPr>
            <w:r w:rsidRPr="0017081F">
              <w:rPr>
                <w:rFonts w:asciiTheme="majorBidi" w:hAnsiTheme="majorBidi" w:cstheme="majorBidi"/>
                <w:sz w:val="24"/>
                <w:szCs w:val="24"/>
              </w:rPr>
              <w:t>3</w:t>
            </w:r>
          </w:p>
        </w:tc>
        <w:tc>
          <w:tcPr>
            <w:tcW w:w="2835" w:type="dxa"/>
          </w:tcPr>
          <w:p w:rsidR="00755D5D" w:rsidRPr="0017081F" w:rsidRDefault="00755D5D" w:rsidP="00C30BAE">
            <w:pPr>
              <w:bidi w:val="0"/>
              <w:spacing w:line="276" w:lineRule="auto"/>
              <w:jc w:val="center"/>
              <w:rPr>
                <w:rFonts w:asciiTheme="majorBidi" w:hAnsiTheme="majorBidi" w:cstheme="majorBidi"/>
                <w:sz w:val="24"/>
                <w:szCs w:val="24"/>
              </w:rPr>
            </w:pPr>
            <w:r w:rsidRPr="0017081F">
              <w:rPr>
                <w:rFonts w:asciiTheme="majorBidi" w:hAnsiTheme="majorBidi" w:cstheme="majorBidi"/>
                <w:sz w:val="24"/>
                <w:szCs w:val="24"/>
              </w:rPr>
              <w:t>3.8%</w:t>
            </w:r>
          </w:p>
        </w:tc>
      </w:tr>
    </w:tbl>
    <w:p w:rsidR="00B808D7" w:rsidRDefault="00B808D7" w:rsidP="00C30BAE">
      <w:pPr>
        <w:pStyle w:val="ListParagraph"/>
        <w:shd w:val="clear" w:color="auto" w:fill="FFFFFF" w:themeFill="background1"/>
        <w:autoSpaceDE w:val="0"/>
        <w:autoSpaceDN w:val="0"/>
        <w:bidi w:val="0"/>
        <w:adjustRightInd w:val="0"/>
        <w:spacing w:after="0"/>
        <w:ind w:left="360"/>
        <w:jc w:val="both"/>
        <w:rPr>
          <w:rFonts w:asciiTheme="majorBidi" w:hAnsiTheme="majorBidi" w:cstheme="majorBidi"/>
          <w:sz w:val="28"/>
          <w:szCs w:val="28"/>
        </w:rPr>
      </w:pPr>
    </w:p>
    <w:p w:rsidR="00B808D7" w:rsidRDefault="00B808D7" w:rsidP="00C30BAE">
      <w:pPr>
        <w:autoSpaceDE w:val="0"/>
        <w:autoSpaceDN w:val="0"/>
        <w:bidi w:val="0"/>
        <w:adjustRightInd w:val="0"/>
        <w:spacing w:after="0"/>
        <w:rPr>
          <w:rFonts w:ascii="Times New Roman" w:hAnsi="Times New Roman" w:cs="Times New Roman"/>
          <w:sz w:val="24"/>
          <w:szCs w:val="24"/>
        </w:rPr>
      </w:pPr>
      <w:commentRangeStart w:id="29"/>
      <w:commentRangeStart w:id="30"/>
      <w:r>
        <w:rPr>
          <w:rFonts w:ascii="Times New Roman" w:hAnsi="Times New Roman" w:cs="Times New Roman"/>
          <w:noProof/>
          <w:sz w:val="24"/>
          <w:szCs w:val="24"/>
        </w:rPr>
        <w:lastRenderedPageBreak/>
        <w:drawing>
          <wp:inline distT="0" distB="0" distL="0" distR="0">
            <wp:extent cx="5592726" cy="240295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2925" cy="2403044"/>
                    </a:xfrm>
                    <a:prstGeom prst="rect">
                      <a:avLst/>
                    </a:prstGeom>
                    <a:noFill/>
                    <a:ln>
                      <a:noFill/>
                    </a:ln>
                  </pic:spPr>
                </pic:pic>
              </a:graphicData>
            </a:graphic>
          </wp:inline>
        </w:drawing>
      </w:r>
    </w:p>
    <w:p w:rsidR="00B808D7" w:rsidRPr="00E536E2" w:rsidRDefault="00B808D7" w:rsidP="00C30BAE">
      <w:pPr>
        <w:autoSpaceDE w:val="0"/>
        <w:autoSpaceDN w:val="0"/>
        <w:bidi w:val="0"/>
        <w:adjustRightInd w:val="0"/>
        <w:spacing w:after="0"/>
        <w:rPr>
          <w:rFonts w:ascii="Times New Roman" w:hAnsi="Times New Roman" w:cs="Times New Roman"/>
          <w:b/>
          <w:bCs/>
          <w:sz w:val="24"/>
          <w:szCs w:val="24"/>
        </w:rPr>
      </w:pPr>
      <w:r w:rsidRPr="00E536E2">
        <w:rPr>
          <w:rFonts w:ascii="Times New Roman" w:hAnsi="Times New Roman" w:cs="Times New Roman"/>
          <w:b/>
          <w:bCs/>
          <w:sz w:val="24"/>
          <w:szCs w:val="24"/>
        </w:rPr>
        <w:t>Figure</w:t>
      </w:r>
      <w:r w:rsidR="00E1507B">
        <w:rPr>
          <w:rFonts w:ascii="Times New Roman" w:hAnsi="Times New Roman" w:cs="Times New Roman"/>
          <w:b/>
          <w:bCs/>
          <w:sz w:val="24"/>
          <w:szCs w:val="24"/>
        </w:rPr>
        <w:t xml:space="preserve"> 1</w:t>
      </w:r>
      <w:r w:rsidRPr="00E536E2">
        <w:rPr>
          <w:rFonts w:ascii="Times New Roman" w:hAnsi="Times New Roman" w:cs="Times New Roman"/>
          <w:b/>
          <w:bCs/>
          <w:sz w:val="24"/>
          <w:szCs w:val="24"/>
        </w:rPr>
        <w:t>. Distribution of age groups among the study sample</w:t>
      </w:r>
    </w:p>
    <w:commentRangeEnd w:id="29"/>
    <w:p w:rsidR="00281925" w:rsidRPr="001D0CE6" w:rsidRDefault="0018629E" w:rsidP="00C30BAE">
      <w:pPr>
        <w:pStyle w:val="ListParagraph"/>
        <w:shd w:val="clear" w:color="auto" w:fill="FFFFFF" w:themeFill="background1"/>
        <w:autoSpaceDE w:val="0"/>
        <w:autoSpaceDN w:val="0"/>
        <w:bidi w:val="0"/>
        <w:adjustRightInd w:val="0"/>
        <w:spacing w:before="240" w:after="0"/>
        <w:ind w:left="360"/>
        <w:jc w:val="both"/>
        <w:rPr>
          <w:rFonts w:asciiTheme="majorBidi" w:hAnsiTheme="majorBidi" w:cstheme="majorBidi"/>
          <w:sz w:val="24"/>
          <w:szCs w:val="24"/>
        </w:rPr>
      </w:pPr>
      <w:r>
        <w:rPr>
          <w:rStyle w:val="CommentReference"/>
        </w:rPr>
        <w:commentReference w:id="29"/>
      </w:r>
      <w:commentRangeEnd w:id="30"/>
      <w:r>
        <w:rPr>
          <w:rStyle w:val="CommentReference"/>
        </w:rPr>
        <w:commentReference w:id="30"/>
      </w:r>
      <w:r w:rsidR="000126CB" w:rsidRPr="001D0CE6">
        <w:rPr>
          <w:rFonts w:asciiTheme="majorBidi" w:hAnsiTheme="majorBidi" w:cstheme="majorBidi"/>
          <w:sz w:val="24"/>
          <w:szCs w:val="24"/>
        </w:rPr>
        <w:t>From the study findings</w:t>
      </w:r>
      <w:r w:rsidR="00281925" w:rsidRPr="001D0CE6">
        <w:rPr>
          <w:rFonts w:asciiTheme="majorBidi" w:hAnsiTheme="majorBidi" w:cstheme="majorBidi"/>
          <w:sz w:val="24"/>
          <w:szCs w:val="24"/>
        </w:rPr>
        <w:t xml:space="preserve">, 36 of </w:t>
      </w:r>
      <w:r w:rsidR="00AE3044" w:rsidRPr="001D0CE6">
        <w:rPr>
          <w:rFonts w:asciiTheme="majorBidi" w:hAnsiTheme="majorBidi" w:cstheme="majorBidi"/>
          <w:sz w:val="24"/>
          <w:szCs w:val="24"/>
        </w:rPr>
        <w:t>patients with chest infection (</w:t>
      </w:r>
      <w:r w:rsidR="00281925" w:rsidRPr="001D0CE6">
        <w:rPr>
          <w:rFonts w:asciiTheme="majorBidi" w:hAnsiTheme="majorBidi" w:cstheme="majorBidi"/>
          <w:sz w:val="24"/>
          <w:szCs w:val="24"/>
        </w:rPr>
        <w:t xml:space="preserve">45%) </w:t>
      </w:r>
      <w:r w:rsidR="00AD304A" w:rsidRPr="001D0CE6">
        <w:rPr>
          <w:rFonts w:asciiTheme="majorBidi" w:hAnsiTheme="majorBidi" w:cstheme="majorBidi"/>
          <w:sz w:val="24"/>
          <w:szCs w:val="24"/>
        </w:rPr>
        <w:t>were on</w:t>
      </w:r>
      <w:r w:rsidR="00281925" w:rsidRPr="001D0CE6">
        <w:rPr>
          <w:rFonts w:asciiTheme="majorBidi" w:hAnsiTheme="majorBidi" w:cstheme="majorBidi"/>
          <w:sz w:val="24"/>
          <w:szCs w:val="24"/>
        </w:rPr>
        <w:t>imipenem/cilastatin</w:t>
      </w:r>
      <w:r w:rsidR="00AE3044" w:rsidRPr="001D0CE6">
        <w:rPr>
          <w:rFonts w:asciiTheme="majorBidi" w:hAnsiTheme="majorBidi" w:cstheme="majorBidi"/>
          <w:sz w:val="24"/>
          <w:szCs w:val="24"/>
        </w:rPr>
        <w:t xml:space="preserve">or meropenem, followed by patients with sepsis </w:t>
      </w:r>
      <w:r w:rsidR="006456D9" w:rsidRPr="001D0CE6">
        <w:rPr>
          <w:rFonts w:asciiTheme="majorBidi" w:hAnsiTheme="majorBidi" w:cstheme="majorBidi"/>
          <w:sz w:val="24"/>
          <w:szCs w:val="24"/>
        </w:rPr>
        <w:t>(25</w:t>
      </w:r>
      <w:r w:rsidR="00AE3044" w:rsidRPr="001D0CE6">
        <w:rPr>
          <w:rFonts w:asciiTheme="majorBidi" w:hAnsiTheme="majorBidi" w:cstheme="majorBidi"/>
          <w:sz w:val="24"/>
          <w:szCs w:val="24"/>
        </w:rPr>
        <w:t>%).</w:t>
      </w:r>
    </w:p>
    <w:p w:rsidR="008E10C6" w:rsidRPr="00D055B4" w:rsidRDefault="008E10C6" w:rsidP="00C30BAE">
      <w:pPr>
        <w:pStyle w:val="ListParagraph"/>
        <w:shd w:val="clear" w:color="auto" w:fill="FFFFFF" w:themeFill="background1"/>
        <w:autoSpaceDE w:val="0"/>
        <w:autoSpaceDN w:val="0"/>
        <w:bidi w:val="0"/>
        <w:adjustRightInd w:val="0"/>
        <w:spacing w:after="0"/>
        <w:ind w:left="360"/>
        <w:jc w:val="both"/>
        <w:rPr>
          <w:rFonts w:asciiTheme="majorBidi" w:hAnsiTheme="majorBidi" w:cstheme="majorBidi"/>
          <w:b/>
          <w:bCs/>
          <w:sz w:val="24"/>
          <w:szCs w:val="24"/>
        </w:rPr>
      </w:pPr>
      <w:r w:rsidRPr="00D055B4">
        <w:rPr>
          <w:rFonts w:asciiTheme="majorBidi" w:hAnsiTheme="majorBidi" w:cstheme="majorBidi"/>
          <w:b/>
          <w:bCs/>
          <w:sz w:val="24"/>
          <w:szCs w:val="24"/>
        </w:rPr>
        <w:t>Table</w:t>
      </w:r>
      <w:r w:rsidR="00C9356E" w:rsidRPr="00D055B4">
        <w:rPr>
          <w:rFonts w:asciiTheme="majorBidi" w:hAnsiTheme="majorBidi" w:cstheme="majorBidi"/>
          <w:b/>
          <w:bCs/>
          <w:sz w:val="24"/>
          <w:szCs w:val="24"/>
        </w:rPr>
        <w:t xml:space="preserve"> 2</w:t>
      </w:r>
      <w:r w:rsidRPr="00D055B4">
        <w:rPr>
          <w:rFonts w:asciiTheme="majorBidi" w:hAnsiTheme="majorBidi" w:cstheme="majorBidi"/>
          <w:b/>
          <w:bCs/>
          <w:sz w:val="24"/>
          <w:szCs w:val="24"/>
        </w:rPr>
        <w:t>. Distribution of Carbapenem</w:t>
      </w:r>
      <w:r w:rsidR="005D129E">
        <w:rPr>
          <w:rFonts w:asciiTheme="majorBidi" w:hAnsiTheme="majorBidi" w:cstheme="majorBidi"/>
          <w:b/>
          <w:bCs/>
          <w:sz w:val="24"/>
          <w:szCs w:val="24"/>
        </w:rPr>
        <w:t xml:space="preserve"> drugs</w:t>
      </w:r>
      <w:r w:rsidR="0017081F" w:rsidRPr="00D055B4">
        <w:rPr>
          <w:rFonts w:asciiTheme="majorBidi" w:hAnsiTheme="majorBidi" w:cstheme="majorBidi"/>
          <w:b/>
          <w:bCs/>
          <w:sz w:val="24"/>
          <w:szCs w:val="24"/>
        </w:rPr>
        <w:t xml:space="preserve"> use</w:t>
      </w:r>
      <w:r w:rsidR="007902B4">
        <w:rPr>
          <w:rFonts w:asciiTheme="majorBidi" w:hAnsiTheme="majorBidi" w:cstheme="majorBidi"/>
          <w:b/>
          <w:bCs/>
          <w:sz w:val="24"/>
          <w:szCs w:val="24"/>
        </w:rPr>
        <w:t>d</w:t>
      </w:r>
      <w:r w:rsidRPr="00D055B4">
        <w:rPr>
          <w:rFonts w:asciiTheme="majorBidi" w:hAnsiTheme="majorBidi" w:cstheme="majorBidi"/>
          <w:b/>
          <w:bCs/>
          <w:sz w:val="24"/>
          <w:szCs w:val="24"/>
        </w:rPr>
        <w:t xml:space="preserve"> according to Diagnosis</w:t>
      </w:r>
    </w:p>
    <w:tbl>
      <w:tblPr>
        <w:tblStyle w:val="TableGrid"/>
        <w:tblW w:w="0" w:type="auto"/>
        <w:tblInd w:w="360" w:type="dxa"/>
        <w:tblLook w:val="04A0"/>
      </w:tblPr>
      <w:tblGrid>
        <w:gridCol w:w="1245"/>
        <w:gridCol w:w="2435"/>
        <w:gridCol w:w="2256"/>
        <w:gridCol w:w="1532"/>
        <w:gridCol w:w="1414"/>
      </w:tblGrid>
      <w:tr w:rsidR="008E10C6" w:rsidRPr="00D055B4" w:rsidTr="00697DBA">
        <w:trPr>
          <w:trHeight w:val="423"/>
        </w:trPr>
        <w:tc>
          <w:tcPr>
            <w:tcW w:w="4001" w:type="dxa"/>
            <w:gridSpan w:val="2"/>
            <w:vMerge w:val="restart"/>
          </w:tcPr>
          <w:p w:rsidR="008E10C6" w:rsidRPr="00D055B4" w:rsidRDefault="008E10C6" w:rsidP="00C30BAE">
            <w:pPr>
              <w:bidi w:val="0"/>
              <w:spacing w:line="276" w:lineRule="auto"/>
              <w:rPr>
                <w:rFonts w:asciiTheme="majorBidi" w:hAnsiTheme="majorBidi" w:cstheme="majorBidi"/>
                <w:sz w:val="24"/>
                <w:szCs w:val="24"/>
              </w:rPr>
            </w:pPr>
          </w:p>
          <w:p w:rsidR="008E10C6" w:rsidRPr="00D055B4" w:rsidRDefault="008E10C6" w:rsidP="00C30BAE">
            <w:pPr>
              <w:bidi w:val="0"/>
              <w:spacing w:line="276" w:lineRule="auto"/>
              <w:rPr>
                <w:rFonts w:asciiTheme="majorBidi" w:hAnsiTheme="majorBidi" w:cstheme="majorBidi"/>
                <w:sz w:val="24"/>
                <w:szCs w:val="24"/>
              </w:rPr>
            </w:pPr>
          </w:p>
          <w:p w:rsidR="008E10C6" w:rsidRPr="00D055B4" w:rsidRDefault="00C50350" w:rsidP="00C30BAE">
            <w:pPr>
              <w:bidi w:val="0"/>
              <w:spacing w:line="276" w:lineRule="auto"/>
              <w:jc w:val="center"/>
              <w:rPr>
                <w:rFonts w:asciiTheme="majorBidi" w:hAnsiTheme="majorBidi" w:cstheme="majorBidi"/>
                <w:b/>
                <w:bCs/>
                <w:sz w:val="24"/>
                <w:szCs w:val="24"/>
              </w:rPr>
            </w:pPr>
            <w:r w:rsidRPr="00D055B4">
              <w:rPr>
                <w:rFonts w:asciiTheme="majorBidi" w:hAnsiTheme="majorBidi" w:cstheme="majorBidi"/>
                <w:b/>
                <w:bCs/>
                <w:sz w:val="24"/>
                <w:szCs w:val="24"/>
              </w:rPr>
              <w:t>Variable</w:t>
            </w:r>
          </w:p>
        </w:tc>
        <w:tc>
          <w:tcPr>
            <w:tcW w:w="3260" w:type="dxa"/>
            <w:gridSpan w:val="2"/>
          </w:tcPr>
          <w:p w:rsidR="008E10C6" w:rsidRPr="00D055B4" w:rsidRDefault="008E10C6" w:rsidP="00C30BAE">
            <w:pPr>
              <w:bidi w:val="0"/>
              <w:spacing w:line="276" w:lineRule="auto"/>
              <w:jc w:val="center"/>
              <w:rPr>
                <w:rFonts w:asciiTheme="majorBidi" w:hAnsiTheme="majorBidi" w:cstheme="majorBidi"/>
                <w:b/>
                <w:bCs/>
                <w:sz w:val="24"/>
                <w:szCs w:val="24"/>
              </w:rPr>
            </w:pPr>
            <w:r w:rsidRPr="00D055B4">
              <w:rPr>
                <w:rFonts w:asciiTheme="majorBidi" w:hAnsiTheme="majorBidi" w:cstheme="majorBidi"/>
                <w:b/>
                <w:bCs/>
                <w:sz w:val="24"/>
                <w:szCs w:val="24"/>
              </w:rPr>
              <w:t>Carbapenem use</w:t>
            </w:r>
            <w:r w:rsidR="00D340EA">
              <w:rPr>
                <w:rFonts w:asciiTheme="majorBidi" w:hAnsiTheme="majorBidi" w:cstheme="majorBidi"/>
                <w:b/>
                <w:bCs/>
                <w:sz w:val="24"/>
                <w:szCs w:val="24"/>
              </w:rPr>
              <w:t>d</w:t>
            </w:r>
          </w:p>
        </w:tc>
        <w:tc>
          <w:tcPr>
            <w:tcW w:w="1621" w:type="dxa"/>
            <w:vMerge w:val="restart"/>
          </w:tcPr>
          <w:p w:rsidR="008E10C6" w:rsidRPr="00D055B4" w:rsidRDefault="008E10C6" w:rsidP="00C30BAE">
            <w:pPr>
              <w:bidi w:val="0"/>
              <w:spacing w:line="276" w:lineRule="auto"/>
              <w:rPr>
                <w:rFonts w:asciiTheme="majorBidi" w:hAnsiTheme="majorBidi" w:cstheme="majorBidi"/>
                <w:sz w:val="24"/>
                <w:szCs w:val="24"/>
              </w:rPr>
            </w:pPr>
          </w:p>
          <w:p w:rsidR="008E10C6" w:rsidRPr="00D055B4" w:rsidRDefault="008E10C6" w:rsidP="00C30BAE">
            <w:pPr>
              <w:bidi w:val="0"/>
              <w:spacing w:line="276" w:lineRule="auto"/>
              <w:jc w:val="center"/>
              <w:rPr>
                <w:rFonts w:asciiTheme="majorBidi" w:hAnsiTheme="majorBidi" w:cstheme="majorBidi"/>
                <w:b/>
                <w:bCs/>
                <w:sz w:val="24"/>
                <w:szCs w:val="24"/>
              </w:rPr>
            </w:pPr>
            <w:r w:rsidRPr="00D055B4">
              <w:rPr>
                <w:rFonts w:asciiTheme="majorBidi" w:hAnsiTheme="majorBidi" w:cstheme="majorBidi"/>
                <w:b/>
                <w:bCs/>
                <w:sz w:val="24"/>
                <w:szCs w:val="24"/>
              </w:rPr>
              <w:t>Total</w:t>
            </w:r>
          </w:p>
        </w:tc>
      </w:tr>
      <w:tr w:rsidR="008E10C6" w:rsidRPr="00D055B4" w:rsidTr="00697DBA">
        <w:trPr>
          <w:trHeight w:val="201"/>
        </w:trPr>
        <w:tc>
          <w:tcPr>
            <w:tcW w:w="4001" w:type="dxa"/>
            <w:gridSpan w:val="2"/>
            <w:vMerge/>
          </w:tcPr>
          <w:p w:rsidR="008E10C6" w:rsidRPr="00D055B4" w:rsidRDefault="008E10C6"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tc>
        <w:tc>
          <w:tcPr>
            <w:tcW w:w="1701" w:type="dxa"/>
          </w:tcPr>
          <w:p w:rsidR="008E10C6" w:rsidRPr="00D055B4" w:rsidRDefault="008E10C6" w:rsidP="00C30BAE">
            <w:pPr>
              <w:bidi w:val="0"/>
              <w:spacing w:line="276" w:lineRule="auto"/>
              <w:jc w:val="center"/>
              <w:rPr>
                <w:rFonts w:asciiTheme="majorBidi" w:hAnsiTheme="majorBidi" w:cstheme="majorBidi"/>
                <w:b/>
                <w:bCs/>
                <w:sz w:val="24"/>
                <w:szCs w:val="24"/>
              </w:rPr>
            </w:pPr>
            <w:r w:rsidRPr="00D055B4">
              <w:rPr>
                <w:rFonts w:asciiTheme="majorBidi" w:hAnsiTheme="majorBidi" w:cstheme="majorBidi"/>
                <w:b/>
                <w:bCs/>
                <w:sz w:val="24"/>
                <w:szCs w:val="24"/>
              </w:rPr>
              <w:t>Imipenem</w:t>
            </w:r>
            <w:r w:rsidR="00D340EA" w:rsidRPr="00D340EA">
              <w:rPr>
                <w:rFonts w:asciiTheme="majorBidi" w:hAnsiTheme="majorBidi" w:cstheme="majorBidi"/>
                <w:b/>
                <w:bCs/>
                <w:sz w:val="24"/>
                <w:szCs w:val="24"/>
              </w:rPr>
              <w:t>/cilastatin</w:t>
            </w:r>
          </w:p>
        </w:tc>
        <w:tc>
          <w:tcPr>
            <w:tcW w:w="1559" w:type="dxa"/>
          </w:tcPr>
          <w:p w:rsidR="008E10C6" w:rsidRPr="00D055B4" w:rsidRDefault="008E10C6" w:rsidP="00C30BAE">
            <w:pPr>
              <w:bidi w:val="0"/>
              <w:spacing w:line="276" w:lineRule="auto"/>
              <w:jc w:val="center"/>
              <w:rPr>
                <w:rFonts w:asciiTheme="majorBidi" w:hAnsiTheme="majorBidi" w:cstheme="majorBidi"/>
                <w:b/>
                <w:bCs/>
                <w:sz w:val="24"/>
                <w:szCs w:val="24"/>
              </w:rPr>
            </w:pPr>
            <w:r w:rsidRPr="00D055B4">
              <w:rPr>
                <w:rFonts w:asciiTheme="majorBidi" w:hAnsiTheme="majorBidi" w:cstheme="majorBidi"/>
                <w:b/>
                <w:bCs/>
                <w:sz w:val="24"/>
                <w:szCs w:val="24"/>
              </w:rPr>
              <w:t>Meropenem</w:t>
            </w:r>
          </w:p>
        </w:tc>
        <w:tc>
          <w:tcPr>
            <w:tcW w:w="1621" w:type="dxa"/>
            <w:vMerge/>
          </w:tcPr>
          <w:p w:rsidR="008E10C6" w:rsidRPr="00D055B4" w:rsidRDefault="008E10C6"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tc>
      </w:tr>
      <w:tr w:rsidR="005959DA" w:rsidRPr="00D055B4" w:rsidTr="00697DBA">
        <w:tc>
          <w:tcPr>
            <w:tcW w:w="1259" w:type="dxa"/>
            <w:vMerge w:val="restart"/>
          </w:tcPr>
          <w:p w:rsidR="005959DA" w:rsidRPr="00D055B4" w:rsidRDefault="005959DA" w:rsidP="00C30BAE">
            <w:pPr>
              <w:bidi w:val="0"/>
              <w:spacing w:line="276" w:lineRule="auto"/>
              <w:jc w:val="center"/>
              <w:rPr>
                <w:rFonts w:asciiTheme="majorBidi" w:hAnsiTheme="majorBidi" w:cstheme="majorBidi"/>
                <w:sz w:val="24"/>
                <w:szCs w:val="24"/>
              </w:rPr>
            </w:pPr>
          </w:p>
          <w:p w:rsidR="005959DA" w:rsidRPr="00D055B4" w:rsidRDefault="005959DA" w:rsidP="00C30BAE">
            <w:pPr>
              <w:bidi w:val="0"/>
              <w:spacing w:line="276" w:lineRule="auto"/>
              <w:jc w:val="center"/>
              <w:rPr>
                <w:rFonts w:asciiTheme="majorBidi" w:hAnsiTheme="majorBidi" w:cstheme="majorBidi"/>
                <w:b/>
                <w:bCs/>
                <w:sz w:val="24"/>
                <w:szCs w:val="24"/>
              </w:rPr>
            </w:pPr>
          </w:p>
          <w:p w:rsidR="005959DA" w:rsidRPr="00D055B4" w:rsidRDefault="005959DA" w:rsidP="00C30BAE">
            <w:pPr>
              <w:bidi w:val="0"/>
              <w:spacing w:line="276" w:lineRule="auto"/>
              <w:jc w:val="center"/>
              <w:rPr>
                <w:rFonts w:asciiTheme="majorBidi" w:hAnsiTheme="majorBidi" w:cstheme="majorBidi"/>
                <w:b/>
                <w:bCs/>
                <w:sz w:val="24"/>
                <w:szCs w:val="24"/>
              </w:rPr>
            </w:pPr>
          </w:p>
          <w:p w:rsidR="005959DA" w:rsidRPr="00D055B4" w:rsidRDefault="005959DA" w:rsidP="00C30BAE">
            <w:pPr>
              <w:bidi w:val="0"/>
              <w:spacing w:line="276" w:lineRule="auto"/>
              <w:jc w:val="center"/>
              <w:rPr>
                <w:rFonts w:asciiTheme="majorBidi" w:hAnsiTheme="majorBidi" w:cstheme="majorBidi"/>
                <w:b/>
                <w:bCs/>
                <w:sz w:val="24"/>
                <w:szCs w:val="24"/>
              </w:rPr>
            </w:pPr>
          </w:p>
          <w:p w:rsidR="005959DA" w:rsidRPr="00D055B4" w:rsidRDefault="005959DA" w:rsidP="00C30BAE">
            <w:pPr>
              <w:bidi w:val="0"/>
              <w:spacing w:line="276" w:lineRule="auto"/>
              <w:rPr>
                <w:rFonts w:asciiTheme="majorBidi" w:hAnsiTheme="majorBidi" w:cstheme="majorBidi"/>
                <w:b/>
                <w:bCs/>
                <w:sz w:val="24"/>
                <w:szCs w:val="24"/>
              </w:rPr>
            </w:pPr>
            <w:r w:rsidRPr="00D055B4">
              <w:rPr>
                <w:rFonts w:asciiTheme="majorBidi" w:hAnsiTheme="majorBidi" w:cstheme="majorBidi"/>
                <w:b/>
                <w:bCs/>
                <w:sz w:val="24"/>
                <w:szCs w:val="24"/>
              </w:rPr>
              <w:t>Diagnosis</w:t>
            </w:r>
          </w:p>
          <w:p w:rsidR="005959DA" w:rsidRPr="00D055B4" w:rsidRDefault="005959DA" w:rsidP="00C30BAE">
            <w:pPr>
              <w:bidi w:val="0"/>
              <w:spacing w:line="276" w:lineRule="auto"/>
              <w:jc w:val="center"/>
              <w:rPr>
                <w:rFonts w:asciiTheme="majorBidi" w:hAnsiTheme="majorBidi" w:cstheme="majorBidi"/>
                <w:b/>
                <w:bCs/>
                <w:sz w:val="24"/>
                <w:szCs w:val="24"/>
              </w:rPr>
            </w:pPr>
          </w:p>
        </w:tc>
        <w:tc>
          <w:tcPr>
            <w:tcW w:w="2742" w:type="dxa"/>
          </w:tcPr>
          <w:p w:rsidR="005959DA" w:rsidRPr="00D055B4" w:rsidRDefault="005959DA" w:rsidP="00C30BAE">
            <w:pPr>
              <w:bidi w:val="0"/>
              <w:spacing w:line="276" w:lineRule="auto"/>
              <w:jc w:val="center"/>
              <w:rPr>
                <w:rFonts w:asciiTheme="majorBidi" w:hAnsiTheme="majorBidi" w:cstheme="majorBidi"/>
                <w:sz w:val="24"/>
                <w:szCs w:val="24"/>
              </w:rPr>
            </w:pPr>
            <w:r w:rsidRPr="00D055B4">
              <w:rPr>
                <w:rFonts w:asciiTheme="majorBidi" w:hAnsiTheme="majorBidi" w:cstheme="majorBidi"/>
                <w:sz w:val="24"/>
                <w:szCs w:val="24"/>
              </w:rPr>
              <w:t>Brain Infection</w:t>
            </w:r>
          </w:p>
        </w:tc>
        <w:tc>
          <w:tcPr>
            <w:tcW w:w="1701" w:type="dxa"/>
          </w:tcPr>
          <w:p w:rsidR="005959DA"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1</w:t>
            </w:r>
          </w:p>
        </w:tc>
        <w:tc>
          <w:tcPr>
            <w:tcW w:w="1559" w:type="dxa"/>
          </w:tcPr>
          <w:p w:rsidR="005959DA" w:rsidRPr="00062341" w:rsidRDefault="005959DA"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2</w:t>
            </w:r>
          </w:p>
        </w:tc>
        <w:tc>
          <w:tcPr>
            <w:tcW w:w="1621" w:type="dxa"/>
          </w:tcPr>
          <w:p w:rsidR="005959DA"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3</w:t>
            </w:r>
          </w:p>
        </w:tc>
      </w:tr>
      <w:tr w:rsidR="00062341" w:rsidRPr="00D055B4" w:rsidTr="00697DBA">
        <w:tc>
          <w:tcPr>
            <w:tcW w:w="1259" w:type="dxa"/>
            <w:vMerge/>
          </w:tcPr>
          <w:p w:rsidR="00062341" w:rsidRPr="00D055B4" w:rsidRDefault="00062341"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tc>
        <w:tc>
          <w:tcPr>
            <w:tcW w:w="2742" w:type="dxa"/>
          </w:tcPr>
          <w:p w:rsidR="00062341" w:rsidRPr="00D055B4" w:rsidRDefault="00062341" w:rsidP="00C30BAE">
            <w:pPr>
              <w:bidi w:val="0"/>
              <w:spacing w:line="276" w:lineRule="auto"/>
              <w:jc w:val="center"/>
              <w:rPr>
                <w:rFonts w:asciiTheme="majorBidi" w:hAnsiTheme="majorBidi" w:cstheme="majorBidi"/>
                <w:sz w:val="24"/>
                <w:szCs w:val="24"/>
              </w:rPr>
            </w:pPr>
            <w:r w:rsidRPr="00D055B4">
              <w:rPr>
                <w:rFonts w:asciiTheme="majorBidi" w:hAnsiTheme="majorBidi" w:cstheme="majorBidi"/>
                <w:sz w:val="24"/>
                <w:szCs w:val="24"/>
              </w:rPr>
              <w:t>Chest Infection</w:t>
            </w:r>
          </w:p>
        </w:tc>
        <w:tc>
          <w:tcPr>
            <w:tcW w:w="1701"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9</w:t>
            </w:r>
          </w:p>
        </w:tc>
        <w:tc>
          <w:tcPr>
            <w:tcW w:w="1559"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27</w:t>
            </w:r>
          </w:p>
        </w:tc>
        <w:tc>
          <w:tcPr>
            <w:tcW w:w="1621"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36</w:t>
            </w:r>
            <w:r w:rsidR="00F57710">
              <w:rPr>
                <w:rFonts w:asciiTheme="majorBidi" w:hAnsiTheme="majorBidi" w:cstheme="majorBidi"/>
                <w:sz w:val="24"/>
                <w:szCs w:val="24"/>
              </w:rPr>
              <w:t xml:space="preserve"> (45%)</w:t>
            </w:r>
          </w:p>
        </w:tc>
      </w:tr>
      <w:tr w:rsidR="00062341" w:rsidRPr="00D055B4" w:rsidTr="00697DBA">
        <w:tc>
          <w:tcPr>
            <w:tcW w:w="1259" w:type="dxa"/>
            <w:vMerge/>
          </w:tcPr>
          <w:p w:rsidR="00062341" w:rsidRPr="00D055B4" w:rsidRDefault="00062341"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tc>
        <w:tc>
          <w:tcPr>
            <w:tcW w:w="2742" w:type="dxa"/>
          </w:tcPr>
          <w:p w:rsidR="00062341" w:rsidRPr="00D055B4" w:rsidRDefault="00062341" w:rsidP="00C30BAE">
            <w:pPr>
              <w:bidi w:val="0"/>
              <w:spacing w:line="276" w:lineRule="auto"/>
              <w:jc w:val="center"/>
              <w:rPr>
                <w:rFonts w:asciiTheme="majorBidi" w:hAnsiTheme="majorBidi" w:cstheme="majorBidi"/>
                <w:sz w:val="24"/>
                <w:szCs w:val="24"/>
              </w:rPr>
            </w:pPr>
            <w:r w:rsidRPr="00D055B4">
              <w:rPr>
                <w:rFonts w:asciiTheme="majorBidi" w:hAnsiTheme="majorBidi" w:cstheme="majorBidi"/>
                <w:sz w:val="24"/>
                <w:szCs w:val="24"/>
              </w:rPr>
              <w:t>CSF Infection</w:t>
            </w:r>
          </w:p>
        </w:tc>
        <w:tc>
          <w:tcPr>
            <w:tcW w:w="1701"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0</w:t>
            </w:r>
          </w:p>
        </w:tc>
        <w:tc>
          <w:tcPr>
            <w:tcW w:w="1559"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1</w:t>
            </w:r>
          </w:p>
        </w:tc>
        <w:tc>
          <w:tcPr>
            <w:tcW w:w="1621"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1</w:t>
            </w:r>
          </w:p>
        </w:tc>
      </w:tr>
      <w:tr w:rsidR="00062341" w:rsidRPr="00D055B4" w:rsidTr="00697DBA">
        <w:tc>
          <w:tcPr>
            <w:tcW w:w="1259" w:type="dxa"/>
            <w:vMerge/>
          </w:tcPr>
          <w:p w:rsidR="00062341" w:rsidRPr="00D055B4" w:rsidRDefault="00062341"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tc>
        <w:tc>
          <w:tcPr>
            <w:tcW w:w="2742" w:type="dxa"/>
          </w:tcPr>
          <w:p w:rsidR="00062341" w:rsidRPr="00D055B4" w:rsidRDefault="00062341" w:rsidP="00C30BAE">
            <w:pPr>
              <w:bidi w:val="0"/>
              <w:spacing w:line="276" w:lineRule="auto"/>
              <w:jc w:val="center"/>
              <w:rPr>
                <w:rFonts w:asciiTheme="majorBidi" w:hAnsiTheme="majorBidi" w:cstheme="majorBidi"/>
                <w:sz w:val="24"/>
                <w:szCs w:val="24"/>
              </w:rPr>
            </w:pPr>
            <w:r w:rsidRPr="00D055B4">
              <w:rPr>
                <w:rFonts w:asciiTheme="majorBidi" w:hAnsiTheme="majorBidi" w:cstheme="majorBidi"/>
                <w:sz w:val="24"/>
                <w:szCs w:val="24"/>
              </w:rPr>
              <w:t>Head Infection</w:t>
            </w:r>
          </w:p>
        </w:tc>
        <w:tc>
          <w:tcPr>
            <w:tcW w:w="1701"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0</w:t>
            </w:r>
          </w:p>
        </w:tc>
        <w:tc>
          <w:tcPr>
            <w:tcW w:w="1559"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1</w:t>
            </w:r>
          </w:p>
        </w:tc>
        <w:tc>
          <w:tcPr>
            <w:tcW w:w="1621"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1</w:t>
            </w:r>
          </w:p>
        </w:tc>
      </w:tr>
      <w:tr w:rsidR="00062341" w:rsidRPr="00D055B4" w:rsidTr="00697DBA">
        <w:tc>
          <w:tcPr>
            <w:tcW w:w="1259" w:type="dxa"/>
            <w:vMerge/>
          </w:tcPr>
          <w:p w:rsidR="00062341" w:rsidRPr="00D055B4" w:rsidRDefault="00062341"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tc>
        <w:tc>
          <w:tcPr>
            <w:tcW w:w="2742" w:type="dxa"/>
          </w:tcPr>
          <w:p w:rsidR="00062341" w:rsidRPr="00D055B4" w:rsidRDefault="00062341" w:rsidP="00C30BAE">
            <w:pPr>
              <w:bidi w:val="0"/>
              <w:spacing w:line="276" w:lineRule="auto"/>
              <w:jc w:val="center"/>
              <w:rPr>
                <w:rFonts w:asciiTheme="majorBidi" w:hAnsiTheme="majorBidi" w:cstheme="majorBidi"/>
                <w:sz w:val="24"/>
                <w:szCs w:val="24"/>
              </w:rPr>
            </w:pPr>
            <w:r w:rsidRPr="00D055B4">
              <w:rPr>
                <w:rFonts w:asciiTheme="majorBidi" w:hAnsiTheme="majorBidi" w:cstheme="majorBidi"/>
                <w:sz w:val="24"/>
                <w:szCs w:val="24"/>
              </w:rPr>
              <w:t>Meningitis</w:t>
            </w:r>
          </w:p>
        </w:tc>
        <w:tc>
          <w:tcPr>
            <w:tcW w:w="1701"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1</w:t>
            </w:r>
          </w:p>
        </w:tc>
        <w:tc>
          <w:tcPr>
            <w:tcW w:w="1559"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6</w:t>
            </w:r>
          </w:p>
        </w:tc>
        <w:tc>
          <w:tcPr>
            <w:tcW w:w="1621"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7</w:t>
            </w:r>
          </w:p>
        </w:tc>
      </w:tr>
      <w:tr w:rsidR="00062341" w:rsidRPr="00D055B4" w:rsidTr="00697DBA">
        <w:tc>
          <w:tcPr>
            <w:tcW w:w="1259" w:type="dxa"/>
            <w:vMerge/>
          </w:tcPr>
          <w:p w:rsidR="00062341" w:rsidRPr="00D055B4" w:rsidRDefault="00062341"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tc>
        <w:tc>
          <w:tcPr>
            <w:tcW w:w="2742" w:type="dxa"/>
          </w:tcPr>
          <w:p w:rsidR="00062341" w:rsidRPr="00D055B4" w:rsidRDefault="00062341" w:rsidP="00C30BAE">
            <w:pPr>
              <w:bidi w:val="0"/>
              <w:spacing w:line="276" w:lineRule="auto"/>
              <w:jc w:val="center"/>
              <w:rPr>
                <w:rFonts w:asciiTheme="majorBidi" w:hAnsiTheme="majorBidi" w:cstheme="majorBidi"/>
                <w:sz w:val="24"/>
                <w:szCs w:val="24"/>
              </w:rPr>
            </w:pPr>
            <w:r w:rsidRPr="00D055B4">
              <w:rPr>
                <w:rFonts w:asciiTheme="majorBidi" w:hAnsiTheme="majorBidi" w:cstheme="majorBidi"/>
                <w:sz w:val="24"/>
                <w:szCs w:val="24"/>
              </w:rPr>
              <w:t>Osteomyelitis</w:t>
            </w:r>
          </w:p>
        </w:tc>
        <w:tc>
          <w:tcPr>
            <w:tcW w:w="1701"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0</w:t>
            </w:r>
          </w:p>
        </w:tc>
        <w:tc>
          <w:tcPr>
            <w:tcW w:w="1559"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5</w:t>
            </w:r>
          </w:p>
        </w:tc>
        <w:tc>
          <w:tcPr>
            <w:tcW w:w="1621"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5</w:t>
            </w:r>
          </w:p>
        </w:tc>
      </w:tr>
      <w:tr w:rsidR="00062341" w:rsidRPr="00D055B4" w:rsidTr="00697DBA">
        <w:tc>
          <w:tcPr>
            <w:tcW w:w="1259" w:type="dxa"/>
            <w:vMerge/>
          </w:tcPr>
          <w:p w:rsidR="00062341" w:rsidRPr="00D055B4" w:rsidRDefault="00062341"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tc>
        <w:tc>
          <w:tcPr>
            <w:tcW w:w="2742" w:type="dxa"/>
          </w:tcPr>
          <w:p w:rsidR="00062341" w:rsidRPr="00D055B4" w:rsidRDefault="00062341" w:rsidP="00C30BAE">
            <w:pPr>
              <w:bidi w:val="0"/>
              <w:spacing w:line="276" w:lineRule="auto"/>
              <w:jc w:val="center"/>
              <w:rPr>
                <w:rFonts w:asciiTheme="majorBidi" w:hAnsiTheme="majorBidi" w:cstheme="majorBidi"/>
                <w:sz w:val="24"/>
                <w:szCs w:val="24"/>
              </w:rPr>
            </w:pPr>
            <w:r w:rsidRPr="00D055B4">
              <w:rPr>
                <w:rFonts w:asciiTheme="majorBidi" w:hAnsiTheme="majorBidi" w:cstheme="majorBidi"/>
                <w:sz w:val="24"/>
                <w:szCs w:val="24"/>
              </w:rPr>
              <w:t>SBP</w:t>
            </w:r>
          </w:p>
        </w:tc>
        <w:tc>
          <w:tcPr>
            <w:tcW w:w="1701"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0</w:t>
            </w:r>
          </w:p>
        </w:tc>
        <w:tc>
          <w:tcPr>
            <w:tcW w:w="1559"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1</w:t>
            </w:r>
          </w:p>
        </w:tc>
        <w:tc>
          <w:tcPr>
            <w:tcW w:w="1621"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1</w:t>
            </w:r>
          </w:p>
        </w:tc>
      </w:tr>
      <w:tr w:rsidR="00062341" w:rsidRPr="00D055B4" w:rsidTr="00697DBA">
        <w:tc>
          <w:tcPr>
            <w:tcW w:w="1259" w:type="dxa"/>
            <w:vMerge/>
          </w:tcPr>
          <w:p w:rsidR="00062341" w:rsidRPr="00D055B4" w:rsidRDefault="00062341"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tc>
        <w:tc>
          <w:tcPr>
            <w:tcW w:w="2742" w:type="dxa"/>
          </w:tcPr>
          <w:p w:rsidR="00062341" w:rsidRPr="00D055B4" w:rsidRDefault="00062341" w:rsidP="00C30BAE">
            <w:pPr>
              <w:bidi w:val="0"/>
              <w:spacing w:line="276" w:lineRule="auto"/>
              <w:jc w:val="center"/>
              <w:rPr>
                <w:rFonts w:asciiTheme="majorBidi" w:hAnsiTheme="majorBidi" w:cstheme="majorBidi"/>
                <w:sz w:val="24"/>
                <w:szCs w:val="24"/>
              </w:rPr>
            </w:pPr>
            <w:r w:rsidRPr="00D055B4">
              <w:rPr>
                <w:rFonts w:asciiTheme="majorBidi" w:hAnsiTheme="majorBidi" w:cstheme="majorBidi"/>
                <w:sz w:val="24"/>
                <w:szCs w:val="24"/>
              </w:rPr>
              <w:t>Sepsis</w:t>
            </w:r>
          </w:p>
        </w:tc>
        <w:tc>
          <w:tcPr>
            <w:tcW w:w="1701"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2</w:t>
            </w:r>
          </w:p>
        </w:tc>
        <w:tc>
          <w:tcPr>
            <w:tcW w:w="1559"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18</w:t>
            </w:r>
          </w:p>
        </w:tc>
        <w:tc>
          <w:tcPr>
            <w:tcW w:w="1621"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20</w:t>
            </w:r>
            <w:r w:rsidR="00F57710">
              <w:rPr>
                <w:rFonts w:asciiTheme="majorBidi" w:hAnsiTheme="majorBidi" w:cstheme="majorBidi"/>
                <w:sz w:val="24"/>
                <w:szCs w:val="24"/>
              </w:rPr>
              <w:t xml:space="preserve"> (25%)</w:t>
            </w:r>
          </w:p>
        </w:tc>
      </w:tr>
      <w:tr w:rsidR="00062341" w:rsidRPr="00D055B4" w:rsidTr="00697DBA">
        <w:tc>
          <w:tcPr>
            <w:tcW w:w="1259" w:type="dxa"/>
            <w:vMerge/>
          </w:tcPr>
          <w:p w:rsidR="00062341" w:rsidRPr="00D055B4" w:rsidRDefault="00062341"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p>
        </w:tc>
        <w:tc>
          <w:tcPr>
            <w:tcW w:w="2742" w:type="dxa"/>
          </w:tcPr>
          <w:p w:rsidR="00062341" w:rsidRPr="00D055B4" w:rsidRDefault="00062341" w:rsidP="00C30BAE">
            <w:pPr>
              <w:spacing w:line="276" w:lineRule="auto"/>
              <w:jc w:val="center"/>
              <w:rPr>
                <w:rFonts w:asciiTheme="majorBidi" w:hAnsiTheme="majorBidi" w:cstheme="majorBidi"/>
                <w:sz w:val="24"/>
                <w:szCs w:val="24"/>
              </w:rPr>
            </w:pPr>
            <w:r w:rsidRPr="00D055B4">
              <w:rPr>
                <w:rFonts w:asciiTheme="majorBidi" w:hAnsiTheme="majorBidi" w:cstheme="majorBidi"/>
                <w:sz w:val="24"/>
                <w:szCs w:val="24"/>
              </w:rPr>
              <w:t>UTI</w:t>
            </w:r>
          </w:p>
        </w:tc>
        <w:tc>
          <w:tcPr>
            <w:tcW w:w="1701"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3</w:t>
            </w:r>
          </w:p>
        </w:tc>
        <w:tc>
          <w:tcPr>
            <w:tcW w:w="1559"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3</w:t>
            </w:r>
          </w:p>
        </w:tc>
        <w:tc>
          <w:tcPr>
            <w:tcW w:w="1621" w:type="dxa"/>
          </w:tcPr>
          <w:p w:rsidR="00062341" w:rsidRPr="00062341" w:rsidRDefault="00062341" w:rsidP="00C30BAE">
            <w:pPr>
              <w:bidi w:val="0"/>
              <w:spacing w:line="276" w:lineRule="auto"/>
              <w:jc w:val="center"/>
              <w:rPr>
                <w:rFonts w:asciiTheme="majorBidi" w:hAnsiTheme="majorBidi" w:cstheme="majorBidi"/>
                <w:sz w:val="24"/>
                <w:szCs w:val="24"/>
              </w:rPr>
            </w:pPr>
            <w:r w:rsidRPr="00062341">
              <w:rPr>
                <w:rFonts w:asciiTheme="majorBidi" w:hAnsiTheme="majorBidi" w:cstheme="majorBidi"/>
                <w:sz w:val="24"/>
                <w:szCs w:val="24"/>
              </w:rPr>
              <w:t>6</w:t>
            </w:r>
          </w:p>
        </w:tc>
      </w:tr>
      <w:tr w:rsidR="00062341" w:rsidRPr="00D055B4" w:rsidTr="00697DBA">
        <w:tc>
          <w:tcPr>
            <w:tcW w:w="4001" w:type="dxa"/>
            <w:gridSpan w:val="2"/>
            <w:tcBorders>
              <w:bottom w:val="single" w:sz="4" w:space="0" w:color="auto"/>
            </w:tcBorders>
          </w:tcPr>
          <w:p w:rsidR="00062341" w:rsidRPr="00D055B4" w:rsidRDefault="00062341" w:rsidP="00C30BAE">
            <w:pPr>
              <w:pStyle w:val="ListParagraph"/>
              <w:autoSpaceDE w:val="0"/>
              <w:autoSpaceDN w:val="0"/>
              <w:bidi w:val="0"/>
              <w:adjustRightInd w:val="0"/>
              <w:spacing w:line="276" w:lineRule="auto"/>
              <w:ind w:left="0"/>
              <w:jc w:val="center"/>
              <w:rPr>
                <w:rFonts w:asciiTheme="majorBidi" w:hAnsiTheme="majorBidi" w:cstheme="majorBidi"/>
                <w:b/>
                <w:bCs/>
                <w:sz w:val="24"/>
                <w:szCs w:val="24"/>
              </w:rPr>
            </w:pPr>
            <w:r w:rsidRPr="00D055B4">
              <w:rPr>
                <w:rFonts w:asciiTheme="majorBidi" w:hAnsiTheme="majorBidi" w:cstheme="majorBidi"/>
                <w:b/>
                <w:bCs/>
                <w:sz w:val="24"/>
                <w:szCs w:val="24"/>
              </w:rPr>
              <w:t>Total</w:t>
            </w:r>
          </w:p>
        </w:tc>
        <w:tc>
          <w:tcPr>
            <w:tcW w:w="1701" w:type="dxa"/>
          </w:tcPr>
          <w:p w:rsidR="00062341" w:rsidRPr="00062341" w:rsidRDefault="00062341" w:rsidP="00C30BAE">
            <w:pPr>
              <w:spacing w:line="276" w:lineRule="auto"/>
              <w:jc w:val="center"/>
              <w:rPr>
                <w:rFonts w:asciiTheme="majorBidi" w:hAnsiTheme="majorBidi" w:cstheme="majorBidi"/>
                <w:sz w:val="24"/>
                <w:szCs w:val="24"/>
                <w:rtl/>
                <w:lang w:bidi="ar-EG"/>
              </w:rPr>
            </w:pPr>
            <w:r w:rsidRPr="00062341">
              <w:rPr>
                <w:rFonts w:asciiTheme="majorBidi" w:hAnsiTheme="majorBidi" w:cstheme="majorBidi"/>
                <w:sz w:val="24"/>
                <w:szCs w:val="24"/>
              </w:rPr>
              <w:t>16</w:t>
            </w:r>
          </w:p>
        </w:tc>
        <w:tc>
          <w:tcPr>
            <w:tcW w:w="1559" w:type="dxa"/>
          </w:tcPr>
          <w:p w:rsidR="00062341" w:rsidRPr="00062341" w:rsidRDefault="00A83CA0" w:rsidP="00C30BAE">
            <w:pPr>
              <w:spacing w:line="276" w:lineRule="auto"/>
              <w:jc w:val="center"/>
              <w:rPr>
                <w:rFonts w:asciiTheme="majorBidi" w:hAnsiTheme="majorBidi" w:cstheme="majorBidi"/>
                <w:sz w:val="24"/>
                <w:szCs w:val="24"/>
              </w:rPr>
            </w:pPr>
            <w:r>
              <w:rPr>
                <w:rFonts w:asciiTheme="majorBidi" w:hAnsiTheme="majorBidi" w:cstheme="majorBidi"/>
                <w:sz w:val="24"/>
                <w:szCs w:val="24"/>
              </w:rPr>
              <w:t>6</w:t>
            </w:r>
            <w:r w:rsidR="00754CD5">
              <w:rPr>
                <w:rFonts w:asciiTheme="majorBidi" w:hAnsiTheme="majorBidi" w:cstheme="majorBidi"/>
                <w:sz w:val="24"/>
                <w:szCs w:val="24"/>
              </w:rPr>
              <w:t>4</w:t>
            </w:r>
          </w:p>
        </w:tc>
        <w:tc>
          <w:tcPr>
            <w:tcW w:w="1621" w:type="dxa"/>
          </w:tcPr>
          <w:p w:rsidR="00062341" w:rsidRPr="00062341" w:rsidRDefault="00281925" w:rsidP="00C30BAE">
            <w:pPr>
              <w:spacing w:line="276" w:lineRule="auto"/>
              <w:jc w:val="center"/>
              <w:rPr>
                <w:rFonts w:asciiTheme="majorBidi" w:hAnsiTheme="majorBidi" w:cstheme="majorBidi"/>
                <w:sz w:val="24"/>
                <w:szCs w:val="24"/>
                <w:rtl/>
                <w:lang w:bidi="ar-EG"/>
              </w:rPr>
            </w:pPr>
            <w:r>
              <w:rPr>
                <w:rFonts w:asciiTheme="majorBidi" w:hAnsiTheme="majorBidi" w:cstheme="majorBidi"/>
                <w:sz w:val="24"/>
                <w:szCs w:val="24"/>
              </w:rPr>
              <w:t>80</w:t>
            </w:r>
          </w:p>
        </w:tc>
      </w:tr>
    </w:tbl>
    <w:p w:rsidR="00C86833" w:rsidRDefault="004953E6" w:rsidP="00C30BAE">
      <w:pPr>
        <w:pStyle w:val="ListParagraph"/>
        <w:shd w:val="clear" w:color="auto" w:fill="FFFFFF" w:themeFill="background1"/>
        <w:autoSpaceDE w:val="0"/>
        <w:autoSpaceDN w:val="0"/>
        <w:bidi w:val="0"/>
        <w:adjustRightInd w:val="0"/>
        <w:spacing w:before="240" w:after="0"/>
        <w:ind w:left="360"/>
        <w:jc w:val="both"/>
        <w:rPr>
          <w:rFonts w:asciiTheme="majorBidi" w:hAnsiTheme="majorBidi" w:cstheme="majorBidi"/>
          <w:sz w:val="24"/>
          <w:szCs w:val="24"/>
        </w:rPr>
      </w:pPr>
      <w:commentRangeStart w:id="31"/>
      <w:r w:rsidRPr="004E1ABE">
        <w:rPr>
          <w:rFonts w:asciiTheme="majorBidi" w:hAnsiTheme="majorBidi" w:cstheme="majorBidi"/>
          <w:sz w:val="24"/>
          <w:szCs w:val="24"/>
        </w:rPr>
        <w:t xml:space="preserve">According to </w:t>
      </w:r>
      <w:r w:rsidR="000226BC">
        <w:rPr>
          <w:rFonts w:asciiTheme="majorBidi" w:hAnsiTheme="majorBidi" w:cstheme="majorBidi"/>
          <w:sz w:val="24"/>
          <w:szCs w:val="24"/>
        </w:rPr>
        <w:t>g</w:t>
      </w:r>
      <w:r w:rsidRPr="004E1ABE">
        <w:rPr>
          <w:rFonts w:asciiTheme="majorBidi" w:hAnsiTheme="majorBidi" w:cstheme="majorBidi"/>
          <w:sz w:val="24"/>
          <w:szCs w:val="24"/>
        </w:rPr>
        <w:t xml:space="preserve">lomerular filiation rate, </w:t>
      </w:r>
      <w:r w:rsidR="004E1ABE" w:rsidRPr="004E1ABE">
        <w:rPr>
          <w:rFonts w:asciiTheme="majorBidi" w:hAnsiTheme="majorBidi" w:cstheme="majorBidi"/>
          <w:sz w:val="24"/>
          <w:szCs w:val="24"/>
        </w:rPr>
        <w:t>there was</w:t>
      </w:r>
      <w:r w:rsidR="004E1ABE">
        <w:rPr>
          <w:rFonts w:asciiTheme="majorBidi" w:hAnsiTheme="majorBidi" w:cstheme="majorBidi"/>
          <w:sz w:val="24"/>
          <w:szCs w:val="24"/>
        </w:rPr>
        <w:t xml:space="preserve"> 36.3% of carbapenem drugs (</w:t>
      </w:r>
      <w:r w:rsidR="004E1ABE" w:rsidRPr="004E1ABE">
        <w:rPr>
          <w:rFonts w:asciiTheme="majorBidi" w:hAnsiTheme="majorBidi" w:cstheme="majorBidi"/>
          <w:sz w:val="24"/>
          <w:szCs w:val="24"/>
        </w:rPr>
        <w:t>imipenem/cilastatin or meropenem</w:t>
      </w:r>
      <w:r w:rsidR="004E1ABE">
        <w:rPr>
          <w:rFonts w:asciiTheme="majorBidi" w:hAnsiTheme="majorBidi" w:cstheme="majorBidi"/>
          <w:sz w:val="24"/>
          <w:szCs w:val="24"/>
        </w:rPr>
        <w:t>)</w:t>
      </w:r>
      <w:r w:rsidR="000226BC">
        <w:rPr>
          <w:rFonts w:asciiTheme="majorBidi" w:hAnsiTheme="majorBidi" w:cstheme="majorBidi"/>
          <w:sz w:val="24"/>
          <w:szCs w:val="24"/>
        </w:rPr>
        <w:t xml:space="preserve"> were needed dosage adjustment according to GFR stages. In addition, one carbapenem drug is not recommended by evidence used for patient.</w:t>
      </w:r>
      <w:r w:rsidR="00217E8C">
        <w:rPr>
          <w:rFonts w:asciiTheme="majorBidi" w:hAnsiTheme="majorBidi" w:cstheme="majorBidi"/>
          <w:sz w:val="24"/>
          <w:szCs w:val="24"/>
        </w:rPr>
        <w:t xml:space="preserve"> However, </w:t>
      </w:r>
      <w:commentRangeEnd w:id="31"/>
      <w:r w:rsidR="00C005CB">
        <w:rPr>
          <w:rStyle w:val="CommentReference"/>
        </w:rPr>
        <w:commentReference w:id="31"/>
      </w:r>
      <w:r w:rsidR="00217E8C">
        <w:rPr>
          <w:rFonts w:asciiTheme="majorBidi" w:hAnsiTheme="majorBidi" w:cstheme="majorBidi"/>
          <w:sz w:val="24"/>
          <w:szCs w:val="24"/>
        </w:rPr>
        <w:t>8.8% of carbapenem drugs were used in low dose</w:t>
      </w:r>
      <w:r w:rsidR="00542420">
        <w:rPr>
          <w:rFonts w:asciiTheme="majorBidi" w:hAnsiTheme="majorBidi" w:cstheme="majorBidi"/>
          <w:sz w:val="24"/>
          <w:szCs w:val="24"/>
        </w:rPr>
        <w:t>s</w:t>
      </w:r>
      <w:r w:rsidR="00502FC4">
        <w:rPr>
          <w:rFonts w:asciiTheme="majorBidi" w:hAnsiTheme="majorBidi" w:cstheme="majorBidi"/>
          <w:sz w:val="24"/>
          <w:szCs w:val="24"/>
        </w:rPr>
        <w:t xml:space="preserve"> (</w:t>
      </w:r>
      <w:commentRangeStart w:id="32"/>
      <w:r w:rsidR="00502FC4">
        <w:rPr>
          <w:rFonts w:asciiTheme="majorBidi" w:hAnsiTheme="majorBidi" w:cstheme="majorBidi"/>
          <w:sz w:val="24"/>
          <w:szCs w:val="24"/>
        </w:rPr>
        <w:t xml:space="preserve">table </w:t>
      </w:r>
      <w:commentRangeEnd w:id="32"/>
      <w:r w:rsidR="00C005CB">
        <w:rPr>
          <w:rStyle w:val="CommentReference"/>
        </w:rPr>
        <w:commentReference w:id="32"/>
      </w:r>
      <w:r w:rsidR="00502FC4">
        <w:rPr>
          <w:rFonts w:asciiTheme="majorBidi" w:hAnsiTheme="majorBidi" w:cstheme="majorBidi"/>
          <w:sz w:val="24"/>
          <w:szCs w:val="24"/>
        </w:rPr>
        <w:t>3)</w:t>
      </w:r>
      <w:r w:rsidR="00217E8C">
        <w:rPr>
          <w:rFonts w:asciiTheme="majorBidi" w:hAnsiTheme="majorBidi" w:cstheme="majorBidi"/>
          <w:sz w:val="24"/>
          <w:szCs w:val="24"/>
        </w:rPr>
        <w:t>.</w:t>
      </w:r>
    </w:p>
    <w:p w:rsidR="008D45C8" w:rsidRDefault="008D45C8" w:rsidP="00C30BAE">
      <w:pPr>
        <w:pStyle w:val="ListParagraph"/>
        <w:shd w:val="clear" w:color="auto" w:fill="FFFFFF" w:themeFill="background1"/>
        <w:autoSpaceDE w:val="0"/>
        <w:autoSpaceDN w:val="0"/>
        <w:bidi w:val="0"/>
        <w:adjustRightInd w:val="0"/>
        <w:spacing w:before="240" w:after="0"/>
        <w:ind w:left="360"/>
        <w:jc w:val="both"/>
        <w:rPr>
          <w:rFonts w:asciiTheme="majorBidi" w:hAnsiTheme="majorBidi" w:cstheme="majorBidi"/>
          <w:sz w:val="24"/>
          <w:szCs w:val="24"/>
        </w:rPr>
      </w:pPr>
    </w:p>
    <w:p w:rsidR="008D45C8" w:rsidRDefault="008D45C8" w:rsidP="00C30BAE">
      <w:pPr>
        <w:pStyle w:val="ListParagraph"/>
        <w:shd w:val="clear" w:color="auto" w:fill="FFFFFF" w:themeFill="background1"/>
        <w:autoSpaceDE w:val="0"/>
        <w:autoSpaceDN w:val="0"/>
        <w:bidi w:val="0"/>
        <w:adjustRightInd w:val="0"/>
        <w:spacing w:before="240" w:after="0"/>
        <w:ind w:left="360"/>
        <w:jc w:val="both"/>
        <w:rPr>
          <w:rFonts w:asciiTheme="majorBidi" w:hAnsiTheme="majorBidi" w:cstheme="majorBidi"/>
          <w:sz w:val="24"/>
          <w:szCs w:val="24"/>
        </w:rPr>
      </w:pPr>
    </w:p>
    <w:p w:rsidR="008D45C8" w:rsidRDefault="008D45C8" w:rsidP="00C30BAE">
      <w:pPr>
        <w:pStyle w:val="ListParagraph"/>
        <w:shd w:val="clear" w:color="auto" w:fill="FFFFFF" w:themeFill="background1"/>
        <w:autoSpaceDE w:val="0"/>
        <w:autoSpaceDN w:val="0"/>
        <w:bidi w:val="0"/>
        <w:adjustRightInd w:val="0"/>
        <w:spacing w:before="240" w:after="0"/>
        <w:ind w:left="360"/>
        <w:jc w:val="both"/>
        <w:rPr>
          <w:rFonts w:asciiTheme="majorBidi" w:hAnsiTheme="majorBidi" w:cstheme="majorBidi"/>
          <w:sz w:val="24"/>
          <w:szCs w:val="24"/>
        </w:rPr>
      </w:pPr>
    </w:p>
    <w:p w:rsidR="008D45C8" w:rsidRDefault="008D45C8" w:rsidP="00C30BAE">
      <w:pPr>
        <w:pStyle w:val="ListParagraph"/>
        <w:shd w:val="clear" w:color="auto" w:fill="FFFFFF" w:themeFill="background1"/>
        <w:autoSpaceDE w:val="0"/>
        <w:autoSpaceDN w:val="0"/>
        <w:bidi w:val="0"/>
        <w:adjustRightInd w:val="0"/>
        <w:spacing w:before="240" w:after="0"/>
        <w:ind w:left="360"/>
        <w:jc w:val="both"/>
        <w:rPr>
          <w:rFonts w:asciiTheme="majorBidi" w:hAnsiTheme="majorBidi" w:cstheme="majorBidi"/>
          <w:sz w:val="24"/>
          <w:szCs w:val="24"/>
        </w:rPr>
      </w:pPr>
    </w:p>
    <w:p w:rsidR="008D45C8" w:rsidRDefault="008D45C8" w:rsidP="00C30BAE">
      <w:pPr>
        <w:pStyle w:val="ListParagraph"/>
        <w:shd w:val="clear" w:color="auto" w:fill="FFFFFF" w:themeFill="background1"/>
        <w:autoSpaceDE w:val="0"/>
        <w:autoSpaceDN w:val="0"/>
        <w:bidi w:val="0"/>
        <w:adjustRightInd w:val="0"/>
        <w:spacing w:before="240" w:after="0"/>
        <w:ind w:left="360"/>
        <w:jc w:val="both"/>
        <w:rPr>
          <w:rFonts w:asciiTheme="majorBidi" w:hAnsiTheme="majorBidi" w:cstheme="majorBidi"/>
          <w:sz w:val="24"/>
          <w:szCs w:val="24"/>
        </w:rPr>
      </w:pPr>
    </w:p>
    <w:p w:rsidR="008D45C8" w:rsidRPr="004E1ABE" w:rsidRDefault="008D45C8" w:rsidP="00C30BAE">
      <w:pPr>
        <w:pStyle w:val="ListParagraph"/>
        <w:shd w:val="clear" w:color="auto" w:fill="FFFFFF" w:themeFill="background1"/>
        <w:autoSpaceDE w:val="0"/>
        <w:autoSpaceDN w:val="0"/>
        <w:bidi w:val="0"/>
        <w:adjustRightInd w:val="0"/>
        <w:spacing w:before="240" w:after="0"/>
        <w:ind w:left="360"/>
        <w:jc w:val="both"/>
        <w:rPr>
          <w:rFonts w:asciiTheme="majorBidi" w:hAnsiTheme="majorBidi" w:cstheme="majorBidi"/>
          <w:sz w:val="24"/>
          <w:szCs w:val="24"/>
        </w:rPr>
      </w:pPr>
    </w:p>
    <w:p w:rsidR="00C33E86" w:rsidRPr="009065A5" w:rsidRDefault="009065A5" w:rsidP="00C30BAE">
      <w:pPr>
        <w:spacing w:after="0"/>
        <w:jc w:val="right"/>
        <w:rPr>
          <w:rFonts w:asciiTheme="majorBidi" w:hAnsiTheme="majorBidi" w:cstheme="majorBidi"/>
          <w:b/>
          <w:bCs/>
          <w:sz w:val="24"/>
          <w:szCs w:val="24"/>
          <w:rtl/>
          <w:lang w:bidi="ar-EG"/>
        </w:rPr>
      </w:pPr>
      <w:r w:rsidRPr="009065A5">
        <w:rPr>
          <w:rFonts w:ascii="Times New Roman" w:eastAsia="Calibri" w:hAnsi="Times New Roman" w:cs="Times New Roman"/>
          <w:b/>
          <w:bCs/>
          <w:sz w:val="24"/>
          <w:szCs w:val="24"/>
        </w:rPr>
        <w:t>Table</w:t>
      </w:r>
      <w:r w:rsidR="00C9356E">
        <w:rPr>
          <w:rFonts w:ascii="Times New Roman" w:eastAsia="Calibri" w:hAnsi="Times New Roman" w:cs="Times New Roman"/>
          <w:b/>
          <w:bCs/>
          <w:sz w:val="24"/>
          <w:szCs w:val="24"/>
        </w:rPr>
        <w:t>3</w:t>
      </w:r>
      <w:r w:rsidRPr="009065A5">
        <w:rPr>
          <w:rFonts w:ascii="Times New Roman" w:eastAsia="Calibri" w:hAnsi="Times New Roman" w:cs="Times New Roman"/>
          <w:b/>
          <w:bCs/>
          <w:sz w:val="24"/>
          <w:szCs w:val="24"/>
        </w:rPr>
        <w:t>.</w:t>
      </w:r>
      <w:r>
        <w:rPr>
          <w:rFonts w:asciiTheme="majorBidi" w:hAnsiTheme="majorBidi" w:cstheme="majorBidi"/>
          <w:b/>
          <w:bCs/>
          <w:sz w:val="24"/>
          <w:szCs w:val="24"/>
          <w:lang w:bidi="ar-EG"/>
        </w:rPr>
        <w:t xml:space="preserve">Dosage Adjustment </w:t>
      </w:r>
      <w:r w:rsidR="009D7953" w:rsidRPr="009065A5">
        <w:rPr>
          <w:rFonts w:asciiTheme="majorBidi" w:hAnsiTheme="majorBidi" w:cstheme="majorBidi"/>
          <w:b/>
          <w:bCs/>
          <w:sz w:val="24"/>
          <w:szCs w:val="24"/>
          <w:lang w:bidi="ar-EG"/>
        </w:rPr>
        <w:t>according to GFR</w:t>
      </w:r>
      <w:r>
        <w:rPr>
          <w:rFonts w:asciiTheme="majorBidi" w:hAnsiTheme="majorBidi" w:cstheme="majorBidi"/>
          <w:b/>
          <w:bCs/>
          <w:sz w:val="24"/>
          <w:szCs w:val="24"/>
          <w:lang w:bidi="ar-EG"/>
        </w:rPr>
        <w:t xml:space="preserve"> stages</w:t>
      </w:r>
    </w:p>
    <w:tbl>
      <w:tblPr>
        <w:tblW w:w="8372"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835"/>
        <w:gridCol w:w="1856"/>
        <w:gridCol w:w="3681"/>
      </w:tblGrid>
      <w:tr w:rsidR="009D7953" w:rsidRPr="00310B6F" w:rsidTr="00D055B4">
        <w:trPr>
          <w:cantSplit/>
        </w:trPr>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9D7953" w:rsidRPr="002C50EF" w:rsidRDefault="009D7953" w:rsidP="00C30BAE">
            <w:pPr>
              <w:jc w:val="center"/>
              <w:rPr>
                <w:rFonts w:asciiTheme="majorBidi" w:hAnsiTheme="majorBidi" w:cstheme="majorBidi"/>
                <w:b/>
                <w:bCs/>
                <w:sz w:val="24"/>
                <w:szCs w:val="24"/>
                <w:lang w:bidi="ar-EG"/>
              </w:rPr>
            </w:pPr>
            <w:r w:rsidRPr="002C50EF">
              <w:rPr>
                <w:rFonts w:asciiTheme="majorBidi" w:hAnsiTheme="majorBidi" w:cstheme="majorBidi"/>
                <w:b/>
                <w:bCs/>
                <w:sz w:val="24"/>
                <w:szCs w:val="24"/>
                <w:lang w:bidi="ar-EG"/>
              </w:rPr>
              <w:t>Variable</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Pr>
          <w:p w:rsidR="009D7953" w:rsidRPr="002C50EF" w:rsidRDefault="009D7953" w:rsidP="00C30BAE">
            <w:pPr>
              <w:jc w:val="center"/>
              <w:rPr>
                <w:rFonts w:asciiTheme="majorBidi" w:hAnsiTheme="majorBidi" w:cstheme="majorBidi"/>
                <w:b/>
                <w:bCs/>
                <w:sz w:val="24"/>
                <w:szCs w:val="24"/>
                <w:lang w:bidi="ar-EG"/>
              </w:rPr>
            </w:pPr>
            <w:r w:rsidRPr="002C50EF">
              <w:rPr>
                <w:rFonts w:asciiTheme="majorBidi" w:hAnsiTheme="majorBidi" w:cstheme="majorBidi"/>
                <w:b/>
                <w:bCs/>
                <w:sz w:val="24"/>
                <w:szCs w:val="24"/>
                <w:lang w:bidi="ar-EG"/>
              </w:rPr>
              <w:t>Frequency</w:t>
            </w:r>
          </w:p>
        </w:tc>
        <w:tc>
          <w:tcPr>
            <w:tcW w:w="3681" w:type="dxa"/>
            <w:tcBorders>
              <w:top w:val="single" w:sz="8" w:space="0" w:color="000000"/>
              <w:left w:val="single" w:sz="8" w:space="0" w:color="000000"/>
              <w:bottom w:val="single" w:sz="8" w:space="0" w:color="000000"/>
            </w:tcBorders>
            <w:shd w:val="clear" w:color="auto" w:fill="FFFFFF"/>
          </w:tcPr>
          <w:p w:rsidR="009D7953" w:rsidRPr="002C50EF" w:rsidRDefault="008B7550" w:rsidP="00C30BAE">
            <w:pPr>
              <w:jc w:val="center"/>
              <w:rPr>
                <w:rFonts w:asciiTheme="majorBidi" w:hAnsiTheme="majorBidi" w:cstheme="majorBidi"/>
                <w:b/>
                <w:bCs/>
                <w:sz w:val="24"/>
                <w:szCs w:val="24"/>
                <w:lang w:bidi="ar-EG"/>
              </w:rPr>
            </w:pPr>
            <w:r>
              <w:rPr>
                <w:rFonts w:asciiTheme="majorBidi" w:hAnsiTheme="majorBidi" w:cstheme="majorBidi"/>
                <w:b/>
                <w:bCs/>
                <w:sz w:val="24"/>
                <w:szCs w:val="24"/>
                <w:lang w:bidi="ar-EG"/>
              </w:rPr>
              <w:t>%</w:t>
            </w:r>
          </w:p>
        </w:tc>
      </w:tr>
      <w:tr w:rsidR="009D7953" w:rsidRPr="00310B6F" w:rsidTr="00D055B4">
        <w:trPr>
          <w:cantSplit/>
        </w:trPr>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D7953" w:rsidRPr="002C50EF" w:rsidRDefault="009D7953" w:rsidP="00C30BAE">
            <w:pPr>
              <w:jc w:val="center"/>
              <w:rPr>
                <w:rFonts w:asciiTheme="majorBidi" w:hAnsiTheme="majorBidi" w:cstheme="majorBidi"/>
                <w:b/>
                <w:bCs/>
                <w:sz w:val="24"/>
                <w:szCs w:val="24"/>
                <w:lang w:bidi="ar-EG"/>
              </w:rPr>
            </w:pPr>
            <w:r w:rsidRPr="002C50EF">
              <w:rPr>
                <w:rFonts w:asciiTheme="majorBidi" w:hAnsiTheme="majorBidi" w:cstheme="majorBidi"/>
                <w:b/>
                <w:bCs/>
                <w:sz w:val="24"/>
                <w:szCs w:val="24"/>
                <w:lang w:bidi="ar-EG"/>
              </w:rPr>
              <w:t>Need dosage adjustment</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Pr>
          <w:p w:rsidR="009D7953" w:rsidRPr="009D7953" w:rsidRDefault="009D7953" w:rsidP="00C30BAE">
            <w:pPr>
              <w:jc w:val="center"/>
              <w:rPr>
                <w:rFonts w:asciiTheme="majorBidi" w:hAnsiTheme="majorBidi" w:cstheme="majorBidi"/>
                <w:sz w:val="24"/>
                <w:szCs w:val="24"/>
                <w:rtl/>
                <w:lang w:bidi="ar-EG"/>
              </w:rPr>
            </w:pPr>
            <w:r w:rsidRPr="009D7953">
              <w:rPr>
                <w:rFonts w:asciiTheme="majorBidi" w:hAnsiTheme="majorBidi" w:cstheme="majorBidi"/>
                <w:sz w:val="24"/>
                <w:szCs w:val="24"/>
                <w:lang w:bidi="ar-EG"/>
              </w:rPr>
              <w:t>29</w:t>
            </w:r>
          </w:p>
        </w:tc>
        <w:tc>
          <w:tcPr>
            <w:tcW w:w="3681" w:type="dxa"/>
            <w:tcBorders>
              <w:top w:val="single" w:sz="8" w:space="0" w:color="000000"/>
              <w:left w:val="single" w:sz="8" w:space="0" w:color="000000"/>
              <w:bottom w:val="single" w:sz="8" w:space="0" w:color="000000"/>
            </w:tcBorders>
            <w:shd w:val="clear" w:color="auto" w:fill="FFFFFF"/>
          </w:tcPr>
          <w:p w:rsidR="009D7953" w:rsidRPr="009D7953" w:rsidRDefault="009D7953" w:rsidP="00C30BAE">
            <w:pPr>
              <w:jc w:val="center"/>
              <w:rPr>
                <w:rFonts w:asciiTheme="majorBidi" w:hAnsiTheme="majorBidi" w:cstheme="majorBidi"/>
                <w:sz w:val="24"/>
                <w:szCs w:val="24"/>
                <w:lang w:bidi="ar-EG"/>
              </w:rPr>
            </w:pPr>
            <w:r w:rsidRPr="009D7953">
              <w:rPr>
                <w:rFonts w:asciiTheme="majorBidi" w:hAnsiTheme="majorBidi" w:cstheme="majorBidi"/>
                <w:sz w:val="24"/>
                <w:szCs w:val="24"/>
                <w:lang w:bidi="ar-EG"/>
              </w:rPr>
              <w:t>36.3%</w:t>
            </w:r>
          </w:p>
        </w:tc>
      </w:tr>
      <w:tr w:rsidR="009D7953" w:rsidRPr="00310B6F" w:rsidTr="00D055B4">
        <w:trPr>
          <w:cantSplit/>
        </w:trPr>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D7953" w:rsidRPr="002C50EF" w:rsidRDefault="009D7953" w:rsidP="00C30BAE">
            <w:pPr>
              <w:jc w:val="center"/>
              <w:rPr>
                <w:rFonts w:asciiTheme="majorBidi" w:hAnsiTheme="majorBidi" w:cstheme="majorBidi"/>
                <w:b/>
                <w:bCs/>
                <w:sz w:val="24"/>
                <w:szCs w:val="24"/>
                <w:rtl/>
                <w:lang w:bidi="ar-EG"/>
              </w:rPr>
            </w:pPr>
            <w:r w:rsidRPr="002C50EF">
              <w:rPr>
                <w:rFonts w:asciiTheme="majorBidi" w:hAnsiTheme="majorBidi" w:cstheme="majorBidi"/>
                <w:b/>
                <w:bCs/>
                <w:sz w:val="24"/>
                <w:szCs w:val="24"/>
                <w:lang w:bidi="ar-EG"/>
              </w:rPr>
              <w:t>Not need dosage adjustment</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Pr>
          <w:p w:rsidR="009D7953" w:rsidRPr="009D7953" w:rsidRDefault="009D7953" w:rsidP="00C30BAE">
            <w:pPr>
              <w:jc w:val="center"/>
              <w:rPr>
                <w:rFonts w:asciiTheme="majorBidi" w:hAnsiTheme="majorBidi" w:cstheme="majorBidi"/>
                <w:sz w:val="24"/>
                <w:szCs w:val="24"/>
                <w:lang w:bidi="ar-EG"/>
              </w:rPr>
            </w:pPr>
            <w:r w:rsidRPr="009D7953">
              <w:rPr>
                <w:rFonts w:asciiTheme="majorBidi" w:hAnsiTheme="majorBidi" w:cstheme="majorBidi"/>
                <w:sz w:val="24"/>
                <w:szCs w:val="24"/>
                <w:lang w:bidi="ar-EG"/>
              </w:rPr>
              <w:t>43</w:t>
            </w:r>
          </w:p>
        </w:tc>
        <w:tc>
          <w:tcPr>
            <w:tcW w:w="3681" w:type="dxa"/>
            <w:tcBorders>
              <w:top w:val="single" w:sz="8" w:space="0" w:color="000000"/>
              <w:left w:val="single" w:sz="8" w:space="0" w:color="000000"/>
              <w:bottom w:val="single" w:sz="8" w:space="0" w:color="000000"/>
            </w:tcBorders>
            <w:shd w:val="clear" w:color="auto" w:fill="FFFFFF"/>
          </w:tcPr>
          <w:p w:rsidR="009D7953" w:rsidRPr="009D7953" w:rsidRDefault="009D7953" w:rsidP="00C30BAE">
            <w:pPr>
              <w:jc w:val="center"/>
              <w:rPr>
                <w:rFonts w:asciiTheme="majorBidi" w:hAnsiTheme="majorBidi" w:cstheme="majorBidi"/>
                <w:sz w:val="24"/>
                <w:szCs w:val="24"/>
                <w:lang w:bidi="ar-EG"/>
              </w:rPr>
            </w:pPr>
            <w:r w:rsidRPr="009D7953">
              <w:rPr>
                <w:rFonts w:asciiTheme="majorBidi" w:hAnsiTheme="majorBidi" w:cstheme="majorBidi"/>
                <w:sz w:val="24"/>
                <w:szCs w:val="24"/>
                <w:lang w:bidi="ar-EG"/>
              </w:rPr>
              <w:t>53.8%</w:t>
            </w:r>
          </w:p>
        </w:tc>
      </w:tr>
      <w:tr w:rsidR="009D7953" w:rsidRPr="00310B6F" w:rsidTr="00D055B4">
        <w:trPr>
          <w:cantSplit/>
        </w:trPr>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D7953" w:rsidRPr="002C50EF" w:rsidRDefault="009D7953" w:rsidP="00C30BAE">
            <w:pPr>
              <w:jc w:val="center"/>
              <w:rPr>
                <w:rFonts w:asciiTheme="majorBidi" w:hAnsiTheme="majorBidi" w:cstheme="majorBidi"/>
                <w:b/>
                <w:bCs/>
                <w:sz w:val="24"/>
                <w:szCs w:val="24"/>
                <w:lang w:bidi="ar-EG"/>
              </w:rPr>
            </w:pPr>
            <w:r w:rsidRPr="002C50EF">
              <w:rPr>
                <w:rFonts w:asciiTheme="majorBidi" w:hAnsiTheme="majorBidi" w:cstheme="majorBidi"/>
                <w:b/>
                <w:bCs/>
                <w:sz w:val="24"/>
                <w:szCs w:val="24"/>
                <w:lang w:bidi="ar-EG"/>
              </w:rPr>
              <w:t>Low dose</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Pr>
          <w:p w:rsidR="009D7953" w:rsidRPr="009D7953" w:rsidRDefault="009D7953" w:rsidP="00C30BAE">
            <w:pPr>
              <w:jc w:val="center"/>
              <w:rPr>
                <w:rFonts w:asciiTheme="majorBidi" w:hAnsiTheme="majorBidi" w:cstheme="majorBidi"/>
                <w:sz w:val="24"/>
                <w:szCs w:val="24"/>
                <w:lang w:bidi="ar-EG"/>
              </w:rPr>
            </w:pPr>
            <w:r w:rsidRPr="009D7953">
              <w:rPr>
                <w:rFonts w:asciiTheme="majorBidi" w:hAnsiTheme="majorBidi" w:cstheme="majorBidi"/>
                <w:sz w:val="24"/>
                <w:szCs w:val="24"/>
                <w:lang w:bidi="ar-EG"/>
              </w:rPr>
              <w:t>7</w:t>
            </w:r>
          </w:p>
        </w:tc>
        <w:tc>
          <w:tcPr>
            <w:tcW w:w="3681" w:type="dxa"/>
            <w:tcBorders>
              <w:top w:val="single" w:sz="8" w:space="0" w:color="000000"/>
              <w:left w:val="single" w:sz="8" w:space="0" w:color="000000"/>
              <w:bottom w:val="single" w:sz="8" w:space="0" w:color="000000"/>
            </w:tcBorders>
            <w:shd w:val="clear" w:color="auto" w:fill="FFFFFF"/>
          </w:tcPr>
          <w:p w:rsidR="009D7953" w:rsidRPr="009D7953" w:rsidRDefault="009D7953" w:rsidP="00C30BAE">
            <w:pPr>
              <w:jc w:val="center"/>
              <w:rPr>
                <w:rFonts w:asciiTheme="majorBidi" w:hAnsiTheme="majorBidi" w:cstheme="majorBidi"/>
                <w:sz w:val="24"/>
                <w:szCs w:val="24"/>
                <w:lang w:bidi="ar-EG"/>
              </w:rPr>
            </w:pPr>
            <w:r w:rsidRPr="009D7953">
              <w:rPr>
                <w:rFonts w:asciiTheme="majorBidi" w:hAnsiTheme="majorBidi" w:cstheme="majorBidi"/>
                <w:sz w:val="24"/>
                <w:szCs w:val="24"/>
                <w:lang w:bidi="ar-EG"/>
              </w:rPr>
              <w:t>8.8%</w:t>
            </w:r>
          </w:p>
        </w:tc>
      </w:tr>
      <w:tr w:rsidR="009D7953" w:rsidRPr="00310B6F" w:rsidTr="00D055B4">
        <w:trPr>
          <w:cantSplit/>
        </w:trPr>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D7953" w:rsidRPr="002C50EF" w:rsidRDefault="009D7953" w:rsidP="00C30BAE">
            <w:pPr>
              <w:jc w:val="center"/>
              <w:rPr>
                <w:rFonts w:asciiTheme="majorBidi" w:hAnsiTheme="majorBidi" w:cstheme="majorBidi"/>
                <w:b/>
                <w:bCs/>
                <w:sz w:val="24"/>
                <w:szCs w:val="24"/>
                <w:lang w:bidi="ar-EG"/>
              </w:rPr>
            </w:pPr>
            <w:r w:rsidRPr="002C50EF">
              <w:rPr>
                <w:rFonts w:asciiTheme="majorBidi" w:hAnsiTheme="majorBidi" w:cstheme="majorBidi"/>
                <w:b/>
                <w:bCs/>
                <w:sz w:val="24"/>
                <w:szCs w:val="24"/>
                <w:lang w:bidi="ar-EG"/>
              </w:rPr>
              <w:lastRenderedPageBreak/>
              <w:t>Not recommended</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Pr>
          <w:p w:rsidR="009D7953" w:rsidRPr="009D7953" w:rsidRDefault="009D7953" w:rsidP="00C30BAE">
            <w:pPr>
              <w:jc w:val="center"/>
              <w:rPr>
                <w:rFonts w:asciiTheme="majorBidi" w:hAnsiTheme="majorBidi" w:cstheme="majorBidi"/>
                <w:sz w:val="24"/>
                <w:szCs w:val="24"/>
                <w:lang w:bidi="ar-EG"/>
              </w:rPr>
            </w:pPr>
            <w:r w:rsidRPr="009D7953">
              <w:rPr>
                <w:rFonts w:asciiTheme="majorBidi" w:hAnsiTheme="majorBidi" w:cstheme="majorBidi"/>
                <w:sz w:val="24"/>
                <w:szCs w:val="24"/>
                <w:lang w:bidi="ar-EG"/>
              </w:rPr>
              <w:t>1</w:t>
            </w:r>
          </w:p>
        </w:tc>
        <w:tc>
          <w:tcPr>
            <w:tcW w:w="3681" w:type="dxa"/>
            <w:tcBorders>
              <w:top w:val="single" w:sz="8" w:space="0" w:color="000000"/>
              <w:left w:val="single" w:sz="8" w:space="0" w:color="000000"/>
              <w:bottom w:val="single" w:sz="8" w:space="0" w:color="000000"/>
            </w:tcBorders>
            <w:shd w:val="clear" w:color="auto" w:fill="FFFFFF"/>
          </w:tcPr>
          <w:p w:rsidR="009D7953" w:rsidRPr="009D7953" w:rsidRDefault="009D7953" w:rsidP="00C30BAE">
            <w:pPr>
              <w:jc w:val="center"/>
              <w:rPr>
                <w:rFonts w:asciiTheme="majorBidi" w:hAnsiTheme="majorBidi" w:cstheme="majorBidi"/>
                <w:sz w:val="24"/>
                <w:szCs w:val="24"/>
                <w:lang w:bidi="ar-EG"/>
              </w:rPr>
            </w:pPr>
            <w:r w:rsidRPr="009D7953">
              <w:rPr>
                <w:rFonts w:asciiTheme="majorBidi" w:hAnsiTheme="majorBidi" w:cstheme="majorBidi"/>
                <w:sz w:val="24"/>
                <w:szCs w:val="24"/>
                <w:lang w:bidi="ar-EG"/>
              </w:rPr>
              <w:t>1.3%</w:t>
            </w:r>
          </w:p>
        </w:tc>
      </w:tr>
      <w:tr w:rsidR="009D7953" w:rsidRPr="00310B6F" w:rsidTr="00D055B4">
        <w:trPr>
          <w:cantSplit/>
          <w:trHeight w:val="261"/>
        </w:trPr>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D7953" w:rsidRPr="002C50EF" w:rsidRDefault="009D7953" w:rsidP="00C30BAE">
            <w:pPr>
              <w:jc w:val="center"/>
              <w:rPr>
                <w:rFonts w:asciiTheme="majorBidi" w:hAnsiTheme="majorBidi" w:cstheme="majorBidi"/>
                <w:b/>
                <w:bCs/>
                <w:sz w:val="24"/>
                <w:szCs w:val="24"/>
                <w:lang w:bidi="ar-EG"/>
              </w:rPr>
            </w:pPr>
            <w:r w:rsidRPr="002C50EF">
              <w:rPr>
                <w:rFonts w:asciiTheme="majorBidi" w:hAnsiTheme="majorBidi" w:cstheme="majorBidi"/>
                <w:b/>
                <w:bCs/>
                <w:sz w:val="24"/>
                <w:szCs w:val="24"/>
                <w:lang w:bidi="ar-EG"/>
              </w:rPr>
              <w:t>Total</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Pr>
          <w:p w:rsidR="009D7953" w:rsidRPr="009D7953" w:rsidRDefault="009D7953" w:rsidP="00C30BAE">
            <w:pPr>
              <w:jc w:val="center"/>
              <w:rPr>
                <w:rFonts w:asciiTheme="majorBidi" w:hAnsiTheme="majorBidi" w:cstheme="majorBidi"/>
                <w:sz w:val="24"/>
                <w:szCs w:val="24"/>
                <w:lang w:bidi="ar-EG"/>
              </w:rPr>
            </w:pPr>
            <w:r w:rsidRPr="009D7953">
              <w:rPr>
                <w:rFonts w:asciiTheme="majorBidi" w:hAnsiTheme="majorBidi" w:cstheme="majorBidi"/>
                <w:sz w:val="24"/>
                <w:szCs w:val="24"/>
                <w:lang w:bidi="ar-EG"/>
              </w:rPr>
              <w:t>80</w:t>
            </w:r>
          </w:p>
        </w:tc>
        <w:tc>
          <w:tcPr>
            <w:tcW w:w="3681" w:type="dxa"/>
            <w:tcBorders>
              <w:top w:val="single" w:sz="8" w:space="0" w:color="000000"/>
              <w:left w:val="single" w:sz="8" w:space="0" w:color="000000"/>
              <w:bottom w:val="single" w:sz="8" w:space="0" w:color="000000"/>
            </w:tcBorders>
            <w:shd w:val="clear" w:color="auto" w:fill="FFFFFF"/>
          </w:tcPr>
          <w:p w:rsidR="009D7953" w:rsidRPr="009D7953" w:rsidRDefault="009D7953" w:rsidP="00C30BAE">
            <w:pPr>
              <w:jc w:val="center"/>
              <w:rPr>
                <w:rFonts w:asciiTheme="majorBidi" w:hAnsiTheme="majorBidi" w:cstheme="majorBidi"/>
                <w:sz w:val="24"/>
                <w:szCs w:val="24"/>
                <w:lang w:bidi="ar-EG"/>
              </w:rPr>
            </w:pPr>
            <w:r w:rsidRPr="009D7953">
              <w:rPr>
                <w:rFonts w:asciiTheme="majorBidi" w:hAnsiTheme="majorBidi" w:cstheme="majorBidi"/>
                <w:sz w:val="24"/>
                <w:szCs w:val="24"/>
                <w:lang w:bidi="ar-EG"/>
              </w:rPr>
              <w:t>100.0</w:t>
            </w:r>
          </w:p>
        </w:tc>
      </w:tr>
    </w:tbl>
    <w:p w:rsidR="009707F4" w:rsidRPr="00E536E2" w:rsidRDefault="009707F4" w:rsidP="00C30BAE">
      <w:pPr>
        <w:rPr>
          <w:rtl/>
          <w:lang w:bidi="ar-EG"/>
        </w:rPr>
      </w:pPr>
    </w:p>
    <w:p w:rsidR="00E536E2" w:rsidRDefault="00E536E2" w:rsidP="00C30BAE">
      <w:pPr>
        <w:autoSpaceDE w:val="0"/>
        <w:autoSpaceDN w:val="0"/>
        <w:bidi w:val="0"/>
        <w:adjustRightInd w:val="0"/>
        <w:spacing w:after="0"/>
        <w:jc w:val="center"/>
        <w:rPr>
          <w:rFonts w:ascii="Times New Roman" w:hAnsi="Times New Roman" w:cs="Times New Roman"/>
          <w:sz w:val="24"/>
          <w:szCs w:val="24"/>
        </w:rPr>
      </w:pPr>
      <w:commentRangeStart w:id="33"/>
      <w:r>
        <w:rPr>
          <w:rFonts w:ascii="Times New Roman" w:hAnsi="Times New Roman" w:cs="Times New Roman"/>
          <w:noProof/>
          <w:sz w:val="24"/>
          <w:szCs w:val="24"/>
        </w:rPr>
        <w:drawing>
          <wp:inline distT="0" distB="0" distL="0" distR="0">
            <wp:extent cx="4827181" cy="33173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7352" cy="3317476"/>
                    </a:xfrm>
                    <a:prstGeom prst="rect">
                      <a:avLst/>
                    </a:prstGeom>
                    <a:noFill/>
                    <a:ln>
                      <a:noFill/>
                    </a:ln>
                  </pic:spPr>
                </pic:pic>
              </a:graphicData>
            </a:graphic>
          </wp:inline>
        </w:drawing>
      </w:r>
    </w:p>
    <w:p w:rsidR="00E536E2" w:rsidRDefault="00E536E2" w:rsidP="00C30BAE">
      <w:pPr>
        <w:autoSpaceDE w:val="0"/>
        <w:autoSpaceDN w:val="0"/>
        <w:bidi w:val="0"/>
        <w:adjustRightInd w:val="0"/>
        <w:spacing w:after="0"/>
        <w:rPr>
          <w:rFonts w:ascii="Times New Roman" w:hAnsi="Times New Roman" w:cs="Times New Roman"/>
          <w:b/>
          <w:bCs/>
          <w:sz w:val="24"/>
          <w:szCs w:val="24"/>
        </w:rPr>
      </w:pPr>
      <w:r w:rsidRPr="00E536E2">
        <w:rPr>
          <w:rFonts w:ascii="Times New Roman" w:hAnsi="Times New Roman" w:cs="Times New Roman"/>
          <w:b/>
          <w:bCs/>
          <w:sz w:val="24"/>
          <w:szCs w:val="24"/>
        </w:rPr>
        <w:t>Figure</w:t>
      </w:r>
      <w:r w:rsidR="00E1507B">
        <w:rPr>
          <w:rFonts w:ascii="Times New Roman" w:hAnsi="Times New Roman" w:cs="Times New Roman"/>
          <w:b/>
          <w:bCs/>
          <w:sz w:val="24"/>
          <w:szCs w:val="24"/>
        </w:rPr>
        <w:t>2</w:t>
      </w:r>
      <w:r w:rsidRPr="00E536E2">
        <w:rPr>
          <w:rFonts w:ascii="Times New Roman" w:hAnsi="Times New Roman" w:cs="Times New Roman"/>
          <w:b/>
          <w:bCs/>
          <w:sz w:val="24"/>
          <w:szCs w:val="24"/>
        </w:rPr>
        <w:t>. Dosage adjustment according to GFR Stages</w:t>
      </w:r>
    </w:p>
    <w:commentRangeEnd w:id="33"/>
    <w:p w:rsidR="00DD44F9" w:rsidRDefault="0018629E" w:rsidP="00C30BAE">
      <w:pPr>
        <w:autoSpaceDE w:val="0"/>
        <w:autoSpaceDN w:val="0"/>
        <w:bidi w:val="0"/>
        <w:adjustRightInd w:val="0"/>
        <w:spacing w:after="0"/>
        <w:rPr>
          <w:rFonts w:ascii="Times New Roman" w:hAnsi="Times New Roman" w:cs="Times New Roman"/>
          <w:b/>
          <w:bCs/>
          <w:sz w:val="24"/>
          <w:szCs w:val="24"/>
        </w:rPr>
      </w:pPr>
      <w:r>
        <w:rPr>
          <w:rStyle w:val="CommentReference"/>
        </w:rPr>
        <w:commentReference w:id="33"/>
      </w:r>
    </w:p>
    <w:p w:rsidR="00DD44F9" w:rsidRDefault="00DD44F9" w:rsidP="00C30BAE">
      <w:pPr>
        <w:autoSpaceDE w:val="0"/>
        <w:autoSpaceDN w:val="0"/>
        <w:bidi w:val="0"/>
        <w:adjustRightInd w:val="0"/>
        <w:spacing w:after="0"/>
        <w:jc w:val="both"/>
        <w:rPr>
          <w:rFonts w:ascii="Times New Roman" w:hAnsi="Times New Roman" w:cs="Times New Roman"/>
          <w:sz w:val="24"/>
          <w:szCs w:val="24"/>
        </w:rPr>
      </w:pPr>
      <w:r w:rsidRPr="00231065">
        <w:rPr>
          <w:rFonts w:ascii="Times New Roman" w:hAnsi="Times New Roman" w:cs="Times New Roman"/>
          <w:sz w:val="24"/>
          <w:szCs w:val="24"/>
        </w:rPr>
        <w:t>Table 4 showed the frequency of moderate drug-drug interaction</w:t>
      </w:r>
      <w:r w:rsidR="00231065">
        <w:rPr>
          <w:rFonts w:ascii="Times New Roman" w:hAnsi="Times New Roman" w:cs="Times New Roman"/>
          <w:sz w:val="24"/>
          <w:szCs w:val="24"/>
        </w:rPr>
        <w:t>s</w:t>
      </w:r>
      <w:r w:rsidRPr="00231065">
        <w:rPr>
          <w:rFonts w:ascii="Times New Roman" w:hAnsi="Times New Roman" w:cs="Times New Roman"/>
          <w:sz w:val="24"/>
          <w:szCs w:val="24"/>
        </w:rPr>
        <w:t xml:space="preserve"> in the present </w:t>
      </w:r>
      <w:commentRangeStart w:id="34"/>
      <w:r w:rsidRPr="00231065">
        <w:rPr>
          <w:rFonts w:ascii="Times New Roman" w:hAnsi="Times New Roman" w:cs="Times New Roman"/>
          <w:sz w:val="24"/>
          <w:szCs w:val="24"/>
        </w:rPr>
        <w:t>study.</w:t>
      </w:r>
      <w:r w:rsidR="00255B7A" w:rsidRPr="00231065">
        <w:rPr>
          <w:rFonts w:ascii="Times New Roman" w:hAnsi="Times New Roman" w:cs="Times New Roman"/>
          <w:sz w:val="24"/>
          <w:szCs w:val="24"/>
        </w:rPr>
        <w:t xml:space="preserve">According </w:t>
      </w:r>
      <w:commentRangeEnd w:id="34"/>
      <w:r w:rsidR="00CD2476">
        <w:rPr>
          <w:rStyle w:val="CommentReference"/>
        </w:rPr>
        <w:commentReference w:id="34"/>
      </w:r>
      <w:r w:rsidR="00255B7A" w:rsidRPr="00231065">
        <w:rPr>
          <w:rFonts w:ascii="Times New Roman" w:hAnsi="Times New Roman" w:cs="Times New Roman"/>
          <w:sz w:val="24"/>
          <w:szCs w:val="24"/>
        </w:rPr>
        <w:t>to the drugs.com and Medscape, the frequency of moderate drug-d</w:t>
      </w:r>
      <w:r w:rsidR="00533157">
        <w:rPr>
          <w:rFonts w:ascii="Times New Roman" w:hAnsi="Times New Roman" w:cs="Times New Roman"/>
          <w:sz w:val="24"/>
          <w:szCs w:val="24"/>
        </w:rPr>
        <w:t>r</w:t>
      </w:r>
      <w:r w:rsidR="00255B7A" w:rsidRPr="00231065">
        <w:rPr>
          <w:rFonts w:ascii="Times New Roman" w:hAnsi="Times New Roman" w:cs="Times New Roman"/>
          <w:sz w:val="24"/>
          <w:szCs w:val="24"/>
        </w:rPr>
        <w:t>ug interaction</w:t>
      </w:r>
      <w:r w:rsidR="00231065">
        <w:rPr>
          <w:rFonts w:ascii="Times New Roman" w:hAnsi="Times New Roman" w:cs="Times New Roman"/>
          <w:sz w:val="24"/>
          <w:szCs w:val="24"/>
        </w:rPr>
        <w:t>s</w:t>
      </w:r>
      <w:r w:rsidR="00255B7A" w:rsidRPr="00231065">
        <w:rPr>
          <w:rFonts w:ascii="Times New Roman" w:hAnsi="Times New Roman" w:cs="Times New Roman"/>
          <w:sz w:val="24"/>
          <w:szCs w:val="24"/>
        </w:rPr>
        <w:t xml:space="preserve"> between all the </w:t>
      </w:r>
      <w:r w:rsidR="00231065" w:rsidRPr="00231065">
        <w:rPr>
          <w:rFonts w:ascii="Times New Roman" w:hAnsi="Times New Roman" w:cs="Times New Roman"/>
          <w:sz w:val="24"/>
          <w:szCs w:val="24"/>
        </w:rPr>
        <w:t>patients'</w:t>
      </w:r>
      <w:r w:rsidR="00255B7A" w:rsidRPr="00231065">
        <w:rPr>
          <w:rFonts w:ascii="Times New Roman" w:hAnsi="Times New Roman" w:cs="Times New Roman"/>
          <w:sz w:val="24"/>
          <w:szCs w:val="24"/>
        </w:rPr>
        <w:t xml:space="preserve"> drugs was </w:t>
      </w:r>
      <w:r w:rsidR="00B336CB" w:rsidRPr="00B336CB">
        <w:rPr>
          <w:rFonts w:ascii="Times New Roman" w:hAnsi="Times New Roman" w:cs="Times New Roman"/>
          <w:sz w:val="24"/>
          <w:szCs w:val="24"/>
        </w:rPr>
        <w:t>observed in 11</w:t>
      </w:r>
      <w:r w:rsidR="00EE1440">
        <w:rPr>
          <w:rFonts w:ascii="Times New Roman" w:hAnsi="Times New Roman" w:cs="Times New Roman"/>
          <w:sz w:val="24"/>
          <w:szCs w:val="24"/>
        </w:rPr>
        <w:t>types</w:t>
      </w:r>
      <w:r w:rsidR="00231065" w:rsidRPr="00231065">
        <w:rPr>
          <w:rFonts w:ascii="Times New Roman" w:hAnsi="Times New Roman" w:cs="Times New Roman"/>
          <w:sz w:val="24"/>
          <w:szCs w:val="24"/>
        </w:rPr>
        <w:t>. Detailed co</w:t>
      </w:r>
      <w:r w:rsidR="00231065">
        <w:rPr>
          <w:rFonts w:ascii="Times New Roman" w:hAnsi="Times New Roman" w:cs="Times New Roman"/>
          <w:sz w:val="24"/>
          <w:szCs w:val="24"/>
        </w:rPr>
        <w:t xml:space="preserve">mments were reported in </w:t>
      </w:r>
      <w:commentRangeStart w:id="35"/>
      <w:r w:rsidR="00231065">
        <w:rPr>
          <w:rFonts w:ascii="Times New Roman" w:hAnsi="Times New Roman" w:cs="Times New Roman"/>
          <w:sz w:val="24"/>
          <w:szCs w:val="24"/>
        </w:rPr>
        <w:t>table</w:t>
      </w:r>
      <w:commentRangeEnd w:id="35"/>
      <w:r w:rsidR="00C005CB">
        <w:rPr>
          <w:rStyle w:val="CommentReference"/>
        </w:rPr>
        <w:commentReference w:id="35"/>
      </w:r>
      <w:r w:rsidR="00231065">
        <w:rPr>
          <w:rFonts w:ascii="Times New Roman" w:hAnsi="Times New Roman" w:cs="Times New Roman"/>
          <w:sz w:val="24"/>
          <w:szCs w:val="24"/>
        </w:rPr>
        <w:t xml:space="preserve"> 4.</w:t>
      </w:r>
    </w:p>
    <w:p w:rsidR="00D6359E" w:rsidRDefault="00D6359E" w:rsidP="00C30BAE">
      <w:pPr>
        <w:autoSpaceDE w:val="0"/>
        <w:autoSpaceDN w:val="0"/>
        <w:bidi w:val="0"/>
        <w:adjustRightInd w:val="0"/>
        <w:spacing w:after="0"/>
        <w:jc w:val="both"/>
        <w:rPr>
          <w:rFonts w:ascii="Times New Roman" w:hAnsi="Times New Roman" w:cs="Times New Roman"/>
          <w:sz w:val="24"/>
          <w:szCs w:val="24"/>
        </w:rPr>
      </w:pPr>
    </w:p>
    <w:p w:rsidR="00D6359E" w:rsidRDefault="00D6359E" w:rsidP="00C30BAE">
      <w:pPr>
        <w:autoSpaceDE w:val="0"/>
        <w:autoSpaceDN w:val="0"/>
        <w:bidi w:val="0"/>
        <w:adjustRightInd w:val="0"/>
        <w:spacing w:after="0"/>
        <w:jc w:val="both"/>
        <w:rPr>
          <w:rFonts w:ascii="Times New Roman" w:hAnsi="Times New Roman" w:cs="Times New Roman"/>
          <w:sz w:val="24"/>
          <w:szCs w:val="24"/>
        </w:rPr>
      </w:pPr>
    </w:p>
    <w:p w:rsidR="00D6359E" w:rsidRDefault="00D6359E" w:rsidP="00C30BAE">
      <w:pPr>
        <w:autoSpaceDE w:val="0"/>
        <w:autoSpaceDN w:val="0"/>
        <w:bidi w:val="0"/>
        <w:adjustRightInd w:val="0"/>
        <w:spacing w:after="0"/>
        <w:jc w:val="both"/>
        <w:rPr>
          <w:rFonts w:ascii="Times New Roman" w:hAnsi="Times New Roman" w:cs="Times New Roman"/>
          <w:sz w:val="24"/>
          <w:szCs w:val="24"/>
        </w:rPr>
      </w:pPr>
    </w:p>
    <w:p w:rsidR="00D6359E" w:rsidRDefault="00D6359E" w:rsidP="00C30BAE">
      <w:pPr>
        <w:autoSpaceDE w:val="0"/>
        <w:autoSpaceDN w:val="0"/>
        <w:bidi w:val="0"/>
        <w:adjustRightInd w:val="0"/>
        <w:spacing w:after="0"/>
        <w:jc w:val="both"/>
        <w:rPr>
          <w:rFonts w:ascii="Times New Roman" w:hAnsi="Times New Roman" w:cs="Times New Roman"/>
          <w:sz w:val="24"/>
          <w:szCs w:val="24"/>
        </w:rPr>
      </w:pPr>
    </w:p>
    <w:p w:rsidR="00D6359E" w:rsidRDefault="00D6359E" w:rsidP="00C30BAE">
      <w:pPr>
        <w:autoSpaceDE w:val="0"/>
        <w:autoSpaceDN w:val="0"/>
        <w:bidi w:val="0"/>
        <w:adjustRightInd w:val="0"/>
        <w:spacing w:after="0"/>
        <w:jc w:val="both"/>
        <w:rPr>
          <w:rFonts w:ascii="Times New Roman" w:hAnsi="Times New Roman" w:cs="Times New Roman"/>
          <w:sz w:val="24"/>
          <w:szCs w:val="24"/>
        </w:rPr>
      </w:pPr>
    </w:p>
    <w:p w:rsidR="00D6359E" w:rsidRDefault="00D6359E" w:rsidP="00C30BAE">
      <w:pPr>
        <w:autoSpaceDE w:val="0"/>
        <w:autoSpaceDN w:val="0"/>
        <w:bidi w:val="0"/>
        <w:adjustRightInd w:val="0"/>
        <w:spacing w:after="0"/>
        <w:jc w:val="both"/>
        <w:rPr>
          <w:rFonts w:ascii="Times New Roman" w:hAnsi="Times New Roman" w:cs="Times New Roman"/>
          <w:sz w:val="24"/>
          <w:szCs w:val="24"/>
        </w:rPr>
      </w:pPr>
    </w:p>
    <w:p w:rsidR="00D6359E" w:rsidRDefault="00D6359E" w:rsidP="00C30BAE">
      <w:pPr>
        <w:autoSpaceDE w:val="0"/>
        <w:autoSpaceDN w:val="0"/>
        <w:bidi w:val="0"/>
        <w:adjustRightInd w:val="0"/>
        <w:spacing w:after="0"/>
        <w:jc w:val="both"/>
        <w:rPr>
          <w:rFonts w:ascii="Times New Roman" w:hAnsi="Times New Roman" w:cs="Times New Roman"/>
          <w:sz w:val="24"/>
          <w:szCs w:val="24"/>
        </w:rPr>
      </w:pPr>
    </w:p>
    <w:p w:rsidR="00D6359E" w:rsidRPr="00231065" w:rsidRDefault="00D6359E" w:rsidP="00C30BAE">
      <w:pPr>
        <w:autoSpaceDE w:val="0"/>
        <w:autoSpaceDN w:val="0"/>
        <w:bidi w:val="0"/>
        <w:adjustRightInd w:val="0"/>
        <w:spacing w:after="0"/>
        <w:jc w:val="both"/>
        <w:rPr>
          <w:rFonts w:ascii="Times New Roman" w:hAnsi="Times New Roman" w:cs="Times New Roman"/>
          <w:sz w:val="24"/>
          <w:szCs w:val="24"/>
        </w:rPr>
      </w:pPr>
    </w:p>
    <w:p w:rsidR="00402292" w:rsidRPr="00E536E2" w:rsidRDefault="00E536E2" w:rsidP="00C30BAE">
      <w:pPr>
        <w:autoSpaceDE w:val="0"/>
        <w:autoSpaceDN w:val="0"/>
        <w:bidi w:val="0"/>
        <w:adjustRightInd w:val="0"/>
        <w:spacing w:after="0"/>
        <w:rPr>
          <w:rFonts w:asciiTheme="majorBidi" w:hAnsiTheme="majorBidi" w:cstheme="majorBidi"/>
          <w:sz w:val="32"/>
          <w:szCs w:val="32"/>
        </w:rPr>
      </w:pPr>
      <w:commentRangeStart w:id="36"/>
      <w:r>
        <w:rPr>
          <w:rFonts w:asciiTheme="majorBidi" w:hAnsiTheme="majorBidi" w:cstheme="majorBidi"/>
          <w:b/>
          <w:bCs/>
          <w:color w:val="000000"/>
          <w:sz w:val="24"/>
          <w:szCs w:val="24"/>
        </w:rPr>
        <w:t>Table</w:t>
      </w:r>
      <w:r w:rsidR="00C9356E">
        <w:rPr>
          <w:rFonts w:asciiTheme="majorBidi" w:hAnsiTheme="majorBidi" w:cstheme="majorBidi"/>
          <w:b/>
          <w:bCs/>
          <w:color w:val="000000"/>
          <w:sz w:val="24"/>
          <w:szCs w:val="24"/>
        </w:rPr>
        <w:t>4</w:t>
      </w:r>
      <w:r>
        <w:rPr>
          <w:rFonts w:asciiTheme="majorBidi" w:hAnsiTheme="majorBidi" w:cstheme="majorBidi"/>
          <w:b/>
          <w:bCs/>
          <w:color w:val="000000"/>
          <w:sz w:val="24"/>
          <w:szCs w:val="24"/>
        </w:rPr>
        <w:t xml:space="preserve">. </w:t>
      </w:r>
      <w:r w:rsidR="004C5254" w:rsidRPr="00E536E2">
        <w:rPr>
          <w:rFonts w:asciiTheme="majorBidi" w:hAnsiTheme="majorBidi" w:cstheme="majorBidi"/>
          <w:b/>
          <w:bCs/>
          <w:color w:val="000000"/>
          <w:sz w:val="24"/>
          <w:szCs w:val="24"/>
        </w:rPr>
        <w:t>Moderate Drug-Drug Interaction</w:t>
      </w:r>
      <w:commentRangeEnd w:id="36"/>
      <w:r w:rsidR="00CF43C6">
        <w:rPr>
          <w:rStyle w:val="CommentReference"/>
        </w:rPr>
        <w:commentReference w:id="36"/>
      </w:r>
    </w:p>
    <w:tbl>
      <w:tblPr>
        <w:tblW w:w="950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699"/>
        <w:gridCol w:w="1559"/>
        <w:gridCol w:w="5245"/>
      </w:tblGrid>
      <w:tr w:rsidR="006821BC" w:rsidRPr="00402292" w:rsidTr="00D6359E">
        <w:trPr>
          <w:cantSplit/>
        </w:trPr>
        <w:tc>
          <w:tcPr>
            <w:tcW w:w="2699" w:type="dxa"/>
            <w:shd w:val="clear" w:color="auto" w:fill="FFFFFF"/>
            <w:vAlign w:val="center"/>
          </w:tcPr>
          <w:p w:rsidR="006821BC" w:rsidRPr="00E536E2" w:rsidRDefault="004C5254" w:rsidP="00C30BAE">
            <w:pPr>
              <w:autoSpaceDE w:val="0"/>
              <w:autoSpaceDN w:val="0"/>
              <w:bidi w:val="0"/>
              <w:adjustRightInd w:val="0"/>
              <w:spacing w:after="0"/>
              <w:ind w:left="60" w:right="60"/>
              <w:jc w:val="center"/>
              <w:rPr>
                <w:rFonts w:asciiTheme="majorBidi" w:hAnsiTheme="majorBidi" w:cstheme="majorBidi"/>
                <w:b/>
                <w:bCs/>
                <w:color w:val="000000"/>
                <w:sz w:val="24"/>
                <w:szCs w:val="24"/>
              </w:rPr>
            </w:pPr>
            <w:r w:rsidRPr="00E536E2">
              <w:rPr>
                <w:rFonts w:asciiTheme="majorBidi" w:hAnsiTheme="majorBidi" w:cstheme="majorBidi"/>
                <w:b/>
                <w:bCs/>
                <w:color w:val="000000"/>
                <w:sz w:val="24"/>
                <w:szCs w:val="24"/>
              </w:rPr>
              <w:t xml:space="preserve">Type of </w:t>
            </w:r>
            <w:r w:rsidR="006821BC" w:rsidRPr="00E536E2">
              <w:rPr>
                <w:rFonts w:asciiTheme="majorBidi" w:hAnsiTheme="majorBidi" w:cstheme="majorBidi"/>
                <w:b/>
                <w:bCs/>
                <w:color w:val="000000"/>
                <w:sz w:val="24"/>
                <w:szCs w:val="24"/>
              </w:rPr>
              <w:t>Drug-drug interaction</w:t>
            </w:r>
          </w:p>
        </w:tc>
        <w:tc>
          <w:tcPr>
            <w:tcW w:w="1559" w:type="dxa"/>
            <w:shd w:val="clear" w:color="auto" w:fill="FFFFFF"/>
          </w:tcPr>
          <w:p w:rsidR="006821BC" w:rsidRPr="00E536E2" w:rsidRDefault="006821BC" w:rsidP="00C30BAE">
            <w:pPr>
              <w:autoSpaceDE w:val="0"/>
              <w:autoSpaceDN w:val="0"/>
              <w:bidi w:val="0"/>
              <w:adjustRightInd w:val="0"/>
              <w:spacing w:after="0"/>
              <w:ind w:left="60" w:right="60"/>
              <w:jc w:val="center"/>
              <w:rPr>
                <w:rFonts w:asciiTheme="majorBidi" w:hAnsiTheme="majorBidi" w:cstheme="majorBidi"/>
                <w:b/>
                <w:bCs/>
                <w:color w:val="000000"/>
                <w:sz w:val="24"/>
                <w:szCs w:val="24"/>
              </w:rPr>
            </w:pPr>
            <w:r w:rsidRPr="00E536E2">
              <w:rPr>
                <w:rFonts w:asciiTheme="majorBidi" w:hAnsiTheme="majorBidi" w:cstheme="majorBidi"/>
                <w:b/>
                <w:bCs/>
                <w:color w:val="000000"/>
                <w:sz w:val="24"/>
                <w:szCs w:val="24"/>
              </w:rPr>
              <w:t>Frequency</w:t>
            </w:r>
          </w:p>
        </w:tc>
        <w:tc>
          <w:tcPr>
            <w:tcW w:w="5245" w:type="dxa"/>
            <w:shd w:val="clear" w:color="auto" w:fill="FFFFFF"/>
          </w:tcPr>
          <w:p w:rsidR="006821BC" w:rsidRPr="00E536E2" w:rsidRDefault="006821BC" w:rsidP="00C30BAE">
            <w:pPr>
              <w:autoSpaceDE w:val="0"/>
              <w:autoSpaceDN w:val="0"/>
              <w:bidi w:val="0"/>
              <w:adjustRightInd w:val="0"/>
              <w:spacing w:after="0"/>
              <w:ind w:left="60" w:right="60"/>
              <w:jc w:val="center"/>
              <w:rPr>
                <w:rFonts w:asciiTheme="majorBidi" w:hAnsiTheme="majorBidi" w:cstheme="majorBidi"/>
                <w:b/>
                <w:bCs/>
                <w:color w:val="000000"/>
                <w:sz w:val="24"/>
                <w:szCs w:val="24"/>
              </w:rPr>
            </w:pPr>
            <w:r w:rsidRPr="00E536E2">
              <w:rPr>
                <w:rFonts w:asciiTheme="majorBidi" w:hAnsiTheme="majorBidi" w:cstheme="majorBidi"/>
                <w:b/>
                <w:bCs/>
                <w:color w:val="000000"/>
                <w:sz w:val="24"/>
                <w:szCs w:val="24"/>
              </w:rPr>
              <w:t>Comments</w:t>
            </w:r>
          </w:p>
        </w:tc>
      </w:tr>
      <w:tr w:rsidR="006821BC" w:rsidRPr="00402292" w:rsidTr="00D6359E">
        <w:trPr>
          <w:cantSplit/>
        </w:trPr>
        <w:tc>
          <w:tcPr>
            <w:tcW w:w="2699" w:type="dxa"/>
            <w:shd w:val="clear" w:color="auto" w:fill="FFFFFF"/>
            <w:vAlign w:val="center"/>
          </w:tcPr>
          <w:p w:rsidR="006821BC" w:rsidRPr="00E536E2" w:rsidRDefault="006821BC" w:rsidP="00C30BAE">
            <w:pPr>
              <w:autoSpaceDE w:val="0"/>
              <w:autoSpaceDN w:val="0"/>
              <w:bidi w:val="0"/>
              <w:adjustRightInd w:val="0"/>
              <w:spacing w:after="0"/>
              <w:ind w:left="60" w:right="60"/>
              <w:jc w:val="center"/>
              <w:rPr>
                <w:rFonts w:asciiTheme="majorBidi" w:hAnsiTheme="majorBidi" w:cstheme="majorBidi"/>
                <w:b/>
                <w:bCs/>
                <w:color w:val="000000"/>
                <w:sz w:val="24"/>
                <w:szCs w:val="24"/>
              </w:rPr>
            </w:pPr>
            <w:r w:rsidRPr="00E536E2">
              <w:rPr>
                <w:rFonts w:asciiTheme="majorBidi" w:hAnsiTheme="majorBidi" w:cstheme="majorBidi"/>
                <w:b/>
                <w:bCs/>
                <w:color w:val="000000"/>
                <w:sz w:val="24"/>
                <w:szCs w:val="24"/>
              </w:rPr>
              <w:t>Aspirin-Clopidogrel</w:t>
            </w:r>
          </w:p>
        </w:tc>
        <w:tc>
          <w:tcPr>
            <w:tcW w:w="1559" w:type="dxa"/>
            <w:shd w:val="clear" w:color="auto" w:fill="FFFFFF"/>
          </w:tcPr>
          <w:p w:rsidR="006821BC" w:rsidRPr="00E536E2" w:rsidRDefault="006821BC" w:rsidP="00C30BAE">
            <w:pPr>
              <w:autoSpaceDE w:val="0"/>
              <w:autoSpaceDN w:val="0"/>
              <w:bidi w:val="0"/>
              <w:adjustRightInd w:val="0"/>
              <w:spacing w:after="0"/>
              <w:ind w:left="60" w:right="60"/>
              <w:jc w:val="center"/>
              <w:rPr>
                <w:rFonts w:asciiTheme="majorBidi" w:hAnsiTheme="majorBidi" w:cstheme="majorBidi"/>
                <w:color w:val="000000"/>
                <w:sz w:val="24"/>
                <w:szCs w:val="24"/>
              </w:rPr>
            </w:pPr>
            <w:r w:rsidRPr="00E536E2">
              <w:rPr>
                <w:rFonts w:asciiTheme="majorBidi" w:hAnsiTheme="majorBidi" w:cstheme="majorBidi"/>
                <w:color w:val="000000"/>
                <w:sz w:val="24"/>
                <w:szCs w:val="24"/>
              </w:rPr>
              <w:t>3</w:t>
            </w:r>
          </w:p>
        </w:tc>
        <w:tc>
          <w:tcPr>
            <w:tcW w:w="5245" w:type="dxa"/>
            <w:shd w:val="clear" w:color="auto" w:fill="FFFFFF"/>
          </w:tcPr>
          <w:p w:rsidR="006821BC" w:rsidRPr="00E536E2" w:rsidRDefault="000F22B7" w:rsidP="00C30BAE">
            <w:pPr>
              <w:autoSpaceDE w:val="0"/>
              <w:autoSpaceDN w:val="0"/>
              <w:bidi w:val="0"/>
              <w:adjustRightInd w:val="0"/>
              <w:spacing w:after="0"/>
              <w:ind w:left="60" w:right="60"/>
              <w:jc w:val="center"/>
              <w:rPr>
                <w:rFonts w:asciiTheme="majorBidi" w:hAnsiTheme="majorBidi" w:cstheme="majorBidi"/>
                <w:color w:val="000000"/>
                <w:sz w:val="24"/>
                <w:szCs w:val="24"/>
              </w:rPr>
            </w:pPr>
            <w:r>
              <w:rPr>
                <w:rFonts w:asciiTheme="majorBidi" w:hAnsiTheme="majorBidi" w:cstheme="majorBidi"/>
                <w:color w:val="000000"/>
                <w:sz w:val="24"/>
                <w:szCs w:val="24"/>
              </w:rPr>
              <w:t xml:space="preserve">Increase </w:t>
            </w:r>
            <w:r w:rsidR="00131E82">
              <w:rPr>
                <w:rFonts w:asciiTheme="majorBidi" w:hAnsiTheme="majorBidi" w:cstheme="majorBidi"/>
                <w:color w:val="000000"/>
                <w:sz w:val="24"/>
                <w:szCs w:val="24"/>
              </w:rPr>
              <w:t>the bleeding.</w:t>
            </w:r>
          </w:p>
        </w:tc>
      </w:tr>
      <w:tr w:rsidR="006821BC" w:rsidRPr="00402292" w:rsidTr="00D6359E">
        <w:trPr>
          <w:cantSplit/>
        </w:trPr>
        <w:tc>
          <w:tcPr>
            <w:tcW w:w="2699" w:type="dxa"/>
            <w:shd w:val="clear" w:color="auto" w:fill="FFFFFF"/>
            <w:vAlign w:val="center"/>
          </w:tcPr>
          <w:p w:rsidR="006821BC" w:rsidRPr="00E536E2" w:rsidRDefault="006821BC" w:rsidP="00C30BAE">
            <w:pPr>
              <w:autoSpaceDE w:val="0"/>
              <w:autoSpaceDN w:val="0"/>
              <w:bidi w:val="0"/>
              <w:adjustRightInd w:val="0"/>
              <w:spacing w:after="0"/>
              <w:ind w:left="60" w:right="60"/>
              <w:jc w:val="center"/>
              <w:rPr>
                <w:rFonts w:asciiTheme="majorBidi" w:hAnsiTheme="majorBidi" w:cstheme="majorBidi"/>
                <w:b/>
                <w:bCs/>
                <w:color w:val="000000"/>
                <w:sz w:val="24"/>
                <w:szCs w:val="24"/>
              </w:rPr>
            </w:pPr>
            <w:r w:rsidRPr="00E536E2">
              <w:rPr>
                <w:rFonts w:asciiTheme="majorBidi" w:hAnsiTheme="majorBidi" w:cstheme="majorBidi"/>
                <w:b/>
                <w:bCs/>
                <w:color w:val="000000"/>
                <w:sz w:val="24"/>
                <w:szCs w:val="24"/>
              </w:rPr>
              <w:t>Aspirin-Heparin</w:t>
            </w:r>
          </w:p>
        </w:tc>
        <w:tc>
          <w:tcPr>
            <w:tcW w:w="1559" w:type="dxa"/>
            <w:shd w:val="clear" w:color="auto" w:fill="FFFFFF"/>
          </w:tcPr>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6821BC" w:rsidRPr="00E536E2" w:rsidRDefault="006821BC" w:rsidP="00C30BAE">
            <w:pPr>
              <w:autoSpaceDE w:val="0"/>
              <w:autoSpaceDN w:val="0"/>
              <w:bidi w:val="0"/>
              <w:adjustRightInd w:val="0"/>
              <w:spacing w:after="0"/>
              <w:ind w:left="60" w:right="60"/>
              <w:jc w:val="center"/>
              <w:rPr>
                <w:rFonts w:asciiTheme="majorBidi" w:hAnsiTheme="majorBidi" w:cstheme="majorBidi"/>
                <w:color w:val="000000"/>
                <w:sz w:val="24"/>
                <w:szCs w:val="24"/>
              </w:rPr>
            </w:pPr>
            <w:r w:rsidRPr="00E536E2">
              <w:rPr>
                <w:rFonts w:asciiTheme="majorBidi" w:hAnsiTheme="majorBidi" w:cstheme="majorBidi"/>
                <w:color w:val="000000"/>
                <w:sz w:val="24"/>
                <w:szCs w:val="24"/>
              </w:rPr>
              <w:t>1</w:t>
            </w:r>
          </w:p>
        </w:tc>
        <w:tc>
          <w:tcPr>
            <w:tcW w:w="5245" w:type="dxa"/>
            <w:shd w:val="clear" w:color="auto" w:fill="FFFFFF"/>
          </w:tcPr>
          <w:p w:rsidR="006821BC" w:rsidRPr="00E536E2" w:rsidRDefault="00131E82" w:rsidP="00C30BAE">
            <w:pPr>
              <w:tabs>
                <w:tab w:val="left" w:pos="720"/>
              </w:tabs>
              <w:autoSpaceDE w:val="0"/>
              <w:autoSpaceDN w:val="0"/>
              <w:bidi w:val="0"/>
              <w:adjustRightInd w:val="0"/>
              <w:spacing w:after="0"/>
              <w:ind w:left="60" w:right="60"/>
              <w:jc w:val="both"/>
              <w:rPr>
                <w:rFonts w:asciiTheme="majorBidi" w:hAnsiTheme="majorBidi" w:cstheme="majorBidi"/>
                <w:color w:val="000000"/>
                <w:sz w:val="24"/>
                <w:szCs w:val="24"/>
              </w:rPr>
            </w:pPr>
            <w:r w:rsidRPr="00131E82">
              <w:rPr>
                <w:rFonts w:asciiTheme="majorBidi" w:hAnsiTheme="majorBidi" w:cstheme="majorBidi"/>
                <w:color w:val="000000"/>
                <w:sz w:val="24"/>
                <w:szCs w:val="24"/>
              </w:rPr>
              <w:t>The coadministration of nonsteroidal anti-inflammatory drugs (NSAIDs) and heparin or low molecular weight heparin (LMWH) may potentiate the risk of bleeding. NSAIDs interfere with platelet adhesion and aggregation and may prolong bleeding time in healthy individuals. </w:t>
            </w:r>
          </w:p>
        </w:tc>
      </w:tr>
      <w:tr w:rsidR="006821BC" w:rsidRPr="00402292" w:rsidTr="00D6359E">
        <w:trPr>
          <w:cantSplit/>
        </w:trPr>
        <w:tc>
          <w:tcPr>
            <w:tcW w:w="2699" w:type="dxa"/>
            <w:shd w:val="clear" w:color="auto" w:fill="FFFFFF"/>
            <w:vAlign w:val="center"/>
          </w:tcPr>
          <w:p w:rsidR="006821BC" w:rsidRPr="00E536E2" w:rsidRDefault="006821BC" w:rsidP="00C30BAE">
            <w:pPr>
              <w:autoSpaceDE w:val="0"/>
              <w:autoSpaceDN w:val="0"/>
              <w:bidi w:val="0"/>
              <w:adjustRightInd w:val="0"/>
              <w:spacing w:after="0"/>
              <w:ind w:left="60" w:right="60"/>
              <w:jc w:val="center"/>
              <w:rPr>
                <w:rFonts w:asciiTheme="majorBidi" w:hAnsiTheme="majorBidi" w:cstheme="majorBidi"/>
                <w:b/>
                <w:bCs/>
                <w:color w:val="000000"/>
                <w:sz w:val="24"/>
                <w:szCs w:val="24"/>
              </w:rPr>
            </w:pPr>
            <w:r w:rsidRPr="00E536E2">
              <w:rPr>
                <w:rFonts w:asciiTheme="majorBidi" w:hAnsiTheme="majorBidi" w:cstheme="majorBidi"/>
                <w:b/>
                <w:bCs/>
                <w:color w:val="000000"/>
                <w:sz w:val="24"/>
                <w:szCs w:val="24"/>
              </w:rPr>
              <w:t>Azithromycin-Simvastatin</w:t>
            </w:r>
          </w:p>
        </w:tc>
        <w:tc>
          <w:tcPr>
            <w:tcW w:w="1559" w:type="dxa"/>
            <w:shd w:val="clear" w:color="auto" w:fill="FFFFFF"/>
          </w:tcPr>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6821BC" w:rsidRPr="00E536E2" w:rsidRDefault="006821BC" w:rsidP="00C30BAE">
            <w:pPr>
              <w:autoSpaceDE w:val="0"/>
              <w:autoSpaceDN w:val="0"/>
              <w:bidi w:val="0"/>
              <w:adjustRightInd w:val="0"/>
              <w:spacing w:after="0"/>
              <w:ind w:left="60" w:right="60"/>
              <w:jc w:val="center"/>
              <w:rPr>
                <w:rFonts w:asciiTheme="majorBidi" w:hAnsiTheme="majorBidi" w:cstheme="majorBidi"/>
                <w:color w:val="000000"/>
                <w:sz w:val="24"/>
                <w:szCs w:val="24"/>
              </w:rPr>
            </w:pPr>
            <w:r w:rsidRPr="00E536E2">
              <w:rPr>
                <w:rFonts w:asciiTheme="majorBidi" w:hAnsiTheme="majorBidi" w:cstheme="majorBidi"/>
                <w:color w:val="000000"/>
                <w:sz w:val="24"/>
                <w:szCs w:val="24"/>
              </w:rPr>
              <w:t>1</w:t>
            </w:r>
          </w:p>
        </w:tc>
        <w:tc>
          <w:tcPr>
            <w:tcW w:w="5245" w:type="dxa"/>
            <w:shd w:val="clear" w:color="auto" w:fill="FFFFFF"/>
          </w:tcPr>
          <w:p w:rsidR="006821BC" w:rsidRPr="00E536E2" w:rsidRDefault="002136C5" w:rsidP="00C30BAE">
            <w:pPr>
              <w:autoSpaceDE w:val="0"/>
              <w:autoSpaceDN w:val="0"/>
              <w:bidi w:val="0"/>
              <w:adjustRightInd w:val="0"/>
              <w:spacing w:after="0"/>
              <w:ind w:left="60" w:right="60"/>
              <w:jc w:val="both"/>
              <w:rPr>
                <w:rFonts w:asciiTheme="majorBidi" w:hAnsiTheme="majorBidi" w:cstheme="majorBidi"/>
                <w:color w:val="000000"/>
                <w:sz w:val="24"/>
                <w:szCs w:val="24"/>
              </w:rPr>
            </w:pPr>
            <w:r w:rsidRPr="002136C5">
              <w:rPr>
                <w:rFonts w:asciiTheme="majorBidi" w:hAnsiTheme="majorBidi" w:cstheme="majorBidi"/>
                <w:color w:val="000000"/>
                <w:sz w:val="24"/>
                <w:szCs w:val="24"/>
              </w:rPr>
              <w:t>Macrolide antibiotics that inhibit CYP450 3A4 may significantly increase the plasma concentrations of HMG-CoA reductase inhibitors</w:t>
            </w:r>
            <w:r>
              <w:rPr>
                <w:rFonts w:asciiTheme="majorBidi" w:hAnsiTheme="majorBidi" w:cstheme="majorBidi"/>
                <w:color w:val="000000"/>
                <w:sz w:val="24"/>
                <w:szCs w:val="24"/>
              </w:rPr>
              <w:t>.</w:t>
            </w:r>
          </w:p>
        </w:tc>
      </w:tr>
      <w:tr w:rsidR="006821BC" w:rsidRPr="00402292" w:rsidTr="00D6359E">
        <w:trPr>
          <w:cantSplit/>
        </w:trPr>
        <w:tc>
          <w:tcPr>
            <w:tcW w:w="2699" w:type="dxa"/>
            <w:shd w:val="clear" w:color="auto" w:fill="FFFFFF"/>
            <w:vAlign w:val="center"/>
          </w:tcPr>
          <w:p w:rsidR="006821BC" w:rsidRPr="00E536E2" w:rsidRDefault="006821BC" w:rsidP="00C30BAE">
            <w:pPr>
              <w:autoSpaceDE w:val="0"/>
              <w:autoSpaceDN w:val="0"/>
              <w:bidi w:val="0"/>
              <w:adjustRightInd w:val="0"/>
              <w:spacing w:after="0"/>
              <w:ind w:left="60" w:right="60"/>
              <w:jc w:val="center"/>
              <w:rPr>
                <w:rFonts w:asciiTheme="majorBidi" w:hAnsiTheme="majorBidi" w:cstheme="majorBidi"/>
                <w:b/>
                <w:bCs/>
                <w:color w:val="000000"/>
                <w:sz w:val="24"/>
                <w:szCs w:val="24"/>
              </w:rPr>
            </w:pPr>
            <w:r w:rsidRPr="00E536E2">
              <w:rPr>
                <w:rFonts w:asciiTheme="majorBidi" w:hAnsiTheme="majorBidi" w:cstheme="majorBidi"/>
                <w:b/>
                <w:bCs/>
                <w:color w:val="000000"/>
                <w:sz w:val="24"/>
                <w:szCs w:val="24"/>
              </w:rPr>
              <w:lastRenderedPageBreak/>
              <w:t>Captopril-Heparin</w:t>
            </w:r>
          </w:p>
        </w:tc>
        <w:tc>
          <w:tcPr>
            <w:tcW w:w="1559" w:type="dxa"/>
            <w:shd w:val="clear" w:color="auto" w:fill="FFFFFF"/>
          </w:tcPr>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6821BC" w:rsidRPr="00E536E2" w:rsidRDefault="006821BC" w:rsidP="00C30BAE">
            <w:pPr>
              <w:autoSpaceDE w:val="0"/>
              <w:autoSpaceDN w:val="0"/>
              <w:bidi w:val="0"/>
              <w:adjustRightInd w:val="0"/>
              <w:spacing w:after="0"/>
              <w:ind w:left="60" w:right="60"/>
              <w:jc w:val="center"/>
              <w:rPr>
                <w:rFonts w:asciiTheme="majorBidi" w:hAnsiTheme="majorBidi" w:cstheme="majorBidi"/>
                <w:color w:val="000000"/>
                <w:sz w:val="24"/>
                <w:szCs w:val="24"/>
              </w:rPr>
            </w:pPr>
            <w:r w:rsidRPr="00E536E2">
              <w:rPr>
                <w:rFonts w:asciiTheme="majorBidi" w:hAnsiTheme="majorBidi" w:cstheme="majorBidi"/>
                <w:color w:val="000000"/>
                <w:sz w:val="24"/>
                <w:szCs w:val="24"/>
              </w:rPr>
              <w:t>1</w:t>
            </w:r>
          </w:p>
        </w:tc>
        <w:tc>
          <w:tcPr>
            <w:tcW w:w="5245" w:type="dxa"/>
            <w:shd w:val="clear" w:color="auto" w:fill="FFFFFF"/>
          </w:tcPr>
          <w:p w:rsidR="006821BC" w:rsidRPr="00E536E2" w:rsidRDefault="00131E82" w:rsidP="00C30BAE">
            <w:pPr>
              <w:autoSpaceDE w:val="0"/>
              <w:autoSpaceDN w:val="0"/>
              <w:bidi w:val="0"/>
              <w:adjustRightInd w:val="0"/>
              <w:spacing w:after="0"/>
              <w:ind w:left="60" w:right="60"/>
              <w:jc w:val="both"/>
              <w:rPr>
                <w:rFonts w:asciiTheme="majorBidi" w:hAnsiTheme="majorBidi" w:cstheme="majorBidi"/>
                <w:color w:val="000000"/>
                <w:sz w:val="24"/>
                <w:szCs w:val="24"/>
              </w:rPr>
            </w:pPr>
            <w:r w:rsidRPr="00131E82">
              <w:rPr>
                <w:rFonts w:asciiTheme="majorBidi" w:hAnsiTheme="majorBidi" w:cstheme="majorBidi"/>
                <w:color w:val="000000"/>
                <w:sz w:val="24"/>
                <w:szCs w:val="24"/>
              </w:rPr>
              <w:t>The concomitant use of angiotensin converting enzyme (ACE) inhibitors or angiotensin receptor blockers (ARBs) and heparin or low molecular weight heparins may increase the risk of hyperkalemia. ACE inhibitors, ARBs, and some heparins individually have been associated with increased potassium levels or hyperkalemia.</w:t>
            </w:r>
          </w:p>
        </w:tc>
      </w:tr>
      <w:tr w:rsidR="006821BC" w:rsidRPr="00402292" w:rsidTr="00D6359E">
        <w:trPr>
          <w:cantSplit/>
        </w:trPr>
        <w:tc>
          <w:tcPr>
            <w:tcW w:w="2699" w:type="dxa"/>
            <w:shd w:val="clear" w:color="auto" w:fill="FFFFFF"/>
            <w:vAlign w:val="center"/>
          </w:tcPr>
          <w:p w:rsidR="006821BC" w:rsidRPr="00E536E2" w:rsidRDefault="006821BC" w:rsidP="00C30BAE">
            <w:pPr>
              <w:autoSpaceDE w:val="0"/>
              <w:autoSpaceDN w:val="0"/>
              <w:bidi w:val="0"/>
              <w:adjustRightInd w:val="0"/>
              <w:spacing w:after="0"/>
              <w:ind w:left="60" w:right="60"/>
              <w:jc w:val="center"/>
              <w:rPr>
                <w:rFonts w:asciiTheme="majorBidi" w:hAnsiTheme="majorBidi" w:cstheme="majorBidi"/>
                <w:b/>
                <w:bCs/>
                <w:color w:val="000000"/>
                <w:sz w:val="24"/>
                <w:szCs w:val="24"/>
              </w:rPr>
            </w:pPr>
            <w:r w:rsidRPr="00E536E2">
              <w:rPr>
                <w:rFonts w:asciiTheme="majorBidi" w:hAnsiTheme="majorBidi" w:cstheme="majorBidi"/>
                <w:b/>
                <w:bCs/>
                <w:color w:val="000000"/>
                <w:sz w:val="24"/>
                <w:szCs w:val="24"/>
              </w:rPr>
              <w:t>Ceftriaxone-Warfarin</w:t>
            </w:r>
          </w:p>
        </w:tc>
        <w:tc>
          <w:tcPr>
            <w:tcW w:w="1559" w:type="dxa"/>
            <w:shd w:val="clear" w:color="auto" w:fill="FFFFFF"/>
          </w:tcPr>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6821BC" w:rsidRPr="00E536E2" w:rsidRDefault="006821BC" w:rsidP="00C30BAE">
            <w:pPr>
              <w:autoSpaceDE w:val="0"/>
              <w:autoSpaceDN w:val="0"/>
              <w:bidi w:val="0"/>
              <w:adjustRightInd w:val="0"/>
              <w:spacing w:after="0"/>
              <w:ind w:left="60" w:right="60"/>
              <w:jc w:val="center"/>
              <w:rPr>
                <w:rFonts w:asciiTheme="majorBidi" w:hAnsiTheme="majorBidi" w:cstheme="majorBidi"/>
                <w:color w:val="000000"/>
                <w:sz w:val="24"/>
                <w:szCs w:val="24"/>
              </w:rPr>
            </w:pPr>
            <w:r w:rsidRPr="00E536E2">
              <w:rPr>
                <w:rFonts w:asciiTheme="majorBidi" w:hAnsiTheme="majorBidi" w:cstheme="majorBidi"/>
                <w:color w:val="000000"/>
                <w:sz w:val="24"/>
                <w:szCs w:val="24"/>
              </w:rPr>
              <w:t>1</w:t>
            </w:r>
          </w:p>
        </w:tc>
        <w:tc>
          <w:tcPr>
            <w:tcW w:w="5245" w:type="dxa"/>
            <w:shd w:val="clear" w:color="auto" w:fill="FFFFFF"/>
          </w:tcPr>
          <w:p w:rsidR="006821BC" w:rsidRPr="00E536E2" w:rsidRDefault="002136C5" w:rsidP="00C30BAE">
            <w:pPr>
              <w:autoSpaceDE w:val="0"/>
              <w:autoSpaceDN w:val="0"/>
              <w:bidi w:val="0"/>
              <w:adjustRightInd w:val="0"/>
              <w:spacing w:after="0"/>
              <w:ind w:left="60" w:right="60"/>
              <w:jc w:val="both"/>
              <w:rPr>
                <w:rFonts w:asciiTheme="majorBidi" w:hAnsiTheme="majorBidi" w:cstheme="majorBidi"/>
                <w:color w:val="000000"/>
                <w:sz w:val="24"/>
                <w:szCs w:val="24"/>
              </w:rPr>
            </w:pPr>
            <w:r w:rsidRPr="002136C5">
              <w:rPr>
                <w:rFonts w:asciiTheme="majorBidi" w:hAnsiTheme="majorBidi" w:cstheme="majorBidi"/>
                <w:color w:val="000000"/>
                <w:sz w:val="24"/>
                <w:szCs w:val="24"/>
              </w:rPr>
              <w:t>Prothrombin time and INR should be monitored and the patient closely observed for signs of bleeding. The anticoagulant dose may be adjusted as indicated.</w:t>
            </w:r>
          </w:p>
        </w:tc>
      </w:tr>
      <w:tr w:rsidR="006821BC" w:rsidRPr="00402292" w:rsidTr="00D6359E">
        <w:trPr>
          <w:cantSplit/>
        </w:trPr>
        <w:tc>
          <w:tcPr>
            <w:tcW w:w="2699" w:type="dxa"/>
            <w:shd w:val="clear" w:color="auto" w:fill="FFFFFF"/>
            <w:vAlign w:val="center"/>
          </w:tcPr>
          <w:p w:rsidR="006821BC" w:rsidRPr="00E536E2" w:rsidRDefault="006821BC" w:rsidP="00C30BAE">
            <w:pPr>
              <w:autoSpaceDE w:val="0"/>
              <w:autoSpaceDN w:val="0"/>
              <w:bidi w:val="0"/>
              <w:adjustRightInd w:val="0"/>
              <w:spacing w:after="0"/>
              <w:ind w:left="60" w:right="60"/>
              <w:jc w:val="center"/>
              <w:rPr>
                <w:rFonts w:asciiTheme="majorBidi" w:hAnsiTheme="majorBidi" w:cstheme="majorBidi"/>
                <w:b/>
                <w:bCs/>
                <w:color w:val="000000"/>
                <w:sz w:val="24"/>
                <w:szCs w:val="24"/>
              </w:rPr>
            </w:pPr>
            <w:r w:rsidRPr="00E536E2">
              <w:rPr>
                <w:rFonts w:asciiTheme="majorBidi" w:hAnsiTheme="majorBidi" w:cstheme="majorBidi"/>
                <w:b/>
                <w:bCs/>
                <w:color w:val="000000"/>
                <w:sz w:val="24"/>
                <w:szCs w:val="24"/>
              </w:rPr>
              <w:t>Metronidazole-Phenytoin</w:t>
            </w:r>
          </w:p>
        </w:tc>
        <w:tc>
          <w:tcPr>
            <w:tcW w:w="1559" w:type="dxa"/>
            <w:shd w:val="clear" w:color="auto" w:fill="FFFFFF"/>
          </w:tcPr>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6821BC" w:rsidRPr="00E536E2" w:rsidRDefault="006821BC" w:rsidP="00C30BAE">
            <w:pPr>
              <w:autoSpaceDE w:val="0"/>
              <w:autoSpaceDN w:val="0"/>
              <w:bidi w:val="0"/>
              <w:adjustRightInd w:val="0"/>
              <w:spacing w:after="0"/>
              <w:ind w:left="60" w:right="60"/>
              <w:jc w:val="center"/>
              <w:rPr>
                <w:rFonts w:asciiTheme="majorBidi" w:hAnsiTheme="majorBidi" w:cstheme="majorBidi"/>
                <w:color w:val="000000"/>
                <w:sz w:val="24"/>
                <w:szCs w:val="24"/>
              </w:rPr>
            </w:pPr>
            <w:r w:rsidRPr="00E536E2">
              <w:rPr>
                <w:rFonts w:asciiTheme="majorBidi" w:hAnsiTheme="majorBidi" w:cstheme="majorBidi"/>
                <w:color w:val="000000"/>
                <w:sz w:val="24"/>
                <w:szCs w:val="24"/>
              </w:rPr>
              <w:t>2</w:t>
            </w:r>
          </w:p>
        </w:tc>
        <w:tc>
          <w:tcPr>
            <w:tcW w:w="5245" w:type="dxa"/>
            <w:shd w:val="clear" w:color="auto" w:fill="FFFFFF"/>
          </w:tcPr>
          <w:p w:rsidR="006821BC" w:rsidRPr="00E536E2" w:rsidRDefault="002136C5" w:rsidP="00C30BAE">
            <w:pPr>
              <w:autoSpaceDE w:val="0"/>
              <w:autoSpaceDN w:val="0"/>
              <w:bidi w:val="0"/>
              <w:adjustRightInd w:val="0"/>
              <w:spacing w:after="0"/>
              <w:ind w:left="60" w:right="60"/>
              <w:jc w:val="both"/>
              <w:rPr>
                <w:rFonts w:asciiTheme="majorBidi" w:hAnsiTheme="majorBidi" w:cstheme="majorBidi"/>
                <w:color w:val="000000"/>
                <w:sz w:val="24"/>
                <w:szCs w:val="24"/>
              </w:rPr>
            </w:pPr>
            <w:r>
              <w:rPr>
                <w:rFonts w:asciiTheme="majorBidi" w:hAnsiTheme="majorBidi" w:cstheme="majorBidi"/>
                <w:color w:val="000000"/>
                <w:sz w:val="24"/>
                <w:szCs w:val="24"/>
              </w:rPr>
              <w:t>Coadministration with a metronidazole</w:t>
            </w:r>
            <w:r w:rsidRPr="002136C5">
              <w:rPr>
                <w:rFonts w:asciiTheme="majorBidi" w:hAnsiTheme="majorBidi" w:cstheme="majorBidi"/>
                <w:color w:val="000000"/>
                <w:sz w:val="24"/>
                <w:szCs w:val="24"/>
              </w:rPr>
              <w:t xml:space="preserve"> may increase the serum concentrations of phenytoin. The interaction has been reported with metronidazole, and the proposed mechanism is inhibition of phenytoin metabolism via CYP450 2C9.</w:t>
            </w:r>
          </w:p>
        </w:tc>
      </w:tr>
      <w:tr w:rsidR="006821BC" w:rsidRPr="00402292" w:rsidTr="00D6359E">
        <w:trPr>
          <w:cantSplit/>
        </w:trPr>
        <w:tc>
          <w:tcPr>
            <w:tcW w:w="2699" w:type="dxa"/>
            <w:shd w:val="clear" w:color="auto" w:fill="FFFFFF"/>
            <w:vAlign w:val="center"/>
          </w:tcPr>
          <w:p w:rsidR="006821BC" w:rsidRPr="00E536E2" w:rsidRDefault="006821BC" w:rsidP="00C30BAE">
            <w:pPr>
              <w:autoSpaceDE w:val="0"/>
              <w:autoSpaceDN w:val="0"/>
              <w:bidi w:val="0"/>
              <w:adjustRightInd w:val="0"/>
              <w:spacing w:after="0"/>
              <w:ind w:left="60" w:right="60"/>
              <w:jc w:val="center"/>
              <w:rPr>
                <w:rFonts w:asciiTheme="majorBidi" w:hAnsiTheme="majorBidi" w:cstheme="majorBidi"/>
                <w:b/>
                <w:bCs/>
                <w:color w:val="000000"/>
                <w:sz w:val="24"/>
                <w:szCs w:val="24"/>
              </w:rPr>
            </w:pPr>
            <w:r w:rsidRPr="00E536E2">
              <w:rPr>
                <w:rFonts w:asciiTheme="majorBidi" w:hAnsiTheme="majorBidi" w:cstheme="majorBidi"/>
                <w:b/>
                <w:bCs/>
                <w:color w:val="000000"/>
                <w:sz w:val="24"/>
                <w:szCs w:val="24"/>
              </w:rPr>
              <w:t>Phenytoin-Insulin</w:t>
            </w:r>
          </w:p>
        </w:tc>
        <w:tc>
          <w:tcPr>
            <w:tcW w:w="1559" w:type="dxa"/>
            <w:shd w:val="clear" w:color="auto" w:fill="FFFFFF"/>
          </w:tcPr>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6821BC" w:rsidRPr="00E536E2" w:rsidRDefault="006821BC" w:rsidP="00C30BAE">
            <w:pPr>
              <w:autoSpaceDE w:val="0"/>
              <w:autoSpaceDN w:val="0"/>
              <w:bidi w:val="0"/>
              <w:adjustRightInd w:val="0"/>
              <w:spacing w:after="0"/>
              <w:ind w:left="60" w:right="60"/>
              <w:jc w:val="center"/>
              <w:rPr>
                <w:rFonts w:asciiTheme="majorBidi" w:hAnsiTheme="majorBidi" w:cstheme="majorBidi"/>
                <w:color w:val="000000"/>
                <w:sz w:val="24"/>
                <w:szCs w:val="24"/>
              </w:rPr>
            </w:pPr>
            <w:r w:rsidRPr="00E536E2">
              <w:rPr>
                <w:rFonts w:asciiTheme="majorBidi" w:hAnsiTheme="majorBidi" w:cstheme="majorBidi"/>
                <w:color w:val="000000"/>
                <w:sz w:val="24"/>
                <w:szCs w:val="24"/>
              </w:rPr>
              <w:t>1</w:t>
            </w:r>
          </w:p>
        </w:tc>
        <w:tc>
          <w:tcPr>
            <w:tcW w:w="5245" w:type="dxa"/>
            <w:shd w:val="clear" w:color="auto" w:fill="FFFFFF"/>
          </w:tcPr>
          <w:p w:rsidR="006821BC" w:rsidRPr="00E536E2" w:rsidRDefault="002136C5" w:rsidP="00C30BAE">
            <w:pPr>
              <w:autoSpaceDE w:val="0"/>
              <w:autoSpaceDN w:val="0"/>
              <w:bidi w:val="0"/>
              <w:adjustRightInd w:val="0"/>
              <w:spacing w:after="0"/>
              <w:ind w:left="60" w:right="60"/>
              <w:jc w:val="both"/>
              <w:rPr>
                <w:rFonts w:asciiTheme="majorBidi" w:hAnsiTheme="majorBidi" w:cstheme="majorBidi"/>
                <w:color w:val="000000"/>
                <w:sz w:val="24"/>
                <w:szCs w:val="24"/>
              </w:rPr>
            </w:pPr>
            <w:r w:rsidRPr="002136C5">
              <w:rPr>
                <w:rFonts w:asciiTheme="majorBidi" w:hAnsiTheme="majorBidi" w:cstheme="majorBidi"/>
                <w:color w:val="000000"/>
                <w:sz w:val="24"/>
                <w:szCs w:val="24"/>
              </w:rPr>
              <w:t>Caution is advised when drugs that can interfere with glucose metabolism are prescribed to patients with diabetes. Close clinical monitoring of glycemic control is recommended following initiation or discontinuation of these drugs, and the dosages of concomitant antidiabetic agents adjusted as necessary.</w:t>
            </w:r>
          </w:p>
        </w:tc>
      </w:tr>
      <w:tr w:rsidR="006821BC" w:rsidRPr="00402292" w:rsidTr="00D6359E">
        <w:trPr>
          <w:cantSplit/>
        </w:trPr>
        <w:tc>
          <w:tcPr>
            <w:tcW w:w="2699" w:type="dxa"/>
            <w:shd w:val="clear" w:color="auto" w:fill="FFFFFF"/>
            <w:vAlign w:val="center"/>
          </w:tcPr>
          <w:p w:rsidR="006821BC" w:rsidRPr="00E536E2" w:rsidRDefault="006821BC" w:rsidP="00C30BAE">
            <w:pPr>
              <w:autoSpaceDE w:val="0"/>
              <w:autoSpaceDN w:val="0"/>
              <w:bidi w:val="0"/>
              <w:adjustRightInd w:val="0"/>
              <w:spacing w:after="0"/>
              <w:ind w:left="60" w:right="60"/>
              <w:jc w:val="center"/>
              <w:rPr>
                <w:rFonts w:asciiTheme="majorBidi" w:hAnsiTheme="majorBidi" w:cstheme="majorBidi"/>
                <w:b/>
                <w:bCs/>
                <w:color w:val="000000"/>
                <w:sz w:val="24"/>
                <w:szCs w:val="24"/>
              </w:rPr>
            </w:pPr>
            <w:r w:rsidRPr="00E536E2">
              <w:rPr>
                <w:rFonts w:asciiTheme="majorBidi" w:hAnsiTheme="majorBidi" w:cstheme="majorBidi"/>
                <w:b/>
                <w:bCs/>
                <w:color w:val="000000"/>
                <w:sz w:val="24"/>
                <w:szCs w:val="24"/>
              </w:rPr>
              <w:t>Phenytoin-Nifedipine</w:t>
            </w:r>
          </w:p>
        </w:tc>
        <w:tc>
          <w:tcPr>
            <w:tcW w:w="1559" w:type="dxa"/>
            <w:shd w:val="clear" w:color="auto" w:fill="FFFFFF"/>
          </w:tcPr>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6821BC" w:rsidRPr="00E536E2" w:rsidRDefault="006821BC" w:rsidP="00C30BAE">
            <w:pPr>
              <w:autoSpaceDE w:val="0"/>
              <w:autoSpaceDN w:val="0"/>
              <w:bidi w:val="0"/>
              <w:adjustRightInd w:val="0"/>
              <w:spacing w:after="0"/>
              <w:ind w:left="60" w:right="60"/>
              <w:jc w:val="center"/>
              <w:rPr>
                <w:rFonts w:asciiTheme="majorBidi" w:hAnsiTheme="majorBidi" w:cstheme="majorBidi"/>
                <w:color w:val="000000"/>
                <w:sz w:val="24"/>
                <w:szCs w:val="24"/>
              </w:rPr>
            </w:pPr>
            <w:r w:rsidRPr="00E536E2">
              <w:rPr>
                <w:rFonts w:asciiTheme="majorBidi" w:hAnsiTheme="majorBidi" w:cstheme="majorBidi"/>
                <w:color w:val="000000"/>
                <w:sz w:val="24"/>
                <w:szCs w:val="24"/>
              </w:rPr>
              <w:t>1</w:t>
            </w:r>
          </w:p>
        </w:tc>
        <w:tc>
          <w:tcPr>
            <w:tcW w:w="5245" w:type="dxa"/>
            <w:shd w:val="clear" w:color="auto" w:fill="FFFFFF"/>
          </w:tcPr>
          <w:p w:rsidR="006821BC" w:rsidRPr="00E536E2" w:rsidRDefault="00043408" w:rsidP="00C30BAE">
            <w:pPr>
              <w:autoSpaceDE w:val="0"/>
              <w:autoSpaceDN w:val="0"/>
              <w:bidi w:val="0"/>
              <w:adjustRightInd w:val="0"/>
              <w:spacing w:after="0"/>
              <w:ind w:left="60" w:right="60"/>
              <w:jc w:val="both"/>
              <w:rPr>
                <w:rFonts w:asciiTheme="majorBidi" w:hAnsiTheme="majorBidi" w:cstheme="majorBidi"/>
                <w:color w:val="000000"/>
                <w:sz w:val="24"/>
                <w:szCs w:val="24"/>
              </w:rPr>
            </w:pPr>
            <w:commentRangeStart w:id="37"/>
            <w:r>
              <w:rPr>
                <w:rFonts w:asciiTheme="majorBidi" w:hAnsiTheme="majorBidi" w:cstheme="majorBidi"/>
                <w:color w:val="000000"/>
                <w:sz w:val="24"/>
                <w:szCs w:val="24"/>
              </w:rPr>
              <w:t>Nifedipine</w:t>
            </w:r>
            <w:r w:rsidRPr="00043408">
              <w:rPr>
                <w:rFonts w:asciiTheme="majorBidi" w:hAnsiTheme="majorBidi" w:cstheme="majorBidi"/>
                <w:color w:val="000000"/>
                <w:sz w:val="24"/>
                <w:szCs w:val="24"/>
              </w:rPr>
              <w:t xml:space="preserve"> may increase plasma phenytoin levels. Toxicity has been reported. The proposed mechanism is inhibition of CYP450 3A4 metabolism. In addition, phenytoin may significantly decrease calcium channel blocker (CCB) serum levels by inducing first-pass metabolism and the systemic clearance.</w:t>
            </w:r>
            <w:commentRangeEnd w:id="37"/>
            <w:r w:rsidR="00C005CB">
              <w:rPr>
                <w:rStyle w:val="CommentReference"/>
              </w:rPr>
              <w:commentReference w:id="37"/>
            </w:r>
          </w:p>
        </w:tc>
      </w:tr>
    </w:tbl>
    <w:p w:rsidR="00231065" w:rsidRDefault="00231065" w:rsidP="00C30BAE">
      <w:pPr>
        <w:autoSpaceDE w:val="0"/>
        <w:autoSpaceDN w:val="0"/>
        <w:bidi w:val="0"/>
        <w:adjustRightInd w:val="0"/>
        <w:spacing w:after="0"/>
        <w:rPr>
          <w:rFonts w:ascii="Times New Roman" w:hAnsi="Times New Roman" w:cs="Times New Roman"/>
          <w:sz w:val="24"/>
          <w:szCs w:val="24"/>
        </w:rPr>
      </w:pPr>
    </w:p>
    <w:p w:rsidR="00E1507B" w:rsidRPr="00231065" w:rsidRDefault="00533157" w:rsidP="00C30BAE">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sidRPr="00231065">
        <w:rPr>
          <w:rFonts w:ascii="Times New Roman" w:hAnsi="Times New Roman" w:cs="Times New Roman"/>
          <w:sz w:val="24"/>
          <w:szCs w:val="24"/>
        </w:rPr>
        <w:t xml:space="preserve">frequency of </w:t>
      </w:r>
      <w:r>
        <w:rPr>
          <w:rFonts w:ascii="Times New Roman" w:hAnsi="Times New Roman" w:cs="Times New Roman"/>
          <w:sz w:val="24"/>
          <w:szCs w:val="24"/>
        </w:rPr>
        <w:t>major</w:t>
      </w:r>
      <w:r w:rsidRPr="00231065">
        <w:rPr>
          <w:rFonts w:ascii="Times New Roman" w:hAnsi="Times New Roman" w:cs="Times New Roman"/>
          <w:sz w:val="24"/>
          <w:szCs w:val="24"/>
        </w:rPr>
        <w:t xml:space="preserve"> drug-drug interaction</w:t>
      </w:r>
      <w:r>
        <w:rPr>
          <w:rFonts w:ascii="Times New Roman" w:hAnsi="Times New Roman" w:cs="Times New Roman"/>
          <w:sz w:val="24"/>
          <w:szCs w:val="24"/>
        </w:rPr>
        <w:t xml:space="preserve">swas demonstrated </w:t>
      </w:r>
      <w:r w:rsidRPr="00231065">
        <w:rPr>
          <w:rFonts w:ascii="Times New Roman" w:hAnsi="Times New Roman" w:cs="Times New Roman"/>
          <w:sz w:val="24"/>
          <w:szCs w:val="24"/>
        </w:rPr>
        <w:t xml:space="preserve">in </w:t>
      </w:r>
      <w:commentRangeStart w:id="38"/>
      <w:r w:rsidR="00AD1470">
        <w:rPr>
          <w:rFonts w:ascii="Times New Roman" w:hAnsi="Times New Roman" w:cs="Times New Roman"/>
          <w:sz w:val="24"/>
          <w:szCs w:val="24"/>
        </w:rPr>
        <w:t>table</w:t>
      </w:r>
      <w:commentRangeEnd w:id="38"/>
      <w:r w:rsidR="00C005CB">
        <w:rPr>
          <w:rStyle w:val="CommentReference"/>
        </w:rPr>
        <w:commentReference w:id="38"/>
      </w:r>
      <w:r>
        <w:rPr>
          <w:rFonts w:ascii="Times New Roman" w:hAnsi="Times New Roman" w:cs="Times New Roman"/>
          <w:sz w:val="24"/>
          <w:szCs w:val="24"/>
        </w:rPr>
        <w:t xml:space="preserve"> 5</w:t>
      </w:r>
      <w:r w:rsidRPr="00231065">
        <w:rPr>
          <w:rFonts w:ascii="Times New Roman" w:hAnsi="Times New Roman" w:cs="Times New Roman"/>
          <w:sz w:val="24"/>
          <w:szCs w:val="24"/>
        </w:rPr>
        <w:t xml:space="preserve">.According to the drugs.com and Medscape, the frequency of </w:t>
      </w:r>
      <w:r>
        <w:rPr>
          <w:rFonts w:ascii="Times New Roman" w:hAnsi="Times New Roman" w:cs="Times New Roman"/>
          <w:sz w:val="24"/>
          <w:szCs w:val="24"/>
        </w:rPr>
        <w:t>major</w:t>
      </w:r>
      <w:r w:rsidRPr="00231065">
        <w:rPr>
          <w:rFonts w:ascii="Times New Roman" w:hAnsi="Times New Roman" w:cs="Times New Roman"/>
          <w:sz w:val="24"/>
          <w:szCs w:val="24"/>
        </w:rPr>
        <w:t xml:space="preserve"> drug-d</w:t>
      </w:r>
      <w:r>
        <w:rPr>
          <w:rFonts w:ascii="Times New Roman" w:hAnsi="Times New Roman" w:cs="Times New Roman"/>
          <w:sz w:val="24"/>
          <w:szCs w:val="24"/>
        </w:rPr>
        <w:t>r</w:t>
      </w:r>
      <w:r w:rsidRPr="00231065">
        <w:rPr>
          <w:rFonts w:ascii="Times New Roman" w:hAnsi="Times New Roman" w:cs="Times New Roman"/>
          <w:sz w:val="24"/>
          <w:szCs w:val="24"/>
        </w:rPr>
        <w:t>ug interaction</w:t>
      </w:r>
      <w:r>
        <w:rPr>
          <w:rFonts w:ascii="Times New Roman" w:hAnsi="Times New Roman" w:cs="Times New Roman"/>
          <w:sz w:val="24"/>
          <w:szCs w:val="24"/>
        </w:rPr>
        <w:t>s</w:t>
      </w:r>
      <w:r w:rsidRPr="00231065">
        <w:rPr>
          <w:rFonts w:ascii="Times New Roman" w:hAnsi="Times New Roman" w:cs="Times New Roman"/>
          <w:sz w:val="24"/>
          <w:szCs w:val="24"/>
        </w:rPr>
        <w:t xml:space="preserve"> between all the patients' drugs was </w:t>
      </w:r>
      <w:r w:rsidR="00B336CB">
        <w:rPr>
          <w:rFonts w:ascii="Times New Roman" w:hAnsi="Times New Roman" w:cs="Times New Roman"/>
          <w:sz w:val="24"/>
          <w:szCs w:val="24"/>
        </w:rPr>
        <w:t>observed in three patients</w:t>
      </w:r>
      <w:r w:rsidRPr="00231065">
        <w:rPr>
          <w:rFonts w:ascii="Times New Roman" w:hAnsi="Times New Roman" w:cs="Times New Roman"/>
          <w:sz w:val="24"/>
          <w:szCs w:val="24"/>
        </w:rPr>
        <w:t xml:space="preserve">. Detailed </w:t>
      </w:r>
      <w:r>
        <w:rPr>
          <w:rFonts w:ascii="Times New Roman" w:hAnsi="Times New Roman" w:cs="Times New Roman"/>
          <w:sz w:val="24"/>
          <w:szCs w:val="24"/>
        </w:rPr>
        <w:t>major drug-drug intera</w:t>
      </w:r>
      <w:r w:rsidR="00E1507B">
        <w:rPr>
          <w:rFonts w:ascii="Times New Roman" w:hAnsi="Times New Roman" w:cs="Times New Roman"/>
          <w:sz w:val="24"/>
          <w:szCs w:val="24"/>
        </w:rPr>
        <w:t xml:space="preserve">ctions were reported in </w:t>
      </w:r>
      <w:commentRangeStart w:id="39"/>
      <w:r w:rsidR="00E1507B">
        <w:rPr>
          <w:rFonts w:ascii="Times New Roman" w:hAnsi="Times New Roman" w:cs="Times New Roman"/>
          <w:sz w:val="24"/>
          <w:szCs w:val="24"/>
        </w:rPr>
        <w:t>t</w:t>
      </w:r>
      <w:commentRangeStart w:id="40"/>
      <w:r w:rsidR="00E1507B">
        <w:rPr>
          <w:rFonts w:ascii="Times New Roman" w:hAnsi="Times New Roman" w:cs="Times New Roman"/>
          <w:sz w:val="24"/>
          <w:szCs w:val="24"/>
        </w:rPr>
        <w:t>able</w:t>
      </w:r>
      <w:commentRangeEnd w:id="40"/>
      <w:r w:rsidR="00C005CB">
        <w:rPr>
          <w:rStyle w:val="CommentReference"/>
        </w:rPr>
        <w:commentReference w:id="40"/>
      </w:r>
      <w:r w:rsidR="00E1507B">
        <w:rPr>
          <w:rFonts w:ascii="Times New Roman" w:hAnsi="Times New Roman" w:cs="Times New Roman"/>
          <w:sz w:val="24"/>
          <w:szCs w:val="24"/>
        </w:rPr>
        <w:t xml:space="preserve"> 5</w:t>
      </w:r>
      <w:commentRangeEnd w:id="39"/>
      <w:r w:rsidR="00CD2476">
        <w:rPr>
          <w:rStyle w:val="CommentReference"/>
        </w:rPr>
        <w:commentReference w:id="39"/>
      </w:r>
      <w:r w:rsidR="00E1507B">
        <w:rPr>
          <w:rFonts w:ascii="Times New Roman" w:hAnsi="Times New Roman" w:cs="Times New Roman"/>
          <w:sz w:val="24"/>
          <w:szCs w:val="24"/>
        </w:rPr>
        <w:t>.</w:t>
      </w:r>
    </w:p>
    <w:p w:rsidR="004C5254" w:rsidRPr="00E536E2" w:rsidRDefault="00E536E2" w:rsidP="00C30BAE">
      <w:pPr>
        <w:autoSpaceDE w:val="0"/>
        <w:autoSpaceDN w:val="0"/>
        <w:bidi w:val="0"/>
        <w:adjustRightInd w:val="0"/>
        <w:spacing w:after="0"/>
        <w:rPr>
          <w:rFonts w:asciiTheme="majorBidi" w:hAnsiTheme="majorBidi" w:cstheme="majorBidi"/>
          <w:sz w:val="24"/>
          <w:szCs w:val="24"/>
        </w:rPr>
      </w:pPr>
      <w:commentRangeStart w:id="41"/>
      <w:r>
        <w:rPr>
          <w:rFonts w:asciiTheme="majorBidi" w:hAnsiTheme="majorBidi" w:cstheme="majorBidi"/>
          <w:b/>
          <w:bCs/>
          <w:color w:val="000000"/>
          <w:sz w:val="24"/>
          <w:szCs w:val="24"/>
        </w:rPr>
        <w:t>Table</w:t>
      </w:r>
      <w:r w:rsidR="00C9356E">
        <w:rPr>
          <w:rFonts w:asciiTheme="majorBidi" w:hAnsiTheme="majorBidi" w:cstheme="majorBidi"/>
          <w:b/>
          <w:bCs/>
          <w:color w:val="000000"/>
          <w:sz w:val="24"/>
          <w:szCs w:val="24"/>
        </w:rPr>
        <w:t>5</w:t>
      </w:r>
      <w:r>
        <w:rPr>
          <w:rFonts w:asciiTheme="majorBidi" w:hAnsiTheme="majorBidi" w:cstheme="majorBidi"/>
          <w:b/>
          <w:bCs/>
          <w:color w:val="000000"/>
          <w:sz w:val="24"/>
          <w:szCs w:val="24"/>
        </w:rPr>
        <w:t>.</w:t>
      </w:r>
      <w:r w:rsidR="004C5254" w:rsidRPr="00E536E2">
        <w:rPr>
          <w:rFonts w:asciiTheme="majorBidi" w:hAnsiTheme="majorBidi" w:cstheme="majorBidi"/>
          <w:b/>
          <w:bCs/>
          <w:color w:val="000000"/>
          <w:sz w:val="24"/>
          <w:szCs w:val="24"/>
        </w:rPr>
        <w:t>Major Drug-Drug Interaction</w:t>
      </w:r>
      <w:r w:rsidR="00E1507B">
        <w:rPr>
          <w:rFonts w:asciiTheme="majorBidi" w:hAnsiTheme="majorBidi" w:cstheme="majorBidi"/>
          <w:sz w:val="24"/>
          <w:szCs w:val="24"/>
        </w:rPr>
        <w:t>s</w:t>
      </w:r>
      <w:commentRangeEnd w:id="41"/>
      <w:r w:rsidR="00CF43C6">
        <w:rPr>
          <w:rStyle w:val="CommentReference"/>
        </w:rPr>
        <w:commentReference w:id="41"/>
      </w:r>
    </w:p>
    <w:tbl>
      <w:tblPr>
        <w:tblW w:w="878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977"/>
        <w:gridCol w:w="1276"/>
        <w:gridCol w:w="4536"/>
      </w:tblGrid>
      <w:tr w:rsidR="002E3399" w:rsidRPr="00E536E2" w:rsidTr="00E536E2">
        <w:trPr>
          <w:cantSplit/>
        </w:trPr>
        <w:tc>
          <w:tcPr>
            <w:tcW w:w="2977" w:type="dxa"/>
            <w:tcBorders>
              <w:bottom w:val="single" w:sz="8" w:space="0" w:color="000000"/>
            </w:tcBorders>
            <w:shd w:val="clear" w:color="auto" w:fill="FFFFFF"/>
            <w:vAlign w:val="center"/>
          </w:tcPr>
          <w:p w:rsidR="002E3399" w:rsidRPr="00E536E2" w:rsidRDefault="002E3399" w:rsidP="00C30BAE">
            <w:pPr>
              <w:autoSpaceDE w:val="0"/>
              <w:autoSpaceDN w:val="0"/>
              <w:bidi w:val="0"/>
              <w:adjustRightInd w:val="0"/>
              <w:spacing w:after="0"/>
              <w:ind w:left="60" w:right="60"/>
              <w:jc w:val="center"/>
              <w:rPr>
                <w:rFonts w:asciiTheme="majorBidi" w:hAnsiTheme="majorBidi" w:cstheme="majorBidi"/>
                <w:b/>
                <w:bCs/>
                <w:color w:val="000000"/>
                <w:sz w:val="24"/>
                <w:szCs w:val="24"/>
              </w:rPr>
            </w:pPr>
            <w:r w:rsidRPr="00E536E2">
              <w:rPr>
                <w:rFonts w:asciiTheme="majorBidi" w:hAnsiTheme="majorBidi" w:cstheme="majorBidi"/>
                <w:b/>
                <w:bCs/>
                <w:color w:val="000000"/>
                <w:sz w:val="24"/>
                <w:szCs w:val="24"/>
              </w:rPr>
              <w:t xml:space="preserve">Type </w:t>
            </w:r>
            <w:r w:rsidR="000F22B7">
              <w:rPr>
                <w:rFonts w:asciiTheme="majorBidi" w:hAnsiTheme="majorBidi" w:cstheme="majorBidi"/>
                <w:b/>
                <w:bCs/>
                <w:color w:val="000000"/>
                <w:sz w:val="24"/>
                <w:szCs w:val="24"/>
              </w:rPr>
              <w:t xml:space="preserve">of </w:t>
            </w:r>
            <w:r w:rsidRPr="00E536E2">
              <w:rPr>
                <w:rFonts w:asciiTheme="majorBidi" w:hAnsiTheme="majorBidi" w:cstheme="majorBidi"/>
                <w:b/>
                <w:bCs/>
                <w:color w:val="000000"/>
                <w:sz w:val="24"/>
                <w:szCs w:val="24"/>
              </w:rPr>
              <w:t>Drug-drug interaction</w:t>
            </w:r>
          </w:p>
        </w:tc>
        <w:tc>
          <w:tcPr>
            <w:tcW w:w="1276" w:type="dxa"/>
            <w:tcBorders>
              <w:bottom w:val="single" w:sz="8" w:space="0" w:color="000000"/>
            </w:tcBorders>
            <w:shd w:val="clear" w:color="auto" w:fill="FFFFFF"/>
          </w:tcPr>
          <w:p w:rsidR="002E3399" w:rsidRPr="00E536E2" w:rsidRDefault="002E3399" w:rsidP="00C30BAE">
            <w:pPr>
              <w:autoSpaceDE w:val="0"/>
              <w:autoSpaceDN w:val="0"/>
              <w:bidi w:val="0"/>
              <w:adjustRightInd w:val="0"/>
              <w:spacing w:after="0"/>
              <w:ind w:left="60" w:right="60"/>
              <w:jc w:val="center"/>
              <w:rPr>
                <w:rFonts w:asciiTheme="majorBidi" w:hAnsiTheme="majorBidi" w:cstheme="majorBidi"/>
                <w:b/>
                <w:bCs/>
                <w:color w:val="000000"/>
                <w:sz w:val="24"/>
                <w:szCs w:val="24"/>
              </w:rPr>
            </w:pPr>
            <w:r w:rsidRPr="00E536E2">
              <w:rPr>
                <w:rFonts w:asciiTheme="majorBidi" w:hAnsiTheme="majorBidi" w:cstheme="majorBidi"/>
                <w:b/>
                <w:bCs/>
                <w:color w:val="000000"/>
                <w:sz w:val="24"/>
                <w:szCs w:val="24"/>
              </w:rPr>
              <w:t>Frequency</w:t>
            </w:r>
          </w:p>
        </w:tc>
        <w:tc>
          <w:tcPr>
            <w:tcW w:w="4536" w:type="dxa"/>
            <w:tcBorders>
              <w:bottom w:val="single" w:sz="8" w:space="0" w:color="000000"/>
            </w:tcBorders>
            <w:shd w:val="clear" w:color="auto" w:fill="FFFFFF"/>
          </w:tcPr>
          <w:p w:rsidR="002E3399" w:rsidRPr="00E536E2" w:rsidRDefault="004C5254" w:rsidP="00C30BAE">
            <w:pPr>
              <w:autoSpaceDE w:val="0"/>
              <w:autoSpaceDN w:val="0"/>
              <w:bidi w:val="0"/>
              <w:adjustRightInd w:val="0"/>
              <w:spacing w:after="0"/>
              <w:ind w:right="60"/>
              <w:jc w:val="center"/>
              <w:rPr>
                <w:rFonts w:asciiTheme="majorBidi" w:hAnsiTheme="majorBidi" w:cstheme="majorBidi"/>
                <w:color w:val="000000"/>
                <w:sz w:val="24"/>
                <w:szCs w:val="24"/>
              </w:rPr>
            </w:pPr>
            <w:r w:rsidRPr="00E536E2">
              <w:rPr>
                <w:rFonts w:asciiTheme="majorBidi" w:hAnsiTheme="majorBidi" w:cstheme="majorBidi"/>
                <w:b/>
                <w:bCs/>
                <w:color w:val="000000"/>
                <w:sz w:val="24"/>
                <w:szCs w:val="24"/>
              </w:rPr>
              <w:t>Comments</w:t>
            </w:r>
          </w:p>
        </w:tc>
      </w:tr>
      <w:tr w:rsidR="002E3399" w:rsidRPr="00402292" w:rsidTr="00E536E2">
        <w:trPr>
          <w:cantSplit/>
        </w:trPr>
        <w:tc>
          <w:tcPr>
            <w:tcW w:w="2977" w:type="dxa"/>
            <w:shd w:val="clear" w:color="auto" w:fill="FFFFFF"/>
            <w:vAlign w:val="center"/>
          </w:tcPr>
          <w:p w:rsidR="002E3399" w:rsidRPr="00402292" w:rsidRDefault="002E3399" w:rsidP="00C30BAE">
            <w:pPr>
              <w:autoSpaceDE w:val="0"/>
              <w:autoSpaceDN w:val="0"/>
              <w:bidi w:val="0"/>
              <w:adjustRightInd w:val="0"/>
              <w:spacing w:after="0"/>
              <w:ind w:left="60" w:right="60"/>
              <w:jc w:val="center"/>
              <w:rPr>
                <w:rFonts w:asciiTheme="majorBidi" w:hAnsiTheme="majorBidi" w:cstheme="majorBidi"/>
                <w:b/>
                <w:bCs/>
                <w:color w:val="000000"/>
                <w:sz w:val="24"/>
                <w:szCs w:val="24"/>
              </w:rPr>
            </w:pPr>
            <w:r w:rsidRPr="00402292">
              <w:rPr>
                <w:rFonts w:asciiTheme="majorBidi" w:hAnsiTheme="majorBidi" w:cstheme="majorBidi"/>
                <w:b/>
                <w:bCs/>
                <w:color w:val="000000"/>
                <w:sz w:val="24"/>
                <w:szCs w:val="24"/>
              </w:rPr>
              <w:t>Amlodipine-Simvastatin</w:t>
            </w:r>
          </w:p>
        </w:tc>
        <w:tc>
          <w:tcPr>
            <w:tcW w:w="1276" w:type="dxa"/>
            <w:shd w:val="clear" w:color="auto" w:fill="FFFFFF"/>
          </w:tcPr>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2E3399" w:rsidRPr="00402292" w:rsidRDefault="002E3399" w:rsidP="00C30BAE">
            <w:pPr>
              <w:autoSpaceDE w:val="0"/>
              <w:autoSpaceDN w:val="0"/>
              <w:bidi w:val="0"/>
              <w:adjustRightInd w:val="0"/>
              <w:spacing w:after="0"/>
              <w:ind w:left="60" w:right="60"/>
              <w:jc w:val="center"/>
              <w:rPr>
                <w:rFonts w:asciiTheme="majorBidi" w:hAnsiTheme="majorBidi" w:cstheme="majorBidi"/>
                <w:color w:val="000000"/>
                <w:sz w:val="24"/>
                <w:szCs w:val="24"/>
              </w:rPr>
            </w:pPr>
            <w:r w:rsidRPr="00402292">
              <w:rPr>
                <w:rFonts w:asciiTheme="majorBidi" w:hAnsiTheme="majorBidi" w:cstheme="majorBidi"/>
                <w:color w:val="000000"/>
                <w:sz w:val="24"/>
                <w:szCs w:val="24"/>
              </w:rPr>
              <w:t>1</w:t>
            </w:r>
          </w:p>
        </w:tc>
        <w:tc>
          <w:tcPr>
            <w:tcW w:w="4536" w:type="dxa"/>
            <w:shd w:val="clear" w:color="auto" w:fill="FFFFFF"/>
          </w:tcPr>
          <w:p w:rsidR="002E3399" w:rsidRPr="00131E82" w:rsidRDefault="00131E82" w:rsidP="00C30BAE">
            <w:pPr>
              <w:autoSpaceDE w:val="0"/>
              <w:autoSpaceDN w:val="0"/>
              <w:bidi w:val="0"/>
              <w:adjustRightInd w:val="0"/>
              <w:spacing w:after="0"/>
              <w:ind w:right="60"/>
              <w:jc w:val="both"/>
              <w:rPr>
                <w:rFonts w:asciiTheme="majorBidi" w:hAnsiTheme="majorBidi" w:cstheme="majorBidi"/>
                <w:color w:val="000000"/>
                <w:sz w:val="24"/>
                <w:szCs w:val="24"/>
              </w:rPr>
            </w:pPr>
            <w:r w:rsidRPr="00131E82">
              <w:rPr>
                <w:rFonts w:asciiTheme="majorBidi" w:hAnsiTheme="majorBidi" w:cstheme="majorBidi"/>
                <w:color w:val="000000"/>
                <w:sz w:val="24"/>
                <w:szCs w:val="24"/>
              </w:rPr>
              <w:t>Coadministration with amlodipine may significantly increase the plasma concentrations of simvastatin and its active metabolite, simvastatin acid, and potentiate the risk of statin-induced myopathy. The proposed mechanism is amlodipine inhibition of simvastatin metabolism via intestinal and hepatic CYP450 3A4.</w:t>
            </w:r>
          </w:p>
        </w:tc>
      </w:tr>
      <w:tr w:rsidR="002E3399" w:rsidRPr="00402292" w:rsidTr="00E536E2">
        <w:trPr>
          <w:cantSplit/>
        </w:trPr>
        <w:tc>
          <w:tcPr>
            <w:tcW w:w="2977" w:type="dxa"/>
            <w:shd w:val="clear" w:color="auto" w:fill="FFFFFF"/>
            <w:vAlign w:val="center"/>
          </w:tcPr>
          <w:p w:rsidR="002E3399" w:rsidRPr="00402292" w:rsidRDefault="002E3399" w:rsidP="00C30BAE">
            <w:pPr>
              <w:autoSpaceDE w:val="0"/>
              <w:autoSpaceDN w:val="0"/>
              <w:bidi w:val="0"/>
              <w:adjustRightInd w:val="0"/>
              <w:spacing w:after="0"/>
              <w:ind w:left="60" w:right="60"/>
              <w:jc w:val="center"/>
              <w:rPr>
                <w:rFonts w:asciiTheme="majorBidi" w:hAnsiTheme="majorBidi" w:cstheme="majorBidi"/>
                <w:b/>
                <w:bCs/>
                <w:color w:val="000000"/>
                <w:sz w:val="24"/>
                <w:szCs w:val="24"/>
              </w:rPr>
            </w:pPr>
            <w:r w:rsidRPr="00402292">
              <w:rPr>
                <w:rFonts w:asciiTheme="majorBidi" w:hAnsiTheme="majorBidi" w:cstheme="majorBidi"/>
                <w:b/>
                <w:bCs/>
                <w:color w:val="000000"/>
                <w:sz w:val="24"/>
                <w:szCs w:val="24"/>
              </w:rPr>
              <w:lastRenderedPageBreak/>
              <w:t>Tramadol-Imipenem</w:t>
            </w:r>
          </w:p>
        </w:tc>
        <w:tc>
          <w:tcPr>
            <w:tcW w:w="1276" w:type="dxa"/>
            <w:shd w:val="clear" w:color="auto" w:fill="FFFFFF"/>
          </w:tcPr>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2E3399" w:rsidRPr="00402292" w:rsidRDefault="002E3399" w:rsidP="00C30BAE">
            <w:pPr>
              <w:autoSpaceDE w:val="0"/>
              <w:autoSpaceDN w:val="0"/>
              <w:bidi w:val="0"/>
              <w:adjustRightInd w:val="0"/>
              <w:spacing w:after="0"/>
              <w:ind w:left="60" w:right="60"/>
              <w:jc w:val="center"/>
              <w:rPr>
                <w:rFonts w:asciiTheme="majorBidi" w:hAnsiTheme="majorBidi" w:cstheme="majorBidi"/>
                <w:color w:val="000000"/>
                <w:sz w:val="24"/>
                <w:szCs w:val="24"/>
              </w:rPr>
            </w:pPr>
            <w:r w:rsidRPr="00402292">
              <w:rPr>
                <w:rFonts w:asciiTheme="majorBidi" w:hAnsiTheme="majorBidi" w:cstheme="majorBidi"/>
                <w:color w:val="000000"/>
                <w:sz w:val="24"/>
                <w:szCs w:val="24"/>
              </w:rPr>
              <w:t>1</w:t>
            </w:r>
          </w:p>
        </w:tc>
        <w:tc>
          <w:tcPr>
            <w:tcW w:w="4536" w:type="dxa"/>
            <w:shd w:val="clear" w:color="auto" w:fill="FFFFFF"/>
          </w:tcPr>
          <w:p w:rsidR="00E536E2" w:rsidRPr="00483668" w:rsidRDefault="00483668" w:rsidP="00C30BAE">
            <w:pPr>
              <w:autoSpaceDE w:val="0"/>
              <w:autoSpaceDN w:val="0"/>
              <w:bidi w:val="0"/>
              <w:adjustRightInd w:val="0"/>
              <w:spacing w:after="0"/>
              <w:ind w:right="60"/>
              <w:jc w:val="both"/>
              <w:rPr>
                <w:rFonts w:asciiTheme="majorBidi" w:hAnsiTheme="majorBidi" w:cstheme="majorBidi"/>
                <w:color w:val="000000"/>
                <w:sz w:val="24"/>
                <w:szCs w:val="24"/>
              </w:rPr>
            </w:pPr>
            <w:r w:rsidRPr="00483668">
              <w:rPr>
                <w:rFonts w:asciiTheme="majorBidi" w:hAnsiTheme="majorBidi" w:cstheme="majorBidi"/>
                <w:color w:val="000000"/>
                <w:sz w:val="24"/>
                <w:szCs w:val="24"/>
              </w:rPr>
              <w:t>The risk of seizures may be increased during coadministration of tramadol with any substance that can reduce the seizure threshold, such as carbapenems</w:t>
            </w:r>
            <w:r>
              <w:rPr>
                <w:rFonts w:asciiTheme="majorBidi" w:hAnsiTheme="majorBidi" w:cstheme="majorBidi"/>
                <w:color w:val="000000"/>
                <w:sz w:val="24"/>
                <w:szCs w:val="24"/>
              </w:rPr>
              <w:t>.</w:t>
            </w:r>
            <w:r w:rsidRPr="00483668">
              <w:rPr>
                <w:rFonts w:asciiTheme="majorBidi" w:hAnsiTheme="majorBidi" w:cstheme="majorBidi"/>
                <w:color w:val="000000"/>
                <w:sz w:val="24"/>
                <w:szCs w:val="24"/>
              </w:rPr>
              <w:t>These agents are often individually epileptogenic and may have additive effects when combined. </w:t>
            </w:r>
          </w:p>
        </w:tc>
      </w:tr>
      <w:tr w:rsidR="00483668" w:rsidRPr="00402292" w:rsidTr="00E536E2">
        <w:trPr>
          <w:cantSplit/>
        </w:trPr>
        <w:tc>
          <w:tcPr>
            <w:tcW w:w="2977" w:type="dxa"/>
            <w:shd w:val="clear" w:color="auto" w:fill="FFFFFF"/>
            <w:vAlign w:val="center"/>
          </w:tcPr>
          <w:p w:rsidR="00483668" w:rsidRPr="00402292" w:rsidRDefault="00483668" w:rsidP="00C30BAE">
            <w:pPr>
              <w:autoSpaceDE w:val="0"/>
              <w:autoSpaceDN w:val="0"/>
              <w:bidi w:val="0"/>
              <w:adjustRightInd w:val="0"/>
              <w:spacing w:after="0"/>
              <w:ind w:left="60" w:right="60"/>
              <w:jc w:val="center"/>
              <w:rPr>
                <w:rFonts w:asciiTheme="majorBidi" w:hAnsiTheme="majorBidi" w:cstheme="majorBidi"/>
                <w:b/>
                <w:bCs/>
                <w:color w:val="000000"/>
                <w:sz w:val="24"/>
                <w:szCs w:val="24"/>
              </w:rPr>
            </w:pPr>
            <w:r w:rsidRPr="00402292">
              <w:rPr>
                <w:rFonts w:asciiTheme="majorBidi" w:hAnsiTheme="majorBidi" w:cstheme="majorBidi"/>
                <w:b/>
                <w:bCs/>
                <w:color w:val="000000"/>
                <w:sz w:val="24"/>
                <w:szCs w:val="24"/>
              </w:rPr>
              <w:t>Tramadol-Meropenem</w:t>
            </w:r>
          </w:p>
        </w:tc>
        <w:tc>
          <w:tcPr>
            <w:tcW w:w="1276" w:type="dxa"/>
            <w:shd w:val="clear" w:color="auto" w:fill="FFFFFF"/>
          </w:tcPr>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3F2776" w:rsidRDefault="003F2776" w:rsidP="00C30BAE">
            <w:pPr>
              <w:autoSpaceDE w:val="0"/>
              <w:autoSpaceDN w:val="0"/>
              <w:bidi w:val="0"/>
              <w:adjustRightInd w:val="0"/>
              <w:spacing w:after="0"/>
              <w:ind w:left="60" w:right="60"/>
              <w:jc w:val="center"/>
              <w:rPr>
                <w:rFonts w:asciiTheme="majorBidi" w:hAnsiTheme="majorBidi" w:cstheme="majorBidi"/>
                <w:color w:val="000000"/>
                <w:sz w:val="24"/>
                <w:szCs w:val="24"/>
              </w:rPr>
            </w:pPr>
          </w:p>
          <w:p w:rsidR="00483668" w:rsidRPr="00402292" w:rsidRDefault="00483668" w:rsidP="00C30BAE">
            <w:pPr>
              <w:autoSpaceDE w:val="0"/>
              <w:autoSpaceDN w:val="0"/>
              <w:bidi w:val="0"/>
              <w:adjustRightInd w:val="0"/>
              <w:spacing w:after="0"/>
              <w:ind w:left="60" w:right="60"/>
              <w:jc w:val="center"/>
              <w:rPr>
                <w:rFonts w:asciiTheme="majorBidi" w:hAnsiTheme="majorBidi" w:cstheme="majorBidi"/>
                <w:color w:val="000000"/>
                <w:sz w:val="24"/>
                <w:szCs w:val="24"/>
              </w:rPr>
            </w:pPr>
            <w:r w:rsidRPr="00402292">
              <w:rPr>
                <w:rFonts w:asciiTheme="majorBidi" w:hAnsiTheme="majorBidi" w:cstheme="majorBidi"/>
                <w:color w:val="000000"/>
                <w:sz w:val="24"/>
                <w:szCs w:val="24"/>
              </w:rPr>
              <w:t>1</w:t>
            </w:r>
          </w:p>
        </w:tc>
        <w:tc>
          <w:tcPr>
            <w:tcW w:w="4536" w:type="dxa"/>
            <w:shd w:val="clear" w:color="auto" w:fill="FFFFFF"/>
          </w:tcPr>
          <w:p w:rsidR="00483668" w:rsidRPr="00483668" w:rsidRDefault="00483668" w:rsidP="00C30BAE">
            <w:pPr>
              <w:autoSpaceDE w:val="0"/>
              <w:autoSpaceDN w:val="0"/>
              <w:bidi w:val="0"/>
              <w:adjustRightInd w:val="0"/>
              <w:spacing w:after="0"/>
              <w:ind w:right="60"/>
              <w:jc w:val="both"/>
              <w:rPr>
                <w:rFonts w:asciiTheme="majorBidi" w:hAnsiTheme="majorBidi" w:cstheme="majorBidi"/>
                <w:color w:val="000000"/>
                <w:sz w:val="24"/>
                <w:szCs w:val="24"/>
              </w:rPr>
            </w:pPr>
            <w:r w:rsidRPr="00483668">
              <w:rPr>
                <w:rFonts w:asciiTheme="majorBidi" w:hAnsiTheme="majorBidi" w:cstheme="majorBidi"/>
                <w:color w:val="000000"/>
                <w:sz w:val="24"/>
                <w:szCs w:val="24"/>
              </w:rPr>
              <w:t>The risk of seizures may be increased during coadministration of tramadol with any substance that can reduce the seizure threshold, such as carbapenems</w:t>
            </w:r>
            <w:r>
              <w:rPr>
                <w:rFonts w:asciiTheme="majorBidi" w:hAnsiTheme="majorBidi" w:cstheme="majorBidi"/>
                <w:color w:val="000000"/>
                <w:sz w:val="24"/>
                <w:szCs w:val="24"/>
              </w:rPr>
              <w:t>.</w:t>
            </w:r>
            <w:r w:rsidRPr="00483668">
              <w:rPr>
                <w:rFonts w:asciiTheme="majorBidi" w:hAnsiTheme="majorBidi" w:cstheme="majorBidi"/>
                <w:color w:val="000000"/>
                <w:sz w:val="24"/>
                <w:szCs w:val="24"/>
              </w:rPr>
              <w:t>These agents are often individually epileptogenic and may have additive effects when combined. </w:t>
            </w:r>
          </w:p>
        </w:tc>
      </w:tr>
    </w:tbl>
    <w:p w:rsidR="00402292" w:rsidRDefault="00402292" w:rsidP="00C30BAE">
      <w:pPr>
        <w:autoSpaceDE w:val="0"/>
        <w:autoSpaceDN w:val="0"/>
        <w:bidi w:val="0"/>
        <w:adjustRightInd w:val="0"/>
        <w:spacing w:after="0"/>
        <w:rPr>
          <w:rFonts w:ascii="Times New Roman" w:hAnsi="Times New Roman" w:cs="Times New Roman"/>
          <w:sz w:val="24"/>
          <w:szCs w:val="24"/>
        </w:rPr>
      </w:pPr>
    </w:p>
    <w:p w:rsidR="00E1507B" w:rsidRDefault="00AD1470" w:rsidP="00C30BAE">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In this study, there were 91.3% of patients on carbap</w:t>
      </w:r>
      <w:r w:rsidR="005D129E">
        <w:rPr>
          <w:rFonts w:ascii="Times New Roman" w:hAnsi="Times New Roman" w:cs="Times New Roman"/>
          <w:sz w:val="24"/>
          <w:szCs w:val="24"/>
        </w:rPr>
        <w:t xml:space="preserve">enem drugs as empirical therapy </w:t>
      </w:r>
      <w:r w:rsidR="005D129E" w:rsidRPr="005D129E">
        <w:rPr>
          <w:rFonts w:ascii="Times New Roman" w:hAnsi="Times New Roman" w:cs="Times New Roman"/>
          <w:sz w:val="24"/>
          <w:szCs w:val="24"/>
        </w:rPr>
        <w:t>(</w:t>
      </w:r>
      <w:r w:rsidR="005D129E" w:rsidRPr="005D129E">
        <w:rPr>
          <w:rFonts w:ascii="Times New Roman" w:hAnsi="Times New Roman" w:cs="Times New Roman"/>
          <w:i/>
          <w:iCs/>
          <w:sz w:val="24"/>
          <w:szCs w:val="24"/>
        </w:rPr>
        <w:t xml:space="preserve">P </w:t>
      </w:r>
      <w:r w:rsidR="005D129E" w:rsidRPr="005D129E">
        <w:rPr>
          <w:rFonts w:ascii="Times New Roman" w:hAnsi="Times New Roman" w:cs="Times New Roman"/>
          <w:sz w:val="24"/>
          <w:szCs w:val="24"/>
        </w:rPr>
        <w:t>&lt; 0.001)</w:t>
      </w:r>
      <w:r>
        <w:rPr>
          <w:rFonts w:ascii="Times New Roman" w:hAnsi="Times New Roman" w:cs="Times New Roman"/>
          <w:sz w:val="24"/>
          <w:szCs w:val="24"/>
        </w:rPr>
        <w:t xml:space="preserve"> However, 8.8% of patients used carbapenem drugs according to </w:t>
      </w:r>
      <w:r w:rsidRPr="00AD1470">
        <w:rPr>
          <w:rFonts w:ascii="Times New Roman" w:hAnsi="Times New Roman" w:cs="Times New Roman"/>
          <w:sz w:val="24"/>
          <w:szCs w:val="24"/>
        </w:rPr>
        <w:t>culture</w:t>
      </w:r>
      <w:r w:rsidR="00E1507B">
        <w:rPr>
          <w:rFonts w:ascii="Times New Roman" w:hAnsi="Times New Roman" w:cs="Times New Roman"/>
          <w:sz w:val="24"/>
          <w:szCs w:val="24"/>
        </w:rPr>
        <w:t xml:space="preserve"> results.</w:t>
      </w:r>
    </w:p>
    <w:p w:rsidR="007E2907" w:rsidRDefault="007E2907" w:rsidP="00C30BAE">
      <w:pPr>
        <w:autoSpaceDE w:val="0"/>
        <w:autoSpaceDN w:val="0"/>
        <w:bidi w:val="0"/>
        <w:adjustRightInd w:val="0"/>
        <w:spacing w:after="0"/>
        <w:rPr>
          <w:rFonts w:ascii="Times New Roman" w:hAnsi="Times New Roman" w:cs="Times New Roman"/>
          <w:b/>
          <w:bCs/>
          <w:sz w:val="24"/>
          <w:szCs w:val="24"/>
        </w:rPr>
      </w:pPr>
    </w:p>
    <w:p w:rsidR="00E536E2" w:rsidRPr="00310B6F" w:rsidRDefault="00E536E2" w:rsidP="00C30BAE">
      <w:pPr>
        <w:autoSpaceDE w:val="0"/>
        <w:autoSpaceDN w:val="0"/>
        <w:bidi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Table</w:t>
      </w:r>
      <w:r w:rsidR="00C9356E">
        <w:rPr>
          <w:rFonts w:ascii="Times New Roman" w:hAnsi="Times New Roman" w:cs="Times New Roman"/>
          <w:b/>
          <w:bCs/>
          <w:sz w:val="24"/>
          <w:szCs w:val="24"/>
        </w:rPr>
        <w:t>6</w:t>
      </w:r>
      <w:r>
        <w:rPr>
          <w:rFonts w:ascii="Times New Roman" w:hAnsi="Times New Roman" w:cs="Times New Roman"/>
          <w:b/>
          <w:bCs/>
          <w:sz w:val="24"/>
          <w:szCs w:val="24"/>
        </w:rPr>
        <w:t>.</w:t>
      </w:r>
      <w:r w:rsidRPr="007166B3">
        <w:rPr>
          <w:rFonts w:ascii="Times New Roman" w:hAnsi="Times New Roman" w:cs="Times New Roman"/>
          <w:b/>
          <w:bCs/>
          <w:sz w:val="24"/>
          <w:szCs w:val="24"/>
        </w:rPr>
        <w:t>Carbapenem Selection</w:t>
      </w:r>
      <w:r>
        <w:rPr>
          <w:rFonts w:ascii="Times New Roman" w:hAnsi="Times New Roman" w:cs="Times New Roman"/>
          <w:b/>
          <w:bCs/>
          <w:sz w:val="24"/>
          <w:szCs w:val="24"/>
        </w:rPr>
        <w:t xml:space="preserve"> according to culture or empirical therapy</w:t>
      </w:r>
    </w:p>
    <w:tbl>
      <w:tblPr>
        <w:tblW w:w="878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835"/>
        <w:gridCol w:w="1701"/>
        <w:gridCol w:w="4253"/>
      </w:tblGrid>
      <w:tr w:rsidR="00E536E2" w:rsidRPr="00310B6F" w:rsidTr="00E1507B">
        <w:trPr>
          <w:cantSplit/>
        </w:trPr>
        <w:tc>
          <w:tcPr>
            <w:tcW w:w="2835" w:type="dxa"/>
            <w:tcBorders>
              <w:top w:val="single" w:sz="16" w:space="0" w:color="000000"/>
              <w:left w:val="single" w:sz="8" w:space="0" w:color="000000"/>
              <w:bottom w:val="single" w:sz="16" w:space="0" w:color="000000"/>
              <w:right w:val="nil"/>
            </w:tcBorders>
            <w:shd w:val="clear" w:color="auto" w:fill="FFFFFF"/>
          </w:tcPr>
          <w:p w:rsidR="00E536E2" w:rsidRPr="00310B6F" w:rsidRDefault="00E536E2" w:rsidP="00C30BAE">
            <w:pPr>
              <w:autoSpaceDE w:val="0"/>
              <w:autoSpaceDN w:val="0"/>
              <w:bidi w:val="0"/>
              <w:adjustRightInd w:val="0"/>
              <w:spacing w:after="0"/>
              <w:jc w:val="center"/>
              <w:rPr>
                <w:rFonts w:asciiTheme="majorBidi" w:hAnsiTheme="majorBidi" w:cstheme="majorBidi"/>
                <w:b/>
                <w:bCs/>
                <w:sz w:val="24"/>
                <w:szCs w:val="24"/>
              </w:rPr>
            </w:pPr>
            <w:r w:rsidRPr="007166B3">
              <w:rPr>
                <w:rFonts w:asciiTheme="majorBidi" w:hAnsiTheme="majorBidi" w:cstheme="majorBidi"/>
                <w:b/>
                <w:bCs/>
                <w:sz w:val="24"/>
                <w:szCs w:val="24"/>
              </w:rPr>
              <w:t>Variable</w:t>
            </w:r>
          </w:p>
        </w:tc>
        <w:tc>
          <w:tcPr>
            <w:tcW w:w="1701" w:type="dxa"/>
            <w:tcBorders>
              <w:top w:val="single" w:sz="16" w:space="0" w:color="000000"/>
              <w:left w:val="single" w:sz="16" w:space="0" w:color="000000"/>
              <w:bottom w:val="single" w:sz="16" w:space="0" w:color="000000"/>
            </w:tcBorders>
            <w:shd w:val="clear" w:color="auto" w:fill="FFFFFF"/>
          </w:tcPr>
          <w:p w:rsidR="00E536E2" w:rsidRPr="00310B6F" w:rsidRDefault="00E536E2" w:rsidP="00C30BAE">
            <w:pPr>
              <w:autoSpaceDE w:val="0"/>
              <w:autoSpaceDN w:val="0"/>
              <w:bidi w:val="0"/>
              <w:adjustRightInd w:val="0"/>
              <w:spacing w:after="0"/>
              <w:ind w:left="60" w:right="60"/>
              <w:jc w:val="center"/>
              <w:rPr>
                <w:rFonts w:asciiTheme="majorBidi" w:hAnsiTheme="majorBidi" w:cstheme="majorBidi"/>
                <w:b/>
                <w:bCs/>
                <w:color w:val="000000"/>
                <w:sz w:val="24"/>
                <w:szCs w:val="24"/>
              </w:rPr>
            </w:pPr>
            <w:r w:rsidRPr="00310B6F">
              <w:rPr>
                <w:rFonts w:asciiTheme="majorBidi" w:hAnsiTheme="majorBidi" w:cstheme="majorBidi"/>
                <w:b/>
                <w:bCs/>
                <w:color w:val="000000"/>
                <w:sz w:val="24"/>
                <w:szCs w:val="24"/>
              </w:rPr>
              <w:t>Frequency</w:t>
            </w:r>
          </w:p>
        </w:tc>
        <w:tc>
          <w:tcPr>
            <w:tcW w:w="4253" w:type="dxa"/>
            <w:tcBorders>
              <w:top w:val="single" w:sz="16" w:space="0" w:color="000000"/>
              <w:bottom w:val="single" w:sz="16" w:space="0" w:color="000000"/>
            </w:tcBorders>
            <w:shd w:val="clear" w:color="auto" w:fill="FFFFFF"/>
          </w:tcPr>
          <w:p w:rsidR="00E536E2" w:rsidRPr="00310B6F" w:rsidRDefault="00E536E2" w:rsidP="00C30BAE">
            <w:pPr>
              <w:autoSpaceDE w:val="0"/>
              <w:autoSpaceDN w:val="0"/>
              <w:bidi w:val="0"/>
              <w:adjustRightInd w:val="0"/>
              <w:spacing w:after="0"/>
              <w:ind w:left="60" w:right="60"/>
              <w:jc w:val="center"/>
              <w:rPr>
                <w:rFonts w:asciiTheme="majorBidi" w:hAnsiTheme="majorBidi" w:cstheme="majorBidi"/>
                <w:b/>
                <w:bCs/>
                <w:color w:val="000000"/>
                <w:sz w:val="24"/>
                <w:szCs w:val="24"/>
              </w:rPr>
            </w:pPr>
            <w:r w:rsidRPr="00310B6F">
              <w:rPr>
                <w:rFonts w:asciiTheme="majorBidi" w:hAnsiTheme="majorBidi" w:cstheme="majorBidi"/>
                <w:b/>
                <w:bCs/>
                <w:color w:val="000000"/>
                <w:sz w:val="24"/>
                <w:szCs w:val="24"/>
              </w:rPr>
              <w:t>Percent</w:t>
            </w:r>
          </w:p>
        </w:tc>
      </w:tr>
      <w:tr w:rsidR="00E536E2" w:rsidRPr="00310B6F" w:rsidTr="00E1507B">
        <w:trPr>
          <w:cantSplit/>
        </w:trPr>
        <w:tc>
          <w:tcPr>
            <w:tcW w:w="2835" w:type="dxa"/>
            <w:tcBorders>
              <w:top w:val="single" w:sz="16" w:space="0" w:color="000000"/>
              <w:left w:val="single" w:sz="8" w:space="0" w:color="000000"/>
              <w:bottom w:val="nil"/>
              <w:right w:val="single" w:sz="16" w:space="0" w:color="000000"/>
            </w:tcBorders>
            <w:shd w:val="clear" w:color="auto" w:fill="FFFFFF"/>
            <w:vAlign w:val="center"/>
          </w:tcPr>
          <w:p w:rsidR="00E536E2" w:rsidRPr="00310B6F" w:rsidRDefault="00E536E2" w:rsidP="00C30BAE">
            <w:pPr>
              <w:autoSpaceDE w:val="0"/>
              <w:autoSpaceDN w:val="0"/>
              <w:bidi w:val="0"/>
              <w:adjustRightInd w:val="0"/>
              <w:spacing w:after="0"/>
              <w:ind w:right="60"/>
              <w:jc w:val="center"/>
              <w:rPr>
                <w:rFonts w:asciiTheme="majorBidi" w:hAnsiTheme="majorBidi" w:cstheme="majorBidi"/>
                <w:color w:val="000000"/>
                <w:sz w:val="24"/>
                <w:szCs w:val="24"/>
              </w:rPr>
            </w:pPr>
            <w:r w:rsidRPr="007166B3">
              <w:rPr>
                <w:rFonts w:asciiTheme="majorBidi" w:hAnsiTheme="majorBidi" w:cstheme="majorBidi"/>
                <w:color w:val="000000"/>
                <w:sz w:val="24"/>
                <w:szCs w:val="24"/>
              </w:rPr>
              <w:t>Empirical Therapy</w:t>
            </w:r>
          </w:p>
        </w:tc>
        <w:tc>
          <w:tcPr>
            <w:tcW w:w="1701" w:type="dxa"/>
            <w:tcBorders>
              <w:top w:val="single" w:sz="16" w:space="0" w:color="000000"/>
              <w:left w:val="single" w:sz="16" w:space="0" w:color="000000"/>
              <w:bottom w:val="nil"/>
            </w:tcBorders>
            <w:shd w:val="clear" w:color="auto" w:fill="FFFFFF"/>
          </w:tcPr>
          <w:p w:rsidR="00E536E2" w:rsidRPr="00310B6F" w:rsidRDefault="00E536E2" w:rsidP="00C30BAE">
            <w:pPr>
              <w:autoSpaceDE w:val="0"/>
              <w:autoSpaceDN w:val="0"/>
              <w:bidi w:val="0"/>
              <w:adjustRightInd w:val="0"/>
              <w:spacing w:after="0"/>
              <w:ind w:left="60" w:right="60"/>
              <w:jc w:val="center"/>
              <w:rPr>
                <w:rFonts w:asciiTheme="majorBidi" w:hAnsiTheme="majorBidi" w:cstheme="majorBidi"/>
                <w:color w:val="000000"/>
                <w:sz w:val="24"/>
                <w:szCs w:val="24"/>
              </w:rPr>
            </w:pPr>
            <w:r w:rsidRPr="00310B6F">
              <w:rPr>
                <w:rFonts w:asciiTheme="majorBidi" w:hAnsiTheme="majorBidi" w:cstheme="majorBidi"/>
                <w:color w:val="000000"/>
                <w:sz w:val="24"/>
                <w:szCs w:val="24"/>
              </w:rPr>
              <w:t>73</w:t>
            </w:r>
          </w:p>
        </w:tc>
        <w:tc>
          <w:tcPr>
            <w:tcW w:w="4253" w:type="dxa"/>
            <w:tcBorders>
              <w:top w:val="single" w:sz="16" w:space="0" w:color="000000"/>
              <w:bottom w:val="nil"/>
            </w:tcBorders>
            <w:shd w:val="clear" w:color="auto" w:fill="FFFFFF"/>
          </w:tcPr>
          <w:p w:rsidR="00E536E2" w:rsidRPr="00310B6F" w:rsidRDefault="00E536E2" w:rsidP="00C30BAE">
            <w:pPr>
              <w:autoSpaceDE w:val="0"/>
              <w:autoSpaceDN w:val="0"/>
              <w:bidi w:val="0"/>
              <w:adjustRightInd w:val="0"/>
              <w:spacing w:after="0"/>
              <w:ind w:left="60" w:right="60"/>
              <w:jc w:val="center"/>
              <w:rPr>
                <w:rFonts w:asciiTheme="majorBidi" w:hAnsiTheme="majorBidi" w:cstheme="majorBidi"/>
                <w:color w:val="000000"/>
                <w:sz w:val="24"/>
                <w:szCs w:val="24"/>
              </w:rPr>
            </w:pPr>
            <w:r w:rsidRPr="00310B6F">
              <w:rPr>
                <w:rFonts w:asciiTheme="majorBidi" w:hAnsiTheme="majorBidi" w:cstheme="majorBidi"/>
                <w:color w:val="000000"/>
                <w:sz w:val="24"/>
                <w:szCs w:val="24"/>
              </w:rPr>
              <w:t>91.3</w:t>
            </w:r>
            <w:r>
              <w:rPr>
                <w:rFonts w:asciiTheme="majorBidi" w:hAnsiTheme="majorBidi" w:cstheme="majorBidi"/>
                <w:color w:val="000000"/>
                <w:sz w:val="24"/>
                <w:szCs w:val="24"/>
              </w:rPr>
              <w:t>%</w:t>
            </w:r>
          </w:p>
        </w:tc>
      </w:tr>
      <w:tr w:rsidR="00E536E2" w:rsidRPr="00310B6F" w:rsidTr="00E1507B">
        <w:trPr>
          <w:cantSplit/>
        </w:trPr>
        <w:tc>
          <w:tcPr>
            <w:tcW w:w="2835" w:type="dxa"/>
            <w:tcBorders>
              <w:top w:val="nil"/>
              <w:left w:val="single" w:sz="8" w:space="0" w:color="000000"/>
              <w:bottom w:val="single" w:sz="8" w:space="0" w:color="000000"/>
              <w:right w:val="single" w:sz="16" w:space="0" w:color="000000"/>
            </w:tcBorders>
            <w:shd w:val="clear" w:color="auto" w:fill="FFFFFF"/>
            <w:vAlign w:val="center"/>
          </w:tcPr>
          <w:p w:rsidR="00E536E2" w:rsidRPr="00310B6F" w:rsidRDefault="00E536E2" w:rsidP="00C30BAE">
            <w:pPr>
              <w:autoSpaceDE w:val="0"/>
              <w:autoSpaceDN w:val="0"/>
              <w:bidi w:val="0"/>
              <w:adjustRightInd w:val="0"/>
              <w:spacing w:after="0"/>
              <w:ind w:right="60"/>
              <w:jc w:val="center"/>
              <w:rPr>
                <w:rFonts w:asciiTheme="majorBidi" w:hAnsiTheme="majorBidi" w:cstheme="majorBidi"/>
                <w:color w:val="000000"/>
                <w:sz w:val="24"/>
                <w:szCs w:val="24"/>
              </w:rPr>
            </w:pPr>
            <w:r w:rsidRPr="00310B6F">
              <w:rPr>
                <w:rFonts w:asciiTheme="majorBidi" w:hAnsiTheme="majorBidi" w:cstheme="majorBidi"/>
                <w:color w:val="000000"/>
                <w:sz w:val="24"/>
                <w:szCs w:val="24"/>
              </w:rPr>
              <w:t>According to culture</w:t>
            </w:r>
            <w:r w:rsidR="00900BD1">
              <w:rPr>
                <w:rFonts w:asciiTheme="majorBidi" w:hAnsiTheme="majorBidi" w:cstheme="majorBidi"/>
                <w:color w:val="000000"/>
                <w:sz w:val="24"/>
                <w:szCs w:val="24"/>
              </w:rPr>
              <w:t xml:space="preserve"> results</w:t>
            </w:r>
          </w:p>
        </w:tc>
        <w:tc>
          <w:tcPr>
            <w:tcW w:w="1701" w:type="dxa"/>
            <w:tcBorders>
              <w:top w:val="nil"/>
              <w:left w:val="single" w:sz="16" w:space="0" w:color="000000"/>
              <w:bottom w:val="single" w:sz="8" w:space="0" w:color="000000"/>
            </w:tcBorders>
            <w:shd w:val="clear" w:color="auto" w:fill="FFFFFF"/>
          </w:tcPr>
          <w:p w:rsidR="00E536E2" w:rsidRPr="00310B6F" w:rsidRDefault="00E536E2" w:rsidP="00C30BAE">
            <w:pPr>
              <w:autoSpaceDE w:val="0"/>
              <w:autoSpaceDN w:val="0"/>
              <w:bidi w:val="0"/>
              <w:adjustRightInd w:val="0"/>
              <w:spacing w:after="0"/>
              <w:ind w:left="60" w:right="60"/>
              <w:jc w:val="center"/>
              <w:rPr>
                <w:rFonts w:asciiTheme="majorBidi" w:hAnsiTheme="majorBidi" w:cstheme="majorBidi"/>
                <w:color w:val="000000"/>
                <w:sz w:val="24"/>
                <w:szCs w:val="24"/>
              </w:rPr>
            </w:pPr>
            <w:r w:rsidRPr="00310B6F">
              <w:rPr>
                <w:rFonts w:asciiTheme="majorBidi" w:hAnsiTheme="majorBidi" w:cstheme="majorBidi"/>
                <w:color w:val="000000"/>
                <w:sz w:val="24"/>
                <w:szCs w:val="24"/>
              </w:rPr>
              <w:t>7</w:t>
            </w:r>
          </w:p>
        </w:tc>
        <w:tc>
          <w:tcPr>
            <w:tcW w:w="4253" w:type="dxa"/>
            <w:tcBorders>
              <w:top w:val="nil"/>
              <w:bottom w:val="single" w:sz="8" w:space="0" w:color="000000"/>
            </w:tcBorders>
            <w:shd w:val="clear" w:color="auto" w:fill="FFFFFF"/>
          </w:tcPr>
          <w:p w:rsidR="00E536E2" w:rsidRPr="00310B6F" w:rsidRDefault="00E536E2" w:rsidP="00C30BAE">
            <w:pPr>
              <w:autoSpaceDE w:val="0"/>
              <w:autoSpaceDN w:val="0"/>
              <w:bidi w:val="0"/>
              <w:adjustRightInd w:val="0"/>
              <w:spacing w:after="0"/>
              <w:ind w:left="60" w:right="60"/>
              <w:jc w:val="center"/>
              <w:rPr>
                <w:rFonts w:asciiTheme="majorBidi" w:hAnsiTheme="majorBidi" w:cstheme="majorBidi"/>
                <w:color w:val="000000"/>
                <w:sz w:val="24"/>
                <w:szCs w:val="24"/>
              </w:rPr>
            </w:pPr>
            <w:r w:rsidRPr="00310B6F">
              <w:rPr>
                <w:rFonts w:asciiTheme="majorBidi" w:hAnsiTheme="majorBidi" w:cstheme="majorBidi"/>
                <w:color w:val="000000"/>
                <w:sz w:val="24"/>
                <w:szCs w:val="24"/>
              </w:rPr>
              <w:t>8.8</w:t>
            </w:r>
            <w:r>
              <w:rPr>
                <w:rFonts w:asciiTheme="majorBidi" w:hAnsiTheme="majorBidi" w:cstheme="majorBidi"/>
                <w:color w:val="000000"/>
                <w:sz w:val="24"/>
                <w:szCs w:val="24"/>
              </w:rPr>
              <w:t>%</w:t>
            </w:r>
          </w:p>
        </w:tc>
      </w:tr>
      <w:tr w:rsidR="00E536E2" w:rsidRPr="00310B6F" w:rsidTr="00E1507B">
        <w:trPr>
          <w:cantSplit/>
          <w:trHeight w:val="100"/>
        </w:trPr>
        <w:tc>
          <w:tcPr>
            <w:tcW w:w="2835" w:type="dxa"/>
            <w:tcBorders>
              <w:top w:val="single" w:sz="8" w:space="0" w:color="000000"/>
              <w:left w:val="single" w:sz="8" w:space="0" w:color="000000"/>
              <w:bottom w:val="single" w:sz="8" w:space="0" w:color="000000"/>
              <w:right w:val="single" w:sz="16" w:space="0" w:color="000000"/>
            </w:tcBorders>
            <w:shd w:val="clear" w:color="auto" w:fill="FFFFFF"/>
            <w:vAlign w:val="center"/>
          </w:tcPr>
          <w:p w:rsidR="00E536E2" w:rsidRPr="00310B6F" w:rsidRDefault="00E536E2" w:rsidP="00C30BAE">
            <w:pPr>
              <w:autoSpaceDE w:val="0"/>
              <w:autoSpaceDN w:val="0"/>
              <w:bidi w:val="0"/>
              <w:adjustRightInd w:val="0"/>
              <w:spacing w:after="0"/>
              <w:ind w:right="60"/>
              <w:jc w:val="center"/>
              <w:rPr>
                <w:rFonts w:asciiTheme="majorBidi" w:hAnsiTheme="majorBidi" w:cstheme="majorBidi"/>
                <w:color w:val="000000"/>
                <w:sz w:val="24"/>
                <w:szCs w:val="24"/>
              </w:rPr>
            </w:pPr>
            <w:r w:rsidRPr="00310B6F">
              <w:rPr>
                <w:rFonts w:asciiTheme="majorBidi" w:hAnsiTheme="majorBidi" w:cstheme="majorBidi"/>
                <w:color w:val="000000"/>
                <w:sz w:val="24"/>
                <w:szCs w:val="24"/>
              </w:rPr>
              <w:t>Total</w:t>
            </w:r>
          </w:p>
        </w:tc>
        <w:tc>
          <w:tcPr>
            <w:tcW w:w="1701" w:type="dxa"/>
            <w:tcBorders>
              <w:top w:val="single" w:sz="8" w:space="0" w:color="000000"/>
              <w:left w:val="single" w:sz="16" w:space="0" w:color="000000"/>
              <w:bottom w:val="single" w:sz="8" w:space="0" w:color="000000"/>
            </w:tcBorders>
            <w:shd w:val="clear" w:color="auto" w:fill="FFFFFF"/>
          </w:tcPr>
          <w:p w:rsidR="00E536E2" w:rsidRPr="00310B6F" w:rsidRDefault="00E536E2" w:rsidP="00C30BAE">
            <w:pPr>
              <w:autoSpaceDE w:val="0"/>
              <w:autoSpaceDN w:val="0"/>
              <w:bidi w:val="0"/>
              <w:adjustRightInd w:val="0"/>
              <w:spacing w:after="0"/>
              <w:ind w:left="60" w:right="60"/>
              <w:jc w:val="center"/>
              <w:rPr>
                <w:rFonts w:asciiTheme="majorBidi" w:hAnsiTheme="majorBidi" w:cstheme="majorBidi"/>
                <w:color w:val="000000"/>
                <w:sz w:val="24"/>
                <w:szCs w:val="24"/>
              </w:rPr>
            </w:pPr>
            <w:r w:rsidRPr="00310B6F">
              <w:rPr>
                <w:rFonts w:asciiTheme="majorBidi" w:hAnsiTheme="majorBidi" w:cstheme="majorBidi"/>
                <w:color w:val="000000"/>
                <w:sz w:val="24"/>
                <w:szCs w:val="24"/>
              </w:rPr>
              <w:t>80</w:t>
            </w:r>
          </w:p>
        </w:tc>
        <w:tc>
          <w:tcPr>
            <w:tcW w:w="4253" w:type="dxa"/>
            <w:tcBorders>
              <w:top w:val="single" w:sz="8" w:space="0" w:color="000000"/>
              <w:bottom w:val="single" w:sz="8" w:space="0" w:color="000000"/>
            </w:tcBorders>
            <w:shd w:val="clear" w:color="auto" w:fill="FFFFFF"/>
          </w:tcPr>
          <w:p w:rsidR="00E536E2" w:rsidRPr="00310B6F" w:rsidRDefault="00E536E2" w:rsidP="00C30BAE">
            <w:pPr>
              <w:autoSpaceDE w:val="0"/>
              <w:autoSpaceDN w:val="0"/>
              <w:bidi w:val="0"/>
              <w:adjustRightInd w:val="0"/>
              <w:spacing w:after="0"/>
              <w:ind w:left="60" w:right="60"/>
              <w:jc w:val="center"/>
              <w:rPr>
                <w:rFonts w:asciiTheme="majorBidi" w:hAnsiTheme="majorBidi" w:cstheme="majorBidi"/>
                <w:color w:val="000000"/>
                <w:sz w:val="24"/>
                <w:szCs w:val="24"/>
              </w:rPr>
            </w:pPr>
            <w:r w:rsidRPr="00310B6F">
              <w:rPr>
                <w:rFonts w:asciiTheme="majorBidi" w:hAnsiTheme="majorBidi" w:cstheme="majorBidi"/>
                <w:color w:val="000000"/>
                <w:sz w:val="24"/>
                <w:szCs w:val="24"/>
              </w:rPr>
              <w:t>100.0</w:t>
            </w:r>
          </w:p>
        </w:tc>
      </w:tr>
    </w:tbl>
    <w:p w:rsidR="00402292" w:rsidRDefault="00402292" w:rsidP="00C30BAE">
      <w:pPr>
        <w:autoSpaceDE w:val="0"/>
        <w:autoSpaceDN w:val="0"/>
        <w:bidi w:val="0"/>
        <w:adjustRightInd w:val="0"/>
        <w:spacing w:after="0"/>
        <w:jc w:val="center"/>
        <w:rPr>
          <w:rFonts w:ascii="Times New Roman" w:hAnsi="Times New Roman" w:cs="Times New Roman"/>
          <w:sz w:val="24"/>
          <w:szCs w:val="24"/>
        </w:rPr>
      </w:pPr>
      <w:commentRangeStart w:id="42"/>
      <w:r>
        <w:rPr>
          <w:rFonts w:ascii="Times New Roman" w:hAnsi="Times New Roman" w:cs="Times New Roman"/>
          <w:noProof/>
          <w:sz w:val="24"/>
          <w:szCs w:val="24"/>
        </w:rPr>
        <w:drawing>
          <wp:inline distT="0" distB="0" distL="0" distR="0">
            <wp:extent cx="5730949" cy="326419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0875" cy="3264153"/>
                    </a:xfrm>
                    <a:prstGeom prst="rect">
                      <a:avLst/>
                    </a:prstGeom>
                    <a:noFill/>
                    <a:ln>
                      <a:noFill/>
                    </a:ln>
                  </pic:spPr>
                </pic:pic>
              </a:graphicData>
            </a:graphic>
          </wp:inline>
        </w:drawing>
      </w:r>
    </w:p>
    <w:p w:rsidR="00402292" w:rsidRDefault="00E536E2" w:rsidP="00C30BAE">
      <w:pPr>
        <w:autoSpaceDE w:val="0"/>
        <w:autoSpaceDN w:val="0"/>
        <w:bidi w:val="0"/>
        <w:adjustRightInd w:val="0"/>
        <w:spacing w:after="0"/>
        <w:rPr>
          <w:rFonts w:ascii="Times New Roman" w:hAnsi="Times New Roman" w:cs="Times New Roman"/>
          <w:b/>
          <w:bCs/>
          <w:sz w:val="24"/>
          <w:szCs w:val="24"/>
        </w:rPr>
      </w:pPr>
      <w:r w:rsidRPr="00E536E2">
        <w:rPr>
          <w:rFonts w:ascii="Times New Roman" w:hAnsi="Times New Roman" w:cs="Times New Roman"/>
          <w:b/>
          <w:bCs/>
          <w:sz w:val="24"/>
          <w:szCs w:val="24"/>
        </w:rPr>
        <w:t>Figure</w:t>
      </w:r>
      <w:r w:rsidR="00E1507B">
        <w:rPr>
          <w:rFonts w:ascii="Times New Roman" w:hAnsi="Times New Roman" w:cs="Times New Roman"/>
          <w:b/>
          <w:bCs/>
          <w:sz w:val="24"/>
          <w:szCs w:val="24"/>
        </w:rPr>
        <w:t>3</w:t>
      </w:r>
      <w:r w:rsidRPr="00E536E2">
        <w:rPr>
          <w:rFonts w:ascii="Times New Roman" w:hAnsi="Times New Roman" w:cs="Times New Roman"/>
          <w:b/>
          <w:bCs/>
          <w:sz w:val="24"/>
          <w:szCs w:val="24"/>
        </w:rPr>
        <w:t xml:space="preserve">. Distribution of carbapenem selection according to culture </w:t>
      </w:r>
      <w:r w:rsidR="00AD1470">
        <w:rPr>
          <w:rFonts w:ascii="Times New Roman" w:hAnsi="Times New Roman" w:cs="Times New Roman"/>
          <w:b/>
          <w:bCs/>
          <w:sz w:val="24"/>
          <w:szCs w:val="24"/>
        </w:rPr>
        <w:t xml:space="preserve">results </w:t>
      </w:r>
      <w:r w:rsidRPr="00E536E2">
        <w:rPr>
          <w:rFonts w:ascii="Times New Roman" w:hAnsi="Times New Roman" w:cs="Times New Roman"/>
          <w:b/>
          <w:bCs/>
          <w:sz w:val="24"/>
          <w:szCs w:val="24"/>
        </w:rPr>
        <w:t>or empirical therapy</w:t>
      </w:r>
    </w:p>
    <w:commentRangeEnd w:id="42"/>
    <w:p w:rsidR="00AD1470" w:rsidRDefault="0018629E" w:rsidP="00C30BAE">
      <w:pPr>
        <w:autoSpaceDE w:val="0"/>
        <w:autoSpaceDN w:val="0"/>
        <w:bidi w:val="0"/>
        <w:adjustRightInd w:val="0"/>
        <w:spacing w:after="0"/>
        <w:rPr>
          <w:rFonts w:ascii="Times New Roman" w:hAnsi="Times New Roman" w:cs="Times New Roman"/>
          <w:b/>
          <w:bCs/>
          <w:sz w:val="24"/>
          <w:szCs w:val="24"/>
        </w:rPr>
      </w:pPr>
      <w:r>
        <w:rPr>
          <w:rStyle w:val="CommentReference"/>
        </w:rPr>
        <w:commentReference w:id="42"/>
      </w:r>
    </w:p>
    <w:p w:rsidR="00AD1470" w:rsidRDefault="00AD1470" w:rsidP="00C30BAE">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Figure </w:t>
      </w:r>
      <w:r w:rsidR="00E1507B">
        <w:rPr>
          <w:rFonts w:ascii="Times New Roman" w:hAnsi="Times New Roman" w:cs="Times New Roman"/>
          <w:sz w:val="24"/>
          <w:szCs w:val="24"/>
        </w:rPr>
        <w:t>4</w:t>
      </w:r>
      <w:r>
        <w:rPr>
          <w:rFonts w:ascii="Times New Roman" w:hAnsi="Times New Roman" w:cs="Times New Roman"/>
          <w:sz w:val="24"/>
          <w:szCs w:val="24"/>
        </w:rPr>
        <w:t xml:space="preserve"> showed the percentage of antibiotics used before carbapenem administration for the study </w:t>
      </w:r>
      <w:r w:rsidR="000B0869">
        <w:rPr>
          <w:rFonts w:ascii="Times New Roman" w:hAnsi="Times New Roman" w:cs="Times New Roman"/>
          <w:sz w:val="24"/>
          <w:szCs w:val="24"/>
        </w:rPr>
        <w:t xml:space="preserve">sample. Carbapenem drugs were administered in 75% of the patients as the first line. In contrast, 25% of patients used other antibiotics before </w:t>
      </w:r>
      <w:commentRangeStart w:id="43"/>
      <w:r w:rsidR="000B0869">
        <w:rPr>
          <w:rFonts w:ascii="Times New Roman" w:hAnsi="Times New Roman" w:cs="Times New Roman"/>
          <w:sz w:val="24"/>
          <w:szCs w:val="24"/>
        </w:rPr>
        <w:t>carbapenemadminstration</w:t>
      </w:r>
      <w:commentRangeEnd w:id="43"/>
      <w:r w:rsidR="00CD2476">
        <w:rPr>
          <w:rStyle w:val="CommentReference"/>
        </w:rPr>
        <w:commentReference w:id="43"/>
      </w:r>
      <w:r w:rsidR="000B0869">
        <w:rPr>
          <w:rFonts w:ascii="Times New Roman" w:hAnsi="Times New Roman" w:cs="Times New Roman"/>
          <w:sz w:val="24"/>
          <w:szCs w:val="24"/>
        </w:rPr>
        <w:t>.</w:t>
      </w:r>
    </w:p>
    <w:p w:rsidR="00402292" w:rsidRDefault="00402292" w:rsidP="00C30BAE">
      <w:pPr>
        <w:autoSpaceDE w:val="0"/>
        <w:autoSpaceDN w:val="0"/>
        <w:bidi w:val="0"/>
        <w:adjustRightInd w:val="0"/>
        <w:spacing w:after="0"/>
        <w:jc w:val="center"/>
        <w:rPr>
          <w:rFonts w:ascii="Times New Roman" w:hAnsi="Times New Roman" w:cs="Times New Roman"/>
          <w:sz w:val="24"/>
          <w:szCs w:val="24"/>
        </w:rPr>
      </w:pPr>
      <w:commentRangeStart w:id="44"/>
      <w:r>
        <w:rPr>
          <w:rFonts w:ascii="Times New Roman" w:hAnsi="Times New Roman" w:cs="Times New Roman"/>
          <w:noProof/>
          <w:sz w:val="24"/>
          <w:szCs w:val="24"/>
        </w:rPr>
        <w:lastRenderedPageBreak/>
        <w:drawing>
          <wp:inline distT="0" distB="0" distL="0" distR="0">
            <wp:extent cx="5326912" cy="290268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7100" cy="2902790"/>
                    </a:xfrm>
                    <a:prstGeom prst="rect">
                      <a:avLst/>
                    </a:prstGeom>
                    <a:noFill/>
                    <a:ln>
                      <a:noFill/>
                    </a:ln>
                  </pic:spPr>
                </pic:pic>
              </a:graphicData>
            </a:graphic>
          </wp:inline>
        </w:drawing>
      </w:r>
    </w:p>
    <w:p w:rsidR="00402292" w:rsidRDefault="00402292" w:rsidP="00C30BAE">
      <w:pPr>
        <w:autoSpaceDE w:val="0"/>
        <w:autoSpaceDN w:val="0"/>
        <w:bidi w:val="0"/>
        <w:adjustRightInd w:val="0"/>
        <w:spacing w:after="0"/>
        <w:rPr>
          <w:rFonts w:ascii="Times New Roman" w:hAnsi="Times New Roman" w:cs="Times New Roman"/>
          <w:sz w:val="24"/>
          <w:szCs w:val="24"/>
        </w:rPr>
      </w:pPr>
    </w:p>
    <w:p w:rsidR="00BC5155" w:rsidRDefault="00A953F1" w:rsidP="00C30BAE">
      <w:pPr>
        <w:autoSpaceDE w:val="0"/>
        <w:autoSpaceDN w:val="0"/>
        <w:bidi w:val="0"/>
        <w:adjustRightInd w:val="0"/>
        <w:spacing w:after="0"/>
        <w:ind w:left="60" w:right="60"/>
        <w:rPr>
          <w:rFonts w:asciiTheme="majorBidi" w:hAnsiTheme="majorBidi" w:cstheme="majorBidi"/>
          <w:b/>
          <w:bCs/>
          <w:color w:val="000000"/>
          <w:sz w:val="24"/>
          <w:szCs w:val="24"/>
        </w:rPr>
      </w:pPr>
      <w:r w:rsidRPr="00E536E2">
        <w:rPr>
          <w:rFonts w:asciiTheme="majorBidi" w:hAnsiTheme="majorBidi" w:cstheme="majorBidi"/>
          <w:b/>
          <w:bCs/>
          <w:color w:val="000000"/>
          <w:sz w:val="24"/>
          <w:szCs w:val="24"/>
        </w:rPr>
        <w:t>Figure</w:t>
      </w:r>
      <w:r w:rsidR="00E1507B">
        <w:rPr>
          <w:rFonts w:asciiTheme="majorBidi" w:hAnsiTheme="majorBidi" w:cstheme="majorBidi"/>
          <w:b/>
          <w:bCs/>
          <w:color w:val="000000"/>
          <w:sz w:val="24"/>
          <w:szCs w:val="24"/>
        </w:rPr>
        <w:t>4.</w:t>
      </w:r>
      <w:r w:rsidR="00BC5155" w:rsidRPr="00E536E2">
        <w:rPr>
          <w:rFonts w:asciiTheme="majorBidi" w:hAnsiTheme="majorBidi" w:cstheme="majorBidi"/>
          <w:b/>
          <w:bCs/>
          <w:color w:val="000000"/>
          <w:sz w:val="24"/>
          <w:szCs w:val="24"/>
        </w:rPr>
        <w:t>Antibiotic</w:t>
      </w:r>
      <w:r w:rsidR="00DB50A1">
        <w:rPr>
          <w:rFonts w:asciiTheme="majorBidi" w:hAnsiTheme="majorBidi" w:cstheme="majorBidi"/>
          <w:b/>
          <w:bCs/>
          <w:color w:val="000000"/>
          <w:sz w:val="24"/>
          <w:szCs w:val="24"/>
        </w:rPr>
        <w:t>s</w:t>
      </w:r>
      <w:r w:rsidR="00BC5155" w:rsidRPr="00E536E2">
        <w:rPr>
          <w:rFonts w:asciiTheme="majorBidi" w:hAnsiTheme="majorBidi" w:cstheme="majorBidi"/>
          <w:b/>
          <w:bCs/>
          <w:color w:val="000000"/>
          <w:sz w:val="24"/>
          <w:szCs w:val="24"/>
        </w:rPr>
        <w:t xml:space="preserve"> used </w:t>
      </w:r>
      <w:r w:rsidRPr="00E536E2">
        <w:rPr>
          <w:rFonts w:asciiTheme="majorBidi" w:hAnsiTheme="majorBidi" w:cstheme="majorBidi"/>
          <w:b/>
          <w:bCs/>
          <w:color w:val="000000"/>
          <w:sz w:val="24"/>
          <w:szCs w:val="24"/>
        </w:rPr>
        <w:t>before carbapenemdrug</w:t>
      </w:r>
    </w:p>
    <w:commentRangeEnd w:id="44"/>
    <w:p w:rsidR="00DB50A1" w:rsidRPr="00E536E2" w:rsidRDefault="0018629E" w:rsidP="00C30BAE">
      <w:pPr>
        <w:autoSpaceDE w:val="0"/>
        <w:autoSpaceDN w:val="0"/>
        <w:bidi w:val="0"/>
        <w:adjustRightInd w:val="0"/>
        <w:spacing w:after="0"/>
        <w:ind w:left="60" w:right="60"/>
        <w:rPr>
          <w:rFonts w:asciiTheme="majorBidi" w:hAnsiTheme="majorBidi" w:cstheme="majorBidi"/>
          <w:b/>
          <w:bCs/>
          <w:color w:val="000000"/>
          <w:sz w:val="24"/>
          <w:szCs w:val="24"/>
        </w:rPr>
      </w:pPr>
      <w:r>
        <w:rPr>
          <w:rStyle w:val="CommentReference"/>
        </w:rPr>
        <w:commentReference w:id="44"/>
      </w:r>
    </w:p>
    <w:p w:rsidR="003D7926" w:rsidRDefault="00012586" w:rsidP="00C30BAE">
      <w:pPr>
        <w:autoSpaceDE w:val="0"/>
        <w:autoSpaceDN w:val="0"/>
        <w:bidi w:val="0"/>
        <w:adjustRightInd w:val="0"/>
        <w:spacing w:after="0"/>
        <w:jc w:val="both"/>
        <w:rPr>
          <w:rFonts w:ascii="Times New Roman" w:hAnsi="Times New Roman" w:cs="Times New Roman"/>
          <w:sz w:val="24"/>
          <w:szCs w:val="24"/>
        </w:rPr>
      </w:pPr>
      <w:r>
        <w:rPr>
          <w:rFonts w:asciiTheme="majorBidi" w:hAnsiTheme="majorBidi" w:cstheme="majorBidi"/>
          <w:sz w:val="24"/>
          <w:szCs w:val="24"/>
        </w:rPr>
        <w:t xml:space="preserve">The review of the </w:t>
      </w:r>
      <w:commentRangeStart w:id="45"/>
      <w:r>
        <w:rPr>
          <w:rFonts w:asciiTheme="majorBidi" w:hAnsiTheme="majorBidi" w:cstheme="majorBidi"/>
          <w:sz w:val="24"/>
          <w:szCs w:val="24"/>
        </w:rPr>
        <w:t>patients'</w:t>
      </w:r>
      <w:r w:rsidR="00734B2C">
        <w:rPr>
          <w:rFonts w:asciiTheme="majorBidi" w:hAnsiTheme="majorBidi" w:cstheme="majorBidi"/>
          <w:sz w:val="24"/>
          <w:szCs w:val="24"/>
        </w:rPr>
        <w:t>drugs</w:t>
      </w:r>
      <w:r>
        <w:rPr>
          <w:rFonts w:asciiTheme="majorBidi" w:hAnsiTheme="majorBidi" w:cstheme="majorBidi"/>
          <w:sz w:val="24"/>
          <w:szCs w:val="24"/>
        </w:rPr>
        <w:t>showed</w:t>
      </w:r>
      <w:commentRangeEnd w:id="45"/>
      <w:r w:rsidR="00CD2476">
        <w:rPr>
          <w:rStyle w:val="CommentReference"/>
        </w:rPr>
        <w:commentReference w:id="45"/>
      </w:r>
      <w:r>
        <w:rPr>
          <w:rFonts w:asciiTheme="majorBidi" w:hAnsiTheme="majorBidi" w:cstheme="majorBidi"/>
          <w:sz w:val="24"/>
          <w:szCs w:val="24"/>
        </w:rPr>
        <w:t xml:space="preserve"> different drugs related problems. According to the study findings, the frequ</w:t>
      </w:r>
      <w:r w:rsidR="00F639D9">
        <w:rPr>
          <w:rFonts w:asciiTheme="majorBidi" w:hAnsiTheme="majorBidi" w:cstheme="majorBidi"/>
          <w:sz w:val="24"/>
          <w:szCs w:val="24"/>
        </w:rPr>
        <w:t>ency of therapeutics duplication</w:t>
      </w:r>
      <w:r w:rsidR="00A23157">
        <w:rPr>
          <w:rFonts w:asciiTheme="majorBidi" w:hAnsiTheme="majorBidi" w:cstheme="majorBidi"/>
          <w:sz w:val="24"/>
          <w:szCs w:val="24"/>
        </w:rPr>
        <w:t xml:space="preserve"> with carbapenem drugs</w:t>
      </w:r>
      <w:r>
        <w:rPr>
          <w:rFonts w:asciiTheme="majorBidi" w:hAnsiTheme="majorBidi" w:cstheme="majorBidi"/>
          <w:sz w:val="24"/>
          <w:szCs w:val="24"/>
        </w:rPr>
        <w:t xml:space="preserve"> was </w:t>
      </w:r>
      <w:r w:rsidR="00A23157">
        <w:rPr>
          <w:rFonts w:asciiTheme="majorBidi" w:hAnsiTheme="majorBidi" w:cstheme="majorBidi"/>
          <w:sz w:val="24"/>
          <w:szCs w:val="24"/>
        </w:rPr>
        <w:t xml:space="preserve">in </w:t>
      </w:r>
      <w:r w:rsidR="00626240">
        <w:rPr>
          <w:rFonts w:asciiTheme="majorBidi" w:hAnsiTheme="majorBidi" w:cstheme="majorBidi"/>
          <w:sz w:val="24"/>
          <w:szCs w:val="24"/>
        </w:rPr>
        <w:t>4</w:t>
      </w:r>
      <w:r w:rsidR="00366AA4">
        <w:rPr>
          <w:rFonts w:asciiTheme="majorBidi" w:hAnsiTheme="majorBidi" w:cstheme="majorBidi"/>
          <w:sz w:val="24"/>
          <w:szCs w:val="24"/>
        </w:rPr>
        <w:t>1</w:t>
      </w:r>
      <w:r w:rsidR="00734B2C">
        <w:rPr>
          <w:rFonts w:asciiTheme="majorBidi" w:hAnsiTheme="majorBidi" w:cstheme="majorBidi"/>
          <w:sz w:val="24"/>
          <w:szCs w:val="24"/>
        </w:rPr>
        <w:t xml:space="preserve"> (5</w:t>
      </w:r>
      <w:r w:rsidR="00366AA4">
        <w:rPr>
          <w:rFonts w:asciiTheme="majorBidi" w:hAnsiTheme="majorBidi" w:cstheme="majorBidi"/>
          <w:sz w:val="24"/>
          <w:szCs w:val="24"/>
        </w:rPr>
        <w:t>1</w:t>
      </w:r>
      <w:r w:rsidR="00734B2C">
        <w:rPr>
          <w:rFonts w:asciiTheme="majorBidi" w:hAnsiTheme="majorBidi" w:cstheme="majorBidi"/>
          <w:sz w:val="24"/>
          <w:szCs w:val="24"/>
        </w:rPr>
        <w:t>.</w:t>
      </w:r>
      <w:r w:rsidR="00366AA4">
        <w:rPr>
          <w:rFonts w:asciiTheme="majorBidi" w:hAnsiTheme="majorBidi" w:cstheme="majorBidi"/>
          <w:sz w:val="24"/>
          <w:szCs w:val="24"/>
        </w:rPr>
        <w:t>3</w:t>
      </w:r>
      <w:r w:rsidR="00734B2C">
        <w:rPr>
          <w:rFonts w:asciiTheme="majorBidi" w:hAnsiTheme="majorBidi" w:cstheme="majorBidi"/>
          <w:sz w:val="24"/>
          <w:szCs w:val="24"/>
        </w:rPr>
        <w:t>%)</w:t>
      </w:r>
      <w:r w:rsidR="00A23157">
        <w:rPr>
          <w:rFonts w:asciiTheme="majorBidi" w:hAnsiTheme="majorBidi" w:cstheme="majorBidi"/>
          <w:sz w:val="24"/>
          <w:szCs w:val="24"/>
        </w:rPr>
        <w:t xml:space="preserve"> of patients. Moreover, the therapeutic duplication of ceftriaxone with carbapenem drugs was in 3</w:t>
      </w:r>
      <w:r w:rsidR="00366AA4">
        <w:rPr>
          <w:rFonts w:asciiTheme="majorBidi" w:hAnsiTheme="majorBidi" w:cstheme="majorBidi"/>
          <w:sz w:val="24"/>
          <w:szCs w:val="24"/>
        </w:rPr>
        <w:t>8</w:t>
      </w:r>
      <w:r w:rsidR="00734B2C">
        <w:rPr>
          <w:rFonts w:ascii="Times New Roman" w:hAnsi="Times New Roman" w:cs="Times New Roman"/>
          <w:sz w:val="24"/>
          <w:szCs w:val="24"/>
        </w:rPr>
        <w:t>(9</w:t>
      </w:r>
      <w:r w:rsidR="00366AA4">
        <w:rPr>
          <w:rFonts w:ascii="Times New Roman" w:hAnsi="Times New Roman" w:cs="Times New Roman"/>
          <w:sz w:val="24"/>
          <w:szCs w:val="24"/>
        </w:rPr>
        <w:t>2</w:t>
      </w:r>
      <w:r w:rsidR="00734B2C">
        <w:rPr>
          <w:rFonts w:ascii="Times New Roman" w:hAnsi="Times New Roman" w:cs="Times New Roman"/>
          <w:sz w:val="24"/>
          <w:szCs w:val="24"/>
        </w:rPr>
        <w:t xml:space="preserve">.7%) </w:t>
      </w:r>
      <w:r w:rsidR="00A23157">
        <w:rPr>
          <w:rFonts w:ascii="Times New Roman" w:hAnsi="Times New Roman" w:cs="Times New Roman"/>
          <w:sz w:val="24"/>
          <w:szCs w:val="24"/>
        </w:rPr>
        <w:t>of these patients.</w:t>
      </w:r>
      <w:r w:rsidR="00DB50A1">
        <w:rPr>
          <w:rFonts w:ascii="Times New Roman" w:hAnsi="Times New Roman" w:cs="Times New Roman"/>
          <w:sz w:val="24"/>
          <w:szCs w:val="24"/>
        </w:rPr>
        <w:t xml:space="preserve"> In addition, one patient with urinary tract infection</w:t>
      </w:r>
      <w:r w:rsidR="00162B90">
        <w:rPr>
          <w:rFonts w:ascii="Times New Roman" w:hAnsi="Times New Roman" w:cs="Times New Roman"/>
          <w:sz w:val="24"/>
          <w:szCs w:val="24"/>
        </w:rPr>
        <w:t xml:space="preserve"> (UTI)</w:t>
      </w:r>
      <w:r w:rsidR="00DB50A1">
        <w:rPr>
          <w:rFonts w:ascii="Times New Roman" w:hAnsi="Times New Roman" w:cs="Times New Roman"/>
          <w:sz w:val="24"/>
          <w:szCs w:val="24"/>
        </w:rPr>
        <w:t xml:space="preserve"> was on moxifloxacin drug (less effective for UTI)</w:t>
      </w:r>
      <w:r w:rsidR="00162B90">
        <w:rPr>
          <w:rFonts w:ascii="Times New Roman" w:hAnsi="Times New Roman" w:cs="Times New Roman"/>
          <w:sz w:val="24"/>
          <w:szCs w:val="24"/>
        </w:rPr>
        <w:t xml:space="preserve">. </w:t>
      </w:r>
      <w:r w:rsidR="00443884">
        <w:rPr>
          <w:rFonts w:ascii="Times New Roman" w:hAnsi="Times New Roman" w:cs="Times New Roman"/>
          <w:sz w:val="24"/>
          <w:szCs w:val="24"/>
        </w:rPr>
        <w:t>C</w:t>
      </w:r>
      <w:r w:rsidR="00162B90">
        <w:rPr>
          <w:rFonts w:ascii="Times New Roman" w:hAnsi="Times New Roman" w:cs="Times New Roman"/>
          <w:sz w:val="24"/>
          <w:szCs w:val="24"/>
        </w:rPr>
        <w:t xml:space="preserve">arbapenem drugs have a broad spectrum </w:t>
      </w:r>
      <w:r w:rsidR="00443884">
        <w:rPr>
          <w:rFonts w:ascii="Times New Roman" w:hAnsi="Times New Roman" w:cs="Times New Roman"/>
          <w:sz w:val="24"/>
          <w:szCs w:val="24"/>
        </w:rPr>
        <w:t xml:space="preserve">of </w:t>
      </w:r>
      <w:r w:rsidR="00162B90">
        <w:rPr>
          <w:rFonts w:ascii="Times New Roman" w:hAnsi="Times New Roman" w:cs="Times New Roman"/>
          <w:sz w:val="24"/>
          <w:szCs w:val="24"/>
        </w:rPr>
        <w:t xml:space="preserve">activity, </w:t>
      </w:r>
      <w:r w:rsidR="00443884">
        <w:rPr>
          <w:rFonts w:ascii="Times New Roman" w:hAnsi="Times New Roman" w:cs="Times New Roman"/>
          <w:sz w:val="24"/>
          <w:szCs w:val="24"/>
        </w:rPr>
        <w:t xml:space="preserve">so most other antibiotics are </w:t>
      </w:r>
      <w:commentRangeStart w:id="46"/>
      <w:r w:rsidR="00443884">
        <w:rPr>
          <w:rFonts w:ascii="Times New Roman" w:hAnsi="Times New Roman" w:cs="Times New Roman"/>
          <w:sz w:val="24"/>
          <w:szCs w:val="24"/>
        </w:rPr>
        <w:t>unnecessaryas</w:t>
      </w:r>
      <w:commentRangeEnd w:id="46"/>
      <w:r w:rsidR="00CD2476">
        <w:rPr>
          <w:rStyle w:val="CommentReference"/>
        </w:rPr>
        <w:commentReference w:id="46"/>
      </w:r>
      <w:r w:rsidR="00443884">
        <w:rPr>
          <w:rFonts w:ascii="Times New Roman" w:hAnsi="Times New Roman" w:cs="Times New Roman"/>
          <w:sz w:val="24"/>
          <w:szCs w:val="24"/>
        </w:rPr>
        <w:t xml:space="preserve"> combination</w:t>
      </w:r>
      <w:r w:rsidR="00162B90">
        <w:rPr>
          <w:rFonts w:ascii="Times New Roman" w:hAnsi="Times New Roman" w:cs="Times New Roman"/>
          <w:sz w:val="24"/>
          <w:szCs w:val="24"/>
        </w:rPr>
        <w:t xml:space="preserve"> to </w:t>
      </w:r>
      <w:commentRangeStart w:id="47"/>
      <w:r w:rsidR="00162B90">
        <w:rPr>
          <w:rFonts w:ascii="Times New Roman" w:hAnsi="Times New Roman" w:cs="Times New Roman"/>
          <w:sz w:val="24"/>
          <w:szCs w:val="24"/>
        </w:rPr>
        <w:t>carbapenem</w:t>
      </w:r>
      <w:r w:rsidR="00443884">
        <w:rPr>
          <w:rFonts w:ascii="Times New Roman" w:hAnsi="Times New Roman" w:cs="Times New Roman"/>
          <w:sz w:val="24"/>
          <w:szCs w:val="24"/>
        </w:rPr>
        <w:t>drugs</w:t>
      </w:r>
      <w:commentRangeEnd w:id="47"/>
      <w:r w:rsidR="00CD2476">
        <w:rPr>
          <w:rStyle w:val="CommentReference"/>
        </w:rPr>
        <w:commentReference w:id="47"/>
      </w:r>
      <w:r w:rsidR="00443884">
        <w:rPr>
          <w:rFonts w:ascii="Times New Roman" w:hAnsi="Times New Roman" w:cs="Times New Roman"/>
          <w:sz w:val="24"/>
          <w:szCs w:val="24"/>
        </w:rPr>
        <w:t xml:space="preserve"> (</w:t>
      </w:r>
      <w:commentRangeStart w:id="48"/>
      <w:r w:rsidR="00443884">
        <w:rPr>
          <w:rFonts w:ascii="Times New Roman" w:hAnsi="Times New Roman" w:cs="Times New Roman"/>
          <w:sz w:val="24"/>
          <w:szCs w:val="24"/>
        </w:rPr>
        <w:t>table 7</w:t>
      </w:r>
      <w:commentRangeEnd w:id="48"/>
      <w:r w:rsidR="00CD2476">
        <w:rPr>
          <w:rStyle w:val="CommentReference"/>
        </w:rPr>
        <w:commentReference w:id="48"/>
      </w:r>
      <w:r w:rsidR="00443884">
        <w:rPr>
          <w:rFonts w:ascii="Times New Roman" w:hAnsi="Times New Roman" w:cs="Times New Roman"/>
          <w:sz w:val="24"/>
          <w:szCs w:val="24"/>
        </w:rPr>
        <w:t>).</w:t>
      </w:r>
    </w:p>
    <w:p w:rsidR="00A953F1" w:rsidRPr="00A953F1" w:rsidRDefault="00A953F1" w:rsidP="00C30BAE">
      <w:pPr>
        <w:autoSpaceDE w:val="0"/>
        <w:autoSpaceDN w:val="0"/>
        <w:bidi w:val="0"/>
        <w:adjustRightInd w:val="0"/>
        <w:spacing w:after="0"/>
        <w:rPr>
          <w:rFonts w:ascii="Times New Roman" w:hAnsi="Times New Roman" w:cs="Times New Roman"/>
          <w:b/>
          <w:bCs/>
          <w:sz w:val="24"/>
          <w:szCs w:val="24"/>
        </w:rPr>
      </w:pPr>
    </w:p>
    <w:tbl>
      <w:tblPr>
        <w:tblpPr w:leftFromText="180" w:rightFromText="180" w:vertAnchor="text" w:horzAnchor="margin" w:tblpXSpec="center" w:tblpY="-133"/>
        <w:tblW w:w="95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tblPr>
      <w:tblGrid>
        <w:gridCol w:w="2371"/>
        <w:gridCol w:w="738"/>
        <w:gridCol w:w="527"/>
        <w:gridCol w:w="804"/>
        <w:gridCol w:w="16"/>
        <w:gridCol w:w="445"/>
        <w:gridCol w:w="770"/>
        <w:gridCol w:w="495"/>
        <w:gridCol w:w="770"/>
        <w:gridCol w:w="17"/>
        <w:gridCol w:w="583"/>
        <w:gridCol w:w="619"/>
        <w:gridCol w:w="336"/>
        <w:gridCol w:w="656"/>
        <w:gridCol w:w="407"/>
      </w:tblGrid>
      <w:tr w:rsidR="00A953F1" w:rsidRPr="00C9356E" w:rsidTr="00C9356E">
        <w:trPr>
          <w:cantSplit/>
        </w:trPr>
        <w:tc>
          <w:tcPr>
            <w:tcW w:w="9554" w:type="dxa"/>
            <w:gridSpan w:val="15"/>
            <w:tcBorders>
              <w:top w:val="nil"/>
              <w:left w:val="nil"/>
              <w:bottom w:val="single" w:sz="18" w:space="0" w:color="000000"/>
              <w:right w:val="nil"/>
            </w:tcBorders>
            <w:shd w:val="clear" w:color="auto" w:fill="FFFFFF"/>
          </w:tcPr>
          <w:p w:rsidR="00A953F1" w:rsidRPr="00C9356E" w:rsidRDefault="00A953F1" w:rsidP="00C30BAE">
            <w:pPr>
              <w:autoSpaceDE w:val="0"/>
              <w:autoSpaceDN w:val="0"/>
              <w:bidi w:val="0"/>
              <w:adjustRightInd w:val="0"/>
              <w:spacing w:after="0"/>
              <w:ind w:right="60"/>
              <w:jc w:val="both"/>
              <w:rPr>
                <w:rFonts w:asciiTheme="majorBidi" w:hAnsiTheme="majorBidi" w:cstheme="majorBidi"/>
                <w:b/>
                <w:bCs/>
                <w:color w:val="000000"/>
                <w:sz w:val="24"/>
                <w:szCs w:val="24"/>
              </w:rPr>
            </w:pPr>
            <w:r w:rsidRPr="00C9356E">
              <w:rPr>
                <w:rFonts w:asciiTheme="majorBidi" w:hAnsiTheme="majorBidi" w:cstheme="majorBidi"/>
                <w:b/>
                <w:bCs/>
                <w:color w:val="000000"/>
                <w:sz w:val="24"/>
                <w:szCs w:val="24"/>
              </w:rPr>
              <w:t>Table</w:t>
            </w:r>
            <w:r w:rsidR="00C9356E" w:rsidRPr="00C9356E">
              <w:rPr>
                <w:rFonts w:asciiTheme="majorBidi" w:hAnsiTheme="majorBidi" w:cstheme="majorBidi"/>
                <w:b/>
                <w:bCs/>
                <w:color w:val="000000"/>
                <w:sz w:val="24"/>
                <w:szCs w:val="24"/>
              </w:rPr>
              <w:t xml:space="preserve"> 7</w:t>
            </w:r>
            <w:r w:rsidRPr="00C9356E">
              <w:rPr>
                <w:rFonts w:asciiTheme="majorBidi" w:hAnsiTheme="majorBidi" w:cstheme="majorBidi"/>
                <w:b/>
                <w:bCs/>
                <w:color w:val="000000"/>
                <w:sz w:val="24"/>
                <w:szCs w:val="24"/>
              </w:rPr>
              <w:t xml:space="preserve">. Distribution of </w:t>
            </w:r>
            <w:r w:rsidR="006E3006">
              <w:rPr>
                <w:rFonts w:asciiTheme="majorBidi" w:hAnsiTheme="majorBidi" w:cstheme="majorBidi"/>
                <w:b/>
                <w:bCs/>
                <w:color w:val="000000"/>
                <w:sz w:val="24"/>
                <w:szCs w:val="24"/>
              </w:rPr>
              <w:t xml:space="preserve">Other </w:t>
            </w:r>
            <w:r w:rsidRPr="00C9356E">
              <w:rPr>
                <w:rFonts w:asciiTheme="majorBidi" w:hAnsiTheme="majorBidi" w:cstheme="majorBidi"/>
                <w:b/>
                <w:bCs/>
                <w:color w:val="000000"/>
                <w:sz w:val="24"/>
                <w:szCs w:val="24"/>
              </w:rPr>
              <w:t>Antibiotic</w:t>
            </w:r>
            <w:r w:rsidR="00B533F7">
              <w:rPr>
                <w:rFonts w:asciiTheme="majorBidi" w:hAnsiTheme="majorBidi" w:cstheme="majorBidi"/>
                <w:b/>
                <w:bCs/>
                <w:color w:val="000000"/>
                <w:sz w:val="24"/>
                <w:szCs w:val="24"/>
              </w:rPr>
              <w:t>s</w:t>
            </w:r>
            <w:r w:rsidRPr="00C9356E">
              <w:rPr>
                <w:rFonts w:asciiTheme="majorBidi" w:hAnsiTheme="majorBidi" w:cstheme="majorBidi"/>
                <w:b/>
                <w:bCs/>
                <w:color w:val="000000"/>
                <w:sz w:val="24"/>
                <w:szCs w:val="24"/>
              </w:rPr>
              <w:t xml:space="preserve"> Use in Combination with Carbapenem according to Diagnosis</w:t>
            </w:r>
          </w:p>
        </w:tc>
      </w:tr>
      <w:tr w:rsidR="00A953F1" w:rsidRPr="00C2446C" w:rsidTr="00C9356E">
        <w:trPr>
          <w:cantSplit/>
        </w:trPr>
        <w:tc>
          <w:tcPr>
            <w:tcW w:w="2371" w:type="dxa"/>
            <w:tcBorders>
              <w:top w:val="single" w:sz="18" w:space="0" w:color="000000"/>
            </w:tcBorders>
            <w:shd w:val="clear" w:color="auto" w:fill="FFFFFF"/>
          </w:tcPr>
          <w:p w:rsidR="00A953F1" w:rsidRPr="00A953F1" w:rsidRDefault="00A953F1" w:rsidP="00C30BAE">
            <w:pPr>
              <w:autoSpaceDE w:val="0"/>
              <w:autoSpaceDN w:val="0"/>
              <w:bidi w:val="0"/>
              <w:adjustRightInd w:val="0"/>
              <w:spacing w:after="0"/>
              <w:jc w:val="center"/>
              <w:rPr>
                <w:rFonts w:asciiTheme="majorBidi" w:hAnsiTheme="majorBidi" w:cstheme="majorBidi"/>
                <w:b/>
                <w:bCs/>
                <w:color w:val="000000"/>
                <w:sz w:val="20"/>
                <w:szCs w:val="20"/>
              </w:rPr>
            </w:pPr>
          </w:p>
          <w:p w:rsidR="00A953F1" w:rsidRPr="00A953F1" w:rsidRDefault="00A953F1" w:rsidP="00C30BAE">
            <w:pPr>
              <w:autoSpaceDE w:val="0"/>
              <w:autoSpaceDN w:val="0"/>
              <w:bidi w:val="0"/>
              <w:adjustRightInd w:val="0"/>
              <w:spacing w:after="0"/>
              <w:jc w:val="center"/>
              <w:rPr>
                <w:rFonts w:asciiTheme="majorBidi" w:hAnsiTheme="majorBidi" w:cstheme="majorBidi"/>
                <w:b/>
                <w:bCs/>
                <w:color w:val="000000"/>
                <w:sz w:val="20"/>
                <w:szCs w:val="20"/>
              </w:rPr>
            </w:pPr>
            <w:r w:rsidRPr="00A953F1">
              <w:rPr>
                <w:rFonts w:asciiTheme="majorBidi" w:hAnsiTheme="majorBidi" w:cstheme="majorBidi"/>
                <w:b/>
                <w:bCs/>
                <w:color w:val="000000"/>
                <w:sz w:val="20"/>
                <w:szCs w:val="20"/>
              </w:rPr>
              <w:t>Type of Antibiotic</w:t>
            </w:r>
          </w:p>
        </w:tc>
        <w:tc>
          <w:tcPr>
            <w:tcW w:w="1265" w:type="dxa"/>
            <w:gridSpan w:val="2"/>
            <w:tcBorders>
              <w:top w:val="single" w:sz="18" w:space="0" w:color="000000"/>
            </w:tcBorders>
            <w:shd w:val="clear" w:color="auto" w:fill="FFFFFF"/>
          </w:tcPr>
          <w:p w:rsidR="00A953F1" w:rsidRPr="00A953F1" w:rsidRDefault="00A953F1" w:rsidP="00C30BAE">
            <w:pPr>
              <w:autoSpaceDE w:val="0"/>
              <w:autoSpaceDN w:val="0"/>
              <w:bidi w:val="0"/>
              <w:adjustRightInd w:val="0"/>
              <w:spacing w:after="0"/>
              <w:ind w:left="60" w:right="60"/>
              <w:jc w:val="center"/>
              <w:rPr>
                <w:rFonts w:asciiTheme="majorBidi" w:hAnsiTheme="majorBidi" w:cstheme="majorBidi"/>
                <w:b/>
                <w:bCs/>
                <w:color w:val="000000"/>
                <w:sz w:val="20"/>
                <w:szCs w:val="20"/>
              </w:rPr>
            </w:pPr>
            <w:r w:rsidRPr="00A953F1">
              <w:rPr>
                <w:rFonts w:asciiTheme="majorBidi" w:hAnsiTheme="majorBidi" w:cstheme="majorBidi"/>
                <w:b/>
                <w:bCs/>
                <w:color w:val="000000"/>
                <w:sz w:val="20"/>
                <w:szCs w:val="20"/>
              </w:rPr>
              <w:t>Chest Infection</w:t>
            </w:r>
          </w:p>
        </w:tc>
        <w:tc>
          <w:tcPr>
            <w:tcW w:w="1265" w:type="dxa"/>
            <w:gridSpan w:val="3"/>
            <w:tcBorders>
              <w:top w:val="single" w:sz="18" w:space="0" w:color="000000"/>
            </w:tcBorders>
            <w:shd w:val="clear" w:color="auto" w:fill="FFFFFF"/>
          </w:tcPr>
          <w:p w:rsidR="00A953F1" w:rsidRPr="00A953F1" w:rsidRDefault="00A953F1" w:rsidP="00C30BAE">
            <w:pPr>
              <w:autoSpaceDE w:val="0"/>
              <w:autoSpaceDN w:val="0"/>
              <w:bidi w:val="0"/>
              <w:adjustRightInd w:val="0"/>
              <w:spacing w:after="0"/>
              <w:ind w:left="60" w:right="60"/>
              <w:jc w:val="center"/>
              <w:rPr>
                <w:rFonts w:asciiTheme="majorBidi" w:hAnsiTheme="majorBidi" w:cstheme="majorBidi"/>
                <w:b/>
                <w:bCs/>
                <w:color w:val="000000"/>
                <w:sz w:val="20"/>
                <w:szCs w:val="20"/>
              </w:rPr>
            </w:pPr>
            <w:r w:rsidRPr="00A953F1">
              <w:rPr>
                <w:rFonts w:asciiTheme="majorBidi" w:hAnsiTheme="majorBidi" w:cstheme="majorBidi"/>
                <w:b/>
                <w:bCs/>
                <w:color w:val="000000"/>
                <w:sz w:val="20"/>
                <w:szCs w:val="20"/>
              </w:rPr>
              <w:t>Head Infection</w:t>
            </w:r>
          </w:p>
        </w:tc>
        <w:tc>
          <w:tcPr>
            <w:tcW w:w="1265" w:type="dxa"/>
            <w:gridSpan w:val="2"/>
            <w:tcBorders>
              <w:top w:val="single" w:sz="18" w:space="0" w:color="000000"/>
            </w:tcBorders>
            <w:shd w:val="clear" w:color="auto" w:fill="FFFFFF"/>
          </w:tcPr>
          <w:p w:rsidR="00A953F1" w:rsidRPr="00A953F1" w:rsidRDefault="00A953F1" w:rsidP="00C30BAE">
            <w:pPr>
              <w:autoSpaceDE w:val="0"/>
              <w:autoSpaceDN w:val="0"/>
              <w:bidi w:val="0"/>
              <w:adjustRightInd w:val="0"/>
              <w:spacing w:after="0"/>
              <w:ind w:left="60" w:right="60"/>
              <w:jc w:val="center"/>
              <w:rPr>
                <w:rFonts w:asciiTheme="majorBidi" w:hAnsiTheme="majorBidi" w:cstheme="majorBidi"/>
                <w:b/>
                <w:bCs/>
                <w:color w:val="000000"/>
                <w:sz w:val="20"/>
                <w:szCs w:val="20"/>
              </w:rPr>
            </w:pPr>
            <w:r w:rsidRPr="00A953F1">
              <w:rPr>
                <w:rFonts w:asciiTheme="majorBidi" w:hAnsiTheme="majorBidi" w:cstheme="majorBidi"/>
                <w:b/>
                <w:bCs/>
                <w:color w:val="000000"/>
                <w:sz w:val="20"/>
                <w:szCs w:val="20"/>
              </w:rPr>
              <w:t>Meningitis</w:t>
            </w:r>
          </w:p>
        </w:tc>
        <w:tc>
          <w:tcPr>
            <w:tcW w:w="1370" w:type="dxa"/>
            <w:gridSpan w:val="3"/>
            <w:tcBorders>
              <w:top w:val="single" w:sz="18" w:space="0" w:color="000000"/>
            </w:tcBorders>
            <w:shd w:val="clear" w:color="auto" w:fill="FFFFFF"/>
          </w:tcPr>
          <w:p w:rsidR="00A953F1" w:rsidRPr="00A953F1" w:rsidRDefault="00A953F1" w:rsidP="00C30BAE">
            <w:pPr>
              <w:autoSpaceDE w:val="0"/>
              <w:autoSpaceDN w:val="0"/>
              <w:bidi w:val="0"/>
              <w:adjustRightInd w:val="0"/>
              <w:spacing w:after="0"/>
              <w:ind w:left="60" w:right="60"/>
              <w:jc w:val="center"/>
              <w:rPr>
                <w:rFonts w:asciiTheme="majorBidi" w:hAnsiTheme="majorBidi" w:cstheme="majorBidi"/>
                <w:b/>
                <w:bCs/>
                <w:color w:val="000000"/>
                <w:sz w:val="20"/>
                <w:szCs w:val="20"/>
              </w:rPr>
            </w:pPr>
            <w:r w:rsidRPr="00A953F1">
              <w:rPr>
                <w:rFonts w:asciiTheme="majorBidi" w:hAnsiTheme="majorBidi" w:cstheme="majorBidi"/>
                <w:b/>
                <w:bCs/>
                <w:color w:val="000000"/>
                <w:sz w:val="20"/>
                <w:szCs w:val="20"/>
              </w:rPr>
              <w:t>Osteomyelitis</w:t>
            </w:r>
          </w:p>
        </w:tc>
        <w:tc>
          <w:tcPr>
            <w:tcW w:w="955" w:type="dxa"/>
            <w:gridSpan w:val="2"/>
            <w:tcBorders>
              <w:top w:val="single" w:sz="18" w:space="0" w:color="000000"/>
            </w:tcBorders>
            <w:shd w:val="clear" w:color="auto" w:fill="FFFFFF"/>
          </w:tcPr>
          <w:p w:rsidR="00A953F1" w:rsidRPr="00A953F1" w:rsidRDefault="00A953F1" w:rsidP="00C30BAE">
            <w:pPr>
              <w:autoSpaceDE w:val="0"/>
              <w:autoSpaceDN w:val="0"/>
              <w:bidi w:val="0"/>
              <w:adjustRightInd w:val="0"/>
              <w:spacing w:after="0"/>
              <w:ind w:left="60" w:right="60"/>
              <w:jc w:val="center"/>
              <w:rPr>
                <w:rFonts w:asciiTheme="majorBidi" w:hAnsiTheme="majorBidi" w:cstheme="majorBidi"/>
                <w:b/>
                <w:bCs/>
                <w:color w:val="000000"/>
                <w:sz w:val="20"/>
                <w:szCs w:val="20"/>
              </w:rPr>
            </w:pPr>
            <w:r w:rsidRPr="00A953F1">
              <w:rPr>
                <w:rFonts w:asciiTheme="majorBidi" w:hAnsiTheme="majorBidi" w:cstheme="majorBidi"/>
                <w:b/>
                <w:bCs/>
                <w:color w:val="000000"/>
                <w:sz w:val="20"/>
                <w:szCs w:val="20"/>
              </w:rPr>
              <w:t>Sepsis</w:t>
            </w:r>
          </w:p>
        </w:tc>
        <w:tc>
          <w:tcPr>
            <w:tcW w:w="1063" w:type="dxa"/>
            <w:gridSpan w:val="2"/>
            <w:tcBorders>
              <w:top w:val="single" w:sz="18" w:space="0" w:color="000000"/>
            </w:tcBorders>
            <w:shd w:val="clear" w:color="auto" w:fill="FFFFFF"/>
          </w:tcPr>
          <w:p w:rsidR="00A953F1" w:rsidRPr="00A953F1" w:rsidRDefault="00A953F1" w:rsidP="00C30BAE">
            <w:pPr>
              <w:autoSpaceDE w:val="0"/>
              <w:autoSpaceDN w:val="0"/>
              <w:bidi w:val="0"/>
              <w:adjustRightInd w:val="0"/>
              <w:spacing w:after="0"/>
              <w:ind w:left="60" w:right="60"/>
              <w:jc w:val="center"/>
              <w:rPr>
                <w:rFonts w:asciiTheme="majorBidi" w:hAnsiTheme="majorBidi" w:cstheme="majorBidi"/>
                <w:b/>
                <w:bCs/>
                <w:color w:val="000000"/>
                <w:sz w:val="20"/>
                <w:szCs w:val="20"/>
              </w:rPr>
            </w:pPr>
            <w:r w:rsidRPr="00A953F1">
              <w:rPr>
                <w:rFonts w:asciiTheme="majorBidi" w:hAnsiTheme="majorBidi" w:cstheme="majorBidi"/>
                <w:b/>
                <w:bCs/>
                <w:color w:val="000000"/>
                <w:sz w:val="20"/>
                <w:szCs w:val="20"/>
              </w:rPr>
              <w:t>UTI</w:t>
            </w:r>
          </w:p>
        </w:tc>
      </w:tr>
      <w:tr w:rsidR="00A953F1" w:rsidRPr="00C2446C" w:rsidTr="004D104E">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Pr>
                <w:rFonts w:asciiTheme="majorBidi" w:hAnsiTheme="majorBidi" w:cstheme="majorBidi"/>
                <w:color w:val="000000"/>
                <w:sz w:val="18"/>
                <w:szCs w:val="18"/>
              </w:rPr>
              <w:t>Amoxicillin-Clavulanic Acid</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527" w:type="dxa"/>
            <w:shd w:val="clear" w:color="auto" w:fill="BFBFBF" w:themeFill="background1" w:themeFillShade="BF"/>
          </w:tcPr>
          <w:p w:rsidR="00A953F1" w:rsidRPr="004D104E" w:rsidRDefault="00A953F1" w:rsidP="00C30BAE">
            <w:pPr>
              <w:autoSpaceDE w:val="0"/>
              <w:autoSpaceDN w:val="0"/>
              <w:bidi w:val="0"/>
              <w:adjustRightInd w:val="0"/>
              <w:spacing w:after="0"/>
              <w:ind w:right="60"/>
              <w:jc w:val="center"/>
              <w:rPr>
                <w:rFonts w:asciiTheme="majorBidi" w:hAnsiTheme="majorBidi" w:cstheme="majorBidi"/>
                <w:b/>
                <w:bCs/>
                <w:color w:val="000000"/>
                <w:sz w:val="18"/>
                <w:szCs w:val="18"/>
              </w:rPr>
            </w:pPr>
            <w:r w:rsidRPr="004D104E">
              <w:rPr>
                <w:rFonts w:asciiTheme="majorBidi" w:hAnsiTheme="majorBidi" w:cstheme="majorBidi"/>
                <w:b/>
                <w:bCs/>
                <w:color w:val="000000"/>
                <w:sz w:val="18"/>
                <w:szCs w:val="18"/>
              </w:rPr>
              <w:t>D</w:t>
            </w: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61"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95"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83"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336"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0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r>
      <w:tr w:rsidR="00A953F1" w:rsidRPr="00C2446C" w:rsidTr="00A83946">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Azithromycin</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527" w:type="dxa"/>
            <w:shd w:val="clear" w:color="auto" w:fill="auto"/>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61"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95"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83"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336"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0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r>
      <w:tr w:rsidR="00A953F1" w:rsidRPr="00C2446C" w:rsidTr="004D104E">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Cefepime</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2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61"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95"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83"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336" w:type="dxa"/>
            <w:shd w:val="clear" w:color="auto" w:fill="BFBFBF" w:themeFill="background1" w:themeFillShade="B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r>
              <w:rPr>
                <w:rFonts w:asciiTheme="majorBidi" w:hAnsiTheme="majorBidi" w:cstheme="majorBidi"/>
                <w:color w:val="000000"/>
                <w:sz w:val="18"/>
                <w:szCs w:val="18"/>
              </w:rPr>
              <w:t>D</w:t>
            </w: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0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r>
      <w:tr w:rsidR="00A953F1" w:rsidRPr="00C2446C" w:rsidTr="004D104E">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Ceftriaxone</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8</w:t>
            </w:r>
          </w:p>
        </w:tc>
        <w:tc>
          <w:tcPr>
            <w:tcW w:w="527" w:type="dxa"/>
            <w:shd w:val="clear" w:color="auto" w:fill="BFBFBF" w:themeFill="background1" w:themeFillShade="B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r>
              <w:rPr>
                <w:rFonts w:asciiTheme="majorBidi" w:hAnsiTheme="majorBidi" w:cstheme="majorBidi"/>
                <w:color w:val="000000"/>
                <w:sz w:val="18"/>
                <w:szCs w:val="18"/>
              </w:rPr>
              <w:t>D</w:t>
            </w: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61"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3</w:t>
            </w:r>
          </w:p>
        </w:tc>
        <w:tc>
          <w:tcPr>
            <w:tcW w:w="495" w:type="dxa"/>
            <w:shd w:val="clear" w:color="auto" w:fill="BFBFBF" w:themeFill="background1" w:themeFillShade="B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r>
              <w:rPr>
                <w:rFonts w:asciiTheme="majorBidi" w:hAnsiTheme="majorBidi" w:cstheme="majorBidi"/>
                <w:color w:val="000000"/>
                <w:sz w:val="18"/>
                <w:szCs w:val="18"/>
              </w:rPr>
              <w:t>D</w:t>
            </w: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83"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6</w:t>
            </w:r>
          </w:p>
        </w:tc>
        <w:tc>
          <w:tcPr>
            <w:tcW w:w="336" w:type="dxa"/>
            <w:shd w:val="clear" w:color="auto" w:fill="BFBFBF" w:themeFill="background1" w:themeFillShade="B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r>
              <w:rPr>
                <w:rFonts w:asciiTheme="majorBidi" w:hAnsiTheme="majorBidi" w:cstheme="majorBidi"/>
                <w:color w:val="000000"/>
                <w:sz w:val="18"/>
                <w:szCs w:val="18"/>
              </w:rPr>
              <w:t>D</w:t>
            </w: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407" w:type="dxa"/>
            <w:shd w:val="clear" w:color="auto" w:fill="BFBFBF" w:themeFill="background1" w:themeFillShade="B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r>
              <w:rPr>
                <w:rFonts w:asciiTheme="majorBidi" w:hAnsiTheme="majorBidi" w:cstheme="majorBidi"/>
                <w:color w:val="000000"/>
                <w:sz w:val="18"/>
                <w:szCs w:val="18"/>
              </w:rPr>
              <w:t>D</w:t>
            </w:r>
          </w:p>
        </w:tc>
      </w:tr>
      <w:tr w:rsidR="00A953F1" w:rsidRPr="00C2446C" w:rsidTr="00FF4C14">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Cefuroxime</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527" w:type="dxa"/>
            <w:shd w:val="clear" w:color="auto" w:fill="A6A6A6" w:themeFill="background1" w:themeFillShade="A6"/>
          </w:tcPr>
          <w:p w:rsidR="00A953F1" w:rsidRPr="006B3161" w:rsidRDefault="00FF4C14" w:rsidP="00C30BAE">
            <w:pPr>
              <w:autoSpaceDE w:val="0"/>
              <w:autoSpaceDN w:val="0"/>
              <w:bidi w:val="0"/>
              <w:adjustRightInd w:val="0"/>
              <w:spacing w:after="0"/>
              <w:ind w:right="60"/>
              <w:jc w:val="center"/>
              <w:rPr>
                <w:rFonts w:asciiTheme="majorBidi" w:hAnsiTheme="majorBidi" w:cstheme="majorBidi"/>
                <w:color w:val="000000"/>
                <w:sz w:val="18"/>
                <w:szCs w:val="18"/>
              </w:rPr>
            </w:pPr>
            <w:r>
              <w:rPr>
                <w:rFonts w:asciiTheme="majorBidi" w:hAnsiTheme="majorBidi" w:cstheme="majorBidi"/>
                <w:color w:val="000000"/>
                <w:sz w:val="18"/>
                <w:szCs w:val="18"/>
              </w:rPr>
              <w:t>D</w:t>
            </w: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61"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95"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83"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336"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0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r>
      <w:tr w:rsidR="00A953F1" w:rsidRPr="00C2446C" w:rsidTr="00626240">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Ciprofloxacin</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527" w:type="dxa"/>
            <w:shd w:val="clear" w:color="auto" w:fill="auto"/>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61"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95"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83"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336"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0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r>
      <w:tr w:rsidR="00A953F1" w:rsidRPr="00C2446C" w:rsidTr="00012586">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Doxyxcycline-Ceftri</w:t>
            </w:r>
            <w:r>
              <w:rPr>
                <w:rFonts w:asciiTheme="majorBidi" w:hAnsiTheme="majorBidi" w:cstheme="majorBidi"/>
                <w:color w:val="000000"/>
                <w:sz w:val="18"/>
                <w:szCs w:val="18"/>
              </w:rPr>
              <w:t>axone</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27" w:type="dxa"/>
            <w:shd w:val="clear" w:color="auto" w:fill="auto"/>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61"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95"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83"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336" w:type="dxa"/>
            <w:shd w:val="clear" w:color="auto" w:fill="BFBFBF" w:themeFill="background1" w:themeFillShade="B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r>
              <w:rPr>
                <w:rFonts w:asciiTheme="majorBidi" w:hAnsiTheme="majorBidi" w:cstheme="majorBidi"/>
                <w:color w:val="000000"/>
                <w:sz w:val="18"/>
                <w:szCs w:val="18"/>
              </w:rPr>
              <w:t>D</w:t>
            </w: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0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r>
      <w:tr w:rsidR="00A953F1" w:rsidRPr="00C2446C" w:rsidTr="00626240">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Levofloxacin</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527" w:type="dxa"/>
            <w:shd w:val="clear" w:color="auto" w:fill="auto"/>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61"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95"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83"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336"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0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r>
      <w:tr w:rsidR="00A953F1" w:rsidRPr="00C2446C" w:rsidTr="00626240">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Levofloxacin-Metro</w:t>
            </w:r>
            <w:r>
              <w:rPr>
                <w:rFonts w:asciiTheme="majorBidi" w:hAnsiTheme="majorBidi" w:cstheme="majorBidi"/>
                <w:color w:val="000000"/>
                <w:sz w:val="18"/>
                <w:szCs w:val="18"/>
              </w:rPr>
              <w:t>nidazole</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527" w:type="dxa"/>
            <w:shd w:val="clear" w:color="auto" w:fill="auto"/>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61"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95"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83"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336"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0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r>
      <w:tr w:rsidR="00A953F1" w:rsidRPr="00C2446C" w:rsidTr="00626240">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Linezolid</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2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61"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95"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83"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336" w:type="dxa"/>
            <w:shd w:val="clear" w:color="auto" w:fill="auto"/>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0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r>
      <w:tr w:rsidR="00A953F1" w:rsidRPr="00C2446C" w:rsidTr="00626240">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Metronidazole</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2</w:t>
            </w:r>
          </w:p>
        </w:tc>
        <w:tc>
          <w:tcPr>
            <w:tcW w:w="52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61"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495"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2</w:t>
            </w:r>
          </w:p>
        </w:tc>
        <w:tc>
          <w:tcPr>
            <w:tcW w:w="583" w:type="dxa"/>
            <w:shd w:val="clear" w:color="auto" w:fill="auto"/>
          </w:tcPr>
          <w:p w:rsidR="00A953F1" w:rsidRPr="006B3161" w:rsidRDefault="00A953F1" w:rsidP="00C30BAE">
            <w:pPr>
              <w:tabs>
                <w:tab w:val="center" w:pos="239"/>
              </w:tabs>
              <w:autoSpaceDE w:val="0"/>
              <w:autoSpaceDN w:val="0"/>
              <w:bidi w:val="0"/>
              <w:adjustRightInd w:val="0"/>
              <w:spacing w:after="0"/>
              <w:ind w:right="60"/>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2</w:t>
            </w:r>
          </w:p>
        </w:tc>
        <w:tc>
          <w:tcPr>
            <w:tcW w:w="336" w:type="dxa"/>
            <w:shd w:val="clear" w:color="auto" w:fill="auto"/>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407" w:type="dxa"/>
            <w:shd w:val="clear" w:color="auto" w:fill="auto"/>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r>
      <w:tr w:rsidR="00A953F1" w:rsidRPr="00C2446C" w:rsidTr="004D104E">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Metronidazole-Ceftri</w:t>
            </w:r>
            <w:r>
              <w:rPr>
                <w:rFonts w:asciiTheme="majorBidi" w:hAnsiTheme="majorBidi" w:cstheme="majorBidi"/>
                <w:color w:val="000000"/>
                <w:sz w:val="18"/>
                <w:szCs w:val="18"/>
              </w:rPr>
              <w:t>axone</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4</w:t>
            </w:r>
          </w:p>
        </w:tc>
        <w:tc>
          <w:tcPr>
            <w:tcW w:w="527" w:type="dxa"/>
            <w:shd w:val="clear" w:color="auto" w:fill="BFBFBF" w:themeFill="background1" w:themeFillShade="B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r w:rsidRPr="004D104E">
              <w:rPr>
                <w:rFonts w:asciiTheme="majorBidi" w:hAnsiTheme="majorBidi" w:cstheme="majorBidi"/>
                <w:color w:val="000000"/>
                <w:sz w:val="18"/>
                <w:szCs w:val="18"/>
                <w:shd w:val="clear" w:color="auto" w:fill="BFBFBF" w:themeFill="background1" w:themeFillShade="BF"/>
              </w:rPr>
              <w:t>D</w:t>
            </w: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61"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495" w:type="dxa"/>
            <w:shd w:val="clear" w:color="auto" w:fill="BFBFBF" w:themeFill="background1" w:themeFillShade="B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r>
              <w:rPr>
                <w:rFonts w:asciiTheme="majorBidi" w:hAnsiTheme="majorBidi" w:cstheme="majorBidi"/>
                <w:color w:val="000000"/>
                <w:sz w:val="18"/>
                <w:szCs w:val="18"/>
              </w:rPr>
              <w:t>D</w:t>
            </w: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583" w:type="dxa"/>
            <w:shd w:val="clear" w:color="auto" w:fill="BFBFBF" w:themeFill="background1" w:themeFillShade="B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r>
              <w:rPr>
                <w:rFonts w:asciiTheme="majorBidi" w:hAnsiTheme="majorBidi" w:cstheme="majorBidi"/>
                <w:color w:val="000000"/>
                <w:sz w:val="18"/>
                <w:szCs w:val="18"/>
              </w:rPr>
              <w:t>D</w:t>
            </w: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2</w:t>
            </w:r>
          </w:p>
        </w:tc>
        <w:tc>
          <w:tcPr>
            <w:tcW w:w="336" w:type="dxa"/>
            <w:shd w:val="clear" w:color="auto" w:fill="BFBFBF" w:themeFill="background1" w:themeFillShade="B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r>
              <w:rPr>
                <w:rFonts w:asciiTheme="majorBidi" w:hAnsiTheme="majorBidi" w:cstheme="majorBidi"/>
                <w:color w:val="000000"/>
                <w:sz w:val="18"/>
                <w:szCs w:val="18"/>
              </w:rPr>
              <w:t>D</w:t>
            </w: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407" w:type="dxa"/>
            <w:shd w:val="clear" w:color="auto" w:fill="BFBFBF" w:themeFill="background1" w:themeFillShade="B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r>
              <w:rPr>
                <w:rFonts w:asciiTheme="majorBidi" w:hAnsiTheme="majorBidi" w:cstheme="majorBidi"/>
                <w:color w:val="000000"/>
                <w:sz w:val="18"/>
                <w:szCs w:val="18"/>
              </w:rPr>
              <w:t>D</w:t>
            </w:r>
          </w:p>
        </w:tc>
      </w:tr>
      <w:tr w:rsidR="00A953F1" w:rsidRPr="00C2446C" w:rsidTr="00626240">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Metronidazole-Cipro</w:t>
            </w:r>
            <w:r>
              <w:rPr>
                <w:rFonts w:asciiTheme="majorBidi" w:hAnsiTheme="majorBidi" w:cstheme="majorBidi"/>
                <w:color w:val="000000"/>
                <w:sz w:val="18"/>
                <w:szCs w:val="18"/>
              </w:rPr>
              <w:t>floxacin</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527" w:type="dxa"/>
            <w:shd w:val="clear" w:color="auto" w:fill="auto"/>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61"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95"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83"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336"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0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r>
      <w:tr w:rsidR="00A953F1" w:rsidRPr="00C2446C" w:rsidTr="00626240">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Metronidazole-Moxifl</w:t>
            </w:r>
            <w:r>
              <w:rPr>
                <w:rFonts w:asciiTheme="majorBidi" w:hAnsiTheme="majorBidi" w:cstheme="majorBidi"/>
                <w:color w:val="000000"/>
                <w:sz w:val="18"/>
                <w:szCs w:val="18"/>
              </w:rPr>
              <w:t>oxacin</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2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61"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95"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583" w:type="dxa"/>
            <w:shd w:val="clear" w:color="auto" w:fill="auto"/>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336"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0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r>
      <w:tr w:rsidR="00A953F1" w:rsidRPr="00C2446C" w:rsidTr="00626240">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Moxifloxacin</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3</w:t>
            </w:r>
          </w:p>
        </w:tc>
        <w:tc>
          <w:tcPr>
            <w:tcW w:w="52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61"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95"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83"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3</w:t>
            </w:r>
          </w:p>
        </w:tc>
        <w:tc>
          <w:tcPr>
            <w:tcW w:w="336" w:type="dxa"/>
            <w:shd w:val="clear" w:color="auto" w:fill="auto"/>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407" w:type="dxa"/>
            <w:shd w:val="clear" w:color="auto" w:fill="BFBFBF" w:themeFill="background1" w:themeFillShade="B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r>
              <w:rPr>
                <w:rFonts w:asciiTheme="majorBidi" w:hAnsiTheme="majorBidi" w:cstheme="majorBidi"/>
                <w:color w:val="000000"/>
                <w:sz w:val="18"/>
                <w:szCs w:val="18"/>
              </w:rPr>
              <w:t>N</w:t>
            </w:r>
          </w:p>
        </w:tc>
      </w:tr>
      <w:tr w:rsidR="00A953F1" w:rsidRPr="00C2446C" w:rsidTr="004D104E">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Moxifloxacin-Ceftri</w:t>
            </w:r>
            <w:r>
              <w:rPr>
                <w:rFonts w:asciiTheme="majorBidi" w:hAnsiTheme="majorBidi" w:cstheme="majorBidi"/>
                <w:color w:val="000000"/>
                <w:sz w:val="18"/>
                <w:szCs w:val="18"/>
              </w:rPr>
              <w:t>axone</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8</w:t>
            </w:r>
          </w:p>
        </w:tc>
        <w:tc>
          <w:tcPr>
            <w:tcW w:w="527" w:type="dxa"/>
            <w:shd w:val="clear" w:color="auto" w:fill="BFBFBF" w:themeFill="background1" w:themeFillShade="B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r>
              <w:rPr>
                <w:rFonts w:asciiTheme="majorBidi" w:hAnsiTheme="majorBidi" w:cstheme="majorBidi"/>
                <w:color w:val="000000"/>
                <w:sz w:val="18"/>
                <w:szCs w:val="18"/>
              </w:rPr>
              <w:t>D</w:t>
            </w: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61"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95"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83"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2</w:t>
            </w:r>
          </w:p>
        </w:tc>
        <w:tc>
          <w:tcPr>
            <w:tcW w:w="336" w:type="dxa"/>
            <w:shd w:val="clear" w:color="auto" w:fill="BFBFBF" w:themeFill="background1" w:themeFillShade="B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r>
              <w:rPr>
                <w:rFonts w:asciiTheme="majorBidi" w:hAnsiTheme="majorBidi" w:cstheme="majorBidi"/>
                <w:color w:val="000000"/>
                <w:sz w:val="18"/>
                <w:szCs w:val="18"/>
              </w:rPr>
              <w:t>D</w:t>
            </w: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0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r>
      <w:tr w:rsidR="00A953F1" w:rsidRPr="00C2446C" w:rsidTr="00626240">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Moxifloxacin-Metroni</w:t>
            </w:r>
            <w:r>
              <w:rPr>
                <w:rFonts w:asciiTheme="majorBidi" w:hAnsiTheme="majorBidi" w:cstheme="majorBidi"/>
                <w:color w:val="000000"/>
                <w:sz w:val="18"/>
                <w:szCs w:val="18"/>
              </w:rPr>
              <w:t>dazole</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2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61"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95"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83"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336" w:type="dxa"/>
            <w:shd w:val="clear" w:color="auto" w:fill="auto"/>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0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r>
      <w:tr w:rsidR="00A953F1" w:rsidRPr="00C2446C" w:rsidTr="00626240">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Vancomycin</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527" w:type="dxa"/>
            <w:shd w:val="clear" w:color="auto" w:fill="auto"/>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461" w:type="dxa"/>
            <w:gridSpan w:val="2"/>
            <w:shd w:val="clear" w:color="auto" w:fill="auto"/>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495" w:type="dxa"/>
            <w:shd w:val="clear" w:color="auto" w:fill="auto"/>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83"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336"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0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r>
      <w:tr w:rsidR="00A953F1" w:rsidRPr="00C2446C" w:rsidTr="00FF4C14">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Vancomycin-Ampicilli</w:t>
            </w:r>
            <w:r>
              <w:rPr>
                <w:rFonts w:asciiTheme="majorBidi" w:hAnsiTheme="majorBidi" w:cstheme="majorBidi"/>
                <w:color w:val="000000"/>
                <w:sz w:val="18"/>
                <w:szCs w:val="18"/>
              </w:rPr>
              <w:t>n</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2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804"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61"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495" w:type="dxa"/>
            <w:shd w:val="clear" w:color="auto" w:fill="A6A6A6" w:themeFill="background1" w:themeFillShade="A6"/>
          </w:tcPr>
          <w:p w:rsidR="00A953F1" w:rsidRPr="006B3161" w:rsidRDefault="00FF4C14" w:rsidP="00C30BAE">
            <w:pPr>
              <w:autoSpaceDE w:val="0"/>
              <w:autoSpaceDN w:val="0"/>
              <w:bidi w:val="0"/>
              <w:adjustRightInd w:val="0"/>
              <w:spacing w:after="0"/>
              <w:ind w:right="60"/>
              <w:jc w:val="center"/>
              <w:rPr>
                <w:rFonts w:asciiTheme="majorBidi" w:hAnsiTheme="majorBidi" w:cstheme="majorBidi"/>
                <w:color w:val="000000"/>
                <w:sz w:val="18"/>
                <w:szCs w:val="18"/>
              </w:rPr>
            </w:pPr>
            <w:r>
              <w:rPr>
                <w:rFonts w:asciiTheme="majorBidi" w:hAnsiTheme="majorBidi" w:cstheme="majorBidi"/>
                <w:color w:val="000000"/>
                <w:sz w:val="18"/>
                <w:szCs w:val="18"/>
              </w:rPr>
              <w:t>D</w:t>
            </w:r>
          </w:p>
        </w:tc>
        <w:tc>
          <w:tcPr>
            <w:tcW w:w="787"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83"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336"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0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r>
      <w:tr w:rsidR="00A953F1" w:rsidRPr="00C2446C" w:rsidTr="00FF4C14">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Vancomycin-Ceftri</w:t>
            </w:r>
            <w:r>
              <w:rPr>
                <w:rFonts w:asciiTheme="majorBidi" w:hAnsiTheme="majorBidi" w:cstheme="majorBidi"/>
                <w:color w:val="000000"/>
                <w:sz w:val="18"/>
                <w:szCs w:val="18"/>
              </w:rPr>
              <w:t>axone</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2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820"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45"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FF4C14" w:rsidP="00C30BAE">
            <w:pPr>
              <w:autoSpaceDE w:val="0"/>
              <w:autoSpaceDN w:val="0"/>
              <w:bidi w:val="0"/>
              <w:adjustRightInd w:val="0"/>
              <w:spacing w:after="0"/>
              <w:ind w:left="60" w:right="60"/>
              <w:jc w:val="center"/>
              <w:rPr>
                <w:rFonts w:asciiTheme="majorBidi" w:hAnsiTheme="majorBidi" w:cstheme="majorBidi"/>
                <w:color w:val="000000"/>
                <w:sz w:val="18"/>
                <w:szCs w:val="18"/>
              </w:rPr>
            </w:pPr>
            <w:r>
              <w:rPr>
                <w:rFonts w:asciiTheme="majorBidi" w:hAnsiTheme="majorBidi" w:cstheme="majorBidi"/>
                <w:color w:val="000000"/>
                <w:sz w:val="18"/>
                <w:szCs w:val="18"/>
              </w:rPr>
              <w:t>1</w:t>
            </w:r>
          </w:p>
        </w:tc>
        <w:tc>
          <w:tcPr>
            <w:tcW w:w="495" w:type="dxa"/>
            <w:shd w:val="clear" w:color="auto" w:fill="A6A6A6" w:themeFill="background1" w:themeFillShade="A6"/>
          </w:tcPr>
          <w:p w:rsidR="00A953F1" w:rsidRPr="006B3161" w:rsidRDefault="00FF4C14" w:rsidP="00C30BAE">
            <w:pPr>
              <w:autoSpaceDE w:val="0"/>
              <w:autoSpaceDN w:val="0"/>
              <w:bidi w:val="0"/>
              <w:adjustRightInd w:val="0"/>
              <w:spacing w:after="0"/>
              <w:ind w:right="60"/>
              <w:jc w:val="center"/>
              <w:rPr>
                <w:rFonts w:asciiTheme="majorBidi" w:hAnsiTheme="majorBidi" w:cstheme="majorBidi"/>
                <w:color w:val="000000"/>
                <w:sz w:val="18"/>
                <w:szCs w:val="18"/>
              </w:rPr>
            </w:pPr>
            <w:r>
              <w:rPr>
                <w:rFonts w:asciiTheme="majorBidi" w:hAnsiTheme="majorBidi" w:cstheme="majorBidi"/>
                <w:color w:val="000000"/>
                <w:sz w:val="18"/>
                <w:szCs w:val="18"/>
              </w:rPr>
              <w:t>D</w:t>
            </w: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600"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336"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0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r>
      <w:tr w:rsidR="00A953F1" w:rsidRPr="00C2446C" w:rsidTr="00A953F1">
        <w:trPr>
          <w:cantSplit/>
        </w:trPr>
        <w:tc>
          <w:tcPr>
            <w:tcW w:w="2371" w:type="dxa"/>
            <w:shd w:val="clear" w:color="auto" w:fill="FFFFFF"/>
            <w:vAlign w:val="center"/>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Vancomycin-Levofloxa</w:t>
            </w:r>
            <w:r>
              <w:rPr>
                <w:rFonts w:asciiTheme="majorBidi" w:hAnsiTheme="majorBidi" w:cstheme="majorBidi"/>
                <w:color w:val="000000"/>
                <w:sz w:val="18"/>
                <w:szCs w:val="18"/>
              </w:rPr>
              <w:t>cin</w:t>
            </w:r>
          </w:p>
        </w:tc>
        <w:tc>
          <w:tcPr>
            <w:tcW w:w="738"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52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820" w:type="dxa"/>
            <w:gridSpan w:val="2"/>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45"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95"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770"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1</w:t>
            </w:r>
          </w:p>
        </w:tc>
        <w:tc>
          <w:tcPr>
            <w:tcW w:w="600" w:type="dxa"/>
            <w:gridSpan w:val="2"/>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19"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336"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c>
          <w:tcPr>
            <w:tcW w:w="656" w:type="dxa"/>
            <w:shd w:val="clear" w:color="auto" w:fill="FFFFFF"/>
          </w:tcPr>
          <w:p w:rsidR="00A953F1" w:rsidRPr="006B3161" w:rsidRDefault="00A953F1" w:rsidP="00C30BAE">
            <w:pPr>
              <w:autoSpaceDE w:val="0"/>
              <w:autoSpaceDN w:val="0"/>
              <w:bidi w:val="0"/>
              <w:adjustRightInd w:val="0"/>
              <w:spacing w:after="0"/>
              <w:ind w:left="60" w:right="60"/>
              <w:jc w:val="center"/>
              <w:rPr>
                <w:rFonts w:asciiTheme="majorBidi" w:hAnsiTheme="majorBidi" w:cstheme="majorBidi"/>
                <w:color w:val="000000"/>
                <w:sz w:val="18"/>
                <w:szCs w:val="18"/>
              </w:rPr>
            </w:pPr>
            <w:r w:rsidRPr="006B3161">
              <w:rPr>
                <w:rFonts w:asciiTheme="majorBidi" w:hAnsiTheme="majorBidi" w:cstheme="majorBidi"/>
                <w:color w:val="000000"/>
                <w:sz w:val="18"/>
                <w:szCs w:val="18"/>
              </w:rPr>
              <w:t>0</w:t>
            </w:r>
          </w:p>
        </w:tc>
        <w:tc>
          <w:tcPr>
            <w:tcW w:w="407" w:type="dxa"/>
            <w:shd w:val="clear" w:color="auto" w:fill="FFFFFF"/>
          </w:tcPr>
          <w:p w:rsidR="00A953F1" w:rsidRPr="006B3161" w:rsidRDefault="00A953F1" w:rsidP="00C30BAE">
            <w:pPr>
              <w:autoSpaceDE w:val="0"/>
              <w:autoSpaceDN w:val="0"/>
              <w:bidi w:val="0"/>
              <w:adjustRightInd w:val="0"/>
              <w:spacing w:after="0"/>
              <w:ind w:right="60"/>
              <w:jc w:val="center"/>
              <w:rPr>
                <w:rFonts w:asciiTheme="majorBidi" w:hAnsiTheme="majorBidi" w:cstheme="majorBidi"/>
                <w:color w:val="000000"/>
                <w:sz w:val="18"/>
                <w:szCs w:val="18"/>
              </w:rPr>
            </w:pPr>
          </w:p>
        </w:tc>
      </w:tr>
      <w:tr w:rsidR="00A953F1" w:rsidRPr="00C2446C" w:rsidTr="008E10C6">
        <w:trPr>
          <w:cantSplit/>
        </w:trPr>
        <w:tc>
          <w:tcPr>
            <w:tcW w:w="9554" w:type="dxa"/>
            <w:gridSpan w:val="15"/>
            <w:shd w:val="clear" w:color="auto" w:fill="FFFFFF"/>
            <w:vAlign w:val="center"/>
          </w:tcPr>
          <w:p w:rsidR="00A953F1" w:rsidRPr="00A953F1" w:rsidRDefault="00A953F1" w:rsidP="00C30BAE">
            <w:pPr>
              <w:autoSpaceDE w:val="0"/>
              <w:autoSpaceDN w:val="0"/>
              <w:bidi w:val="0"/>
              <w:adjustRightInd w:val="0"/>
              <w:spacing w:after="0"/>
              <w:ind w:right="60"/>
              <w:rPr>
                <w:rFonts w:asciiTheme="majorBidi" w:hAnsiTheme="majorBidi" w:cstheme="majorBidi"/>
                <w:b/>
                <w:bCs/>
                <w:color w:val="000000"/>
              </w:rPr>
            </w:pPr>
            <w:r w:rsidRPr="00A953F1">
              <w:rPr>
                <w:rFonts w:asciiTheme="majorBidi" w:hAnsiTheme="majorBidi" w:cstheme="majorBidi"/>
                <w:b/>
                <w:bCs/>
                <w:color w:val="000000"/>
              </w:rPr>
              <w:t xml:space="preserve">D: </w:t>
            </w:r>
            <w:r w:rsidR="004D104E">
              <w:rPr>
                <w:rFonts w:asciiTheme="majorBidi" w:hAnsiTheme="majorBidi" w:cstheme="majorBidi"/>
                <w:b/>
                <w:bCs/>
                <w:color w:val="000000"/>
              </w:rPr>
              <w:t xml:space="preserve">Therapeutic </w:t>
            </w:r>
            <w:r w:rsidRPr="00A953F1">
              <w:rPr>
                <w:rFonts w:asciiTheme="majorBidi" w:hAnsiTheme="majorBidi" w:cstheme="majorBidi"/>
                <w:b/>
                <w:bCs/>
                <w:color w:val="000000"/>
              </w:rPr>
              <w:t>Duplication; N: Not Recommended</w:t>
            </w:r>
          </w:p>
        </w:tc>
      </w:tr>
    </w:tbl>
    <w:p w:rsidR="002576E1" w:rsidRPr="00C30BAE" w:rsidRDefault="002576E1" w:rsidP="00C30BAE">
      <w:pPr>
        <w:autoSpaceDE w:val="0"/>
        <w:autoSpaceDN w:val="0"/>
        <w:bidi w:val="0"/>
        <w:adjustRightInd w:val="0"/>
        <w:spacing w:after="0"/>
        <w:jc w:val="both"/>
        <w:rPr>
          <w:rFonts w:asciiTheme="majorBidi" w:hAnsiTheme="majorBidi" w:cstheme="majorBidi"/>
          <w:b/>
          <w:bCs/>
          <w:sz w:val="28"/>
          <w:szCs w:val="28"/>
        </w:rPr>
      </w:pPr>
    </w:p>
    <w:p w:rsidR="00C2446C" w:rsidRPr="00D97553" w:rsidRDefault="00D97553" w:rsidP="00C30BAE">
      <w:pPr>
        <w:pStyle w:val="ListParagraph"/>
        <w:numPr>
          <w:ilvl w:val="0"/>
          <w:numId w:val="2"/>
        </w:numPr>
        <w:autoSpaceDE w:val="0"/>
        <w:autoSpaceDN w:val="0"/>
        <w:bidi w:val="0"/>
        <w:adjustRightInd w:val="0"/>
        <w:spacing w:after="0"/>
        <w:jc w:val="both"/>
        <w:rPr>
          <w:rFonts w:asciiTheme="majorBidi" w:hAnsiTheme="majorBidi" w:cstheme="majorBidi"/>
          <w:b/>
          <w:bCs/>
          <w:sz w:val="28"/>
          <w:szCs w:val="28"/>
        </w:rPr>
      </w:pPr>
      <w:commentRangeStart w:id="49"/>
      <w:r w:rsidRPr="00D97553">
        <w:rPr>
          <w:rFonts w:asciiTheme="majorBidi" w:hAnsiTheme="majorBidi" w:cstheme="majorBidi"/>
          <w:b/>
          <w:bCs/>
          <w:sz w:val="28"/>
          <w:szCs w:val="28"/>
        </w:rPr>
        <w:t>Discussion</w:t>
      </w:r>
      <w:commentRangeEnd w:id="49"/>
      <w:r w:rsidR="00C005CB">
        <w:rPr>
          <w:rStyle w:val="CommentReference"/>
        </w:rPr>
        <w:commentReference w:id="49"/>
      </w:r>
      <w:r w:rsidRPr="00D97553">
        <w:rPr>
          <w:rFonts w:asciiTheme="majorBidi" w:hAnsiTheme="majorBidi" w:cstheme="majorBidi"/>
          <w:b/>
          <w:bCs/>
          <w:sz w:val="28"/>
          <w:szCs w:val="28"/>
        </w:rPr>
        <w:t xml:space="preserve">: </w:t>
      </w:r>
    </w:p>
    <w:p w:rsidR="00D97553" w:rsidRPr="00D97553" w:rsidRDefault="001053D5" w:rsidP="00C30BAE">
      <w:pPr>
        <w:autoSpaceDE w:val="0"/>
        <w:autoSpaceDN w:val="0"/>
        <w:bidi w:val="0"/>
        <w:adjustRightInd w:val="0"/>
        <w:spacing w:after="0"/>
        <w:jc w:val="both"/>
        <w:rPr>
          <w:rFonts w:ascii="Times New Roman" w:eastAsia="Calibri" w:hAnsi="Times New Roman" w:cs="Times New Roman"/>
          <w:sz w:val="24"/>
          <w:szCs w:val="24"/>
        </w:rPr>
      </w:pPr>
      <w:commentRangeStart w:id="50"/>
      <w:r>
        <w:rPr>
          <w:rFonts w:ascii="Times New Roman" w:eastAsia="Calibri" w:hAnsi="Times New Roman" w:cs="Times New Roman"/>
          <w:sz w:val="24"/>
          <w:szCs w:val="24"/>
        </w:rPr>
        <w:t>Applying s</w:t>
      </w:r>
      <w:r w:rsidR="00D97553" w:rsidRPr="00D97553">
        <w:rPr>
          <w:rFonts w:ascii="Times New Roman" w:eastAsia="Calibri" w:hAnsi="Times New Roman" w:cs="Times New Roman"/>
          <w:sz w:val="24"/>
          <w:szCs w:val="24"/>
        </w:rPr>
        <w:t xml:space="preserve">tandard treatment </w:t>
      </w:r>
      <w:commentRangeStart w:id="51"/>
      <w:r w:rsidR="00D97553" w:rsidRPr="00D97553">
        <w:rPr>
          <w:rFonts w:ascii="Times New Roman" w:eastAsia="Calibri" w:hAnsi="Times New Roman" w:cs="Times New Roman"/>
          <w:sz w:val="24"/>
          <w:szCs w:val="24"/>
        </w:rPr>
        <w:t>guidelineswith</w:t>
      </w:r>
      <w:commentRangeEnd w:id="51"/>
      <w:r w:rsidR="00CD2476">
        <w:rPr>
          <w:rStyle w:val="CommentReference"/>
        </w:rPr>
        <w:commentReference w:id="51"/>
      </w:r>
      <w:r w:rsidR="00D97553" w:rsidRPr="00D97553">
        <w:rPr>
          <w:rFonts w:ascii="Times New Roman" w:eastAsia="Calibri" w:hAnsi="Times New Roman" w:cs="Times New Roman"/>
          <w:sz w:val="24"/>
          <w:szCs w:val="24"/>
        </w:rPr>
        <w:t xml:space="preserve"> training and supervision may be helpful in guiding physicians in the appropriate use of carbapenem drugs in </w:t>
      </w:r>
      <w:r w:rsidR="00142535">
        <w:rPr>
          <w:rFonts w:ascii="Times New Roman" w:eastAsia="Calibri" w:hAnsi="Times New Roman" w:cs="Times New Roman"/>
          <w:sz w:val="24"/>
          <w:szCs w:val="24"/>
        </w:rPr>
        <w:t>hospital</w:t>
      </w:r>
      <w:r w:rsidR="00D97553" w:rsidRPr="00D97553">
        <w:rPr>
          <w:rFonts w:ascii="Times New Roman" w:eastAsia="Calibri" w:hAnsi="Times New Roman" w:cs="Times New Roman"/>
          <w:sz w:val="24"/>
          <w:szCs w:val="24"/>
        </w:rPr>
        <w:t>.</w:t>
      </w:r>
    </w:p>
    <w:p w:rsidR="001053D5" w:rsidRPr="001053D5" w:rsidRDefault="00162A4C" w:rsidP="00C30BAE">
      <w:pPr>
        <w:autoSpaceDE w:val="0"/>
        <w:autoSpaceDN w:val="0"/>
        <w:bidi w:val="0"/>
        <w:adjustRightInd w:val="0"/>
        <w:spacing w:after="0"/>
        <w:jc w:val="both"/>
        <w:rPr>
          <w:rFonts w:ascii="Times New Roman" w:eastAsia="Calibri" w:hAnsi="Times New Roman" w:cs="Times New Roman"/>
          <w:color w:val="C00000"/>
          <w:sz w:val="24"/>
          <w:szCs w:val="24"/>
        </w:rPr>
      </w:pPr>
      <w:r>
        <w:rPr>
          <w:rFonts w:ascii="Times New Roman" w:eastAsia="Calibri" w:hAnsi="Times New Roman" w:cs="Times New Roman"/>
          <w:sz w:val="24"/>
          <w:szCs w:val="24"/>
        </w:rPr>
        <w:t xml:space="preserve">Generally, </w:t>
      </w:r>
      <w:r w:rsidR="007D3BC7">
        <w:rPr>
          <w:rFonts w:ascii="Times New Roman" w:eastAsia="Calibri" w:hAnsi="Times New Roman" w:cs="Times New Roman"/>
          <w:sz w:val="24"/>
          <w:szCs w:val="24"/>
        </w:rPr>
        <w:t xml:space="preserve">most </w:t>
      </w:r>
      <w:r>
        <w:rPr>
          <w:rFonts w:ascii="Times New Roman" w:eastAsia="Calibri" w:hAnsi="Times New Roman" w:cs="Times New Roman"/>
          <w:sz w:val="24"/>
          <w:szCs w:val="24"/>
        </w:rPr>
        <w:t>p</w:t>
      </w:r>
      <w:r w:rsidR="00D97553" w:rsidRPr="00D97553">
        <w:rPr>
          <w:rFonts w:ascii="Times New Roman" w:eastAsia="Calibri" w:hAnsi="Times New Roman" w:cs="Times New Roman"/>
          <w:sz w:val="24"/>
          <w:szCs w:val="24"/>
        </w:rPr>
        <w:t xml:space="preserve">hysicians used </w:t>
      </w:r>
      <w:r>
        <w:rPr>
          <w:rFonts w:ascii="Times New Roman" w:eastAsia="Calibri" w:hAnsi="Times New Roman" w:cs="Times New Roman"/>
          <w:sz w:val="24"/>
          <w:szCs w:val="24"/>
        </w:rPr>
        <w:t>carbapenem drugs</w:t>
      </w:r>
      <w:r w:rsidR="00D97553" w:rsidRPr="00D97553">
        <w:rPr>
          <w:rFonts w:ascii="Times New Roman" w:eastAsia="Calibri" w:hAnsi="Times New Roman" w:cs="Times New Roman"/>
          <w:sz w:val="24"/>
          <w:szCs w:val="24"/>
        </w:rPr>
        <w:t xml:space="preserve"> empirically for patients admitted to the ICU without </w:t>
      </w:r>
      <w:r w:rsidR="007D3BC7">
        <w:rPr>
          <w:rFonts w:ascii="Times New Roman" w:eastAsia="Calibri" w:hAnsi="Times New Roman" w:cs="Times New Roman"/>
          <w:sz w:val="24"/>
          <w:szCs w:val="24"/>
        </w:rPr>
        <w:t>the identification</w:t>
      </w:r>
      <w:r w:rsidR="00D97553" w:rsidRPr="00D97553">
        <w:rPr>
          <w:rFonts w:ascii="Times New Roman" w:eastAsia="Calibri" w:hAnsi="Times New Roman" w:cs="Times New Roman"/>
          <w:sz w:val="24"/>
          <w:szCs w:val="24"/>
        </w:rPr>
        <w:t xml:space="preserve"> the exact infection. They might think that all patients admitted to ICU </w:t>
      </w:r>
      <w:r w:rsidR="007D3BC7">
        <w:rPr>
          <w:rFonts w:ascii="Times New Roman" w:eastAsia="Calibri" w:hAnsi="Times New Roman" w:cs="Times New Roman"/>
          <w:sz w:val="24"/>
          <w:szCs w:val="24"/>
        </w:rPr>
        <w:t>have</w:t>
      </w:r>
      <w:r w:rsidR="00D97553" w:rsidRPr="00D97553">
        <w:rPr>
          <w:rFonts w:ascii="Times New Roman" w:eastAsia="Calibri" w:hAnsi="Times New Roman" w:cs="Times New Roman"/>
          <w:sz w:val="24"/>
          <w:szCs w:val="24"/>
        </w:rPr>
        <w:t xml:space="preserve"> a </w:t>
      </w:r>
      <w:r w:rsidR="007D3BC7">
        <w:rPr>
          <w:rFonts w:ascii="Times New Roman" w:eastAsia="Calibri" w:hAnsi="Times New Roman" w:cs="Times New Roman"/>
          <w:sz w:val="24"/>
          <w:szCs w:val="24"/>
        </w:rPr>
        <w:t>severe</w:t>
      </w:r>
      <w:r w:rsidR="00D97553" w:rsidRPr="00D97553">
        <w:rPr>
          <w:rFonts w:ascii="Times New Roman" w:eastAsia="Calibri" w:hAnsi="Times New Roman" w:cs="Times New Roman"/>
          <w:sz w:val="24"/>
          <w:szCs w:val="24"/>
        </w:rPr>
        <w:t xml:space="preserve"> infection</w:t>
      </w:r>
      <w:r w:rsidR="00952644">
        <w:rPr>
          <w:rFonts w:ascii="Times New Roman" w:eastAsia="Calibri" w:hAnsi="Times New Roman" w:cs="Times New Roman"/>
          <w:sz w:val="24"/>
          <w:szCs w:val="24"/>
        </w:rPr>
        <w:t xml:space="preserve"> (</w:t>
      </w:r>
      <w:commentRangeStart w:id="52"/>
      <w:r w:rsidR="00952644">
        <w:rPr>
          <w:rFonts w:ascii="Times New Roman" w:eastAsia="Calibri" w:hAnsi="Times New Roman" w:cs="Times New Roman"/>
          <w:sz w:val="24"/>
          <w:szCs w:val="24"/>
        </w:rPr>
        <w:t>5</w:t>
      </w:r>
      <w:commentRangeEnd w:id="52"/>
      <w:r w:rsidR="00C005CB">
        <w:rPr>
          <w:rStyle w:val="CommentReference"/>
        </w:rPr>
        <w:commentReference w:id="52"/>
      </w:r>
      <w:r w:rsidR="00952644">
        <w:rPr>
          <w:rFonts w:ascii="Times New Roman" w:eastAsia="Calibri" w:hAnsi="Times New Roman" w:cs="Times New Roman"/>
          <w:sz w:val="24"/>
          <w:szCs w:val="24"/>
        </w:rPr>
        <w:t>)</w:t>
      </w:r>
      <w:r w:rsidR="00D97553" w:rsidRPr="00D97553">
        <w:rPr>
          <w:rFonts w:ascii="Times New Roman" w:eastAsia="Calibri" w:hAnsi="Times New Roman" w:cs="Times New Roman"/>
          <w:sz w:val="24"/>
          <w:szCs w:val="24"/>
        </w:rPr>
        <w:t xml:space="preserve">. </w:t>
      </w:r>
    </w:p>
    <w:p w:rsidR="005C200C" w:rsidRDefault="00D97553" w:rsidP="00C30BAE">
      <w:pPr>
        <w:autoSpaceDE w:val="0"/>
        <w:autoSpaceDN w:val="0"/>
        <w:bidi w:val="0"/>
        <w:adjustRightInd w:val="0"/>
        <w:spacing w:after="0"/>
        <w:jc w:val="both"/>
        <w:rPr>
          <w:rFonts w:ascii="Times New Roman" w:eastAsia="Calibri" w:hAnsi="Times New Roman" w:cs="Times New Roman"/>
          <w:sz w:val="24"/>
          <w:szCs w:val="24"/>
        </w:rPr>
      </w:pPr>
      <w:r w:rsidRPr="00D97553">
        <w:rPr>
          <w:rFonts w:ascii="Times New Roman" w:eastAsia="Calibri" w:hAnsi="Times New Roman" w:cs="Times New Roman"/>
          <w:sz w:val="24"/>
          <w:szCs w:val="24"/>
        </w:rPr>
        <w:t xml:space="preserve">Continuous </w:t>
      </w:r>
      <w:r w:rsidR="007D3BC7">
        <w:rPr>
          <w:rFonts w:ascii="Times New Roman" w:eastAsia="Calibri" w:hAnsi="Times New Roman" w:cs="Times New Roman"/>
          <w:sz w:val="24"/>
          <w:szCs w:val="24"/>
        </w:rPr>
        <w:t>drugs</w:t>
      </w:r>
      <w:r w:rsidRPr="00D97553">
        <w:rPr>
          <w:rFonts w:ascii="Times New Roman" w:eastAsia="Calibri" w:hAnsi="Times New Roman" w:cs="Times New Roman"/>
          <w:sz w:val="24"/>
          <w:szCs w:val="24"/>
        </w:rPr>
        <w:t xml:space="preserve"> education</w:t>
      </w:r>
      <w:r w:rsidR="007D3BC7">
        <w:rPr>
          <w:rFonts w:ascii="Times New Roman" w:eastAsia="Calibri" w:hAnsi="Times New Roman" w:cs="Times New Roman"/>
          <w:sz w:val="24"/>
          <w:szCs w:val="24"/>
        </w:rPr>
        <w:t xml:space="preserve"> by therapeutic committee</w:t>
      </w:r>
      <w:r w:rsidRPr="00D97553">
        <w:rPr>
          <w:rFonts w:ascii="Times New Roman" w:eastAsia="Calibri" w:hAnsi="Times New Roman" w:cs="Times New Roman"/>
          <w:sz w:val="24"/>
          <w:szCs w:val="24"/>
        </w:rPr>
        <w:t xml:space="preserve"> and regular drug utilization evaluation programs could help in the rational medica</w:t>
      </w:r>
      <w:r w:rsidR="005C200C">
        <w:rPr>
          <w:rFonts w:ascii="Times New Roman" w:eastAsia="Calibri" w:hAnsi="Times New Roman" w:cs="Times New Roman"/>
          <w:sz w:val="24"/>
          <w:szCs w:val="24"/>
        </w:rPr>
        <w:t xml:space="preserve">tion use. </w:t>
      </w:r>
      <w:r w:rsidRPr="00D97553">
        <w:rPr>
          <w:rFonts w:ascii="Times New Roman" w:eastAsia="Calibri" w:hAnsi="Times New Roman" w:cs="Times New Roman"/>
          <w:sz w:val="24"/>
          <w:szCs w:val="24"/>
        </w:rPr>
        <w:t xml:space="preserve">The </w:t>
      </w:r>
      <w:r w:rsidR="007D3BC7">
        <w:rPr>
          <w:rFonts w:ascii="Times New Roman" w:eastAsia="Calibri" w:hAnsi="Times New Roman" w:cs="Times New Roman"/>
          <w:sz w:val="24"/>
          <w:szCs w:val="24"/>
        </w:rPr>
        <w:t>various clinical conditions and severity of infection for patient in ICU need</w:t>
      </w:r>
      <w:r w:rsidRPr="00D97553">
        <w:rPr>
          <w:rFonts w:ascii="Times New Roman" w:eastAsia="Calibri" w:hAnsi="Times New Roman" w:cs="Times New Roman"/>
          <w:sz w:val="24"/>
          <w:szCs w:val="24"/>
        </w:rPr>
        <w:t xml:space="preserve"> the use of drugs from </w:t>
      </w:r>
      <w:r w:rsidR="007D3BC7">
        <w:rPr>
          <w:rFonts w:ascii="Times New Roman" w:eastAsia="Calibri" w:hAnsi="Times New Roman" w:cs="Times New Roman"/>
          <w:sz w:val="24"/>
          <w:szCs w:val="24"/>
        </w:rPr>
        <w:t>different</w:t>
      </w:r>
      <w:r w:rsidRPr="00D97553">
        <w:rPr>
          <w:rFonts w:ascii="Times New Roman" w:eastAsia="Calibri" w:hAnsi="Times New Roman" w:cs="Times New Roman"/>
          <w:sz w:val="24"/>
          <w:szCs w:val="24"/>
        </w:rPr>
        <w:t xml:space="preserve"> classes</w:t>
      </w:r>
      <w:r w:rsidR="00952644" w:rsidRPr="00952644">
        <w:rPr>
          <w:rFonts w:ascii="Times New Roman" w:eastAsia="Calibri" w:hAnsi="Times New Roman" w:cs="Times New Roman"/>
          <w:sz w:val="24"/>
          <w:szCs w:val="24"/>
          <w:vertAlign w:val="superscript"/>
        </w:rPr>
        <w:t>(6)</w:t>
      </w:r>
      <w:r w:rsidR="00952644">
        <w:rPr>
          <w:rFonts w:ascii="Times New Roman" w:eastAsia="Calibri" w:hAnsi="Times New Roman" w:cs="Times New Roman"/>
          <w:sz w:val="24"/>
          <w:szCs w:val="24"/>
        </w:rPr>
        <w:t>.</w:t>
      </w:r>
    </w:p>
    <w:p w:rsidR="005C200C" w:rsidRDefault="005C200C" w:rsidP="00C30BAE">
      <w:pPr>
        <w:autoSpaceDE w:val="0"/>
        <w:autoSpaceDN w:val="0"/>
        <w:bidi w:val="0"/>
        <w:adjustRightInd w:val="0"/>
        <w:spacing w:after="0"/>
        <w:jc w:val="both"/>
        <w:rPr>
          <w:rFonts w:ascii="Times New Roman" w:eastAsia="Calibri" w:hAnsi="Times New Roman" w:cs="Times New Roman"/>
          <w:sz w:val="24"/>
          <w:szCs w:val="24"/>
        </w:rPr>
      </w:pPr>
      <w:r w:rsidRPr="005C200C">
        <w:rPr>
          <w:rFonts w:ascii="Times New Roman" w:eastAsia="Calibri" w:hAnsi="Times New Roman" w:cs="Times New Roman"/>
          <w:sz w:val="24"/>
          <w:szCs w:val="24"/>
        </w:rPr>
        <w:t xml:space="preserve">The results of this study revealed that the majority of </w:t>
      </w:r>
      <w:r w:rsidR="00804AFB" w:rsidRPr="005C200C">
        <w:rPr>
          <w:rFonts w:ascii="Times New Roman" w:eastAsia="Calibri" w:hAnsi="Times New Roman" w:cs="Times New Roman"/>
          <w:sz w:val="24"/>
          <w:szCs w:val="24"/>
        </w:rPr>
        <w:t>patients</w:t>
      </w:r>
      <w:r w:rsidR="00804AFB">
        <w:rPr>
          <w:rFonts w:ascii="Times New Roman" w:eastAsia="Calibri" w:hAnsi="Times New Roman" w:cs="Times New Roman"/>
          <w:sz w:val="24"/>
          <w:szCs w:val="24"/>
        </w:rPr>
        <w:t xml:space="preserve"> (43.8%) </w:t>
      </w:r>
      <w:r w:rsidRPr="005C200C">
        <w:rPr>
          <w:rFonts w:ascii="Times New Roman" w:eastAsia="Calibri" w:hAnsi="Times New Roman" w:cs="Times New Roman"/>
          <w:sz w:val="24"/>
          <w:szCs w:val="24"/>
        </w:rPr>
        <w:t xml:space="preserve">received </w:t>
      </w:r>
      <w:r>
        <w:rPr>
          <w:rFonts w:ascii="Times New Roman" w:eastAsia="Calibri" w:hAnsi="Times New Roman" w:cs="Times New Roman"/>
          <w:sz w:val="24"/>
          <w:szCs w:val="24"/>
        </w:rPr>
        <w:t>carbapenem drugs</w:t>
      </w:r>
      <w:r w:rsidRPr="005C200C">
        <w:rPr>
          <w:rFonts w:ascii="Times New Roman" w:eastAsia="Calibri" w:hAnsi="Times New Roman" w:cs="Times New Roman"/>
          <w:sz w:val="24"/>
          <w:szCs w:val="24"/>
        </w:rPr>
        <w:t xml:space="preserve"> were </w:t>
      </w:r>
      <w:r>
        <w:rPr>
          <w:rFonts w:ascii="Times New Roman" w:eastAsia="Calibri" w:hAnsi="Times New Roman" w:cs="Times New Roman"/>
          <w:sz w:val="24"/>
          <w:szCs w:val="24"/>
        </w:rPr>
        <w:t xml:space="preserve">equal or </w:t>
      </w:r>
      <w:r w:rsidRPr="005C200C">
        <w:rPr>
          <w:rFonts w:ascii="Times New Roman" w:eastAsia="Calibri" w:hAnsi="Times New Roman" w:cs="Times New Roman"/>
          <w:sz w:val="24"/>
          <w:szCs w:val="24"/>
        </w:rPr>
        <w:t xml:space="preserve">above 60 years old. </w:t>
      </w:r>
      <w:r>
        <w:rPr>
          <w:rFonts w:ascii="Times New Roman" w:eastAsia="Calibri" w:hAnsi="Times New Roman" w:cs="Times New Roman"/>
          <w:sz w:val="24"/>
          <w:szCs w:val="24"/>
        </w:rPr>
        <w:t xml:space="preserve">Similarly, a </w:t>
      </w:r>
      <w:r w:rsidRPr="005C200C">
        <w:rPr>
          <w:rFonts w:ascii="Times New Roman" w:eastAsia="Calibri" w:hAnsi="Times New Roman" w:cs="Times New Roman"/>
          <w:sz w:val="24"/>
          <w:szCs w:val="24"/>
        </w:rPr>
        <w:t xml:space="preserve">study conducted </w:t>
      </w:r>
      <w:commentRangeStart w:id="53"/>
      <w:r w:rsidRPr="005C200C">
        <w:rPr>
          <w:rFonts w:ascii="Times New Roman" w:eastAsia="Calibri" w:hAnsi="Times New Roman" w:cs="Times New Roman"/>
          <w:sz w:val="24"/>
          <w:szCs w:val="24"/>
        </w:rPr>
        <w:t>to</w:t>
      </w:r>
      <w:commentRangeEnd w:id="53"/>
      <w:r w:rsidR="003A4F3F">
        <w:rPr>
          <w:rStyle w:val="CommentReference"/>
        </w:rPr>
        <w:commentReference w:id="53"/>
      </w:r>
      <w:r w:rsidRPr="005C200C">
        <w:rPr>
          <w:rFonts w:ascii="Times New Roman" w:eastAsia="Calibri" w:hAnsi="Times New Roman" w:cs="Times New Roman"/>
          <w:sz w:val="24"/>
          <w:szCs w:val="24"/>
        </w:rPr>
        <w:t xml:space="preserve"> </w:t>
      </w:r>
      <w:r>
        <w:rPr>
          <w:rFonts w:ascii="Times New Roman" w:eastAsia="Calibri" w:hAnsi="Times New Roman" w:cs="Times New Roman"/>
          <w:sz w:val="24"/>
          <w:szCs w:val="24"/>
        </w:rPr>
        <w:t>evaluation of meropenem utilization in intensive care u</w:t>
      </w:r>
      <w:r w:rsidRPr="005C200C">
        <w:rPr>
          <w:rFonts w:ascii="Times New Roman" w:eastAsia="Calibri" w:hAnsi="Times New Roman" w:cs="Times New Roman"/>
          <w:sz w:val="24"/>
          <w:szCs w:val="24"/>
        </w:rPr>
        <w:t xml:space="preserve">nit in Sudan </w:t>
      </w:r>
      <w:r w:rsidR="00804AFB">
        <w:rPr>
          <w:rFonts w:ascii="Times New Roman" w:eastAsia="Calibri" w:hAnsi="Times New Roman" w:cs="Times New Roman"/>
          <w:sz w:val="24"/>
          <w:szCs w:val="24"/>
        </w:rPr>
        <w:t xml:space="preserve">by </w:t>
      </w:r>
      <w:r w:rsidRPr="005C200C">
        <w:rPr>
          <w:rFonts w:ascii="Times New Roman" w:eastAsia="Calibri" w:hAnsi="Times New Roman" w:cs="Times New Roman"/>
          <w:sz w:val="24"/>
          <w:szCs w:val="24"/>
        </w:rPr>
        <w:t>Sanhoury</w:t>
      </w:r>
      <w:r w:rsidR="00804AFB">
        <w:rPr>
          <w:rFonts w:ascii="Times New Roman" w:eastAsia="Calibri" w:hAnsi="Times New Roman" w:cs="Times New Roman"/>
          <w:sz w:val="24"/>
          <w:szCs w:val="24"/>
        </w:rPr>
        <w:t xml:space="preserve"> </w:t>
      </w:r>
      <w:commentRangeStart w:id="54"/>
      <w:r w:rsidR="00804AFB">
        <w:rPr>
          <w:rFonts w:ascii="Times New Roman" w:eastAsia="Calibri" w:hAnsi="Times New Roman" w:cs="Times New Roman"/>
          <w:sz w:val="24"/>
          <w:szCs w:val="24"/>
        </w:rPr>
        <w:t>et al</w:t>
      </w:r>
      <w:commentRangeEnd w:id="54"/>
      <w:r w:rsidR="00CD2476">
        <w:rPr>
          <w:rStyle w:val="CommentReference"/>
        </w:rPr>
        <w:commentReference w:id="54"/>
      </w:r>
      <w:r w:rsidR="00804AFB">
        <w:rPr>
          <w:rFonts w:ascii="Times New Roman" w:eastAsia="Calibri" w:hAnsi="Times New Roman" w:cs="Times New Roman"/>
          <w:sz w:val="24"/>
          <w:szCs w:val="24"/>
        </w:rPr>
        <w:t>.,</w:t>
      </w:r>
      <w:r w:rsidR="00952644" w:rsidRPr="00952644">
        <w:rPr>
          <w:rFonts w:ascii="Times New Roman" w:eastAsia="Calibri" w:hAnsi="Times New Roman" w:cs="Times New Roman"/>
          <w:b/>
          <w:bCs/>
          <w:sz w:val="24"/>
          <w:szCs w:val="24"/>
          <w:vertAlign w:val="superscript"/>
        </w:rPr>
        <w:t>(5)</w:t>
      </w:r>
      <w:r w:rsidR="00804AFB">
        <w:rPr>
          <w:rFonts w:ascii="Times New Roman" w:eastAsia="Calibri" w:hAnsi="Times New Roman" w:cs="Times New Roman"/>
          <w:sz w:val="24"/>
          <w:szCs w:val="24"/>
        </w:rPr>
        <w:t xml:space="preserve"> which found majority of patient, </w:t>
      </w:r>
      <w:r w:rsidR="00804AFB" w:rsidRPr="00804AFB">
        <w:rPr>
          <w:rFonts w:ascii="Times New Roman" w:eastAsia="Calibri" w:hAnsi="Times New Roman" w:cs="Times New Roman"/>
          <w:sz w:val="24"/>
          <w:szCs w:val="24"/>
        </w:rPr>
        <w:t>above 60 years old</w:t>
      </w:r>
      <w:r w:rsidR="00804AFB">
        <w:rPr>
          <w:rFonts w:ascii="Times New Roman" w:eastAsia="Calibri" w:hAnsi="Times New Roman" w:cs="Times New Roman"/>
          <w:sz w:val="24"/>
          <w:szCs w:val="24"/>
        </w:rPr>
        <w:t>, received meropenem drug.</w:t>
      </w:r>
    </w:p>
    <w:p w:rsidR="00D97553" w:rsidRPr="005C200C" w:rsidRDefault="00585DDA" w:rsidP="00C30BAE">
      <w:pPr>
        <w:autoSpaceDE w:val="0"/>
        <w:autoSpaceDN w:val="0"/>
        <w:bidi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the current study, </w:t>
      </w:r>
      <w:r w:rsidRPr="00585DDA">
        <w:rPr>
          <w:rFonts w:ascii="Times New Roman" w:eastAsia="Calibri" w:hAnsi="Times New Roman" w:cs="Times New Roman"/>
          <w:sz w:val="24"/>
          <w:szCs w:val="24"/>
        </w:rPr>
        <w:t xml:space="preserve">91.3% </w:t>
      </w:r>
      <w:r>
        <w:rPr>
          <w:rFonts w:ascii="Times New Roman" w:eastAsia="Calibri" w:hAnsi="Times New Roman" w:cs="Times New Roman"/>
          <w:sz w:val="24"/>
          <w:szCs w:val="24"/>
        </w:rPr>
        <w:t xml:space="preserve">of </w:t>
      </w:r>
      <w:commentRangeStart w:id="55"/>
      <w:r w:rsidR="00D97553" w:rsidRPr="00D97553">
        <w:rPr>
          <w:rFonts w:ascii="Times New Roman" w:eastAsia="Calibri" w:hAnsi="Times New Roman" w:cs="Times New Roman"/>
          <w:sz w:val="24"/>
          <w:szCs w:val="24"/>
        </w:rPr>
        <w:t>carbapenem</w:t>
      </w:r>
      <w:r w:rsidR="00900BD1">
        <w:rPr>
          <w:rFonts w:ascii="Times New Roman" w:eastAsia="Calibri" w:hAnsi="Times New Roman" w:cs="Times New Roman"/>
          <w:sz w:val="24"/>
          <w:szCs w:val="24"/>
        </w:rPr>
        <w:t>drugs</w:t>
      </w:r>
      <w:commentRangeEnd w:id="55"/>
      <w:r w:rsidR="00CD2476">
        <w:rPr>
          <w:rStyle w:val="CommentReference"/>
        </w:rPr>
        <w:commentReference w:id="55"/>
      </w:r>
      <w:r w:rsidR="00900BD1">
        <w:rPr>
          <w:rFonts w:ascii="Times New Roman" w:eastAsia="Calibri" w:hAnsi="Times New Roman" w:cs="Times New Roman"/>
          <w:sz w:val="24"/>
          <w:szCs w:val="24"/>
        </w:rPr>
        <w:t xml:space="preserve"> </w:t>
      </w:r>
      <w:r w:rsidR="00BF34ED">
        <w:rPr>
          <w:rFonts w:ascii="Times New Roman" w:eastAsia="Calibri" w:hAnsi="Times New Roman" w:cs="Times New Roman"/>
          <w:sz w:val="24"/>
          <w:szCs w:val="24"/>
        </w:rPr>
        <w:t>were</w:t>
      </w:r>
      <w:r w:rsidR="00D97553" w:rsidRPr="00D97553">
        <w:rPr>
          <w:rFonts w:ascii="Times New Roman" w:eastAsia="Calibri" w:hAnsi="Times New Roman" w:cs="Times New Roman"/>
          <w:sz w:val="24"/>
          <w:szCs w:val="24"/>
        </w:rPr>
        <w:t xml:space="preserve"> prescribed without culture</w:t>
      </w:r>
      <w:r w:rsidR="001109D0">
        <w:rPr>
          <w:rFonts w:ascii="Times New Roman" w:eastAsia="Calibri" w:hAnsi="Times New Roman" w:cs="Times New Roman"/>
          <w:sz w:val="24"/>
          <w:szCs w:val="24"/>
        </w:rPr>
        <w:t xml:space="preserve"> results</w:t>
      </w:r>
      <w:r w:rsidR="00D97553" w:rsidRPr="00D97553">
        <w:rPr>
          <w:rFonts w:ascii="Times New Roman" w:eastAsia="Calibri" w:hAnsi="Times New Roman" w:cs="Times New Roman"/>
          <w:sz w:val="24"/>
          <w:szCs w:val="24"/>
        </w:rPr>
        <w:t>; which means that the</w:t>
      </w:r>
      <w:r>
        <w:rPr>
          <w:rFonts w:ascii="Times New Roman" w:eastAsia="Calibri" w:hAnsi="Times New Roman" w:cs="Times New Roman"/>
          <w:sz w:val="24"/>
          <w:szCs w:val="24"/>
        </w:rPr>
        <w:t>se</w:t>
      </w:r>
      <w:r w:rsidR="00D97553" w:rsidRPr="00D97553">
        <w:rPr>
          <w:rFonts w:ascii="Times New Roman" w:eastAsia="Calibri" w:hAnsi="Times New Roman" w:cs="Times New Roman"/>
          <w:sz w:val="24"/>
          <w:szCs w:val="24"/>
        </w:rPr>
        <w:t xml:space="preserve"> </w:t>
      </w:r>
      <w:commentRangeStart w:id="56"/>
      <w:r w:rsidR="00D97553" w:rsidRPr="00D97553">
        <w:rPr>
          <w:rFonts w:ascii="Times New Roman" w:eastAsia="Calibri" w:hAnsi="Times New Roman" w:cs="Times New Roman"/>
          <w:sz w:val="24"/>
          <w:szCs w:val="24"/>
        </w:rPr>
        <w:t>drug</w:t>
      </w:r>
      <w:r>
        <w:rPr>
          <w:rFonts w:ascii="Times New Roman" w:eastAsia="Calibri" w:hAnsi="Times New Roman" w:cs="Times New Roman"/>
          <w:sz w:val="24"/>
          <w:szCs w:val="24"/>
        </w:rPr>
        <w:t>swereprescribed</w:t>
      </w:r>
      <w:commentRangeEnd w:id="56"/>
      <w:r w:rsidR="00CD2476">
        <w:rPr>
          <w:rStyle w:val="CommentReference"/>
        </w:rPr>
        <w:commentReference w:id="56"/>
      </w:r>
      <w:r w:rsidR="00D97553" w:rsidRPr="00D97553">
        <w:rPr>
          <w:rFonts w:ascii="Times New Roman" w:eastAsia="Calibri" w:hAnsi="Times New Roman" w:cs="Times New Roman"/>
          <w:sz w:val="24"/>
          <w:szCs w:val="24"/>
        </w:rPr>
        <w:t xml:space="preserve"> depending on </w:t>
      </w:r>
      <w:r>
        <w:rPr>
          <w:rFonts w:ascii="Times New Roman" w:eastAsia="Calibri" w:hAnsi="Times New Roman" w:cs="Times New Roman"/>
          <w:sz w:val="24"/>
          <w:szCs w:val="24"/>
        </w:rPr>
        <w:t>physician</w:t>
      </w:r>
      <w:r w:rsidR="00D97553" w:rsidRPr="00D97553">
        <w:rPr>
          <w:rFonts w:ascii="Times New Roman" w:eastAsia="Calibri" w:hAnsi="Times New Roman" w:cs="Times New Roman"/>
          <w:sz w:val="24"/>
          <w:szCs w:val="24"/>
        </w:rPr>
        <w:t xml:space="preserve">' experience or </w:t>
      </w:r>
      <w:r>
        <w:rPr>
          <w:rFonts w:ascii="Times New Roman" w:eastAsia="Calibri" w:hAnsi="Times New Roman" w:cs="Times New Roman"/>
          <w:sz w:val="24"/>
          <w:szCs w:val="24"/>
        </w:rPr>
        <w:t>on the severity of infection</w:t>
      </w:r>
      <w:r w:rsidR="00D97553" w:rsidRPr="00D97553">
        <w:rPr>
          <w:rFonts w:ascii="Times New Roman" w:eastAsia="Calibri" w:hAnsi="Times New Roman" w:cs="Times New Roman"/>
          <w:sz w:val="24"/>
          <w:szCs w:val="24"/>
        </w:rPr>
        <w:t xml:space="preserve">, but not </w:t>
      </w:r>
      <w:r>
        <w:rPr>
          <w:rFonts w:ascii="Times New Roman" w:eastAsia="Calibri" w:hAnsi="Times New Roman" w:cs="Times New Roman"/>
          <w:sz w:val="24"/>
          <w:szCs w:val="24"/>
        </w:rPr>
        <w:t xml:space="preserve">according to </w:t>
      </w:r>
      <w:r w:rsidR="00BF34ED">
        <w:rPr>
          <w:rFonts w:ascii="Times New Roman" w:eastAsia="Calibri" w:hAnsi="Times New Roman" w:cs="Times New Roman"/>
          <w:sz w:val="24"/>
          <w:szCs w:val="24"/>
        </w:rPr>
        <w:t>isolated bacteria</w:t>
      </w:r>
      <w:r w:rsidR="00D97553" w:rsidRPr="00D97553">
        <w:rPr>
          <w:rFonts w:ascii="Times New Roman" w:eastAsia="Calibri" w:hAnsi="Times New Roman" w:cs="Times New Roman"/>
          <w:sz w:val="24"/>
          <w:szCs w:val="24"/>
        </w:rPr>
        <w:t>. This was</w:t>
      </w:r>
      <w:r w:rsidR="00D2530A">
        <w:rPr>
          <w:rFonts w:ascii="Times New Roman" w:eastAsia="Calibri" w:hAnsi="Times New Roman" w:cs="Times New Roman"/>
          <w:sz w:val="24"/>
          <w:szCs w:val="24"/>
        </w:rPr>
        <w:t xml:space="preserve"> not</w:t>
      </w:r>
      <w:r w:rsidR="00D97553" w:rsidRPr="00D97553">
        <w:rPr>
          <w:rFonts w:ascii="Times New Roman" w:eastAsia="Calibri" w:hAnsi="Times New Roman" w:cs="Times New Roman"/>
          <w:sz w:val="24"/>
          <w:szCs w:val="24"/>
        </w:rPr>
        <w:t xml:space="preserve"> in agree</w:t>
      </w:r>
      <w:r w:rsidR="00D2530A">
        <w:rPr>
          <w:rFonts w:ascii="Times New Roman" w:eastAsia="Calibri" w:hAnsi="Times New Roman" w:cs="Times New Roman"/>
          <w:sz w:val="24"/>
          <w:szCs w:val="24"/>
        </w:rPr>
        <w:t>ment</w:t>
      </w:r>
      <w:r w:rsidR="00D97553" w:rsidRPr="00D97553">
        <w:rPr>
          <w:rFonts w:ascii="Times New Roman" w:eastAsia="Calibri" w:hAnsi="Times New Roman" w:cs="Times New Roman"/>
          <w:sz w:val="24"/>
          <w:szCs w:val="24"/>
        </w:rPr>
        <w:t xml:space="preserve"> with a study conducted to evaluate the use of carbapenem in a French University hospital by Jary </w:t>
      </w:r>
      <w:commentRangeStart w:id="57"/>
      <w:r w:rsidR="00D97553" w:rsidRPr="00D97553">
        <w:rPr>
          <w:rFonts w:ascii="Times New Roman" w:eastAsia="Calibri" w:hAnsi="Times New Roman" w:cs="Times New Roman"/>
          <w:sz w:val="24"/>
          <w:szCs w:val="24"/>
        </w:rPr>
        <w:t>et al.</w:t>
      </w:r>
      <w:commentRangeEnd w:id="57"/>
      <w:r w:rsidR="00CD2476">
        <w:rPr>
          <w:rStyle w:val="CommentReference"/>
        </w:rPr>
        <w:commentReference w:id="57"/>
      </w:r>
      <w:r w:rsidR="00D97553" w:rsidRPr="00D97553">
        <w:rPr>
          <w:rFonts w:ascii="Times New Roman" w:eastAsia="Calibri" w:hAnsi="Times New Roman" w:cs="Times New Roman"/>
          <w:sz w:val="24"/>
          <w:szCs w:val="24"/>
        </w:rPr>
        <w:t xml:space="preserve">, which found 60% of meropenem was prescribed empirically </w:t>
      </w:r>
      <w:r w:rsidR="0025509D" w:rsidRPr="0025509D">
        <w:rPr>
          <w:rFonts w:ascii="Times New Roman" w:eastAsia="Calibri" w:hAnsi="Times New Roman" w:cs="Times New Roman"/>
          <w:b/>
          <w:bCs/>
          <w:sz w:val="24"/>
          <w:szCs w:val="24"/>
          <w:vertAlign w:val="superscript"/>
        </w:rPr>
        <w:t>(7)</w:t>
      </w:r>
      <w:r w:rsidR="0025509D">
        <w:rPr>
          <w:rFonts w:ascii="Times New Roman" w:eastAsia="Calibri" w:hAnsi="Times New Roman" w:cs="Times New Roman"/>
          <w:sz w:val="24"/>
          <w:szCs w:val="24"/>
        </w:rPr>
        <w:t>.</w:t>
      </w:r>
    </w:p>
    <w:commentRangeEnd w:id="50"/>
    <w:p w:rsidR="00D97553" w:rsidRPr="00D5419A" w:rsidRDefault="006437E7" w:rsidP="00C30BAE">
      <w:pPr>
        <w:autoSpaceDE w:val="0"/>
        <w:autoSpaceDN w:val="0"/>
        <w:bidi w:val="0"/>
        <w:adjustRightInd w:val="0"/>
        <w:spacing w:after="0"/>
        <w:jc w:val="both"/>
        <w:rPr>
          <w:rFonts w:ascii="Times New Roman" w:eastAsia="Calibri" w:hAnsi="Times New Roman" w:cs="Times New Roman"/>
          <w:sz w:val="24"/>
          <w:szCs w:val="24"/>
        </w:rPr>
      </w:pPr>
      <w:r>
        <w:rPr>
          <w:rStyle w:val="CommentReference"/>
        </w:rPr>
        <w:commentReference w:id="50"/>
      </w:r>
      <w:commentRangeStart w:id="58"/>
      <w:r w:rsidR="00D5419A" w:rsidRPr="00D5419A">
        <w:rPr>
          <w:rFonts w:ascii="Times New Roman" w:eastAsia="Calibri" w:hAnsi="Times New Roman" w:cs="Times New Roman"/>
          <w:sz w:val="24"/>
          <w:szCs w:val="24"/>
        </w:rPr>
        <w:t xml:space="preserve">The irrational utilization of </w:t>
      </w:r>
      <w:r w:rsidR="00D97553" w:rsidRPr="00D97553">
        <w:rPr>
          <w:rFonts w:ascii="Times New Roman" w:eastAsia="Calibri" w:hAnsi="Times New Roman" w:cs="Times New Roman"/>
          <w:sz w:val="24"/>
          <w:szCs w:val="24"/>
        </w:rPr>
        <w:t xml:space="preserve">broad-spectrum antibiotics </w:t>
      </w:r>
      <w:r w:rsidR="00D2530A">
        <w:rPr>
          <w:rFonts w:ascii="Times New Roman" w:eastAsia="Calibri" w:hAnsi="Times New Roman" w:cs="Times New Roman"/>
          <w:sz w:val="24"/>
          <w:szCs w:val="24"/>
        </w:rPr>
        <w:t>such as carbapenem drugs can lead to</w:t>
      </w:r>
      <w:r w:rsidR="00D97553" w:rsidRPr="00D97553">
        <w:rPr>
          <w:rFonts w:ascii="Times New Roman" w:eastAsia="Calibri" w:hAnsi="Times New Roman" w:cs="Times New Roman"/>
          <w:sz w:val="24"/>
          <w:szCs w:val="24"/>
        </w:rPr>
        <w:t xml:space="preserve"> the </w:t>
      </w:r>
      <w:r w:rsidR="00496BC5">
        <w:rPr>
          <w:rFonts w:ascii="Times New Roman" w:eastAsia="Calibri" w:hAnsi="Times New Roman" w:cs="Times New Roman"/>
          <w:sz w:val="24"/>
          <w:szCs w:val="24"/>
        </w:rPr>
        <w:t>development</w:t>
      </w:r>
      <w:r w:rsidR="00D97553" w:rsidRPr="00D97553">
        <w:rPr>
          <w:rFonts w:ascii="Times New Roman" w:eastAsia="Calibri" w:hAnsi="Times New Roman" w:cs="Times New Roman"/>
          <w:sz w:val="24"/>
          <w:szCs w:val="24"/>
        </w:rPr>
        <w:t xml:space="preserve"> of several resistant strains of microbes. These </w:t>
      </w:r>
      <w:r w:rsidR="00804AFB">
        <w:rPr>
          <w:rFonts w:ascii="Times New Roman" w:eastAsia="Calibri" w:hAnsi="Times New Roman" w:cs="Times New Roman"/>
          <w:sz w:val="24"/>
          <w:szCs w:val="24"/>
        </w:rPr>
        <w:t>attribute</w:t>
      </w:r>
      <w:r w:rsidR="00D97553" w:rsidRPr="00D97553">
        <w:rPr>
          <w:rFonts w:ascii="Times New Roman" w:eastAsia="Calibri" w:hAnsi="Times New Roman" w:cs="Times New Roman"/>
          <w:sz w:val="24"/>
          <w:szCs w:val="24"/>
        </w:rPr>
        <w:t xml:space="preserve"> significantly towards </w:t>
      </w:r>
      <w:r w:rsidR="00804AFB">
        <w:rPr>
          <w:rFonts w:ascii="Times New Roman" w:eastAsia="Calibri" w:hAnsi="Times New Roman" w:cs="Times New Roman"/>
          <w:sz w:val="24"/>
          <w:szCs w:val="24"/>
        </w:rPr>
        <w:t>increase</w:t>
      </w:r>
      <w:r w:rsidR="00D97553" w:rsidRPr="00D97553">
        <w:rPr>
          <w:rFonts w:ascii="Times New Roman" w:eastAsia="Calibri" w:hAnsi="Times New Roman" w:cs="Times New Roman"/>
          <w:sz w:val="24"/>
          <w:szCs w:val="24"/>
        </w:rPr>
        <w:t xml:space="preserve"> in the </w:t>
      </w:r>
      <w:r w:rsidR="00804AFB">
        <w:rPr>
          <w:rFonts w:ascii="Times New Roman" w:eastAsia="Calibri" w:hAnsi="Times New Roman" w:cs="Times New Roman"/>
          <w:sz w:val="24"/>
          <w:szCs w:val="24"/>
        </w:rPr>
        <w:t xml:space="preserve">costs of </w:t>
      </w:r>
      <w:r w:rsidR="00804AFB" w:rsidRPr="00D97553">
        <w:rPr>
          <w:rFonts w:ascii="Times New Roman" w:eastAsia="Calibri" w:hAnsi="Times New Roman" w:cs="Times New Roman"/>
          <w:sz w:val="24"/>
          <w:szCs w:val="24"/>
        </w:rPr>
        <w:t>health</w:t>
      </w:r>
      <w:r w:rsidR="00D97553" w:rsidRPr="00D97553">
        <w:rPr>
          <w:rFonts w:ascii="Times New Roman" w:eastAsia="Calibri" w:hAnsi="Times New Roman" w:cs="Times New Roman"/>
          <w:sz w:val="24"/>
          <w:szCs w:val="24"/>
        </w:rPr>
        <w:t xml:space="preserve"> care and patient morbidity and mortality</w:t>
      </w:r>
      <w:r w:rsidR="00FE0352" w:rsidRPr="00FE0352">
        <w:rPr>
          <w:rFonts w:ascii="Times New Roman" w:eastAsia="Calibri" w:hAnsi="Times New Roman" w:cs="Times New Roman"/>
          <w:b/>
          <w:bCs/>
          <w:sz w:val="24"/>
          <w:szCs w:val="24"/>
          <w:vertAlign w:val="superscript"/>
        </w:rPr>
        <w:t>(</w:t>
      </w:r>
      <w:commentRangeStart w:id="59"/>
      <w:r w:rsidR="00FE0352" w:rsidRPr="00FE0352">
        <w:rPr>
          <w:rFonts w:ascii="Times New Roman" w:eastAsia="Calibri" w:hAnsi="Times New Roman" w:cs="Times New Roman"/>
          <w:b/>
          <w:bCs/>
          <w:sz w:val="24"/>
          <w:szCs w:val="24"/>
          <w:vertAlign w:val="superscript"/>
        </w:rPr>
        <w:t>8</w:t>
      </w:r>
      <w:commentRangeEnd w:id="59"/>
      <w:r w:rsidR="00C005CB">
        <w:rPr>
          <w:rStyle w:val="CommentReference"/>
        </w:rPr>
        <w:commentReference w:id="59"/>
      </w:r>
      <w:r w:rsidR="00FE0352" w:rsidRPr="00FE0352">
        <w:rPr>
          <w:rFonts w:ascii="Times New Roman" w:eastAsia="Calibri" w:hAnsi="Times New Roman" w:cs="Times New Roman"/>
          <w:b/>
          <w:bCs/>
          <w:sz w:val="24"/>
          <w:szCs w:val="24"/>
          <w:vertAlign w:val="superscript"/>
        </w:rPr>
        <w:t>)</w:t>
      </w:r>
      <w:r w:rsidR="00D97553" w:rsidRPr="00D97553">
        <w:rPr>
          <w:rFonts w:ascii="Times New Roman" w:eastAsia="Calibri" w:hAnsi="Times New Roman" w:cs="Times New Roman"/>
          <w:sz w:val="24"/>
          <w:szCs w:val="24"/>
        </w:rPr>
        <w:t xml:space="preserve">. </w:t>
      </w:r>
      <w:r w:rsidR="00AB2AB5">
        <w:rPr>
          <w:rFonts w:ascii="Times New Roman" w:eastAsia="Calibri" w:hAnsi="Times New Roman" w:cs="Times New Roman"/>
          <w:sz w:val="24"/>
          <w:szCs w:val="24"/>
        </w:rPr>
        <w:t>So</w:t>
      </w:r>
      <w:r w:rsidR="00D97553" w:rsidRPr="00D97553">
        <w:rPr>
          <w:rFonts w:ascii="Times New Roman" w:eastAsia="Calibri" w:hAnsi="Times New Roman" w:cs="Times New Roman"/>
          <w:sz w:val="24"/>
          <w:szCs w:val="24"/>
        </w:rPr>
        <w:t xml:space="preserve">, monitoring and evaluation of antimicrobial agents are one of the recommended strategies to </w:t>
      </w:r>
      <w:r w:rsidR="00AB2AB5">
        <w:rPr>
          <w:rFonts w:ascii="Times New Roman" w:eastAsia="Calibri" w:hAnsi="Times New Roman" w:cs="Times New Roman"/>
          <w:sz w:val="24"/>
          <w:szCs w:val="24"/>
        </w:rPr>
        <w:t xml:space="preserve">prevent, </w:t>
      </w:r>
      <w:r w:rsidR="00D97553" w:rsidRPr="00D97553">
        <w:rPr>
          <w:rFonts w:ascii="Times New Roman" w:eastAsia="Calibri" w:hAnsi="Times New Roman" w:cs="Times New Roman"/>
          <w:sz w:val="24"/>
          <w:szCs w:val="24"/>
        </w:rPr>
        <w:t>control resistance</w:t>
      </w:r>
      <w:r w:rsidR="00AB2AB5">
        <w:rPr>
          <w:rFonts w:ascii="Times New Roman" w:eastAsia="Calibri" w:hAnsi="Times New Roman" w:cs="Times New Roman"/>
          <w:sz w:val="24"/>
          <w:szCs w:val="24"/>
        </w:rPr>
        <w:t>, and</w:t>
      </w:r>
      <w:r w:rsidR="00D97553" w:rsidRPr="00D97553">
        <w:rPr>
          <w:rFonts w:ascii="Times New Roman" w:eastAsia="Calibri" w:hAnsi="Times New Roman" w:cs="Times New Roman"/>
          <w:sz w:val="24"/>
          <w:szCs w:val="24"/>
        </w:rPr>
        <w:t xml:space="preserve"> to improve the </w:t>
      </w:r>
      <w:r w:rsidR="00AB2AB5">
        <w:rPr>
          <w:rFonts w:ascii="Times New Roman" w:eastAsia="Calibri" w:hAnsi="Times New Roman" w:cs="Times New Roman"/>
          <w:sz w:val="24"/>
          <w:szCs w:val="24"/>
        </w:rPr>
        <w:t>rational use of these drugs</w:t>
      </w:r>
      <w:r w:rsidR="00FE0352" w:rsidRPr="00FE0352">
        <w:rPr>
          <w:rFonts w:ascii="Times New Roman" w:eastAsia="Calibri" w:hAnsi="Times New Roman" w:cs="Times New Roman"/>
          <w:b/>
          <w:bCs/>
          <w:sz w:val="24"/>
          <w:szCs w:val="24"/>
          <w:vertAlign w:val="superscript"/>
        </w:rPr>
        <w:t>(5)</w:t>
      </w:r>
      <w:r w:rsidR="00D5419A">
        <w:rPr>
          <w:rFonts w:ascii="Times New Roman" w:eastAsia="Calibri" w:hAnsi="Times New Roman" w:cs="Times New Roman"/>
          <w:sz w:val="24"/>
          <w:szCs w:val="24"/>
        </w:rPr>
        <w:t xml:space="preserve">. </w:t>
      </w:r>
    </w:p>
    <w:p w:rsidR="00D97553" w:rsidRPr="00D97553" w:rsidRDefault="00D97553" w:rsidP="00C30BAE">
      <w:pPr>
        <w:autoSpaceDE w:val="0"/>
        <w:autoSpaceDN w:val="0"/>
        <w:bidi w:val="0"/>
        <w:adjustRightInd w:val="0"/>
        <w:spacing w:after="0"/>
        <w:jc w:val="both"/>
        <w:rPr>
          <w:rFonts w:ascii="Times New Roman" w:eastAsia="Calibri" w:hAnsi="Times New Roman" w:cs="Times New Roman"/>
          <w:color w:val="C00000"/>
          <w:sz w:val="24"/>
          <w:szCs w:val="24"/>
        </w:rPr>
      </w:pPr>
      <w:r w:rsidRPr="00D97553">
        <w:rPr>
          <w:rFonts w:ascii="Times New Roman" w:eastAsia="Calibri" w:hAnsi="Times New Roman" w:cs="Times New Roman"/>
          <w:sz w:val="24"/>
          <w:szCs w:val="24"/>
        </w:rPr>
        <w:t xml:space="preserve">The high prevalence of resistance in intensive care units (ICUs) </w:t>
      </w:r>
      <w:r w:rsidR="00000464">
        <w:rPr>
          <w:rFonts w:ascii="Times New Roman" w:eastAsia="Calibri" w:hAnsi="Times New Roman" w:cs="Times New Roman"/>
          <w:sz w:val="24"/>
          <w:szCs w:val="24"/>
        </w:rPr>
        <w:t xml:space="preserve">is a </w:t>
      </w:r>
      <w:r w:rsidR="00000464" w:rsidRPr="00000464">
        <w:rPr>
          <w:rFonts w:ascii="Times New Roman" w:eastAsia="Calibri" w:hAnsi="Times New Roman" w:cs="Times New Roman"/>
          <w:sz w:val="24"/>
          <w:szCs w:val="24"/>
        </w:rPr>
        <w:t xml:space="preserve">key factor </w:t>
      </w:r>
      <w:r w:rsidRPr="00D97553">
        <w:rPr>
          <w:rFonts w:ascii="Times New Roman" w:eastAsia="Calibri" w:hAnsi="Times New Roman" w:cs="Times New Roman"/>
          <w:sz w:val="24"/>
          <w:szCs w:val="24"/>
        </w:rPr>
        <w:t>to</w:t>
      </w:r>
      <w:r w:rsidR="002E7542">
        <w:rPr>
          <w:rFonts w:ascii="Times New Roman" w:eastAsia="Calibri" w:hAnsi="Times New Roman" w:cs="Times New Roman"/>
          <w:sz w:val="24"/>
          <w:szCs w:val="24"/>
        </w:rPr>
        <w:t xml:space="preserve"> increase</w:t>
      </w:r>
      <w:r w:rsidRPr="00D97553">
        <w:rPr>
          <w:rFonts w:ascii="Times New Roman" w:eastAsia="Calibri" w:hAnsi="Times New Roman" w:cs="Times New Roman"/>
          <w:sz w:val="24"/>
          <w:szCs w:val="24"/>
        </w:rPr>
        <w:t xml:space="preserve"> the severity of illness of the patients, prolonged hospital stays, and the </w:t>
      </w:r>
      <w:r w:rsidR="00000464">
        <w:rPr>
          <w:rFonts w:ascii="Times New Roman" w:eastAsia="Calibri" w:hAnsi="Times New Roman" w:cs="Times New Roman"/>
          <w:sz w:val="24"/>
          <w:szCs w:val="24"/>
        </w:rPr>
        <w:t>increase</w:t>
      </w:r>
      <w:r w:rsidRPr="00D97553">
        <w:rPr>
          <w:rFonts w:ascii="Times New Roman" w:eastAsia="Calibri" w:hAnsi="Times New Roman" w:cs="Times New Roman"/>
          <w:sz w:val="24"/>
          <w:szCs w:val="24"/>
        </w:rPr>
        <w:t xml:space="preserve"> use </w:t>
      </w:r>
      <w:r w:rsidR="00000464">
        <w:rPr>
          <w:rFonts w:ascii="Times New Roman" w:eastAsia="Calibri" w:hAnsi="Times New Roman" w:cs="Times New Roman"/>
          <w:sz w:val="24"/>
          <w:szCs w:val="24"/>
        </w:rPr>
        <w:t>of</w:t>
      </w:r>
      <w:r w:rsidRPr="00D97553">
        <w:rPr>
          <w:rFonts w:ascii="Times New Roman" w:eastAsia="Calibri" w:hAnsi="Times New Roman" w:cs="Times New Roman"/>
          <w:sz w:val="24"/>
          <w:szCs w:val="24"/>
        </w:rPr>
        <w:t xml:space="preserve"> broad spectrum </w:t>
      </w:r>
      <w:commentRangeStart w:id="60"/>
      <w:r w:rsidRPr="00D97553">
        <w:rPr>
          <w:rFonts w:ascii="Times New Roman" w:eastAsia="Calibri" w:hAnsi="Times New Roman" w:cs="Times New Roman"/>
          <w:sz w:val="24"/>
          <w:szCs w:val="24"/>
        </w:rPr>
        <w:t xml:space="preserve">antibiotics.The </w:t>
      </w:r>
      <w:commentRangeEnd w:id="60"/>
      <w:r w:rsidR="00CD2476">
        <w:rPr>
          <w:rStyle w:val="CommentReference"/>
        </w:rPr>
        <w:commentReference w:id="60"/>
      </w:r>
      <w:r w:rsidRPr="00D97553">
        <w:rPr>
          <w:rFonts w:ascii="Times New Roman" w:eastAsia="Calibri" w:hAnsi="Times New Roman" w:cs="Times New Roman"/>
          <w:sz w:val="24"/>
          <w:szCs w:val="24"/>
        </w:rPr>
        <w:t xml:space="preserve">choice of antimicrobial therapy for nosocomial infections is often governed by </w:t>
      </w:r>
      <w:r w:rsidR="00000464">
        <w:rPr>
          <w:rFonts w:ascii="Times New Roman" w:eastAsia="Calibri" w:hAnsi="Times New Roman" w:cs="Times New Roman"/>
          <w:sz w:val="24"/>
          <w:szCs w:val="24"/>
        </w:rPr>
        <w:t xml:space="preserve">hospital </w:t>
      </w:r>
      <w:r w:rsidR="006F4B1A">
        <w:rPr>
          <w:rFonts w:ascii="Times New Roman" w:eastAsia="Calibri" w:hAnsi="Times New Roman" w:cs="Times New Roman"/>
          <w:sz w:val="24"/>
          <w:szCs w:val="24"/>
        </w:rPr>
        <w:t xml:space="preserve">resistance patterns and </w:t>
      </w:r>
      <w:r w:rsidRPr="00D97553">
        <w:rPr>
          <w:rFonts w:ascii="Times New Roman" w:eastAsia="Calibri" w:hAnsi="Times New Roman" w:cs="Times New Roman"/>
          <w:sz w:val="24"/>
          <w:szCs w:val="24"/>
        </w:rPr>
        <w:t>surveillance of bacterial susceptibility</w:t>
      </w:r>
      <w:r w:rsidR="00F62D2F">
        <w:rPr>
          <w:rFonts w:ascii="Times New Roman" w:eastAsia="Calibri" w:hAnsi="Times New Roman" w:cs="Times New Roman"/>
          <w:sz w:val="24"/>
          <w:szCs w:val="24"/>
        </w:rPr>
        <w:t xml:space="preserve">. This </w:t>
      </w:r>
      <w:commentRangeStart w:id="61"/>
      <w:r w:rsidR="00F62D2F" w:rsidRPr="00D97553">
        <w:rPr>
          <w:rFonts w:ascii="Times New Roman" w:eastAsia="Calibri" w:hAnsi="Times New Roman" w:cs="Times New Roman"/>
          <w:sz w:val="24"/>
          <w:szCs w:val="24"/>
        </w:rPr>
        <w:t>can</w:t>
      </w:r>
      <w:r w:rsidR="00F62D2F">
        <w:rPr>
          <w:rFonts w:ascii="Times New Roman" w:eastAsia="Calibri" w:hAnsi="Times New Roman" w:cs="Times New Roman"/>
          <w:sz w:val="24"/>
          <w:szCs w:val="24"/>
        </w:rPr>
        <w:t>assist</w:t>
      </w:r>
      <w:commentRangeEnd w:id="61"/>
      <w:r w:rsidR="00CD2476">
        <w:rPr>
          <w:rStyle w:val="CommentReference"/>
        </w:rPr>
        <w:commentReference w:id="61"/>
      </w:r>
      <w:r w:rsidRPr="00D97553">
        <w:rPr>
          <w:rFonts w:ascii="Times New Roman" w:eastAsia="Calibri" w:hAnsi="Times New Roman" w:cs="Times New Roman"/>
          <w:sz w:val="24"/>
          <w:szCs w:val="24"/>
        </w:rPr>
        <w:t xml:space="preserve"> in </w:t>
      </w:r>
      <w:r w:rsidR="006F4B1A">
        <w:rPr>
          <w:rFonts w:ascii="Times New Roman" w:eastAsia="Calibri" w:hAnsi="Times New Roman" w:cs="Times New Roman"/>
          <w:sz w:val="24"/>
          <w:szCs w:val="24"/>
        </w:rPr>
        <w:t xml:space="preserve">clinical </w:t>
      </w:r>
      <w:r w:rsidRPr="00D97553">
        <w:rPr>
          <w:rFonts w:ascii="Times New Roman" w:eastAsia="Calibri" w:hAnsi="Times New Roman" w:cs="Times New Roman"/>
          <w:sz w:val="24"/>
          <w:szCs w:val="24"/>
        </w:rPr>
        <w:t xml:space="preserve">decisions regarding empirical antimicrobial therapy at each </w:t>
      </w:r>
      <w:r w:rsidR="006F4B1A">
        <w:rPr>
          <w:rFonts w:ascii="Times New Roman" w:eastAsia="Calibri" w:hAnsi="Times New Roman" w:cs="Times New Roman"/>
          <w:sz w:val="24"/>
          <w:szCs w:val="24"/>
        </w:rPr>
        <w:t>hospital</w:t>
      </w:r>
      <w:r w:rsidR="00FE0352" w:rsidRPr="00FE0352">
        <w:rPr>
          <w:rFonts w:ascii="Times New Roman" w:eastAsia="Calibri" w:hAnsi="Times New Roman" w:cs="Times New Roman"/>
          <w:b/>
          <w:bCs/>
          <w:sz w:val="24"/>
          <w:szCs w:val="24"/>
          <w:vertAlign w:val="superscript"/>
        </w:rPr>
        <w:t>(9)</w:t>
      </w:r>
      <w:r w:rsidRPr="00D97553">
        <w:rPr>
          <w:rFonts w:ascii="Times New Roman" w:eastAsia="Calibri" w:hAnsi="Times New Roman" w:cs="Times New Roman"/>
          <w:sz w:val="24"/>
          <w:szCs w:val="24"/>
        </w:rPr>
        <w:t>.</w:t>
      </w:r>
    </w:p>
    <w:p w:rsidR="00D97553" w:rsidRPr="006F4B1A" w:rsidRDefault="00D97553" w:rsidP="00C30BAE">
      <w:pPr>
        <w:autoSpaceDE w:val="0"/>
        <w:autoSpaceDN w:val="0"/>
        <w:bidi w:val="0"/>
        <w:adjustRightInd w:val="0"/>
        <w:spacing w:after="0"/>
        <w:jc w:val="both"/>
        <w:rPr>
          <w:rFonts w:ascii="Times New Roman" w:eastAsia="Calibri" w:hAnsi="Times New Roman" w:cs="Times New Roman"/>
          <w:color w:val="000000" w:themeColor="text1"/>
          <w:sz w:val="24"/>
          <w:szCs w:val="24"/>
        </w:rPr>
      </w:pPr>
      <w:r w:rsidRPr="00D97553">
        <w:rPr>
          <w:rFonts w:ascii="Times New Roman" w:eastAsia="Calibri" w:hAnsi="Times New Roman" w:cs="Times New Roman"/>
          <w:color w:val="000000" w:themeColor="text1"/>
          <w:sz w:val="24"/>
          <w:szCs w:val="24"/>
        </w:rPr>
        <w:t>The demand for the increased use of antibiotics</w:t>
      </w:r>
      <w:r w:rsidR="006F4B1A">
        <w:rPr>
          <w:rFonts w:ascii="Times New Roman" w:eastAsia="Calibri" w:hAnsi="Times New Roman" w:cs="Times New Roman"/>
          <w:color w:val="000000" w:themeColor="text1"/>
          <w:sz w:val="24"/>
          <w:szCs w:val="24"/>
        </w:rPr>
        <w:t xml:space="preserve"> such as carbapenem drugs</w:t>
      </w:r>
      <w:r w:rsidRPr="00D97553">
        <w:rPr>
          <w:rFonts w:ascii="Times New Roman" w:eastAsia="Calibri" w:hAnsi="Times New Roman" w:cs="Times New Roman"/>
          <w:color w:val="000000" w:themeColor="text1"/>
          <w:sz w:val="24"/>
          <w:szCs w:val="24"/>
        </w:rPr>
        <w:t xml:space="preserve"> as well as noncompliance with infectious disease guidelines both contribute to th</w:t>
      </w:r>
      <w:r w:rsidR="006F4B1A">
        <w:rPr>
          <w:rFonts w:ascii="Times New Roman" w:eastAsia="Calibri" w:hAnsi="Times New Roman" w:cs="Times New Roman"/>
          <w:color w:val="000000" w:themeColor="text1"/>
          <w:sz w:val="24"/>
          <w:szCs w:val="24"/>
        </w:rPr>
        <w:t>e rise of bacterial resistance. In United States,</w:t>
      </w:r>
      <w:r w:rsidR="006F4B1A" w:rsidRPr="00D97553">
        <w:rPr>
          <w:rFonts w:ascii="Times New Roman" w:eastAsia="Calibri" w:hAnsi="Times New Roman" w:cs="Times New Roman"/>
          <w:color w:val="000000" w:themeColor="text1"/>
          <w:sz w:val="24"/>
          <w:szCs w:val="24"/>
        </w:rPr>
        <w:t>20%</w:t>
      </w:r>
      <w:r w:rsidR="006F4B1A">
        <w:rPr>
          <w:rFonts w:ascii="Times New Roman" w:eastAsia="Calibri" w:hAnsi="Times New Roman" w:cs="Times New Roman"/>
          <w:color w:val="000000" w:themeColor="text1"/>
          <w:sz w:val="24"/>
          <w:szCs w:val="24"/>
        </w:rPr>
        <w:t xml:space="preserve"> of</w:t>
      </w:r>
      <w:r w:rsidR="006F4B1A" w:rsidRPr="00D97553">
        <w:rPr>
          <w:rFonts w:ascii="Times New Roman" w:eastAsia="Calibri" w:hAnsi="Times New Roman" w:cs="Times New Roman"/>
          <w:color w:val="000000" w:themeColor="text1"/>
          <w:sz w:val="24"/>
          <w:szCs w:val="24"/>
        </w:rPr>
        <w:t xml:space="preserve"> resistance rates </w:t>
      </w:r>
      <w:r w:rsidR="006F4B1A">
        <w:rPr>
          <w:rFonts w:ascii="Times New Roman" w:eastAsia="Calibri" w:hAnsi="Times New Roman" w:cs="Times New Roman"/>
          <w:color w:val="000000" w:themeColor="text1"/>
          <w:sz w:val="24"/>
          <w:szCs w:val="24"/>
        </w:rPr>
        <w:t>were</w:t>
      </w:r>
      <w:r w:rsidRPr="00D97553">
        <w:rPr>
          <w:rFonts w:ascii="Times New Roman" w:eastAsia="Calibri" w:hAnsi="Times New Roman" w:cs="Times New Roman"/>
          <w:color w:val="000000" w:themeColor="text1"/>
          <w:sz w:val="24"/>
          <w:szCs w:val="24"/>
        </w:rPr>
        <w:t xml:space="preserve"> reported to imipenem/cilastatin</w:t>
      </w:r>
      <w:r w:rsidR="006F4B1A">
        <w:rPr>
          <w:rFonts w:ascii="Times New Roman" w:eastAsia="Calibri" w:hAnsi="Times New Roman" w:cs="Times New Roman"/>
          <w:color w:val="000000" w:themeColor="text1"/>
          <w:sz w:val="24"/>
          <w:szCs w:val="24"/>
        </w:rPr>
        <w:t xml:space="preserve">. </w:t>
      </w:r>
      <w:r w:rsidR="007853D1">
        <w:rPr>
          <w:rFonts w:ascii="Times New Roman" w:eastAsia="Calibri" w:hAnsi="Times New Roman" w:cs="Times New Roman"/>
          <w:color w:val="000000" w:themeColor="text1"/>
          <w:sz w:val="24"/>
          <w:szCs w:val="24"/>
        </w:rPr>
        <w:t xml:space="preserve">It </w:t>
      </w:r>
      <w:r w:rsidR="007853D1" w:rsidRPr="00D97553">
        <w:rPr>
          <w:rFonts w:ascii="Times New Roman" w:eastAsia="Calibri" w:hAnsi="Times New Roman" w:cs="Times New Roman"/>
          <w:color w:val="000000" w:themeColor="text1"/>
          <w:sz w:val="24"/>
          <w:szCs w:val="24"/>
        </w:rPr>
        <w:t>was</w:t>
      </w:r>
      <w:r w:rsidRPr="00D97553">
        <w:rPr>
          <w:rFonts w:ascii="Times New Roman" w:eastAsia="Calibri" w:hAnsi="Times New Roman" w:cs="Times New Roman"/>
          <w:color w:val="000000" w:themeColor="text1"/>
          <w:sz w:val="24"/>
          <w:szCs w:val="24"/>
        </w:rPr>
        <w:t xml:space="preserve"> frequently </w:t>
      </w:r>
      <w:r w:rsidR="006F4B1A">
        <w:rPr>
          <w:rFonts w:ascii="Times New Roman" w:eastAsia="Calibri" w:hAnsi="Times New Roman" w:cs="Times New Roman"/>
          <w:color w:val="000000" w:themeColor="text1"/>
          <w:sz w:val="24"/>
          <w:szCs w:val="24"/>
        </w:rPr>
        <w:t xml:space="preserve">usedfor infection </w:t>
      </w:r>
      <w:r w:rsidR="002E7542">
        <w:rPr>
          <w:rFonts w:ascii="Times New Roman" w:eastAsia="Calibri" w:hAnsi="Times New Roman" w:cs="Times New Roman"/>
          <w:color w:val="000000" w:themeColor="text1"/>
          <w:sz w:val="24"/>
          <w:szCs w:val="24"/>
        </w:rPr>
        <w:t>of</w:t>
      </w:r>
      <w:r w:rsidR="006F4B1A">
        <w:rPr>
          <w:rFonts w:ascii="Times New Roman" w:eastAsia="Calibri" w:hAnsi="Times New Roman" w:cs="Times New Roman"/>
          <w:color w:val="000000" w:themeColor="text1"/>
          <w:sz w:val="24"/>
          <w:szCs w:val="24"/>
        </w:rPr>
        <w:t xml:space="preserve"> high </w:t>
      </w:r>
      <w:commentRangeStart w:id="62"/>
      <w:r w:rsidR="006F4B1A">
        <w:rPr>
          <w:rFonts w:ascii="Times New Roman" w:eastAsia="Calibri" w:hAnsi="Times New Roman" w:cs="Times New Roman"/>
          <w:color w:val="000000" w:themeColor="text1"/>
          <w:sz w:val="24"/>
          <w:szCs w:val="24"/>
        </w:rPr>
        <w:t>suspected</w:t>
      </w:r>
      <w:r w:rsidRPr="00D97553">
        <w:rPr>
          <w:rFonts w:ascii="Times New Roman" w:eastAsia="Calibri" w:hAnsi="Times New Roman" w:cs="Times New Roman"/>
          <w:i/>
          <w:iCs/>
          <w:color w:val="000000" w:themeColor="text1"/>
          <w:sz w:val="24"/>
          <w:szCs w:val="24"/>
        </w:rPr>
        <w:t>P.</w:t>
      </w:r>
      <w:commentRangeEnd w:id="62"/>
      <w:r w:rsidR="00CD2476">
        <w:rPr>
          <w:rStyle w:val="CommentReference"/>
        </w:rPr>
        <w:commentReference w:id="62"/>
      </w:r>
      <w:r w:rsidRPr="00D97553">
        <w:rPr>
          <w:rFonts w:ascii="Times New Roman" w:eastAsia="Calibri" w:hAnsi="Times New Roman" w:cs="Times New Roman"/>
          <w:i/>
          <w:iCs/>
          <w:color w:val="000000" w:themeColor="text1"/>
          <w:sz w:val="24"/>
          <w:szCs w:val="24"/>
        </w:rPr>
        <w:t xml:space="preserve"> aeruginosa</w:t>
      </w:r>
      <w:r w:rsidR="00FE0352" w:rsidRPr="00FE0352">
        <w:rPr>
          <w:rFonts w:ascii="Times New Roman" w:eastAsia="Calibri" w:hAnsi="Times New Roman" w:cs="Times New Roman"/>
          <w:b/>
          <w:bCs/>
          <w:color w:val="000000" w:themeColor="text1"/>
          <w:sz w:val="24"/>
          <w:szCs w:val="24"/>
          <w:vertAlign w:val="superscript"/>
        </w:rPr>
        <w:t>(10)</w:t>
      </w:r>
      <w:r w:rsidRPr="00D97553">
        <w:rPr>
          <w:rFonts w:ascii="Times New Roman" w:eastAsia="Calibri" w:hAnsi="Times New Roman" w:cs="Times New Roman"/>
          <w:color w:val="000000" w:themeColor="text1"/>
          <w:sz w:val="24"/>
          <w:szCs w:val="24"/>
        </w:rPr>
        <w:t>.</w:t>
      </w:r>
    </w:p>
    <w:commentRangeEnd w:id="58"/>
    <w:p w:rsidR="00D97553" w:rsidRPr="00D97553" w:rsidRDefault="006437E7" w:rsidP="00C30BAE">
      <w:pPr>
        <w:autoSpaceDE w:val="0"/>
        <w:autoSpaceDN w:val="0"/>
        <w:bidi w:val="0"/>
        <w:adjustRightInd w:val="0"/>
        <w:spacing w:after="0"/>
        <w:jc w:val="both"/>
        <w:rPr>
          <w:rFonts w:ascii="Times New Roman" w:eastAsia="Calibri" w:hAnsi="Times New Roman" w:cs="Times New Roman"/>
          <w:color w:val="C00000"/>
          <w:sz w:val="24"/>
          <w:szCs w:val="24"/>
        </w:rPr>
      </w:pPr>
      <w:r>
        <w:rPr>
          <w:rStyle w:val="CommentReference"/>
        </w:rPr>
        <w:commentReference w:id="58"/>
      </w:r>
      <w:commentRangeStart w:id="63"/>
      <w:r w:rsidR="00D97553" w:rsidRPr="00D97553">
        <w:rPr>
          <w:rFonts w:ascii="Times New Roman" w:eastAsia="Calibri" w:hAnsi="Times New Roman" w:cs="Times New Roman"/>
          <w:color w:val="000000" w:themeColor="text1"/>
          <w:sz w:val="24"/>
          <w:szCs w:val="24"/>
        </w:rPr>
        <w:t xml:space="preserve">The </w:t>
      </w:r>
      <w:r w:rsidR="006F4B1A">
        <w:rPr>
          <w:rFonts w:ascii="Times New Roman" w:eastAsia="Calibri" w:hAnsi="Times New Roman" w:cs="Times New Roman"/>
          <w:color w:val="000000" w:themeColor="text1"/>
          <w:sz w:val="24"/>
          <w:szCs w:val="24"/>
        </w:rPr>
        <w:t xml:space="preserve">choice of appropriate </w:t>
      </w:r>
      <w:r w:rsidR="00D97553" w:rsidRPr="00D97553">
        <w:rPr>
          <w:rFonts w:ascii="Times New Roman" w:eastAsia="Calibri" w:hAnsi="Times New Roman" w:cs="Times New Roman"/>
          <w:color w:val="000000" w:themeColor="text1"/>
          <w:sz w:val="24"/>
          <w:szCs w:val="24"/>
        </w:rPr>
        <w:t>dose of imipenem</w:t>
      </w:r>
      <w:r w:rsidR="005333D9">
        <w:rPr>
          <w:rFonts w:ascii="Times New Roman" w:eastAsia="Calibri" w:hAnsi="Times New Roman" w:cs="Times New Roman" w:hint="cs"/>
          <w:color w:val="000000" w:themeColor="text1"/>
          <w:sz w:val="24"/>
          <w:szCs w:val="24"/>
          <w:rtl/>
          <w:lang w:bidi="ar-EG"/>
        </w:rPr>
        <w:t>/</w:t>
      </w:r>
      <w:r w:rsidR="005333D9">
        <w:rPr>
          <w:rFonts w:ascii="Times New Roman" w:eastAsia="Calibri" w:hAnsi="Times New Roman" w:cs="Times New Roman"/>
          <w:color w:val="000000" w:themeColor="text1"/>
          <w:sz w:val="24"/>
          <w:szCs w:val="24"/>
          <w:lang w:bidi="ar-EG"/>
        </w:rPr>
        <w:t>cilastatin</w:t>
      </w:r>
      <w:r w:rsidR="00D97553" w:rsidRPr="00D97553">
        <w:rPr>
          <w:rFonts w:ascii="Times New Roman" w:eastAsia="Calibri" w:hAnsi="Times New Roman" w:cs="Times New Roman"/>
          <w:color w:val="000000" w:themeColor="text1"/>
          <w:sz w:val="24"/>
          <w:szCs w:val="24"/>
        </w:rPr>
        <w:t xml:space="preserve"> should be based on the location and severity of the infection, the sus</w:t>
      </w:r>
      <w:r w:rsidR="00D97553" w:rsidRPr="00D97553">
        <w:rPr>
          <w:rFonts w:ascii="Times New Roman" w:eastAsia="Calibri" w:hAnsi="Times New Roman" w:cs="Times New Roman"/>
          <w:color w:val="000000" w:themeColor="text1"/>
          <w:sz w:val="24"/>
          <w:szCs w:val="24"/>
        </w:rPr>
        <w:softHyphen/>
        <w:t xml:space="preserve">ceptibility of the </w:t>
      </w:r>
      <w:r w:rsidR="00362D22">
        <w:rPr>
          <w:rFonts w:ascii="Times New Roman" w:eastAsia="Calibri" w:hAnsi="Times New Roman" w:cs="Times New Roman"/>
          <w:color w:val="000000" w:themeColor="text1"/>
          <w:sz w:val="24"/>
          <w:szCs w:val="24"/>
        </w:rPr>
        <w:t>isolated</w:t>
      </w:r>
      <w:r w:rsidR="00D97553" w:rsidRPr="00D97553">
        <w:rPr>
          <w:rFonts w:ascii="Times New Roman" w:eastAsia="Calibri" w:hAnsi="Times New Roman" w:cs="Times New Roman"/>
          <w:color w:val="000000" w:themeColor="text1"/>
          <w:sz w:val="24"/>
          <w:szCs w:val="24"/>
        </w:rPr>
        <w:t xml:space="preserve"> pathogen(s), and the renal function of the patient. Adult patients with impaired renal function, as </w:t>
      </w:r>
      <w:r w:rsidR="00362D22">
        <w:rPr>
          <w:rFonts w:ascii="Times New Roman" w:eastAsia="Calibri" w:hAnsi="Times New Roman" w:cs="Times New Roman"/>
          <w:color w:val="000000" w:themeColor="text1"/>
          <w:sz w:val="24"/>
          <w:szCs w:val="24"/>
        </w:rPr>
        <w:t>defined</w:t>
      </w:r>
      <w:r w:rsidR="00D97553" w:rsidRPr="00D97553">
        <w:rPr>
          <w:rFonts w:ascii="Times New Roman" w:eastAsia="Calibri" w:hAnsi="Times New Roman" w:cs="Times New Roman"/>
          <w:color w:val="000000" w:themeColor="text1"/>
          <w:sz w:val="24"/>
          <w:szCs w:val="24"/>
        </w:rPr>
        <w:t xml:space="preserve"> by creatinine clearance (CrCl) </w:t>
      </w:r>
      <w:r w:rsidR="005333D9">
        <w:rPr>
          <w:rFonts w:ascii="Times New Roman" w:eastAsia="Calibri" w:hAnsi="Times New Roman" w:cs="Times New Roman"/>
          <w:color w:val="000000" w:themeColor="text1"/>
          <w:sz w:val="24"/>
          <w:szCs w:val="24"/>
        </w:rPr>
        <w:t>&lt;</w:t>
      </w:r>
      <w:r w:rsidR="00D97553" w:rsidRPr="00D97553">
        <w:rPr>
          <w:rFonts w:ascii="Times New Roman" w:eastAsia="Calibri" w:hAnsi="Times New Roman" w:cs="Times New Roman"/>
          <w:color w:val="000000" w:themeColor="text1"/>
          <w:sz w:val="24"/>
          <w:szCs w:val="24"/>
        </w:rPr>
        <w:t>70 mL/min/1.73 m</w:t>
      </w:r>
      <w:r w:rsidR="00D97553" w:rsidRPr="00D97553">
        <w:rPr>
          <w:rFonts w:ascii="Times New Roman" w:eastAsia="Calibri" w:hAnsi="Times New Roman" w:cs="Times New Roman"/>
          <w:color w:val="000000" w:themeColor="text1"/>
          <w:sz w:val="24"/>
          <w:szCs w:val="24"/>
          <w:vertAlign w:val="superscript"/>
        </w:rPr>
        <w:t>2</w:t>
      </w:r>
      <w:r w:rsidR="00D97553" w:rsidRPr="00D97553">
        <w:rPr>
          <w:rFonts w:ascii="Times New Roman" w:eastAsia="Calibri" w:hAnsi="Times New Roman" w:cs="Times New Roman"/>
          <w:color w:val="000000" w:themeColor="text1"/>
          <w:sz w:val="24"/>
          <w:szCs w:val="24"/>
        </w:rPr>
        <w:t>, require dosage adjustment</w:t>
      </w:r>
      <w:r w:rsidR="00FE0352" w:rsidRPr="00FE0352">
        <w:rPr>
          <w:rFonts w:ascii="Times New Roman" w:eastAsia="Calibri" w:hAnsi="Times New Roman" w:cs="Times New Roman"/>
          <w:b/>
          <w:bCs/>
          <w:color w:val="000000" w:themeColor="text1"/>
          <w:sz w:val="24"/>
          <w:szCs w:val="24"/>
          <w:vertAlign w:val="superscript"/>
        </w:rPr>
        <w:t>(11)</w:t>
      </w:r>
      <w:r w:rsidR="00D97553" w:rsidRPr="00D97553">
        <w:rPr>
          <w:rFonts w:ascii="Times New Roman" w:eastAsia="Calibri" w:hAnsi="Times New Roman" w:cs="Times New Roman"/>
          <w:color w:val="000000" w:themeColor="text1"/>
          <w:sz w:val="24"/>
          <w:szCs w:val="24"/>
        </w:rPr>
        <w:t>.</w:t>
      </w:r>
    </w:p>
    <w:p w:rsidR="00720CBD" w:rsidRDefault="00720CBD" w:rsidP="00C30BAE">
      <w:pPr>
        <w:autoSpaceDE w:val="0"/>
        <w:autoSpaceDN w:val="0"/>
        <w:bidi w:val="0"/>
        <w:adjustRightInd w:val="0"/>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According to our study results, </w:t>
      </w:r>
      <w:r w:rsidRPr="00720CBD">
        <w:rPr>
          <w:rFonts w:ascii="Times New Roman" w:eastAsia="Calibri" w:hAnsi="Times New Roman" w:cs="Times New Roman"/>
          <w:color w:val="000000" w:themeColor="text1"/>
          <w:sz w:val="24"/>
          <w:szCs w:val="24"/>
        </w:rPr>
        <w:t>there was 36.3% of carbapenem drugs (imipenem/cilastatin</w:t>
      </w:r>
      <w:r w:rsidR="007F2D11">
        <w:rPr>
          <w:rFonts w:ascii="Times New Roman" w:eastAsia="Calibri" w:hAnsi="Times New Roman" w:cs="Times New Roman"/>
          <w:color w:val="000000" w:themeColor="text1"/>
          <w:sz w:val="24"/>
          <w:szCs w:val="24"/>
        </w:rPr>
        <w:t>and</w:t>
      </w:r>
      <w:r w:rsidRPr="00720CBD">
        <w:rPr>
          <w:rFonts w:ascii="Times New Roman" w:eastAsia="Calibri" w:hAnsi="Times New Roman" w:cs="Times New Roman"/>
          <w:color w:val="000000" w:themeColor="text1"/>
          <w:sz w:val="24"/>
          <w:szCs w:val="24"/>
        </w:rPr>
        <w:t xml:space="preserve">meropenem) were </w:t>
      </w:r>
      <w:r w:rsidR="007F2D11">
        <w:rPr>
          <w:rFonts w:ascii="Times New Roman" w:eastAsia="Calibri" w:hAnsi="Times New Roman" w:cs="Times New Roman"/>
          <w:color w:val="000000" w:themeColor="text1"/>
          <w:sz w:val="24"/>
          <w:szCs w:val="24"/>
        </w:rPr>
        <w:t>required</w:t>
      </w:r>
      <w:r w:rsidRPr="00720CBD">
        <w:rPr>
          <w:rFonts w:ascii="Times New Roman" w:eastAsia="Calibri" w:hAnsi="Times New Roman" w:cs="Times New Roman"/>
          <w:color w:val="000000" w:themeColor="text1"/>
          <w:sz w:val="24"/>
          <w:szCs w:val="24"/>
        </w:rPr>
        <w:t xml:space="preserve"> dosage adjustment according to GFR stages.</w:t>
      </w:r>
    </w:p>
    <w:p w:rsidR="00F6344F" w:rsidRDefault="00B0024A" w:rsidP="00C30BAE">
      <w:pPr>
        <w:autoSpaceDE w:val="0"/>
        <w:autoSpaceDN w:val="0"/>
        <w:bidi w:val="0"/>
        <w:adjustRightInd w:val="0"/>
        <w:spacing w:after="0"/>
        <w:jc w:val="both"/>
        <w:rPr>
          <w:rFonts w:ascii="Times New Roman" w:eastAsia="Calibri" w:hAnsi="Times New Roman" w:cs="Times New Roman"/>
          <w:color w:val="000000" w:themeColor="text1"/>
          <w:sz w:val="24"/>
          <w:szCs w:val="24"/>
        </w:rPr>
      </w:pPr>
      <w:r w:rsidRPr="00B0024A">
        <w:rPr>
          <w:rFonts w:ascii="Times New Roman" w:eastAsia="Calibri" w:hAnsi="Times New Roman" w:cs="Times New Roman"/>
          <w:color w:val="000000" w:themeColor="text1"/>
          <w:sz w:val="24"/>
          <w:szCs w:val="24"/>
        </w:rPr>
        <w:t xml:space="preserve">This is similar to the results by </w:t>
      </w:r>
      <w:r w:rsidR="00F6344F" w:rsidRPr="00F6344F">
        <w:rPr>
          <w:rFonts w:ascii="Times New Roman" w:eastAsia="Calibri" w:hAnsi="Times New Roman" w:cs="Times New Roman"/>
          <w:color w:val="000000" w:themeColor="text1"/>
          <w:sz w:val="24"/>
          <w:szCs w:val="24"/>
        </w:rPr>
        <w:t xml:space="preserve">a study conducted in Iran by Shiva </w:t>
      </w:r>
      <w:commentRangeStart w:id="64"/>
      <w:r w:rsidR="00F6344F" w:rsidRPr="00F6344F">
        <w:rPr>
          <w:rFonts w:ascii="Times New Roman" w:eastAsia="Calibri" w:hAnsi="Times New Roman" w:cs="Times New Roman"/>
          <w:color w:val="000000" w:themeColor="text1"/>
          <w:sz w:val="24"/>
          <w:szCs w:val="24"/>
        </w:rPr>
        <w:t>et al</w:t>
      </w:r>
      <w:commentRangeEnd w:id="64"/>
      <w:r w:rsidR="00CD2476">
        <w:rPr>
          <w:rStyle w:val="CommentReference"/>
        </w:rPr>
        <w:commentReference w:id="64"/>
      </w:r>
      <w:r w:rsidR="00F6344F" w:rsidRPr="00F6344F">
        <w:rPr>
          <w:rFonts w:ascii="Times New Roman" w:eastAsia="Calibri" w:hAnsi="Times New Roman" w:cs="Times New Roman"/>
          <w:color w:val="000000" w:themeColor="text1"/>
          <w:sz w:val="24"/>
          <w:szCs w:val="24"/>
        </w:rPr>
        <w:t>.</w:t>
      </w:r>
      <w:r w:rsidR="00FE0352" w:rsidRPr="00FE0352">
        <w:rPr>
          <w:rFonts w:ascii="Times New Roman" w:eastAsia="Calibri" w:hAnsi="Times New Roman" w:cs="Times New Roman"/>
          <w:b/>
          <w:bCs/>
          <w:color w:val="000000" w:themeColor="text1"/>
          <w:sz w:val="24"/>
          <w:szCs w:val="24"/>
          <w:vertAlign w:val="superscript"/>
        </w:rPr>
        <w:t>(12)</w:t>
      </w:r>
      <w:r w:rsidR="00E2314A">
        <w:rPr>
          <w:rFonts w:ascii="Times New Roman" w:eastAsia="Calibri" w:hAnsi="Times New Roman" w:cs="Times New Roman"/>
          <w:color w:val="000000" w:themeColor="text1"/>
          <w:sz w:val="24"/>
          <w:szCs w:val="24"/>
        </w:rPr>
        <w:t xml:space="preserve">, which found </w:t>
      </w:r>
      <w:r w:rsidR="00F6344F" w:rsidRPr="00F6344F">
        <w:rPr>
          <w:rFonts w:ascii="Times New Roman" w:eastAsia="Calibri" w:hAnsi="Times New Roman" w:cs="Times New Roman"/>
          <w:color w:val="000000" w:themeColor="text1"/>
          <w:sz w:val="24"/>
          <w:szCs w:val="24"/>
        </w:rPr>
        <w:t>that the dosage of imipenem was inappropriate in 36% of patients, and the dosage adjustment (when needed) was either not done or done inappropriately in 64.3% of patients.</w:t>
      </w:r>
    </w:p>
    <w:p w:rsidR="00D97553" w:rsidRPr="008D564B" w:rsidRDefault="00FE0352" w:rsidP="00C30BAE">
      <w:pPr>
        <w:autoSpaceDE w:val="0"/>
        <w:autoSpaceDN w:val="0"/>
        <w:bidi w:val="0"/>
        <w:adjustRightInd w:val="0"/>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Shiva </w:t>
      </w:r>
      <w:commentRangeStart w:id="65"/>
      <w:r>
        <w:rPr>
          <w:rFonts w:ascii="Times New Roman" w:eastAsia="Calibri" w:hAnsi="Times New Roman" w:cs="Times New Roman"/>
          <w:color w:val="000000" w:themeColor="text1"/>
          <w:sz w:val="24"/>
          <w:szCs w:val="24"/>
        </w:rPr>
        <w:t>et al.,</w:t>
      </w:r>
      <w:commentRangeEnd w:id="65"/>
      <w:r w:rsidR="00CD2476">
        <w:rPr>
          <w:rStyle w:val="CommentReference"/>
        </w:rPr>
        <w:commentReference w:id="65"/>
      </w:r>
      <w:r w:rsidR="00E2314A" w:rsidRPr="00E2314A">
        <w:rPr>
          <w:rFonts w:ascii="Times New Roman" w:eastAsia="Calibri" w:hAnsi="Times New Roman" w:cs="Times New Roman"/>
          <w:color w:val="000000" w:themeColor="text1"/>
          <w:sz w:val="24"/>
          <w:szCs w:val="24"/>
        </w:rPr>
        <w:t xml:space="preserve">also </w:t>
      </w:r>
      <w:r w:rsidR="00D97553" w:rsidRPr="00D97553">
        <w:rPr>
          <w:rFonts w:ascii="Times New Roman" w:eastAsia="Calibri" w:hAnsi="Times New Roman" w:cs="Times New Roman"/>
          <w:color w:val="000000" w:themeColor="text1"/>
          <w:sz w:val="24"/>
          <w:szCs w:val="24"/>
        </w:rPr>
        <w:t>evaluated the utiliza</w:t>
      </w:r>
      <w:r w:rsidR="00D97553" w:rsidRPr="00D97553">
        <w:rPr>
          <w:rFonts w:ascii="Times New Roman" w:eastAsia="Calibri" w:hAnsi="Times New Roman" w:cs="Times New Roman"/>
          <w:color w:val="000000" w:themeColor="text1"/>
          <w:sz w:val="24"/>
          <w:szCs w:val="24"/>
        </w:rPr>
        <w:softHyphen/>
        <w:t>tion of imipenem/cilastatin in an educational hospital in Iran and found that there was a high empirical prescription of imipenem/cilastatin without considering culture and anti</w:t>
      </w:r>
      <w:r w:rsidR="00D97553" w:rsidRPr="00D97553">
        <w:rPr>
          <w:rFonts w:ascii="Times New Roman" w:eastAsia="Calibri" w:hAnsi="Times New Roman" w:cs="Times New Roman"/>
          <w:color w:val="000000" w:themeColor="text1"/>
          <w:sz w:val="24"/>
          <w:szCs w:val="24"/>
        </w:rPr>
        <w:softHyphen/>
        <w:t xml:space="preserve">microbial susceptibility results, and they </w:t>
      </w:r>
      <w:r w:rsidR="00E2314A">
        <w:rPr>
          <w:rFonts w:ascii="Times New Roman" w:eastAsia="Calibri" w:hAnsi="Times New Roman" w:cs="Times New Roman"/>
          <w:color w:val="000000" w:themeColor="text1"/>
          <w:sz w:val="24"/>
          <w:szCs w:val="24"/>
        </w:rPr>
        <w:t>observed</w:t>
      </w:r>
      <w:r w:rsidR="00D97553" w:rsidRPr="00D97553">
        <w:rPr>
          <w:rFonts w:ascii="Times New Roman" w:eastAsia="Calibri" w:hAnsi="Times New Roman" w:cs="Times New Roman"/>
          <w:color w:val="000000" w:themeColor="text1"/>
          <w:sz w:val="24"/>
          <w:szCs w:val="24"/>
        </w:rPr>
        <w:t xml:space="preserve"> there was a lack of attention to dosage adjustments in pa</w:t>
      </w:r>
      <w:r w:rsidR="00413B4C">
        <w:rPr>
          <w:rFonts w:ascii="Times New Roman" w:eastAsia="Calibri" w:hAnsi="Times New Roman" w:cs="Times New Roman"/>
          <w:color w:val="000000" w:themeColor="text1"/>
          <w:sz w:val="24"/>
          <w:szCs w:val="24"/>
        </w:rPr>
        <w:t>tients with renal insufficiency.</w:t>
      </w:r>
      <w:r w:rsidR="00E2314A">
        <w:rPr>
          <w:rFonts w:ascii="Times New Roman" w:eastAsia="Calibri" w:hAnsi="Times New Roman" w:cs="Times New Roman"/>
          <w:color w:val="000000" w:themeColor="text1"/>
          <w:sz w:val="24"/>
          <w:szCs w:val="24"/>
        </w:rPr>
        <w:t xml:space="preserve"> Furthermore, i</w:t>
      </w:r>
      <w:r w:rsidR="00D97553" w:rsidRPr="00D97553">
        <w:rPr>
          <w:rFonts w:ascii="Times New Roman" w:eastAsia="Calibri" w:hAnsi="Times New Roman" w:cs="Times New Roman"/>
          <w:color w:val="000000" w:themeColor="text1"/>
          <w:sz w:val="24"/>
          <w:szCs w:val="24"/>
        </w:rPr>
        <w:t xml:space="preserve">n another </w:t>
      </w:r>
      <w:r w:rsidR="00413B4C">
        <w:rPr>
          <w:rFonts w:ascii="Times New Roman" w:eastAsia="Calibri" w:hAnsi="Times New Roman" w:cs="Times New Roman"/>
          <w:color w:val="000000" w:themeColor="text1"/>
          <w:sz w:val="24"/>
          <w:szCs w:val="24"/>
        </w:rPr>
        <w:t xml:space="preserve">study </w:t>
      </w:r>
      <w:r w:rsidR="00D97553" w:rsidRPr="00D97553">
        <w:rPr>
          <w:rFonts w:ascii="Times New Roman" w:eastAsia="Calibri" w:hAnsi="Times New Roman" w:cs="Times New Roman"/>
          <w:color w:val="000000" w:themeColor="text1"/>
          <w:sz w:val="24"/>
          <w:szCs w:val="24"/>
        </w:rPr>
        <w:t xml:space="preserve">conducted by Sakhaiyan </w:t>
      </w:r>
      <w:commentRangeStart w:id="66"/>
      <w:r w:rsidR="00D97553" w:rsidRPr="00D97553">
        <w:rPr>
          <w:rFonts w:ascii="Times New Roman" w:eastAsia="Calibri" w:hAnsi="Times New Roman" w:cs="Times New Roman"/>
          <w:color w:val="000000" w:themeColor="text1"/>
          <w:sz w:val="24"/>
          <w:szCs w:val="24"/>
        </w:rPr>
        <w:t>et al</w:t>
      </w:r>
      <w:commentRangeEnd w:id="66"/>
      <w:r w:rsidR="00CD2476">
        <w:rPr>
          <w:rStyle w:val="CommentReference"/>
        </w:rPr>
        <w:commentReference w:id="66"/>
      </w:r>
      <w:r w:rsidR="0017062F">
        <w:rPr>
          <w:rFonts w:ascii="Times New Roman" w:eastAsia="Calibri" w:hAnsi="Times New Roman" w:cs="Times New Roman"/>
          <w:color w:val="C00000"/>
          <w:sz w:val="24"/>
          <w:szCs w:val="24"/>
        </w:rPr>
        <w:t xml:space="preserve">. </w:t>
      </w:r>
      <w:r w:rsidR="0017062F" w:rsidRPr="0017062F">
        <w:rPr>
          <w:rFonts w:ascii="Times New Roman" w:eastAsia="Calibri" w:hAnsi="Times New Roman" w:cs="Times New Roman"/>
          <w:b/>
          <w:bCs/>
          <w:sz w:val="24"/>
          <w:szCs w:val="24"/>
          <w:vertAlign w:val="superscript"/>
        </w:rPr>
        <w:t>(13)</w:t>
      </w:r>
      <w:r w:rsidR="00D97553" w:rsidRPr="0017062F">
        <w:rPr>
          <w:rFonts w:ascii="Times New Roman" w:eastAsia="Calibri" w:hAnsi="Times New Roman" w:cs="Times New Roman"/>
          <w:sz w:val="24"/>
          <w:szCs w:val="24"/>
        </w:rPr>
        <w:t>,</w:t>
      </w:r>
      <w:r w:rsidR="006125A1">
        <w:rPr>
          <w:rFonts w:ascii="Times New Roman" w:eastAsia="Calibri" w:hAnsi="Times New Roman" w:cs="Times New Roman"/>
          <w:color w:val="000000" w:themeColor="text1"/>
          <w:sz w:val="24"/>
          <w:szCs w:val="24"/>
        </w:rPr>
        <w:t>reported</w:t>
      </w:r>
      <w:r w:rsidR="00D97553" w:rsidRPr="00D97553">
        <w:rPr>
          <w:rFonts w:ascii="Times New Roman" w:eastAsia="Calibri" w:hAnsi="Times New Roman" w:cs="Times New Roman"/>
          <w:color w:val="000000" w:themeColor="text1"/>
          <w:sz w:val="24"/>
          <w:szCs w:val="24"/>
        </w:rPr>
        <w:t xml:space="preserve"> that </w:t>
      </w:r>
      <w:r w:rsidR="006125A1">
        <w:rPr>
          <w:rFonts w:ascii="Times New Roman" w:eastAsia="Calibri" w:hAnsi="Times New Roman" w:cs="Times New Roman"/>
          <w:color w:val="000000" w:themeColor="text1"/>
          <w:sz w:val="24"/>
          <w:szCs w:val="24"/>
        </w:rPr>
        <w:t xml:space="preserve">the </w:t>
      </w:r>
      <w:r w:rsidR="00D97553" w:rsidRPr="00D97553">
        <w:rPr>
          <w:rFonts w:ascii="Times New Roman" w:eastAsia="Calibri" w:hAnsi="Times New Roman" w:cs="Times New Roman"/>
          <w:color w:val="000000" w:themeColor="text1"/>
          <w:sz w:val="24"/>
          <w:szCs w:val="24"/>
        </w:rPr>
        <w:t xml:space="preserve">dosage adjustment of imipenem/cilastatin was not </w:t>
      </w:r>
      <w:r w:rsidR="008D564B">
        <w:rPr>
          <w:rFonts w:ascii="Times New Roman" w:eastAsia="Calibri" w:hAnsi="Times New Roman" w:cs="Times New Roman"/>
          <w:color w:val="000000" w:themeColor="text1"/>
          <w:sz w:val="24"/>
          <w:szCs w:val="24"/>
        </w:rPr>
        <w:t>prescribed</w:t>
      </w:r>
      <w:r w:rsidR="00D97553" w:rsidRPr="00D97553">
        <w:rPr>
          <w:rFonts w:ascii="Times New Roman" w:eastAsia="Calibri" w:hAnsi="Times New Roman" w:cs="Times New Roman"/>
          <w:color w:val="000000" w:themeColor="text1"/>
          <w:sz w:val="24"/>
          <w:szCs w:val="24"/>
        </w:rPr>
        <w:t xml:space="preserve"> appropriately </w:t>
      </w:r>
      <w:commentRangeEnd w:id="63"/>
      <w:r w:rsidR="006437E7">
        <w:rPr>
          <w:rStyle w:val="CommentReference"/>
        </w:rPr>
        <w:commentReference w:id="63"/>
      </w:r>
      <w:r w:rsidR="00D97553" w:rsidRPr="00D97553">
        <w:rPr>
          <w:rFonts w:ascii="Times New Roman" w:eastAsia="Calibri" w:hAnsi="Times New Roman" w:cs="Times New Roman"/>
          <w:color w:val="000000" w:themeColor="text1"/>
          <w:sz w:val="24"/>
          <w:szCs w:val="24"/>
        </w:rPr>
        <w:t xml:space="preserve">at their institution, and the </w:t>
      </w:r>
      <w:r w:rsidR="008D564B">
        <w:rPr>
          <w:rFonts w:ascii="Times New Roman" w:eastAsia="Calibri" w:hAnsi="Times New Roman" w:cs="Times New Roman"/>
          <w:color w:val="000000" w:themeColor="text1"/>
          <w:sz w:val="24"/>
          <w:szCs w:val="24"/>
        </w:rPr>
        <w:t>researchers</w:t>
      </w:r>
      <w:r w:rsidR="00D97553" w:rsidRPr="00D97553">
        <w:rPr>
          <w:rFonts w:ascii="Times New Roman" w:eastAsia="Calibri" w:hAnsi="Times New Roman" w:cs="Times New Roman"/>
          <w:color w:val="000000" w:themeColor="text1"/>
          <w:sz w:val="24"/>
          <w:szCs w:val="24"/>
        </w:rPr>
        <w:t xml:space="preserve"> </w:t>
      </w:r>
      <w:r w:rsidR="00D97553" w:rsidRPr="00D97553">
        <w:rPr>
          <w:rFonts w:ascii="Times New Roman" w:eastAsia="Calibri" w:hAnsi="Times New Roman" w:cs="Times New Roman"/>
          <w:color w:val="000000" w:themeColor="text1"/>
          <w:sz w:val="24"/>
          <w:szCs w:val="24"/>
        </w:rPr>
        <w:lastRenderedPageBreak/>
        <w:t xml:space="preserve">concluded that there was a need to </w:t>
      </w:r>
      <w:r w:rsidR="008D564B">
        <w:rPr>
          <w:rFonts w:ascii="Times New Roman" w:eastAsia="Calibri" w:hAnsi="Times New Roman" w:cs="Times New Roman"/>
          <w:color w:val="000000" w:themeColor="text1"/>
          <w:sz w:val="24"/>
          <w:szCs w:val="24"/>
        </w:rPr>
        <w:t>more education for</w:t>
      </w:r>
      <w:r w:rsidR="00D97553" w:rsidRPr="00D97553">
        <w:rPr>
          <w:rFonts w:ascii="Times New Roman" w:eastAsia="Calibri" w:hAnsi="Times New Roman" w:cs="Times New Roman"/>
          <w:color w:val="000000" w:themeColor="text1"/>
          <w:sz w:val="24"/>
          <w:szCs w:val="24"/>
        </w:rPr>
        <w:t xml:space="preserve"> the health care pro</w:t>
      </w:r>
      <w:r w:rsidR="00D97553" w:rsidRPr="00D97553">
        <w:rPr>
          <w:rFonts w:ascii="Times New Roman" w:eastAsia="Calibri" w:hAnsi="Times New Roman" w:cs="Times New Roman"/>
          <w:color w:val="000000" w:themeColor="text1"/>
          <w:sz w:val="24"/>
          <w:szCs w:val="24"/>
        </w:rPr>
        <w:softHyphen/>
        <w:t xml:space="preserve">fessionals </w:t>
      </w:r>
      <w:r w:rsidR="008D564B">
        <w:rPr>
          <w:rFonts w:ascii="Times New Roman" w:eastAsia="Calibri" w:hAnsi="Times New Roman" w:cs="Times New Roman"/>
          <w:color w:val="000000" w:themeColor="text1"/>
          <w:sz w:val="24"/>
          <w:szCs w:val="24"/>
        </w:rPr>
        <w:t>regarding</w:t>
      </w:r>
      <w:r w:rsidR="00D97553" w:rsidRPr="00D97553">
        <w:rPr>
          <w:rFonts w:ascii="Times New Roman" w:eastAsia="Calibri" w:hAnsi="Times New Roman" w:cs="Times New Roman"/>
          <w:color w:val="000000" w:themeColor="text1"/>
          <w:sz w:val="24"/>
          <w:szCs w:val="24"/>
        </w:rPr>
        <w:t xml:space="preserve"> </w:t>
      </w:r>
      <w:commentRangeStart w:id="67"/>
      <w:r w:rsidR="00D97553" w:rsidRPr="00D97553">
        <w:rPr>
          <w:rFonts w:ascii="Times New Roman" w:eastAsia="Calibri" w:hAnsi="Times New Roman" w:cs="Times New Roman"/>
          <w:color w:val="000000" w:themeColor="text1"/>
          <w:sz w:val="24"/>
          <w:szCs w:val="24"/>
        </w:rPr>
        <w:t>the</w:t>
      </w:r>
      <w:r w:rsidR="008D564B">
        <w:rPr>
          <w:rFonts w:ascii="Times New Roman" w:eastAsia="Calibri" w:hAnsi="Times New Roman" w:cs="Times New Roman"/>
          <w:color w:val="000000" w:themeColor="text1"/>
          <w:sz w:val="24"/>
          <w:szCs w:val="24"/>
        </w:rPr>
        <w:t xml:space="preserve"> carbapenem dosage</w:t>
      </w:r>
      <w:r w:rsidR="00D97553" w:rsidRPr="00D97553">
        <w:rPr>
          <w:rFonts w:ascii="Times New Roman" w:eastAsia="Calibri" w:hAnsi="Times New Roman" w:cs="Times New Roman"/>
          <w:color w:val="000000" w:themeColor="text1"/>
          <w:sz w:val="24"/>
          <w:szCs w:val="24"/>
        </w:rPr>
        <w:t xml:space="preserve"> adjustment</w:t>
      </w:r>
      <w:r w:rsidR="008D564B">
        <w:rPr>
          <w:rFonts w:ascii="Times New Roman" w:eastAsia="Calibri" w:hAnsi="Times New Roman" w:cs="Times New Roman"/>
          <w:color w:val="000000" w:themeColor="text1"/>
          <w:sz w:val="24"/>
          <w:szCs w:val="24"/>
        </w:rPr>
        <w:t xml:space="preserve"> and their adjustment</w:t>
      </w:r>
      <w:r w:rsidR="00D97553" w:rsidRPr="00D97553">
        <w:rPr>
          <w:rFonts w:ascii="Times New Roman" w:eastAsia="Calibri" w:hAnsi="Times New Roman" w:cs="Times New Roman"/>
          <w:color w:val="000000" w:themeColor="text1"/>
          <w:sz w:val="24"/>
          <w:szCs w:val="24"/>
        </w:rPr>
        <w:t xml:space="preserve"> depend</w:t>
      </w:r>
      <w:r w:rsidR="00F6344F">
        <w:rPr>
          <w:rFonts w:ascii="Times New Roman" w:eastAsia="Calibri" w:hAnsi="Times New Roman" w:cs="Times New Roman"/>
          <w:color w:val="000000" w:themeColor="text1"/>
          <w:sz w:val="24"/>
          <w:szCs w:val="24"/>
        </w:rPr>
        <w:t>s</w:t>
      </w:r>
      <w:r w:rsidR="00D97553" w:rsidRPr="00D97553">
        <w:rPr>
          <w:rFonts w:ascii="Times New Roman" w:eastAsia="Calibri" w:hAnsi="Times New Roman" w:cs="Times New Roman"/>
          <w:color w:val="000000" w:themeColor="text1"/>
          <w:sz w:val="24"/>
          <w:szCs w:val="24"/>
        </w:rPr>
        <w:t xml:space="preserve"> on the weight and the</w:t>
      </w:r>
      <w:r w:rsidR="008D564B">
        <w:rPr>
          <w:rFonts w:ascii="Times New Roman" w:eastAsia="Calibri" w:hAnsi="Times New Roman" w:cs="Times New Roman"/>
          <w:color w:val="000000" w:themeColor="text1"/>
          <w:sz w:val="24"/>
          <w:szCs w:val="24"/>
        </w:rPr>
        <w:t xml:space="preserve"> renal function of the patient. </w:t>
      </w:r>
      <w:r w:rsidR="00F6344F">
        <w:rPr>
          <w:rFonts w:ascii="Times New Roman" w:eastAsia="Calibri" w:hAnsi="Times New Roman" w:cs="Times New Roman"/>
          <w:color w:val="000000" w:themeColor="text1"/>
          <w:sz w:val="24"/>
          <w:szCs w:val="24"/>
        </w:rPr>
        <w:t>C</w:t>
      </w:r>
      <w:r w:rsidR="00D97553" w:rsidRPr="00D97553">
        <w:rPr>
          <w:rFonts w:ascii="Times New Roman" w:eastAsia="Calibri" w:hAnsi="Times New Roman" w:cs="Times New Roman"/>
          <w:color w:val="000000" w:themeColor="text1"/>
          <w:sz w:val="24"/>
          <w:szCs w:val="24"/>
        </w:rPr>
        <w:t xml:space="preserve">entral nervous system (CNS) disorders and renal insufficiency were risk factors for </w:t>
      </w:r>
      <w:commentRangeStart w:id="68"/>
      <w:r w:rsidR="00D97553" w:rsidRPr="00D97553">
        <w:rPr>
          <w:rFonts w:ascii="Times New Roman" w:eastAsia="Calibri" w:hAnsi="Times New Roman" w:cs="Times New Roman"/>
          <w:color w:val="000000" w:themeColor="text1"/>
          <w:sz w:val="24"/>
          <w:szCs w:val="24"/>
        </w:rPr>
        <w:t>seizure occur</w:t>
      </w:r>
      <w:r w:rsidR="00D97553" w:rsidRPr="00D97553">
        <w:rPr>
          <w:rFonts w:ascii="Times New Roman" w:eastAsia="Calibri" w:hAnsi="Times New Roman" w:cs="Times New Roman"/>
          <w:color w:val="000000" w:themeColor="text1"/>
          <w:sz w:val="24"/>
          <w:szCs w:val="24"/>
        </w:rPr>
        <w:softHyphen/>
        <w:t xml:space="preserve">rence. </w:t>
      </w:r>
      <w:r w:rsidR="00F6344F">
        <w:rPr>
          <w:rFonts w:ascii="Times New Roman" w:eastAsia="Calibri" w:hAnsi="Times New Roman" w:cs="Times New Roman"/>
          <w:color w:val="000000" w:themeColor="text1"/>
          <w:sz w:val="24"/>
          <w:szCs w:val="24"/>
        </w:rPr>
        <w:t xml:space="preserve">Therefore, </w:t>
      </w:r>
      <w:r w:rsidR="00F6344F" w:rsidRPr="00D97553">
        <w:rPr>
          <w:rFonts w:ascii="Times New Roman" w:eastAsia="Calibri" w:hAnsi="Times New Roman" w:cs="Times New Roman"/>
          <w:color w:val="000000" w:themeColor="text1"/>
          <w:sz w:val="24"/>
          <w:szCs w:val="24"/>
        </w:rPr>
        <w:t>the</w:t>
      </w:r>
      <w:r w:rsidR="00D97553" w:rsidRPr="00D97553">
        <w:rPr>
          <w:rFonts w:ascii="Times New Roman" w:eastAsia="Calibri" w:hAnsi="Times New Roman" w:cs="Times New Roman"/>
          <w:color w:val="000000" w:themeColor="text1"/>
          <w:sz w:val="24"/>
          <w:szCs w:val="24"/>
        </w:rPr>
        <w:t xml:space="preserve"> patients who received imipenem/cilastatin at higher than recommended doses had an increased risk of seizures, especially </w:t>
      </w:r>
      <w:r w:rsidR="00F6344F">
        <w:rPr>
          <w:rFonts w:ascii="Times New Roman" w:eastAsia="Calibri" w:hAnsi="Times New Roman" w:cs="Times New Roman"/>
          <w:color w:val="000000" w:themeColor="text1"/>
          <w:sz w:val="24"/>
          <w:szCs w:val="24"/>
        </w:rPr>
        <w:t>in</w:t>
      </w:r>
      <w:r w:rsidR="00D97553" w:rsidRPr="00D97553">
        <w:rPr>
          <w:rFonts w:ascii="Times New Roman" w:eastAsia="Calibri" w:hAnsi="Times New Roman" w:cs="Times New Roman"/>
          <w:color w:val="000000" w:themeColor="text1"/>
          <w:sz w:val="24"/>
          <w:szCs w:val="24"/>
        </w:rPr>
        <w:t xml:space="preserve"> patients with renal insufficiency</w:t>
      </w:r>
      <w:r w:rsidR="0017062F" w:rsidRPr="0017062F">
        <w:rPr>
          <w:rFonts w:ascii="Times New Roman" w:eastAsia="Calibri" w:hAnsi="Times New Roman" w:cs="Times New Roman"/>
          <w:b/>
          <w:bCs/>
          <w:color w:val="000000" w:themeColor="text1"/>
          <w:sz w:val="24"/>
          <w:szCs w:val="24"/>
          <w:vertAlign w:val="superscript"/>
        </w:rPr>
        <w:t>(14)</w:t>
      </w:r>
      <w:r w:rsidR="00D97553" w:rsidRPr="00D97553">
        <w:rPr>
          <w:rFonts w:ascii="Times New Roman" w:eastAsia="Calibri" w:hAnsi="Times New Roman" w:cs="Times New Roman"/>
          <w:color w:val="000000" w:themeColor="text1"/>
          <w:sz w:val="24"/>
          <w:szCs w:val="24"/>
        </w:rPr>
        <w:t>.</w:t>
      </w:r>
    </w:p>
    <w:p w:rsidR="00D97553" w:rsidRPr="00F6344F" w:rsidRDefault="00D97553" w:rsidP="00C30BAE">
      <w:pPr>
        <w:autoSpaceDE w:val="0"/>
        <w:autoSpaceDN w:val="0"/>
        <w:bidi w:val="0"/>
        <w:adjustRightInd w:val="0"/>
        <w:spacing w:after="0"/>
        <w:jc w:val="both"/>
        <w:rPr>
          <w:rFonts w:ascii="Times New Roman" w:eastAsia="Calibri" w:hAnsi="Times New Roman" w:cs="Times New Roman"/>
          <w:color w:val="000000" w:themeColor="text1"/>
          <w:sz w:val="24"/>
          <w:szCs w:val="24"/>
        </w:rPr>
      </w:pPr>
      <w:r w:rsidRPr="00D97553">
        <w:rPr>
          <w:rFonts w:ascii="Times New Roman" w:eastAsia="Calibri" w:hAnsi="Times New Roman" w:cs="Times New Roman"/>
          <w:color w:val="000000" w:themeColor="text1"/>
          <w:sz w:val="24"/>
          <w:szCs w:val="24"/>
        </w:rPr>
        <w:t xml:space="preserve">Some studies found </w:t>
      </w:r>
      <w:r w:rsidR="00F6344F">
        <w:rPr>
          <w:rFonts w:ascii="Times New Roman" w:eastAsia="Calibri" w:hAnsi="Times New Roman" w:cs="Times New Roman"/>
          <w:color w:val="000000" w:themeColor="text1"/>
          <w:sz w:val="24"/>
          <w:szCs w:val="24"/>
        </w:rPr>
        <w:t xml:space="preserve">that </w:t>
      </w:r>
      <w:r w:rsidRPr="00D97553">
        <w:rPr>
          <w:rFonts w:ascii="Times New Roman" w:eastAsia="Calibri" w:hAnsi="Times New Roman" w:cs="Times New Roman"/>
          <w:color w:val="000000" w:themeColor="text1"/>
          <w:sz w:val="24"/>
          <w:szCs w:val="24"/>
        </w:rPr>
        <w:t xml:space="preserve">the </w:t>
      </w:r>
      <w:r w:rsidR="00F6344F">
        <w:rPr>
          <w:rFonts w:ascii="Times New Roman" w:eastAsia="Calibri" w:hAnsi="Times New Roman" w:cs="Times New Roman"/>
          <w:color w:val="000000" w:themeColor="text1"/>
          <w:sz w:val="24"/>
          <w:szCs w:val="24"/>
        </w:rPr>
        <w:t xml:space="preserve">high </w:t>
      </w:r>
      <w:r w:rsidRPr="00D97553">
        <w:rPr>
          <w:rFonts w:ascii="Times New Roman" w:eastAsia="Calibri" w:hAnsi="Times New Roman" w:cs="Times New Roman"/>
          <w:color w:val="000000" w:themeColor="text1"/>
          <w:sz w:val="24"/>
          <w:szCs w:val="24"/>
        </w:rPr>
        <w:t>consumption of car</w:t>
      </w:r>
      <w:r w:rsidR="00F6344F">
        <w:rPr>
          <w:rFonts w:ascii="Times New Roman" w:eastAsia="Calibri" w:hAnsi="Times New Roman" w:cs="Times New Roman"/>
          <w:color w:val="000000" w:themeColor="text1"/>
          <w:sz w:val="24"/>
          <w:szCs w:val="24"/>
        </w:rPr>
        <w:t xml:space="preserve">bapenems drugs was attributed for the </w:t>
      </w:r>
      <w:r w:rsidRPr="00D97553">
        <w:rPr>
          <w:rFonts w:ascii="Times New Roman" w:eastAsia="Calibri" w:hAnsi="Times New Roman" w:cs="Times New Roman"/>
          <w:color w:val="000000" w:themeColor="text1"/>
          <w:sz w:val="24"/>
          <w:szCs w:val="24"/>
        </w:rPr>
        <w:t>prevalence of Carbapenem-resistant Gram-negative bacterial pathogens</w:t>
      </w:r>
      <w:r w:rsidR="00D177BD" w:rsidRPr="00D177BD">
        <w:rPr>
          <w:rFonts w:ascii="Times New Roman" w:eastAsia="Calibri" w:hAnsi="Times New Roman" w:cs="Times New Roman"/>
          <w:b/>
          <w:bCs/>
          <w:color w:val="000000" w:themeColor="text1"/>
          <w:sz w:val="24"/>
          <w:szCs w:val="24"/>
          <w:vertAlign w:val="superscript"/>
        </w:rPr>
        <w:t>(15)</w:t>
      </w:r>
      <w:r w:rsidRPr="00D97553">
        <w:rPr>
          <w:rFonts w:ascii="Times New Roman" w:eastAsia="Calibri" w:hAnsi="Times New Roman" w:cs="Times New Roman"/>
          <w:color w:val="000000" w:themeColor="text1"/>
          <w:sz w:val="24"/>
          <w:szCs w:val="24"/>
        </w:rPr>
        <w:t>.</w:t>
      </w:r>
    </w:p>
    <w:p w:rsidR="003738AE" w:rsidRDefault="00D97553" w:rsidP="00C30BAE">
      <w:pPr>
        <w:bidi w:val="0"/>
        <w:spacing w:after="0"/>
        <w:jc w:val="both"/>
        <w:rPr>
          <w:rFonts w:ascii="Times New Roman" w:eastAsia="Calibri" w:hAnsi="Times New Roman" w:cs="Times New Roman"/>
          <w:color w:val="C00000"/>
          <w:sz w:val="24"/>
          <w:szCs w:val="24"/>
        </w:rPr>
      </w:pPr>
      <w:r w:rsidRPr="00D97553">
        <w:rPr>
          <w:rFonts w:ascii="Times New Roman" w:eastAsia="Calibri" w:hAnsi="Times New Roman" w:cs="Times New Roman"/>
          <w:color w:val="000000" w:themeColor="text1"/>
          <w:sz w:val="24"/>
          <w:szCs w:val="24"/>
        </w:rPr>
        <w:t>In March 2017</w:t>
      </w:r>
      <w:r w:rsidR="00F6344F">
        <w:rPr>
          <w:rFonts w:ascii="Times New Roman" w:eastAsia="Calibri" w:hAnsi="Times New Roman" w:cs="Times New Roman"/>
          <w:color w:val="000000" w:themeColor="text1"/>
          <w:sz w:val="24"/>
          <w:szCs w:val="24"/>
        </w:rPr>
        <w:t xml:space="preserve">, </w:t>
      </w:r>
      <w:r w:rsidR="00F6344F" w:rsidRPr="00D97553">
        <w:rPr>
          <w:rFonts w:ascii="Times New Roman" w:eastAsia="Calibri" w:hAnsi="Times New Roman" w:cs="Times New Roman"/>
          <w:color w:val="000000" w:themeColor="text1"/>
          <w:sz w:val="24"/>
          <w:szCs w:val="24"/>
        </w:rPr>
        <w:t>the</w:t>
      </w:r>
      <w:r w:rsidRPr="00D97553">
        <w:rPr>
          <w:rFonts w:ascii="Times New Roman" w:eastAsia="Calibri" w:hAnsi="Times New Roman" w:cs="Times New Roman"/>
          <w:color w:val="000000" w:themeColor="text1"/>
          <w:sz w:val="24"/>
          <w:szCs w:val="24"/>
        </w:rPr>
        <w:t xml:space="preserve"> National Health and Family Planning Commission (NHFPC) launched </w:t>
      </w:r>
      <w:r w:rsidR="001A08E7" w:rsidRPr="00D97553">
        <w:rPr>
          <w:rFonts w:ascii="Times New Roman" w:eastAsia="Calibri" w:hAnsi="Times New Roman" w:cs="Times New Roman"/>
          <w:color w:val="000000" w:themeColor="text1"/>
          <w:sz w:val="24"/>
          <w:szCs w:val="24"/>
        </w:rPr>
        <w:t xml:space="preserve">a </w:t>
      </w:r>
      <w:r w:rsidR="001A08E7">
        <w:rPr>
          <w:rFonts w:ascii="Times New Roman" w:eastAsia="Calibri" w:hAnsi="Times New Roman" w:cs="Times New Roman"/>
          <w:color w:val="000000" w:themeColor="text1"/>
          <w:sz w:val="24"/>
          <w:szCs w:val="24"/>
        </w:rPr>
        <w:t>s</w:t>
      </w:r>
      <w:r w:rsidR="001A08E7" w:rsidRPr="001A08E7">
        <w:rPr>
          <w:rFonts w:ascii="Times New Roman" w:eastAsia="Calibri" w:hAnsi="Times New Roman" w:cs="Times New Roman"/>
          <w:color w:val="000000" w:themeColor="text1"/>
          <w:sz w:val="24"/>
          <w:szCs w:val="24"/>
        </w:rPr>
        <w:t>pecial</w:t>
      </w:r>
      <w:r w:rsidR="001A08E7">
        <w:rPr>
          <w:rFonts w:ascii="Times New Roman" w:eastAsia="Calibri" w:hAnsi="Times New Roman" w:cs="Times New Roman"/>
          <w:color w:val="000000" w:themeColor="text1"/>
          <w:sz w:val="24"/>
          <w:szCs w:val="24"/>
        </w:rPr>
        <w:t> s</w:t>
      </w:r>
      <w:r w:rsidR="001A08E7" w:rsidRPr="001A08E7">
        <w:rPr>
          <w:rFonts w:ascii="Times New Roman" w:eastAsia="Calibri" w:hAnsi="Times New Roman" w:cs="Times New Roman"/>
          <w:color w:val="000000" w:themeColor="text1"/>
          <w:sz w:val="24"/>
          <w:szCs w:val="24"/>
        </w:rPr>
        <w:t>tewardship in the </w:t>
      </w:r>
      <w:r w:rsidR="001A08E7">
        <w:rPr>
          <w:rFonts w:ascii="Times New Roman" w:eastAsia="Calibri" w:hAnsi="Times New Roman" w:cs="Times New Roman"/>
          <w:color w:val="000000" w:themeColor="text1"/>
          <w:sz w:val="24"/>
          <w:szCs w:val="24"/>
        </w:rPr>
        <w:t>c</w:t>
      </w:r>
      <w:r w:rsidR="001A08E7" w:rsidRPr="001A08E7">
        <w:rPr>
          <w:rFonts w:ascii="Times New Roman" w:eastAsia="Calibri" w:hAnsi="Times New Roman" w:cs="Times New Roman"/>
          <w:color w:val="000000" w:themeColor="text1"/>
          <w:sz w:val="24"/>
          <w:szCs w:val="24"/>
        </w:rPr>
        <w:t>linical </w:t>
      </w:r>
      <w:r w:rsidR="001A08E7">
        <w:rPr>
          <w:rFonts w:ascii="Times New Roman" w:eastAsia="Calibri" w:hAnsi="Times New Roman" w:cs="Times New Roman"/>
          <w:color w:val="000000" w:themeColor="text1"/>
          <w:sz w:val="24"/>
          <w:szCs w:val="24"/>
        </w:rPr>
        <w:t>u</w:t>
      </w:r>
      <w:r w:rsidR="001A08E7" w:rsidRPr="001A08E7">
        <w:rPr>
          <w:rFonts w:ascii="Times New Roman" w:eastAsia="Calibri" w:hAnsi="Times New Roman" w:cs="Times New Roman"/>
          <w:color w:val="000000" w:themeColor="text1"/>
          <w:sz w:val="24"/>
          <w:szCs w:val="24"/>
        </w:rPr>
        <w:t xml:space="preserve">se of </w:t>
      </w:r>
      <w:r w:rsidRPr="00D97553">
        <w:rPr>
          <w:rFonts w:ascii="Times New Roman" w:eastAsia="Calibri" w:hAnsi="Times New Roman" w:cs="Times New Roman"/>
          <w:color w:val="000000" w:themeColor="text1"/>
          <w:sz w:val="24"/>
          <w:szCs w:val="24"/>
        </w:rPr>
        <w:t>carbapenems</w:t>
      </w:r>
      <w:r w:rsidR="00954E45" w:rsidRPr="00954E45">
        <w:rPr>
          <w:rFonts w:ascii="Times New Roman" w:eastAsia="Calibri" w:hAnsi="Times New Roman" w:cs="Times New Roman"/>
          <w:b/>
          <w:bCs/>
          <w:sz w:val="24"/>
          <w:szCs w:val="24"/>
          <w:vertAlign w:val="superscript"/>
        </w:rPr>
        <w:t>(1</w:t>
      </w:r>
      <w:r w:rsidR="00954E45">
        <w:rPr>
          <w:rFonts w:ascii="Times New Roman" w:eastAsia="Calibri" w:hAnsi="Times New Roman" w:cs="Times New Roman"/>
          <w:b/>
          <w:bCs/>
          <w:sz w:val="24"/>
          <w:szCs w:val="24"/>
          <w:vertAlign w:val="superscript"/>
        </w:rPr>
        <w:t>6</w:t>
      </w:r>
      <w:r w:rsidR="00954E45" w:rsidRPr="00954E45">
        <w:rPr>
          <w:rFonts w:ascii="Times New Roman" w:eastAsia="Calibri" w:hAnsi="Times New Roman" w:cs="Times New Roman"/>
          <w:b/>
          <w:bCs/>
          <w:sz w:val="24"/>
          <w:szCs w:val="24"/>
          <w:vertAlign w:val="superscript"/>
        </w:rPr>
        <w:t>)</w:t>
      </w:r>
      <w:r w:rsidR="00954E45" w:rsidRPr="00954E45">
        <w:rPr>
          <w:rFonts w:ascii="Times New Roman" w:eastAsia="Calibri" w:hAnsi="Times New Roman" w:cs="Times New Roman"/>
          <w:sz w:val="24"/>
          <w:szCs w:val="24"/>
        </w:rPr>
        <w:t>.</w:t>
      </w:r>
    </w:p>
    <w:p w:rsidR="0096122E" w:rsidRDefault="00CF481C" w:rsidP="00C30BAE">
      <w:pPr>
        <w:bidi w:val="0"/>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According to the </w:t>
      </w:r>
      <w:r w:rsidR="0050473C">
        <w:rPr>
          <w:rFonts w:ascii="Times New Roman" w:eastAsia="Calibri" w:hAnsi="Times New Roman" w:cs="Times New Roman"/>
          <w:color w:val="000000" w:themeColor="text1"/>
          <w:sz w:val="24"/>
          <w:szCs w:val="24"/>
        </w:rPr>
        <w:t>evaluation</w:t>
      </w:r>
      <w:r>
        <w:rPr>
          <w:rFonts w:ascii="Times New Roman" w:eastAsia="Calibri" w:hAnsi="Times New Roman" w:cs="Times New Roman"/>
          <w:color w:val="000000" w:themeColor="text1"/>
          <w:sz w:val="24"/>
          <w:szCs w:val="24"/>
        </w:rPr>
        <w:t xml:space="preserve"> of drug-drug interactions in the present study, the</w:t>
      </w:r>
      <w:r w:rsidRPr="00CF481C">
        <w:rPr>
          <w:rFonts w:ascii="Times New Roman" w:eastAsia="Calibri" w:hAnsi="Times New Roman" w:cs="Times New Roman"/>
          <w:color w:val="000000" w:themeColor="text1"/>
          <w:sz w:val="24"/>
          <w:szCs w:val="24"/>
        </w:rPr>
        <w:t xml:space="preserve"> major drug-drug </w:t>
      </w:r>
      <w:r w:rsidR="00FA0943" w:rsidRPr="00CF481C">
        <w:rPr>
          <w:rFonts w:ascii="Times New Roman" w:eastAsia="Calibri" w:hAnsi="Times New Roman" w:cs="Times New Roman"/>
          <w:color w:val="000000" w:themeColor="text1"/>
          <w:sz w:val="24"/>
          <w:szCs w:val="24"/>
        </w:rPr>
        <w:t>interactions between all the patients' drugs were</w:t>
      </w:r>
      <w:r w:rsidRPr="00CF481C">
        <w:rPr>
          <w:rFonts w:ascii="Times New Roman" w:eastAsia="Calibri" w:hAnsi="Times New Roman" w:cs="Times New Roman"/>
          <w:color w:val="000000" w:themeColor="text1"/>
          <w:sz w:val="24"/>
          <w:szCs w:val="24"/>
        </w:rPr>
        <w:t xml:space="preserve"> observed in three patients</w:t>
      </w:r>
      <w:r w:rsidR="0050473C">
        <w:rPr>
          <w:rFonts w:ascii="Times New Roman" w:eastAsia="Calibri" w:hAnsi="Times New Roman" w:cs="Times New Roman"/>
          <w:color w:val="000000" w:themeColor="text1"/>
          <w:sz w:val="24"/>
          <w:szCs w:val="24"/>
        </w:rPr>
        <w:t xml:space="preserve"> (</w:t>
      </w:r>
      <w:commentRangeStart w:id="69"/>
      <w:r w:rsidR="0050473C">
        <w:rPr>
          <w:rFonts w:ascii="Times New Roman" w:eastAsia="Calibri" w:hAnsi="Times New Roman" w:cs="Times New Roman"/>
          <w:color w:val="000000" w:themeColor="text1"/>
          <w:sz w:val="24"/>
          <w:szCs w:val="24"/>
        </w:rPr>
        <w:t>table</w:t>
      </w:r>
      <w:commentRangeEnd w:id="69"/>
      <w:r w:rsidR="00C005CB">
        <w:rPr>
          <w:rStyle w:val="CommentReference"/>
        </w:rPr>
        <w:commentReference w:id="69"/>
      </w:r>
      <w:r w:rsidR="0050473C">
        <w:rPr>
          <w:rFonts w:ascii="Times New Roman" w:eastAsia="Calibri" w:hAnsi="Times New Roman" w:cs="Times New Roman"/>
          <w:color w:val="000000" w:themeColor="text1"/>
          <w:sz w:val="24"/>
          <w:szCs w:val="24"/>
        </w:rPr>
        <w:t xml:space="preserve"> 5)</w:t>
      </w:r>
      <w:r w:rsidRPr="00CF481C">
        <w:rPr>
          <w:rFonts w:ascii="Times New Roman" w:eastAsia="Calibri" w:hAnsi="Times New Roman" w:cs="Times New Roman"/>
          <w:color w:val="000000" w:themeColor="text1"/>
          <w:sz w:val="24"/>
          <w:szCs w:val="24"/>
        </w:rPr>
        <w:t xml:space="preserve">. </w:t>
      </w:r>
      <w:r w:rsidR="0050473C" w:rsidRPr="0050473C">
        <w:rPr>
          <w:rFonts w:ascii="Times New Roman" w:eastAsia="Calibri" w:hAnsi="Times New Roman" w:cs="Times New Roman"/>
          <w:color w:val="000000" w:themeColor="text1"/>
          <w:sz w:val="24"/>
          <w:szCs w:val="24"/>
        </w:rPr>
        <w:t>Coadministration with amlodipine may significantly increase the plasma concentrations of simvastatin and its active metabolite, simvastatin acid, and potentiate the risk of statin-induced myopathy. The proposed mechanism is amlodipine inhibition of simvastatin metabolism via intestinal and hepatic CYP450 3A4.</w:t>
      </w:r>
      <w:r w:rsidR="006C267E" w:rsidRPr="006C267E">
        <w:rPr>
          <w:rFonts w:asciiTheme="majorBidi" w:hAnsiTheme="majorBidi" w:cstheme="majorBidi"/>
          <w:color w:val="000000"/>
          <w:sz w:val="24"/>
          <w:szCs w:val="24"/>
        </w:rPr>
        <w:t>Limit simvastatin dose to no more than 20 mg/day when used concurrently.</w:t>
      </w:r>
      <w:r w:rsidR="0050473C">
        <w:rPr>
          <w:rFonts w:ascii="Times New Roman" w:eastAsia="Calibri" w:hAnsi="Times New Roman" w:cs="Times New Roman"/>
          <w:color w:val="000000" w:themeColor="text1"/>
          <w:sz w:val="24"/>
          <w:szCs w:val="24"/>
        </w:rPr>
        <w:t>In addition, t</w:t>
      </w:r>
      <w:r w:rsidR="0050473C" w:rsidRPr="0050473C">
        <w:rPr>
          <w:rFonts w:ascii="Times New Roman" w:eastAsia="Calibri" w:hAnsi="Times New Roman" w:cs="Times New Roman"/>
          <w:color w:val="000000" w:themeColor="text1"/>
          <w:sz w:val="24"/>
          <w:szCs w:val="24"/>
        </w:rPr>
        <w:t>he risk of seizures may be increased during coadministration of tramadol with any substance that can reduce the seizure threshold, such as carbapenems</w:t>
      </w:r>
      <w:r w:rsidR="0050473C">
        <w:rPr>
          <w:rFonts w:ascii="Times New Roman" w:eastAsia="Calibri" w:hAnsi="Times New Roman" w:cs="Times New Roman"/>
          <w:color w:val="000000" w:themeColor="text1"/>
          <w:sz w:val="24"/>
          <w:szCs w:val="24"/>
        </w:rPr>
        <w:t xml:space="preserve"> (imipenem</w:t>
      </w:r>
      <w:r w:rsidR="0050473C">
        <w:rPr>
          <w:rFonts w:ascii="Times New Roman" w:eastAsia="Calibri" w:hAnsi="Times New Roman" w:cs="Times New Roman" w:hint="cs"/>
          <w:color w:val="000000" w:themeColor="text1"/>
          <w:sz w:val="24"/>
          <w:szCs w:val="24"/>
          <w:rtl/>
          <w:lang w:bidi="ar-EG"/>
        </w:rPr>
        <w:t>/</w:t>
      </w:r>
      <w:r w:rsidR="0050473C">
        <w:rPr>
          <w:rFonts w:ascii="Times New Roman" w:eastAsia="Calibri" w:hAnsi="Times New Roman" w:cs="Times New Roman"/>
          <w:color w:val="000000" w:themeColor="text1"/>
          <w:sz w:val="24"/>
          <w:szCs w:val="24"/>
          <w:lang w:bidi="ar-EG"/>
        </w:rPr>
        <w:t>cilastatin</w:t>
      </w:r>
      <w:r w:rsidR="0050473C">
        <w:rPr>
          <w:rFonts w:ascii="Times New Roman" w:eastAsia="Calibri" w:hAnsi="Times New Roman" w:cs="Times New Roman"/>
          <w:color w:val="000000" w:themeColor="text1"/>
          <w:sz w:val="24"/>
          <w:szCs w:val="24"/>
        </w:rPr>
        <w:t xml:space="preserve"> or meropenem)</w:t>
      </w:r>
      <w:r w:rsidR="0050473C" w:rsidRPr="0050473C">
        <w:rPr>
          <w:rFonts w:ascii="Times New Roman" w:eastAsia="Calibri" w:hAnsi="Times New Roman" w:cs="Times New Roman"/>
          <w:color w:val="000000" w:themeColor="text1"/>
          <w:sz w:val="24"/>
          <w:szCs w:val="24"/>
        </w:rPr>
        <w:t>. These agents are often individually epileptogenic and may have additive effects when combined</w:t>
      </w:r>
      <w:r w:rsidR="0096122E" w:rsidRPr="0096122E">
        <w:rPr>
          <w:rFonts w:ascii="Times New Roman" w:eastAsia="Calibri" w:hAnsi="Times New Roman" w:cs="Times New Roman"/>
          <w:b/>
          <w:bCs/>
          <w:color w:val="000000" w:themeColor="text1"/>
          <w:sz w:val="24"/>
          <w:szCs w:val="24"/>
          <w:vertAlign w:val="superscript"/>
        </w:rPr>
        <w:t>(17, 18)</w:t>
      </w:r>
      <w:r w:rsidR="0050473C" w:rsidRPr="0050473C">
        <w:rPr>
          <w:rFonts w:ascii="Times New Roman" w:eastAsia="Calibri" w:hAnsi="Times New Roman" w:cs="Times New Roman"/>
          <w:color w:val="000000" w:themeColor="text1"/>
          <w:sz w:val="24"/>
          <w:szCs w:val="24"/>
        </w:rPr>
        <w:t>.</w:t>
      </w:r>
    </w:p>
    <w:commentRangeEnd w:id="67"/>
    <w:p w:rsidR="00826E19" w:rsidRPr="009509A8" w:rsidRDefault="006437E7" w:rsidP="00C30BAE">
      <w:pPr>
        <w:bidi w:val="0"/>
        <w:spacing w:after="0"/>
        <w:jc w:val="both"/>
        <w:rPr>
          <w:rFonts w:ascii="Times New Roman" w:hAnsi="Times New Roman" w:cs="Times New Roman"/>
          <w:sz w:val="24"/>
          <w:szCs w:val="24"/>
          <w:rtl/>
          <w:lang w:bidi="ar-EG"/>
        </w:rPr>
      </w:pPr>
      <w:r>
        <w:rPr>
          <w:rStyle w:val="CommentReference"/>
        </w:rPr>
        <w:commentReference w:id="67"/>
      </w:r>
      <w:r w:rsidR="00E2314A">
        <w:rPr>
          <w:rFonts w:asciiTheme="majorBidi" w:hAnsiTheme="majorBidi" w:cstheme="majorBidi"/>
          <w:sz w:val="24"/>
          <w:szCs w:val="24"/>
        </w:rPr>
        <w:t xml:space="preserve">The evaluation of patients' drugs </w:t>
      </w:r>
      <w:commentRangeStart w:id="70"/>
      <w:r w:rsidR="00E2314A">
        <w:rPr>
          <w:rFonts w:asciiTheme="majorBidi" w:hAnsiTheme="majorBidi" w:cstheme="majorBidi"/>
          <w:sz w:val="24"/>
          <w:szCs w:val="24"/>
        </w:rPr>
        <w:t>showedthe</w:t>
      </w:r>
      <w:commentRangeEnd w:id="70"/>
      <w:r w:rsidR="00CD2476">
        <w:rPr>
          <w:rStyle w:val="CommentReference"/>
        </w:rPr>
        <w:commentReference w:id="70"/>
      </w:r>
      <w:r w:rsidR="00E2314A">
        <w:rPr>
          <w:rFonts w:asciiTheme="majorBidi" w:hAnsiTheme="majorBidi" w:cstheme="majorBidi"/>
          <w:sz w:val="24"/>
          <w:szCs w:val="24"/>
        </w:rPr>
        <w:t xml:space="preserve"> frequency of therapeutics duplication with </w:t>
      </w:r>
      <w:commentRangeStart w:id="71"/>
      <w:r w:rsidR="00E2314A">
        <w:rPr>
          <w:rFonts w:asciiTheme="majorBidi" w:hAnsiTheme="majorBidi" w:cstheme="majorBidi"/>
          <w:sz w:val="24"/>
          <w:szCs w:val="24"/>
        </w:rPr>
        <w:t>carbapenem</w:t>
      </w:r>
      <w:r w:rsidR="00DC6A9D" w:rsidRPr="00DC6A9D">
        <w:rPr>
          <w:rFonts w:asciiTheme="majorBidi" w:hAnsiTheme="majorBidi" w:cstheme="majorBidi"/>
          <w:sz w:val="24"/>
          <w:szCs w:val="24"/>
        </w:rPr>
        <w:t xml:space="preserve">drugs </w:t>
      </w:r>
      <w:r w:rsidR="00DC6A9D">
        <w:rPr>
          <w:rFonts w:asciiTheme="majorBidi" w:hAnsiTheme="majorBidi" w:cstheme="majorBidi"/>
          <w:sz w:val="24"/>
          <w:szCs w:val="24"/>
        </w:rPr>
        <w:t>(</w:t>
      </w:r>
      <w:r w:rsidR="009509A8">
        <w:rPr>
          <w:rFonts w:asciiTheme="majorBidi" w:hAnsiTheme="majorBidi" w:cstheme="majorBidi"/>
          <w:sz w:val="24"/>
          <w:szCs w:val="24"/>
        </w:rPr>
        <w:t>beta</w:t>
      </w:r>
      <w:r w:rsidR="00DC6A9D">
        <w:rPr>
          <w:rFonts w:asciiTheme="majorBidi" w:hAnsiTheme="majorBidi" w:cstheme="majorBidi"/>
          <w:sz w:val="24"/>
          <w:szCs w:val="24"/>
        </w:rPr>
        <w:t xml:space="preserve">-lactam </w:t>
      </w:r>
      <w:r w:rsidR="009509A8">
        <w:rPr>
          <w:rFonts w:asciiTheme="majorBidi" w:hAnsiTheme="majorBidi" w:cstheme="majorBidi"/>
          <w:sz w:val="24"/>
          <w:szCs w:val="24"/>
        </w:rPr>
        <w:t>antibiotics</w:t>
      </w:r>
      <w:r w:rsidR="00DC6A9D">
        <w:rPr>
          <w:rFonts w:asciiTheme="majorBidi" w:hAnsiTheme="majorBidi" w:cstheme="majorBidi"/>
          <w:sz w:val="24"/>
          <w:szCs w:val="24"/>
        </w:rPr>
        <w:t xml:space="preserve">) </w:t>
      </w:r>
      <w:r w:rsidR="00E2314A">
        <w:rPr>
          <w:rFonts w:asciiTheme="majorBidi" w:hAnsiTheme="majorBidi" w:cstheme="majorBidi"/>
          <w:sz w:val="24"/>
          <w:szCs w:val="24"/>
        </w:rPr>
        <w:t>was in 41 (51.3%) of pati</w:t>
      </w:r>
      <w:r w:rsidR="00826E19">
        <w:rPr>
          <w:rFonts w:asciiTheme="majorBidi" w:hAnsiTheme="majorBidi" w:cstheme="majorBidi"/>
          <w:sz w:val="24"/>
          <w:szCs w:val="24"/>
        </w:rPr>
        <w:t xml:space="preserve">ents. </w:t>
      </w:r>
      <w:r w:rsidR="009509A8">
        <w:rPr>
          <w:rFonts w:asciiTheme="majorBidi" w:hAnsiTheme="majorBidi" w:cstheme="majorBidi"/>
          <w:sz w:val="24"/>
          <w:szCs w:val="24"/>
        </w:rPr>
        <w:t>In addition</w:t>
      </w:r>
      <w:r w:rsidR="00826E19">
        <w:rPr>
          <w:rFonts w:asciiTheme="majorBidi" w:hAnsiTheme="majorBidi" w:cstheme="majorBidi"/>
          <w:sz w:val="24"/>
          <w:szCs w:val="24"/>
        </w:rPr>
        <w:t>, the therapeutic</w:t>
      </w:r>
      <w:r w:rsidR="00E2314A">
        <w:rPr>
          <w:rFonts w:asciiTheme="majorBidi" w:hAnsiTheme="majorBidi" w:cstheme="majorBidi"/>
          <w:sz w:val="24"/>
          <w:szCs w:val="24"/>
        </w:rPr>
        <w:t>duplication of ceftriaxone with carbapenem drugs was</w:t>
      </w:r>
      <w:r w:rsidR="00F1050A">
        <w:rPr>
          <w:rFonts w:asciiTheme="majorBidi" w:hAnsiTheme="majorBidi" w:cstheme="majorBidi"/>
          <w:sz w:val="24"/>
          <w:szCs w:val="24"/>
        </w:rPr>
        <w:t xml:space="preserve"> seen</w:t>
      </w:r>
      <w:r w:rsidR="00E2314A">
        <w:rPr>
          <w:rFonts w:asciiTheme="majorBidi" w:hAnsiTheme="majorBidi" w:cstheme="majorBidi"/>
          <w:sz w:val="24"/>
          <w:szCs w:val="24"/>
        </w:rPr>
        <w:t xml:space="preserve"> in 38 </w:t>
      </w:r>
      <w:r w:rsidR="00E2314A">
        <w:rPr>
          <w:rFonts w:ascii="Times New Roman" w:hAnsi="Times New Roman" w:cs="Times New Roman"/>
          <w:sz w:val="24"/>
          <w:szCs w:val="24"/>
        </w:rPr>
        <w:t xml:space="preserve">(92.7%) of these </w:t>
      </w:r>
      <w:commentRangeStart w:id="72"/>
      <w:r w:rsidR="00E2314A">
        <w:rPr>
          <w:rFonts w:ascii="Times New Roman" w:hAnsi="Times New Roman" w:cs="Times New Roman"/>
          <w:sz w:val="24"/>
          <w:szCs w:val="24"/>
        </w:rPr>
        <w:t>patients.</w:t>
      </w:r>
      <w:r w:rsidR="009509A8">
        <w:rPr>
          <w:rFonts w:ascii="Times New Roman" w:hAnsi="Times New Roman" w:cs="Times New Roman"/>
          <w:sz w:val="24"/>
          <w:szCs w:val="24"/>
          <w:lang w:bidi="ar-EG"/>
        </w:rPr>
        <w:t>Furthermore</w:t>
      </w:r>
      <w:commentRangeEnd w:id="72"/>
      <w:r w:rsidR="00CD2476">
        <w:rPr>
          <w:rStyle w:val="CommentReference"/>
        </w:rPr>
        <w:commentReference w:id="72"/>
      </w:r>
      <w:r w:rsidR="009509A8" w:rsidRPr="009509A8">
        <w:rPr>
          <w:rFonts w:ascii="Times New Roman" w:hAnsi="Times New Roman" w:cs="Times New Roman"/>
          <w:sz w:val="24"/>
          <w:szCs w:val="24"/>
          <w:lang w:bidi="ar-EG"/>
        </w:rPr>
        <w:t xml:space="preserve">, carbapenem drugs have a broad spectrum of activity, so most other antibiotics are unnecessary as combination to carbapenem drugs </w:t>
      </w:r>
      <w:r w:rsidR="00403555">
        <w:rPr>
          <w:rFonts w:ascii="Times New Roman" w:hAnsi="Times New Roman" w:cs="Times New Roman"/>
          <w:sz w:val="24"/>
          <w:szCs w:val="24"/>
          <w:lang w:bidi="ar-EG"/>
        </w:rPr>
        <w:t>such as levofloxacin and moxifloxacin</w:t>
      </w:r>
      <w:r w:rsidR="0050473C">
        <w:rPr>
          <w:rFonts w:ascii="Times New Roman" w:hAnsi="Times New Roman" w:cs="Times New Roman"/>
          <w:sz w:val="24"/>
          <w:szCs w:val="24"/>
          <w:lang w:bidi="ar-EG"/>
        </w:rPr>
        <w:t>.</w:t>
      </w:r>
    </w:p>
    <w:p w:rsidR="00826E19" w:rsidRDefault="00826E19" w:rsidP="00C30BAE">
      <w:pPr>
        <w:bidi w:val="0"/>
        <w:spacing w:after="0"/>
        <w:jc w:val="both"/>
        <w:rPr>
          <w:rFonts w:ascii="Times New Roman" w:hAnsi="Times New Roman" w:cs="Times New Roman"/>
          <w:sz w:val="24"/>
          <w:szCs w:val="24"/>
          <w:lang w:bidi="ar-EG"/>
        </w:rPr>
      </w:pPr>
      <w:r w:rsidRPr="00826E19">
        <w:rPr>
          <w:rFonts w:ascii="Times New Roman" w:hAnsi="Times New Roman" w:cs="Times New Roman"/>
          <w:sz w:val="24"/>
          <w:szCs w:val="24"/>
          <w:lang w:bidi="ar-EG"/>
        </w:rPr>
        <w:t xml:space="preserve">In </w:t>
      </w:r>
      <w:r w:rsidR="00CA76EB">
        <w:rPr>
          <w:rFonts w:ascii="Times New Roman" w:hAnsi="Times New Roman" w:cs="Times New Roman"/>
          <w:sz w:val="24"/>
          <w:szCs w:val="24"/>
          <w:lang w:bidi="ar-EG"/>
        </w:rPr>
        <w:t>this</w:t>
      </w:r>
      <w:r w:rsidRPr="00826E19">
        <w:rPr>
          <w:rFonts w:ascii="Times New Roman" w:hAnsi="Times New Roman" w:cs="Times New Roman"/>
          <w:sz w:val="24"/>
          <w:szCs w:val="24"/>
          <w:lang w:bidi="ar-EG"/>
        </w:rPr>
        <w:t xml:space="preserve"> study, one patient with urinary tract infection (UTI) was on moxifloxacin drug.</w:t>
      </w:r>
    </w:p>
    <w:p w:rsidR="00826E19" w:rsidRPr="00305F71" w:rsidRDefault="00826E19" w:rsidP="00C30BAE">
      <w:pPr>
        <w:bidi w:val="0"/>
        <w:jc w:val="both"/>
        <w:rPr>
          <w:rFonts w:ascii="Times New Roman" w:hAnsi="Times New Roman" w:cs="Times New Roman"/>
          <w:color w:val="C00000"/>
          <w:sz w:val="24"/>
          <w:szCs w:val="24"/>
          <w:lang w:bidi="ar-EG"/>
        </w:rPr>
      </w:pPr>
      <w:r w:rsidRPr="00826E19">
        <w:rPr>
          <w:rFonts w:ascii="Times New Roman" w:hAnsi="Times New Roman" w:cs="Times New Roman"/>
          <w:sz w:val="24"/>
          <w:szCs w:val="24"/>
          <w:lang w:bidi="ar-EG"/>
        </w:rPr>
        <w:t>Not all fluoroquinolones can be used for urinary tract</w:t>
      </w:r>
      <w:r>
        <w:rPr>
          <w:rFonts w:ascii="Times New Roman" w:hAnsi="Times New Roman" w:cs="Times New Roman"/>
          <w:sz w:val="24"/>
          <w:szCs w:val="24"/>
          <w:lang w:bidi="ar-EG"/>
        </w:rPr>
        <w:t xml:space="preserve"> infections based on their </w:t>
      </w:r>
      <w:r w:rsidRPr="00826E19">
        <w:rPr>
          <w:rFonts w:ascii="Times New Roman" w:hAnsi="Times New Roman" w:cs="Times New Roman"/>
          <w:sz w:val="24"/>
          <w:szCs w:val="24"/>
          <w:lang w:bidi="ar-EG"/>
        </w:rPr>
        <w:t xml:space="preserve">pharmacokinetic profiles. </w:t>
      </w:r>
      <w:r w:rsidR="00CA76EB">
        <w:rPr>
          <w:rFonts w:ascii="Times New Roman" w:hAnsi="Times New Roman" w:cs="Times New Roman"/>
          <w:sz w:val="24"/>
          <w:szCs w:val="24"/>
          <w:lang w:bidi="ar-EG"/>
        </w:rPr>
        <w:t>M</w:t>
      </w:r>
      <w:r w:rsidRPr="00826E19">
        <w:rPr>
          <w:rFonts w:ascii="Times New Roman" w:hAnsi="Times New Roman" w:cs="Times New Roman"/>
          <w:sz w:val="24"/>
          <w:szCs w:val="24"/>
          <w:lang w:bidi="ar-EG"/>
        </w:rPr>
        <w:t xml:space="preserve">oxifloxacin achieve considerably lower </w:t>
      </w:r>
      <w:commentRangeStart w:id="73"/>
      <w:r w:rsidRPr="00826E19">
        <w:rPr>
          <w:rFonts w:ascii="Times New Roman" w:hAnsi="Times New Roman" w:cs="Times New Roman"/>
          <w:sz w:val="24"/>
          <w:szCs w:val="24"/>
          <w:lang w:bidi="ar-EG"/>
        </w:rPr>
        <w:t>concentrationsin</w:t>
      </w:r>
      <w:commentRangeEnd w:id="73"/>
      <w:r w:rsidR="00CD2476">
        <w:rPr>
          <w:rStyle w:val="CommentReference"/>
        </w:rPr>
        <w:commentReference w:id="73"/>
      </w:r>
      <w:r w:rsidRPr="00826E19">
        <w:rPr>
          <w:rFonts w:ascii="Times New Roman" w:hAnsi="Times New Roman" w:cs="Times New Roman"/>
          <w:sz w:val="24"/>
          <w:szCs w:val="24"/>
          <w:lang w:bidi="ar-EG"/>
        </w:rPr>
        <w:t xml:space="preserve"> the urine than other quinolones and are notapproved for this indication</w:t>
      </w:r>
      <w:r w:rsidR="0096122E" w:rsidRPr="0096122E">
        <w:rPr>
          <w:rFonts w:ascii="Times New Roman" w:hAnsi="Times New Roman" w:cs="Times New Roman"/>
          <w:b/>
          <w:bCs/>
          <w:sz w:val="24"/>
          <w:szCs w:val="24"/>
          <w:vertAlign w:val="superscript"/>
          <w:lang w:bidi="ar-EG"/>
        </w:rPr>
        <w:t>(19)</w:t>
      </w:r>
      <w:r>
        <w:rPr>
          <w:rFonts w:ascii="Times New Roman" w:hAnsi="Times New Roman" w:cs="Times New Roman"/>
          <w:sz w:val="24"/>
          <w:szCs w:val="24"/>
          <w:lang w:bidi="ar-EG"/>
        </w:rPr>
        <w:t>.</w:t>
      </w:r>
    </w:p>
    <w:p w:rsidR="003738AE" w:rsidRPr="00826E19" w:rsidRDefault="00E2314A" w:rsidP="00C30BAE">
      <w:pPr>
        <w:bidi w:val="0"/>
        <w:jc w:val="both"/>
        <w:rPr>
          <w:rFonts w:ascii="Times New Roman" w:hAnsi="Times New Roman" w:cs="Times New Roman"/>
          <w:sz w:val="24"/>
          <w:szCs w:val="24"/>
          <w:lang w:bidi="ar-EG"/>
        </w:rPr>
      </w:pPr>
      <w:r>
        <w:rPr>
          <w:rFonts w:asciiTheme="majorBidi" w:hAnsiTheme="majorBidi" w:cstheme="majorBidi"/>
          <w:sz w:val="24"/>
          <w:szCs w:val="24"/>
        </w:rPr>
        <w:t xml:space="preserve">In the current study, </w:t>
      </w:r>
      <w:r w:rsidR="00881FDF">
        <w:rPr>
          <w:rFonts w:asciiTheme="majorBidi" w:hAnsiTheme="majorBidi" w:cstheme="majorBidi"/>
          <w:sz w:val="24"/>
          <w:szCs w:val="24"/>
        </w:rPr>
        <w:t>c</w:t>
      </w:r>
      <w:r w:rsidRPr="00E2314A">
        <w:rPr>
          <w:rFonts w:asciiTheme="majorBidi" w:hAnsiTheme="majorBidi" w:cstheme="majorBidi"/>
          <w:sz w:val="24"/>
          <w:szCs w:val="24"/>
        </w:rPr>
        <w:t xml:space="preserve">arbapenem drugs were administered in 75% of the patients as the first line. </w:t>
      </w:r>
      <w:r w:rsidR="00B0024A" w:rsidRPr="00B0024A">
        <w:rPr>
          <w:rFonts w:asciiTheme="majorBidi" w:hAnsiTheme="majorBidi" w:cstheme="majorBidi"/>
          <w:sz w:val="24"/>
          <w:szCs w:val="24"/>
        </w:rPr>
        <w:t xml:space="preserve">Interestingly, the prior use of antibiotics with </w:t>
      </w:r>
      <w:r w:rsidR="00B0024A">
        <w:rPr>
          <w:rFonts w:asciiTheme="majorBidi" w:hAnsiTheme="majorBidi" w:cstheme="majorBidi"/>
          <w:sz w:val="24"/>
          <w:szCs w:val="24"/>
        </w:rPr>
        <w:t>broad-spectrum</w:t>
      </w:r>
      <w:r w:rsidR="00B0024A" w:rsidRPr="00B0024A">
        <w:rPr>
          <w:rFonts w:asciiTheme="majorBidi" w:hAnsiTheme="majorBidi" w:cstheme="majorBidi"/>
          <w:sz w:val="24"/>
          <w:szCs w:val="24"/>
        </w:rPr>
        <w:t xml:space="preserve"> coverage, such as </w:t>
      </w:r>
      <w:r w:rsidR="00B0024A">
        <w:rPr>
          <w:rFonts w:asciiTheme="majorBidi" w:hAnsiTheme="majorBidi" w:cstheme="majorBidi"/>
          <w:sz w:val="24"/>
          <w:szCs w:val="24"/>
        </w:rPr>
        <w:t>carbapenem drugs</w:t>
      </w:r>
      <w:r w:rsidR="00B0024A" w:rsidRPr="00B0024A">
        <w:rPr>
          <w:rFonts w:asciiTheme="majorBidi" w:hAnsiTheme="majorBidi" w:cstheme="majorBidi"/>
          <w:sz w:val="24"/>
          <w:szCs w:val="24"/>
        </w:rPr>
        <w:t xml:space="preserve">, was </w:t>
      </w:r>
      <w:commentRangeEnd w:id="68"/>
      <w:r w:rsidR="00C005CB">
        <w:rPr>
          <w:rStyle w:val="CommentReference"/>
        </w:rPr>
        <w:commentReference w:id="68"/>
      </w:r>
      <w:r w:rsidR="00B0024A" w:rsidRPr="00B0024A">
        <w:rPr>
          <w:rFonts w:asciiTheme="majorBidi" w:hAnsiTheme="majorBidi" w:cstheme="majorBidi"/>
          <w:sz w:val="24"/>
          <w:szCs w:val="24"/>
        </w:rPr>
        <w:t>significantly associated with the acquisition of</w:t>
      </w:r>
      <w:r w:rsidR="00B0024A">
        <w:rPr>
          <w:rFonts w:asciiTheme="majorBidi" w:hAnsiTheme="majorBidi" w:cstheme="majorBidi"/>
          <w:sz w:val="24"/>
          <w:szCs w:val="24"/>
          <w:lang w:bidi="ar-EG"/>
        </w:rPr>
        <w:t xml:space="preserve"> resistance</w:t>
      </w:r>
      <w:r w:rsidR="0096122E" w:rsidRPr="0096122E">
        <w:rPr>
          <w:rFonts w:asciiTheme="majorBidi" w:hAnsiTheme="majorBidi" w:cstheme="majorBidi"/>
          <w:b/>
          <w:bCs/>
          <w:sz w:val="24"/>
          <w:szCs w:val="24"/>
          <w:vertAlign w:val="superscript"/>
          <w:lang w:bidi="ar-EG"/>
        </w:rPr>
        <w:t>(20)</w:t>
      </w:r>
      <w:r w:rsidR="0096122E">
        <w:rPr>
          <w:rFonts w:asciiTheme="majorBidi" w:hAnsiTheme="majorBidi" w:cstheme="majorBidi"/>
          <w:sz w:val="24"/>
          <w:szCs w:val="24"/>
          <w:lang w:bidi="ar-EG"/>
        </w:rPr>
        <w:t xml:space="preserve">. </w:t>
      </w:r>
      <w:commentRangeStart w:id="74"/>
      <w:r w:rsidR="006713AA" w:rsidRPr="006713AA">
        <w:rPr>
          <w:rFonts w:ascii="Times New Roman" w:hAnsi="Times New Roman" w:cs="Times New Roman"/>
          <w:sz w:val="24"/>
          <w:szCs w:val="24"/>
        </w:rPr>
        <w:t>Carbapenem</w:t>
      </w:r>
      <w:r w:rsidR="006713AA">
        <w:rPr>
          <w:rFonts w:ascii="Times New Roman" w:hAnsi="Times New Roman" w:cs="Times New Roman"/>
          <w:sz w:val="24"/>
          <w:szCs w:val="24"/>
        </w:rPr>
        <w:t>drugs</w:t>
      </w:r>
      <w:commentRangeEnd w:id="74"/>
      <w:r w:rsidR="00C005CB">
        <w:rPr>
          <w:rStyle w:val="CommentReference"/>
        </w:rPr>
        <w:commentReference w:id="74"/>
      </w:r>
      <w:r w:rsidR="006713AA">
        <w:rPr>
          <w:rFonts w:ascii="Times New Roman" w:hAnsi="Times New Roman" w:cs="Times New Roman"/>
          <w:sz w:val="24"/>
          <w:szCs w:val="24"/>
        </w:rPr>
        <w:t xml:space="preserve"> should</w:t>
      </w:r>
      <w:r w:rsidR="006713AA" w:rsidRPr="006713AA">
        <w:rPr>
          <w:rFonts w:ascii="Times New Roman" w:hAnsi="Times New Roman" w:cs="Times New Roman"/>
          <w:sz w:val="24"/>
          <w:szCs w:val="24"/>
        </w:rPr>
        <w:t xml:space="preserve"> be reserved for the treatment of infections due to MDR pathogens</w:t>
      </w:r>
      <w:r w:rsidR="0096122E" w:rsidRPr="0096122E">
        <w:rPr>
          <w:rFonts w:ascii="Times New Roman" w:hAnsi="Times New Roman" w:cs="Times New Roman"/>
          <w:b/>
          <w:bCs/>
          <w:sz w:val="24"/>
          <w:szCs w:val="24"/>
          <w:vertAlign w:val="superscript"/>
        </w:rPr>
        <w:t>(21)</w:t>
      </w:r>
      <w:r w:rsidR="006713AA" w:rsidRPr="006713AA">
        <w:rPr>
          <w:rFonts w:ascii="Times New Roman" w:hAnsi="Times New Roman" w:cs="Times New Roman"/>
          <w:sz w:val="24"/>
          <w:szCs w:val="24"/>
        </w:rPr>
        <w:t>.</w:t>
      </w:r>
    </w:p>
    <w:commentRangeEnd w:id="71"/>
    <w:p w:rsidR="00881FDF" w:rsidRDefault="006437E7" w:rsidP="00C30BAE">
      <w:pPr>
        <w:pStyle w:val="Default"/>
        <w:spacing w:line="276" w:lineRule="auto"/>
        <w:jc w:val="both"/>
        <w:rPr>
          <w:rFonts w:asciiTheme="majorBidi" w:hAnsiTheme="majorBidi" w:cstheme="majorBidi"/>
        </w:rPr>
      </w:pPr>
      <w:r>
        <w:rPr>
          <w:rStyle w:val="CommentReference"/>
          <w:rFonts w:asciiTheme="minorHAnsi" w:hAnsiTheme="minorHAnsi" w:cstheme="minorBidi"/>
          <w:color w:val="auto"/>
        </w:rPr>
        <w:commentReference w:id="71"/>
      </w:r>
      <w:commentRangeStart w:id="75"/>
      <w:commentRangeStart w:id="76"/>
      <w:r w:rsidR="00881FDF" w:rsidRPr="002334EB">
        <w:rPr>
          <w:rFonts w:asciiTheme="majorBidi" w:hAnsiTheme="majorBidi" w:cstheme="majorBidi"/>
          <w:b/>
          <w:bCs/>
          <w:i/>
          <w:iCs/>
        </w:rPr>
        <w:t xml:space="preserve">Conclusion: </w:t>
      </w:r>
      <w:commentRangeEnd w:id="75"/>
      <w:r w:rsidR="00CD2476">
        <w:rPr>
          <w:rStyle w:val="CommentReference"/>
          <w:rFonts w:asciiTheme="minorHAnsi" w:hAnsiTheme="minorHAnsi" w:cstheme="minorBidi"/>
          <w:color w:val="auto"/>
        </w:rPr>
        <w:commentReference w:id="75"/>
      </w:r>
      <w:r w:rsidR="00881FDF" w:rsidRPr="002334EB">
        <w:rPr>
          <w:rFonts w:asciiTheme="majorBidi" w:hAnsiTheme="majorBidi" w:cstheme="majorBidi"/>
        </w:rPr>
        <w:t>The study</w:t>
      </w:r>
      <w:r w:rsidR="001F3DF4">
        <w:rPr>
          <w:rFonts w:asciiTheme="majorBidi" w:hAnsiTheme="majorBidi" w:cstheme="majorBidi"/>
        </w:rPr>
        <w:t xml:space="preserve"> r</w:t>
      </w:r>
      <w:commentRangeStart w:id="77"/>
      <w:r w:rsidR="001F3DF4">
        <w:rPr>
          <w:rFonts w:asciiTheme="majorBidi" w:hAnsiTheme="majorBidi" w:cstheme="majorBidi"/>
        </w:rPr>
        <w:t>esults</w:t>
      </w:r>
      <w:r w:rsidR="00881FDF">
        <w:rPr>
          <w:rFonts w:asciiTheme="majorBidi" w:hAnsiTheme="majorBidi" w:cstheme="majorBidi"/>
        </w:rPr>
        <w:t>showed</w:t>
      </w:r>
      <w:r w:rsidR="00881FDF" w:rsidRPr="002334EB">
        <w:rPr>
          <w:rFonts w:asciiTheme="majorBidi" w:hAnsiTheme="majorBidi" w:cstheme="majorBidi"/>
        </w:rPr>
        <w:t xml:space="preserve"> </w:t>
      </w:r>
      <w:commentRangeEnd w:id="77"/>
      <w:r w:rsidR="00C005CB">
        <w:rPr>
          <w:rStyle w:val="CommentReference"/>
          <w:rFonts w:asciiTheme="minorHAnsi" w:hAnsiTheme="minorHAnsi" w:cstheme="minorBidi"/>
          <w:color w:val="auto"/>
        </w:rPr>
        <w:commentReference w:id="77"/>
      </w:r>
      <w:r w:rsidR="00881FDF" w:rsidRPr="002334EB">
        <w:rPr>
          <w:rFonts w:asciiTheme="majorBidi" w:hAnsiTheme="majorBidi" w:cstheme="majorBidi"/>
        </w:rPr>
        <w:t xml:space="preserve">that empiric therapy was </w:t>
      </w:r>
      <w:r w:rsidR="00881FDF">
        <w:rPr>
          <w:rFonts w:asciiTheme="majorBidi" w:hAnsiTheme="majorBidi" w:cstheme="majorBidi"/>
        </w:rPr>
        <w:t>prescribed</w:t>
      </w:r>
      <w:r w:rsidR="00881FDF" w:rsidRPr="002334EB">
        <w:rPr>
          <w:rFonts w:asciiTheme="majorBidi" w:hAnsiTheme="majorBidi" w:cstheme="majorBidi"/>
        </w:rPr>
        <w:t xml:space="preserve"> in most cases (91.25%).In addition, about 36.3% of the patients </w:t>
      </w:r>
      <w:r w:rsidR="00881FDF">
        <w:rPr>
          <w:rFonts w:asciiTheme="majorBidi" w:hAnsiTheme="majorBidi" w:cstheme="majorBidi"/>
        </w:rPr>
        <w:t>required</w:t>
      </w:r>
      <w:r w:rsidR="00881FDF" w:rsidRPr="002334EB">
        <w:rPr>
          <w:rFonts w:asciiTheme="majorBidi" w:hAnsiTheme="majorBidi" w:cstheme="majorBidi"/>
        </w:rPr>
        <w:t xml:space="preserve"> dosage adjustment according to GFR stages. </w:t>
      </w:r>
      <w:r w:rsidR="00717F85" w:rsidRPr="00717F85">
        <w:rPr>
          <w:rFonts w:asciiTheme="majorBidi" w:hAnsiTheme="majorBidi" w:cstheme="majorBidi"/>
        </w:rPr>
        <w:t xml:space="preserve">Dosage adjustment, however, was not </w:t>
      </w:r>
      <w:r w:rsidR="00C00033">
        <w:rPr>
          <w:rFonts w:asciiTheme="majorBidi" w:hAnsiTheme="majorBidi" w:cstheme="majorBidi"/>
        </w:rPr>
        <w:t xml:space="preserve">done </w:t>
      </w:r>
      <w:r w:rsidR="00717F85" w:rsidRPr="00717F85">
        <w:rPr>
          <w:rFonts w:asciiTheme="majorBidi" w:hAnsiTheme="majorBidi" w:cstheme="majorBidi"/>
        </w:rPr>
        <w:t xml:space="preserve">as appropriate, mainly in patients who did not have a stable </w:t>
      </w:r>
      <w:r w:rsidR="000169B1">
        <w:rPr>
          <w:rFonts w:asciiTheme="majorBidi" w:hAnsiTheme="majorBidi" w:cstheme="majorBidi"/>
        </w:rPr>
        <w:t>GFR</w:t>
      </w:r>
      <w:r w:rsidR="00717F85" w:rsidRPr="00717F85">
        <w:rPr>
          <w:rFonts w:asciiTheme="majorBidi" w:hAnsiTheme="majorBidi" w:cstheme="majorBidi"/>
        </w:rPr>
        <w:t xml:space="preserve">. The need for interventional actions on </w:t>
      </w:r>
      <w:r w:rsidR="00717F85">
        <w:rPr>
          <w:rFonts w:asciiTheme="majorBidi" w:hAnsiTheme="majorBidi" w:cstheme="majorBidi"/>
        </w:rPr>
        <w:t>carbapenems</w:t>
      </w:r>
      <w:r w:rsidR="00717F85" w:rsidRPr="00717F85">
        <w:rPr>
          <w:rFonts w:asciiTheme="majorBidi" w:hAnsiTheme="majorBidi" w:cstheme="majorBidi"/>
        </w:rPr>
        <w:t xml:space="preserve"> use is essential in the various units of the hospital.</w:t>
      </w:r>
      <w:r w:rsidR="00881FDF" w:rsidRPr="002334EB">
        <w:rPr>
          <w:rFonts w:asciiTheme="majorBidi" w:hAnsiTheme="majorBidi" w:cstheme="majorBidi"/>
        </w:rPr>
        <w:t xml:space="preserve">In the present study, the frequency of therapeutic duplication and drug-drug interactions were </w:t>
      </w:r>
      <w:commentRangeStart w:id="78"/>
      <w:r w:rsidR="00881FDF" w:rsidRPr="002334EB">
        <w:rPr>
          <w:rFonts w:asciiTheme="majorBidi" w:hAnsiTheme="majorBidi" w:cstheme="majorBidi"/>
        </w:rPr>
        <w:t>observed.</w:t>
      </w:r>
      <w:r w:rsidR="00C00033">
        <w:rPr>
          <w:rFonts w:asciiTheme="majorBidi" w:hAnsiTheme="majorBidi" w:cstheme="majorBidi"/>
        </w:rPr>
        <w:t xml:space="preserve">More </w:t>
      </w:r>
      <w:commentRangeEnd w:id="78"/>
      <w:r w:rsidR="00CD2476">
        <w:rPr>
          <w:rStyle w:val="CommentReference"/>
          <w:rFonts w:asciiTheme="minorHAnsi" w:hAnsiTheme="minorHAnsi" w:cstheme="minorBidi"/>
          <w:color w:val="auto"/>
        </w:rPr>
        <w:commentReference w:id="78"/>
      </w:r>
      <w:r w:rsidR="00C00033">
        <w:rPr>
          <w:rFonts w:asciiTheme="majorBidi" w:hAnsiTheme="majorBidi" w:cstheme="majorBidi"/>
        </w:rPr>
        <w:t xml:space="preserve">stringent </w:t>
      </w:r>
      <w:r w:rsidR="00C00033" w:rsidRPr="00C00033">
        <w:rPr>
          <w:rFonts w:asciiTheme="majorBidi" w:hAnsiTheme="majorBidi" w:cstheme="majorBidi"/>
        </w:rPr>
        <w:t>controls and the implement</w:t>
      </w:r>
      <w:r w:rsidR="00C00033">
        <w:rPr>
          <w:rFonts w:asciiTheme="majorBidi" w:hAnsiTheme="majorBidi" w:cstheme="majorBidi"/>
        </w:rPr>
        <w:t xml:space="preserve">ation of stewardship principles </w:t>
      </w:r>
      <w:r w:rsidR="00C00033" w:rsidRPr="00C00033">
        <w:rPr>
          <w:rFonts w:asciiTheme="majorBidi" w:hAnsiTheme="majorBidi" w:cstheme="majorBidi"/>
        </w:rPr>
        <w:t xml:space="preserve">are necessary to </w:t>
      </w:r>
      <w:r w:rsidR="00C00033">
        <w:rPr>
          <w:rFonts w:asciiTheme="majorBidi" w:hAnsiTheme="majorBidi" w:cstheme="majorBidi"/>
        </w:rPr>
        <w:t xml:space="preserve">reduce the inappropriate use of carbapenem </w:t>
      </w:r>
      <w:commentRangeEnd w:id="76"/>
      <w:r>
        <w:rPr>
          <w:rStyle w:val="CommentReference"/>
          <w:rFonts w:asciiTheme="minorHAnsi" w:hAnsiTheme="minorHAnsi" w:cstheme="minorBidi"/>
          <w:color w:val="auto"/>
        </w:rPr>
        <w:commentReference w:id="76"/>
      </w:r>
      <w:r w:rsidR="00C00033">
        <w:rPr>
          <w:rFonts w:asciiTheme="majorBidi" w:hAnsiTheme="majorBidi" w:cstheme="majorBidi"/>
        </w:rPr>
        <w:t>drugs</w:t>
      </w:r>
      <w:r w:rsidR="00C00033" w:rsidRPr="00C00033">
        <w:rPr>
          <w:rFonts w:asciiTheme="majorBidi" w:hAnsiTheme="majorBidi" w:cstheme="majorBidi"/>
        </w:rPr>
        <w:t>.</w:t>
      </w:r>
    </w:p>
    <w:p w:rsidR="0006077D" w:rsidRDefault="0006077D" w:rsidP="00C30BAE">
      <w:pPr>
        <w:bidi w:val="0"/>
        <w:spacing w:after="0"/>
        <w:jc w:val="both"/>
        <w:rPr>
          <w:rFonts w:asciiTheme="majorBidi" w:hAnsiTheme="majorBidi" w:cstheme="majorBidi"/>
          <w:b/>
          <w:bCs/>
          <w:sz w:val="24"/>
          <w:szCs w:val="24"/>
          <w:lang w:bidi="ar-EG"/>
        </w:rPr>
      </w:pPr>
      <w:r>
        <w:rPr>
          <w:rFonts w:asciiTheme="majorBidi" w:hAnsiTheme="majorBidi" w:cstheme="majorBidi"/>
          <w:b/>
          <w:bCs/>
          <w:sz w:val="24"/>
          <w:szCs w:val="24"/>
          <w:lang w:bidi="ar-EG"/>
        </w:rPr>
        <w:t>Conflict of Interest:</w:t>
      </w:r>
    </w:p>
    <w:p w:rsidR="0006077D" w:rsidRPr="00A8370B" w:rsidRDefault="0006077D" w:rsidP="00C30BAE">
      <w:pPr>
        <w:bidi w:val="0"/>
        <w:jc w:val="both"/>
        <w:rPr>
          <w:rFonts w:asciiTheme="majorBidi" w:hAnsiTheme="majorBidi" w:cstheme="majorBidi"/>
          <w:sz w:val="24"/>
          <w:szCs w:val="24"/>
          <w:lang w:bidi="ar-EG"/>
        </w:rPr>
      </w:pPr>
      <w:r w:rsidRPr="00A8370B">
        <w:rPr>
          <w:rFonts w:asciiTheme="majorBidi" w:hAnsiTheme="majorBidi" w:cstheme="majorBidi"/>
          <w:sz w:val="24"/>
          <w:szCs w:val="24"/>
          <w:lang w:bidi="ar-EG"/>
        </w:rPr>
        <w:t>The authors declare that they have no competing interests</w:t>
      </w:r>
    </w:p>
    <w:p w:rsidR="00CD1D4C" w:rsidRPr="00CD1D4C" w:rsidRDefault="00CD1D4C" w:rsidP="00C30BAE">
      <w:pPr>
        <w:pStyle w:val="ListParagraph"/>
        <w:numPr>
          <w:ilvl w:val="0"/>
          <w:numId w:val="3"/>
        </w:numPr>
        <w:bidi w:val="0"/>
        <w:rPr>
          <w:rFonts w:asciiTheme="majorBidi" w:hAnsiTheme="majorBidi" w:cstheme="majorBidi"/>
          <w:b/>
          <w:bCs/>
          <w:sz w:val="28"/>
          <w:szCs w:val="28"/>
          <w:lang w:bidi="ar-EG"/>
        </w:rPr>
      </w:pPr>
      <w:r w:rsidRPr="00CD1D4C">
        <w:rPr>
          <w:rFonts w:asciiTheme="majorBidi" w:hAnsiTheme="majorBidi" w:cstheme="majorBidi"/>
          <w:b/>
          <w:bCs/>
          <w:sz w:val="28"/>
          <w:szCs w:val="28"/>
          <w:lang w:bidi="ar-EG"/>
        </w:rPr>
        <w:t>R</w:t>
      </w:r>
      <w:commentRangeStart w:id="79"/>
      <w:r w:rsidRPr="00CD1D4C">
        <w:rPr>
          <w:rFonts w:asciiTheme="majorBidi" w:hAnsiTheme="majorBidi" w:cstheme="majorBidi"/>
          <w:b/>
          <w:bCs/>
          <w:sz w:val="28"/>
          <w:szCs w:val="28"/>
          <w:lang w:bidi="ar-EG"/>
        </w:rPr>
        <w:t>eferences</w:t>
      </w:r>
      <w:commentRangeEnd w:id="79"/>
      <w:r w:rsidR="00C571A0">
        <w:rPr>
          <w:rStyle w:val="CommentReference"/>
        </w:rPr>
        <w:commentReference w:id="79"/>
      </w:r>
      <w:r w:rsidRPr="00CD1D4C">
        <w:rPr>
          <w:rFonts w:asciiTheme="majorBidi" w:hAnsiTheme="majorBidi" w:cstheme="majorBidi"/>
          <w:b/>
          <w:bCs/>
          <w:sz w:val="28"/>
          <w:szCs w:val="28"/>
          <w:lang w:bidi="ar-EG"/>
        </w:rPr>
        <w:t>:</w:t>
      </w:r>
    </w:p>
    <w:p w:rsidR="00CD1D4C" w:rsidRPr="00F33E9B" w:rsidRDefault="00CD1D4C" w:rsidP="00C30BAE">
      <w:pPr>
        <w:pStyle w:val="ListParagraph"/>
        <w:numPr>
          <w:ilvl w:val="0"/>
          <w:numId w:val="4"/>
        </w:numPr>
        <w:bidi w:val="0"/>
        <w:jc w:val="both"/>
        <w:rPr>
          <w:rFonts w:asciiTheme="majorBidi" w:hAnsiTheme="majorBidi" w:cstheme="majorBidi"/>
          <w:sz w:val="24"/>
          <w:szCs w:val="24"/>
          <w:lang w:bidi="ar-EG"/>
        </w:rPr>
      </w:pPr>
      <w:r w:rsidRPr="00F33E9B">
        <w:rPr>
          <w:rFonts w:asciiTheme="majorBidi" w:hAnsiTheme="majorBidi" w:cstheme="majorBidi"/>
          <w:sz w:val="24"/>
          <w:szCs w:val="24"/>
          <w:lang w:bidi="ar-EG"/>
        </w:rPr>
        <w:t>MahiniSh, Hayatshahi A, Torkamandi H, Gholami K, Javadi MR. Carbapenem Utilization in Critically Ill Patients. J Pharm Care 2013; 1(4): 141-144.)</w:t>
      </w:r>
    </w:p>
    <w:p w:rsidR="00CD1D4C" w:rsidRPr="00F33E9B" w:rsidRDefault="00CD1D4C" w:rsidP="00C30BAE">
      <w:pPr>
        <w:pStyle w:val="ListParagraph"/>
        <w:numPr>
          <w:ilvl w:val="0"/>
          <w:numId w:val="4"/>
        </w:numPr>
        <w:bidi w:val="0"/>
        <w:jc w:val="both"/>
        <w:rPr>
          <w:rFonts w:asciiTheme="majorBidi" w:hAnsiTheme="majorBidi" w:cstheme="majorBidi"/>
          <w:sz w:val="24"/>
          <w:szCs w:val="24"/>
          <w:lang w:bidi="ar-EG"/>
        </w:rPr>
      </w:pPr>
      <w:r w:rsidRPr="00F33E9B">
        <w:rPr>
          <w:rFonts w:asciiTheme="majorBidi" w:hAnsiTheme="majorBidi" w:cstheme="majorBidi"/>
          <w:sz w:val="24"/>
          <w:szCs w:val="24"/>
          <w:lang w:bidi="ar-EG"/>
        </w:rPr>
        <w:lastRenderedPageBreak/>
        <w:t>Hawkey PM, Jones AM. The changing epidemiology of resistance. J AntimicrobChemother 2009; 64(suppl 1):i3-10.</w:t>
      </w:r>
    </w:p>
    <w:p w:rsidR="00CD1D4C" w:rsidRDefault="00CD1D4C" w:rsidP="00C30BAE">
      <w:pPr>
        <w:pStyle w:val="ListParagraph"/>
        <w:numPr>
          <w:ilvl w:val="0"/>
          <w:numId w:val="4"/>
        </w:numPr>
        <w:bidi w:val="0"/>
        <w:jc w:val="both"/>
        <w:rPr>
          <w:rFonts w:asciiTheme="majorBidi" w:hAnsiTheme="majorBidi" w:cstheme="majorBidi"/>
          <w:sz w:val="24"/>
          <w:szCs w:val="24"/>
          <w:lang w:bidi="ar-EG"/>
        </w:rPr>
      </w:pPr>
      <w:r w:rsidRPr="00B0524D">
        <w:rPr>
          <w:rFonts w:asciiTheme="majorBidi" w:hAnsiTheme="majorBidi" w:cstheme="majorBidi"/>
          <w:sz w:val="24"/>
          <w:szCs w:val="24"/>
          <w:lang w:bidi="ar-EG"/>
        </w:rPr>
        <w:t>Akinci E, Colpan A, Bodur H, Balaban N, Erbay A. Risk factors for ICU-acquired imipenem resistant gram-negative bacterial infections. J Hosp Infect 2005; 59:317.</w:t>
      </w:r>
    </w:p>
    <w:p w:rsidR="00CD1D4C" w:rsidRDefault="00CD1D4C" w:rsidP="00C30BAE">
      <w:pPr>
        <w:pStyle w:val="ListParagraph"/>
        <w:numPr>
          <w:ilvl w:val="0"/>
          <w:numId w:val="4"/>
        </w:numPr>
        <w:bidi w:val="0"/>
        <w:jc w:val="both"/>
        <w:rPr>
          <w:rFonts w:asciiTheme="majorBidi" w:hAnsiTheme="majorBidi" w:cstheme="majorBidi"/>
          <w:sz w:val="24"/>
          <w:szCs w:val="24"/>
          <w:lang w:bidi="ar-EG"/>
        </w:rPr>
      </w:pPr>
      <w:r w:rsidRPr="002C2964">
        <w:rPr>
          <w:rFonts w:asciiTheme="majorBidi" w:hAnsiTheme="majorBidi" w:cstheme="majorBidi"/>
          <w:sz w:val="24"/>
          <w:szCs w:val="24"/>
          <w:lang w:bidi="ar-EG"/>
        </w:rPr>
        <w:t>Alyahawi A, Alkaf A, Alnamer R, Alnosary T. Study of resistance for recently marketed carbapenem drug among hospitalised patients in Sana'a, Yemen. Universal Journal of Pharmaceuti</w:t>
      </w:r>
      <w:r>
        <w:rPr>
          <w:rFonts w:asciiTheme="majorBidi" w:hAnsiTheme="majorBidi" w:cstheme="majorBidi"/>
          <w:sz w:val="24"/>
          <w:szCs w:val="24"/>
          <w:lang w:bidi="ar-EG"/>
        </w:rPr>
        <w:t>cal Research. 2018; 3(5):58-62.</w:t>
      </w:r>
    </w:p>
    <w:p w:rsidR="00CD1D4C" w:rsidRDefault="00CD1D4C" w:rsidP="00C30BAE">
      <w:pPr>
        <w:pStyle w:val="ListParagraph"/>
        <w:numPr>
          <w:ilvl w:val="0"/>
          <w:numId w:val="4"/>
        </w:numPr>
        <w:bidi w:val="0"/>
        <w:jc w:val="both"/>
        <w:rPr>
          <w:rFonts w:asciiTheme="majorBidi" w:hAnsiTheme="majorBidi" w:cstheme="majorBidi"/>
          <w:sz w:val="24"/>
          <w:szCs w:val="24"/>
          <w:lang w:bidi="ar-EG"/>
        </w:rPr>
      </w:pPr>
      <w:r w:rsidRPr="001848ED">
        <w:rPr>
          <w:rFonts w:asciiTheme="majorBidi" w:hAnsiTheme="majorBidi" w:cstheme="majorBidi"/>
          <w:sz w:val="24"/>
          <w:szCs w:val="24"/>
          <w:lang w:bidi="ar-EG"/>
        </w:rPr>
        <w:t>Sanhoury OM, Eldalo AS (2016) Evaluation of Meropenem Utilization in Intensive Care Unit in Sudan. Int J ClinPharmacolPharmacother 1: 106.</w:t>
      </w:r>
    </w:p>
    <w:p w:rsidR="00CD1D4C" w:rsidRDefault="00CD1D4C" w:rsidP="00C30BAE">
      <w:pPr>
        <w:pStyle w:val="ListParagraph"/>
        <w:numPr>
          <w:ilvl w:val="0"/>
          <w:numId w:val="4"/>
        </w:numPr>
        <w:bidi w:val="0"/>
        <w:jc w:val="both"/>
        <w:rPr>
          <w:rFonts w:asciiTheme="majorBidi" w:hAnsiTheme="majorBidi" w:cstheme="majorBidi"/>
          <w:sz w:val="24"/>
          <w:szCs w:val="24"/>
          <w:lang w:bidi="ar-EG"/>
        </w:rPr>
      </w:pPr>
      <w:r w:rsidRPr="001848ED">
        <w:rPr>
          <w:rFonts w:asciiTheme="majorBidi" w:hAnsiTheme="majorBidi" w:cstheme="majorBidi"/>
          <w:sz w:val="24"/>
          <w:szCs w:val="24"/>
          <w:lang w:bidi="ar-EG"/>
        </w:rPr>
        <w:t>Farooq JA, Ajaz M, Pandita KK, Rehana KMS, Yattoo GH</w:t>
      </w:r>
      <w:commentRangeStart w:id="80"/>
      <w:r w:rsidRPr="001848ED">
        <w:rPr>
          <w:rFonts w:asciiTheme="majorBidi" w:hAnsiTheme="majorBidi" w:cstheme="majorBidi"/>
          <w:sz w:val="24"/>
          <w:szCs w:val="24"/>
          <w:lang w:bidi="ar-EG"/>
        </w:rPr>
        <w:t>, et al</w:t>
      </w:r>
      <w:commentRangeEnd w:id="80"/>
      <w:r w:rsidR="00CD2476">
        <w:rPr>
          <w:rStyle w:val="CommentReference"/>
        </w:rPr>
        <w:commentReference w:id="80"/>
      </w:r>
      <w:r w:rsidRPr="001848ED">
        <w:rPr>
          <w:rFonts w:asciiTheme="majorBidi" w:hAnsiTheme="majorBidi" w:cstheme="majorBidi"/>
          <w:sz w:val="24"/>
          <w:szCs w:val="24"/>
          <w:lang w:bidi="ar-EG"/>
        </w:rPr>
        <w:t>. (2013) Drug Utilization at SKIMS-A Tertiary Care Hospital. JK</w:t>
      </w:r>
      <w:r>
        <w:rPr>
          <w:rFonts w:asciiTheme="majorBidi" w:hAnsiTheme="majorBidi" w:cstheme="majorBidi"/>
          <w:sz w:val="24"/>
          <w:szCs w:val="24"/>
          <w:lang w:bidi="ar-EG"/>
        </w:rPr>
        <w:t>-Practitioner. 18: 35- 40. 18</w:t>
      </w:r>
    </w:p>
    <w:p w:rsidR="00CD1D4C" w:rsidRDefault="00CD1D4C" w:rsidP="00C30BAE">
      <w:pPr>
        <w:pStyle w:val="ListParagraph"/>
        <w:numPr>
          <w:ilvl w:val="0"/>
          <w:numId w:val="4"/>
        </w:numPr>
        <w:bidi w:val="0"/>
        <w:jc w:val="both"/>
        <w:rPr>
          <w:rFonts w:asciiTheme="majorBidi" w:hAnsiTheme="majorBidi" w:cstheme="majorBidi"/>
          <w:sz w:val="24"/>
          <w:szCs w:val="24"/>
          <w:lang w:bidi="ar-EG"/>
        </w:rPr>
      </w:pPr>
      <w:r w:rsidRPr="00140EB4">
        <w:rPr>
          <w:rFonts w:asciiTheme="majorBidi" w:hAnsiTheme="majorBidi" w:cstheme="majorBidi"/>
          <w:sz w:val="24"/>
          <w:szCs w:val="24"/>
          <w:lang w:bidi="ar-EG"/>
        </w:rPr>
        <w:t xml:space="preserve">Jary F, Kaiser JD, Henon T, Leroy J, Patry I, </w:t>
      </w:r>
      <w:commentRangeStart w:id="81"/>
      <w:r w:rsidRPr="00140EB4">
        <w:rPr>
          <w:rFonts w:asciiTheme="majorBidi" w:hAnsiTheme="majorBidi" w:cstheme="majorBidi"/>
          <w:sz w:val="24"/>
          <w:szCs w:val="24"/>
          <w:lang w:bidi="ar-EG"/>
        </w:rPr>
        <w:t>et al</w:t>
      </w:r>
      <w:commentRangeEnd w:id="81"/>
      <w:r w:rsidR="00CD2476">
        <w:rPr>
          <w:rStyle w:val="CommentReference"/>
        </w:rPr>
        <w:commentReference w:id="81"/>
      </w:r>
      <w:r w:rsidRPr="00140EB4">
        <w:rPr>
          <w:rFonts w:asciiTheme="majorBidi" w:hAnsiTheme="majorBidi" w:cstheme="majorBidi"/>
          <w:sz w:val="24"/>
          <w:szCs w:val="24"/>
          <w:lang w:bidi="ar-EG"/>
        </w:rPr>
        <w:t>. (2012) Appropriate use of carbapenems in the Besançon university hospita</w:t>
      </w:r>
      <w:r>
        <w:rPr>
          <w:rFonts w:asciiTheme="majorBidi" w:hAnsiTheme="majorBidi" w:cstheme="majorBidi"/>
          <w:sz w:val="24"/>
          <w:szCs w:val="24"/>
          <w:lang w:bidi="ar-EG"/>
        </w:rPr>
        <w:t>l. Med Mal Infect 42: 510-516.</w:t>
      </w:r>
    </w:p>
    <w:p w:rsidR="00CD1D4C" w:rsidRDefault="00CD1D4C" w:rsidP="00C30BAE">
      <w:pPr>
        <w:pStyle w:val="ListParagraph"/>
        <w:numPr>
          <w:ilvl w:val="0"/>
          <w:numId w:val="4"/>
        </w:numPr>
        <w:bidi w:val="0"/>
        <w:jc w:val="both"/>
        <w:rPr>
          <w:rFonts w:asciiTheme="majorBidi" w:hAnsiTheme="majorBidi" w:cstheme="majorBidi"/>
          <w:sz w:val="24"/>
          <w:szCs w:val="24"/>
          <w:lang w:bidi="ar-EG"/>
        </w:rPr>
      </w:pPr>
      <w:r w:rsidRPr="00673B77">
        <w:rPr>
          <w:rFonts w:asciiTheme="majorBidi" w:hAnsiTheme="majorBidi" w:cstheme="majorBidi"/>
          <w:sz w:val="24"/>
          <w:szCs w:val="24"/>
          <w:lang w:bidi="ar-EG"/>
        </w:rPr>
        <w:t xml:space="preserve">Pulcini C, Pradier C, Samat-Long C, Hyvernat H, Bernardin G, </w:t>
      </w:r>
      <w:commentRangeStart w:id="82"/>
      <w:r w:rsidRPr="00673B77">
        <w:rPr>
          <w:rFonts w:asciiTheme="majorBidi" w:hAnsiTheme="majorBidi" w:cstheme="majorBidi"/>
          <w:sz w:val="24"/>
          <w:szCs w:val="24"/>
          <w:lang w:bidi="ar-EG"/>
        </w:rPr>
        <w:t>et al</w:t>
      </w:r>
      <w:commentRangeEnd w:id="82"/>
      <w:r w:rsidR="00CD2476">
        <w:rPr>
          <w:rStyle w:val="CommentReference"/>
        </w:rPr>
        <w:commentReference w:id="82"/>
      </w:r>
      <w:r w:rsidRPr="00673B77">
        <w:rPr>
          <w:rFonts w:asciiTheme="majorBidi" w:hAnsiTheme="majorBidi" w:cstheme="majorBidi"/>
          <w:sz w:val="24"/>
          <w:szCs w:val="24"/>
          <w:lang w:bidi="ar-EG"/>
        </w:rPr>
        <w:t>. (2006) Factors associated with adherence to infectious diseases advice in two intensive care units. J AntimicrobChemother 57: 546-550.</w:t>
      </w:r>
    </w:p>
    <w:p w:rsidR="00CD1D4C" w:rsidRDefault="00CD1D4C" w:rsidP="00C30BAE">
      <w:pPr>
        <w:pStyle w:val="ListParagraph"/>
        <w:numPr>
          <w:ilvl w:val="0"/>
          <w:numId w:val="4"/>
        </w:numPr>
        <w:bidi w:val="0"/>
        <w:jc w:val="both"/>
        <w:rPr>
          <w:rFonts w:asciiTheme="majorBidi" w:hAnsiTheme="majorBidi" w:cstheme="majorBidi"/>
          <w:sz w:val="24"/>
          <w:szCs w:val="24"/>
          <w:lang w:bidi="ar-EG"/>
        </w:rPr>
      </w:pPr>
      <w:r w:rsidRPr="00446A05">
        <w:rPr>
          <w:rFonts w:asciiTheme="majorBidi" w:hAnsiTheme="majorBidi" w:cstheme="majorBidi"/>
          <w:sz w:val="24"/>
          <w:szCs w:val="24"/>
          <w:lang w:bidi="ar-EG"/>
        </w:rPr>
        <w:t>Gaynes R. Antibiotic resistance in ICU’s: a multifaceted problem requiring a multifaceted solution. Infect Control HospEpidemiol 1995; 16:328-30.</w:t>
      </w:r>
    </w:p>
    <w:p w:rsidR="00CD1D4C" w:rsidRDefault="00CD1D4C" w:rsidP="00C30BAE">
      <w:pPr>
        <w:pStyle w:val="ListParagraph"/>
        <w:numPr>
          <w:ilvl w:val="0"/>
          <w:numId w:val="4"/>
        </w:numPr>
        <w:bidi w:val="0"/>
        <w:jc w:val="both"/>
        <w:rPr>
          <w:rFonts w:asciiTheme="majorBidi" w:hAnsiTheme="majorBidi" w:cstheme="majorBidi"/>
          <w:sz w:val="24"/>
          <w:szCs w:val="24"/>
          <w:lang w:bidi="ar-EG"/>
        </w:rPr>
      </w:pPr>
      <w:r w:rsidRPr="00D724D6">
        <w:rPr>
          <w:rFonts w:asciiTheme="majorBidi" w:hAnsiTheme="majorBidi" w:cstheme="majorBidi"/>
          <w:sz w:val="24"/>
          <w:szCs w:val="24"/>
          <w:lang w:bidi="ar-EG"/>
        </w:rPr>
        <w:t>National Nosocomial Infections Sur</w:t>
      </w:r>
      <w:r>
        <w:rPr>
          <w:rFonts w:asciiTheme="majorBidi" w:hAnsiTheme="majorBidi" w:cstheme="majorBidi"/>
          <w:sz w:val="24"/>
          <w:szCs w:val="24"/>
          <w:lang w:bidi="ar-EG"/>
        </w:rPr>
        <w:t>veillance System. National Noso</w:t>
      </w:r>
      <w:r w:rsidRPr="00D724D6">
        <w:rPr>
          <w:rFonts w:asciiTheme="majorBidi" w:hAnsiTheme="majorBidi" w:cstheme="majorBidi"/>
          <w:sz w:val="24"/>
          <w:szCs w:val="24"/>
          <w:lang w:bidi="ar-EG"/>
        </w:rPr>
        <w:t>comial Infections Surveillance (NNIS) System Report, data summary from January 1992 through June 2004, issued October 2004. Am J Infect Control. 2004; 32:470.</w:t>
      </w:r>
    </w:p>
    <w:p w:rsidR="00CD1D4C" w:rsidRDefault="00CD1D4C" w:rsidP="00C30BAE">
      <w:pPr>
        <w:pStyle w:val="ListParagraph"/>
        <w:numPr>
          <w:ilvl w:val="0"/>
          <w:numId w:val="4"/>
        </w:numPr>
        <w:bidi w:val="0"/>
        <w:jc w:val="both"/>
        <w:rPr>
          <w:rFonts w:asciiTheme="majorBidi" w:hAnsiTheme="majorBidi" w:cstheme="majorBidi"/>
          <w:sz w:val="24"/>
          <w:szCs w:val="24"/>
          <w:lang w:bidi="ar-EG"/>
        </w:rPr>
      </w:pPr>
      <w:r w:rsidRPr="00DC71D4">
        <w:rPr>
          <w:rFonts w:asciiTheme="majorBidi" w:hAnsiTheme="majorBidi" w:cstheme="majorBidi"/>
          <w:sz w:val="24"/>
          <w:szCs w:val="24"/>
          <w:lang w:bidi="ar-EG"/>
        </w:rPr>
        <w:t>Kabbara et al. Evaluation of imipenem/cilastatin in a tertiary care hospital. Infection and Drug Resistance 2015:8</w:t>
      </w:r>
      <w:r>
        <w:rPr>
          <w:rFonts w:asciiTheme="majorBidi" w:hAnsiTheme="majorBidi" w:cstheme="majorBidi"/>
          <w:sz w:val="24"/>
          <w:szCs w:val="24"/>
          <w:lang w:bidi="ar-EG"/>
        </w:rPr>
        <w:t>.</w:t>
      </w:r>
    </w:p>
    <w:p w:rsidR="00CD1D4C" w:rsidRDefault="00CD1D4C" w:rsidP="00C30BAE">
      <w:pPr>
        <w:pStyle w:val="ListParagraph"/>
        <w:numPr>
          <w:ilvl w:val="0"/>
          <w:numId w:val="4"/>
        </w:numPr>
        <w:bidi w:val="0"/>
        <w:jc w:val="both"/>
        <w:rPr>
          <w:rFonts w:asciiTheme="majorBidi" w:hAnsiTheme="majorBidi" w:cstheme="majorBidi"/>
          <w:sz w:val="24"/>
          <w:szCs w:val="24"/>
          <w:lang w:bidi="ar-EG"/>
        </w:rPr>
      </w:pPr>
      <w:r w:rsidRPr="00DD1CE2">
        <w:rPr>
          <w:rFonts w:asciiTheme="majorBidi" w:hAnsiTheme="majorBidi" w:cstheme="majorBidi"/>
          <w:sz w:val="24"/>
          <w:szCs w:val="24"/>
          <w:lang w:bidi="ar-EG"/>
        </w:rPr>
        <w:t xml:space="preserve">Shiva A, Salehifar E, Amini M, </w:t>
      </w:r>
      <w:commentRangeStart w:id="83"/>
      <w:r w:rsidRPr="00DD1CE2">
        <w:rPr>
          <w:rFonts w:asciiTheme="majorBidi" w:hAnsiTheme="majorBidi" w:cstheme="majorBidi"/>
          <w:sz w:val="24"/>
          <w:szCs w:val="24"/>
          <w:lang w:bidi="ar-EG"/>
        </w:rPr>
        <w:t xml:space="preserve">et al. </w:t>
      </w:r>
      <w:commentRangeEnd w:id="83"/>
      <w:r w:rsidR="00CD2476">
        <w:rPr>
          <w:rStyle w:val="CommentReference"/>
        </w:rPr>
        <w:commentReference w:id="83"/>
      </w:r>
      <w:r w:rsidRPr="00DD1CE2">
        <w:rPr>
          <w:rFonts w:asciiTheme="majorBidi" w:hAnsiTheme="majorBidi" w:cstheme="majorBidi"/>
          <w:sz w:val="24"/>
          <w:szCs w:val="24"/>
          <w:lang w:bidi="ar-EG"/>
        </w:rPr>
        <w:t>Drug utilization evaluation of imipenem in an educational hospital in Mazandaran Province.</w:t>
      </w:r>
      <w:r>
        <w:rPr>
          <w:rFonts w:asciiTheme="majorBidi" w:hAnsiTheme="majorBidi" w:cstheme="majorBidi"/>
          <w:sz w:val="24"/>
          <w:szCs w:val="24"/>
          <w:lang w:bidi="ar-EG"/>
        </w:rPr>
        <w:t xml:space="preserve"> J Pharm Sci. 2014;20(1):12–17.</w:t>
      </w:r>
    </w:p>
    <w:p w:rsidR="00CD1D4C" w:rsidRDefault="00CD1D4C" w:rsidP="00C30BAE">
      <w:pPr>
        <w:pStyle w:val="ListParagraph"/>
        <w:numPr>
          <w:ilvl w:val="0"/>
          <w:numId w:val="4"/>
        </w:numPr>
        <w:bidi w:val="0"/>
        <w:jc w:val="both"/>
        <w:rPr>
          <w:rFonts w:asciiTheme="majorBidi" w:hAnsiTheme="majorBidi" w:cstheme="majorBidi"/>
          <w:sz w:val="24"/>
          <w:szCs w:val="24"/>
          <w:lang w:bidi="ar-EG"/>
        </w:rPr>
      </w:pPr>
      <w:r w:rsidRPr="00DD1CE2">
        <w:rPr>
          <w:rFonts w:asciiTheme="majorBidi" w:hAnsiTheme="majorBidi" w:cstheme="majorBidi"/>
          <w:sz w:val="24"/>
          <w:szCs w:val="24"/>
          <w:lang w:bidi="ar-EG"/>
        </w:rPr>
        <w:t xml:space="preserve">Sakhaiyan E, Hadjibabaie M, Gholami K, </w:t>
      </w:r>
      <w:commentRangeStart w:id="84"/>
      <w:r w:rsidRPr="00DD1CE2">
        <w:rPr>
          <w:rFonts w:asciiTheme="majorBidi" w:hAnsiTheme="majorBidi" w:cstheme="majorBidi"/>
          <w:sz w:val="24"/>
          <w:szCs w:val="24"/>
          <w:lang w:bidi="ar-EG"/>
        </w:rPr>
        <w:t xml:space="preserve">et al. </w:t>
      </w:r>
      <w:commentRangeEnd w:id="84"/>
      <w:r w:rsidR="00CD2476">
        <w:rPr>
          <w:rStyle w:val="CommentReference"/>
        </w:rPr>
        <w:commentReference w:id="84"/>
      </w:r>
      <w:r w:rsidRPr="00DD1CE2">
        <w:rPr>
          <w:rFonts w:asciiTheme="majorBidi" w:hAnsiTheme="majorBidi" w:cstheme="majorBidi"/>
          <w:sz w:val="24"/>
          <w:szCs w:val="24"/>
          <w:lang w:bidi="ar-EG"/>
        </w:rPr>
        <w:t>Drug utilization evalu¬ation of imipenem in patients undergoing bone marrow transplantation. Int J HematolOncol</w:t>
      </w:r>
      <w:r>
        <w:rPr>
          <w:rFonts w:asciiTheme="majorBidi" w:hAnsiTheme="majorBidi" w:cstheme="majorBidi"/>
          <w:sz w:val="24"/>
          <w:szCs w:val="24"/>
          <w:lang w:bidi="ar-EG"/>
        </w:rPr>
        <w:t>Stem Cell Res. 2009;3(2):10–13.</w:t>
      </w:r>
    </w:p>
    <w:p w:rsidR="00CD1D4C" w:rsidRDefault="00CD1D4C" w:rsidP="00C30BAE">
      <w:pPr>
        <w:pStyle w:val="ListParagraph"/>
        <w:numPr>
          <w:ilvl w:val="0"/>
          <w:numId w:val="4"/>
        </w:numPr>
        <w:bidi w:val="0"/>
        <w:jc w:val="both"/>
        <w:rPr>
          <w:rFonts w:asciiTheme="majorBidi" w:hAnsiTheme="majorBidi" w:cstheme="majorBidi"/>
          <w:sz w:val="24"/>
          <w:szCs w:val="24"/>
          <w:lang w:bidi="ar-EG"/>
        </w:rPr>
      </w:pPr>
      <w:r w:rsidRPr="00BD26B2">
        <w:rPr>
          <w:rFonts w:asciiTheme="majorBidi" w:hAnsiTheme="majorBidi" w:cstheme="majorBidi"/>
          <w:sz w:val="24"/>
          <w:szCs w:val="24"/>
          <w:lang w:bidi="ar-EG"/>
        </w:rPr>
        <w:t xml:space="preserve">Calandra G, Lydick E, Carrigan J, </w:t>
      </w:r>
      <w:commentRangeStart w:id="85"/>
      <w:r w:rsidRPr="00BD26B2">
        <w:rPr>
          <w:rFonts w:asciiTheme="majorBidi" w:hAnsiTheme="majorBidi" w:cstheme="majorBidi"/>
          <w:sz w:val="24"/>
          <w:szCs w:val="24"/>
          <w:lang w:bidi="ar-EG"/>
        </w:rPr>
        <w:t xml:space="preserve">et al. </w:t>
      </w:r>
      <w:commentRangeEnd w:id="85"/>
      <w:r w:rsidR="00CD2476">
        <w:rPr>
          <w:rStyle w:val="CommentReference"/>
        </w:rPr>
        <w:commentReference w:id="85"/>
      </w:r>
      <w:r w:rsidRPr="00BD26B2">
        <w:rPr>
          <w:rFonts w:asciiTheme="majorBidi" w:hAnsiTheme="majorBidi" w:cstheme="majorBidi"/>
          <w:sz w:val="24"/>
          <w:szCs w:val="24"/>
          <w:lang w:bidi="ar-EG"/>
        </w:rPr>
        <w:t>Factors predisposing to seizures in seriously ill, infected patients receiving antibiotics: experience with imipenem/cilastatin. Am J Med. 1988; 84:911–918.</w:t>
      </w:r>
    </w:p>
    <w:p w:rsidR="00CD1D4C" w:rsidRDefault="00CD1D4C" w:rsidP="00C30BAE">
      <w:pPr>
        <w:pStyle w:val="ListParagraph"/>
        <w:numPr>
          <w:ilvl w:val="0"/>
          <w:numId w:val="4"/>
        </w:numPr>
        <w:bidi w:val="0"/>
        <w:jc w:val="both"/>
        <w:rPr>
          <w:rFonts w:asciiTheme="majorBidi" w:hAnsiTheme="majorBidi" w:cstheme="majorBidi"/>
          <w:sz w:val="24"/>
          <w:szCs w:val="24"/>
          <w:lang w:bidi="ar-EG"/>
        </w:rPr>
      </w:pPr>
      <w:r w:rsidRPr="00647D4E">
        <w:rPr>
          <w:rFonts w:asciiTheme="majorBidi" w:hAnsiTheme="majorBidi" w:cstheme="majorBidi"/>
          <w:sz w:val="24"/>
          <w:szCs w:val="24"/>
          <w:lang w:bidi="ar-EG"/>
        </w:rPr>
        <w:t xml:space="preserve">Zhang </w:t>
      </w:r>
      <w:commentRangeStart w:id="86"/>
      <w:r w:rsidRPr="00647D4E">
        <w:rPr>
          <w:rFonts w:asciiTheme="majorBidi" w:hAnsiTheme="majorBidi" w:cstheme="majorBidi"/>
          <w:sz w:val="24"/>
          <w:szCs w:val="24"/>
          <w:lang w:bidi="ar-EG"/>
        </w:rPr>
        <w:t>et al</w:t>
      </w:r>
      <w:commentRangeEnd w:id="86"/>
      <w:r w:rsidR="00CD2476">
        <w:rPr>
          <w:rStyle w:val="CommentReference"/>
        </w:rPr>
        <w:commentReference w:id="86"/>
      </w:r>
      <w:r w:rsidRPr="00647D4E">
        <w:rPr>
          <w:rFonts w:asciiTheme="majorBidi" w:hAnsiTheme="majorBidi" w:cstheme="majorBidi"/>
          <w:sz w:val="24"/>
          <w:szCs w:val="24"/>
          <w:lang w:bidi="ar-EG"/>
        </w:rPr>
        <w:t>. Antimicrobial Resistance and Infection Control (2019) 8:5</w:t>
      </w:r>
    </w:p>
    <w:p w:rsidR="00CD1D4C" w:rsidRDefault="00CD1D4C" w:rsidP="00C30BAE">
      <w:pPr>
        <w:pStyle w:val="ListParagraph"/>
        <w:numPr>
          <w:ilvl w:val="0"/>
          <w:numId w:val="4"/>
        </w:numPr>
        <w:bidi w:val="0"/>
        <w:jc w:val="both"/>
        <w:rPr>
          <w:rFonts w:asciiTheme="majorBidi" w:hAnsiTheme="majorBidi" w:cstheme="majorBidi"/>
          <w:sz w:val="24"/>
          <w:szCs w:val="24"/>
          <w:lang w:bidi="ar-EG"/>
        </w:rPr>
      </w:pPr>
      <w:r w:rsidRPr="00A06D5E">
        <w:rPr>
          <w:rFonts w:asciiTheme="majorBidi" w:hAnsiTheme="majorBidi" w:cstheme="majorBidi"/>
          <w:sz w:val="24"/>
          <w:szCs w:val="24"/>
          <w:lang w:bidi="ar-EG"/>
        </w:rPr>
        <w:t xml:space="preserve">. National Health and Family Planning Commission of the </w:t>
      </w:r>
      <w:r>
        <w:rPr>
          <w:rFonts w:asciiTheme="majorBidi" w:hAnsiTheme="majorBidi" w:cstheme="majorBidi"/>
          <w:sz w:val="24"/>
          <w:szCs w:val="24"/>
          <w:lang w:bidi="ar-EG"/>
        </w:rPr>
        <w:t>p</w:t>
      </w:r>
      <w:r w:rsidRPr="00A06D5E">
        <w:rPr>
          <w:rFonts w:asciiTheme="majorBidi" w:hAnsiTheme="majorBidi" w:cstheme="majorBidi"/>
          <w:sz w:val="24"/>
          <w:szCs w:val="24"/>
          <w:lang w:bidi="ar-EG"/>
        </w:rPr>
        <w:t>eople's Republic of China. Notice regarding to further strengthen the use of antibiotics and reduce antibiotic resistance http://www.nhfpc.gov.cn/yzygj/s7659/201703/ d2f580480cef4ab1b976542b550f36cf.shtml</w:t>
      </w:r>
    </w:p>
    <w:p w:rsidR="00CD1D4C" w:rsidRDefault="00CD1D4C" w:rsidP="00C30BAE">
      <w:pPr>
        <w:pStyle w:val="ListParagraph"/>
        <w:numPr>
          <w:ilvl w:val="0"/>
          <w:numId w:val="4"/>
        </w:numPr>
        <w:bidi w:val="0"/>
        <w:rPr>
          <w:rFonts w:asciiTheme="majorBidi" w:hAnsiTheme="majorBidi" w:cstheme="majorBidi"/>
          <w:sz w:val="24"/>
          <w:szCs w:val="24"/>
          <w:lang w:bidi="ar-EG"/>
        </w:rPr>
      </w:pPr>
      <w:commentRangeStart w:id="87"/>
      <w:r>
        <w:rPr>
          <w:rFonts w:asciiTheme="majorBidi" w:hAnsiTheme="majorBidi" w:cstheme="majorBidi"/>
          <w:sz w:val="24"/>
          <w:szCs w:val="24"/>
          <w:lang w:bidi="ar-EG"/>
        </w:rPr>
        <w:t>www.</w:t>
      </w:r>
      <w:r w:rsidRPr="00A06D5E">
        <w:rPr>
          <w:rFonts w:asciiTheme="majorBidi" w:hAnsiTheme="majorBidi" w:cstheme="majorBidi"/>
          <w:sz w:val="24"/>
          <w:szCs w:val="24"/>
          <w:lang w:bidi="ar-EG"/>
        </w:rPr>
        <w:t xml:space="preserve">Drugs.com </w:t>
      </w:r>
    </w:p>
    <w:p w:rsidR="00CD1D4C" w:rsidRPr="00A06D5E" w:rsidRDefault="00CD1D4C" w:rsidP="00C30BAE">
      <w:pPr>
        <w:pStyle w:val="ListParagraph"/>
        <w:numPr>
          <w:ilvl w:val="0"/>
          <w:numId w:val="4"/>
        </w:numPr>
        <w:bidi w:val="0"/>
        <w:rPr>
          <w:rFonts w:asciiTheme="majorBidi" w:hAnsiTheme="majorBidi" w:cstheme="majorBidi"/>
          <w:sz w:val="24"/>
          <w:szCs w:val="24"/>
          <w:lang w:bidi="ar-EG"/>
        </w:rPr>
      </w:pPr>
      <w:r>
        <w:rPr>
          <w:rFonts w:asciiTheme="majorBidi" w:hAnsiTheme="majorBidi" w:cstheme="majorBidi"/>
          <w:sz w:val="24"/>
          <w:szCs w:val="24"/>
          <w:lang w:bidi="ar-EG"/>
        </w:rPr>
        <w:t>www.M</w:t>
      </w:r>
      <w:r w:rsidRPr="00A06D5E">
        <w:rPr>
          <w:rFonts w:asciiTheme="majorBidi" w:hAnsiTheme="majorBidi" w:cstheme="majorBidi"/>
          <w:sz w:val="24"/>
          <w:szCs w:val="24"/>
          <w:lang w:bidi="ar-EG"/>
        </w:rPr>
        <w:t>edscape.com</w:t>
      </w:r>
    </w:p>
    <w:commentRangeEnd w:id="87"/>
    <w:p w:rsidR="00CD1D4C" w:rsidRDefault="00CD2476" w:rsidP="00C30BAE">
      <w:pPr>
        <w:pStyle w:val="ListParagraph"/>
        <w:numPr>
          <w:ilvl w:val="0"/>
          <w:numId w:val="4"/>
        </w:numPr>
        <w:bidi w:val="0"/>
        <w:jc w:val="both"/>
        <w:rPr>
          <w:rFonts w:asciiTheme="majorBidi" w:hAnsiTheme="majorBidi" w:cstheme="majorBidi"/>
          <w:sz w:val="24"/>
          <w:szCs w:val="24"/>
          <w:lang w:bidi="ar-EG"/>
        </w:rPr>
      </w:pPr>
      <w:r>
        <w:rPr>
          <w:rStyle w:val="CommentReference"/>
        </w:rPr>
        <w:commentReference w:id="87"/>
      </w:r>
      <w:r w:rsidR="00CD1D4C" w:rsidRPr="00A06D5E">
        <w:rPr>
          <w:rFonts w:asciiTheme="majorBidi" w:hAnsiTheme="majorBidi" w:cstheme="majorBidi"/>
          <w:sz w:val="24"/>
          <w:szCs w:val="24"/>
          <w:lang w:bidi="ar-EG"/>
        </w:rPr>
        <w:t>Jancel T, Dudas V. Management of uncomplicated urinary tract infections. West Journal of Medicine, 2002; 176:51-5.</w:t>
      </w:r>
    </w:p>
    <w:p w:rsidR="00CD1D4C" w:rsidRDefault="00CD1D4C" w:rsidP="00C30BAE">
      <w:pPr>
        <w:pStyle w:val="ListParagraph"/>
        <w:numPr>
          <w:ilvl w:val="0"/>
          <w:numId w:val="4"/>
        </w:numPr>
        <w:bidi w:val="0"/>
        <w:jc w:val="both"/>
        <w:rPr>
          <w:rFonts w:asciiTheme="majorBidi" w:hAnsiTheme="majorBidi" w:cstheme="majorBidi"/>
          <w:sz w:val="24"/>
          <w:szCs w:val="24"/>
          <w:lang w:bidi="ar-EG"/>
        </w:rPr>
      </w:pPr>
      <w:r w:rsidRPr="002E434F">
        <w:rPr>
          <w:rFonts w:asciiTheme="majorBidi" w:hAnsiTheme="majorBidi" w:cstheme="majorBidi"/>
          <w:sz w:val="24"/>
          <w:szCs w:val="24"/>
          <w:lang w:bidi="ar-EG"/>
        </w:rPr>
        <w:t>Lepelletier D, Cady A, Caroff N, Marraillac J, Reynaud A, Lucet JC, et al. Imipenem-resistant Pseudomonas aeruginosa gastrointestinal carriage among hospitalized patients: risk factors and resistance mechanisms. DiagnMicro</w:t>
      </w:r>
      <w:r>
        <w:rPr>
          <w:rFonts w:asciiTheme="majorBidi" w:hAnsiTheme="majorBidi" w:cstheme="majorBidi"/>
          <w:sz w:val="24"/>
          <w:szCs w:val="24"/>
          <w:lang w:bidi="ar-EG"/>
        </w:rPr>
        <w:t>biol Infect Dis 2010;66(1):1–6.</w:t>
      </w:r>
    </w:p>
    <w:p w:rsidR="00CD1D4C" w:rsidRDefault="00CD1D4C" w:rsidP="00C30BAE">
      <w:pPr>
        <w:pStyle w:val="ListParagraph"/>
        <w:numPr>
          <w:ilvl w:val="0"/>
          <w:numId w:val="4"/>
        </w:numPr>
        <w:bidi w:val="0"/>
        <w:jc w:val="both"/>
        <w:rPr>
          <w:rFonts w:asciiTheme="majorBidi" w:hAnsiTheme="majorBidi" w:cstheme="majorBidi"/>
          <w:sz w:val="24"/>
          <w:szCs w:val="24"/>
          <w:lang w:bidi="ar-EG"/>
        </w:rPr>
      </w:pPr>
      <w:r w:rsidRPr="00D92BE2">
        <w:rPr>
          <w:rFonts w:asciiTheme="majorBidi" w:hAnsiTheme="majorBidi" w:cstheme="majorBidi"/>
          <w:sz w:val="24"/>
          <w:szCs w:val="24"/>
          <w:lang w:bidi="ar-EG"/>
        </w:rPr>
        <w:t>Philippine, 2016. Philippine Clinical Practice Guidelines. https://www.pcp.org.ph/index.php/latest-news-announcements/899-clinical-practice-guidelines.</w:t>
      </w:r>
    </w:p>
    <w:p w:rsidR="00CD1D4C" w:rsidRPr="001848ED" w:rsidRDefault="00CD1D4C" w:rsidP="00C30BAE">
      <w:pPr>
        <w:bidi w:val="0"/>
        <w:jc w:val="both"/>
        <w:rPr>
          <w:rFonts w:asciiTheme="majorBidi" w:hAnsiTheme="majorBidi" w:cstheme="majorBidi"/>
          <w:sz w:val="24"/>
          <w:szCs w:val="24"/>
          <w:lang w:bidi="ar-EG"/>
        </w:rPr>
      </w:pPr>
    </w:p>
    <w:p w:rsidR="00CD1D4C" w:rsidRDefault="00CD1D4C" w:rsidP="00C30BAE">
      <w:pPr>
        <w:pStyle w:val="Default"/>
        <w:spacing w:line="276" w:lineRule="auto"/>
        <w:jc w:val="both"/>
        <w:rPr>
          <w:rFonts w:asciiTheme="majorBidi" w:hAnsiTheme="majorBidi" w:cstheme="majorBidi"/>
        </w:rPr>
      </w:pPr>
    </w:p>
    <w:p w:rsidR="003738AE" w:rsidRDefault="003738AE" w:rsidP="00C30BAE">
      <w:pPr>
        <w:bidi w:val="0"/>
        <w:rPr>
          <w:lang w:bidi="ar-EG"/>
        </w:rPr>
      </w:pPr>
    </w:p>
    <w:sectPr w:rsidR="003738AE" w:rsidSect="00C30BAE">
      <w:headerReference w:type="even" r:id="rId14"/>
      <w:headerReference w:type="default" r:id="rId15"/>
      <w:footerReference w:type="even" r:id="rId16"/>
      <w:footerReference w:type="default" r:id="rId17"/>
      <w:headerReference w:type="first" r:id="rId18"/>
      <w:footerReference w:type="first" r:id="rId19"/>
      <w:pgSz w:w="11906" w:h="16838"/>
      <w:pgMar w:top="10" w:right="1440" w:bottom="540" w:left="1440" w:header="0" w:footer="377" w:gutter="0"/>
      <w:cols w:space="720"/>
      <w:noEndnote/>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23T22:11:00Z" w:initials="K">
    <w:p w:rsidR="001E02BD" w:rsidRDefault="00C571A0" w:rsidP="00C571A0">
      <w:pPr>
        <w:spacing w:after="0" w:line="240" w:lineRule="auto"/>
        <w:rPr>
          <w:rFonts w:ascii="Times New Roman" w:hAnsi="Times New Roman" w:cs="Times New Roman"/>
          <w:highlight w:val="green"/>
        </w:rPr>
      </w:pPr>
      <w:r>
        <w:rPr>
          <w:rStyle w:val="CommentReference"/>
        </w:rPr>
        <w:annotationRef/>
      </w:r>
    </w:p>
    <w:p w:rsidR="001E02BD" w:rsidRDefault="001E02BD" w:rsidP="00C571A0">
      <w:pPr>
        <w:spacing w:after="0" w:line="240" w:lineRule="auto"/>
        <w:rPr>
          <w:rFonts w:ascii="Times New Roman" w:hAnsi="Times New Roman" w:cs="Times New Roman"/>
          <w:highlight w:val="green"/>
        </w:rPr>
      </w:pPr>
      <w:r w:rsidRPr="001E02BD">
        <w:rPr>
          <w:rFonts w:ascii="Times New Roman" w:hAnsi="Times New Roman" w:cs="Times New Roman"/>
          <w:noProof/>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C571A0" w:rsidRDefault="00C571A0" w:rsidP="00C571A0">
      <w:pPr>
        <w:spacing w:after="0" w:line="240" w:lineRule="auto"/>
        <w:rPr>
          <w:rFonts w:ascii="Times New Roman" w:hAnsi="Times New Roman" w:cs="Times New Roman"/>
          <w:highlight w:val="green"/>
        </w:rPr>
      </w:pPr>
      <w:r w:rsidRPr="00EF2E4B">
        <w:rPr>
          <w:rFonts w:ascii="Times New Roman" w:hAnsi="Times New Roman" w:cs="Times New Roman"/>
          <w:highlight w:val="green"/>
        </w:rPr>
        <w:t xml:space="preserve">Similarity Index detected by </w:t>
      </w:r>
      <w:hyperlink r:id="rId2" w:history="1">
        <w:r w:rsidRPr="00654262">
          <w:rPr>
            <w:rStyle w:val="Hyperlink"/>
            <w:rFonts w:ascii="Times New Roman" w:hAnsi="Times New Roman" w:cs="Times New Roman"/>
          </w:rPr>
          <w:t>Turnitin</w:t>
        </w:r>
      </w:hyperlink>
      <w:r w:rsidRPr="00EF2E4B">
        <w:rPr>
          <w:rFonts w:ascii="Times New Roman" w:hAnsi="Times New Roman" w:cs="Times New Roman"/>
          <w:highlight w:val="green"/>
        </w:rPr>
        <w:t xml:space="preserve">= </w:t>
      </w:r>
    </w:p>
    <w:p w:rsidR="00C571A0" w:rsidRPr="00EF2E4B" w:rsidRDefault="00C571A0" w:rsidP="00C571A0">
      <w:pPr>
        <w:spacing w:after="0" w:line="240" w:lineRule="auto"/>
        <w:rPr>
          <w:rFonts w:ascii="Times New Roman" w:hAnsi="Times New Roman" w:cs="Times New Roman"/>
        </w:rPr>
      </w:pPr>
      <w:r>
        <w:rPr>
          <w:rFonts w:ascii="Times New Roman" w:hAnsi="Times New Roman" w:cs="Times New Roman"/>
          <w:highlight w:val="green"/>
        </w:rPr>
        <w:t>48</w:t>
      </w:r>
      <w:r w:rsidRPr="00EF2E4B">
        <w:rPr>
          <w:rFonts w:ascii="Times New Roman" w:hAnsi="Times New Roman" w:cs="Times New Roman"/>
          <w:highlight w:val="green"/>
        </w:rPr>
        <w:t xml:space="preserve"> %</w:t>
      </w:r>
      <w:r>
        <w:rPr>
          <w:rFonts w:ascii="Times New Roman" w:hAnsi="Times New Roman" w:cs="Times New Roman"/>
        </w:rPr>
        <w:t xml:space="preserve"> </w:t>
      </w:r>
    </w:p>
    <w:p w:rsidR="00C571A0" w:rsidRDefault="00C571A0" w:rsidP="00C571A0">
      <w:pPr>
        <w:pStyle w:val="CommentText"/>
        <w:rPr>
          <w:lang w:val="en-IN"/>
        </w:rPr>
      </w:pPr>
    </w:p>
    <w:p w:rsidR="00C571A0" w:rsidRPr="00EF2E4B" w:rsidRDefault="00C571A0" w:rsidP="00C571A0">
      <w:pPr>
        <w:spacing w:after="0" w:line="240" w:lineRule="auto"/>
        <w:rPr>
          <w:rFonts w:ascii="Times New Roman" w:hAnsi="Times New Roman" w:cs="Times New Roman"/>
        </w:rPr>
      </w:pPr>
      <w:r w:rsidRPr="00606ACE">
        <w:rPr>
          <w:rFonts w:ascii="Times New Roman" w:hAnsi="Times New Roman" w:cs="Times New Roman"/>
          <w:highlight w:val="yellow"/>
        </w:rPr>
        <w:t xml:space="preserve">Please revise your article according to the </w:t>
      </w:r>
      <w:hyperlink r:id="rId3" w:history="1">
        <w:r w:rsidRPr="00606ACE">
          <w:rPr>
            <w:rStyle w:val="Hyperlink"/>
            <w:rFonts w:ascii="Times New Roman" w:hAnsi="Times New Roman" w:cs="Times New Roman"/>
          </w:rPr>
          <w:t>Turnitin</w:t>
        </w:r>
      </w:hyperlink>
      <w:r w:rsidRPr="00606ACE">
        <w:rPr>
          <w:rFonts w:ascii="Times New Roman" w:hAnsi="Times New Roman" w:cs="Times New Roman"/>
          <w:highlight w:val="yellow"/>
        </w:rPr>
        <w:t xml:space="preserve"> report</w:t>
      </w:r>
      <w:r>
        <w:rPr>
          <w:rFonts w:ascii="Times New Roman" w:hAnsi="Times New Roman" w:cs="Times New Roman"/>
          <w:highlight w:val="yellow"/>
        </w:rPr>
        <w:t xml:space="preserve"> sent to you</w:t>
      </w:r>
      <w:r w:rsidRPr="00606ACE">
        <w:rPr>
          <w:rFonts w:ascii="Times New Roman" w:hAnsi="Times New Roman" w:cs="Times New Roman"/>
          <w:highlight w:val="yellow"/>
        </w:rPr>
        <w:t>.</w:t>
      </w:r>
    </w:p>
    <w:p w:rsidR="00C571A0" w:rsidRDefault="00C571A0">
      <w:pPr>
        <w:pStyle w:val="CommentText"/>
      </w:pPr>
    </w:p>
  </w:comment>
  <w:comment w:id="1" w:author="DELL" w:date="2020-01-07T11:06:00Z" w:initials="D">
    <w:p w:rsidR="00C571A0" w:rsidRDefault="00C571A0">
      <w:pPr>
        <w:pStyle w:val="CommentText"/>
        <w:rPr>
          <w:lang w:val="en-IN"/>
        </w:rPr>
      </w:pPr>
      <w:r>
        <w:rPr>
          <w:rStyle w:val="CommentReference"/>
        </w:rPr>
        <w:annotationRef/>
      </w:r>
    </w:p>
    <w:p w:rsidR="00C571A0" w:rsidRDefault="00C571A0" w:rsidP="00CF43C6">
      <w:pPr>
        <w:pStyle w:val="Default"/>
        <w:spacing w:line="276" w:lineRule="auto"/>
        <w:jc w:val="both"/>
        <w:rPr>
          <w:rFonts w:asciiTheme="majorBidi" w:hAnsiTheme="majorBidi" w:cstheme="majorBidi"/>
        </w:rPr>
      </w:pPr>
      <w:r>
        <w:rPr>
          <w:rFonts w:asciiTheme="majorBidi" w:hAnsiTheme="majorBidi" w:cstheme="majorBidi"/>
        </w:rPr>
        <w:t>Article is suitable for publication after some minor changes. Typing errors are present. Duplication of results is there. Results should be in one format either in Table form or in Diagram/image form.</w:t>
      </w:r>
    </w:p>
    <w:p w:rsidR="00C571A0" w:rsidRPr="00CF43C6" w:rsidRDefault="00C571A0">
      <w:pPr>
        <w:pStyle w:val="CommentText"/>
        <w:rPr>
          <w:lang w:val="en-IN"/>
        </w:rPr>
      </w:pPr>
    </w:p>
  </w:comment>
  <w:comment w:id="2" w:author="DELL" w:date="2020-01-02T10:49:00Z" w:initials="D">
    <w:p w:rsidR="00C571A0" w:rsidRDefault="00C571A0">
      <w:pPr>
        <w:pStyle w:val="CommentText"/>
        <w:rPr>
          <w:lang w:val="en-IN"/>
        </w:rPr>
      </w:pPr>
      <w:r>
        <w:rPr>
          <w:rStyle w:val="CommentReference"/>
        </w:rPr>
        <w:annotationRef/>
      </w:r>
    </w:p>
    <w:p w:rsidR="00C571A0" w:rsidRPr="00CD2476" w:rsidRDefault="00C571A0">
      <w:pPr>
        <w:pStyle w:val="CommentText"/>
        <w:rPr>
          <w:lang w:val="en-IN"/>
        </w:rPr>
      </w:pPr>
      <w:r>
        <w:rPr>
          <w:lang w:val="en-IN"/>
        </w:rPr>
        <w:t>Please check journal specifications for abstract</w:t>
      </w:r>
    </w:p>
  </w:comment>
  <w:comment w:id="3" w:author="Kapil" w:date="2021-05-24T12:47:00Z" w:initials="K">
    <w:p w:rsidR="006437E7" w:rsidRPr="00CF1B05" w:rsidRDefault="00C005CB" w:rsidP="006437E7">
      <w:pPr>
        <w:spacing w:after="0" w:line="240" w:lineRule="auto"/>
        <w:rPr>
          <w:rFonts w:ascii="Bookman Old Style" w:hAnsi="Bookman Old Style" w:cs="Times New Roman"/>
        </w:rPr>
      </w:pPr>
      <w:r>
        <w:rPr>
          <w:rStyle w:val="CommentReference"/>
        </w:rPr>
        <w:annotationRef/>
      </w:r>
      <w:r w:rsidR="006437E7" w:rsidRPr="00CF1B05">
        <w:rPr>
          <w:rFonts w:ascii="Bookman Old Style" w:hAnsi="Bookman Old Style" w:cs="Times New Roman"/>
        </w:rPr>
        <w:t xml:space="preserve">The </w:t>
      </w:r>
      <w:r w:rsidR="006437E7">
        <w:rPr>
          <w:rFonts w:ascii="Bookman Old Style" w:hAnsi="Bookman Old Style" w:cs="Times New Roman"/>
        </w:rPr>
        <w:t>objectives</w:t>
      </w:r>
      <w:r w:rsidR="006437E7" w:rsidRPr="00CF1B05">
        <w:rPr>
          <w:rFonts w:ascii="Bookman Old Style" w:hAnsi="Bookman Old Style" w:cs="Times New Roman"/>
        </w:rPr>
        <w:t xml:space="preserve"> were well justified and integrated in to the larger field of associated science discipline.</w:t>
      </w:r>
      <w:r w:rsidR="006437E7">
        <w:rPr>
          <w:rFonts w:ascii="Bookman Old Style" w:hAnsi="Bookman Old Style" w:cs="Times New Roman"/>
        </w:rPr>
        <w:t xml:space="preserve"> </w:t>
      </w:r>
      <w:r w:rsidR="006437E7" w:rsidRPr="00CF1B05">
        <w:rPr>
          <w:rFonts w:ascii="Bookman Old Style" w:hAnsi="Bookman Old Style" w:cs="Times New Roman"/>
        </w:rPr>
        <w:t xml:space="preserve">The </w:t>
      </w:r>
      <w:r w:rsidR="006437E7">
        <w:rPr>
          <w:rFonts w:ascii="Bookman Old Style" w:hAnsi="Bookman Old Style" w:cs="Times New Roman"/>
        </w:rPr>
        <w:t>author</w:t>
      </w:r>
      <w:r w:rsidR="006437E7" w:rsidRPr="00CF1B05">
        <w:rPr>
          <w:rFonts w:ascii="Bookman Old Style" w:hAnsi="Bookman Old Style" w:cs="Times New Roman"/>
        </w:rPr>
        <w:t xml:space="preserve"> very well interpreted and mapped study for the current situation in medicine field. </w:t>
      </w:r>
      <w:r w:rsidR="006437E7">
        <w:rPr>
          <w:rFonts w:ascii="Bookman Old Style" w:hAnsi="Bookman Old Style" w:cs="Times New Roman"/>
        </w:rPr>
        <w:t>Author</w:t>
      </w:r>
      <w:r w:rsidR="006437E7" w:rsidRPr="00CF1B05">
        <w:rPr>
          <w:rFonts w:ascii="Bookman Old Style" w:hAnsi="Bookman Old Style" w:cs="Times New Roman"/>
        </w:rPr>
        <w:t xml:space="preserve"> also</w:t>
      </w:r>
      <w:r w:rsidR="006437E7">
        <w:rPr>
          <w:rFonts w:ascii="Bookman Old Style" w:hAnsi="Bookman Old Style" w:cs="Times New Roman"/>
        </w:rPr>
        <w:t xml:space="preserve"> </w:t>
      </w:r>
      <w:r w:rsidR="006437E7" w:rsidRPr="00CF1B05">
        <w:rPr>
          <w:rFonts w:ascii="Bookman Old Style" w:hAnsi="Bookman Old Style" w:cs="Times New Roman"/>
        </w:rPr>
        <w:t>clearly recommended in what direction this research has to be taken up further.</w:t>
      </w:r>
    </w:p>
    <w:p w:rsidR="00C005CB" w:rsidRDefault="00C005CB" w:rsidP="006437E7">
      <w:pPr>
        <w:spacing w:after="0"/>
      </w:pPr>
    </w:p>
  </w:comment>
  <w:comment w:id="4" w:author="DELL" w:date="2020-01-07T11:06:00Z" w:initials="D">
    <w:p w:rsidR="00C571A0" w:rsidRPr="00CF43C6" w:rsidRDefault="00C571A0">
      <w:pPr>
        <w:pStyle w:val="CommentText"/>
        <w:rPr>
          <w:lang w:val="en-IN"/>
        </w:rPr>
      </w:pPr>
      <w:r>
        <w:rPr>
          <w:rStyle w:val="CommentReference"/>
        </w:rPr>
        <w:annotationRef/>
      </w:r>
      <w:r>
        <w:rPr>
          <w:lang w:val="en-IN"/>
        </w:rPr>
        <w:t>Italic?</w:t>
      </w:r>
    </w:p>
  </w:comment>
  <w:comment w:id="5" w:author="Kapil" w:date="2021-04-02T13:29:00Z" w:initials="K">
    <w:p w:rsidR="00C005CB" w:rsidRPr="00747B77" w:rsidRDefault="00C005CB" w:rsidP="00C005CB">
      <w:pPr>
        <w:autoSpaceDE w:val="0"/>
        <w:autoSpaceDN w:val="0"/>
        <w:bidi w:val="0"/>
        <w:adjustRightInd w:val="0"/>
        <w:spacing w:after="0"/>
        <w:jc w:val="both"/>
        <w:rPr>
          <w:rFonts w:asciiTheme="majorBidi" w:hAnsiTheme="majorBidi" w:cstheme="majorBidi"/>
          <w:b/>
          <w:bCs/>
          <w:color w:val="FF0000"/>
          <w:sz w:val="24"/>
          <w:szCs w:val="24"/>
        </w:rPr>
      </w:pPr>
      <w:r>
        <w:rPr>
          <w:rStyle w:val="CommentReference"/>
        </w:rPr>
        <w:annotationRef/>
      </w:r>
      <w:r w:rsidRPr="00747B77">
        <w:rPr>
          <w:rFonts w:asciiTheme="majorBidi" w:hAnsiTheme="majorBidi" w:cstheme="majorBidi"/>
          <w:b/>
          <w:bCs/>
          <w:color w:val="000000"/>
          <w:sz w:val="24"/>
          <w:szCs w:val="24"/>
          <w:vertAlign w:val="superscript"/>
        </w:rPr>
        <w:t>)</w:t>
      </w:r>
      <w:r w:rsidRPr="00EB3EDA">
        <w:rPr>
          <w:rFonts w:asciiTheme="majorBidi" w:hAnsiTheme="majorBidi" w:cstheme="majorBidi"/>
          <w:color w:val="000000"/>
          <w:sz w:val="24"/>
          <w:szCs w:val="24"/>
        </w:rPr>
        <w:t>.</w:t>
      </w:r>
      <w:r>
        <w:rPr>
          <w:rFonts w:asciiTheme="majorBidi" w:hAnsiTheme="majorBidi" w:cstheme="majorBidi"/>
          <w:color w:val="000000"/>
          <w:sz w:val="24"/>
          <w:szCs w:val="24"/>
        </w:rPr>
        <w:t xml:space="preserve"> No need to assign serial number to main headings</w:t>
      </w:r>
    </w:p>
    <w:p w:rsidR="00C005CB" w:rsidRDefault="00C005CB">
      <w:pPr>
        <w:pStyle w:val="CommentText"/>
      </w:pPr>
    </w:p>
  </w:comment>
  <w:comment w:id="6" w:author="DELL" w:date="2020-01-02T10:50:00Z" w:initials="D">
    <w:p w:rsidR="00C571A0" w:rsidRPr="00CD2476" w:rsidRDefault="00C571A0">
      <w:pPr>
        <w:pStyle w:val="CommentText"/>
        <w:rPr>
          <w:lang w:val="en-IN"/>
        </w:rPr>
      </w:pPr>
      <w:r>
        <w:rPr>
          <w:rStyle w:val="CommentReference"/>
        </w:rPr>
        <w:annotationRef/>
      </w:r>
      <w:r>
        <w:rPr>
          <w:lang w:val="en-IN"/>
        </w:rPr>
        <w:t>Spacing needed</w:t>
      </w:r>
    </w:p>
  </w:comment>
  <w:comment w:id="7" w:author="DELL" w:date="2020-01-02T10:56:00Z" w:initials="D">
    <w:p w:rsidR="00C571A0" w:rsidRPr="00CD2476" w:rsidRDefault="00C571A0">
      <w:pPr>
        <w:pStyle w:val="CommentText"/>
        <w:rPr>
          <w:lang w:val="en-IN"/>
        </w:rPr>
      </w:pPr>
      <w:r>
        <w:rPr>
          <w:rStyle w:val="CommentReference"/>
        </w:rPr>
        <w:annotationRef/>
      </w:r>
      <w:r>
        <w:rPr>
          <w:lang w:val="en-IN"/>
        </w:rPr>
        <w:t>Remove bracket from  all references cited in the text</w:t>
      </w:r>
    </w:p>
  </w:comment>
  <w:comment w:id="8" w:author="Kapil" w:date="2021-04-02T13:32:00Z" w:initials="K">
    <w:p w:rsidR="00C005CB" w:rsidRDefault="00C005CB" w:rsidP="00C005CB">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C005CB" w:rsidRDefault="00C005CB">
      <w:pPr>
        <w:pStyle w:val="CommentText"/>
      </w:pPr>
    </w:p>
  </w:comment>
  <w:comment w:id="10" w:author="DELL" w:date="2020-01-02T10:50:00Z" w:initials="D">
    <w:p w:rsidR="00C571A0" w:rsidRDefault="00C571A0">
      <w:pPr>
        <w:pStyle w:val="CommentText"/>
      </w:pPr>
      <w:r>
        <w:rPr>
          <w:rStyle w:val="CommentReference"/>
        </w:rPr>
        <w:annotationRef/>
      </w:r>
      <w:r>
        <w:rPr>
          <w:lang w:val="en-IN"/>
        </w:rPr>
        <w:t>Spacing needed</w:t>
      </w:r>
    </w:p>
  </w:comment>
  <w:comment w:id="11" w:author="Kapil" w:date="2021-04-02T13:33:00Z" w:initials="K">
    <w:p w:rsidR="00C005CB" w:rsidRDefault="00C005CB" w:rsidP="00C005CB">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C005CB" w:rsidRDefault="00C005CB">
      <w:pPr>
        <w:pStyle w:val="CommentText"/>
      </w:pPr>
    </w:p>
  </w:comment>
  <w:comment w:id="12" w:author="DELL" w:date="2020-01-07T11:16:00Z" w:initials="D">
    <w:p w:rsidR="00C571A0" w:rsidRPr="003A4F3F" w:rsidRDefault="00C571A0">
      <w:pPr>
        <w:pStyle w:val="CommentText"/>
        <w:rPr>
          <w:lang w:val="en-IN"/>
        </w:rPr>
      </w:pPr>
      <w:r>
        <w:rPr>
          <w:rStyle w:val="CommentReference"/>
        </w:rPr>
        <w:annotationRef/>
      </w:r>
      <w:r>
        <w:rPr>
          <w:lang w:val="en-IN"/>
        </w:rPr>
        <w:t>?</w:t>
      </w:r>
    </w:p>
  </w:comment>
  <w:comment w:id="13" w:author="DELL" w:date="2020-01-07T11:01:00Z" w:initials="D">
    <w:p w:rsidR="00C571A0" w:rsidRPr="005134DB" w:rsidRDefault="00C571A0">
      <w:pPr>
        <w:pStyle w:val="CommentText"/>
      </w:pPr>
      <w:r>
        <w:rPr>
          <w:rStyle w:val="CommentReference"/>
        </w:rPr>
        <w:annotationRef/>
      </w:r>
      <w:r w:rsidRPr="005134DB">
        <w:rPr>
          <w:rFonts w:asciiTheme="majorBidi" w:hAnsiTheme="majorBidi" w:cstheme="majorBidi"/>
          <w:sz w:val="24"/>
          <w:szCs w:val="24"/>
        </w:rPr>
        <w:t>Alyahawi</w:t>
      </w:r>
    </w:p>
  </w:comment>
  <w:comment w:id="14" w:author="DELL" w:date="2020-01-02T10:50:00Z" w:initials="D">
    <w:p w:rsidR="00C571A0" w:rsidRPr="00CD2476" w:rsidRDefault="00C571A0">
      <w:pPr>
        <w:pStyle w:val="CommentText"/>
        <w:rPr>
          <w:lang w:val="en-IN"/>
        </w:rPr>
      </w:pPr>
      <w:r>
        <w:rPr>
          <w:rStyle w:val="CommentReference"/>
        </w:rPr>
        <w:annotationRef/>
      </w:r>
      <w:r>
        <w:rPr>
          <w:lang w:val="en-IN"/>
        </w:rPr>
        <w:t>Italic</w:t>
      </w:r>
    </w:p>
  </w:comment>
  <w:comment w:id="15" w:author="DELL" w:date="2020-01-02T10:50:00Z" w:initials="D">
    <w:p w:rsidR="00C571A0" w:rsidRDefault="00C571A0">
      <w:pPr>
        <w:pStyle w:val="CommentText"/>
      </w:pPr>
      <w:r>
        <w:rPr>
          <w:rStyle w:val="CommentReference"/>
        </w:rPr>
        <w:annotationRef/>
      </w:r>
      <w:r>
        <w:rPr>
          <w:lang w:val="en-IN"/>
        </w:rPr>
        <w:t>Spacing needed</w:t>
      </w:r>
    </w:p>
  </w:comment>
  <w:comment w:id="9" w:author="Kapil" w:date="2021-04-02T13:32:00Z" w:initials="K">
    <w:p w:rsidR="00C005CB" w:rsidRDefault="00C005CB" w:rsidP="00C005CB">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C005CB" w:rsidRDefault="00C005CB">
      <w:pPr>
        <w:pStyle w:val="CommentText"/>
      </w:pPr>
    </w:p>
  </w:comment>
  <w:comment w:id="16" w:author="Kapil" w:date="2021-04-02T13:29:00Z" w:initials="K">
    <w:p w:rsidR="00C005CB" w:rsidRPr="00747B77" w:rsidRDefault="00C005CB" w:rsidP="00C005CB">
      <w:pPr>
        <w:autoSpaceDE w:val="0"/>
        <w:autoSpaceDN w:val="0"/>
        <w:bidi w:val="0"/>
        <w:adjustRightInd w:val="0"/>
        <w:spacing w:after="0"/>
        <w:jc w:val="both"/>
        <w:rPr>
          <w:rFonts w:asciiTheme="majorBidi" w:hAnsiTheme="majorBidi" w:cstheme="majorBidi"/>
          <w:b/>
          <w:bCs/>
          <w:color w:val="FF0000"/>
          <w:sz w:val="24"/>
          <w:szCs w:val="24"/>
        </w:rPr>
      </w:pPr>
      <w:r>
        <w:rPr>
          <w:rStyle w:val="CommentReference"/>
        </w:rPr>
        <w:annotationRef/>
      </w:r>
      <w:r w:rsidRPr="00747B77">
        <w:rPr>
          <w:rFonts w:asciiTheme="majorBidi" w:hAnsiTheme="majorBidi" w:cstheme="majorBidi"/>
          <w:b/>
          <w:bCs/>
          <w:color w:val="000000"/>
          <w:sz w:val="24"/>
          <w:szCs w:val="24"/>
          <w:vertAlign w:val="superscript"/>
        </w:rPr>
        <w:t>)</w:t>
      </w:r>
      <w:r w:rsidRPr="00EB3EDA">
        <w:rPr>
          <w:rFonts w:asciiTheme="majorBidi" w:hAnsiTheme="majorBidi" w:cstheme="majorBidi"/>
          <w:color w:val="000000"/>
          <w:sz w:val="24"/>
          <w:szCs w:val="24"/>
        </w:rPr>
        <w:t>.</w:t>
      </w:r>
      <w:r>
        <w:rPr>
          <w:rFonts w:asciiTheme="majorBidi" w:hAnsiTheme="majorBidi" w:cstheme="majorBidi"/>
          <w:color w:val="000000"/>
          <w:sz w:val="24"/>
          <w:szCs w:val="24"/>
        </w:rPr>
        <w:t xml:space="preserve"> No need to assign serial number to main headings</w:t>
      </w:r>
    </w:p>
    <w:p w:rsidR="00C005CB" w:rsidRDefault="00C005CB">
      <w:pPr>
        <w:pStyle w:val="CommentText"/>
      </w:pPr>
    </w:p>
  </w:comment>
  <w:comment w:id="17" w:author="DELL" w:date="2020-01-07T10:57:00Z" w:initials="D">
    <w:p w:rsidR="00C571A0" w:rsidRDefault="00C571A0">
      <w:pPr>
        <w:pStyle w:val="CommentText"/>
      </w:pPr>
      <w:r>
        <w:rPr>
          <w:rStyle w:val="CommentReference"/>
        </w:rPr>
        <w:annotationRef/>
      </w:r>
      <w:r w:rsidRPr="004574A3">
        <w:rPr>
          <w:rFonts w:ascii="Arial" w:hAnsi="Arial" w:cs="Arial"/>
          <w:highlight w:val="yellow"/>
        </w:rPr>
        <w:t>No mention of sample size determination. Or is it all the patients’ folders between September 2018 to May 2019 that were used?</w:t>
      </w:r>
    </w:p>
  </w:comment>
  <w:comment w:id="18" w:author="Kapil" w:date="2021-05-24T12:48:00Z" w:initials="K">
    <w:p w:rsidR="006437E7" w:rsidRDefault="006437E7">
      <w:pPr>
        <w:pStyle w:val="CommentText"/>
      </w:pPr>
      <w:r>
        <w:rPr>
          <w:rStyle w:val="CommentReference"/>
        </w:rPr>
        <w:annotationRef/>
      </w:r>
      <w:r>
        <w:rPr>
          <w:rFonts w:ascii="Times New Roman" w:hAnsi="Times New Roman" w:cs="Times New Roman"/>
          <w:sz w:val="24"/>
          <w:szCs w:val="24"/>
        </w:rPr>
        <w:t>Why this time capsule was selected?</w:t>
      </w:r>
    </w:p>
  </w:comment>
  <w:comment w:id="19" w:author="DELL" w:date="2020-01-07T11:20:00Z" w:initials="D">
    <w:p w:rsidR="00C571A0" w:rsidRDefault="00C571A0">
      <w:pPr>
        <w:pStyle w:val="CommentText"/>
      </w:pPr>
      <w:r>
        <w:rPr>
          <w:rStyle w:val="CommentReference"/>
        </w:rPr>
        <w:annotationRef/>
      </w:r>
      <w:r w:rsidRPr="003A4F3F">
        <w:rPr>
          <w:rFonts w:asciiTheme="majorBidi" w:hAnsiTheme="majorBidi" w:cstheme="majorBidi"/>
          <w:sz w:val="24"/>
          <w:szCs w:val="24"/>
          <w:highlight w:val="yellow"/>
        </w:rPr>
        <w:t>80</w:t>
      </w:r>
      <w:r w:rsidRPr="003A4F3F">
        <w:rPr>
          <w:rFonts w:asciiTheme="majorBidi" w:hAnsiTheme="majorBidi" w:cstheme="majorBidi"/>
          <w:color w:val="FF0000"/>
          <w:sz w:val="24"/>
          <w:szCs w:val="24"/>
          <w:highlight w:val="yellow"/>
        </w:rPr>
        <w:t>folders</w:t>
      </w:r>
    </w:p>
  </w:comment>
  <w:comment w:id="20" w:author="DELL" w:date="2020-01-02T10:50:00Z" w:initials="D">
    <w:p w:rsidR="00C571A0" w:rsidRDefault="00C571A0">
      <w:pPr>
        <w:pStyle w:val="CommentText"/>
      </w:pPr>
      <w:r>
        <w:rPr>
          <w:rStyle w:val="CommentReference"/>
        </w:rPr>
        <w:annotationRef/>
      </w:r>
      <w:r>
        <w:rPr>
          <w:lang w:val="en-IN"/>
        </w:rPr>
        <w:t>Spacing needed</w:t>
      </w:r>
    </w:p>
  </w:comment>
  <w:comment w:id="21" w:author="DELL" w:date="2020-01-02T10:50:00Z" w:initials="D">
    <w:p w:rsidR="00C571A0" w:rsidRDefault="00C571A0">
      <w:pPr>
        <w:pStyle w:val="CommentText"/>
      </w:pPr>
      <w:r>
        <w:rPr>
          <w:rStyle w:val="CommentReference"/>
        </w:rPr>
        <w:annotationRef/>
      </w:r>
      <w:r>
        <w:rPr>
          <w:lang w:val="en-IN"/>
        </w:rPr>
        <w:t>Spacing needed</w:t>
      </w:r>
    </w:p>
  </w:comment>
  <w:comment w:id="22" w:author="DELL" w:date="2020-01-02T10:50:00Z" w:initials="D">
    <w:p w:rsidR="00C571A0" w:rsidRDefault="00C571A0">
      <w:pPr>
        <w:pStyle w:val="CommentText"/>
      </w:pPr>
      <w:r>
        <w:rPr>
          <w:rStyle w:val="CommentReference"/>
        </w:rPr>
        <w:annotationRef/>
      </w:r>
      <w:r>
        <w:rPr>
          <w:lang w:val="en-IN"/>
        </w:rPr>
        <w:t>Spacing needed</w:t>
      </w:r>
    </w:p>
  </w:comment>
  <w:comment w:id="24" w:author="DELL" w:date="2020-01-02T10:50:00Z" w:initials="D">
    <w:p w:rsidR="00C571A0" w:rsidRDefault="00C571A0">
      <w:pPr>
        <w:pStyle w:val="CommentText"/>
      </w:pPr>
      <w:r>
        <w:rPr>
          <w:rStyle w:val="CommentReference"/>
        </w:rPr>
        <w:annotationRef/>
      </w:r>
      <w:r>
        <w:rPr>
          <w:lang w:val="en-IN"/>
        </w:rPr>
        <w:t>Spacing needed</w:t>
      </w:r>
    </w:p>
  </w:comment>
  <w:comment w:id="25" w:author="Kapil" w:date="2021-04-02T13:29:00Z" w:initials="K">
    <w:p w:rsidR="00C005CB" w:rsidRPr="00747B77" w:rsidRDefault="00C005CB" w:rsidP="00C005CB">
      <w:pPr>
        <w:autoSpaceDE w:val="0"/>
        <w:autoSpaceDN w:val="0"/>
        <w:bidi w:val="0"/>
        <w:adjustRightInd w:val="0"/>
        <w:spacing w:after="0"/>
        <w:jc w:val="both"/>
        <w:rPr>
          <w:rFonts w:asciiTheme="majorBidi" w:hAnsiTheme="majorBidi" w:cstheme="majorBidi"/>
          <w:b/>
          <w:bCs/>
          <w:color w:val="FF0000"/>
          <w:sz w:val="24"/>
          <w:szCs w:val="24"/>
        </w:rPr>
      </w:pPr>
      <w:r>
        <w:rPr>
          <w:rStyle w:val="CommentReference"/>
        </w:rPr>
        <w:annotationRef/>
      </w:r>
      <w:r w:rsidRPr="00747B77">
        <w:rPr>
          <w:rFonts w:asciiTheme="majorBidi" w:hAnsiTheme="majorBidi" w:cstheme="majorBidi"/>
          <w:b/>
          <w:bCs/>
          <w:color w:val="000000"/>
          <w:sz w:val="24"/>
          <w:szCs w:val="24"/>
          <w:vertAlign w:val="superscript"/>
        </w:rPr>
        <w:t>)</w:t>
      </w:r>
      <w:r w:rsidRPr="00EB3EDA">
        <w:rPr>
          <w:rFonts w:asciiTheme="majorBidi" w:hAnsiTheme="majorBidi" w:cstheme="majorBidi"/>
          <w:color w:val="000000"/>
          <w:sz w:val="24"/>
          <w:szCs w:val="24"/>
        </w:rPr>
        <w:t>.</w:t>
      </w:r>
      <w:r>
        <w:rPr>
          <w:rFonts w:asciiTheme="majorBidi" w:hAnsiTheme="majorBidi" w:cstheme="majorBidi"/>
          <w:color w:val="000000"/>
          <w:sz w:val="24"/>
          <w:szCs w:val="24"/>
        </w:rPr>
        <w:t xml:space="preserve"> No need to assign serial number to main headings</w:t>
      </w:r>
    </w:p>
    <w:p w:rsidR="00C005CB" w:rsidRDefault="00C005CB">
      <w:pPr>
        <w:pStyle w:val="CommentText"/>
      </w:pPr>
    </w:p>
  </w:comment>
  <w:comment w:id="27" w:author="DELL" w:date="2020-01-07T10:58:00Z" w:initials="D">
    <w:p w:rsidR="00C571A0" w:rsidRDefault="00C571A0">
      <w:pPr>
        <w:pStyle w:val="CommentText"/>
      </w:pPr>
      <w:r>
        <w:rPr>
          <w:rStyle w:val="CommentReference"/>
        </w:rPr>
        <w:annotationRef/>
      </w:r>
      <w:r>
        <w:rPr>
          <w:lang w:val="en-IN"/>
        </w:rPr>
        <w:t>Spacing needed</w:t>
      </w:r>
    </w:p>
  </w:comment>
  <w:comment w:id="28" w:author="DELL" w:date="2020-01-07T11:11:00Z" w:initials="D">
    <w:p w:rsidR="00C571A0" w:rsidRPr="00AB0CD1" w:rsidRDefault="00C571A0">
      <w:pPr>
        <w:pStyle w:val="CommentText"/>
        <w:rPr>
          <w:lang w:val="en-IN"/>
        </w:rPr>
      </w:pPr>
      <w:r>
        <w:rPr>
          <w:rStyle w:val="CommentReference"/>
        </w:rPr>
        <w:annotationRef/>
      </w:r>
      <w:r>
        <w:rPr>
          <w:lang w:val="en-IN"/>
        </w:rPr>
        <w:t>43.8%</w:t>
      </w:r>
    </w:p>
  </w:comment>
  <w:comment w:id="26" w:author="Kapil" w:date="2021-04-02T13:32:00Z" w:initials="K">
    <w:p w:rsidR="00C005CB" w:rsidRDefault="00C005CB" w:rsidP="00C005CB">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C005CB" w:rsidRDefault="00C005CB">
      <w:pPr>
        <w:pStyle w:val="CommentText"/>
      </w:pPr>
    </w:p>
  </w:comment>
  <w:comment w:id="29" w:author="DELL" w:date="2020-01-07T10:56:00Z" w:initials="D">
    <w:p w:rsidR="00C571A0" w:rsidRDefault="00C571A0">
      <w:pPr>
        <w:pStyle w:val="CommentText"/>
      </w:pPr>
      <w:r>
        <w:rPr>
          <w:rStyle w:val="CommentReference"/>
        </w:rPr>
        <w:annotationRef/>
      </w:r>
    </w:p>
  </w:comment>
  <w:comment w:id="30" w:author="DELL" w:date="2020-01-07T10:58:00Z" w:initials="D">
    <w:p w:rsidR="00C571A0" w:rsidRDefault="00C571A0">
      <w:pPr>
        <w:pStyle w:val="CommentText"/>
      </w:pPr>
      <w:r>
        <w:rPr>
          <w:rStyle w:val="CommentReference"/>
        </w:rPr>
        <w:annotationRef/>
      </w:r>
      <w:r w:rsidRPr="0018629E">
        <w:rPr>
          <w:rFonts w:ascii="Arial" w:hAnsi="Arial" w:cs="Arial"/>
          <w:highlight w:val="yellow"/>
        </w:rPr>
        <w:t>Duplication of results. Results should be presented  as  a table  or in a figure not in both forms</w:t>
      </w:r>
    </w:p>
  </w:comment>
  <w:comment w:id="31" w:author="Kapil" w:date="2021-04-02T13:32:00Z" w:initials="K">
    <w:p w:rsidR="00C005CB" w:rsidRDefault="00C005CB" w:rsidP="00C005CB">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C005CB" w:rsidRDefault="00C005CB">
      <w:pPr>
        <w:pStyle w:val="CommentText"/>
      </w:pPr>
    </w:p>
  </w:comment>
  <w:comment w:id="32" w:author="Kapil" w:date="2021-04-02T13:34:00Z" w:initials="K">
    <w:p w:rsidR="00C005CB" w:rsidRDefault="00C005CB">
      <w:pPr>
        <w:pStyle w:val="CommentText"/>
      </w:pPr>
      <w:r>
        <w:rPr>
          <w:rStyle w:val="CommentReference"/>
        </w:rPr>
        <w:annotationRef/>
      </w:r>
      <w:r>
        <w:t>T</w:t>
      </w:r>
      <w:r w:rsidRPr="00C005CB">
        <w:t>able</w:t>
      </w:r>
    </w:p>
  </w:comment>
  <w:comment w:id="33" w:author="DELL" w:date="2020-01-07T10:58:00Z" w:initials="D">
    <w:p w:rsidR="00C571A0" w:rsidRDefault="00C571A0" w:rsidP="0018629E">
      <w:pPr>
        <w:pStyle w:val="CommentText"/>
      </w:pPr>
      <w:r>
        <w:rPr>
          <w:rStyle w:val="CommentReference"/>
        </w:rPr>
        <w:annotationRef/>
      </w:r>
      <w:r w:rsidRPr="0018629E">
        <w:rPr>
          <w:rFonts w:ascii="Arial" w:hAnsi="Arial" w:cs="Arial"/>
          <w:highlight w:val="yellow"/>
        </w:rPr>
        <w:t>Duplication of results. Results should be presented  as  a table  or in a figure not in both forms</w:t>
      </w:r>
    </w:p>
    <w:p w:rsidR="00C571A0" w:rsidRDefault="00C571A0">
      <w:pPr>
        <w:pStyle w:val="CommentText"/>
      </w:pPr>
    </w:p>
  </w:comment>
  <w:comment w:id="34" w:author="DELL" w:date="2020-01-02T10:51:00Z" w:initials="D">
    <w:p w:rsidR="00C571A0" w:rsidRDefault="00C571A0">
      <w:pPr>
        <w:pStyle w:val="CommentText"/>
      </w:pPr>
      <w:r>
        <w:rPr>
          <w:rStyle w:val="CommentReference"/>
        </w:rPr>
        <w:annotationRef/>
      </w:r>
      <w:r>
        <w:rPr>
          <w:lang w:val="en-IN"/>
        </w:rPr>
        <w:t>Spacing needed</w:t>
      </w:r>
    </w:p>
  </w:comment>
  <w:comment w:id="35" w:author="Kapil" w:date="2021-04-02T13:34:00Z" w:initials="K">
    <w:p w:rsidR="00C005CB" w:rsidRDefault="00C005CB">
      <w:pPr>
        <w:pStyle w:val="CommentText"/>
      </w:pPr>
      <w:r>
        <w:rPr>
          <w:rStyle w:val="CommentReference"/>
        </w:rPr>
        <w:annotationRef/>
      </w:r>
      <w:r>
        <w:t>T</w:t>
      </w:r>
      <w:r w:rsidRPr="00C005CB">
        <w:t>able</w:t>
      </w:r>
    </w:p>
  </w:comment>
  <w:comment w:id="36" w:author="DELL" w:date="2020-01-07T11:11:00Z" w:initials="D">
    <w:p w:rsidR="00C571A0" w:rsidRDefault="00C571A0">
      <w:pPr>
        <w:pStyle w:val="CommentText"/>
        <w:rPr>
          <w:lang w:val="en-IN"/>
        </w:rPr>
      </w:pPr>
      <w:r>
        <w:rPr>
          <w:rStyle w:val="CommentReference"/>
        </w:rPr>
        <w:annotationRef/>
      </w:r>
    </w:p>
    <w:p w:rsidR="00C571A0" w:rsidRPr="00CF43C6" w:rsidRDefault="00C571A0">
      <w:pPr>
        <w:pStyle w:val="CommentText"/>
        <w:rPr>
          <w:lang w:val="en-IN"/>
        </w:rPr>
      </w:pPr>
      <w:r w:rsidRPr="003A4F3F">
        <w:rPr>
          <w:highlight w:val="yellow"/>
          <w:lang w:val="en-IN"/>
        </w:rPr>
        <w:t>Since it is a research article. No need of this table, please remove it</w:t>
      </w:r>
    </w:p>
  </w:comment>
  <w:comment w:id="37" w:author="Kapil" w:date="2021-04-02T13:31:00Z" w:initials="K">
    <w:p w:rsidR="00C005CB" w:rsidRDefault="00C005CB" w:rsidP="00C005CB">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C005CB" w:rsidRDefault="00C005CB">
      <w:pPr>
        <w:pStyle w:val="CommentText"/>
      </w:pPr>
    </w:p>
  </w:comment>
  <w:comment w:id="38" w:author="Kapil" w:date="2021-04-02T13:34:00Z" w:initials="K">
    <w:p w:rsidR="00C005CB" w:rsidRDefault="00C005CB">
      <w:pPr>
        <w:pStyle w:val="CommentText"/>
      </w:pPr>
      <w:r>
        <w:rPr>
          <w:rStyle w:val="CommentReference"/>
        </w:rPr>
        <w:annotationRef/>
      </w:r>
      <w:r>
        <w:t>T</w:t>
      </w:r>
      <w:r w:rsidRPr="00C005CB">
        <w:t>able</w:t>
      </w:r>
    </w:p>
  </w:comment>
  <w:comment w:id="40" w:author="Kapil" w:date="2021-04-02T13:34:00Z" w:initials="K">
    <w:p w:rsidR="00C005CB" w:rsidRDefault="00C005CB">
      <w:pPr>
        <w:pStyle w:val="CommentText"/>
      </w:pPr>
      <w:r>
        <w:rPr>
          <w:rStyle w:val="CommentReference"/>
        </w:rPr>
        <w:annotationRef/>
      </w:r>
      <w:r>
        <w:t>T</w:t>
      </w:r>
      <w:r w:rsidRPr="00C005CB">
        <w:t>able</w:t>
      </w:r>
    </w:p>
  </w:comment>
  <w:comment w:id="39" w:author="DELL" w:date="2020-01-02T10:51:00Z" w:initials="D">
    <w:p w:rsidR="00C571A0" w:rsidRPr="00CD2476" w:rsidRDefault="00C571A0">
      <w:pPr>
        <w:pStyle w:val="CommentText"/>
        <w:rPr>
          <w:lang w:val="en-IN"/>
        </w:rPr>
      </w:pPr>
      <w:r>
        <w:rPr>
          <w:rStyle w:val="CommentReference"/>
        </w:rPr>
        <w:annotationRef/>
      </w:r>
      <w:r>
        <w:rPr>
          <w:lang w:val="en-IN"/>
        </w:rPr>
        <w:t>Table 5</w:t>
      </w:r>
    </w:p>
  </w:comment>
  <w:comment w:id="41" w:author="DELL" w:date="2020-01-07T11:11:00Z" w:initials="D">
    <w:p w:rsidR="00C571A0" w:rsidRPr="00CF43C6" w:rsidRDefault="00C571A0" w:rsidP="00CF43C6">
      <w:pPr>
        <w:pStyle w:val="CommentText"/>
        <w:rPr>
          <w:lang w:val="en-IN"/>
        </w:rPr>
      </w:pPr>
      <w:r>
        <w:rPr>
          <w:rStyle w:val="CommentReference"/>
        </w:rPr>
        <w:annotationRef/>
      </w:r>
      <w:r w:rsidRPr="003A4F3F">
        <w:rPr>
          <w:highlight w:val="yellow"/>
          <w:lang w:val="en-IN"/>
        </w:rPr>
        <w:t>Since it is a research article. No need of this table, please remove it</w:t>
      </w:r>
    </w:p>
    <w:p w:rsidR="00C571A0" w:rsidRDefault="00C571A0">
      <w:pPr>
        <w:pStyle w:val="CommentText"/>
      </w:pPr>
    </w:p>
  </w:comment>
  <w:comment w:id="42" w:author="DELL" w:date="2020-01-07T10:58:00Z" w:initials="D">
    <w:p w:rsidR="00C571A0" w:rsidRDefault="00C571A0">
      <w:pPr>
        <w:pStyle w:val="CommentText"/>
      </w:pPr>
      <w:r>
        <w:rPr>
          <w:rStyle w:val="CommentReference"/>
        </w:rPr>
        <w:annotationRef/>
      </w:r>
      <w:r w:rsidRPr="0018629E">
        <w:rPr>
          <w:rFonts w:ascii="Arial" w:hAnsi="Arial" w:cs="Arial"/>
          <w:highlight w:val="yellow"/>
        </w:rPr>
        <w:t>Duplication of results. Results should be presented  as  a table  or in a figure not in both forms</w:t>
      </w:r>
    </w:p>
  </w:comment>
  <w:comment w:id="43" w:author="DELL" w:date="2020-01-02T10:51:00Z" w:initials="D">
    <w:p w:rsidR="00C571A0" w:rsidRDefault="00C571A0">
      <w:pPr>
        <w:pStyle w:val="CommentText"/>
      </w:pPr>
      <w:r>
        <w:rPr>
          <w:rStyle w:val="CommentReference"/>
        </w:rPr>
        <w:annotationRef/>
      </w:r>
      <w:r>
        <w:rPr>
          <w:lang w:val="en-IN"/>
        </w:rPr>
        <w:t>Spacing needed</w:t>
      </w:r>
    </w:p>
  </w:comment>
  <w:comment w:id="44" w:author="DELL" w:date="2020-01-07T10:58:00Z" w:initials="D">
    <w:p w:rsidR="00C571A0" w:rsidRDefault="00C571A0">
      <w:pPr>
        <w:pStyle w:val="CommentText"/>
      </w:pPr>
      <w:r>
        <w:rPr>
          <w:rStyle w:val="CommentReference"/>
        </w:rPr>
        <w:annotationRef/>
      </w:r>
      <w:r w:rsidRPr="0018629E">
        <w:rPr>
          <w:rFonts w:ascii="Arial" w:hAnsi="Arial" w:cs="Arial"/>
          <w:highlight w:val="yellow"/>
        </w:rPr>
        <w:t>Duplication of results. Results should be presented  as  a table  or in a figure not in both forms</w:t>
      </w:r>
    </w:p>
  </w:comment>
  <w:comment w:id="45" w:author="DELL" w:date="2020-01-02T10:51:00Z" w:initials="D">
    <w:p w:rsidR="00C571A0" w:rsidRDefault="00C571A0">
      <w:pPr>
        <w:pStyle w:val="CommentText"/>
      </w:pPr>
      <w:r>
        <w:rPr>
          <w:rStyle w:val="CommentReference"/>
        </w:rPr>
        <w:annotationRef/>
      </w:r>
      <w:r>
        <w:rPr>
          <w:lang w:val="en-IN"/>
        </w:rPr>
        <w:t>Spacing needed</w:t>
      </w:r>
    </w:p>
  </w:comment>
  <w:comment w:id="46" w:author="DELL" w:date="2020-01-02T10:51:00Z" w:initials="D">
    <w:p w:rsidR="00C571A0" w:rsidRDefault="00C571A0">
      <w:pPr>
        <w:pStyle w:val="CommentText"/>
      </w:pPr>
      <w:r>
        <w:rPr>
          <w:rStyle w:val="CommentReference"/>
        </w:rPr>
        <w:annotationRef/>
      </w:r>
      <w:r>
        <w:rPr>
          <w:lang w:val="en-IN"/>
        </w:rPr>
        <w:t>Spacing needed</w:t>
      </w:r>
    </w:p>
  </w:comment>
  <w:comment w:id="47" w:author="DELL" w:date="2020-01-02T10:51:00Z" w:initials="D">
    <w:p w:rsidR="00C571A0" w:rsidRDefault="00C571A0">
      <w:pPr>
        <w:pStyle w:val="CommentText"/>
      </w:pPr>
      <w:r>
        <w:rPr>
          <w:rStyle w:val="CommentReference"/>
        </w:rPr>
        <w:annotationRef/>
      </w:r>
      <w:r>
        <w:rPr>
          <w:lang w:val="en-IN"/>
        </w:rPr>
        <w:t>Spacing needed</w:t>
      </w:r>
    </w:p>
  </w:comment>
  <w:comment w:id="48" w:author="DELL" w:date="2020-01-02T10:52:00Z" w:initials="D">
    <w:p w:rsidR="00C571A0" w:rsidRPr="00CD2476" w:rsidRDefault="00C571A0">
      <w:pPr>
        <w:pStyle w:val="CommentText"/>
        <w:rPr>
          <w:lang w:val="en-IN"/>
        </w:rPr>
      </w:pPr>
      <w:r>
        <w:rPr>
          <w:rStyle w:val="CommentReference"/>
        </w:rPr>
        <w:annotationRef/>
      </w:r>
      <w:r>
        <w:rPr>
          <w:lang w:val="en-IN"/>
        </w:rPr>
        <w:t>Table 7</w:t>
      </w:r>
    </w:p>
  </w:comment>
  <w:comment w:id="49" w:author="Kapil" w:date="2021-04-02T13:29:00Z" w:initials="K">
    <w:p w:rsidR="00C005CB" w:rsidRPr="00747B77" w:rsidRDefault="00C005CB" w:rsidP="00C005CB">
      <w:pPr>
        <w:autoSpaceDE w:val="0"/>
        <w:autoSpaceDN w:val="0"/>
        <w:bidi w:val="0"/>
        <w:adjustRightInd w:val="0"/>
        <w:spacing w:after="0"/>
        <w:jc w:val="both"/>
        <w:rPr>
          <w:rFonts w:asciiTheme="majorBidi" w:hAnsiTheme="majorBidi" w:cstheme="majorBidi"/>
          <w:b/>
          <w:bCs/>
          <w:color w:val="FF0000"/>
          <w:sz w:val="24"/>
          <w:szCs w:val="24"/>
        </w:rPr>
      </w:pPr>
      <w:r>
        <w:rPr>
          <w:rStyle w:val="CommentReference"/>
        </w:rPr>
        <w:annotationRef/>
      </w:r>
      <w:r w:rsidRPr="00747B77">
        <w:rPr>
          <w:rFonts w:asciiTheme="majorBidi" w:hAnsiTheme="majorBidi" w:cstheme="majorBidi"/>
          <w:b/>
          <w:bCs/>
          <w:color w:val="000000"/>
          <w:sz w:val="24"/>
          <w:szCs w:val="24"/>
          <w:vertAlign w:val="superscript"/>
        </w:rPr>
        <w:t>)</w:t>
      </w:r>
      <w:r w:rsidRPr="00EB3EDA">
        <w:rPr>
          <w:rFonts w:asciiTheme="majorBidi" w:hAnsiTheme="majorBidi" w:cstheme="majorBidi"/>
          <w:color w:val="000000"/>
          <w:sz w:val="24"/>
          <w:szCs w:val="24"/>
        </w:rPr>
        <w:t>.</w:t>
      </w:r>
      <w:r>
        <w:rPr>
          <w:rFonts w:asciiTheme="majorBidi" w:hAnsiTheme="majorBidi" w:cstheme="majorBidi"/>
          <w:color w:val="000000"/>
          <w:sz w:val="24"/>
          <w:szCs w:val="24"/>
        </w:rPr>
        <w:t xml:space="preserve"> No need to assign serial number to main headings</w:t>
      </w:r>
    </w:p>
    <w:p w:rsidR="00C005CB" w:rsidRDefault="00C005CB">
      <w:pPr>
        <w:pStyle w:val="CommentText"/>
      </w:pPr>
    </w:p>
  </w:comment>
  <w:comment w:id="51" w:author="DELL" w:date="2020-01-02T10:52:00Z" w:initials="D">
    <w:p w:rsidR="00C571A0" w:rsidRDefault="00C571A0">
      <w:pPr>
        <w:pStyle w:val="CommentText"/>
      </w:pPr>
      <w:r>
        <w:rPr>
          <w:rStyle w:val="CommentReference"/>
        </w:rPr>
        <w:annotationRef/>
      </w:r>
      <w:r>
        <w:rPr>
          <w:lang w:val="en-IN"/>
        </w:rPr>
        <w:t>Spacing needed</w:t>
      </w:r>
    </w:p>
  </w:comment>
  <w:comment w:id="52" w:author="Kapil" w:date="2021-04-02T13:34:00Z" w:initials="K">
    <w:p w:rsidR="00C005CB" w:rsidRDefault="00C005CB" w:rsidP="00C005CB">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C005CB" w:rsidRDefault="00C005CB">
      <w:pPr>
        <w:pStyle w:val="CommentText"/>
      </w:pPr>
    </w:p>
  </w:comment>
  <w:comment w:id="53" w:author="DELL" w:date="2020-01-07T11:23:00Z" w:initials="D">
    <w:p w:rsidR="00C571A0" w:rsidRPr="003A4F3F" w:rsidRDefault="00C571A0">
      <w:pPr>
        <w:pStyle w:val="CommentText"/>
        <w:rPr>
          <w:lang w:val="en-IN"/>
        </w:rPr>
      </w:pPr>
      <w:r>
        <w:rPr>
          <w:rStyle w:val="CommentReference"/>
        </w:rPr>
        <w:annotationRef/>
      </w:r>
      <w:r w:rsidRPr="003A4F3F">
        <w:rPr>
          <w:highlight w:val="yellow"/>
          <w:lang w:val="en-IN"/>
        </w:rPr>
        <w:t>for</w:t>
      </w:r>
    </w:p>
  </w:comment>
  <w:comment w:id="54" w:author="DELL" w:date="2020-01-02T10:52:00Z" w:initials="D">
    <w:p w:rsidR="00C571A0" w:rsidRPr="00CD2476" w:rsidRDefault="00C571A0">
      <w:pPr>
        <w:pStyle w:val="CommentText"/>
        <w:rPr>
          <w:lang w:val="en-IN"/>
        </w:rPr>
      </w:pPr>
      <w:r>
        <w:rPr>
          <w:rStyle w:val="CommentReference"/>
        </w:rPr>
        <w:annotationRef/>
      </w:r>
      <w:r>
        <w:rPr>
          <w:lang w:val="en-IN"/>
        </w:rPr>
        <w:t>Italic</w:t>
      </w:r>
    </w:p>
  </w:comment>
  <w:comment w:id="55" w:author="DELL" w:date="2020-01-02T10:52:00Z" w:initials="D">
    <w:p w:rsidR="00C571A0" w:rsidRDefault="00C571A0">
      <w:pPr>
        <w:pStyle w:val="CommentText"/>
      </w:pPr>
      <w:r>
        <w:rPr>
          <w:rStyle w:val="CommentReference"/>
        </w:rPr>
        <w:annotationRef/>
      </w:r>
      <w:r>
        <w:rPr>
          <w:lang w:val="en-IN"/>
        </w:rPr>
        <w:t>Spacing needed</w:t>
      </w:r>
    </w:p>
  </w:comment>
  <w:comment w:id="56" w:author="DELL" w:date="2020-01-02T10:52:00Z" w:initials="D">
    <w:p w:rsidR="00C571A0" w:rsidRDefault="00C571A0">
      <w:pPr>
        <w:pStyle w:val="CommentText"/>
      </w:pPr>
      <w:r>
        <w:rPr>
          <w:rStyle w:val="CommentReference"/>
        </w:rPr>
        <w:annotationRef/>
      </w:r>
      <w:r>
        <w:rPr>
          <w:lang w:val="en-IN"/>
        </w:rPr>
        <w:t>Spacing needed</w:t>
      </w:r>
    </w:p>
  </w:comment>
  <w:comment w:id="57" w:author="DELL" w:date="2020-01-02T10:52:00Z" w:initials="D">
    <w:p w:rsidR="00C571A0" w:rsidRPr="00CD2476" w:rsidRDefault="00C571A0">
      <w:pPr>
        <w:pStyle w:val="CommentText"/>
        <w:rPr>
          <w:lang w:val="en-IN"/>
        </w:rPr>
      </w:pPr>
      <w:r>
        <w:rPr>
          <w:rStyle w:val="CommentReference"/>
        </w:rPr>
        <w:annotationRef/>
      </w:r>
      <w:r>
        <w:rPr>
          <w:lang w:val="en-IN"/>
        </w:rPr>
        <w:t>Italic</w:t>
      </w:r>
    </w:p>
  </w:comment>
  <w:comment w:id="50" w:author="Kapil" w:date="2021-05-24T12:49:00Z" w:initials="K">
    <w:p w:rsidR="006437E7" w:rsidRDefault="006437E7" w:rsidP="006437E7">
      <w:pPr>
        <w:spacing w:after="0"/>
        <w:rPr>
          <w:rFonts w:ascii="Bookman Old Style" w:hAnsi="Bookman Old Style" w:cs="Times New Roman"/>
        </w:rPr>
      </w:pPr>
      <w:r>
        <w:rPr>
          <w:rStyle w:val="CommentReference"/>
        </w:rPr>
        <w:annotationRef/>
      </w:r>
      <w:r w:rsidRPr="00780F05">
        <w:rPr>
          <w:rFonts w:ascii="Bookman Old Style" w:hAnsi="Bookman Old Style" w:cs="Times New Roman"/>
        </w:rPr>
        <w:t xml:space="preserve">Authors managed to state their interpretations and opinions, explain the implications of findings, and make suggestions for future research. </w:t>
      </w:r>
    </w:p>
    <w:p w:rsidR="006437E7" w:rsidRDefault="006437E7">
      <w:pPr>
        <w:pStyle w:val="CommentText"/>
      </w:pPr>
    </w:p>
  </w:comment>
  <w:comment w:id="59" w:author="Kapil" w:date="2021-04-02T13:34:00Z" w:initials="K">
    <w:p w:rsidR="00C005CB" w:rsidRDefault="00C005CB" w:rsidP="00C005CB">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C005CB" w:rsidRDefault="00C005CB">
      <w:pPr>
        <w:pStyle w:val="CommentText"/>
      </w:pPr>
    </w:p>
  </w:comment>
  <w:comment w:id="60" w:author="DELL" w:date="2020-01-02T10:52:00Z" w:initials="D">
    <w:p w:rsidR="00C571A0" w:rsidRDefault="00C571A0">
      <w:pPr>
        <w:pStyle w:val="CommentText"/>
      </w:pPr>
      <w:r>
        <w:rPr>
          <w:rStyle w:val="CommentReference"/>
        </w:rPr>
        <w:annotationRef/>
      </w:r>
      <w:r>
        <w:rPr>
          <w:lang w:val="en-IN"/>
        </w:rPr>
        <w:t>Spacing needed</w:t>
      </w:r>
    </w:p>
  </w:comment>
  <w:comment w:id="61" w:author="DELL" w:date="2020-01-02T10:52:00Z" w:initials="D">
    <w:p w:rsidR="00C571A0" w:rsidRDefault="00C571A0">
      <w:pPr>
        <w:pStyle w:val="CommentText"/>
      </w:pPr>
      <w:r>
        <w:rPr>
          <w:rStyle w:val="CommentReference"/>
        </w:rPr>
        <w:annotationRef/>
      </w:r>
      <w:r>
        <w:rPr>
          <w:lang w:val="en-IN"/>
        </w:rPr>
        <w:t>Spacing needed</w:t>
      </w:r>
    </w:p>
  </w:comment>
  <w:comment w:id="62" w:author="DELL" w:date="2020-01-02T10:52:00Z" w:initials="D">
    <w:p w:rsidR="00C571A0" w:rsidRDefault="00C571A0">
      <w:pPr>
        <w:pStyle w:val="CommentText"/>
      </w:pPr>
      <w:r>
        <w:rPr>
          <w:rStyle w:val="CommentReference"/>
        </w:rPr>
        <w:annotationRef/>
      </w:r>
      <w:r>
        <w:rPr>
          <w:lang w:val="en-IN"/>
        </w:rPr>
        <w:t>Spacing needed</w:t>
      </w:r>
    </w:p>
  </w:comment>
  <w:comment w:id="58" w:author="Kapil" w:date="2021-05-24T12:49:00Z" w:initials="K">
    <w:p w:rsidR="006437E7" w:rsidRDefault="006437E7" w:rsidP="006437E7">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6437E7" w:rsidRDefault="006437E7">
      <w:pPr>
        <w:pStyle w:val="CommentText"/>
      </w:pPr>
    </w:p>
  </w:comment>
  <w:comment w:id="64" w:author="DELL" w:date="2020-01-02T10:54:00Z" w:initials="D">
    <w:p w:rsidR="00C571A0" w:rsidRPr="00CD2476" w:rsidRDefault="00C571A0" w:rsidP="00CD2476">
      <w:pPr>
        <w:pStyle w:val="CommentText"/>
        <w:rPr>
          <w:lang w:val="en-IN"/>
        </w:rPr>
      </w:pPr>
      <w:r>
        <w:rPr>
          <w:rStyle w:val="CommentReference"/>
        </w:rPr>
        <w:annotationRef/>
      </w:r>
      <w:r>
        <w:rPr>
          <w:lang w:val="en-IN"/>
        </w:rPr>
        <w:t>Italic</w:t>
      </w:r>
    </w:p>
    <w:p w:rsidR="00C571A0" w:rsidRDefault="00C571A0">
      <w:pPr>
        <w:pStyle w:val="CommentText"/>
      </w:pPr>
    </w:p>
  </w:comment>
  <w:comment w:id="65" w:author="DELL" w:date="2020-01-02T10:53:00Z" w:initials="D">
    <w:p w:rsidR="00C571A0" w:rsidRPr="00CD2476" w:rsidRDefault="00C571A0">
      <w:pPr>
        <w:pStyle w:val="CommentText"/>
        <w:rPr>
          <w:lang w:val="en-IN"/>
        </w:rPr>
      </w:pPr>
      <w:r>
        <w:rPr>
          <w:rStyle w:val="CommentReference"/>
        </w:rPr>
        <w:annotationRef/>
      </w:r>
      <w:r>
        <w:rPr>
          <w:lang w:val="en-IN"/>
        </w:rPr>
        <w:t>Italic</w:t>
      </w:r>
    </w:p>
  </w:comment>
  <w:comment w:id="66" w:author="DELL" w:date="2020-01-02T10:54:00Z" w:initials="D">
    <w:p w:rsidR="00C571A0" w:rsidRPr="00CD2476" w:rsidRDefault="00C571A0" w:rsidP="00CD2476">
      <w:pPr>
        <w:pStyle w:val="CommentText"/>
        <w:rPr>
          <w:lang w:val="en-IN"/>
        </w:rPr>
      </w:pPr>
      <w:r>
        <w:rPr>
          <w:rStyle w:val="CommentReference"/>
        </w:rPr>
        <w:annotationRef/>
      </w:r>
      <w:r>
        <w:rPr>
          <w:lang w:val="en-IN"/>
        </w:rPr>
        <w:t>Italic</w:t>
      </w:r>
    </w:p>
    <w:p w:rsidR="00C571A0" w:rsidRDefault="00C571A0">
      <w:pPr>
        <w:pStyle w:val="CommentText"/>
      </w:pPr>
    </w:p>
  </w:comment>
  <w:comment w:id="63" w:author="Kapil" w:date="2021-05-24T12:50:00Z" w:initials="K">
    <w:p w:rsidR="006437E7" w:rsidRDefault="006437E7" w:rsidP="006437E7">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p>
    <w:p w:rsidR="006437E7" w:rsidRDefault="006437E7">
      <w:pPr>
        <w:pStyle w:val="CommentText"/>
      </w:pPr>
    </w:p>
  </w:comment>
  <w:comment w:id="69" w:author="Kapil" w:date="2021-04-02T13:35:00Z" w:initials="K">
    <w:p w:rsidR="00C005CB" w:rsidRDefault="00C005CB">
      <w:pPr>
        <w:pStyle w:val="CommentText"/>
      </w:pPr>
      <w:r>
        <w:rPr>
          <w:rStyle w:val="CommentReference"/>
        </w:rPr>
        <w:annotationRef/>
      </w:r>
      <w:r>
        <w:t>T</w:t>
      </w:r>
      <w:r w:rsidRPr="00C005CB">
        <w:t>able</w:t>
      </w:r>
    </w:p>
  </w:comment>
  <w:comment w:id="67" w:author="Kapil" w:date="2021-05-24T12:50:00Z" w:initials="K">
    <w:p w:rsidR="006437E7" w:rsidRPr="00780F05" w:rsidRDefault="006437E7" w:rsidP="006437E7">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w:t>
      </w:r>
      <w:r>
        <w:rPr>
          <w:rFonts w:ascii="Bookman Old Style" w:hAnsi="Bookman Old Style" w:cs="Times New Roman"/>
        </w:rPr>
        <w:t>.</w:t>
      </w:r>
    </w:p>
    <w:p w:rsidR="006437E7" w:rsidRDefault="006437E7">
      <w:pPr>
        <w:pStyle w:val="CommentText"/>
      </w:pPr>
    </w:p>
  </w:comment>
  <w:comment w:id="70" w:author="DELL" w:date="2020-01-02T10:53:00Z" w:initials="D">
    <w:p w:rsidR="00C571A0" w:rsidRDefault="00C571A0">
      <w:pPr>
        <w:pStyle w:val="CommentText"/>
      </w:pPr>
      <w:r>
        <w:rPr>
          <w:rStyle w:val="CommentReference"/>
        </w:rPr>
        <w:annotationRef/>
      </w:r>
      <w:r>
        <w:rPr>
          <w:lang w:val="en-IN"/>
        </w:rPr>
        <w:t>Spacing needed</w:t>
      </w:r>
    </w:p>
  </w:comment>
  <w:comment w:id="72" w:author="DELL" w:date="2020-01-02T10:53:00Z" w:initials="D">
    <w:p w:rsidR="00C571A0" w:rsidRDefault="00C571A0">
      <w:pPr>
        <w:pStyle w:val="CommentText"/>
      </w:pPr>
      <w:r>
        <w:rPr>
          <w:rStyle w:val="CommentReference"/>
        </w:rPr>
        <w:annotationRef/>
      </w:r>
      <w:r>
        <w:rPr>
          <w:lang w:val="en-IN"/>
        </w:rPr>
        <w:t>Spacing needed</w:t>
      </w:r>
    </w:p>
  </w:comment>
  <w:comment w:id="73" w:author="DELL" w:date="2020-01-02T10:53:00Z" w:initials="D">
    <w:p w:rsidR="00C571A0" w:rsidRDefault="00C571A0">
      <w:pPr>
        <w:pStyle w:val="CommentText"/>
      </w:pPr>
      <w:r>
        <w:rPr>
          <w:rStyle w:val="CommentReference"/>
        </w:rPr>
        <w:annotationRef/>
      </w:r>
      <w:r>
        <w:rPr>
          <w:lang w:val="en-IN"/>
        </w:rPr>
        <w:t>Spacing needed</w:t>
      </w:r>
    </w:p>
  </w:comment>
  <w:comment w:id="68" w:author="Kapil" w:date="2021-04-02T13:31:00Z" w:initials="K">
    <w:p w:rsidR="00C005CB" w:rsidRDefault="00C005CB" w:rsidP="00C005CB">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C005CB" w:rsidRDefault="00C005CB">
      <w:pPr>
        <w:pStyle w:val="CommentText"/>
      </w:pPr>
    </w:p>
  </w:comment>
  <w:comment w:id="74" w:author="Kapil" w:date="2021-04-02T13:32:00Z" w:initials="K">
    <w:p w:rsidR="00C005CB" w:rsidRDefault="00C005CB">
      <w:pPr>
        <w:pStyle w:val="CommentText"/>
      </w:pPr>
      <w:r>
        <w:rPr>
          <w:rStyle w:val="CommentReference"/>
        </w:rPr>
        <w:annotationRef/>
      </w:r>
      <w:r>
        <w:rPr>
          <w:lang w:val="en-IN"/>
        </w:rPr>
        <w:t>Spacing needed</w:t>
      </w:r>
    </w:p>
  </w:comment>
  <w:comment w:id="71" w:author="Kapil" w:date="2021-05-24T12:50:00Z" w:initials="K">
    <w:p w:rsidR="006437E7" w:rsidRDefault="006437E7" w:rsidP="006437E7">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6437E7" w:rsidRDefault="006437E7">
      <w:pPr>
        <w:pStyle w:val="CommentText"/>
      </w:pPr>
    </w:p>
  </w:comment>
  <w:comment w:id="75" w:author="DELL" w:date="2020-01-02T10:53:00Z" w:initials="D">
    <w:p w:rsidR="00C571A0" w:rsidRPr="00CD2476" w:rsidRDefault="00C571A0">
      <w:pPr>
        <w:pStyle w:val="CommentText"/>
        <w:rPr>
          <w:lang w:val="en-IN"/>
        </w:rPr>
      </w:pPr>
      <w:r>
        <w:rPr>
          <w:rStyle w:val="CommentReference"/>
        </w:rPr>
        <w:annotationRef/>
      </w:r>
      <w:r>
        <w:rPr>
          <w:lang w:val="en-IN"/>
        </w:rPr>
        <w:t>Italic?</w:t>
      </w:r>
    </w:p>
  </w:comment>
  <w:comment w:id="77" w:author="Kapil" w:date="2021-04-02T13:32:00Z" w:initials="K">
    <w:p w:rsidR="00C005CB" w:rsidRDefault="00C005CB">
      <w:pPr>
        <w:pStyle w:val="CommentText"/>
      </w:pPr>
      <w:r>
        <w:rPr>
          <w:rStyle w:val="CommentReference"/>
        </w:rPr>
        <w:annotationRef/>
      </w:r>
      <w:r>
        <w:rPr>
          <w:lang w:val="en-IN"/>
        </w:rPr>
        <w:t>Spacing needed</w:t>
      </w:r>
    </w:p>
  </w:comment>
  <w:comment w:id="78" w:author="DELL" w:date="2020-01-02T10:53:00Z" w:initials="D">
    <w:p w:rsidR="00C571A0" w:rsidRDefault="00C571A0">
      <w:pPr>
        <w:pStyle w:val="CommentText"/>
      </w:pPr>
      <w:r>
        <w:rPr>
          <w:rStyle w:val="CommentReference"/>
        </w:rPr>
        <w:annotationRef/>
      </w:r>
      <w:r>
        <w:rPr>
          <w:lang w:val="en-IN"/>
        </w:rPr>
        <w:t>Spacing needed</w:t>
      </w:r>
    </w:p>
  </w:comment>
  <w:comment w:id="76" w:author="Kapil" w:date="2021-05-24T12:50:00Z" w:initials="K">
    <w:p w:rsidR="006437E7" w:rsidRDefault="006437E7" w:rsidP="006437E7">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6437E7" w:rsidRDefault="006437E7">
      <w:pPr>
        <w:pStyle w:val="CommentText"/>
      </w:pPr>
    </w:p>
  </w:comment>
  <w:comment w:id="79" w:author="Kapil" w:date="2021-04-02T12:43:00Z" w:initials="K">
    <w:p w:rsidR="00C571A0" w:rsidRPr="00186B8E" w:rsidRDefault="00C571A0" w:rsidP="00C571A0">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C571A0" w:rsidRDefault="00C571A0" w:rsidP="00C571A0">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C571A0" w:rsidRDefault="00A22A4E" w:rsidP="00C571A0">
      <w:pPr>
        <w:spacing w:after="0" w:line="240" w:lineRule="auto"/>
        <w:jc w:val="both"/>
        <w:rPr>
          <w:rFonts w:ascii="Bookman Old Style" w:hAnsi="Bookman Old Style" w:cs="Times New Roman"/>
        </w:rPr>
      </w:pPr>
      <w:hyperlink r:id="rId4" w:history="1">
        <w:r w:rsidR="00C571A0" w:rsidRPr="006504E1">
          <w:rPr>
            <w:rStyle w:val="Hyperlink"/>
            <w:rFonts w:ascii="Bookman Old Style" w:hAnsi="Bookman Old Style" w:cs="Times New Roman"/>
          </w:rPr>
          <w:t>http://doi.org/10.22270/ujpr.v1i1.R1</w:t>
        </w:r>
      </w:hyperlink>
    </w:p>
    <w:p w:rsidR="00C571A0" w:rsidRDefault="00C571A0">
      <w:pPr>
        <w:pStyle w:val="CommentText"/>
      </w:pPr>
    </w:p>
  </w:comment>
  <w:comment w:id="80" w:author="DELL" w:date="2020-01-02T10:54:00Z" w:initials="D">
    <w:p w:rsidR="00C571A0" w:rsidRPr="00CD2476" w:rsidRDefault="00C571A0" w:rsidP="00CD2476">
      <w:pPr>
        <w:pStyle w:val="CommentText"/>
        <w:rPr>
          <w:lang w:val="en-IN"/>
        </w:rPr>
      </w:pPr>
      <w:r>
        <w:rPr>
          <w:rStyle w:val="CommentReference"/>
        </w:rPr>
        <w:annotationRef/>
      </w:r>
      <w:r>
        <w:rPr>
          <w:lang w:val="en-IN"/>
        </w:rPr>
        <w:t>Italic</w:t>
      </w:r>
    </w:p>
    <w:p w:rsidR="00C571A0" w:rsidRDefault="00C571A0">
      <w:pPr>
        <w:pStyle w:val="CommentText"/>
      </w:pPr>
    </w:p>
  </w:comment>
  <w:comment w:id="81" w:author="DELL" w:date="2020-01-02T10:54:00Z" w:initials="D">
    <w:p w:rsidR="00C571A0" w:rsidRPr="00CD2476" w:rsidRDefault="00C571A0" w:rsidP="00CD2476">
      <w:pPr>
        <w:pStyle w:val="CommentText"/>
        <w:rPr>
          <w:lang w:val="en-IN"/>
        </w:rPr>
      </w:pPr>
      <w:r>
        <w:rPr>
          <w:rStyle w:val="CommentReference"/>
        </w:rPr>
        <w:annotationRef/>
      </w:r>
      <w:r>
        <w:rPr>
          <w:lang w:val="en-IN"/>
        </w:rPr>
        <w:t>Italic</w:t>
      </w:r>
    </w:p>
    <w:p w:rsidR="00C571A0" w:rsidRDefault="00C571A0">
      <w:pPr>
        <w:pStyle w:val="CommentText"/>
      </w:pPr>
    </w:p>
  </w:comment>
  <w:comment w:id="82" w:author="DELL" w:date="2020-01-02T10:54:00Z" w:initials="D">
    <w:p w:rsidR="00C571A0" w:rsidRPr="00CD2476" w:rsidRDefault="00C571A0" w:rsidP="00CD2476">
      <w:pPr>
        <w:pStyle w:val="CommentText"/>
        <w:rPr>
          <w:lang w:val="en-IN"/>
        </w:rPr>
      </w:pPr>
      <w:r>
        <w:rPr>
          <w:rStyle w:val="CommentReference"/>
        </w:rPr>
        <w:annotationRef/>
      </w:r>
      <w:r>
        <w:rPr>
          <w:lang w:val="en-IN"/>
        </w:rPr>
        <w:t>Italic</w:t>
      </w:r>
    </w:p>
    <w:p w:rsidR="00C571A0" w:rsidRDefault="00C571A0">
      <w:pPr>
        <w:pStyle w:val="CommentText"/>
      </w:pPr>
    </w:p>
  </w:comment>
  <w:comment w:id="83" w:author="DELL" w:date="2020-01-02T10:55:00Z" w:initials="D">
    <w:p w:rsidR="00C571A0" w:rsidRPr="00CD2476" w:rsidRDefault="00C571A0" w:rsidP="00CD2476">
      <w:pPr>
        <w:pStyle w:val="CommentText"/>
        <w:rPr>
          <w:lang w:val="en-IN"/>
        </w:rPr>
      </w:pPr>
      <w:r>
        <w:rPr>
          <w:rStyle w:val="CommentReference"/>
        </w:rPr>
        <w:annotationRef/>
      </w:r>
      <w:r>
        <w:rPr>
          <w:lang w:val="en-IN"/>
        </w:rPr>
        <w:t>Italic</w:t>
      </w:r>
    </w:p>
    <w:p w:rsidR="00C571A0" w:rsidRDefault="00C571A0">
      <w:pPr>
        <w:pStyle w:val="CommentText"/>
      </w:pPr>
    </w:p>
  </w:comment>
  <w:comment w:id="84" w:author="DELL" w:date="2020-01-02T10:55:00Z" w:initials="D">
    <w:p w:rsidR="00C571A0" w:rsidRPr="00CD2476" w:rsidRDefault="00C571A0" w:rsidP="00CD2476">
      <w:pPr>
        <w:pStyle w:val="CommentText"/>
        <w:rPr>
          <w:lang w:val="en-IN"/>
        </w:rPr>
      </w:pPr>
      <w:r>
        <w:rPr>
          <w:rStyle w:val="CommentReference"/>
        </w:rPr>
        <w:annotationRef/>
      </w:r>
      <w:r>
        <w:rPr>
          <w:lang w:val="en-IN"/>
        </w:rPr>
        <w:t>Italic</w:t>
      </w:r>
    </w:p>
    <w:p w:rsidR="00C571A0" w:rsidRDefault="00C571A0">
      <w:pPr>
        <w:pStyle w:val="CommentText"/>
      </w:pPr>
    </w:p>
  </w:comment>
  <w:comment w:id="85" w:author="DELL" w:date="2020-01-02T10:55:00Z" w:initials="D">
    <w:p w:rsidR="00C571A0" w:rsidRPr="00CD2476" w:rsidRDefault="00C571A0" w:rsidP="00CD2476">
      <w:pPr>
        <w:pStyle w:val="CommentText"/>
        <w:rPr>
          <w:lang w:val="en-IN"/>
        </w:rPr>
      </w:pPr>
      <w:r>
        <w:rPr>
          <w:rStyle w:val="CommentReference"/>
        </w:rPr>
        <w:annotationRef/>
      </w:r>
      <w:r>
        <w:rPr>
          <w:lang w:val="en-IN"/>
        </w:rPr>
        <w:t>Italic</w:t>
      </w:r>
    </w:p>
    <w:p w:rsidR="00C571A0" w:rsidRDefault="00C571A0">
      <w:pPr>
        <w:pStyle w:val="CommentText"/>
      </w:pPr>
    </w:p>
  </w:comment>
  <w:comment w:id="86" w:author="DELL" w:date="2020-01-02T10:55:00Z" w:initials="D">
    <w:p w:rsidR="00C571A0" w:rsidRPr="00CD2476" w:rsidRDefault="00C571A0" w:rsidP="00CD2476">
      <w:pPr>
        <w:pStyle w:val="CommentText"/>
        <w:rPr>
          <w:lang w:val="en-IN"/>
        </w:rPr>
      </w:pPr>
      <w:r>
        <w:rPr>
          <w:rStyle w:val="CommentReference"/>
        </w:rPr>
        <w:annotationRef/>
      </w:r>
      <w:r>
        <w:rPr>
          <w:lang w:val="en-IN"/>
        </w:rPr>
        <w:t>Italic</w:t>
      </w:r>
    </w:p>
    <w:p w:rsidR="00C571A0" w:rsidRDefault="00C571A0">
      <w:pPr>
        <w:pStyle w:val="CommentText"/>
      </w:pPr>
    </w:p>
  </w:comment>
  <w:comment w:id="87" w:author="DELL" w:date="2020-01-02T10:55:00Z" w:initials="D">
    <w:p w:rsidR="00C571A0" w:rsidRDefault="00C571A0">
      <w:pPr>
        <w:pStyle w:val="CommentText"/>
        <w:rPr>
          <w:lang w:val="en-IN"/>
        </w:rPr>
      </w:pPr>
      <w:r>
        <w:rPr>
          <w:rStyle w:val="CommentReference"/>
        </w:rPr>
        <w:annotationRef/>
      </w:r>
    </w:p>
    <w:p w:rsidR="00C571A0" w:rsidRPr="00CD2476" w:rsidRDefault="00C571A0">
      <w:pPr>
        <w:pStyle w:val="CommentText"/>
        <w:rPr>
          <w:lang w:val="en-IN"/>
        </w:rPr>
      </w:pPr>
      <w:r>
        <w:rPr>
          <w:lang w:val="en-IN"/>
        </w:rPr>
        <w:t>Replace these references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263" w:rsidRDefault="00C75263" w:rsidP="00BD6091">
      <w:pPr>
        <w:spacing w:after="0" w:line="240" w:lineRule="auto"/>
      </w:pPr>
      <w:r>
        <w:separator/>
      </w:r>
    </w:p>
  </w:endnote>
  <w:endnote w:type="continuationSeparator" w:id="1">
    <w:p w:rsidR="00C75263" w:rsidRDefault="00C75263" w:rsidP="00BD6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A0" w:rsidRDefault="00C571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A0" w:rsidRDefault="00C571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A0" w:rsidRDefault="00C571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263" w:rsidRDefault="00C75263" w:rsidP="00BD6091">
      <w:pPr>
        <w:spacing w:after="0" w:line="240" w:lineRule="auto"/>
      </w:pPr>
      <w:r>
        <w:separator/>
      </w:r>
    </w:p>
  </w:footnote>
  <w:footnote w:type="continuationSeparator" w:id="1">
    <w:p w:rsidR="00C75263" w:rsidRDefault="00C75263" w:rsidP="00BD60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A0" w:rsidRDefault="00A22A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735" o:spid="_x0000_s4098"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A0" w:rsidRDefault="00A22A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736" o:spid="_x0000_s4099"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A0" w:rsidRDefault="00A22A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734" o:spid="_x0000_s4097"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166F6"/>
    <w:multiLevelType w:val="hybridMultilevel"/>
    <w:tmpl w:val="70087E18"/>
    <w:lvl w:ilvl="0" w:tplc="D55E20E4">
      <w:start w:val="1"/>
      <w:numFmt w:val="decimal"/>
      <w:lvlText w:val="%1."/>
      <w:lvlJc w:val="left"/>
      <w:pPr>
        <w:ind w:left="360" w:hanging="360"/>
      </w:pPr>
      <w:rPr>
        <w:rFonts w:asciiTheme="majorBidi" w:hAnsiTheme="majorBidi" w:cstheme="majorBidi" w:hint="default"/>
        <w:b/>
        <w:bCs w:val="0"/>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A846BCB"/>
    <w:multiLevelType w:val="hybridMultilevel"/>
    <w:tmpl w:val="BBA41EFE"/>
    <w:lvl w:ilvl="0" w:tplc="42D68C7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F375C3E"/>
    <w:multiLevelType w:val="hybridMultilevel"/>
    <w:tmpl w:val="F514C9E0"/>
    <w:lvl w:ilvl="0" w:tplc="3A8C62C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1940BE6"/>
    <w:multiLevelType w:val="hybridMultilevel"/>
    <w:tmpl w:val="68561F44"/>
    <w:lvl w:ilvl="0" w:tplc="B4107460">
      <w:start w:val="1"/>
      <w:numFmt w:val="bullet"/>
      <w:lvlText w:val=""/>
      <w:lvlJc w:val="left"/>
      <w:pPr>
        <w:ind w:left="360" w:hanging="360"/>
      </w:pPr>
      <w:rPr>
        <w:rFonts w:asciiTheme="majorBidi" w:hAnsiTheme="majorBidi" w:cstheme="majorBidi"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rsids>
    <w:rsidRoot w:val="006F203D"/>
    <w:rsid w:val="00000464"/>
    <w:rsid w:val="00012586"/>
    <w:rsid w:val="000126CB"/>
    <w:rsid w:val="0001661A"/>
    <w:rsid w:val="000169B1"/>
    <w:rsid w:val="000226BC"/>
    <w:rsid w:val="000234C2"/>
    <w:rsid w:val="00043408"/>
    <w:rsid w:val="00053A3D"/>
    <w:rsid w:val="0006077D"/>
    <w:rsid w:val="00062341"/>
    <w:rsid w:val="00067A49"/>
    <w:rsid w:val="000B0869"/>
    <w:rsid w:val="000F22B7"/>
    <w:rsid w:val="001053D5"/>
    <w:rsid w:val="001109D0"/>
    <w:rsid w:val="0011627C"/>
    <w:rsid w:val="00131E82"/>
    <w:rsid w:val="0014008A"/>
    <w:rsid w:val="00142535"/>
    <w:rsid w:val="00143AB9"/>
    <w:rsid w:val="001469C4"/>
    <w:rsid w:val="00162A4C"/>
    <w:rsid w:val="00162B90"/>
    <w:rsid w:val="0017062F"/>
    <w:rsid w:val="0017081F"/>
    <w:rsid w:val="00181B7D"/>
    <w:rsid w:val="0018629E"/>
    <w:rsid w:val="001A08E7"/>
    <w:rsid w:val="001A3C8F"/>
    <w:rsid w:val="001C3878"/>
    <w:rsid w:val="001D0CE6"/>
    <w:rsid w:val="001D6E41"/>
    <w:rsid w:val="001E02BD"/>
    <w:rsid w:val="001E1580"/>
    <w:rsid w:val="001E3BD2"/>
    <w:rsid w:val="001F3DF4"/>
    <w:rsid w:val="001F76BC"/>
    <w:rsid w:val="0021314C"/>
    <w:rsid w:val="002136C5"/>
    <w:rsid w:val="00217E8C"/>
    <w:rsid w:val="00225199"/>
    <w:rsid w:val="00230B2E"/>
    <w:rsid w:val="00231065"/>
    <w:rsid w:val="00254156"/>
    <w:rsid w:val="0025509D"/>
    <w:rsid w:val="0025569E"/>
    <w:rsid w:val="00255B7A"/>
    <w:rsid w:val="002576E1"/>
    <w:rsid w:val="00281925"/>
    <w:rsid w:val="002B6863"/>
    <w:rsid w:val="002C50EF"/>
    <w:rsid w:val="002C52EA"/>
    <w:rsid w:val="002D48DA"/>
    <w:rsid w:val="002E3399"/>
    <w:rsid w:val="002E60EA"/>
    <w:rsid w:val="002E7542"/>
    <w:rsid w:val="002F268C"/>
    <w:rsid w:val="002F7936"/>
    <w:rsid w:val="00305F71"/>
    <w:rsid w:val="003101B8"/>
    <w:rsid w:val="00310B6F"/>
    <w:rsid w:val="00362D22"/>
    <w:rsid w:val="00366AA4"/>
    <w:rsid w:val="003738AE"/>
    <w:rsid w:val="00373D03"/>
    <w:rsid w:val="003756AE"/>
    <w:rsid w:val="00392D51"/>
    <w:rsid w:val="003A4F3F"/>
    <w:rsid w:val="003A658B"/>
    <w:rsid w:val="003B14A2"/>
    <w:rsid w:val="003D7926"/>
    <w:rsid w:val="003E0436"/>
    <w:rsid w:val="003E68FA"/>
    <w:rsid w:val="003F2776"/>
    <w:rsid w:val="00402292"/>
    <w:rsid w:val="00403555"/>
    <w:rsid w:val="00413B4C"/>
    <w:rsid w:val="00417F00"/>
    <w:rsid w:val="00422298"/>
    <w:rsid w:val="00442024"/>
    <w:rsid w:val="00443884"/>
    <w:rsid w:val="00444343"/>
    <w:rsid w:val="00483668"/>
    <w:rsid w:val="004953E6"/>
    <w:rsid w:val="00496BC5"/>
    <w:rsid w:val="004C5254"/>
    <w:rsid w:val="004D104E"/>
    <w:rsid w:val="004E1ABE"/>
    <w:rsid w:val="00502FC4"/>
    <w:rsid w:val="0050473C"/>
    <w:rsid w:val="005134DB"/>
    <w:rsid w:val="00527EBE"/>
    <w:rsid w:val="00533157"/>
    <w:rsid w:val="005333D9"/>
    <w:rsid w:val="00542420"/>
    <w:rsid w:val="00565DA8"/>
    <w:rsid w:val="005721FA"/>
    <w:rsid w:val="00585DDA"/>
    <w:rsid w:val="00591853"/>
    <w:rsid w:val="005959DA"/>
    <w:rsid w:val="00596E4B"/>
    <w:rsid w:val="005A376C"/>
    <w:rsid w:val="005C200C"/>
    <w:rsid w:val="005D129E"/>
    <w:rsid w:val="005D7F2C"/>
    <w:rsid w:val="005F32BA"/>
    <w:rsid w:val="00604F80"/>
    <w:rsid w:val="006125A1"/>
    <w:rsid w:val="00626240"/>
    <w:rsid w:val="00641C52"/>
    <w:rsid w:val="006437E7"/>
    <w:rsid w:val="006456D9"/>
    <w:rsid w:val="00646C1E"/>
    <w:rsid w:val="006713AA"/>
    <w:rsid w:val="006733A3"/>
    <w:rsid w:val="006745F3"/>
    <w:rsid w:val="006821BC"/>
    <w:rsid w:val="00693EF0"/>
    <w:rsid w:val="00697DBA"/>
    <w:rsid w:val="006B176F"/>
    <w:rsid w:val="006B3161"/>
    <w:rsid w:val="006C1A8C"/>
    <w:rsid w:val="006C267E"/>
    <w:rsid w:val="006D0071"/>
    <w:rsid w:val="006E3006"/>
    <w:rsid w:val="006F203D"/>
    <w:rsid w:val="006F4B1A"/>
    <w:rsid w:val="007166B3"/>
    <w:rsid w:val="00717F85"/>
    <w:rsid w:val="00720CBD"/>
    <w:rsid w:val="00721B62"/>
    <w:rsid w:val="00734B2C"/>
    <w:rsid w:val="00735B3D"/>
    <w:rsid w:val="00747B77"/>
    <w:rsid w:val="0075228A"/>
    <w:rsid w:val="00754CD5"/>
    <w:rsid w:val="00755D5D"/>
    <w:rsid w:val="007574AD"/>
    <w:rsid w:val="007853D1"/>
    <w:rsid w:val="007902B4"/>
    <w:rsid w:val="007C48AD"/>
    <w:rsid w:val="007D3BC7"/>
    <w:rsid w:val="007E2907"/>
    <w:rsid w:val="007F2D11"/>
    <w:rsid w:val="00804AFB"/>
    <w:rsid w:val="00807BD1"/>
    <w:rsid w:val="00826E19"/>
    <w:rsid w:val="00881FDF"/>
    <w:rsid w:val="00887583"/>
    <w:rsid w:val="0089447A"/>
    <w:rsid w:val="008B1F22"/>
    <w:rsid w:val="008B7550"/>
    <w:rsid w:val="008C75D1"/>
    <w:rsid w:val="008D45C8"/>
    <w:rsid w:val="008D564B"/>
    <w:rsid w:val="008E10C6"/>
    <w:rsid w:val="008F505A"/>
    <w:rsid w:val="008F766E"/>
    <w:rsid w:val="00900684"/>
    <w:rsid w:val="00900BD1"/>
    <w:rsid w:val="009065A5"/>
    <w:rsid w:val="00916FC2"/>
    <w:rsid w:val="00926F03"/>
    <w:rsid w:val="00935027"/>
    <w:rsid w:val="009509A8"/>
    <w:rsid w:val="00952644"/>
    <w:rsid w:val="00954E45"/>
    <w:rsid w:val="0096122E"/>
    <w:rsid w:val="009707F4"/>
    <w:rsid w:val="0099233C"/>
    <w:rsid w:val="009D66B0"/>
    <w:rsid w:val="009D7953"/>
    <w:rsid w:val="009F677A"/>
    <w:rsid w:val="00A0108B"/>
    <w:rsid w:val="00A15AEF"/>
    <w:rsid w:val="00A22A4E"/>
    <w:rsid w:val="00A23157"/>
    <w:rsid w:val="00A50251"/>
    <w:rsid w:val="00A807DC"/>
    <w:rsid w:val="00A83946"/>
    <w:rsid w:val="00A83CA0"/>
    <w:rsid w:val="00A903A5"/>
    <w:rsid w:val="00A90A8F"/>
    <w:rsid w:val="00A953F1"/>
    <w:rsid w:val="00AB0CD1"/>
    <w:rsid w:val="00AB2AB5"/>
    <w:rsid w:val="00AD0F1B"/>
    <w:rsid w:val="00AD1470"/>
    <w:rsid w:val="00AD1657"/>
    <w:rsid w:val="00AD304A"/>
    <w:rsid w:val="00AD4019"/>
    <w:rsid w:val="00AE3044"/>
    <w:rsid w:val="00AF1B6B"/>
    <w:rsid w:val="00B0024A"/>
    <w:rsid w:val="00B215EF"/>
    <w:rsid w:val="00B24DA3"/>
    <w:rsid w:val="00B262EB"/>
    <w:rsid w:val="00B27134"/>
    <w:rsid w:val="00B336CB"/>
    <w:rsid w:val="00B533F7"/>
    <w:rsid w:val="00B71617"/>
    <w:rsid w:val="00B808D7"/>
    <w:rsid w:val="00B9149B"/>
    <w:rsid w:val="00B951B1"/>
    <w:rsid w:val="00BA2A1E"/>
    <w:rsid w:val="00BB1084"/>
    <w:rsid w:val="00BC5155"/>
    <w:rsid w:val="00BD0C70"/>
    <w:rsid w:val="00BD6091"/>
    <w:rsid w:val="00BF07C1"/>
    <w:rsid w:val="00BF0A44"/>
    <w:rsid w:val="00BF34ED"/>
    <w:rsid w:val="00C00033"/>
    <w:rsid w:val="00C005CB"/>
    <w:rsid w:val="00C048FC"/>
    <w:rsid w:val="00C2446C"/>
    <w:rsid w:val="00C30BAE"/>
    <w:rsid w:val="00C33E86"/>
    <w:rsid w:val="00C4153A"/>
    <w:rsid w:val="00C4458D"/>
    <w:rsid w:val="00C44D4A"/>
    <w:rsid w:val="00C50350"/>
    <w:rsid w:val="00C52F0D"/>
    <w:rsid w:val="00C54043"/>
    <w:rsid w:val="00C54863"/>
    <w:rsid w:val="00C571A0"/>
    <w:rsid w:val="00C738B9"/>
    <w:rsid w:val="00C75263"/>
    <w:rsid w:val="00C7736D"/>
    <w:rsid w:val="00C86833"/>
    <w:rsid w:val="00C902EF"/>
    <w:rsid w:val="00C9356E"/>
    <w:rsid w:val="00C96AE5"/>
    <w:rsid w:val="00CA25B3"/>
    <w:rsid w:val="00CA76EB"/>
    <w:rsid w:val="00CC0EA4"/>
    <w:rsid w:val="00CD1D4C"/>
    <w:rsid w:val="00CD2476"/>
    <w:rsid w:val="00CE4CF1"/>
    <w:rsid w:val="00CE73AD"/>
    <w:rsid w:val="00CF43C6"/>
    <w:rsid w:val="00CF481C"/>
    <w:rsid w:val="00CF6251"/>
    <w:rsid w:val="00CF6D57"/>
    <w:rsid w:val="00D055B4"/>
    <w:rsid w:val="00D1104E"/>
    <w:rsid w:val="00D11E65"/>
    <w:rsid w:val="00D14F73"/>
    <w:rsid w:val="00D177BD"/>
    <w:rsid w:val="00D2530A"/>
    <w:rsid w:val="00D340EA"/>
    <w:rsid w:val="00D343ED"/>
    <w:rsid w:val="00D5419A"/>
    <w:rsid w:val="00D6359E"/>
    <w:rsid w:val="00D97553"/>
    <w:rsid w:val="00DA2B8C"/>
    <w:rsid w:val="00DB50A1"/>
    <w:rsid w:val="00DC6A9D"/>
    <w:rsid w:val="00DD44F9"/>
    <w:rsid w:val="00DE50C9"/>
    <w:rsid w:val="00DE5FC2"/>
    <w:rsid w:val="00E01598"/>
    <w:rsid w:val="00E1507B"/>
    <w:rsid w:val="00E2314A"/>
    <w:rsid w:val="00E231E6"/>
    <w:rsid w:val="00E31636"/>
    <w:rsid w:val="00E51D80"/>
    <w:rsid w:val="00E536E2"/>
    <w:rsid w:val="00E92F07"/>
    <w:rsid w:val="00EA02E5"/>
    <w:rsid w:val="00EB3EDA"/>
    <w:rsid w:val="00EE1440"/>
    <w:rsid w:val="00F06D54"/>
    <w:rsid w:val="00F1050A"/>
    <w:rsid w:val="00F10E98"/>
    <w:rsid w:val="00F57710"/>
    <w:rsid w:val="00F619A5"/>
    <w:rsid w:val="00F62D2F"/>
    <w:rsid w:val="00F6344F"/>
    <w:rsid w:val="00F636B3"/>
    <w:rsid w:val="00F639D9"/>
    <w:rsid w:val="00FA0943"/>
    <w:rsid w:val="00FC1022"/>
    <w:rsid w:val="00FD1EF5"/>
    <w:rsid w:val="00FE0352"/>
    <w:rsid w:val="00FF4C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9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92"/>
    <w:rPr>
      <w:rFonts w:ascii="Tahoma" w:hAnsi="Tahoma" w:cs="Tahoma"/>
      <w:sz w:val="16"/>
      <w:szCs w:val="16"/>
    </w:rPr>
  </w:style>
  <w:style w:type="paragraph" w:styleId="Header">
    <w:name w:val="header"/>
    <w:basedOn w:val="Normal"/>
    <w:link w:val="HeaderChar"/>
    <w:uiPriority w:val="99"/>
    <w:unhideWhenUsed/>
    <w:rsid w:val="00BD60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6091"/>
  </w:style>
  <w:style w:type="paragraph" w:styleId="Footer">
    <w:name w:val="footer"/>
    <w:basedOn w:val="Normal"/>
    <w:link w:val="FooterChar"/>
    <w:uiPriority w:val="99"/>
    <w:unhideWhenUsed/>
    <w:rsid w:val="00BD60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6091"/>
  </w:style>
  <w:style w:type="paragraph" w:customStyle="1" w:styleId="Default">
    <w:name w:val="Default"/>
    <w:rsid w:val="00646C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646C1E"/>
    <w:pPr>
      <w:spacing w:line="241" w:lineRule="atLeast"/>
    </w:pPr>
    <w:rPr>
      <w:color w:val="auto"/>
    </w:rPr>
  </w:style>
  <w:style w:type="character" w:customStyle="1" w:styleId="A0">
    <w:name w:val="A0"/>
    <w:uiPriority w:val="99"/>
    <w:rsid w:val="00646C1E"/>
    <w:rPr>
      <w:color w:val="000000"/>
      <w:sz w:val="16"/>
      <w:szCs w:val="16"/>
    </w:rPr>
  </w:style>
  <w:style w:type="paragraph" w:customStyle="1" w:styleId="Pa3">
    <w:name w:val="Pa3"/>
    <w:basedOn w:val="Default"/>
    <w:next w:val="Default"/>
    <w:uiPriority w:val="99"/>
    <w:rsid w:val="00BF07C1"/>
    <w:pPr>
      <w:spacing w:line="241" w:lineRule="atLeast"/>
    </w:pPr>
    <w:rPr>
      <w:color w:val="auto"/>
    </w:rPr>
  </w:style>
  <w:style w:type="character" w:customStyle="1" w:styleId="A6">
    <w:name w:val="A6"/>
    <w:uiPriority w:val="99"/>
    <w:rsid w:val="00BF07C1"/>
    <w:rPr>
      <w:color w:val="000000"/>
      <w:sz w:val="20"/>
      <w:szCs w:val="20"/>
    </w:rPr>
  </w:style>
  <w:style w:type="paragraph" w:styleId="ListParagraph">
    <w:name w:val="List Paragraph"/>
    <w:basedOn w:val="Normal"/>
    <w:uiPriority w:val="34"/>
    <w:qFormat/>
    <w:rsid w:val="001469C4"/>
    <w:pPr>
      <w:ind w:left="720"/>
      <w:contextualSpacing/>
    </w:pPr>
  </w:style>
  <w:style w:type="table" w:styleId="TableGrid">
    <w:name w:val="Table Grid"/>
    <w:basedOn w:val="TableNormal"/>
    <w:uiPriority w:val="59"/>
    <w:rsid w:val="00C86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267E"/>
    <w:rPr>
      <w:color w:val="0000FF" w:themeColor="hyperlink"/>
      <w:u w:val="single"/>
    </w:rPr>
  </w:style>
  <w:style w:type="character" w:styleId="CommentReference">
    <w:name w:val="annotation reference"/>
    <w:basedOn w:val="DefaultParagraphFont"/>
    <w:uiPriority w:val="99"/>
    <w:semiHidden/>
    <w:unhideWhenUsed/>
    <w:rsid w:val="00CD2476"/>
    <w:rPr>
      <w:sz w:val="16"/>
      <w:szCs w:val="16"/>
    </w:rPr>
  </w:style>
  <w:style w:type="paragraph" w:styleId="CommentText">
    <w:name w:val="annotation text"/>
    <w:basedOn w:val="Normal"/>
    <w:link w:val="CommentTextChar"/>
    <w:uiPriority w:val="99"/>
    <w:semiHidden/>
    <w:unhideWhenUsed/>
    <w:rsid w:val="00CD2476"/>
    <w:pPr>
      <w:spacing w:line="240" w:lineRule="auto"/>
    </w:pPr>
    <w:rPr>
      <w:sz w:val="20"/>
      <w:szCs w:val="20"/>
    </w:rPr>
  </w:style>
  <w:style w:type="character" w:customStyle="1" w:styleId="CommentTextChar">
    <w:name w:val="Comment Text Char"/>
    <w:basedOn w:val="DefaultParagraphFont"/>
    <w:link w:val="CommentText"/>
    <w:uiPriority w:val="99"/>
    <w:semiHidden/>
    <w:rsid w:val="00CD2476"/>
    <w:rPr>
      <w:sz w:val="20"/>
      <w:szCs w:val="20"/>
    </w:rPr>
  </w:style>
  <w:style w:type="paragraph" w:styleId="CommentSubject">
    <w:name w:val="annotation subject"/>
    <w:basedOn w:val="CommentText"/>
    <w:next w:val="CommentText"/>
    <w:link w:val="CommentSubjectChar"/>
    <w:uiPriority w:val="99"/>
    <w:semiHidden/>
    <w:unhideWhenUsed/>
    <w:rsid w:val="00CD2476"/>
    <w:rPr>
      <w:b/>
      <w:bCs/>
    </w:rPr>
  </w:style>
  <w:style w:type="character" w:customStyle="1" w:styleId="CommentSubjectChar">
    <w:name w:val="Comment Subject Char"/>
    <w:basedOn w:val="CommentTextChar"/>
    <w:link w:val="CommentSubject"/>
    <w:uiPriority w:val="99"/>
    <w:semiHidden/>
    <w:rsid w:val="00CD24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92"/>
    <w:rPr>
      <w:rFonts w:ascii="Tahoma" w:hAnsi="Tahoma" w:cs="Tahoma"/>
      <w:sz w:val="16"/>
      <w:szCs w:val="16"/>
    </w:rPr>
  </w:style>
  <w:style w:type="paragraph" w:styleId="Header">
    <w:name w:val="header"/>
    <w:basedOn w:val="Normal"/>
    <w:link w:val="HeaderChar"/>
    <w:uiPriority w:val="99"/>
    <w:unhideWhenUsed/>
    <w:rsid w:val="00BD60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6091"/>
  </w:style>
  <w:style w:type="paragraph" w:styleId="Footer">
    <w:name w:val="footer"/>
    <w:basedOn w:val="Normal"/>
    <w:link w:val="FooterChar"/>
    <w:uiPriority w:val="99"/>
    <w:unhideWhenUsed/>
    <w:rsid w:val="00BD60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6091"/>
  </w:style>
  <w:style w:type="paragraph" w:customStyle="1" w:styleId="Default">
    <w:name w:val="Default"/>
    <w:rsid w:val="00646C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646C1E"/>
    <w:pPr>
      <w:spacing w:line="241" w:lineRule="atLeast"/>
    </w:pPr>
    <w:rPr>
      <w:color w:val="auto"/>
    </w:rPr>
  </w:style>
  <w:style w:type="character" w:customStyle="1" w:styleId="A0">
    <w:name w:val="A0"/>
    <w:uiPriority w:val="99"/>
    <w:rsid w:val="00646C1E"/>
    <w:rPr>
      <w:color w:val="000000"/>
      <w:sz w:val="16"/>
      <w:szCs w:val="16"/>
    </w:rPr>
  </w:style>
  <w:style w:type="paragraph" w:customStyle="1" w:styleId="Pa3">
    <w:name w:val="Pa3"/>
    <w:basedOn w:val="Default"/>
    <w:next w:val="Default"/>
    <w:uiPriority w:val="99"/>
    <w:rsid w:val="00BF07C1"/>
    <w:pPr>
      <w:spacing w:line="241" w:lineRule="atLeast"/>
    </w:pPr>
    <w:rPr>
      <w:color w:val="auto"/>
    </w:rPr>
  </w:style>
  <w:style w:type="character" w:customStyle="1" w:styleId="A6">
    <w:name w:val="A6"/>
    <w:uiPriority w:val="99"/>
    <w:rsid w:val="00BF07C1"/>
    <w:rPr>
      <w:color w:val="000000"/>
      <w:sz w:val="20"/>
      <w:szCs w:val="20"/>
    </w:rPr>
  </w:style>
  <w:style w:type="paragraph" w:styleId="ListParagraph">
    <w:name w:val="List Paragraph"/>
    <w:basedOn w:val="Normal"/>
    <w:uiPriority w:val="34"/>
    <w:qFormat/>
    <w:rsid w:val="001469C4"/>
    <w:pPr>
      <w:ind w:left="720"/>
      <w:contextualSpacing/>
    </w:pPr>
  </w:style>
  <w:style w:type="table" w:styleId="TableGrid">
    <w:name w:val="Table Grid"/>
    <w:basedOn w:val="TableNormal"/>
    <w:uiPriority w:val="59"/>
    <w:rsid w:val="00C86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26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068567">
      <w:bodyDiv w:val="1"/>
      <w:marLeft w:val="0"/>
      <w:marRight w:val="0"/>
      <w:marTop w:val="0"/>
      <w:marBottom w:val="0"/>
      <w:divBdr>
        <w:top w:val="none" w:sz="0" w:space="0" w:color="auto"/>
        <w:left w:val="none" w:sz="0" w:space="0" w:color="auto"/>
        <w:bottom w:val="none" w:sz="0" w:space="0" w:color="auto"/>
        <w:right w:val="none" w:sz="0" w:space="0" w:color="auto"/>
      </w:divBdr>
    </w:div>
    <w:div w:id="370691817">
      <w:bodyDiv w:val="1"/>
      <w:marLeft w:val="0"/>
      <w:marRight w:val="0"/>
      <w:marTop w:val="0"/>
      <w:marBottom w:val="0"/>
      <w:divBdr>
        <w:top w:val="none" w:sz="0" w:space="0" w:color="auto"/>
        <w:left w:val="none" w:sz="0" w:space="0" w:color="auto"/>
        <w:bottom w:val="none" w:sz="0" w:space="0" w:color="auto"/>
        <w:right w:val="none" w:sz="0" w:space="0" w:color="auto"/>
      </w:divBdr>
    </w:div>
    <w:div w:id="1328360283">
      <w:bodyDiv w:val="1"/>
      <w:marLeft w:val="0"/>
      <w:marRight w:val="0"/>
      <w:marTop w:val="0"/>
      <w:marBottom w:val="0"/>
      <w:divBdr>
        <w:top w:val="none" w:sz="0" w:space="0" w:color="auto"/>
        <w:left w:val="none" w:sz="0" w:space="0" w:color="auto"/>
        <w:bottom w:val="none" w:sz="0" w:space="0" w:color="auto"/>
        <w:right w:val="none" w:sz="0" w:space="0" w:color="auto"/>
      </w:divBdr>
    </w:div>
    <w:div w:id="20234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urnitin.com/"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1A30D-4CBD-40F9-9C5E-C3917C5D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3476</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Kapil</cp:lastModifiedBy>
  <cp:revision>3</cp:revision>
  <cp:lastPrinted>2019-12-27T15:06:00Z</cp:lastPrinted>
  <dcterms:created xsi:type="dcterms:W3CDTF">2021-05-23T16:41:00Z</dcterms:created>
  <dcterms:modified xsi:type="dcterms:W3CDTF">2021-05-24T19:50:00Z</dcterms:modified>
</cp:coreProperties>
</file>