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E3" w:rsidRPr="006C1E68" w:rsidRDefault="00D801E3" w:rsidP="00D801E3">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34150C" w:rsidRDefault="0034150C" w:rsidP="00D65CAA">
      <w:pPr>
        <w:spacing w:after="0"/>
        <w:jc w:val="right"/>
        <w:outlineLvl w:val="0"/>
        <w:rPr>
          <w:rFonts w:ascii="Times New Roman" w:eastAsia="Times New Roman" w:hAnsi="Times New Roman" w:cs="Times New Roman"/>
          <w:b/>
          <w:bCs/>
          <w:color w:val="000000"/>
          <w:sz w:val="28"/>
          <w:szCs w:val="28"/>
          <w:shd w:val="clear" w:color="auto" w:fill="FFFFFF"/>
        </w:rPr>
      </w:pPr>
      <w:commentRangeStart w:id="0"/>
      <w:r>
        <w:rPr>
          <w:rFonts w:ascii="Times New Roman" w:eastAsia="Times New Roman" w:hAnsi="Times New Roman" w:cs="Times New Roman"/>
          <w:b/>
          <w:bCs/>
          <w:noProof/>
          <w:color w:val="000000"/>
          <w:sz w:val="28"/>
          <w:szCs w:val="28"/>
          <w:shd w:val="clear" w:color="auto" w:fill="FFFFFF"/>
          <w:lang w:val="en-US" w:eastAsia="en-US"/>
        </w:rPr>
        <w:drawing>
          <wp:inline distT="0" distB="0" distL="0" distR="0">
            <wp:extent cx="5731510" cy="20483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31510" cy="2048300"/>
                    </a:xfrm>
                    <a:prstGeom prst="rect">
                      <a:avLst/>
                    </a:prstGeom>
                    <a:noFill/>
                    <a:ln w="9525">
                      <a:noFill/>
                      <a:miter lim="800000"/>
                      <a:headEnd/>
                      <a:tailEnd/>
                    </a:ln>
                  </pic:spPr>
                </pic:pic>
              </a:graphicData>
            </a:graphic>
          </wp:inline>
        </w:drawing>
      </w:r>
      <w:commentRangeEnd w:id="0"/>
      <w:r>
        <w:rPr>
          <w:rStyle w:val="CommentReference"/>
        </w:rPr>
        <w:commentReference w:id="0"/>
      </w:r>
    </w:p>
    <w:p w:rsidR="00374D9E" w:rsidRPr="004D2C35" w:rsidRDefault="00374D9E" w:rsidP="00374D9E">
      <w:pPr>
        <w:tabs>
          <w:tab w:val="left" w:pos="390"/>
        </w:tabs>
        <w:spacing w:after="0"/>
        <w:jc w:val="center"/>
        <w:rPr>
          <w:rFonts w:ascii="Times New Roman" w:hAnsi="Times New Roman"/>
          <w:b/>
          <w:bCs/>
          <w:color w:val="000000"/>
          <w:sz w:val="28"/>
          <w:szCs w:val="28"/>
          <w:shd w:val="clear" w:color="auto" w:fill="FFFFFF"/>
        </w:rPr>
      </w:pPr>
      <w:commentRangeStart w:id="1"/>
      <w:r w:rsidRPr="00374D9E">
        <w:rPr>
          <w:rFonts w:ascii="Times New Roman" w:hAnsi="Times New Roman"/>
          <w:b/>
          <w:bCs/>
          <w:i/>
          <w:color w:val="000000"/>
          <w:sz w:val="28"/>
          <w:szCs w:val="28"/>
          <w:shd w:val="clear" w:color="auto" w:fill="FFFFFF"/>
        </w:rPr>
        <w:t>In Vivo</w:t>
      </w:r>
      <w:r w:rsidRPr="004D2C35">
        <w:rPr>
          <w:rFonts w:ascii="Times New Roman" w:hAnsi="Times New Roman"/>
          <w:b/>
          <w:bCs/>
          <w:color w:val="000000"/>
          <w:sz w:val="28"/>
          <w:szCs w:val="28"/>
          <w:shd w:val="clear" w:color="auto" w:fill="FFFFFF"/>
        </w:rPr>
        <w:t xml:space="preserve"> Phytochemical </w:t>
      </w:r>
      <w:commentRangeEnd w:id="1"/>
      <w:r w:rsidR="00A9163B">
        <w:rPr>
          <w:rStyle w:val="CommentReference"/>
        </w:rPr>
        <w:commentReference w:id="1"/>
      </w:r>
      <w:r w:rsidRPr="004D2C35">
        <w:rPr>
          <w:rFonts w:ascii="Times New Roman" w:hAnsi="Times New Roman"/>
          <w:b/>
          <w:bCs/>
          <w:color w:val="000000"/>
          <w:sz w:val="28"/>
          <w:szCs w:val="28"/>
          <w:shd w:val="clear" w:color="auto" w:fill="FFFFFF"/>
        </w:rPr>
        <w:t xml:space="preserve">Investigation and Evaluation of Antioxidant and Thrombolytic </w:t>
      </w:r>
      <w:commentRangeStart w:id="3"/>
      <w:r w:rsidRPr="004D2C35">
        <w:rPr>
          <w:rFonts w:ascii="Times New Roman" w:hAnsi="Times New Roman"/>
          <w:b/>
          <w:bCs/>
          <w:color w:val="000000"/>
          <w:sz w:val="28"/>
          <w:szCs w:val="28"/>
          <w:shd w:val="clear" w:color="auto" w:fill="FFFFFF"/>
        </w:rPr>
        <w:t xml:space="preserve">Properties of Leave extracts </w:t>
      </w:r>
      <w:commentRangeEnd w:id="3"/>
      <w:r w:rsidR="00A9163B">
        <w:rPr>
          <w:rStyle w:val="CommentReference"/>
        </w:rPr>
        <w:commentReference w:id="3"/>
      </w:r>
      <w:r w:rsidRPr="004D2C35">
        <w:rPr>
          <w:rFonts w:ascii="Times New Roman" w:hAnsi="Times New Roman"/>
          <w:b/>
          <w:bCs/>
          <w:color w:val="000000"/>
          <w:sz w:val="28"/>
          <w:szCs w:val="28"/>
          <w:shd w:val="clear" w:color="auto" w:fill="FFFFFF"/>
        </w:rPr>
        <w:t xml:space="preserve">of </w:t>
      </w:r>
      <w:r w:rsidRPr="004D2C35">
        <w:rPr>
          <w:rFonts w:ascii="Times New Roman" w:hAnsi="Times New Roman"/>
          <w:b/>
          <w:bCs/>
          <w:i/>
          <w:color w:val="000000"/>
          <w:sz w:val="28"/>
          <w:szCs w:val="28"/>
          <w:shd w:val="clear" w:color="auto" w:fill="FFFFFF"/>
        </w:rPr>
        <w:t>Gardenia coronaria</w:t>
      </w:r>
      <w:r w:rsidRPr="004D2C35">
        <w:rPr>
          <w:rFonts w:ascii="Times New Roman" w:hAnsi="Times New Roman"/>
          <w:b/>
          <w:bCs/>
          <w:color w:val="000000"/>
          <w:sz w:val="28"/>
          <w:szCs w:val="28"/>
          <w:shd w:val="clear" w:color="auto" w:fill="FFFFFF"/>
        </w:rPr>
        <w:t xml:space="preserve"> Buch-Ham</w:t>
      </w:r>
    </w:p>
    <w:p w:rsidR="00374D9E" w:rsidRPr="004D2C35" w:rsidRDefault="00374D9E" w:rsidP="00D65CAA">
      <w:pPr>
        <w:spacing w:after="0"/>
        <w:jc w:val="both"/>
        <w:outlineLvl w:val="0"/>
        <w:rPr>
          <w:rFonts w:ascii="Times New Roman" w:hAnsi="Times New Roman"/>
          <w:b/>
          <w:bCs/>
          <w:color w:val="000000"/>
          <w:sz w:val="24"/>
          <w:szCs w:val="24"/>
          <w:shd w:val="clear" w:color="auto" w:fill="FFFFFF"/>
        </w:rPr>
      </w:pPr>
      <w:commentRangeStart w:id="4"/>
      <w:r w:rsidRPr="004D2C35">
        <w:rPr>
          <w:rFonts w:ascii="Times New Roman" w:hAnsi="Times New Roman"/>
          <w:b/>
          <w:bCs/>
          <w:color w:val="000000"/>
          <w:sz w:val="24"/>
          <w:szCs w:val="24"/>
          <w:shd w:val="clear" w:color="auto" w:fill="FFFFFF"/>
        </w:rPr>
        <w:t>Abstract</w:t>
      </w:r>
      <w:commentRangeEnd w:id="4"/>
      <w:r w:rsidR="00D77B95">
        <w:rPr>
          <w:rStyle w:val="CommentReference"/>
        </w:rPr>
        <w:commentReference w:id="4"/>
      </w:r>
    </w:p>
    <w:p w:rsidR="00374D9E" w:rsidRPr="00B56AFE" w:rsidRDefault="00374D9E" w:rsidP="00374D9E">
      <w:pPr>
        <w:spacing w:after="0"/>
        <w:jc w:val="both"/>
        <w:rPr>
          <w:rFonts w:ascii="Times New Roman" w:hAnsi="Times New Roman"/>
          <w:sz w:val="24"/>
          <w:szCs w:val="24"/>
        </w:rPr>
      </w:pPr>
      <w:r w:rsidRPr="00B56AFE">
        <w:rPr>
          <w:rFonts w:ascii="Times New Roman" w:hAnsi="Times New Roman"/>
          <w:sz w:val="24"/>
          <w:szCs w:val="24"/>
        </w:rPr>
        <w:t xml:space="preserve">The </w:t>
      </w:r>
      <w:commentRangeStart w:id="5"/>
      <w:r w:rsidRPr="00B56AFE">
        <w:rPr>
          <w:rFonts w:ascii="Times New Roman" w:hAnsi="Times New Roman"/>
          <w:sz w:val="24"/>
          <w:szCs w:val="24"/>
        </w:rPr>
        <w:t xml:space="preserve">objective of the present study was to assess the diverse pharmacological efficacies of methanolic </w:t>
      </w:r>
      <w:commentRangeStart w:id="6"/>
      <w:r w:rsidRPr="00B56AFE">
        <w:rPr>
          <w:rFonts w:ascii="Times New Roman" w:hAnsi="Times New Roman"/>
          <w:sz w:val="24"/>
          <w:szCs w:val="24"/>
        </w:rPr>
        <w:t>extracts</w:t>
      </w:r>
      <w:commentRangeEnd w:id="6"/>
      <w:r w:rsidR="00A9163B">
        <w:rPr>
          <w:rStyle w:val="CommentReference"/>
        </w:rPr>
        <w:commentReference w:id="6"/>
      </w:r>
      <w:r w:rsidRPr="00B56AFE">
        <w:rPr>
          <w:rFonts w:ascii="Times New Roman" w:hAnsi="Times New Roman"/>
          <w:sz w:val="24"/>
          <w:szCs w:val="24"/>
        </w:rPr>
        <w:t xml:space="preserve"> of the whole plant of </w:t>
      </w:r>
      <w:r w:rsidRPr="00B56AFE">
        <w:rPr>
          <w:rFonts w:ascii="Times New Roman" w:hAnsi="Times New Roman"/>
          <w:i/>
          <w:iCs/>
          <w:sz w:val="24"/>
          <w:szCs w:val="24"/>
        </w:rPr>
        <w:t>Gardenia</w:t>
      </w:r>
      <w:r w:rsidRPr="00B56AFE">
        <w:rPr>
          <w:rFonts w:ascii="Times New Roman" w:hAnsi="Times New Roman"/>
          <w:sz w:val="24"/>
          <w:szCs w:val="24"/>
        </w:rPr>
        <w:t> </w:t>
      </w:r>
      <w:r w:rsidRPr="00B56AFE">
        <w:rPr>
          <w:rFonts w:ascii="Times New Roman" w:hAnsi="Times New Roman"/>
          <w:i/>
          <w:iCs/>
          <w:sz w:val="24"/>
          <w:szCs w:val="24"/>
        </w:rPr>
        <w:t>coronaria</w:t>
      </w:r>
      <w:r w:rsidRPr="00B56AFE">
        <w:rPr>
          <w:rFonts w:ascii="Times New Roman" w:hAnsi="Times New Roman"/>
          <w:sz w:val="24"/>
          <w:szCs w:val="24"/>
        </w:rPr>
        <w:t> Buch.-Ham</w:t>
      </w:r>
      <w:r w:rsidRPr="004D2C35">
        <w:rPr>
          <w:rFonts w:ascii="Times New Roman" w:hAnsi="Times New Roman"/>
          <w:bCs/>
          <w:i/>
          <w:color w:val="000000"/>
          <w:sz w:val="24"/>
          <w:szCs w:val="24"/>
          <w:shd w:val="clear" w:color="auto" w:fill="FFFFFF"/>
        </w:rPr>
        <w:t xml:space="preserve"> </w:t>
      </w:r>
      <w:r w:rsidRPr="00B56AFE">
        <w:rPr>
          <w:rFonts w:ascii="Times New Roman" w:hAnsi="Times New Roman"/>
          <w:sz w:val="24"/>
          <w:szCs w:val="24"/>
        </w:rPr>
        <w:t xml:space="preserve">This study will </w:t>
      </w:r>
      <w:commentRangeStart w:id="7"/>
      <w:r w:rsidRPr="00B56AFE">
        <w:rPr>
          <w:rFonts w:ascii="Times New Roman" w:hAnsi="Times New Roman"/>
          <w:sz w:val="24"/>
          <w:szCs w:val="24"/>
        </w:rPr>
        <w:t>disclose</w:t>
      </w:r>
      <w:commentRangeEnd w:id="7"/>
      <w:r w:rsidR="00A9163B">
        <w:rPr>
          <w:rStyle w:val="CommentReference"/>
        </w:rPr>
        <w:commentReference w:id="7"/>
      </w:r>
      <w:r w:rsidRPr="00B56AFE">
        <w:rPr>
          <w:rFonts w:ascii="Times New Roman" w:hAnsi="Times New Roman"/>
          <w:sz w:val="24"/>
          <w:szCs w:val="24"/>
        </w:rPr>
        <w:t xml:space="preserve"> the Phytochemicals, antioxidants and thrombolytic activity which have the possibility to be used in the coming future to open a new line of investigation.</w:t>
      </w:r>
      <w:r w:rsidRPr="004D2C35">
        <w:rPr>
          <w:rFonts w:ascii="Times New Roman" w:hAnsi="Times New Roman"/>
          <w:bCs/>
          <w:color w:val="000000"/>
          <w:sz w:val="24"/>
          <w:szCs w:val="24"/>
          <w:shd w:val="clear" w:color="auto" w:fill="FFFFFF"/>
        </w:rPr>
        <w:t xml:space="preserve"> The </w:t>
      </w:r>
      <w:r w:rsidRPr="00B56AFE">
        <w:rPr>
          <w:rFonts w:ascii="Times New Roman" w:hAnsi="Times New Roman"/>
          <w:i/>
          <w:iCs/>
          <w:sz w:val="24"/>
          <w:szCs w:val="24"/>
        </w:rPr>
        <w:t>Gardenia</w:t>
      </w:r>
      <w:r w:rsidRPr="00B56AFE">
        <w:rPr>
          <w:rFonts w:ascii="Times New Roman" w:hAnsi="Times New Roman"/>
          <w:sz w:val="24"/>
          <w:szCs w:val="24"/>
        </w:rPr>
        <w:t> </w:t>
      </w:r>
      <w:r w:rsidRPr="00B56AFE">
        <w:rPr>
          <w:rFonts w:ascii="Times New Roman" w:hAnsi="Times New Roman"/>
          <w:i/>
          <w:iCs/>
          <w:sz w:val="24"/>
          <w:szCs w:val="24"/>
        </w:rPr>
        <w:t>coronaria</w:t>
      </w:r>
      <w:r w:rsidRPr="00B56AFE">
        <w:rPr>
          <w:rFonts w:ascii="Times New Roman" w:hAnsi="Times New Roman"/>
          <w:sz w:val="24"/>
          <w:szCs w:val="24"/>
        </w:rPr>
        <w:t>,</w:t>
      </w:r>
      <w:r w:rsidRPr="004D2C35">
        <w:rPr>
          <w:rFonts w:ascii="Times New Roman" w:hAnsi="Times New Roman"/>
          <w:bCs/>
          <w:color w:val="000000"/>
          <w:sz w:val="24"/>
          <w:szCs w:val="24"/>
          <w:shd w:val="clear" w:color="auto" w:fill="FFFFFF"/>
        </w:rPr>
        <w:t xml:space="preserve"> one of the necessary traditional medicinal plants in Bangladesh. In the rural area this plant is used by a lot of people as a treatment from </w:t>
      </w:r>
      <w:commentRangeStart w:id="8"/>
      <w:r w:rsidRPr="004D2C35">
        <w:rPr>
          <w:rFonts w:ascii="Times New Roman" w:hAnsi="Times New Roman"/>
          <w:bCs/>
          <w:color w:val="000000"/>
          <w:sz w:val="24"/>
          <w:szCs w:val="24"/>
          <w:shd w:val="clear" w:color="auto" w:fill="FFFFFF"/>
        </w:rPr>
        <w:t xml:space="preserve">various disease. </w:t>
      </w:r>
      <w:commentRangeEnd w:id="8"/>
      <w:r w:rsidR="00A9163B">
        <w:rPr>
          <w:rStyle w:val="CommentReference"/>
        </w:rPr>
        <w:commentReference w:id="8"/>
      </w:r>
      <w:r w:rsidRPr="004D2C35">
        <w:rPr>
          <w:rFonts w:ascii="Times New Roman" w:hAnsi="Times New Roman"/>
          <w:bCs/>
          <w:color w:val="000000"/>
          <w:sz w:val="24"/>
          <w:szCs w:val="24"/>
          <w:shd w:val="clear" w:color="auto" w:fill="FFFFFF"/>
        </w:rPr>
        <w:t xml:space="preserve">Total sum of the flavonoids was spectrophotometrically ascertained by aluminum chloride colorimetric assay while total phenolic and tannin </w:t>
      </w:r>
      <w:commentRangeStart w:id="9"/>
      <w:r w:rsidRPr="004D2C35">
        <w:rPr>
          <w:rFonts w:ascii="Times New Roman" w:hAnsi="Times New Roman"/>
          <w:bCs/>
          <w:color w:val="000000"/>
          <w:sz w:val="24"/>
          <w:szCs w:val="24"/>
          <w:shd w:val="clear" w:color="auto" w:fill="FFFFFF"/>
        </w:rPr>
        <w:t xml:space="preserve">content </w:t>
      </w:r>
      <w:commentRangeEnd w:id="9"/>
      <w:r w:rsidR="007F1F0A">
        <w:rPr>
          <w:rStyle w:val="CommentReference"/>
        </w:rPr>
        <w:commentReference w:id="9"/>
      </w:r>
      <w:r w:rsidRPr="004D2C35">
        <w:rPr>
          <w:rFonts w:ascii="Times New Roman" w:hAnsi="Times New Roman"/>
          <w:bCs/>
          <w:color w:val="000000"/>
          <w:sz w:val="24"/>
          <w:szCs w:val="24"/>
          <w:shd w:val="clear" w:color="auto" w:fill="FFFFFF"/>
        </w:rPr>
        <w:t xml:space="preserve">by Folin Chiocalteu’s </w:t>
      </w:r>
      <w:commentRangeStart w:id="10"/>
      <w:r w:rsidRPr="004D2C35">
        <w:rPr>
          <w:rFonts w:ascii="Times New Roman" w:hAnsi="Times New Roman"/>
          <w:bCs/>
          <w:color w:val="000000"/>
          <w:sz w:val="24"/>
          <w:szCs w:val="24"/>
          <w:shd w:val="clear" w:color="auto" w:fill="FFFFFF"/>
        </w:rPr>
        <w:t>reagent</w:t>
      </w:r>
      <w:commentRangeEnd w:id="10"/>
      <w:r w:rsidR="007F1F0A">
        <w:rPr>
          <w:rStyle w:val="CommentReference"/>
        </w:rPr>
        <w:commentReference w:id="10"/>
      </w:r>
      <w:r w:rsidRPr="004D2C35">
        <w:rPr>
          <w:rFonts w:ascii="Times New Roman" w:hAnsi="Times New Roman"/>
          <w:bCs/>
          <w:color w:val="000000"/>
          <w:sz w:val="24"/>
          <w:szCs w:val="24"/>
          <w:shd w:val="clear" w:color="auto" w:fill="FFFFFF"/>
        </w:rPr>
        <w:t xml:space="preserve">. Antioxidant activity, ascertained by </w:t>
      </w:r>
      <w:commentRangeStart w:id="11"/>
      <w:r w:rsidRPr="004D2C35">
        <w:rPr>
          <w:rFonts w:ascii="Times New Roman" w:hAnsi="Times New Roman"/>
          <w:bCs/>
          <w:color w:val="000000"/>
          <w:sz w:val="24"/>
          <w:szCs w:val="24"/>
          <w:shd w:val="clear" w:color="auto" w:fill="FFFFFF"/>
        </w:rPr>
        <w:t>DPPH</w:t>
      </w:r>
      <w:commentRangeEnd w:id="11"/>
      <w:r w:rsidR="00365EAB">
        <w:rPr>
          <w:rStyle w:val="CommentReference"/>
        </w:rPr>
        <w:commentReference w:id="11"/>
      </w:r>
      <w:r w:rsidRPr="004D2C35">
        <w:rPr>
          <w:rFonts w:ascii="Times New Roman" w:hAnsi="Times New Roman"/>
          <w:bCs/>
          <w:color w:val="000000"/>
          <w:sz w:val="24"/>
          <w:szCs w:val="24"/>
          <w:shd w:val="clear" w:color="auto" w:fill="FFFFFF"/>
        </w:rPr>
        <w:t xml:space="preserve"> free radical scavenging assay</w:t>
      </w:r>
      <w:r w:rsidRPr="00B56AFE">
        <w:rPr>
          <w:rFonts w:ascii="Times New Roman" w:hAnsi="Times New Roman"/>
          <w:sz w:val="24"/>
          <w:szCs w:val="24"/>
        </w:rPr>
        <w:t xml:space="preserve"> giving some comparison between the resultant activities with the standard. The th</w:t>
      </w:r>
      <w:r>
        <w:rPr>
          <w:rFonts w:ascii="Times New Roman" w:hAnsi="Times New Roman"/>
          <w:sz w:val="24"/>
          <w:szCs w:val="24"/>
        </w:rPr>
        <w:t>r</w:t>
      </w:r>
      <w:r w:rsidRPr="00B56AFE">
        <w:rPr>
          <w:rFonts w:ascii="Times New Roman" w:hAnsi="Times New Roman"/>
          <w:sz w:val="24"/>
          <w:szCs w:val="24"/>
        </w:rPr>
        <w:t>ombolytic activity was assessed based on the method of minor alterations.</w:t>
      </w:r>
      <w:r w:rsidRPr="00B56AFE">
        <w:rPr>
          <w:rFonts w:ascii="Times New Roman" w:hAnsi="Times New Roman"/>
          <w:sz w:val="24"/>
          <w:szCs w:val="24"/>
          <w:shd w:val="clear" w:color="auto" w:fill="FFFFFF"/>
        </w:rPr>
        <w:t xml:space="preserve"> The percentage of clot lysis was 87.58% when 100 μl of streptokinase (30,000 I.U.), and the methanolic extract displayed the least clot lysis activity (26.79%), much less compared to the standard.</w:t>
      </w:r>
      <w:r w:rsidRPr="00B56AFE">
        <w:rPr>
          <w:rFonts w:ascii="Times New Roman" w:hAnsi="Times New Roman"/>
          <w:sz w:val="24"/>
          <w:szCs w:val="24"/>
        </w:rPr>
        <w:t xml:space="preserve"> </w:t>
      </w:r>
      <w:r w:rsidRPr="00B56AFE">
        <w:rPr>
          <w:rFonts w:ascii="Times New Roman" w:hAnsi="Times New Roman"/>
          <w:iCs/>
          <w:sz w:val="24"/>
          <w:szCs w:val="24"/>
        </w:rPr>
        <w:t>It can be elicited that the extract of</w:t>
      </w:r>
      <w:r w:rsidRPr="00B56AFE">
        <w:rPr>
          <w:rFonts w:ascii="Times New Roman" w:hAnsi="Times New Roman"/>
          <w:i/>
          <w:iCs/>
          <w:sz w:val="24"/>
          <w:szCs w:val="24"/>
        </w:rPr>
        <w:t xml:space="preserve"> Gardenia</w:t>
      </w:r>
      <w:r w:rsidRPr="00B56AFE">
        <w:rPr>
          <w:rFonts w:ascii="Times New Roman" w:hAnsi="Times New Roman"/>
          <w:sz w:val="24"/>
          <w:szCs w:val="24"/>
        </w:rPr>
        <w:t> </w:t>
      </w:r>
      <w:r w:rsidRPr="00B56AFE">
        <w:rPr>
          <w:rFonts w:ascii="Times New Roman" w:hAnsi="Times New Roman"/>
          <w:i/>
          <w:iCs/>
          <w:sz w:val="24"/>
          <w:szCs w:val="24"/>
        </w:rPr>
        <w:t>coronaria</w:t>
      </w:r>
      <w:r w:rsidRPr="00B56AFE">
        <w:rPr>
          <w:rFonts w:ascii="Times New Roman" w:hAnsi="Times New Roman"/>
          <w:sz w:val="24"/>
          <w:szCs w:val="24"/>
        </w:rPr>
        <w:t> Buch.-Ham</w:t>
      </w:r>
      <w:r w:rsidRPr="00B56AFE">
        <w:rPr>
          <w:rFonts w:ascii="Times New Roman" w:hAnsi="Times New Roman"/>
          <w:i/>
          <w:iCs/>
          <w:sz w:val="24"/>
          <w:szCs w:val="24"/>
        </w:rPr>
        <w:t xml:space="preserve"> </w:t>
      </w:r>
      <w:r w:rsidRPr="00B56AFE">
        <w:rPr>
          <w:rFonts w:ascii="Times New Roman" w:hAnsi="Times New Roman"/>
          <w:iCs/>
          <w:sz w:val="24"/>
          <w:szCs w:val="24"/>
        </w:rPr>
        <w:t xml:space="preserve">contains antioxidant and thrombolytic activity. The potential of these activities probably because of the availability of most of the phytochemicals supporting previous claims and </w:t>
      </w:r>
      <w:commentRangeEnd w:id="5"/>
      <w:r w:rsidR="00D801E3">
        <w:rPr>
          <w:rStyle w:val="CommentReference"/>
        </w:rPr>
        <w:commentReference w:id="5"/>
      </w:r>
      <w:r w:rsidRPr="00B56AFE">
        <w:rPr>
          <w:rFonts w:ascii="Times New Roman" w:hAnsi="Times New Roman"/>
          <w:iCs/>
          <w:sz w:val="24"/>
          <w:szCs w:val="24"/>
        </w:rPr>
        <w:t>verify its uses as an expected folk medicine.</w:t>
      </w:r>
      <w:r w:rsidRPr="00B56AFE">
        <w:rPr>
          <w:rFonts w:ascii="Times New Roman" w:hAnsi="Times New Roman"/>
          <w:sz w:val="24"/>
          <w:szCs w:val="24"/>
        </w:rPr>
        <w:t xml:space="preserve"> </w:t>
      </w:r>
    </w:p>
    <w:p w:rsidR="00374D9E" w:rsidRPr="00B56AFE" w:rsidRDefault="00374D9E" w:rsidP="00374D9E">
      <w:pPr>
        <w:autoSpaceDE w:val="0"/>
        <w:autoSpaceDN w:val="0"/>
        <w:adjustRightInd w:val="0"/>
        <w:spacing w:after="0"/>
        <w:jc w:val="both"/>
        <w:rPr>
          <w:rFonts w:ascii="Times New Roman" w:hAnsi="Times New Roman"/>
          <w:sz w:val="24"/>
          <w:szCs w:val="24"/>
        </w:rPr>
      </w:pPr>
      <w:commentRangeStart w:id="12"/>
      <w:r w:rsidRPr="00B56AFE">
        <w:rPr>
          <w:rFonts w:ascii="Times New Roman" w:hAnsi="Times New Roman"/>
          <w:b/>
          <w:sz w:val="24"/>
          <w:szCs w:val="24"/>
        </w:rPr>
        <w:t>Keyword:</w:t>
      </w:r>
      <w:commentRangeEnd w:id="12"/>
      <w:r w:rsidR="00956A25">
        <w:rPr>
          <w:rStyle w:val="CommentReference"/>
        </w:rPr>
        <w:commentReference w:id="12"/>
      </w:r>
      <w:r w:rsidRPr="004D2C35">
        <w:rPr>
          <w:rFonts w:ascii="Times New Roman" w:hAnsi="Times New Roman"/>
          <w:bCs/>
          <w:i/>
          <w:color w:val="000000"/>
          <w:sz w:val="24"/>
          <w:szCs w:val="24"/>
          <w:shd w:val="clear" w:color="auto" w:fill="FFFFFF"/>
        </w:rPr>
        <w:t xml:space="preserve">  </w:t>
      </w:r>
      <w:r w:rsidRPr="00B56AFE">
        <w:rPr>
          <w:rFonts w:ascii="Times New Roman" w:hAnsi="Times New Roman"/>
          <w:i/>
          <w:iCs/>
          <w:sz w:val="24"/>
          <w:szCs w:val="24"/>
        </w:rPr>
        <w:t>Gardenia</w:t>
      </w:r>
      <w:r w:rsidRPr="00B56AFE">
        <w:rPr>
          <w:rFonts w:ascii="Times New Roman" w:hAnsi="Times New Roman"/>
          <w:sz w:val="24"/>
          <w:szCs w:val="24"/>
        </w:rPr>
        <w:t> </w:t>
      </w:r>
      <w:r w:rsidRPr="00B56AFE">
        <w:rPr>
          <w:rFonts w:ascii="Times New Roman" w:hAnsi="Times New Roman"/>
          <w:i/>
          <w:iCs/>
          <w:sz w:val="24"/>
          <w:szCs w:val="24"/>
        </w:rPr>
        <w:t>coronaria</w:t>
      </w:r>
      <w:r w:rsidRPr="004D2C35">
        <w:rPr>
          <w:rFonts w:ascii="Times New Roman" w:hAnsi="Times New Roman"/>
          <w:bCs/>
          <w:i/>
          <w:color w:val="000000"/>
          <w:sz w:val="24"/>
          <w:szCs w:val="24"/>
          <w:shd w:val="clear" w:color="auto" w:fill="FFFFFF"/>
        </w:rPr>
        <w:t>,</w:t>
      </w:r>
      <w:r w:rsidRPr="004D2C35">
        <w:rPr>
          <w:rFonts w:ascii="Times New Roman" w:hAnsi="Times New Roman"/>
          <w:bCs/>
          <w:color w:val="000000"/>
          <w:sz w:val="24"/>
          <w:szCs w:val="24"/>
          <w:shd w:val="clear" w:color="auto" w:fill="FFFFFF"/>
        </w:rPr>
        <w:t xml:space="preserve"> </w:t>
      </w:r>
      <w:r w:rsidRPr="00B56AFE">
        <w:rPr>
          <w:rFonts w:ascii="Times New Roman" w:hAnsi="Times New Roman"/>
          <w:sz w:val="24"/>
          <w:szCs w:val="24"/>
        </w:rPr>
        <w:t xml:space="preserve">traditional medicine, flavonoid, antioxidant, thrombolytic </w:t>
      </w:r>
    </w:p>
    <w:p w:rsidR="00374D9E" w:rsidRPr="00B56AFE" w:rsidRDefault="00374D9E" w:rsidP="00374D9E">
      <w:pPr>
        <w:autoSpaceDE w:val="0"/>
        <w:autoSpaceDN w:val="0"/>
        <w:adjustRightInd w:val="0"/>
        <w:spacing w:after="0"/>
        <w:jc w:val="both"/>
        <w:rPr>
          <w:rFonts w:ascii="Times New Roman" w:hAnsi="Times New Roman"/>
          <w:b/>
          <w:sz w:val="24"/>
          <w:szCs w:val="24"/>
        </w:rPr>
      </w:pPr>
    </w:p>
    <w:p w:rsidR="00374D9E" w:rsidRPr="00B56AFE" w:rsidRDefault="00374D9E" w:rsidP="00D65CAA">
      <w:pPr>
        <w:jc w:val="both"/>
        <w:outlineLvl w:val="0"/>
        <w:rPr>
          <w:rFonts w:ascii="Times New Roman" w:hAnsi="Times New Roman"/>
          <w:b/>
          <w:sz w:val="24"/>
          <w:szCs w:val="24"/>
        </w:rPr>
      </w:pPr>
      <w:commentRangeStart w:id="13"/>
      <w:r w:rsidRPr="00B56AFE">
        <w:rPr>
          <w:rFonts w:ascii="Times New Roman" w:hAnsi="Times New Roman"/>
          <w:b/>
          <w:sz w:val="24"/>
          <w:szCs w:val="24"/>
        </w:rPr>
        <w:t>Introduction</w:t>
      </w:r>
      <w:commentRangeEnd w:id="13"/>
      <w:r w:rsidR="007F1F0A">
        <w:rPr>
          <w:rStyle w:val="CommentReference"/>
        </w:rPr>
        <w:commentReference w:id="13"/>
      </w:r>
    </w:p>
    <w:p w:rsidR="00374D9E" w:rsidRDefault="00374D9E" w:rsidP="00374D9E">
      <w:pPr>
        <w:spacing w:after="0"/>
        <w:jc w:val="both"/>
        <w:rPr>
          <w:rFonts w:ascii="Times New Roman" w:hAnsi="Times New Roman"/>
          <w:sz w:val="24"/>
          <w:szCs w:val="24"/>
          <w:vertAlign w:val="superscript"/>
        </w:rPr>
      </w:pPr>
      <w:commentRangeStart w:id="14"/>
      <w:r w:rsidRPr="00B56AFE">
        <w:rPr>
          <w:rFonts w:ascii="Times New Roman" w:hAnsi="Times New Roman"/>
          <w:sz w:val="24"/>
          <w:szCs w:val="24"/>
        </w:rPr>
        <w:t xml:space="preserve">Medicinal plants </w:t>
      </w:r>
      <w:commentRangeStart w:id="15"/>
      <w:r w:rsidRPr="00B56AFE">
        <w:rPr>
          <w:rFonts w:ascii="Times New Roman" w:hAnsi="Times New Roman"/>
          <w:sz w:val="24"/>
          <w:szCs w:val="24"/>
        </w:rPr>
        <w:t>is</w:t>
      </w:r>
      <w:commentRangeEnd w:id="15"/>
      <w:r w:rsidR="00365EAB">
        <w:rPr>
          <w:rStyle w:val="CommentReference"/>
        </w:rPr>
        <w:commentReference w:id="15"/>
      </w:r>
      <w:r w:rsidRPr="00B56AFE">
        <w:rPr>
          <w:rFonts w:ascii="Times New Roman" w:hAnsi="Times New Roman"/>
          <w:sz w:val="24"/>
          <w:szCs w:val="24"/>
        </w:rPr>
        <w:t xml:space="preserve"> used as traditional health care systems </w:t>
      </w:r>
      <w:commentRangeStart w:id="16"/>
      <w:r w:rsidRPr="00B56AFE">
        <w:rPr>
          <w:rFonts w:ascii="Times New Roman" w:hAnsi="Times New Roman"/>
          <w:sz w:val="24"/>
          <w:szCs w:val="24"/>
        </w:rPr>
        <w:t>for a long time</w:t>
      </w:r>
      <w:commentRangeEnd w:id="16"/>
      <w:r w:rsidR="00A9163B">
        <w:rPr>
          <w:rStyle w:val="CommentReference"/>
        </w:rPr>
        <w:commentReference w:id="16"/>
      </w:r>
      <w:r w:rsidRPr="00B56AFE">
        <w:rPr>
          <w:rFonts w:ascii="Times New Roman" w:hAnsi="Times New Roman"/>
          <w:sz w:val="24"/>
          <w:szCs w:val="24"/>
        </w:rPr>
        <w:t>. Still it’s the most vital health care sources for a large number of humans. The WHO (World Health Organization) enumerated that more than 75% peoples are extensively used herbal drugs for their regular primary healthcare requirements</w:t>
      </w:r>
      <w:r>
        <w:rPr>
          <w:rFonts w:ascii="Times New Roman" w:hAnsi="Times New Roman"/>
          <w:sz w:val="24"/>
          <w:szCs w:val="24"/>
        </w:rPr>
        <w:t xml:space="preserve"> </w:t>
      </w:r>
      <w:r>
        <w:rPr>
          <w:rFonts w:ascii="Times New Roman" w:hAnsi="Times New Roman"/>
          <w:sz w:val="24"/>
          <w:szCs w:val="24"/>
          <w:vertAlign w:val="superscript"/>
        </w:rPr>
        <w:t>1,2</w:t>
      </w:r>
      <w:r>
        <w:rPr>
          <w:rFonts w:ascii="Times New Roman" w:hAnsi="Times New Roman"/>
          <w:sz w:val="24"/>
          <w:szCs w:val="24"/>
        </w:rPr>
        <w:t xml:space="preserve">. </w:t>
      </w:r>
    </w:p>
    <w:p w:rsidR="00374D9E" w:rsidRPr="00BF28CB" w:rsidRDefault="00374D9E" w:rsidP="00374D9E">
      <w:pPr>
        <w:spacing w:after="0"/>
        <w:jc w:val="both"/>
        <w:rPr>
          <w:rFonts w:ascii="Times New Roman" w:hAnsi="Times New Roman"/>
          <w:sz w:val="24"/>
          <w:szCs w:val="24"/>
          <w:vertAlign w:val="superscript"/>
        </w:rPr>
      </w:pPr>
      <w:commentRangeStart w:id="17"/>
      <w:r w:rsidRPr="00B56AFE">
        <w:rPr>
          <w:rFonts w:ascii="Times New Roman" w:hAnsi="Times New Roman"/>
          <w:sz w:val="24"/>
          <w:szCs w:val="24"/>
        </w:rPr>
        <w:t>Gardeni</w:t>
      </w:r>
      <w:commentRangeEnd w:id="17"/>
      <w:r w:rsidR="00A9163B">
        <w:rPr>
          <w:rStyle w:val="CommentReference"/>
        </w:rPr>
        <w:commentReference w:id="17"/>
      </w:r>
      <w:r w:rsidRPr="00B56AFE">
        <w:rPr>
          <w:rFonts w:ascii="Times New Roman" w:hAnsi="Times New Roman"/>
          <w:sz w:val="24"/>
          <w:szCs w:val="24"/>
        </w:rPr>
        <w:t>a, belonging to the genus of flowering plants in the coffee family Rubiaceae, being endemic to the tropical and subtropical regions of Africa, Southern Asia, Australasia and</w:t>
      </w:r>
      <w:r>
        <w:rPr>
          <w:rFonts w:ascii="Times New Roman" w:hAnsi="Times New Roman"/>
          <w:sz w:val="24"/>
          <w:szCs w:val="24"/>
        </w:rPr>
        <w:t xml:space="preserve"> Oceania </w:t>
      </w:r>
      <w:r>
        <w:rPr>
          <w:rFonts w:ascii="Times New Roman" w:hAnsi="Times New Roman"/>
          <w:sz w:val="24"/>
          <w:szCs w:val="24"/>
          <w:vertAlign w:val="superscript"/>
        </w:rPr>
        <w:t>3</w:t>
      </w:r>
      <w:r w:rsidRPr="00B56AFE">
        <w:rPr>
          <w:rFonts w:ascii="Times New Roman" w:hAnsi="Times New Roman"/>
          <w:sz w:val="24"/>
          <w:szCs w:val="24"/>
        </w:rPr>
        <w:t xml:space="preserve">, </w:t>
      </w:r>
      <w:commentRangeStart w:id="18"/>
      <w:r w:rsidRPr="00B56AFE">
        <w:rPr>
          <w:rFonts w:ascii="Times New Roman" w:hAnsi="Times New Roman"/>
          <w:i/>
          <w:sz w:val="24"/>
          <w:szCs w:val="24"/>
        </w:rPr>
        <w:t>Gardenia coronaria</w:t>
      </w:r>
      <w:r w:rsidRPr="00B56AFE">
        <w:rPr>
          <w:rFonts w:ascii="Times New Roman" w:hAnsi="Times New Roman"/>
          <w:sz w:val="24"/>
          <w:szCs w:val="24"/>
        </w:rPr>
        <w:t xml:space="preserve"> </w:t>
      </w:r>
      <w:commentRangeEnd w:id="18"/>
      <w:r w:rsidR="00D77B95">
        <w:rPr>
          <w:rStyle w:val="CommentReference"/>
        </w:rPr>
        <w:commentReference w:id="18"/>
      </w:r>
      <w:r w:rsidRPr="00B56AFE">
        <w:rPr>
          <w:rFonts w:ascii="Times New Roman" w:hAnsi="Times New Roman"/>
          <w:sz w:val="24"/>
          <w:szCs w:val="24"/>
        </w:rPr>
        <w:t xml:space="preserve">is an evergreen shrub and small tree of about1-15 meters tall.  In Bangladesh it is originated in forests of Chittagong, Chittagong Hill Tracts, Cox’s-Bazar, Sylhet and Moulvi Bazar districts. Locally the plant is recognized as Bela (Sylhet region) and Connari or Kannyari (Chittagong region). Traditionally the established use of the plant as a remedy for sicknesses of several diseases such as bronchitis, haemoptysis, haematemesis, melena, diarrheal diseases and skin disorders. The leaves of the plant possess coronalolide, coronalolic acid, coronalolide methyl </w:t>
      </w:r>
      <w:commentRangeEnd w:id="14"/>
      <w:r w:rsidR="00D801E3">
        <w:rPr>
          <w:rStyle w:val="CommentReference"/>
        </w:rPr>
        <w:commentReference w:id="14"/>
      </w:r>
      <w:r w:rsidRPr="00B56AFE">
        <w:rPr>
          <w:rFonts w:ascii="Times New Roman" w:hAnsi="Times New Roman"/>
          <w:sz w:val="24"/>
          <w:szCs w:val="24"/>
        </w:rPr>
        <w:t>ester, ethyl coronalolate acetate triterpenes (secocycloartanes</w:t>
      </w:r>
      <w:r>
        <w:rPr>
          <w:rFonts w:ascii="Times New Roman" w:hAnsi="Times New Roman"/>
          <w:sz w:val="24"/>
          <w:szCs w:val="24"/>
        </w:rPr>
        <w:t xml:space="preserve">) and so forth </w:t>
      </w:r>
      <w:r>
        <w:rPr>
          <w:rFonts w:ascii="Times New Roman" w:hAnsi="Times New Roman"/>
          <w:sz w:val="24"/>
          <w:szCs w:val="24"/>
          <w:vertAlign w:val="superscript"/>
        </w:rPr>
        <w:t>4</w:t>
      </w:r>
      <w:r w:rsidRPr="00B56AFE">
        <w:rPr>
          <w:rFonts w:ascii="Times New Roman" w:hAnsi="Times New Roman"/>
          <w:sz w:val="24"/>
          <w:szCs w:val="24"/>
        </w:rPr>
        <w:t xml:space="preserve">. Antioxidants are the substances, found in certain foods and </w:t>
      </w:r>
      <w:r w:rsidRPr="00B56AFE">
        <w:rPr>
          <w:rFonts w:ascii="Times New Roman" w:hAnsi="Times New Roman"/>
          <w:sz w:val="24"/>
          <w:szCs w:val="24"/>
        </w:rPr>
        <w:lastRenderedPageBreak/>
        <w:t>may confine some of the damage due to free radicals through neutralizing</w:t>
      </w:r>
      <w:r>
        <w:rPr>
          <w:rFonts w:ascii="Times New Roman" w:hAnsi="Times New Roman"/>
          <w:sz w:val="24"/>
          <w:szCs w:val="24"/>
        </w:rPr>
        <w:t xml:space="preserve"> them </w:t>
      </w:r>
      <w:r>
        <w:rPr>
          <w:rFonts w:ascii="Times New Roman" w:hAnsi="Times New Roman"/>
          <w:sz w:val="24"/>
          <w:szCs w:val="24"/>
          <w:vertAlign w:val="superscript"/>
        </w:rPr>
        <w:t>5</w:t>
      </w:r>
      <w:r w:rsidRPr="00B56AFE">
        <w:rPr>
          <w:rFonts w:ascii="Times New Roman" w:hAnsi="Times New Roman"/>
          <w:sz w:val="24"/>
          <w:szCs w:val="24"/>
        </w:rPr>
        <w:t xml:space="preserve">. </w:t>
      </w:r>
      <w:commentRangeStart w:id="19"/>
      <w:r w:rsidRPr="00B56AFE">
        <w:rPr>
          <w:rFonts w:ascii="Times New Roman" w:hAnsi="Times New Roman"/>
          <w:sz w:val="24"/>
          <w:szCs w:val="24"/>
        </w:rPr>
        <w:t>The normal biochemical reactions within the body with elevated exposure to the nature, and the sum of the levels of dietary xenobiotic's upshots in the reproduction of reactive oxygen species (ROS) and reactive nitrogen species (RNS). The ROS and RNS generate oxidative stress in miscellaneous p</w:t>
      </w:r>
      <w:r>
        <w:rPr>
          <w:rFonts w:ascii="Times New Roman" w:hAnsi="Times New Roman"/>
          <w:sz w:val="24"/>
          <w:szCs w:val="24"/>
        </w:rPr>
        <w:t xml:space="preserve">athophysiological conditions </w:t>
      </w:r>
      <w:r>
        <w:rPr>
          <w:rFonts w:ascii="Times New Roman" w:hAnsi="Times New Roman"/>
          <w:sz w:val="24"/>
          <w:szCs w:val="24"/>
          <w:vertAlign w:val="superscript"/>
        </w:rPr>
        <w:t>6</w:t>
      </w:r>
      <w:r w:rsidRPr="00B56AFE">
        <w:rPr>
          <w:rFonts w:ascii="Times New Roman" w:hAnsi="Times New Roman"/>
          <w:sz w:val="24"/>
          <w:szCs w:val="24"/>
        </w:rPr>
        <w:t xml:space="preserve">.  Most of the natural antioxidants of interest are of plant origin belonging to the phenolic and polyphenolic class of compounds including carotenoids and </w:t>
      </w:r>
      <w:r>
        <w:rPr>
          <w:rFonts w:ascii="Times New Roman" w:hAnsi="Times New Roman"/>
          <w:sz w:val="24"/>
          <w:szCs w:val="24"/>
        </w:rPr>
        <w:t xml:space="preserve">antioxidant vitamins </w:t>
      </w:r>
      <w:r>
        <w:rPr>
          <w:rFonts w:ascii="Times New Roman" w:hAnsi="Times New Roman"/>
          <w:sz w:val="24"/>
          <w:szCs w:val="24"/>
          <w:vertAlign w:val="superscript"/>
        </w:rPr>
        <w:t>7</w:t>
      </w:r>
      <w:r w:rsidRPr="00B56AFE">
        <w:rPr>
          <w:rFonts w:ascii="Times New Roman" w:hAnsi="Times New Roman"/>
          <w:sz w:val="24"/>
          <w:szCs w:val="24"/>
        </w:rPr>
        <w:t xml:space="preserve">. </w:t>
      </w:r>
      <w:commentRangeStart w:id="20"/>
      <w:r w:rsidRPr="00B56AFE">
        <w:rPr>
          <w:rFonts w:ascii="Times New Roman" w:hAnsi="Times New Roman"/>
          <w:sz w:val="24"/>
          <w:szCs w:val="24"/>
        </w:rPr>
        <w:t xml:space="preserve">A lot of physiological and biochemical processes in the human body, probably produced oxygen-centered free radicals and other reactive </w:t>
      </w:r>
      <w:r>
        <w:rPr>
          <w:rFonts w:ascii="Times New Roman" w:hAnsi="Times New Roman"/>
          <w:sz w:val="24"/>
          <w:szCs w:val="24"/>
        </w:rPr>
        <w:t xml:space="preserve">oxygen species as byproducts </w:t>
      </w:r>
      <w:r>
        <w:rPr>
          <w:rFonts w:ascii="Times New Roman" w:hAnsi="Times New Roman"/>
          <w:sz w:val="24"/>
          <w:szCs w:val="24"/>
          <w:vertAlign w:val="superscript"/>
        </w:rPr>
        <w:t>8</w:t>
      </w:r>
      <w:r w:rsidRPr="00B56AFE">
        <w:rPr>
          <w:rFonts w:ascii="Times New Roman" w:hAnsi="Times New Roman"/>
          <w:sz w:val="24"/>
          <w:szCs w:val="24"/>
        </w:rPr>
        <w:t>. Antioxidant-based drug formulations, used to prevent and treat of intricated diseases as in atherosclerosis, stroke, diabetes, Al</w:t>
      </w:r>
      <w:r>
        <w:rPr>
          <w:rFonts w:ascii="Times New Roman" w:hAnsi="Times New Roman"/>
          <w:sz w:val="24"/>
          <w:szCs w:val="24"/>
        </w:rPr>
        <w:t xml:space="preserve">zheimer’s disease and cancer </w:t>
      </w:r>
      <w:r w:rsidRPr="00427704">
        <w:rPr>
          <w:rFonts w:ascii="Times New Roman" w:hAnsi="Times New Roman"/>
          <w:sz w:val="24"/>
          <w:szCs w:val="24"/>
          <w:vertAlign w:val="superscript"/>
        </w:rPr>
        <w:t>9</w:t>
      </w:r>
      <w:r w:rsidRPr="00B56AFE">
        <w:rPr>
          <w:rFonts w:ascii="Times New Roman" w:hAnsi="Times New Roman"/>
          <w:sz w:val="24"/>
          <w:szCs w:val="24"/>
        </w:rPr>
        <w:t xml:space="preserve">. </w:t>
      </w:r>
      <w:r w:rsidRPr="00B56AFE">
        <w:rPr>
          <w:rFonts w:ascii="Times New Roman" w:eastAsia="Times New Roman" w:hAnsi="Times New Roman"/>
          <w:spacing w:val="-3"/>
          <w:sz w:val="24"/>
          <w:szCs w:val="24"/>
        </w:rPr>
        <w:t>Thrombolysis</w:t>
      </w:r>
      <w:r w:rsidRPr="004D2C35">
        <w:rPr>
          <w:rFonts w:ascii="Times New Roman" w:eastAsia="Times New Roman" w:hAnsi="Times New Roman"/>
          <w:color w:val="000000"/>
          <w:spacing w:val="-3"/>
          <w:sz w:val="24"/>
          <w:szCs w:val="24"/>
        </w:rPr>
        <w:t>, also acquainted as thrombolytic therapy, act as a remedy of dissolving excessive clots in </w:t>
      </w:r>
      <w:r w:rsidRPr="00B56AFE">
        <w:rPr>
          <w:rFonts w:ascii="Times New Roman" w:eastAsia="Times New Roman" w:hAnsi="Times New Roman"/>
          <w:spacing w:val="-3"/>
          <w:sz w:val="24"/>
          <w:szCs w:val="24"/>
        </w:rPr>
        <w:t>blood</w:t>
      </w:r>
      <w:r w:rsidRPr="004D2C35">
        <w:rPr>
          <w:rFonts w:ascii="Times New Roman" w:eastAsia="Times New Roman" w:hAnsi="Times New Roman"/>
          <w:color w:val="000000"/>
          <w:spacing w:val="-3"/>
          <w:sz w:val="24"/>
          <w:szCs w:val="24"/>
        </w:rPr>
        <w:t> vessels, enhance </w:t>
      </w:r>
      <w:r w:rsidRPr="00B56AFE">
        <w:rPr>
          <w:rFonts w:ascii="Times New Roman" w:eastAsia="Times New Roman" w:hAnsi="Times New Roman"/>
          <w:spacing w:val="-3"/>
          <w:sz w:val="24"/>
          <w:szCs w:val="24"/>
        </w:rPr>
        <w:t>blood</w:t>
      </w:r>
      <w:r w:rsidRPr="004D2C35">
        <w:rPr>
          <w:rFonts w:ascii="Times New Roman" w:eastAsia="Times New Roman" w:hAnsi="Times New Roman"/>
          <w:color w:val="000000"/>
          <w:spacing w:val="-3"/>
          <w:sz w:val="24"/>
          <w:szCs w:val="24"/>
        </w:rPr>
        <w:t xml:space="preserve"> flow, and obstruct damaging to tissues and organs. Thrombolysis probably involved the injection </w:t>
      </w:r>
      <w:commentRangeEnd w:id="20"/>
      <w:r w:rsidR="00287CEC">
        <w:rPr>
          <w:rStyle w:val="CommentReference"/>
        </w:rPr>
        <w:commentReference w:id="20"/>
      </w:r>
      <w:r w:rsidRPr="004D2C35">
        <w:rPr>
          <w:rFonts w:ascii="Times New Roman" w:eastAsia="Times New Roman" w:hAnsi="Times New Roman"/>
          <w:color w:val="000000"/>
          <w:spacing w:val="-3"/>
          <w:sz w:val="24"/>
          <w:szCs w:val="24"/>
        </w:rPr>
        <w:t>of clot-busting drugs through an intravenous (IV) line or using a long catheter delivering drugs straight away to the site of the blockage. The application of thrombolysis as an emergency treatment to dissolve </w:t>
      </w:r>
      <w:r w:rsidRPr="00B56AFE">
        <w:rPr>
          <w:rFonts w:ascii="Times New Roman" w:eastAsia="Times New Roman" w:hAnsi="Times New Roman"/>
          <w:spacing w:val="-3"/>
          <w:sz w:val="24"/>
          <w:szCs w:val="24"/>
        </w:rPr>
        <w:t>blood clots</w:t>
      </w:r>
      <w:r w:rsidRPr="004D2C35">
        <w:rPr>
          <w:rFonts w:ascii="Times New Roman" w:eastAsia="Times New Roman" w:hAnsi="Times New Roman"/>
          <w:color w:val="000000"/>
          <w:spacing w:val="-3"/>
          <w:sz w:val="24"/>
          <w:szCs w:val="24"/>
        </w:rPr>
        <w:t> forming in </w:t>
      </w:r>
      <w:r w:rsidRPr="00B56AFE">
        <w:rPr>
          <w:rFonts w:ascii="Times New Roman" w:eastAsia="Times New Roman" w:hAnsi="Times New Roman"/>
          <w:spacing w:val="-3"/>
          <w:sz w:val="24"/>
          <w:szCs w:val="24"/>
        </w:rPr>
        <w:t>arteries</w:t>
      </w:r>
      <w:r w:rsidRPr="004D2C35">
        <w:rPr>
          <w:rFonts w:ascii="Times New Roman" w:eastAsia="Times New Roman" w:hAnsi="Times New Roman"/>
          <w:color w:val="000000"/>
          <w:spacing w:val="-3"/>
          <w:sz w:val="24"/>
          <w:szCs w:val="24"/>
        </w:rPr>
        <w:t> feeding the </w:t>
      </w:r>
      <w:r w:rsidRPr="00B56AFE">
        <w:rPr>
          <w:rFonts w:ascii="Times New Roman" w:eastAsia="Times New Roman" w:hAnsi="Times New Roman"/>
          <w:spacing w:val="-3"/>
          <w:sz w:val="24"/>
          <w:szCs w:val="24"/>
        </w:rPr>
        <w:t>heart</w:t>
      </w:r>
      <w:r w:rsidRPr="004D2C35">
        <w:rPr>
          <w:rFonts w:ascii="Times New Roman" w:eastAsia="Times New Roman" w:hAnsi="Times New Roman"/>
          <w:color w:val="000000"/>
          <w:spacing w:val="-3"/>
          <w:sz w:val="24"/>
          <w:szCs w:val="24"/>
        </w:rPr>
        <w:t> and </w:t>
      </w:r>
      <w:r w:rsidRPr="00B56AFE">
        <w:rPr>
          <w:rFonts w:ascii="Times New Roman" w:eastAsia="Times New Roman" w:hAnsi="Times New Roman"/>
          <w:spacing w:val="-3"/>
          <w:sz w:val="24"/>
          <w:szCs w:val="24"/>
        </w:rPr>
        <w:t>brain</w:t>
      </w:r>
      <w:r w:rsidRPr="004D2C35">
        <w:rPr>
          <w:rFonts w:ascii="Times New Roman" w:eastAsia="Times New Roman" w:hAnsi="Times New Roman"/>
          <w:color w:val="000000"/>
          <w:spacing w:val="-3"/>
          <w:sz w:val="24"/>
          <w:szCs w:val="24"/>
        </w:rPr>
        <w:t> -- the main reason of </w:t>
      </w:r>
      <w:r w:rsidRPr="00B56AFE">
        <w:rPr>
          <w:rFonts w:ascii="Times New Roman" w:eastAsia="Times New Roman" w:hAnsi="Times New Roman"/>
          <w:spacing w:val="-3"/>
          <w:sz w:val="24"/>
          <w:szCs w:val="24"/>
        </w:rPr>
        <w:t>heart attacks</w:t>
      </w:r>
      <w:r w:rsidRPr="004D2C35">
        <w:rPr>
          <w:rFonts w:ascii="Times New Roman" w:eastAsia="Times New Roman" w:hAnsi="Times New Roman"/>
          <w:color w:val="000000"/>
          <w:spacing w:val="-3"/>
          <w:sz w:val="24"/>
          <w:szCs w:val="24"/>
        </w:rPr>
        <w:t> and ischemic strokes and in the arteries of the </w:t>
      </w:r>
      <w:r w:rsidRPr="00B56AFE">
        <w:rPr>
          <w:rFonts w:ascii="Times New Roman" w:eastAsia="Times New Roman" w:hAnsi="Times New Roman"/>
          <w:spacing w:val="-3"/>
          <w:sz w:val="24"/>
          <w:szCs w:val="24"/>
        </w:rPr>
        <w:t>lungs</w:t>
      </w:r>
      <w:r w:rsidRPr="004D2C35">
        <w:rPr>
          <w:rFonts w:ascii="Times New Roman" w:eastAsia="Times New Roman" w:hAnsi="Times New Roman"/>
          <w:color w:val="000000"/>
          <w:spacing w:val="-3"/>
          <w:sz w:val="24"/>
          <w:szCs w:val="24"/>
        </w:rPr>
        <w:t> (acute </w:t>
      </w:r>
      <w:r w:rsidRPr="00B56AFE">
        <w:rPr>
          <w:rFonts w:ascii="Times New Roman" w:eastAsia="Times New Roman" w:hAnsi="Times New Roman"/>
          <w:spacing w:val="-3"/>
          <w:sz w:val="24"/>
          <w:szCs w:val="24"/>
        </w:rPr>
        <w:t>pulmonary embolism</w:t>
      </w:r>
      <w:r w:rsidRPr="004D2C35">
        <w:rPr>
          <w:rFonts w:ascii="Times New Roman" w:eastAsia="Times New Roman" w:hAnsi="Times New Roman"/>
          <w:color w:val="000000"/>
          <w:spacing w:val="-3"/>
          <w:sz w:val="24"/>
          <w:szCs w:val="24"/>
        </w:rPr>
        <w:t>). Thrombolysis, wonted to treat blood clots. If a blood clot is enumerated as life threatening, thrombolysis may work as an option if inclined as soon as possible -- ideally between one to two hours -- after the commencement of symptoms of a </w:t>
      </w:r>
      <w:r w:rsidRPr="00B56AFE">
        <w:rPr>
          <w:rFonts w:ascii="Times New Roman" w:eastAsia="Times New Roman" w:hAnsi="Times New Roman"/>
          <w:spacing w:val="-3"/>
          <w:sz w:val="24"/>
          <w:szCs w:val="24"/>
        </w:rPr>
        <w:t>heart attack</w:t>
      </w:r>
      <w:r w:rsidRPr="004D2C35">
        <w:rPr>
          <w:rFonts w:ascii="Times New Roman" w:eastAsia="Times New Roman" w:hAnsi="Times New Roman"/>
          <w:color w:val="000000"/>
          <w:spacing w:val="-3"/>
          <w:sz w:val="24"/>
          <w:szCs w:val="24"/>
        </w:rPr>
        <w:t>, </w:t>
      </w:r>
      <w:r w:rsidRPr="00B56AFE">
        <w:rPr>
          <w:rFonts w:ascii="Times New Roman" w:eastAsia="Times New Roman" w:hAnsi="Times New Roman"/>
          <w:spacing w:val="-3"/>
          <w:sz w:val="24"/>
          <w:szCs w:val="24"/>
        </w:rPr>
        <w:t>stroke</w:t>
      </w:r>
      <w:r w:rsidRPr="004D2C35">
        <w:rPr>
          <w:rFonts w:ascii="Times New Roman" w:eastAsia="Times New Roman" w:hAnsi="Times New Roman"/>
          <w:color w:val="000000"/>
          <w:spacing w:val="-3"/>
          <w:sz w:val="24"/>
          <w:szCs w:val="24"/>
        </w:rPr>
        <w:t xml:space="preserve">, or pulmonary embolism </w:t>
      </w:r>
      <w:r w:rsidRPr="004D2C35">
        <w:rPr>
          <w:rFonts w:ascii="Times New Roman" w:eastAsia="Times New Roman" w:hAnsi="Times New Roman"/>
          <w:color w:val="000000"/>
          <w:spacing w:val="-3"/>
          <w:sz w:val="24"/>
          <w:szCs w:val="24"/>
          <w:vertAlign w:val="superscript"/>
        </w:rPr>
        <w:t>10,11</w:t>
      </w:r>
      <w:r w:rsidRPr="004D2C35">
        <w:rPr>
          <w:rFonts w:ascii="Times New Roman" w:eastAsia="Times New Roman" w:hAnsi="Times New Roman"/>
          <w:color w:val="000000"/>
          <w:spacing w:val="-3"/>
          <w:sz w:val="24"/>
          <w:szCs w:val="24"/>
        </w:rPr>
        <w:t xml:space="preserve">. </w:t>
      </w:r>
    </w:p>
    <w:p w:rsidR="00374D9E" w:rsidRPr="004D2C35" w:rsidRDefault="00374D9E" w:rsidP="00374D9E">
      <w:pPr>
        <w:shd w:val="clear" w:color="auto" w:fill="FFFFFF"/>
        <w:spacing w:after="0"/>
        <w:jc w:val="both"/>
        <w:rPr>
          <w:rFonts w:ascii="Times New Roman" w:eastAsia="Times New Roman" w:hAnsi="Times New Roman"/>
          <w:color w:val="000000"/>
          <w:spacing w:val="-3"/>
          <w:sz w:val="24"/>
          <w:szCs w:val="24"/>
          <w:vertAlign w:val="superscript"/>
        </w:rPr>
      </w:pPr>
    </w:p>
    <w:commentRangeEnd w:id="19"/>
    <w:p w:rsidR="00374D9E" w:rsidRPr="00B56AFE" w:rsidRDefault="00D801E3" w:rsidP="00D65CAA">
      <w:pPr>
        <w:outlineLvl w:val="0"/>
        <w:rPr>
          <w:rFonts w:ascii="Times New Roman" w:hAnsi="Times New Roman"/>
          <w:b/>
          <w:sz w:val="24"/>
          <w:szCs w:val="24"/>
        </w:rPr>
      </w:pPr>
      <w:r>
        <w:rPr>
          <w:rStyle w:val="CommentReference"/>
        </w:rPr>
        <w:commentReference w:id="19"/>
      </w:r>
      <w:r w:rsidR="00374D9E" w:rsidRPr="00B56AFE">
        <w:rPr>
          <w:rFonts w:ascii="Times New Roman" w:hAnsi="Times New Roman"/>
          <w:b/>
          <w:sz w:val="24"/>
          <w:szCs w:val="24"/>
        </w:rPr>
        <w:t>Materials and Methods</w:t>
      </w:r>
    </w:p>
    <w:p w:rsidR="00374D9E" w:rsidRPr="00B56AFE" w:rsidRDefault="00374D9E" w:rsidP="00D65CAA">
      <w:pPr>
        <w:outlineLvl w:val="0"/>
        <w:rPr>
          <w:rFonts w:ascii="Times New Roman" w:hAnsi="Times New Roman"/>
          <w:b/>
          <w:sz w:val="24"/>
          <w:szCs w:val="24"/>
        </w:rPr>
      </w:pPr>
      <w:r w:rsidRPr="00B56AFE">
        <w:rPr>
          <w:rFonts w:ascii="Times New Roman" w:hAnsi="Times New Roman"/>
          <w:b/>
          <w:sz w:val="24"/>
          <w:szCs w:val="24"/>
        </w:rPr>
        <w:t>Plant Materials</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 xml:space="preserve">Gardenia plants, </w:t>
      </w:r>
      <w:commentRangeStart w:id="21"/>
      <w:r w:rsidRPr="00B56AFE">
        <w:rPr>
          <w:rFonts w:ascii="Times New Roman" w:hAnsi="Times New Roman"/>
          <w:sz w:val="24"/>
          <w:szCs w:val="24"/>
        </w:rPr>
        <w:t xml:space="preserve">prized for the strong sweet odor of their flowers. It has the ability to develop at a large size several species. The leaves of the plant of </w:t>
      </w:r>
      <w:r w:rsidRPr="00B56AFE">
        <w:rPr>
          <w:rFonts w:ascii="Times New Roman" w:hAnsi="Times New Roman"/>
          <w:i/>
          <w:iCs/>
          <w:sz w:val="24"/>
          <w:szCs w:val="24"/>
        </w:rPr>
        <w:t>Gardenia</w:t>
      </w:r>
      <w:r w:rsidRPr="00B56AFE">
        <w:rPr>
          <w:rFonts w:ascii="Times New Roman" w:hAnsi="Times New Roman"/>
          <w:sz w:val="24"/>
          <w:szCs w:val="24"/>
        </w:rPr>
        <w:t> </w:t>
      </w:r>
      <w:r w:rsidRPr="00B56AFE">
        <w:rPr>
          <w:rFonts w:ascii="Times New Roman" w:hAnsi="Times New Roman"/>
          <w:i/>
          <w:iCs/>
          <w:sz w:val="24"/>
          <w:szCs w:val="24"/>
        </w:rPr>
        <w:t>coronaria</w:t>
      </w:r>
      <w:r w:rsidRPr="00B56AFE">
        <w:rPr>
          <w:rFonts w:ascii="Times New Roman" w:hAnsi="Times New Roman"/>
          <w:sz w:val="24"/>
          <w:szCs w:val="24"/>
        </w:rPr>
        <w:t> Buch.-Ham, collected from the forest of Chittagong, Bangladesh. Bangladesh National Herbarium marked out and authenticated the plant.</w:t>
      </w:r>
    </w:p>
    <w:p w:rsidR="00374D9E" w:rsidRPr="00B56AFE" w:rsidRDefault="00374D9E" w:rsidP="00D65CAA">
      <w:pPr>
        <w:jc w:val="both"/>
        <w:outlineLvl w:val="0"/>
        <w:rPr>
          <w:rFonts w:ascii="Times New Roman" w:hAnsi="Times New Roman"/>
          <w:b/>
          <w:sz w:val="24"/>
          <w:szCs w:val="24"/>
        </w:rPr>
      </w:pPr>
      <w:commentRangeStart w:id="22"/>
      <w:r w:rsidRPr="00B56AFE">
        <w:rPr>
          <w:rFonts w:ascii="Times New Roman" w:hAnsi="Times New Roman"/>
          <w:b/>
          <w:sz w:val="24"/>
          <w:szCs w:val="24"/>
        </w:rPr>
        <w:t>Chemicals and Reagents</w:t>
      </w:r>
      <w:commentRangeEnd w:id="22"/>
      <w:r w:rsidR="00956A25">
        <w:rPr>
          <w:rStyle w:val="CommentReference"/>
        </w:rPr>
        <w:commentReference w:id="22"/>
      </w:r>
    </w:p>
    <w:p w:rsidR="00374D9E" w:rsidRPr="00B56AFE" w:rsidRDefault="00374D9E" w:rsidP="00374D9E">
      <w:pPr>
        <w:pStyle w:val="BodyText"/>
        <w:spacing w:line="276" w:lineRule="auto"/>
        <w:jc w:val="both"/>
        <w:rPr>
          <w:rFonts w:ascii="Times New Roman" w:eastAsia="Times New Roman" w:hAnsi="Times New Roman"/>
          <w:b/>
          <w:sz w:val="24"/>
          <w:szCs w:val="24"/>
        </w:rPr>
      </w:pPr>
      <w:r w:rsidRPr="00B56AFE">
        <w:rPr>
          <w:rFonts w:ascii="Times New Roman" w:hAnsi="Times New Roman"/>
          <w:sz w:val="24"/>
          <w:szCs w:val="24"/>
        </w:rPr>
        <w:t xml:space="preserve">Streptokinase, Folin-Ciocalteu phenol reagent DPPH (2,2-diphenyl-1-picryldydrazyl), Gallic acid, Quercetin and  Ascorbic acid were used. </w:t>
      </w:r>
    </w:p>
    <w:p w:rsidR="00374D9E" w:rsidRPr="00B56AFE" w:rsidRDefault="00374D9E" w:rsidP="00D65CAA">
      <w:pPr>
        <w:jc w:val="both"/>
        <w:outlineLvl w:val="0"/>
        <w:rPr>
          <w:rFonts w:ascii="Times New Roman" w:hAnsi="Times New Roman"/>
          <w:b/>
          <w:sz w:val="24"/>
          <w:szCs w:val="24"/>
        </w:rPr>
      </w:pPr>
      <w:r w:rsidRPr="00B56AFE">
        <w:rPr>
          <w:rFonts w:ascii="Times New Roman" w:hAnsi="Times New Roman"/>
          <w:b/>
          <w:sz w:val="24"/>
          <w:szCs w:val="24"/>
        </w:rPr>
        <w:t>Preparation of Plant Extract</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 xml:space="preserve">First of all, a clean flat flat-bottomed glass container was taken. After the addition of about 400 gm of powdered sample into the container, 1500 </w:t>
      </w:r>
      <w:commentRangeStart w:id="23"/>
      <w:r w:rsidRPr="00B56AFE">
        <w:rPr>
          <w:rFonts w:ascii="Times New Roman" w:hAnsi="Times New Roman"/>
          <w:sz w:val="24"/>
          <w:szCs w:val="24"/>
        </w:rPr>
        <w:t>mL</w:t>
      </w:r>
      <w:commentRangeEnd w:id="23"/>
      <w:r w:rsidR="007F1F0A">
        <w:rPr>
          <w:rStyle w:val="CommentReference"/>
        </w:rPr>
        <w:commentReference w:id="23"/>
      </w:r>
      <w:r w:rsidRPr="00B56AFE">
        <w:rPr>
          <w:rFonts w:ascii="Times New Roman" w:hAnsi="Times New Roman"/>
          <w:sz w:val="24"/>
          <w:szCs w:val="24"/>
        </w:rPr>
        <w:t xml:space="preserve"> of 90% methanol added into the container and drenched the powder into the methanol. Then, sealed it with the contents and deposited for approximately 10 days accompanying occasional shaking and stirring. Afterwards, the desired parts that are discrete</w:t>
      </w:r>
      <w:r>
        <w:rPr>
          <w:rFonts w:ascii="Times New Roman" w:hAnsi="Times New Roman"/>
          <w:sz w:val="24"/>
          <w:szCs w:val="24"/>
        </w:rPr>
        <w:t>d</w:t>
      </w:r>
      <w:r w:rsidRPr="00B56AFE">
        <w:rPr>
          <w:rFonts w:ascii="Times New Roman" w:hAnsi="Times New Roman"/>
          <w:sz w:val="24"/>
          <w:szCs w:val="24"/>
        </w:rPr>
        <w:t xml:space="preserve"> from the mixture using white cotton. After that, the liquid portion was also filtered three times with the help of white cotton. Then the filtration process was repeated using what man filter paper. Then the filtrate was placed in rotary evaporator machine. The machine functions through separating the solvent and desirable crude extract was attained. </w:t>
      </w:r>
    </w:p>
    <w:p w:rsidR="00374D9E" w:rsidRPr="00B56AFE" w:rsidRDefault="00374D9E" w:rsidP="00D65CAA">
      <w:pPr>
        <w:jc w:val="both"/>
        <w:outlineLvl w:val="0"/>
        <w:rPr>
          <w:rFonts w:ascii="Times New Roman" w:hAnsi="Times New Roman"/>
          <w:b/>
          <w:sz w:val="24"/>
          <w:szCs w:val="24"/>
        </w:rPr>
      </w:pPr>
      <w:r w:rsidRPr="00B56AFE">
        <w:rPr>
          <w:rFonts w:ascii="Times New Roman" w:hAnsi="Times New Roman"/>
          <w:b/>
          <w:sz w:val="24"/>
          <w:szCs w:val="24"/>
        </w:rPr>
        <w:t>Phytochemical screening</w:t>
      </w:r>
    </w:p>
    <w:p w:rsidR="00374D9E" w:rsidRPr="00427704" w:rsidRDefault="00374D9E" w:rsidP="00374D9E">
      <w:pPr>
        <w:jc w:val="both"/>
        <w:rPr>
          <w:rFonts w:ascii="Times New Roman" w:hAnsi="Times New Roman"/>
          <w:sz w:val="24"/>
          <w:szCs w:val="24"/>
          <w:vertAlign w:val="superscript"/>
        </w:rPr>
      </w:pPr>
      <w:r w:rsidRPr="00B56AFE">
        <w:rPr>
          <w:rFonts w:ascii="Times New Roman" w:hAnsi="Times New Roman"/>
          <w:sz w:val="24"/>
          <w:szCs w:val="24"/>
        </w:rPr>
        <w:t xml:space="preserve">Diverse phytochemical groups for instance alkaloids, glycosides, flavonoids, tannins, gums, saponins, steroids were allotted by individual color changes or alterations with the help of the standard chemical tests. Several tests are there that can be carried out to detect the presence of different compounds for </w:t>
      </w:r>
      <w:commentRangeEnd w:id="21"/>
      <w:r w:rsidR="00E10FDE">
        <w:rPr>
          <w:rStyle w:val="CommentReference"/>
        </w:rPr>
        <w:commentReference w:id="21"/>
      </w:r>
      <w:r w:rsidRPr="00B56AFE">
        <w:rPr>
          <w:rFonts w:ascii="Times New Roman" w:hAnsi="Times New Roman"/>
          <w:sz w:val="24"/>
          <w:szCs w:val="24"/>
        </w:rPr>
        <w:t xml:space="preserve">example, Molisch Test and </w:t>
      </w:r>
      <w:r w:rsidRPr="00B56AFE">
        <w:rPr>
          <w:rFonts w:ascii="Times New Roman" w:hAnsi="Times New Roman"/>
          <w:bCs/>
          <w:color w:val="000000"/>
          <w:sz w:val="24"/>
          <w:szCs w:val="24"/>
        </w:rPr>
        <w:t>Fehling’s Test</w:t>
      </w:r>
      <w:r w:rsidRPr="00B56AFE">
        <w:rPr>
          <w:rFonts w:ascii="Times New Roman" w:hAnsi="Times New Roman"/>
          <w:b/>
          <w:bCs/>
          <w:color w:val="000000"/>
          <w:sz w:val="24"/>
          <w:szCs w:val="24"/>
        </w:rPr>
        <w:t xml:space="preserve"> </w:t>
      </w:r>
      <w:r w:rsidRPr="00B56AFE">
        <w:rPr>
          <w:rFonts w:ascii="Times New Roman" w:hAnsi="Times New Roman"/>
          <w:sz w:val="24"/>
          <w:szCs w:val="24"/>
        </w:rPr>
        <w:t xml:space="preserve">for </w:t>
      </w:r>
      <w:commentRangeStart w:id="24"/>
      <w:r w:rsidRPr="00B56AFE">
        <w:rPr>
          <w:rFonts w:ascii="Times New Roman" w:hAnsi="Times New Roman"/>
          <w:sz w:val="24"/>
          <w:szCs w:val="24"/>
        </w:rPr>
        <w:t>carbohydrate</w:t>
      </w:r>
      <w:commentRangeEnd w:id="24"/>
      <w:r w:rsidR="00A9163B">
        <w:rPr>
          <w:rStyle w:val="CommentReference"/>
        </w:rPr>
        <w:commentReference w:id="24"/>
      </w:r>
      <w:r w:rsidRPr="00B56AFE">
        <w:rPr>
          <w:rFonts w:ascii="Times New Roman" w:hAnsi="Times New Roman"/>
          <w:sz w:val="24"/>
          <w:szCs w:val="24"/>
        </w:rPr>
        <w:t>,</w:t>
      </w:r>
      <w:r w:rsidRPr="00B56AFE">
        <w:rPr>
          <w:rFonts w:ascii="Times New Roman" w:hAnsi="Times New Roman"/>
          <w:color w:val="000000"/>
          <w:sz w:val="24"/>
          <w:szCs w:val="24"/>
        </w:rPr>
        <w:t xml:space="preserve"> </w:t>
      </w:r>
      <w:r w:rsidRPr="00B56AFE">
        <w:rPr>
          <w:rFonts w:ascii="Times New Roman" w:hAnsi="Times New Roman"/>
          <w:color w:val="000000"/>
          <w:sz w:val="24"/>
          <w:szCs w:val="24"/>
        </w:rPr>
        <w:lastRenderedPageBreak/>
        <w:t xml:space="preserve">Biurets’s Test for Proteins, Flavonoid Test </w:t>
      </w:r>
      <w:r w:rsidRPr="00B56AFE">
        <w:rPr>
          <w:rFonts w:ascii="Times New Roman" w:hAnsi="Times New Roman"/>
          <w:sz w:val="24"/>
          <w:szCs w:val="24"/>
        </w:rPr>
        <w:t xml:space="preserve">for flavonoids, Dragendroff’s, Mayer’s and Hager’s test for alkaloids, tests like potassium dichromate test, ferric chloride, and lead acetate tests  for tannin, Keller- Kiliani tests for glycosides, </w:t>
      </w:r>
      <w:r w:rsidRPr="00B56AFE">
        <w:rPr>
          <w:rFonts w:ascii="Times New Roman" w:hAnsi="Times New Roman"/>
          <w:bCs/>
          <w:color w:val="000000"/>
          <w:sz w:val="24"/>
          <w:szCs w:val="24"/>
        </w:rPr>
        <w:t>Frothing Test</w:t>
      </w:r>
      <w:r w:rsidRPr="00B56AFE">
        <w:rPr>
          <w:rFonts w:ascii="Times New Roman" w:hAnsi="Times New Roman"/>
          <w:sz w:val="24"/>
          <w:szCs w:val="24"/>
        </w:rPr>
        <w:t xml:space="preserve"> for saponins,</w:t>
      </w:r>
      <w:r w:rsidRPr="00B56AFE">
        <w:rPr>
          <w:rFonts w:ascii="Times New Roman" w:hAnsi="Times New Roman"/>
          <w:b/>
          <w:color w:val="000000"/>
          <w:sz w:val="24"/>
          <w:szCs w:val="24"/>
          <w:lang w:bidi="bn-BD"/>
        </w:rPr>
        <w:t xml:space="preserve"> </w:t>
      </w:r>
      <w:r w:rsidRPr="00B56AFE">
        <w:rPr>
          <w:rFonts w:ascii="Times New Roman" w:hAnsi="Times New Roman"/>
          <w:color w:val="000000"/>
          <w:sz w:val="24"/>
          <w:szCs w:val="24"/>
          <w:lang w:bidi="bn-BD"/>
        </w:rPr>
        <w:t xml:space="preserve">Sulphuric acid test for steroid and </w:t>
      </w:r>
      <w:r w:rsidRPr="00B56AFE">
        <w:rPr>
          <w:rFonts w:ascii="Times New Roman" w:hAnsi="Times New Roman"/>
          <w:sz w:val="24"/>
          <w:szCs w:val="24"/>
        </w:rPr>
        <w:t>Molisch test , for the availability</w:t>
      </w:r>
      <w:r>
        <w:rPr>
          <w:rFonts w:ascii="Times New Roman" w:hAnsi="Times New Roman"/>
          <w:sz w:val="24"/>
          <w:szCs w:val="24"/>
        </w:rPr>
        <w:t xml:space="preserve"> of gum in the samples </w:t>
      </w:r>
      <w:r>
        <w:rPr>
          <w:rFonts w:ascii="Times New Roman" w:hAnsi="Times New Roman"/>
          <w:sz w:val="24"/>
          <w:szCs w:val="24"/>
          <w:vertAlign w:val="superscript"/>
        </w:rPr>
        <w:t>12</w:t>
      </w:r>
    </w:p>
    <w:p w:rsidR="00374D9E" w:rsidRPr="00B56AFE" w:rsidRDefault="00374D9E" w:rsidP="00D65CAA">
      <w:pPr>
        <w:jc w:val="both"/>
        <w:outlineLvl w:val="0"/>
        <w:rPr>
          <w:rFonts w:ascii="Times New Roman" w:hAnsi="Times New Roman"/>
          <w:b/>
          <w:sz w:val="24"/>
          <w:szCs w:val="24"/>
        </w:rPr>
      </w:pPr>
      <w:r w:rsidRPr="00B56AFE">
        <w:rPr>
          <w:rFonts w:ascii="Times New Roman" w:hAnsi="Times New Roman"/>
          <w:b/>
          <w:sz w:val="24"/>
          <w:szCs w:val="24"/>
        </w:rPr>
        <w:t>Determination of total flavonoid content</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 xml:space="preserve">Total flavonoid content, ascertained using the aluminium chloride colorimetric assay. The reaction </w:t>
      </w:r>
      <w:commentRangeStart w:id="25"/>
      <w:r w:rsidRPr="00B56AFE">
        <w:rPr>
          <w:rFonts w:ascii="Times New Roman" w:hAnsi="Times New Roman"/>
          <w:sz w:val="24"/>
          <w:szCs w:val="24"/>
        </w:rPr>
        <w:t xml:space="preserve">mixture contain 1 ml of extract and 4 ml of distilled water. The mixture was taken in a 10 ml volumetric flask. To the flask, 0.30 ml of 5 % sodium nitrite was added. After a period of about 5 minutes, 0.3 ml of 10 % aluminium chloride was diluted to the flask. After the suggested time period, 2 ml of 1M Sodium hydroxide was added and then diluted to 10 ml with distilled water. A set of reference standard solutions of quercetin (20, 40, 60, 80 and 100 μg/ml), readied </w:t>
      </w:r>
      <w:commentRangeEnd w:id="25"/>
      <w:r w:rsidR="003F3C4B">
        <w:rPr>
          <w:rStyle w:val="CommentReference"/>
        </w:rPr>
        <w:commentReference w:id="25"/>
      </w:r>
      <w:r w:rsidRPr="00B56AFE">
        <w:rPr>
          <w:rFonts w:ascii="Times New Roman" w:hAnsi="Times New Roman"/>
          <w:sz w:val="24"/>
          <w:szCs w:val="24"/>
        </w:rPr>
        <w:t>using the process as described earlier. The absorbance for test and standard solutions were discerned against the reagent blank at 510 nm with an UV/Visible spectro</w:t>
      </w:r>
      <w:commentRangeStart w:id="26"/>
      <w:r w:rsidRPr="00B56AFE">
        <w:rPr>
          <w:rFonts w:ascii="Times New Roman" w:hAnsi="Times New Roman"/>
          <w:sz w:val="24"/>
          <w:szCs w:val="24"/>
        </w:rPr>
        <w:t>photomete</w:t>
      </w:r>
      <w:commentRangeEnd w:id="26"/>
      <w:r w:rsidR="00C87CF5">
        <w:rPr>
          <w:rStyle w:val="CommentReference"/>
        </w:rPr>
        <w:commentReference w:id="26"/>
      </w:r>
      <w:r w:rsidRPr="00B56AFE">
        <w:rPr>
          <w:rFonts w:ascii="Times New Roman" w:hAnsi="Times New Roman"/>
          <w:sz w:val="24"/>
          <w:szCs w:val="24"/>
        </w:rPr>
        <w:t xml:space="preserve">r. The </w:t>
      </w:r>
      <w:commentRangeStart w:id="27"/>
      <w:r w:rsidRPr="00B56AFE">
        <w:rPr>
          <w:rFonts w:ascii="Times New Roman" w:hAnsi="Times New Roman"/>
          <w:sz w:val="24"/>
          <w:szCs w:val="24"/>
        </w:rPr>
        <w:t>total sum of the flavonoid was displayed as mg of Q</w:t>
      </w:r>
      <w:r>
        <w:rPr>
          <w:rFonts w:ascii="Times New Roman" w:hAnsi="Times New Roman"/>
          <w:sz w:val="24"/>
          <w:szCs w:val="24"/>
        </w:rPr>
        <w:t xml:space="preserve">E/g of extract </w:t>
      </w:r>
      <w:r>
        <w:rPr>
          <w:rFonts w:ascii="Times New Roman" w:hAnsi="Times New Roman"/>
          <w:sz w:val="24"/>
          <w:szCs w:val="24"/>
          <w:vertAlign w:val="superscript"/>
        </w:rPr>
        <w:t>13,14</w:t>
      </w:r>
      <w:r w:rsidRPr="00B56AFE">
        <w:rPr>
          <w:rFonts w:ascii="Times New Roman" w:hAnsi="Times New Roman"/>
          <w:sz w:val="24"/>
          <w:szCs w:val="24"/>
        </w:rPr>
        <w:t>.</w:t>
      </w:r>
    </w:p>
    <w:p w:rsidR="00374D9E" w:rsidRPr="00B56AFE" w:rsidRDefault="00374D9E" w:rsidP="00D65CAA">
      <w:pPr>
        <w:jc w:val="both"/>
        <w:outlineLvl w:val="0"/>
        <w:rPr>
          <w:rFonts w:ascii="Times New Roman" w:hAnsi="Times New Roman"/>
          <w:b/>
          <w:sz w:val="24"/>
          <w:szCs w:val="24"/>
        </w:rPr>
      </w:pPr>
      <w:r w:rsidRPr="00B56AFE">
        <w:rPr>
          <w:rFonts w:ascii="Times New Roman" w:hAnsi="Times New Roman"/>
          <w:b/>
          <w:sz w:val="24"/>
          <w:szCs w:val="24"/>
        </w:rPr>
        <w:t xml:space="preserve"> Determination of total phenolic content</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The concentration of phenolics in plant extracts was ascertained by the application of spectrophotometric method. Folin-Ciocalteu assay method was used to determine the total phenol content. The reaction mixture containing 1 ml of extract and 9 ml of distilled water. Then the mixture was deposited in a volumetric flask (25 ml). One millilitre of Folin-Ciocalteu phenol reagent was applied to the mixture and shaken well. Approximately 5 minutes later, 10 ml of 7 % Sodium carbonate (</w:t>
      </w:r>
      <w:commentRangeStart w:id="28"/>
      <w:r w:rsidRPr="00B56AFE">
        <w:rPr>
          <w:rFonts w:ascii="Times New Roman" w:hAnsi="Times New Roman"/>
          <w:sz w:val="24"/>
          <w:szCs w:val="24"/>
        </w:rPr>
        <w:t>Na2CO3</w:t>
      </w:r>
      <w:commentRangeEnd w:id="28"/>
      <w:r w:rsidR="007F1F0A">
        <w:rPr>
          <w:rStyle w:val="CommentReference"/>
        </w:rPr>
        <w:commentReference w:id="28"/>
      </w:r>
      <w:r w:rsidRPr="00B56AFE">
        <w:rPr>
          <w:rFonts w:ascii="Times New Roman" w:hAnsi="Times New Roman"/>
          <w:sz w:val="24"/>
          <w:szCs w:val="24"/>
        </w:rPr>
        <w:t xml:space="preserve">) solution was added to the mixture. Thus, the volume, prepared up to 25 ml. A set of standard solutions of gallic acid (20, 40, 40, 60, 80 and 100 μg/ml) were readied using the same process as described earlier. After incubation for 90 min at room temperature and the absorbance for test and standard solutions were determined against the reagent blank at 550 nm with an Ultraviolet (UV)/visible spectrophotometer. Total </w:t>
      </w:r>
      <w:commentRangeStart w:id="29"/>
      <w:r w:rsidRPr="00B56AFE">
        <w:rPr>
          <w:rFonts w:ascii="Times New Roman" w:hAnsi="Times New Roman"/>
          <w:sz w:val="24"/>
          <w:szCs w:val="24"/>
        </w:rPr>
        <w:t xml:space="preserve">phenol content was shown as mg of GAE/gm of extract </w:t>
      </w:r>
      <w:r>
        <w:rPr>
          <w:rFonts w:ascii="Times New Roman" w:hAnsi="Times New Roman"/>
          <w:sz w:val="24"/>
          <w:szCs w:val="24"/>
          <w:vertAlign w:val="superscript"/>
        </w:rPr>
        <w:t>15,16</w:t>
      </w:r>
      <w:r w:rsidRPr="00B56AFE">
        <w:rPr>
          <w:rFonts w:ascii="Times New Roman" w:hAnsi="Times New Roman"/>
          <w:sz w:val="24"/>
          <w:szCs w:val="24"/>
        </w:rPr>
        <w:t>.</w:t>
      </w:r>
    </w:p>
    <w:p w:rsidR="00374D9E" w:rsidRPr="00B56AFE" w:rsidRDefault="00374D9E" w:rsidP="00D65CAA">
      <w:pPr>
        <w:jc w:val="both"/>
        <w:outlineLvl w:val="0"/>
        <w:rPr>
          <w:rFonts w:ascii="Times New Roman" w:hAnsi="Times New Roman"/>
          <w:b/>
          <w:sz w:val="24"/>
          <w:szCs w:val="24"/>
        </w:rPr>
      </w:pPr>
      <w:r w:rsidRPr="00B56AFE">
        <w:rPr>
          <w:rFonts w:ascii="Times New Roman" w:hAnsi="Times New Roman"/>
          <w:b/>
          <w:sz w:val="24"/>
          <w:szCs w:val="24"/>
        </w:rPr>
        <w:t>Determination of tannin Content</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 xml:space="preserve">The tannins were ascertained by the application of Folin - Ciocalteu method. Addition of about 0.1 ml of the sample extract to a volumetric flask (10 ml) pertaining to 7.5 ml of distilled water and 0.5 ml of Folin-Ciocalteuphenol reagent, 1 ml of 35 % </w:t>
      </w:r>
      <w:commentRangeStart w:id="30"/>
      <w:r w:rsidRPr="00B56AFE">
        <w:rPr>
          <w:rFonts w:ascii="Times New Roman" w:hAnsi="Times New Roman"/>
          <w:sz w:val="24"/>
          <w:szCs w:val="24"/>
        </w:rPr>
        <w:t>Na2CO3</w:t>
      </w:r>
      <w:commentRangeEnd w:id="30"/>
      <w:r w:rsidR="008D540F">
        <w:rPr>
          <w:rStyle w:val="CommentReference"/>
        </w:rPr>
        <w:commentReference w:id="30"/>
      </w:r>
      <w:r w:rsidRPr="00B56AFE">
        <w:rPr>
          <w:rFonts w:ascii="Times New Roman" w:hAnsi="Times New Roman"/>
          <w:sz w:val="24"/>
          <w:szCs w:val="24"/>
        </w:rPr>
        <w:t xml:space="preserve"> solution and dilute to 10 ml with distilled water. With continuous shaking, the mixture was placed at room temperature for 30 min. A set of reference standard solutions of gallic acid (20, 40, 60, 80 and 100 μg/ml) were readied in the same manner as described earlier. Absorbance for test and standard solutions were determined against the blank at 725 nm with an UV/Visible </w:t>
      </w:r>
      <w:commentRangeStart w:id="31"/>
      <w:r w:rsidRPr="00B56AFE">
        <w:rPr>
          <w:rFonts w:ascii="Times New Roman" w:hAnsi="Times New Roman"/>
          <w:sz w:val="24"/>
          <w:szCs w:val="24"/>
        </w:rPr>
        <w:t>spectrophotometer.</w:t>
      </w:r>
      <w:commentRangeEnd w:id="31"/>
      <w:r w:rsidR="00C87CF5">
        <w:rPr>
          <w:rStyle w:val="CommentReference"/>
        </w:rPr>
        <w:commentReference w:id="31"/>
      </w:r>
      <w:r w:rsidRPr="00B56AFE">
        <w:rPr>
          <w:rFonts w:ascii="Times New Roman" w:hAnsi="Times New Roman"/>
          <w:sz w:val="24"/>
          <w:szCs w:val="24"/>
        </w:rPr>
        <w:t xml:space="preserve"> The tannin content was displayed as </w:t>
      </w:r>
      <w:r>
        <w:rPr>
          <w:rFonts w:ascii="Times New Roman" w:hAnsi="Times New Roman"/>
          <w:sz w:val="24"/>
          <w:szCs w:val="24"/>
        </w:rPr>
        <w:t xml:space="preserve">mg of GAE /g of extract </w:t>
      </w:r>
      <w:r>
        <w:rPr>
          <w:rFonts w:ascii="Times New Roman" w:hAnsi="Times New Roman"/>
          <w:sz w:val="24"/>
          <w:szCs w:val="24"/>
          <w:vertAlign w:val="superscript"/>
        </w:rPr>
        <w:t>17,18</w:t>
      </w:r>
      <w:r w:rsidRPr="00B56AFE">
        <w:rPr>
          <w:rFonts w:ascii="Times New Roman" w:hAnsi="Times New Roman"/>
          <w:sz w:val="24"/>
          <w:szCs w:val="24"/>
        </w:rPr>
        <w:t>.</w:t>
      </w:r>
    </w:p>
    <w:p w:rsidR="00374D9E" w:rsidRPr="00B56AFE" w:rsidRDefault="00374D9E" w:rsidP="00D65CAA">
      <w:pPr>
        <w:jc w:val="both"/>
        <w:outlineLvl w:val="0"/>
        <w:rPr>
          <w:rFonts w:ascii="Times New Roman" w:hAnsi="Times New Roman"/>
          <w:b/>
          <w:sz w:val="24"/>
          <w:szCs w:val="24"/>
        </w:rPr>
      </w:pPr>
      <w:r w:rsidRPr="00B56AFE">
        <w:rPr>
          <w:rFonts w:ascii="Times New Roman" w:hAnsi="Times New Roman"/>
          <w:b/>
          <w:sz w:val="24"/>
          <w:szCs w:val="24"/>
        </w:rPr>
        <w:t>DPPH radical scavenging assay</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 xml:space="preserve">The radical scavenging activity of the extract, accounted quantitatively based on its capacity of scavenging the free radical 2,2-diphenyl-1-picryl hydrazyl (DPPH). Firstly, the stock solution (1024 μg/mL) of the samples </w:t>
      </w:r>
      <w:commentRangeEnd w:id="29"/>
      <w:r w:rsidR="00E10FDE">
        <w:rPr>
          <w:rStyle w:val="CommentReference"/>
        </w:rPr>
        <w:commentReference w:id="29"/>
      </w:r>
      <w:r w:rsidRPr="00B56AFE">
        <w:rPr>
          <w:rFonts w:ascii="Times New Roman" w:hAnsi="Times New Roman"/>
          <w:sz w:val="24"/>
          <w:szCs w:val="24"/>
        </w:rPr>
        <w:t>was readied. From that solution, sample of various concentrations (512–1 μg/</w:t>
      </w:r>
      <w:commentRangeStart w:id="32"/>
      <w:r w:rsidRPr="00B56AFE">
        <w:rPr>
          <w:rFonts w:ascii="Times New Roman" w:hAnsi="Times New Roman"/>
          <w:sz w:val="24"/>
          <w:szCs w:val="24"/>
        </w:rPr>
        <w:t>mL</w:t>
      </w:r>
      <w:commentRangeEnd w:id="32"/>
      <w:r w:rsidR="008D540F">
        <w:rPr>
          <w:rStyle w:val="CommentReference"/>
        </w:rPr>
        <w:commentReference w:id="32"/>
      </w:r>
      <w:r w:rsidRPr="00B56AFE">
        <w:rPr>
          <w:rFonts w:ascii="Times New Roman" w:hAnsi="Times New Roman"/>
          <w:sz w:val="24"/>
          <w:szCs w:val="24"/>
        </w:rPr>
        <w:t xml:space="preserve">) were prepared. In 1 </w:t>
      </w:r>
      <w:commentRangeStart w:id="33"/>
      <w:r w:rsidRPr="00B56AFE">
        <w:rPr>
          <w:rFonts w:ascii="Times New Roman" w:hAnsi="Times New Roman"/>
          <w:sz w:val="24"/>
          <w:szCs w:val="24"/>
        </w:rPr>
        <w:t>mL</w:t>
      </w:r>
      <w:commentRangeEnd w:id="33"/>
      <w:r w:rsidR="008D540F">
        <w:rPr>
          <w:rStyle w:val="CommentReference"/>
        </w:rPr>
        <w:commentReference w:id="33"/>
      </w:r>
      <w:r w:rsidRPr="00B56AFE">
        <w:rPr>
          <w:rFonts w:ascii="Times New Roman" w:hAnsi="Times New Roman"/>
          <w:sz w:val="24"/>
          <w:szCs w:val="24"/>
        </w:rPr>
        <w:t xml:space="preserve"> of each concentration, 3 </w:t>
      </w:r>
      <w:commentRangeStart w:id="34"/>
      <w:r w:rsidRPr="00B56AFE">
        <w:rPr>
          <w:rFonts w:ascii="Times New Roman" w:hAnsi="Times New Roman"/>
          <w:sz w:val="24"/>
          <w:szCs w:val="24"/>
        </w:rPr>
        <w:t>mL</w:t>
      </w:r>
      <w:commentRangeEnd w:id="34"/>
      <w:r w:rsidR="008D540F">
        <w:rPr>
          <w:rStyle w:val="CommentReference"/>
        </w:rPr>
        <w:commentReference w:id="34"/>
      </w:r>
      <w:r w:rsidRPr="00B56AFE">
        <w:rPr>
          <w:rFonts w:ascii="Times New Roman" w:hAnsi="Times New Roman"/>
          <w:sz w:val="24"/>
          <w:szCs w:val="24"/>
        </w:rPr>
        <w:t xml:space="preserve"> of 0.1 mM alcoholic DPPH solution was treated. After about 30 min of incubation in dark at room temperature, absorbance was recorded at 517 nm. To use as standard, ascorbic acid was used. The percentage of DPPH free </w:t>
      </w:r>
      <w:commentRangeEnd w:id="27"/>
      <w:r w:rsidR="00E10FDE">
        <w:rPr>
          <w:rStyle w:val="CommentReference"/>
        </w:rPr>
        <w:commentReference w:id="27"/>
      </w:r>
      <w:r w:rsidRPr="00B56AFE">
        <w:rPr>
          <w:rFonts w:ascii="Times New Roman" w:hAnsi="Times New Roman"/>
          <w:sz w:val="24"/>
          <w:szCs w:val="24"/>
        </w:rPr>
        <w:t>radical scavenging activity of each extract and standard were calculated like the following:</w:t>
      </w:r>
    </w:p>
    <w:p w:rsidR="00374D9E" w:rsidRPr="00B56AFE" w:rsidRDefault="00374D9E" w:rsidP="00374D9E">
      <w:pPr>
        <w:jc w:val="both"/>
        <w:rPr>
          <w:rFonts w:ascii="Times New Roman" w:hAnsi="Times New Roman"/>
          <w:b/>
          <w:sz w:val="24"/>
          <w:szCs w:val="24"/>
        </w:rPr>
      </w:pPr>
      <w:r w:rsidRPr="00B56AFE">
        <w:rPr>
          <w:rFonts w:ascii="Times New Roman" w:hAnsi="Times New Roman"/>
          <w:sz w:val="24"/>
          <w:szCs w:val="24"/>
        </w:rPr>
        <w:lastRenderedPageBreak/>
        <w:t xml:space="preserve"> </w:t>
      </w:r>
      <w:commentRangeStart w:id="35"/>
      <w:r w:rsidRPr="00B56AFE">
        <w:rPr>
          <w:rFonts w:ascii="Times New Roman" w:hAnsi="Times New Roman"/>
          <w:sz w:val="24"/>
          <w:szCs w:val="24"/>
        </w:rPr>
        <w:t>DPPH radical−scavenging activity (</w:t>
      </w:r>
      <w:r w:rsidRPr="00B56AFE">
        <w:rPr>
          <w:rFonts w:ascii="Times New Roman" w:hAnsi="Times New Roman"/>
          <w:b/>
          <w:sz w:val="24"/>
          <w:szCs w:val="24"/>
        </w:rPr>
        <w:t>1%)</w:t>
      </w:r>
    </w:p>
    <w:p w:rsidR="00374D9E" w:rsidRPr="00B56AFE" w:rsidRDefault="00374D9E" w:rsidP="00D65CAA">
      <w:pPr>
        <w:jc w:val="both"/>
        <w:outlineLvl w:val="0"/>
        <w:rPr>
          <w:rFonts w:ascii="Times New Roman" w:hAnsi="Times New Roman"/>
          <w:sz w:val="24"/>
          <w:szCs w:val="24"/>
        </w:rPr>
      </w:pPr>
      <w:r w:rsidRPr="00B56AFE">
        <w:rPr>
          <w:rFonts w:ascii="Times New Roman" w:hAnsi="Times New Roman"/>
          <w:b/>
          <w:sz w:val="24"/>
          <w:szCs w:val="24"/>
        </w:rPr>
        <w:t>= [A</w:t>
      </w:r>
      <w:r w:rsidRPr="00B56AFE">
        <w:rPr>
          <w:rFonts w:ascii="Times New Roman" w:hAnsi="Times New Roman"/>
          <w:b/>
          <w:sz w:val="24"/>
          <w:szCs w:val="24"/>
          <w:vertAlign w:val="subscript"/>
        </w:rPr>
        <w:t>0</w:t>
      </w:r>
      <w:r w:rsidRPr="00B56AFE">
        <w:rPr>
          <w:rFonts w:ascii="Times New Roman" w:hAnsi="Times New Roman"/>
          <w:b/>
          <w:sz w:val="24"/>
          <w:szCs w:val="24"/>
        </w:rPr>
        <w:t>−A/A</w:t>
      </w:r>
      <w:r w:rsidRPr="00B56AFE">
        <w:rPr>
          <w:rFonts w:ascii="Times New Roman" w:hAnsi="Times New Roman"/>
          <w:b/>
          <w:sz w:val="24"/>
          <w:szCs w:val="24"/>
          <w:vertAlign w:val="subscript"/>
        </w:rPr>
        <w:t>0</w:t>
      </w:r>
      <w:r w:rsidRPr="00B56AFE">
        <w:rPr>
          <w:rFonts w:ascii="Times New Roman" w:hAnsi="Times New Roman"/>
          <w:b/>
          <w:sz w:val="24"/>
          <w:szCs w:val="24"/>
        </w:rPr>
        <w:t>] x 100</w:t>
      </w:r>
      <w:r w:rsidRPr="00B56AFE">
        <w:rPr>
          <w:rFonts w:ascii="Times New Roman" w:hAnsi="Times New Roman"/>
          <w:sz w:val="24"/>
          <w:szCs w:val="24"/>
        </w:rPr>
        <w:t xml:space="preserve"> </w:t>
      </w:r>
    </w:p>
    <w:commentRangeEnd w:id="35"/>
    <w:p w:rsidR="00374D9E" w:rsidRPr="001B6834" w:rsidRDefault="00956A25" w:rsidP="00374D9E">
      <w:pPr>
        <w:jc w:val="both"/>
        <w:rPr>
          <w:rFonts w:ascii="Times New Roman" w:hAnsi="Times New Roman"/>
          <w:b/>
          <w:sz w:val="24"/>
          <w:szCs w:val="24"/>
          <w:vertAlign w:val="superscript"/>
        </w:rPr>
      </w:pPr>
      <w:r>
        <w:rPr>
          <w:rStyle w:val="CommentReference"/>
        </w:rPr>
        <w:commentReference w:id="35"/>
      </w:r>
      <w:r w:rsidR="00374D9E" w:rsidRPr="00B56AFE">
        <w:rPr>
          <w:rFonts w:ascii="Times New Roman" w:hAnsi="Times New Roman"/>
          <w:sz w:val="24"/>
          <w:szCs w:val="24"/>
        </w:rPr>
        <w:t>Where, A</w:t>
      </w:r>
      <w:r w:rsidR="00374D9E" w:rsidRPr="00B56AFE">
        <w:rPr>
          <w:rFonts w:ascii="Times New Roman" w:hAnsi="Times New Roman"/>
          <w:sz w:val="24"/>
          <w:szCs w:val="24"/>
          <w:vertAlign w:val="subscript"/>
        </w:rPr>
        <w:t>0</w:t>
      </w:r>
      <w:r w:rsidR="00374D9E" w:rsidRPr="00B56AFE">
        <w:rPr>
          <w:rFonts w:ascii="Times New Roman" w:hAnsi="Times New Roman"/>
          <w:sz w:val="24"/>
          <w:szCs w:val="24"/>
        </w:rPr>
        <w:t xml:space="preserve"> is the absorbance of the control solution pertaining to all reagents without plant extracts, A is the absorbance of DPPH solution containing plant extract. Ultimately, the concentration of sample that needs to scavenge 50% DPPH free radical (IC</w:t>
      </w:r>
      <w:r w:rsidR="00374D9E" w:rsidRPr="00B56AFE">
        <w:rPr>
          <w:rFonts w:ascii="Times New Roman" w:hAnsi="Times New Roman"/>
          <w:sz w:val="24"/>
          <w:szCs w:val="24"/>
          <w:vertAlign w:val="subscript"/>
        </w:rPr>
        <w:t>50</w:t>
      </w:r>
      <w:r w:rsidR="00374D9E" w:rsidRPr="00B56AFE">
        <w:rPr>
          <w:rFonts w:ascii="Times New Roman" w:hAnsi="Times New Roman"/>
          <w:sz w:val="24"/>
          <w:szCs w:val="24"/>
        </w:rPr>
        <w:t xml:space="preserve">) was estimated from the plot of </w:t>
      </w:r>
      <w:commentRangeStart w:id="36"/>
      <w:r w:rsidR="00374D9E" w:rsidRPr="00B56AFE">
        <w:rPr>
          <w:rFonts w:ascii="Times New Roman" w:hAnsi="Times New Roman"/>
          <w:sz w:val="24"/>
          <w:szCs w:val="24"/>
        </w:rPr>
        <w:t>inhibition (%) against t</w:t>
      </w:r>
      <w:r w:rsidR="00374D9E">
        <w:rPr>
          <w:rFonts w:ascii="Times New Roman" w:hAnsi="Times New Roman"/>
          <w:sz w:val="24"/>
          <w:szCs w:val="24"/>
        </w:rPr>
        <w:t xml:space="preserve">he concentration of the extract </w:t>
      </w:r>
      <w:r w:rsidR="00374D9E">
        <w:rPr>
          <w:rFonts w:ascii="Times New Roman" w:hAnsi="Times New Roman"/>
          <w:sz w:val="24"/>
          <w:szCs w:val="24"/>
          <w:vertAlign w:val="superscript"/>
        </w:rPr>
        <w:t>19</w:t>
      </w:r>
    </w:p>
    <w:p w:rsidR="00374D9E" w:rsidRPr="00B56AFE" w:rsidRDefault="00374D9E" w:rsidP="00D65CAA">
      <w:pPr>
        <w:jc w:val="both"/>
        <w:outlineLvl w:val="0"/>
        <w:rPr>
          <w:rFonts w:ascii="Times New Roman" w:hAnsi="Times New Roman"/>
          <w:b/>
          <w:sz w:val="24"/>
          <w:szCs w:val="24"/>
        </w:rPr>
      </w:pPr>
      <w:r w:rsidRPr="00B56AFE">
        <w:rPr>
          <w:rFonts w:ascii="Times New Roman" w:hAnsi="Times New Roman"/>
          <w:b/>
          <w:sz w:val="24"/>
          <w:szCs w:val="24"/>
        </w:rPr>
        <w:t>Thrombolytic activity test</w:t>
      </w:r>
    </w:p>
    <w:p w:rsidR="00374D9E" w:rsidRPr="00B56AFE" w:rsidRDefault="00374D9E" w:rsidP="00D65CAA">
      <w:pPr>
        <w:rPr>
          <w:rFonts w:ascii="Times New Roman" w:hAnsi="Times New Roman"/>
          <w:sz w:val="24"/>
          <w:szCs w:val="24"/>
        </w:rPr>
      </w:pPr>
      <w:commentRangeStart w:id="37"/>
      <w:r w:rsidRPr="00B56AFE">
        <w:rPr>
          <w:rFonts w:ascii="Times New Roman" w:hAnsi="Times New Roman"/>
          <w:sz w:val="24"/>
          <w:szCs w:val="24"/>
        </w:rPr>
        <w:t xml:space="preserve">Thrombolytic test, effectuated by percentage of clot lysis method. Shortly, blood was stretched from healthy volunteers (n=3) without a history of oral contraceptive or anticoagulant therapy and transference of 1.0 ml of venous blood was done to each pre-weighed microcentrifuge tubes and incubated at 37° C for 45 min and was allowed to clot. The thrombolytic activity of all extracts was assessed with streptokinase (SK) as the standard substance. The extractive (100 mg) from each plant, suspended in 10 ml of distilled water. Then it was placed the whole night. After that, blending and filtration of the soluble supernatant were done respectively using a syringe filter of about 0.22 micron. After clot formation, the serum was entirely diminished without disturbing the clot and each tube that contain the clot, weighed again </w:t>
      </w:r>
      <w:commentRangeEnd w:id="36"/>
      <w:r w:rsidR="00E10FDE">
        <w:rPr>
          <w:rStyle w:val="CommentReference"/>
        </w:rPr>
        <w:commentReference w:id="36"/>
      </w:r>
      <w:r w:rsidRPr="00B56AFE">
        <w:rPr>
          <w:rFonts w:ascii="Times New Roman" w:hAnsi="Times New Roman"/>
          <w:sz w:val="24"/>
          <w:szCs w:val="24"/>
        </w:rPr>
        <w:t>to appoint the clot weight (clot weight = weight of clot containing tube – weight of tube alone). To each microcentrifuge tube with the pre-weighed clot, 100 μl aqueous solution of crude extract was added in particular</w:t>
      </w:r>
      <w:commentRangeEnd w:id="37"/>
      <w:r w:rsidR="003F3C4B">
        <w:rPr>
          <w:rStyle w:val="CommentReference"/>
        </w:rPr>
        <w:commentReference w:id="37"/>
      </w:r>
      <w:r w:rsidRPr="00B56AFE">
        <w:rPr>
          <w:rFonts w:ascii="Times New Roman" w:hAnsi="Times New Roman"/>
          <w:sz w:val="24"/>
          <w:szCs w:val="24"/>
        </w:rPr>
        <w:t xml:space="preserve">. Then, addition of 100 μl of streptokinase (30,000 IU) and 100 μl of distilled water were separately to the positive and negative control tubes, gradually. Incubation of all the tubes were done at 37° C for 90 min and observed for lysis of the clot. After incubation, the released fluid was removed, and the tubes were weighed repeatedly to look on the dissimilation in </w:t>
      </w:r>
      <w:r>
        <w:rPr>
          <w:rFonts w:ascii="Times New Roman" w:hAnsi="Times New Roman"/>
          <w:sz w:val="24"/>
          <w:szCs w:val="24"/>
        </w:rPr>
        <w:t xml:space="preserve">weight after clot disruption </w:t>
      </w:r>
      <w:r>
        <w:rPr>
          <w:rFonts w:ascii="Times New Roman" w:hAnsi="Times New Roman"/>
          <w:sz w:val="24"/>
          <w:szCs w:val="24"/>
          <w:vertAlign w:val="superscript"/>
        </w:rPr>
        <w:t>20</w:t>
      </w:r>
      <w:r w:rsidRPr="00B56AFE">
        <w:rPr>
          <w:rFonts w:ascii="Times New Roman" w:hAnsi="Times New Roman"/>
          <w:sz w:val="24"/>
          <w:szCs w:val="24"/>
        </w:rPr>
        <w:t>.</w:t>
      </w:r>
    </w:p>
    <w:p w:rsidR="00374D9E" w:rsidRPr="00B56AFE" w:rsidRDefault="00374D9E" w:rsidP="00D65CAA">
      <w:pPr>
        <w:jc w:val="both"/>
        <w:outlineLvl w:val="0"/>
        <w:rPr>
          <w:rFonts w:ascii="Times New Roman" w:hAnsi="Times New Roman"/>
          <w:b/>
          <w:sz w:val="24"/>
          <w:szCs w:val="24"/>
        </w:rPr>
      </w:pPr>
      <w:commentRangeStart w:id="38"/>
      <w:r w:rsidRPr="00B56AFE">
        <w:rPr>
          <w:rFonts w:ascii="Times New Roman" w:hAnsi="Times New Roman"/>
          <w:b/>
          <w:sz w:val="24"/>
          <w:szCs w:val="24"/>
        </w:rPr>
        <w:t>Result</w:t>
      </w:r>
      <w:commentRangeEnd w:id="38"/>
      <w:r w:rsidR="00A9163B">
        <w:rPr>
          <w:rStyle w:val="CommentReference"/>
        </w:rPr>
        <w:commentReference w:id="38"/>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 xml:space="preserve">In the phytochemical screening the extracts revealed the availability of some of the pharmacologically active phytochemicals. After the completion of a wide range of chemical </w:t>
      </w:r>
      <w:commentRangeStart w:id="39"/>
      <w:r w:rsidRPr="00B56AFE">
        <w:rPr>
          <w:rFonts w:ascii="Times New Roman" w:hAnsi="Times New Roman"/>
          <w:sz w:val="24"/>
          <w:szCs w:val="24"/>
        </w:rPr>
        <w:t>test</w:t>
      </w:r>
      <w:commentRangeEnd w:id="39"/>
      <w:r w:rsidR="008D540F">
        <w:rPr>
          <w:rStyle w:val="CommentReference"/>
        </w:rPr>
        <w:commentReference w:id="39"/>
      </w:r>
      <w:r w:rsidRPr="00B56AFE">
        <w:rPr>
          <w:rFonts w:ascii="Times New Roman" w:hAnsi="Times New Roman"/>
          <w:sz w:val="24"/>
          <w:szCs w:val="24"/>
        </w:rPr>
        <w:t xml:space="preserve"> to ascertain the major classes of therapeutically important compounds, alkaloid, carbohydrate, Glycoside, tannins, flavonoids, Saponin protein and diterpenes Triterpenoids. Biochemical screening results expressed both of the availability and the existence of compounds for instance alkaloids, carbohydrates, glycosides, steroids and gums though saponins, flavonoids, tannins and reducing sugars are absent. </w:t>
      </w:r>
    </w:p>
    <w:p w:rsidR="00374D9E" w:rsidRPr="00B56AFE" w:rsidRDefault="00374D9E" w:rsidP="00374D9E">
      <w:pPr>
        <w:jc w:val="both"/>
        <w:rPr>
          <w:rFonts w:ascii="Times New Roman" w:eastAsia="Times New Roman" w:hAnsi="Times New Roman"/>
          <w:color w:val="000000"/>
          <w:sz w:val="24"/>
          <w:szCs w:val="24"/>
        </w:rPr>
      </w:pPr>
      <w:commentRangeStart w:id="40"/>
      <w:r w:rsidRPr="00B56AFE">
        <w:rPr>
          <w:rFonts w:ascii="Times New Roman" w:hAnsi="Times New Roman"/>
          <w:sz w:val="24"/>
          <w:szCs w:val="24"/>
        </w:rPr>
        <w:t xml:space="preserve">Total sum of the Flavonoid of the extract, enumerated by the use of the equation that were found to be </w:t>
      </w:r>
      <w:r w:rsidRPr="00B56AFE">
        <w:rPr>
          <w:rFonts w:ascii="Times New Roman" w:eastAsia="Times New Roman" w:hAnsi="Times New Roman"/>
          <w:color w:val="000000"/>
          <w:sz w:val="24"/>
          <w:szCs w:val="24"/>
        </w:rPr>
        <w:t>0.8366</w:t>
      </w:r>
      <w:r w:rsidRPr="00B56AFE">
        <w:rPr>
          <w:rFonts w:ascii="Times New Roman" w:hAnsi="Times New Roman"/>
          <w:sz w:val="24"/>
          <w:szCs w:val="24"/>
        </w:rPr>
        <w:t>±</w:t>
      </w:r>
      <w:r w:rsidRPr="00B56AFE">
        <w:rPr>
          <w:rFonts w:ascii="Times New Roman" w:eastAsia="Times New Roman" w:hAnsi="Times New Roman"/>
          <w:color w:val="000000"/>
          <w:sz w:val="24"/>
          <w:szCs w:val="24"/>
        </w:rPr>
        <w:t>0.476837</w:t>
      </w:r>
      <w:r w:rsidRPr="00B56AFE">
        <w:rPr>
          <w:rFonts w:ascii="Times New Roman" w:hAnsi="Times New Roman"/>
          <w:sz w:val="24"/>
          <w:szCs w:val="24"/>
        </w:rPr>
        <w:t xml:space="preserve"> QE/g dry extract respectively. Besides, the absorbance values that are </w:t>
      </w:r>
      <w:commentRangeStart w:id="41"/>
      <w:r w:rsidRPr="00B56AFE">
        <w:rPr>
          <w:rFonts w:ascii="Times New Roman" w:hAnsi="Times New Roman"/>
          <w:sz w:val="24"/>
          <w:szCs w:val="24"/>
        </w:rPr>
        <w:t xml:space="preserve">attained in the total tannin content test with the help of different concentrations </w:t>
      </w:r>
      <w:commentRangeEnd w:id="41"/>
      <w:r w:rsidR="008D540F">
        <w:rPr>
          <w:rStyle w:val="CommentReference"/>
        </w:rPr>
        <w:commentReference w:id="41"/>
      </w:r>
      <w:r w:rsidRPr="00B56AFE">
        <w:rPr>
          <w:rFonts w:ascii="Times New Roman" w:hAnsi="Times New Roman"/>
          <w:sz w:val="24"/>
          <w:szCs w:val="24"/>
        </w:rPr>
        <w:t>of quercetin, plotted against respective concentrations. A standard calibration curve, commonly known as standard curve, obtained with the equation y = 0.3533× - 0.3998 (R</w:t>
      </w:r>
      <w:r w:rsidRPr="00B56AFE">
        <w:rPr>
          <w:rFonts w:ascii="Times New Roman" w:hAnsi="Times New Roman"/>
          <w:sz w:val="24"/>
          <w:szCs w:val="24"/>
          <w:vertAlign w:val="superscript"/>
        </w:rPr>
        <w:t xml:space="preserve">2 </w:t>
      </w:r>
      <w:r w:rsidRPr="00B56AFE">
        <w:rPr>
          <w:rFonts w:ascii="Times New Roman" w:hAnsi="Times New Roman"/>
          <w:sz w:val="24"/>
          <w:szCs w:val="24"/>
        </w:rPr>
        <w:t>= 0.4802). In case of total phenolic content, the absorbance values from the test using different concentrations of gallic acid were plotted against respective concentrations. In the same manner, a standard calibration curve was attained again with the equation y = 0.1124x -0.1586 (R</w:t>
      </w:r>
      <w:r w:rsidRPr="00B56AFE">
        <w:rPr>
          <w:rFonts w:ascii="Times New Roman" w:hAnsi="Times New Roman"/>
          <w:sz w:val="24"/>
          <w:szCs w:val="24"/>
          <w:vertAlign w:val="superscript"/>
        </w:rPr>
        <w:t xml:space="preserve">2 </w:t>
      </w:r>
      <w:r w:rsidRPr="00B56AFE">
        <w:rPr>
          <w:rFonts w:ascii="Times New Roman" w:hAnsi="Times New Roman"/>
          <w:sz w:val="24"/>
          <w:szCs w:val="24"/>
        </w:rPr>
        <w:t xml:space="preserve">= 0.4155). Total phenolic content of the methanolic extracts of </w:t>
      </w:r>
      <w:r w:rsidRPr="00B56AFE">
        <w:rPr>
          <w:rFonts w:ascii="Times New Roman" w:hAnsi="Times New Roman"/>
          <w:i/>
          <w:iCs/>
          <w:sz w:val="24"/>
          <w:szCs w:val="24"/>
        </w:rPr>
        <w:t>Gardenia</w:t>
      </w:r>
      <w:r w:rsidRPr="00B56AFE">
        <w:rPr>
          <w:rFonts w:ascii="Times New Roman" w:hAnsi="Times New Roman"/>
          <w:sz w:val="24"/>
          <w:szCs w:val="24"/>
        </w:rPr>
        <w:t> </w:t>
      </w:r>
      <w:r w:rsidRPr="00B56AFE">
        <w:rPr>
          <w:rFonts w:ascii="Times New Roman" w:hAnsi="Times New Roman"/>
          <w:i/>
          <w:iCs/>
          <w:sz w:val="24"/>
          <w:szCs w:val="24"/>
        </w:rPr>
        <w:t>coronaria</w:t>
      </w:r>
      <w:r w:rsidRPr="00B56AFE">
        <w:rPr>
          <w:rFonts w:ascii="Times New Roman" w:hAnsi="Times New Roman"/>
          <w:sz w:val="24"/>
          <w:szCs w:val="24"/>
        </w:rPr>
        <w:t xml:space="preserve"> was enumerated by the equation that </w:t>
      </w:r>
      <w:commentRangeStart w:id="42"/>
      <w:r w:rsidRPr="00B56AFE">
        <w:rPr>
          <w:rFonts w:ascii="Times New Roman" w:hAnsi="Times New Roman"/>
          <w:sz w:val="24"/>
          <w:szCs w:val="24"/>
        </w:rPr>
        <w:t>were</w:t>
      </w:r>
      <w:commentRangeEnd w:id="42"/>
      <w:r w:rsidR="00CF0DC3">
        <w:rPr>
          <w:rStyle w:val="CommentReference"/>
        </w:rPr>
        <w:commentReference w:id="42"/>
      </w:r>
      <w:r w:rsidRPr="00B56AFE">
        <w:rPr>
          <w:rFonts w:ascii="Times New Roman" w:hAnsi="Times New Roman"/>
          <w:sz w:val="24"/>
          <w:szCs w:val="24"/>
        </w:rPr>
        <w:t xml:space="preserve"> found to be </w:t>
      </w:r>
      <w:r w:rsidRPr="00B56AFE">
        <w:rPr>
          <w:rFonts w:ascii="Times New Roman" w:eastAsia="Times New Roman" w:hAnsi="Times New Roman"/>
          <w:color w:val="000000"/>
          <w:sz w:val="24"/>
          <w:szCs w:val="24"/>
        </w:rPr>
        <w:t>0.2348</w:t>
      </w:r>
      <w:r w:rsidRPr="00B56AFE">
        <w:rPr>
          <w:rFonts w:ascii="Times New Roman" w:hAnsi="Times New Roman"/>
          <w:sz w:val="24"/>
          <w:szCs w:val="24"/>
        </w:rPr>
        <w:t>±</w:t>
      </w:r>
      <w:r w:rsidRPr="00B56AFE">
        <w:rPr>
          <w:rFonts w:ascii="Times New Roman" w:eastAsia="Times New Roman" w:hAnsi="Times New Roman"/>
          <w:color w:val="000000"/>
          <w:sz w:val="24"/>
          <w:szCs w:val="24"/>
        </w:rPr>
        <w:t>0.163106</w:t>
      </w:r>
      <w:r w:rsidRPr="00B56AFE">
        <w:rPr>
          <w:rFonts w:ascii="Times New Roman" w:hAnsi="Times New Roman"/>
          <w:sz w:val="24"/>
          <w:szCs w:val="24"/>
        </w:rPr>
        <w:t xml:space="preserve"> GAE/g dry extract gradually.</w:t>
      </w:r>
      <w:r w:rsidRPr="00B56AFE">
        <w:rPr>
          <w:rFonts w:ascii="Times New Roman" w:eastAsia="Times New Roman" w:hAnsi="Times New Roman"/>
          <w:color w:val="000000"/>
          <w:sz w:val="24"/>
          <w:szCs w:val="24"/>
        </w:rPr>
        <w:t xml:space="preserve"> </w:t>
      </w:r>
      <w:r w:rsidRPr="00B56AFE">
        <w:rPr>
          <w:rFonts w:ascii="Times New Roman" w:hAnsi="Times New Roman"/>
          <w:sz w:val="24"/>
          <w:szCs w:val="24"/>
        </w:rPr>
        <w:t xml:space="preserve">Total sum of tannin of the extracts was then calculated by the equation and found to </w:t>
      </w:r>
      <w:r w:rsidRPr="00B56AFE">
        <w:rPr>
          <w:rFonts w:ascii="Times New Roman" w:eastAsia="Times New Roman" w:hAnsi="Times New Roman"/>
          <w:color w:val="000000"/>
          <w:sz w:val="24"/>
          <w:szCs w:val="24"/>
        </w:rPr>
        <w:t>0.1408</w:t>
      </w:r>
      <w:r w:rsidRPr="00B56AFE">
        <w:rPr>
          <w:rFonts w:ascii="Times New Roman" w:hAnsi="Times New Roman"/>
          <w:sz w:val="24"/>
          <w:szCs w:val="24"/>
        </w:rPr>
        <w:t>±</w:t>
      </w:r>
      <w:r w:rsidRPr="00B56AFE">
        <w:rPr>
          <w:rFonts w:ascii="Times New Roman" w:eastAsia="Times New Roman" w:hAnsi="Times New Roman"/>
          <w:color w:val="000000"/>
          <w:sz w:val="24"/>
          <w:szCs w:val="24"/>
        </w:rPr>
        <w:t>0.073519</w:t>
      </w:r>
      <w:r w:rsidRPr="00B56AFE">
        <w:rPr>
          <w:rFonts w:ascii="Times New Roman" w:hAnsi="Times New Roman"/>
          <w:sz w:val="24"/>
          <w:szCs w:val="24"/>
        </w:rPr>
        <w:t xml:space="preserve"> mg QE/g dry extract respectively. In the DPPH radical scavenging assay, antioxidant activity, gradually elevated with increasing concentration of the extract and the IC</w:t>
      </w:r>
      <w:r w:rsidRPr="00B56AFE">
        <w:rPr>
          <w:rFonts w:ascii="Times New Roman" w:hAnsi="Times New Roman"/>
          <w:sz w:val="24"/>
          <w:szCs w:val="24"/>
          <w:vertAlign w:val="subscript"/>
        </w:rPr>
        <w:t xml:space="preserve">50 </w:t>
      </w:r>
      <w:r w:rsidRPr="00B56AFE">
        <w:rPr>
          <w:rFonts w:ascii="Times New Roman" w:hAnsi="Times New Roman"/>
          <w:sz w:val="24"/>
          <w:szCs w:val="24"/>
        </w:rPr>
        <w:t xml:space="preserve">value was found to be 0.3046±0.024371μg/mL. </w:t>
      </w:r>
      <w:commentRangeStart w:id="43"/>
      <w:r w:rsidRPr="00B56AFE">
        <w:rPr>
          <w:rFonts w:ascii="Times New Roman" w:hAnsi="Times New Roman"/>
          <w:sz w:val="24"/>
          <w:szCs w:val="24"/>
        </w:rPr>
        <w:t xml:space="preserve">Also </w:t>
      </w:r>
      <w:r w:rsidRPr="00B56AFE">
        <w:rPr>
          <w:rFonts w:ascii="Times New Roman" w:hAnsi="Times New Roman"/>
          <w:sz w:val="24"/>
          <w:szCs w:val="24"/>
        </w:rPr>
        <w:lastRenderedPageBreak/>
        <w:t xml:space="preserve">the absorbance values attained in the total tannin content test by the use of different </w:t>
      </w:r>
      <w:commentRangeEnd w:id="43"/>
      <w:r w:rsidR="008D540F">
        <w:rPr>
          <w:rStyle w:val="CommentReference"/>
        </w:rPr>
        <w:commentReference w:id="43"/>
      </w:r>
      <w:r w:rsidRPr="00B56AFE">
        <w:rPr>
          <w:rFonts w:ascii="Times New Roman" w:hAnsi="Times New Roman"/>
          <w:sz w:val="24"/>
          <w:szCs w:val="24"/>
        </w:rPr>
        <w:t>concentrations of quercetin, plotted against respective concentrations. A standard calibration curve, attained with the equation y = 0.979× + 0.1529 (R</w:t>
      </w:r>
      <w:r w:rsidRPr="00B56AFE">
        <w:rPr>
          <w:rFonts w:ascii="Times New Roman" w:hAnsi="Times New Roman"/>
          <w:sz w:val="24"/>
          <w:szCs w:val="24"/>
          <w:vertAlign w:val="superscript"/>
        </w:rPr>
        <w:t xml:space="preserve">2 </w:t>
      </w:r>
      <w:r w:rsidRPr="00B56AFE">
        <w:rPr>
          <w:rFonts w:ascii="Times New Roman" w:hAnsi="Times New Roman"/>
          <w:sz w:val="24"/>
          <w:szCs w:val="24"/>
        </w:rPr>
        <w:t>= 0.8866).</w:t>
      </w:r>
      <w:r w:rsidRPr="00B56AFE">
        <w:rPr>
          <w:rFonts w:ascii="Times New Roman" w:eastAsia="Times New Roman" w:hAnsi="Times New Roman"/>
          <w:color w:val="000000"/>
          <w:sz w:val="24"/>
          <w:szCs w:val="24"/>
        </w:rPr>
        <w:t xml:space="preserve"> [Figure 1, 2, 3 and 4]</w:t>
      </w:r>
      <w:commentRangeEnd w:id="40"/>
      <w:r w:rsidR="00A9163B">
        <w:rPr>
          <w:rStyle w:val="CommentReference"/>
        </w:rPr>
        <w:commentReference w:id="40"/>
      </w:r>
    </w:p>
    <w:p w:rsidR="00374D9E" w:rsidRPr="00B56AFE" w:rsidRDefault="00374D9E" w:rsidP="00D65CAA">
      <w:pPr>
        <w:spacing w:after="0"/>
        <w:jc w:val="both"/>
        <w:outlineLvl w:val="0"/>
        <w:rPr>
          <w:rFonts w:ascii="Times New Roman" w:hAnsi="Times New Roman"/>
          <w:b/>
          <w:sz w:val="24"/>
          <w:szCs w:val="24"/>
        </w:rPr>
      </w:pPr>
      <w:r w:rsidRPr="00B56AFE">
        <w:rPr>
          <w:rFonts w:ascii="Times New Roman" w:hAnsi="Times New Roman"/>
          <w:b/>
          <w:sz w:val="24"/>
          <w:szCs w:val="24"/>
        </w:rPr>
        <w:t>Thrombolytic Activity:</w:t>
      </w:r>
    </w:p>
    <w:p w:rsidR="00374D9E" w:rsidRPr="00B56AFE" w:rsidRDefault="00374D9E" w:rsidP="00374D9E">
      <w:pPr>
        <w:spacing w:after="0"/>
        <w:jc w:val="both"/>
        <w:rPr>
          <w:rFonts w:ascii="Times New Roman" w:hAnsi="Times New Roman"/>
          <w:sz w:val="24"/>
          <w:szCs w:val="24"/>
          <w:shd w:val="clear" w:color="auto" w:fill="FFFFFF"/>
          <w:vertAlign w:val="superscript"/>
        </w:rPr>
      </w:pPr>
      <w:r>
        <w:rPr>
          <w:rFonts w:ascii="Times New Roman" w:hAnsi="Times New Roman"/>
          <w:sz w:val="24"/>
          <w:szCs w:val="24"/>
          <w:shd w:val="clear" w:color="auto" w:fill="FFFFFF"/>
        </w:rPr>
        <w:t>From this observation</w:t>
      </w:r>
      <w:r w:rsidRPr="00B56AFE">
        <w:rPr>
          <w:rFonts w:ascii="Times New Roman" w:hAnsi="Times New Roman"/>
          <w:sz w:val="24"/>
          <w:szCs w:val="24"/>
          <w:shd w:val="clear" w:color="auto" w:fill="FFFFFF"/>
        </w:rPr>
        <w:t>, the significant clot lysis that is percentaged by extracts of the plant, thrombolytic standard (Streptokinase) and control (water) was observed. The percentage of clot lysis was 87.58% when 100 μl of streptokinase (30,000 I.U.), while in case of control (water) the percentage of clot lysis was kind of insignificant (4.18%). The methanolic extract (concentration 1 mg/ml), displayed a minimum activity of clot lysis (26.79%) that seems to be much less compared to the standard. [Table 1]</w:t>
      </w:r>
    </w:p>
    <w:p w:rsidR="00374D9E" w:rsidRPr="00B56AFE" w:rsidRDefault="00374D9E" w:rsidP="00374D9E">
      <w:pPr>
        <w:spacing w:after="0"/>
        <w:jc w:val="both"/>
        <w:rPr>
          <w:rFonts w:ascii="Times New Roman" w:hAnsi="Times New Roman"/>
          <w:sz w:val="24"/>
          <w:szCs w:val="24"/>
          <w:shd w:val="clear" w:color="auto" w:fill="FFFFFF"/>
          <w:vertAlign w:val="superscript"/>
        </w:rPr>
      </w:pPr>
    </w:p>
    <w:p w:rsidR="00374D9E" w:rsidRPr="00B56AFE" w:rsidRDefault="00374D9E" w:rsidP="00D65CAA">
      <w:pPr>
        <w:jc w:val="both"/>
        <w:outlineLvl w:val="0"/>
        <w:rPr>
          <w:rFonts w:ascii="Times New Roman" w:hAnsi="Times New Roman"/>
          <w:b/>
          <w:sz w:val="24"/>
          <w:szCs w:val="24"/>
        </w:rPr>
      </w:pPr>
      <w:commentRangeStart w:id="44"/>
      <w:r w:rsidRPr="00B56AFE">
        <w:rPr>
          <w:rFonts w:ascii="Times New Roman" w:hAnsi="Times New Roman"/>
          <w:b/>
          <w:sz w:val="24"/>
          <w:szCs w:val="24"/>
        </w:rPr>
        <w:t>Discussion</w:t>
      </w:r>
    </w:p>
    <w:p w:rsidR="00374D9E" w:rsidRPr="008F1736" w:rsidRDefault="00374D9E" w:rsidP="00374D9E">
      <w:pPr>
        <w:spacing w:after="0"/>
        <w:jc w:val="both"/>
        <w:rPr>
          <w:rFonts w:ascii="Times New Roman" w:eastAsia="Times New Roman" w:hAnsi="Times New Roman"/>
          <w:color w:val="000000"/>
          <w:sz w:val="24"/>
          <w:szCs w:val="24"/>
        </w:rPr>
      </w:pPr>
      <w:r w:rsidRPr="00B56AFE">
        <w:rPr>
          <w:rFonts w:ascii="Times New Roman" w:eastAsia="Times New Roman" w:hAnsi="Times New Roman"/>
          <w:color w:val="000000"/>
          <w:sz w:val="24"/>
          <w:szCs w:val="24"/>
        </w:rPr>
        <w:t>The medicinal plants, can be proposed as a source of well accessible, economical and efficient medicine from antique time. Different ethnomedicinal plants have been investigated to prepare neurobehavioral state and operate as an alternative option of modern medicine. Phenolic and flavonoid compounds, considered, very important secondary metabolites for biological activities</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vertAlign w:val="superscript"/>
        </w:rPr>
        <w:t>21</w:t>
      </w:r>
      <w:r w:rsidRPr="00B56AFE">
        <w:rPr>
          <w:rFonts w:ascii="Times New Roman" w:eastAsia="Times New Roman" w:hAnsi="Times New Roman"/>
          <w:color w:val="000000"/>
          <w:sz w:val="24"/>
          <w:szCs w:val="24"/>
        </w:rPr>
        <w:t xml:space="preserve">. Phenolic compounds have therapeutic potential against several disorders due to their antioxidant property. Flavonoids are a group of poly phenolic substances. They exist in most plants and also are recognized as liable for different biochemical activities. Antioxidants </w:t>
      </w:r>
      <w:commentRangeStart w:id="45"/>
      <w:r w:rsidRPr="00B56AFE">
        <w:rPr>
          <w:rFonts w:ascii="Times New Roman" w:eastAsia="Times New Roman" w:hAnsi="Times New Roman"/>
          <w:color w:val="000000"/>
          <w:sz w:val="24"/>
          <w:szCs w:val="24"/>
        </w:rPr>
        <w:t>properties</w:t>
      </w:r>
      <w:commentRangeEnd w:id="45"/>
      <w:r w:rsidR="008D540F">
        <w:rPr>
          <w:rStyle w:val="CommentReference"/>
        </w:rPr>
        <w:commentReference w:id="45"/>
      </w:r>
      <w:r w:rsidRPr="00B56AFE">
        <w:rPr>
          <w:rFonts w:ascii="Times New Roman" w:eastAsia="Times New Roman" w:hAnsi="Times New Roman"/>
          <w:color w:val="000000"/>
          <w:sz w:val="24"/>
          <w:szCs w:val="24"/>
        </w:rPr>
        <w:t xml:space="preserve"> of flavonoids from plant extracts </w:t>
      </w:r>
      <w:commentRangeStart w:id="46"/>
      <w:r w:rsidRPr="00B56AFE">
        <w:rPr>
          <w:rFonts w:ascii="Times New Roman" w:eastAsia="Times New Roman" w:hAnsi="Times New Roman"/>
          <w:color w:val="000000"/>
          <w:sz w:val="24"/>
          <w:szCs w:val="24"/>
        </w:rPr>
        <w:t>have</w:t>
      </w:r>
      <w:commentRangeEnd w:id="46"/>
      <w:r w:rsidR="008D540F">
        <w:rPr>
          <w:rStyle w:val="CommentReference"/>
        </w:rPr>
        <w:commentReference w:id="46"/>
      </w:r>
      <w:r w:rsidRPr="00B56AFE">
        <w:rPr>
          <w:rFonts w:ascii="Times New Roman" w:eastAsia="Times New Roman" w:hAnsi="Times New Roman"/>
          <w:color w:val="000000"/>
          <w:sz w:val="24"/>
          <w:szCs w:val="24"/>
        </w:rPr>
        <w:t xml:space="preserve"> been reported in different studies</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vertAlign w:val="superscript"/>
        </w:rPr>
        <w:t>22</w:t>
      </w:r>
      <w:r w:rsidRPr="00B56AFE">
        <w:rPr>
          <w:rFonts w:ascii="Times New Roman" w:eastAsia="Times New Roman" w:hAnsi="Times New Roman"/>
          <w:color w:val="000000"/>
          <w:sz w:val="24"/>
          <w:szCs w:val="24"/>
        </w:rPr>
        <w:t xml:space="preserve">. It exerts the antioxidant activity through radical scavenging, metal ion chelation, and </w:t>
      </w:r>
      <w:r>
        <w:rPr>
          <w:rFonts w:ascii="Times New Roman" w:eastAsia="Times New Roman" w:hAnsi="Times New Roman"/>
          <w:color w:val="000000"/>
          <w:sz w:val="24"/>
          <w:szCs w:val="24"/>
        </w:rPr>
        <w:t xml:space="preserve">membrane protective efficacy </w:t>
      </w:r>
      <w:r>
        <w:rPr>
          <w:rFonts w:ascii="Times New Roman" w:eastAsia="Times New Roman" w:hAnsi="Times New Roman"/>
          <w:color w:val="000000"/>
          <w:sz w:val="24"/>
          <w:szCs w:val="24"/>
          <w:vertAlign w:val="superscript"/>
        </w:rPr>
        <w:t>23</w:t>
      </w:r>
      <w:r w:rsidRPr="00B56AFE">
        <w:rPr>
          <w:rFonts w:ascii="Times New Roman" w:eastAsia="Times New Roman" w:hAnsi="Times New Roman"/>
          <w:color w:val="000000"/>
          <w:sz w:val="24"/>
          <w:szCs w:val="24"/>
        </w:rPr>
        <w:t xml:space="preserve">. So the experimental extracts pertaining to a good amount of phenol, flavonoids and tannin contents. These secondary metabolites possibly be responsible for bioactivities of the extracts. DPPH assay has been largely used as a swift, reliable, and reproducible parameter to screen </w:t>
      </w:r>
      <w:commentRangeStart w:id="47"/>
      <w:r w:rsidRPr="00B56AFE">
        <w:rPr>
          <w:rFonts w:ascii="Times New Roman" w:eastAsia="Times New Roman" w:hAnsi="Times New Roman"/>
          <w:color w:val="000000"/>
          <w:sz w:val="24"/>
          <w:szCs w:val="24"/>
        </w:rPr>
        <w:t xml:space="preserve">in vitro </w:t>
      </w:r>
      <w:commentRangeEnd w:id="47"/>
      <w:r w:rsidR="00D65CAA">
        <w:rPr>
          <w:rStyle w:val="CommentReference"/>
        </w:rPr>
        <w:commentReference w:id="47"/>
      </w:r>
      <w:r w:rsidRPr="00B56AFE">
        <w:rPr>
          <w:rFonts w:ascii="Times New Roman" w:eastAsia="Times New Roman" w:hAnsi="Times New Roman"/>
          <w:color w:val="000000"/>
          <w:sz w:val="24"/>
          <w:szCs w:val="24"/>
        </w:rPr>
        <w:t>antioxidant activity of plant extracts. DPPH radical scavenging activity of test extracts displayed the proton donating capability and</w:t>
      </w:r>
      <w:r>
        <w:rPr>
          <w:rFonts w:ascii="Times New Roman" w:eastAsia="Times New Roman" w:hAnsi="Times New Roman"/>
          <w:color w:val="000000"/>
          <w:sz w:val="24"/>
          <w:szCs w:val="24"/>
        </w:rPr>
        <w:t xml:space="preserve"> thereby acting as antioxidant </w:t>
      </w:r>
      <w:r>
        <w:rPr>
          <w:rFonts w:ascii="Times New Roman" w:eastAsia="Times New Roman" w:hAnsi="Times New Roman"/>
          <w:color w:val="000000"/>
          <w:sz w:val="24"/>
          <w:szCs w:val="24"/>
          <w:vertAlign w:val="superscript"/>
        </w:rPr>
        <w:t>24</w:t>
      </w:r>
      <w:r>
        <w:rPr>
          <w:rFonts w:ascii="Times New Roman" w:eastAsia="Times New Roman" w:hAnsi="Times New Roman"/>
          <w:color w:val="000000"/>
          <w:sz w:val="24"/>
          <w:szCs w:val="24"/>
        </w:rPr>
        <w:t>.</w:t>
      </w:r>
      <w:r w:rsidRPr="00B56AFE">
        <w:rPr>
          <w:rFonts w:ascii="Times New Roman" w:eastAsia="Times New Roman" w:hAnsi="Times New Roman"/>
          <w:color w:val="000000"/>
          <w:sz w:val="24"/>
          <w:szCs w:val="24"/>
        </w:rPr>
        <w:t xml:space="preserve"> In a previous study, the existence of alkaloid, tannin, glycosides, </w:t>
      </w:r>
      <w:commentRangeStart w:id="48"/>
      <w:r w:rsidRPr="00B56AFE">
        <w:rPr>
          <w:rFonts w:ascii="Times New Roman" w:eastAsia="Times New Roman" w:hAnsi="Times New Roman"/>
          <w:color w:val="000000"/>
          <w:sz w:val="24"/>
          <w:szCs w:val="24"/>
        </w:rPr>
        <w:t>flavonoid</w:t>
      </w:r>
      <w:commentRangeEnd w:id="48"/>
      <w:r w:rsidR="008D540F">
        <w:rPr>
          <w:rStyle w:val="CommentReference"/>
        </w:rPr>
        <w:commentReference w:id="48"/>
      </w:r>
      <w:r w:rsidRPr="00B56AFE">
        <w:rPr>
          <w:rFonts w:ascii="Times New Roman" w:eastAsia="Times New Roman" w:hAnsi="Times New Roman"/>
          <w:color w:val="000000"/>
          <w:sz w:val="24"/>
          <w:szCs w:val="24"/>
        </w:rPr>
        <w:t xml:space="preserve"> and saponins in the extracts of </w:t>
      </w:r>
      <w:r w:rsidRPr="00B56AFE">
        <w:rPr>
          <w:rFonts w:ascii="Times New Roman" w:hAnsi="Times New Roman"/>
          <w:i/>
          <w:iCs/>
          <w:sz w:val="24"/>
          <w:szCs w:val="24"/>
        </w:rPr>
        <w:t>Gardenia</w:t>
      </w:r>
      <w:r w:rsidRPr="00B56AFE">
        <w:rPr>
          <w:rFonts w:ascii="Times New Roman" w:hAnsi="Times New Roman"/>
          <w:sz w:val="24"/>
          <w:szCs w:val="24"/>
        </w:rPr>
        <w:t> </w:t>
      </w:r>
      <w:r w:rsidRPr="00B56AFE">
        <w:rPr>
          <w:rFonts w:ascii="Times New Roman" w:hAnsi="Times New Roman"/>
          <w:i/>
          <w:iCs/>
          <w:sz w:val="24"/>
          <w:szCs w:val="24"/>
        </w:rPr>
        <w:t>coronaria</w:t>
      </w:r>
      <w:commentRangeEnd w:id="44"/>
      <w:r w:rsidR="007E4DB3">
        <w:rPr>
          <w:rStyle w:val="CommentReference"/>
        </w:rPr>
        <w:commentReference w:id="44"/>
      </w:r>
      <w:r w:rsidRPr="00B56AFE">
        <w:rPr>
          <w:rFonts w:ascii="Times New Roman" w:eastAsia="Times New Roman" w:hAnsi="Times New Roman"/>
          <w:color w:val="000000"/>
          <w:sz w:val="24"/>
          <w:szCs w:val="24"/>
        </w:rPr>
        <w:t xml:space="preserve">, disclosed by phytochemical tests. The existence of these phytochemical compounds can be correlated to the biological activities of </w:t>
      </w:r>
      <w:r w:rsidRPr="00B56AFE">
        <w:rPr>
          <w:rFonts w:ascii="Times New Roman" w:hAnsi="Times New Roman"/>
          <w:i/>
          <w:iCs/>
          <w:sz w:val="24"/>
          <w:szCs w:val="24"/>
        </w:rPr>
        <w:t>Gardenia</w:t>
      </w:r>
      <w:r w:rsidRPr="00B56AFE">
        <w:rPr>
          <w:rFonts w:ascii="Times New Roman" w:hAnsi="Times New Roman"/>
          <w:sz w:val="24"/>
          <w:szCs w:val="24"/>
        </w:rPr>
        <w:t> </w:t>
      </w:r>
      <w:r w:rsidRPr="00B56AFE">
        <w:rPr>
          <w:rFonts w:ascii="Times New Roman" w:hAnsi="Times New Roman"/>
          <w:i/>
          <w:iCs/>
          <w:sz w:val="24"/>
          <w:szCs w:val="24"/>
        </w:rPr>
        <w:t>coronaria</w:t>
      </w:r>
      <w:r w:rsidRPr="00B56AFE">
        <w:rPr>
          <w:rFonts w:ascii="Times New Roman" w:hAnsi="Times New Roman"/>
          <w:sz w:val="24"/>
          <w:szCs w:val="24"/>
        </w:rPr>
        <w:t> Buch.-Ham.</w:t>
      </w:r>
    </w:p>
    <w:p w:rsidR="00374D9E" w:rsidRPr="00B56AFE" w:rsidRDefault="00374D9E" w:rsidP="00D65CAA">
      <w:pPr>
        <w:jc w:val="both"/>
        <w:outlineLvl w:val="0"/>
        <w:rPr>
          <w:rFonts w:ascii="Times New Roman" w:hAnsi="Times New Roman"/>
          <w:b/>
          <w:sz w:val="24"/>
          <w:szCs w:val="24"/>
        </w:rPr>
      </w:pPr>
      <w:commentRangeStart w:id="49"/>
      <w:r w:rsidRPr="00B56AFE">
        <w:rPr>
          <w:rFonts w:ascii="Times New Roman" w:hAnsi="Times New Roman"/>
          <w:b/>
          <w:sz w:val="24"/>
          <w:szCs w:val="24"/>
        </w:rPr>
        <w:t>Conclusions</w:t>
      </w:r>
    </w:p>
    <w:p w:rsidR="00374D9E" w:rsidRPr="00B56AFE" w:rsidRDefault="00374D9E" w:rsidP="00374D9E">
      <w:pPr>
        <w:jc w:val="both"/>
        <w:rPr>
          <w:rFonts w:ascii="Times New Roman" w:hAnsi="Times New Roman"/>
          <w:b/>
          <w:sz w:val="24"/>
          <w:szCs w:val="24"/>
        </w:rPr>
      </w:pPr>
      <w:r w:rsidRPr="00B56AFE">
        <w:rPr>
          <w:rFonts w:ascii="Times New Roman" w:hAnsi="Times New Roman"/>
          <w:sz w:val="24"/>
          <w:szCs w:val="24"/>
        </w:rPr>
        <w:t>Plant is an indispensable source of medicine keeping a vital figure in world health.</w:t>
      </w:r>
      <w:r w:rsidRPr="00B56AFE">
        <w:rPr>
          <w:rFonts w:ascii="Times New Roman" w:hAnsi="Times New Roman"/>
          <w:b/>
          <w:sz w:val="24"/>
          <w:szCs w:val="24"/>
        </w:rPr>
        <w:t xml:space="preserve"> </w:t>
      </w:r>
      <w:r w:rsidRPr="00B56AFE">
        <w:rPr>
          <w:rFonts w:ascii="Times New Roman" w:hAnsi="Times New Roman"/>
          <w:sz w:val="24"/>
          <w:szCs w:val="24"/>
        </w:rPr>
        <w:t xml:space="preserve">From the thousands of years, nature is giving us medicinal gift that act as a natural source of modern drugs. One of those gifts is </w:t>
      </w:r>
      <w:r w:rsidRPr="00B56AFE">
        <w:rPr>
          <w:rFonts w:ascii="Times New Roman" w:hAnsi="Times New Roman"/>
          <w:i/>
          <w:iCs/>
          <w:sz w:val="24"/>
          <w:szCs w:val="24"/>
        </w:rPr>
        <w:t>Gardenia</w:t>
      </w:r>
      <w:r w:rsidRPr="00B56AFE">
        <w:rPr>
          <w:rFonts w:ascii="Times New Roman" w:hAnsi="Times New Roman"/>
          <w:sz w:val="24"/>
          <w:szCs w:val="24"/>
        </w:rPr>
        <w:t> </w:t>
      </w:r>
      <w:r w:rsidRPr="00B56AFE">
        <w:rPr>
          <w:rFonts w:ascii="Times New Roman" w:hAnsi="Times New Roman"/>
          <w:i/>
          <w:iCs/>
          <w:sz w:val="24"/>
          <w:szCs w:val="24"/>
        </w:rPr>
        <w:t>coronaria</w:t>
      </w:r>
      <w:r w:rsidRPr="00B56AFE">
        <w:rPr>
          <w:rFonts w:ascii="Times New Roman" w:hAnsi="Times New Roman"/>
          <w:sz w:val="24"/>
          <w:szCs w:val="24"/>
        </w:rPr>
        <w:t> Buch.-Ham</w:t>
      </w:r>
      <w:r w:rsidRPr="00B56AFE">
        <w:rPr>
          <w:rFonts w:ascii="Times New Roman" w:hAnsi="Times New Roman"/>
          <w:i/>
          <w:iCs/>
          <w:sz w:val="24"/>
          <w:szCs w:val="24"/>
        </w:rPr>
        <w:t xml:space="preserve"> </w:t>
      </w:r>
      <w:r w:rsidRPr="00B56AFE">
        <w:rPr>
          <w:rFonts w:ascii="Times New Roman" w:hAnsi="Times New Roman"/>
          <w:sz w:val="24"/>
          <w:szCs w:val="24"/>
        </w:rPr>
        <w:t xml:space="preserve">containing so many pharmacological activities. The result also displays the availability of a potent </w:t>
      </w:r>
      <w:commentRangeStart w:id="50"/>
      <w:r w:rsidRPr="00B56AFE">
        <w:rPr>
          <w:rFonts w:ascii="Times New Roman" w:hAnsi="Times New Roman"/>
          <w:sz w:val="24"/>
          <w:szCs w:val="24"/>
        </w:rPr>
        <w:t xml:space="preserve">anti-oxidant </w:t>
      </w:r>
      <w:commentRangeEnd w:id="50"/>
      <w:r w:rsidR="00A9163B">
        <w:rPr>
          <w:rStyle w:val="CommentReference"/>
        </w:rPr>
        <w:commentReference w:id="50"/>
      </w:r>
      <w:r w:rsidRPr="00B56AFE">
        <w:rPr>
          <w:rFonts w:ascii="Times New Roman" w:hAnsi="Times New Roman"/>
          <w:sz w:val="24"/>
          <w:szCs w:val="24"/>
        </w:rPr>
        <w:t xml:space="preserve">activity and thrombolytic activity in this plant. So it is obvious that </w:t>
      </w:r>
      <w:commentRangeStart w:id="51"/>
      <w:r w:rsidRPr="00B56AFE">
        <w:rPr>
          <w:rFonts w:ascii="Times New Roman" w:hAnsi="Times New Roman"/>
          <w:sz w:val="24"/>
          <w:szCs w:val="24"/>
        </w:rPr>
        <w:t>our</w:t>
      </w:r>
      <w:commentRangeEnd w:id="51"/>
      <w:r w:rsidR="00167972">
        <w:rPr>
          <w:rStyle w:val="CommentReference"/>
        </w:rPr>
        <w:commentReference w:id="51"/>
      </w:r>
      <w:r w:rsidRPr="00B56AFE">
        <w:rPr>
          <w:rFonts w:ascii="Times New Roman" w:hAnsi="Times New Roman"/>
          <w:sz w:val="24"/>
          <w:szCs w:val="24"/>
        </w:rPr>
        <w:t xml:space="preserve"> experimental plant possess anti-oxidant and thrombolytic activity and requires further investigation for the identification </w:t>
      </w:r>
      <w:commentRangeEnd w:id="49"/>
      <w:r w:rsidR="00CB1075">
        <w:rPr>
          <w:rStyle w:val="CommentReference"/>
        </w:rPr>
        <w:commentReference w:id="49"/>
      </w:r>
      <w:r w:rsidRPr="00B56AFE">
        <w:rPr>
          <w:rFonts w:ascii="Times New Roman" w:hAnsi="Times New Roman"/>
          <w:sz w:val="24"/>
          <w:szCs w:val="24"/>
        </w:rPr>
        <w:t>of active compounds</w:t>
      </w:r>
      <w:r w:rsidRPr="00B56AFE">
        <w:rPr>
          <w:rFonts w:ascii="Times New Roman" w:hAnsi="Times New Roman"/>
          <w:b/>
          <w:sz w:val="24"/>
          <w:szCs w:val="24"/>
        </w:rPr>
        <w:t xml:space="preserve">. </w:t>
      </w:r>
    </w:p>
    <w:p w:rsidR="00374D9E" w:rsidRPr="00B56AFE" w:rsidRDefault="00374D9E" w:rsidP="00D65CAA">
      <w:pPr>
        <w:spacing w:after="0"/>
        <w:jc w:val="both"/>
        <w:outlineLvl w:val="0"/>
        <w:rPr>
          <w:rFonts w:ascii="Times New Roman" w:hAnsi="Times New Roman"/>
          <w:b/>
          <w:sz w:val="24"/>
          <w:szCs w:val="24"/>
        </w:rPr>
      </w:pPr>
      <w:r w:rsidRPr="00B56AFE">
        <w:rPr>
          <w:rFonts w:ascii="Times New Roman" w:hAnsi="Times New Roman"/>
          <w:b/>
          <w:sz w:val="24"/>
          <w:szCs w:val="24"/>
        </w:rPr>
        <w:t xml:space="preserve">Acknowledgement </w:t>
      </w:r>
    </w:p>
    <w:p w:rsidR="00374D9E" w:rsidRPr="00B56AFE" w:rsidRDefault="00374D9E" w:rsidP="00374D9E">
      <w:pPr>
        <w:spacing w:after="0"/>
        <w:jc w:val="both"/>
        <w:rPr>
          <w:rFonts w:ascii="Times New Roman" w:hAnsi="Times New Roman"/>
          <w:sz w:val="24"/>
          <w:szCs w:val="24"/>
        </w:rPr>
      </w:pPr>
      <w:r w:rsidRPr="00B56AFE">
        <w:rPr>
          <w:rFonts w:ascii="Times New Roman" w:hAnsi="Times New Roman"/>
          <w:sz w:val="24"/>
          <w:szCs w:val="24"/>
        </w:rPr>
        <w:t xml:space="preserve">The authors are thankful to the Department of Pharmacy, Daffodil International University for giving </w:t>
      </w:r>
      <w:r>
        <w:rPr>
          <w:rFonts w:ascii="Times New Roman" w:hAnsi="Times New Roman"/>
          <w:sz w:val="24"/>
          <w:szCs w:val="24"/>
        </w:rPr>
        <w:t>permission</w:t>
      </w:r>
      <w:r w:rsidRPr="00B56AFE">
        <w:rPr>
          <w:rFonts w:ascii="Times New Roman" w:hAnsi="Times New Roman"/>
          <w:sz w:val="24"/>
          <w:szCs w:val="24"/>
        </w:rPr>
        <w:t xml:space="preserve"> and all </w:t>
      </w:r>
      <w:commentRangeStart w:id="52"/>
      <w:r w:rsidRPr="00B56AFE">
        <w:rPr>
          <w:rFonts w:ascii="Times New Roman" w:hAnsi="Times New Roman"/>
          <w:sz w:val="24"/>
          <w:szCs w:val="24"/>
        </w:rPr>
        <w:t>sort</w:t>
      </w:r>
      <w:commentRangeEnd w:id="52"/>
      <w:r w:rsidR="008D540F">
        <w:rPr>
          <w:rStyle w:val="CommentReference"/>
        </w:rPr>
        <w:commentReference w:id="52"/>
      </w:r>
      <w:r w:rsidRPr="00B56AFE">
        <w:rPr>
          <w:rFonts w:ascii="Times New Roman" w:hAnsi="Times New Roman"/>
          <w:sz w:val="24"/>
          <w:szCs w:val="24"/>
        </w:rPr>
        <w:t xml:space="preserve"> of su</w:t>
      </w:r>
      <w:r>
        <w:rPr>
          <w:rFonts w:ascii="Times New Roman" w:hAnsi="Times New Roman"/>
          <w:sz w:val="24"/>
          <w:szCs w:val="24"/>
        </w:rPr>
        <w:t>pports to conduct the research.</w:t>
      </w:r>
    </w:p>
    <w:p w:rsidR="00374D9E" w:rsidRDefault="00374D9E" w:rsidP="00374D9E">
      <w:pPr>
        <w:spacing w:after="0"/>
        <w:jc w:val="both"/>
        <w:rPr>
          <w:rFonts w:ascii="Times New Roman" w:hAnsi="Times New Roman"/>
          <w:sz w:val="24"/>
          <w:szCs w:val="24"/>
          <w:shd w:val="clear" w:color="auto" w:fill="FFFFFF"/>
        </w:rPr>
      </w:pPr>
      <w:r w:rsidRPr="00B56AFE">
        <w:rPr>
          <w:rFonts w:ascii="Times New Roman" w:hAnsi="Times New Roman"/>
          <w:b/>
          <w:sz w:val="24"/>
          <w:szCs w:val="24"/>
          <w:shd w:val="clear" w:color="auto" w:fill="FFFFFF"/>
        </w:rPr>
        <w:t>Conflict of Interest:</w:t>
      </w:r>
      <w:r w:rsidRPr="00B56AFE">
        <w:rPr>
          <w:rFonts w:ascii="Times New Roman" w:hAnsi="Times New Roman"/>
          <w:sz w:val="24"/>
          <w:szCs w:val="24"/>
          <w:shd w:val="clear" w:color="auto" w:fill="FFFFFF"/>
        </w:rPr>
        <w:t xml:space="preserve"> There is no conflict of interest.</w:t>
      </w:r>
    </w:p>
    <w:p w:rsidR="00374D9E" w:rsidRPr="00C612E2" w:rsidRDefault="00374D9E" w:rsidP="00D65CAA">
      <w:pPr>
        <w:spacing w:after="0"/>
        <w:jc w:val="both"/>
        <w:outlineLvl w:val="0"/>
        <w:rPr>
          <w:rFonts w:ascii="Times New Roman" w:hAnsi="Times New Roman"/>
          <w:b/>
          <w:sz w:val="24"/>
          <w:szCs w:val="24"/>
        </w:rPr>
      </w:pPr>
      <w:r w:rsidRPr="00C612E2">
        <w:rPr>
          <w:rFonts w:ascii="Times New Roman" w:hAnsi="Times New Roman"/>
          <w:b/>
          <w:sz w:val="24"/>
          <w:szCs w:val="24"/>
        </w:rPr>
        <w:t>Authors’ contribution</w:t>
      </w:r>
    </w:p>
    <w:p w:rsidR="00374D9E" w:rsidRPr="008F1736" w:rsidRDefault="00374D9E" w:rsidP="00374D9E">
      <w:pPr>
        <w:spacing w:after="0"/>
        <w:jc w:val="both"/>
        <w:rPr>
          <w:rFonts w:ascii="Times New Roman" w:hAnsi="Times New Roman"/>
          <w:sz w:val="24"/>
          <w:szCs w:val="24"/>
        </w:rPr>
      </w:pPr>
      <w:r w:rsidRPr="00C612E2">
        <w:rPr>
          <w:rFonts w:ascii="Times New Roman" w:hAnsi="Times New Roman"/>
          <w:sz w:val="24"/>
          <w:szCs w:val="24"/>
        </w:rPr>
        <w:t xml:space="preserve"> This research work is part of M.Sc. thesis. The can</w:t>
      </w:r>
      <w:r>
        <w:rPr>
          <w:rFonts w:ascii="Times New Roman" w:hAnsi="Times New Roman"/>
          <w:sz w:val="24"/>
          <w:szCs w:val="24"/>
        </w:rPr>
        <w:t>didates are the first and second author MMR</w:t>
      </w:r>
      <w:r w:rsidRPr="00C612E2">
        <w:rPr>
          <w:rFonts w:ascii="Times New Roman" w:hAnsi="Times New Roman"/>
          <w:sz w:val="24"/>
          <w:szCs w:val="24"/>
        </w:rPr>
        <w:t xml:space="preserve"> </w:t>
      </w:r>
      <w:r>
        <w:rPr>
          <w:rFonts w:ascii="Times New Roman" w:hAnsi="Times New Roman"/>
          <w:sz w:val="24"/>
          <w:szCs w:val="24"/>
        </w:rPr>
        <w:t xml:space="preserve">and FI </w:t>
      </w:r>
      <w:r w:rsidRPr="00C612E2">
        <w:rPr>
          <w:rFonts w:ascii="Times New Roman" w:hAnsi="Times New Roman"/>
          <w:sz w:val="24"/>
          <w:szCs w:val="24"/>
        </w:rPr>
        <w:t>who conducted the works and the experiments and wrote up the thesis</w:t>
      </w:r>
      <w:r>
        <w:rPr>
          <w:rFonts w:ascii="Times New Roman" w:hAnsi="Times New Roman"/>
          <w:sz w:val="24"/>
          <w:szCs w:val="24"/>
        </w:rPr>
        <w:t>. The corresponding author MMR</w:t>
      </w:r>
      <w:r w:rsidRPr="00C612E2">
        <w:rPr>
          <w:rFonts w:ascii="Times New Roman" w:hAnsi="Times New Roman"/>
          <w:sz w:val="24"/>
          <w:szCs w:val="24"/>
        </w:rPr>
        <w:t xml:space="preserve"> supervised the experimental work, revised and edited the thesis draft a</w:t>
      </w:r>
      <w:r>
        <w:rPr>
          <w:rFonts w:ascii="Times New Roman" w:hAnsi="Times New Roman"/>
          <w:sz w:val="24"/>
          <w:szCs w:val="24"/>
        </w:rPr>
        <w:t>nd the manuscript. MAKA, TA, NRN, MRS, KSA and MF were</w:t>
      </w:r>
      <w:r w:rsidRPr="00C612E2">
        <w:rPr>
          <w:rFonts w:ascii="Times New Roman" w:hAnsi="Times New Roman"/>
          <w:sz w:val="24"/>
          <w:szCs w:val="24"/>
        </w:rPr>
        <w:t xml:space="preserve"> co-advisor of the work helped in revised, edited the thesis draft and the manuscript and in the laboratory works.</w:t>
      </w:r>
    </w:p>
    <w:p w:rsidR="00374D9E" w:rsidRPr="00B56AFE" w:rsidRDefault="00374D9E" w:rsidP="00374D9E">
      <w:pPr>
        <w:jc w:val="both"/>
        <w:rPr>
          <w:rFonts w:ascii="Times New Roman" w:hAnsi="Times New Roman"/>
          <w:b/>
          <w:sz w:val="24"/>
          <w:szCs w:val="24"/>
        </w:rPr>
      </w:pPr>
      <w:commentRangeStart w:id="53"/>
      <w:r w:rsidRPr="00B56AFE">
        <w:rPr>
          <w:rFonts w:ascii="Times New Roman" w:hAnsi="Times New Roman"/>
          <w:b/>
          <w:sz w:val="24"/>
          <w:szCs w:val="24"/>
        </w:rPr>
        <w:lastRenderedPageBreak/>
        <w:t>Reference</w:t>
      </w:r>
      <w:commentRangeEnd w:id="53"/>
      <w:r w:rsidR="00167972">
        <w:rPr>
          <w:rStyle w:val="CommentReference"/>
        </w:rPr>
        <w:commentReference w:id="53"/>
      </w:r>
    </w:p>
    <w:p w:rsidR="00374D9E" w:rsidRPr="00C612E2" w:rsidRDefault="00374D9E" w:rsidP="00374D9E">
      <w:pPr>
        <w:spacing w:after="0"/>
        <w:jc w:val="both"/>
        <w:rPr>
          <w:rFonts w:ascii="Times New Roman" w:hAnsi="Times New Roman"/>
          <w:sz w:val="24"/>
          <w:szCs w:val="24"/>
        </w:rPr>
      </w:pPr>
      <w:r w:rsidRPr="00B56AFE">
        <w:rPr>
          <w:rFonts w:ascii="Times New Roman" w:hAnsi="Times New Roman"/>
          <w:b/>
          <w:sz w:val="24"/>
          <w:szCs w:val="24"/>
        </w:rPr>
        <w:t>1.</w:t>
      </w:r>
      <w:r w:rsidRPr="00B56AFE">
        <w:rPr>
          <w:rFonts w:ascii="Times New Roman" w:hAnsi="Times New Roman"/>
          <w:sz w:val="24"/>
          <w:szCs w:val="24"/>
        </w:rPr>
        <w:t xml:space="preserve"> WHO </w:t>
      </w:r>
      <w:commentRangeStart w:id="54"/>
      <w:r w:rsidRPr="00B56AFE">
        <w:rPr>
          <w:rFonts w:ascii="Times New Roman" w:hAnsi="Times New Roman"/>
          <w:sz w:val="24"/>
          <w:szCs w:val="24"/>
        </w:rPr>
        <w:t xml:space="preserve">Expert Committee on Specifications for Pharmaceutical Preparations, World Health Organization. WHO </w:t>
      </w:r>
      <w:commentRangeEnd w:id="54"/>
      <w:r w:rsidR="00D77B95">
        <w:rPr>
          <w:rStyle w:val="CommentReference"/>
        </w:rPr>
        <w:commentReference w:id="54"/>
      </w:r>
      <w:r w:rsidRPr="00B56AFE">
        <w:rPr>
          <w:rFonts w:ascii="Times New Roman" w:hAnsi="Times New Roman"/>
          <w:sz w:val="24"/>
          <w:szCs w:val="24"/>
        </w:rPr>
        <w:t xml:space="preserve">Expert Committee on Specifications for Pharmaceutical Preparations: Thirty-ninth Report. World Health </w:t>
      </w:r>
      <w:r>
        <w:rPr>
          <w:rFonts w:ascii="Times New Roman" w:hAnsi="Times New Roman"/>
          <w:sz w:val="24"/>
          <w:szCs w:val="24"/>
        </w:rPr>
        <w:t>Organization, 2005; Nov 11.</w:t>
      </w:r>
    </w:p>
    <w:p w:rsidR="00374D9E" w:rsidRPr="00B56AFE" w:rsidRDefault="00374D9E" w:rsidP="00374D9E">
      <w:pPr>
        <w:shd w:val="clear" w:color="auto" w:fill="FFFFFF"/>
        <w:spacing w:after="0"/>
        <w:jc w:val="both"/>
        <w:rPr>
          <w:rFonts w:ascii="Times New Roman" w:eastAsia="Times New Roman" w:hAnsi="Times New Roman"/>
          <w:sz w:val="24"/>
          <w:szCs w:val="24"/>
        </w:rPr>
      </w:pPr>
      <w:r w:rsidRPr="00B56AFE">
        <w:rPr>
          <w:rFonts w:ascii="Times New Roman" w:eastAsia="Times New Roman" w:hAnsi="Times New Roman"/>
          <w:sz w:val="24"/>
          <w:szCs w:val="24"/>
        </w:rPr>
        <w:t>2.</w:t>
      </w:r>
      <w:r w:rsidRPr="00B56AFE">
        <w:rPr>
          <w:rFonts w:ascii="Times New Roman" w:eastAsia="Times New Roman" w:hAnsi="Times New Roman"/>
          <w:b/>
          <w:sz w:val="24"/>
          <w:szCs w:val="24"/>
        </w:rPr>
        <w:t xml:space="preserve"> </w:t>
      </w:r>
      <w:r w:rsidRPr="00B56AFE">
        <w:rPr>
          <w:rFonts w:ascii="Times New Roman" w:eastAsia="Times New Roman" w:hAnsi="Times New Roman"/>
          <w:sz w:val="24"/>
          <w:szCs w:val="24"/>
        </w:rPr>
        <w:t xml:space="preserve">Sagnia B, Fedeli D, Casetti R, </w:t>
      </w:r>
      <w:commentRangeStart w:id="55"/>
      <w:r w:rsidRPr="00B56AFE">
        <w:rPr>
          <w:rFonts w:ascii="Times New Roman" w:eastAsia="Times New Roman" w:hAnsi="Times New Roman"/>
          <w:sz w:val="24"/>
          <w:szCs w:val="24"/>
        </w:rPr>
        <w:t>et al</w:t>
      </w:r>
      <w:commentRangeEnd w:id="55"/>
      <w:r w:rsidR="00D65CAA">
        <w:rPr>
          <w:rStyle w:val="CommentReference"/>
        </w:rPr>
        <w:commentReference w:id="55"/>
      </w:r>
      <w:r w:rsidRPr="00B56AFE">
        <w:rPr>
          <w:rFonts w:ascii="Times New Roman" w:eastAsia="Times New Roman" w:hAnsi="Times New Roman"/>
          <w:sz w:val="24"/>
          <w:szCs w:val="24"/>
        </w:rPr>
        <w:t xml:space="preserve">. Antioxidant and anti-inflammatory activities of extracts from </w:t>
      </w:r>
      <w:commentRangeStart w:id="56"/>
      <w:r w:rsidRPr="00B56AFE">
        <w:rPr>
          <w:rFonts w:ascii="Times New Roman" w:eastAsia="Times New Roman" w:hAnsi="Times New Roman"/>
          <w:sz w:val="24"/>
          <w:szCs w:val="24"/>
        </w:rPr>
        <w:t>Cassia alata, Eleusine indica, Eremomastax speciosa, Carica papay</w:t>
      </w:r>
      <w:commentRangeEnd w:id="56"/>
      <w:r w:rsidR="00D65CAA">
        <w:rPr>
          <w:rStyle w:val="CommentReference"/>
        </w:rPr>
        <w:commentReference w:id="56"/>
      </w:r>
      <w:r w:rsidRPr="00B56AFE">
        <w:rPr>
          <w:rFonts w:ascii="Times New Roman" w:eastAsia="Times New Roman" w:hAnsi="Times New Roman"/>
          <w:sz w:val="24"/>
          <w:szCs w:val="24"/>
        </w:rPr>
        <w:t xml:space="preserve">a and </w:t>
      </w:r>
      <w:commentRangeStart w:id="57"/>
      <w:r w:rsidRPr="00B56AFE">
        <w:rPr>
          <w:rFonts w:ascii="Times New Roman" w:eastAsia="Times New Roman" w:hAnsi="Times New Roman"/>
          <w:sz w:val="24"/>
          <w:szCs w:val="24"/>
        </w:rPr>
        <w:t>Polyscias fulv</w:t>
      </w:r>
      <w:commentRangeEnd w:id="57"/>
      <w:r w:rsidR="00D65CAA">
        <w:rPr>
          <w:rStyle w:val="CommentReference"/>
        </w:rPr>
        <w:commentReference w:id="57"/>
      </w:r>
      <w:r w:rsidRPr="00B56AFE">
        <w:rPr>
          <w:rFonts w:ascii="Times New Roman" w:eastAsia="Times New Roman" w:hAnsi="Times New Roman"/>
          <w:sz w:val="24"/>
          <w:szCs w:val="24"/>
        </w:rPr>
        <w:t>a medicinal plants collected in Came</w:t>
      </w:r>
      <w:r>
        <w:rPr>
          <w:rFonts w:ascii="Times New Roman" w:eastAsia="Times New Roman" w:hAnsi="Times New Roman"/>
          <w:sz w:val="24"/>
          <w:szCs w:val="24"/>
        </w:rPr>
        <w:t>roon. PloS one. 2014;9:e103999.</w:t>
      </w:r>
    </w:p>
    <w:p w:rsidR="00374D9E" w:rsidRPr="00B56AFE" w:rsidRDefault="00374D9E" w:rsidP="00374D9E">
      <w:pPr>
        <w:shd w:val="clear" w:color="auto" w:fill="FFFFFF"/>
        <w:spacing w:after="0"/>
        <w:jc w:val="both"/>
        <w:rPr>
          <w:rFonts w:ascii="Times New Roman" w:eastAsia="Times New Roman" w:hAnsi="Times New Roman"/>
          <w:sz w:val="24"/>
          <w:szCs w:val="24"/>
        </w:rPr>
      </w:pPr>
      <w:r w:rsidRPr="00B56AFE">
        <w:rPr>
          <w:rFonts w:ascii="Times New Roman" w:eastAsia="Times New Roman" w:hAnsi="Times New Roman"/>
          <w:sz w:val="24"/>
          <w:szCs w:val="24"/>
        </w:rPr>
        <w:t>3.</w:t>
      </w:r>
      <w:r w:rsidRPr="00B56AFE">
        <w:rPr>
          <w:rFonts w:ascii="Times New Roman" w:hAnsi="Times New Roman"/>
          <w:sz w:val="24"/>
          <w:szCs w:val="24"/>
        </w:rPr>
        <w:t xml:space="preserve"> </w:t>
      </w:r>
      <w:r w:rsidRPr="00B56AFE">
        <w:rPr>
          <w:rFonts w:ascii="Times New Roman" w:eastAsia="Times New Roman" w:hAnsi="Times New Roman"/>
          <w:sz w:val="24"/>
          <w:szCs w:val="24"/>
        </w:rPr>
        <w:t>Chen, T.  and Taylor, C.M. 1761. Gardenia J.</w:t>
      </w:r>
      <w:r>
        <w:rPr>
          <w:rFonts w:ascii="Times New Roman" w:eastAsia="Times New Roman" w:hAnsi="Times New Roman"/>
          <w:sz w:val="24"/>
          <w:szCs w:val="24"/>
        </w:rPr>
        <w:t xml:space="preserve"> Ellis, Philos. Trans. 51, 935.</w:t>
      </w:r>
    </w:p>
    <w:p w:rsidR="00374D9E" w:rsidRPr="00B56AFE" w:rsidRDefault="00374D9E" w:rsidP="00374D9E">
      <w:pPr>
        <w:shd w:val="clear" w:color="auto" w:fill="FFFFFF"/>
        <w:spacing w:after="0"/>
        <w:jc w:val="both"/>
        <w:rPr>
          <w:rFonts w:ascii="Times New Roman" w:hAnsi="Times New Roman"/>
          <w:sz w:val="24"/>
          <w:szCs w:val="24"/>
          <w:shd w:val="clear" w:color="auto" w:fill="FFFFFF"/>
        </w:rPr>
      </w:pPr>
      <w:r w:rsidRPr="00B56AFE">
        <w:rPr>
          <w:rFonts w:ascii="Times New Roman" w:eastAsia="Times New Roman" w:hAnsi="Times New Roman"/>
          <w:sz w:val="24"/>
          <w:szCs w:val="24"/>
        </w:rPr>
        <w:t>4.</w:t>
      </w:r>
      <w:r w:rsidRPr="00B56AFE">
        <w:rPr>
          <w:rFonts w:ascii="Times New Roman" w:hAnsi="Times New Roman"/>
          <w:sz w:val="24"/>
          <w:szCs w:val="24"/>
          <w:shd w:val="clear" w:color="auto" w:fill="FFFFFF"/>
        </w:rPr>
        <w:t xml:space="preserve"> Al Faruq A, Ibrahim M, Chowdhury MM, Adib M, Haque MR, Rashid MA. Pharmacological and Biological Activities of Different Fractions Methanol Extracts of </w:t>
      </w:r>
      <w:commentRangeStart w:id="58"/>
      <w:r w:rsidRPr="00B56AFE">
        <w:rPr>
          <w:rFonts w:ascii="Times New Roman" w:hAnsi="Times New Roman"/>
          <w:sz w:val="24"/>
          <w:szCs w:val="24"/>
          <w:shd w:val="clear" w:color="auto" w:fill="FFFFFF"/>
        </w:rPr>
        <w:t xml:space="preserve">Gardenia coronaria </w:t>
      </w:r>
      <w:commentRangeEnd w:id="58"/>
      <w:r w:rsidR="00D65CAA">
        <w:rPr>
          <w:rStyle w:val="CommentReference"/>
        </w:rPr>
        <w:commentReference w:id="58"/>
      </w:r>
      <w:r w:rsidRPr="00B56AFE">
        <w:rPr>
          <w:rFonts w:ascii="Times New Roman" w:hAnsi="Times New Roman"/>
          <w:sz w:val="24"/>
          <w:szCs w:val="24"/>
          <w:shd w:val="clear" w:color="auto" w:fill="FFFFFF"/>
        </w:rPr>
        <w:t>Buch.-Ham. Leaves. Bangladesh Pharmaceutical Journal. 2017;20(2):139-47.</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shd w:val="clear" w:color="auto" w:fill="FFFFFF"/>
        </w:rPr>
        <w:t>5.</w:t>
      </w:r>
      <w:r>
        <w:rPr>
          <w:rFonts w:ascii="Times New Roman" w:hAnsi="Times New Roman"/>
          <w:sz w:val="24"/>
          <w:szCs w:val="24"/>
          <w:shd w:val="clear" w:color="auto" w:fill="FFFFFF"/>
        </w:rPr>
        <w:t xml:space="preserve"> </w:t>
      </w:r>
      <w:r w:rsidRPr="00B56AFE">
        <w:rPr>
          <w:rFonts w:ascii="Times New Roman" w:hAnsi="Times New Roman"/>
          <w:sz w:val="24"/>
          <w:szCs w:val="24"/>
        </w:rPr>
        <w:t>Better Healt</w:t>
      </w:r>
      <w:r>
        <w:rPr>
          <w:rFonts w:ascii="Times New Roman" w:hAnsi="Times New Roman"/>
          <w:sz w:val="24"/>
          <w:szCs w:val="24"/>
        </w:rPr>
        <w:t xml:space="preserve">h. Antioxidants. Available from </w:t>
      </w:r>
      <w:r w:rsidRPr="00B56AFE">
        <w:rPr>
          <w:rFonts w:ascii="Times New Roman" w:hAnsi="Times New Roman"/>
          <w:sz w:val="24"/>
          <w:szCs w:val="24"/>
        </w:rPr>
        <w:t>https://www.betterhealth.vic.gov.au/health/healthyliving/antioxidants.</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6.</w:t>
      </w:r>
      <w:r>
        <w:rPr>
          <w:rFonts w:ascii="Times New Roman" w:hAnsi="Times New Roman"/>
          <w:sz w:val="24"/>
          <w:szCs w:val="24"/>
        </w:rPr>
        <w:t xml:space="preserve"> </w:t>
      </w:r>
      <w:r w:rsidRPr="00B56AFE">
        <w:rPr>
          <w:rFonts w:ascii="Times New Roman" w:hAnsi="Times New Roman"/>
          <w:sz w:val="24"/>
          <w:szCs w:val="24"/>
        </w:rPr>
        <w:t>Nimse SB, Pal D. Free radicals, natural antioxidants, and their reaction mechanisms. Rsc Advances. 2015;5(35):27986-8006.</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7.</w:t>
      </w:r>
      <w:r>
        <w:rPr>
          <w:rFonts w:ascii="Times New Roman" w:hAnsi="Times New Roman"/>
          <w:sz w:val="24"/>
          <w:szCs w:val="24"/>
        </w:rPr>
        <w:t xml:space="preserve"> </w:t>
      </w:r>
      <w:r w:rsidRPr="00B56AFE">
        <w:rPr>
          <w:rFonts w:ascii="Times New Roman" w:hAnsi="Times New Roman"/>
          <w:sz w:val="24"/>
          <w:szCs w:val="24"/>
        </w:rPr>
        <w:t>Chang SS, OSTRIC‐MATIJASEVIC BI, Hsieh OA, Huang CL. Natural antioxidants from rosemary and sage. Journal of Food Science. 1977 Jul;42(4):1102-6.</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8.</w:t>
      </w:r>
      <w:r>
        <w:rPr>
          <w:rFonts w:ascii="Times New Roman" w:hAnsi="Times New Roman"/>
          <w:sz w:val="24"/>
          <w:szCs w:val="24"/>
        </w:rPr>
        <w:t xml:space="preserve"> </w:t>
      </w:r>
      <w:r w:rsidRPr="00B56AFE">
        <w:rPr>
          <w:rFonts w:ascii="Times New Roman" w:hAnsi="Times New Roman"/>
          <w:sz w:val="24"/>
          <w:szCs w:val="24"/>
        </w:rPr>
        <w:t>Cai Y, Luo Q, Sun M, Corke H. Antioxidant activity and phenolic compounds of 112 traditional Chinese medicinal plants associated with anticancer. Life sciences. 2004 Mar 12;74(17):2157-84.</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9.</w:t>
      </w:r>
      <w:r>
        <w:rPr>
          <w:rFonts w:ascii="Times New Roman" w:hAnsi="Times New Roman"/>
          <w:sz w:val="24"/>
          <w:szCs w:val="24"/>
        </w:rPr>
        <w:t xml:space="preserve"> </w:t>
      </w:r>
      <w:r w:rsidRPr="00B56AFE">
        <w:rPr>
          <w:rFonts w:ascii="Times New Roman" w:hAnsi="Times New Roman"/>
          <w:sz w:val="24"/>
          <w:szCs w:val="24"/>
        </w:rPr>
        <w:t>Khalaf NA, Shakya AK, Al-Othman A, El-Agbar Z, Farah H. Antioxidant activity of some common plants. Turkish Journal of Biology. 2008 Feb 19;32(1):51-5.</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 xml:space="preserve">10. Huang T, Li N, Gao J. </w:t>
      </w:r>
      <w:commentRangeStart w:id="59"/>
      <w:r w:rsidRPr="00B56AFE">
        <w:rPr>
          <w:rFonts w:ascii="Times New Roman" w:hAnsi="Times New Roman"/>
          <w:sz w:val="24"/>
          <w:szCs w:val="24"/>
        </w:rPr>
        <w:t>Recent strategies on targeted delivery of thrombolytics. Asian Journal of Pharmaceutical Sciences. 2019 Feb 4.</w:t>
      </w:r>
      <w:commentRangeEnd w:id="59"/>
      <w:r w:rsidR="00B90C47">
        <w:rPr>
          <w:rStyle w:val="CommentReference"/>
        </w:rPr>
        <w:commentReference w:id="59"/>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11. Geerts WH, Pineo GF, Heit JA, Bergqvist D, Lassen MR, Colwell CW, Ray JG. Prevention of venous thromboembolism: the Seventh ACCP Conference on Antithrombotic and Thrombolytic Therapy. Chest. 2004 Sep 1;126(3):338S-400S.</w:t>
      </w:r>
    </w:p>
    <w:p w:rsidR="00374D9E" w:rsidRPr="00B56AFE" w:rsidRDefault="00374D9E" w:rsidP="00374D9E">
      <w:pPr>
        <w:jc w:val="both"/>
        <w:rPr>
          <w:rFonts w:ascii="Times New Roman" w:hAnsi="Times New Roman"/>
          <w:sz w:val="24"/>
          <w:szCs w:val="24"/>
          <w:shd w:val="clear" w:color="auto" w:fill="FFFFFF"/>
        </w:rPr>
      </w:pPr>
      <w:r w:rsidRPr="00B56AFE">
        <w:rPr>
          <w:rFonts w:ascii="Times New Roman" w:hAnsi="Times New Roman"/>
          <w:b/>
          <w:sz w:val="24"/>
          <w:szCs w:val="24"/>
        </w:rPr>
        <w:t>12.</w:t>
      </w:r>
      <w:r w:rsidRPr="00B56AFE">
        <w:rPr>
          <w:rFonts w:ascii="Times New Roman" w:hAnsi="Times New Roman"/>
          <w:sz w:val="24"/>
          <w:szCs w:val="24"/>
          <w:shd w:val="clear" w:color="auto" w:fill="FFFFFF"/>
        </w:rPr>
        <w:t xml:space="preserve"> Uma C, Sekar KG. Phytochemical analysis of a folklore medicinal plant </w:t>
      </w:r>
      <w:commentRangeStart w:id="60"/>
      <w:r w:rsidRPr="00B56AFE">
        <w:rPr>
          <w:rFonts w:ascii="Times New Roman" w:hAnsi="Times New Roman"/>
          <w:sz w:val="24"/>
          <w:szCs w:val="24"/>
          <w:shd w:val="clear" w:color="auto" w:fill="FFFFFF"/>
        </w:rPr>
        <w:t>Citrullus colocynthis</w:t>
      </w:r>
      <w:commentRangeEnd w:id="60"/>
      <w:r w:rsidR="00D65CAA">
        <w:rPr>
          <w:rStyle w:val="CommentReference"/>
        </w:rPr>
        <w:commentReference w:id="60"/>
      </w:r>
      <w:r w:rsidRPr="00B56AFE">
        <w:rPr>
          <w:rFonts w:ascii="Times New Roman" w:hAnsi="Times New Roman"/>
          <w:sz w:val="24"/>
          <w:szCs w:val="24"/>
          <w:shd w:val="clear" w:color="auto" w:fill="FFFFFF"/>
        </w:rPr>
        <w:t xml:space="preserve"> L (bitter apple). Journal of pharmacognosy and Phytochemistry. 2014 Mar 1;2(6).</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13 .</w:t>
      </w:r>
      <w:commentRangeStart w:id="61"/>
      <w:r w:rsidRPr="00B56AFE">
        <w:rPr>
          <w:rFonts w:ascii="Times New Roman" w:hAnsi="Times New Roman"/>
          <w:sz w:val="24"/>
          <w:szCs w:val="24"/>
        </w:rPr>
        <w:t>Tiliaceus H. RESEARCH AND REVIEWS: JOURNAL OF PHARMACOGNOSY AND PHYTOCHEMISTRY.</w:t>
      </w:r>
      <w:commentRangeEnd w:id="61"/>
      <w:r w:rsidR="00956A25">
        <w:rPr>
          <w:rStyle w:val="CommentReference"/>
        </w:rPr>
        <w:commentReference w:id="61"/>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 xml:space="preserve">14. Har L, Intan SI. Antioxidant activity, total phenolics and total flavonoids of </w:t>
      </w:r>
      <w:commentRangeStart w:id="62"/>
      <w:r w:rsidRPr="00B56AFE">
        <w:rPr>
          <w:rFonts w:ascii="Times New Roman" w:hAnsi="Times New Roman"/>
          <w:sz w:val="24"/>
          <w:szCs w:val="24"/>
        </w:rPr>
        <w:t xml:space="preserve">Syzygium polyanthum </w:t>
      </w:r>
      <w:commentRangeEnd w:id="62"/>
      <w:r w:rsidR="00D65CAA">
        <w:rPr>
          <w:rStyle w:val="CommentReference"/>
        </w:rPr>
        <w:commentReference w:id="62"/>
      </w:r>
      <w:r w:rsidRPr="00B56AFE">
        <w:rPr>
          <w:rFonts w:ascii="Times New Roman" w:hAnsi="Times New Roman"/>
          <w:sz w:val="24"/>
          <w:szCs w:val="24"/>
        </w:rPr>
        <w:t>(Wight) Walp leaves. International Journal of Medicinal and Aromatic Plants. 2012;2(2):219-28.</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15.Ghasemzadeh A, Jaafar HZ, Rahmat A. Antioxidant activities, total phenolics and flavonoids content in two varieties of Malaysia young ginger (</w:t>
      </w:r>
      <w:commentRangeStart w:id="63"/>
      <w:r w:rsidRPr="00B56AFE">
        <w:rPr>
          <w:rFonts w:ascii="Times New Roman" w:hAnsi="Times New Roman"/>
          <w:sz w:val="24"/>
          <w:szCs w:val="24"/>
        </w:rPr>
        <w:t xml:space="preserve">Zingiber officinale </w:t>
      </w:r>
      <w:commentRangeEnd w:id="63"/>
      <w:r w:rsidR="00D65CAA">
        <w:rPr>
          <w:rStyle w:val="CommentReference"/>
        </w:rPr>
        <w:commentReference w:id="63"/>
      </w:r>
      <w:r w:rsidRPr="00B56AFE">
        <w:rPr>
          <w:rFonts w:ascii="Times New Roman" w:hAnsi="Times New Roman"/>
          <w:sz w:val="24"/>
          <w:szCs w:val="24"/>
        </w:rPr>
        <w:t>Roscoe). Molecules. 2010;15(6):4324-33.</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 xml:space="preserve">16.Stankovic MS. Total phenolic content, flavonoid concentration and antioxidant activity of </w:t>
      </w:r>
      <w:commentRangeStart w:id="64"/>
      <w:r w:rsidRPr="00B56AFE">
        <w:rPr>
          <w:rFonts w:ascii="Times New Roman" w:hAnsi="Times New Roman"/>
          <w:sz w:val="24"/>
          <w:szCs w:val="24"/>
        </w:rPr>
        <w:t xml:space="preserve">Marrubium peregrinum </w:t>
      </w:r>
      <w:commentRangeEnd w:id="64"/>
      <w:r w:rsidR="00D65CAA">
        <w:rPr>
          <w:rStyle w:val="CommentReference"/>
        </w:rPr>
        <w:commentReference w:id="64"/>
      </w:r>
      <w:r w:rsidRPr="00B56AFE">
        <w:rPr>
          <w:rFonts w:ascii="Times New Roman" w:hAnsi="Times New Roman"/>
          <w:sz w:val="24"/>
          <w:szCs w:val="24"/>
        </w:rPr>
        <w:t>L. extracts. Kragujevac J Sci. 2011 Jan 1;33(2011):63-72.</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lastRenderedPageBreak/>
        <w:t xml:space="preserve">17.Singh R, Verma PK, Singh G. Total phenolic, flavonoids and tannin contents in different extracts of </w:t>
      </w:r>
      <w:commentRangeStart w:id="65"/>
      <w:r w:rsidRPr="00B56AFE">
        <w:rPr>
          <w:rFonts w:ascii="Times New Roman" w:hAnsi="Times New Roman"/>
          <w:sz w:val="24"/>
          <w:szCs w:val="24"/>
        </w:rPr>
        <w:t>Artemisia absinthium</w:t>
      </w:r>
      <w:commentRangeEnd w:id="65"/>
      <w:r w:rsidR="00167972">
        <w:rPr>
          <w:rStyle w:val="CommentReference"/>
        </w:rPr>
        <w:commentReference w:id="65"/>
      </w:r>
      <w:r w:rsidRPr="00B56AFE">
        <w:rPr>
          <w:rFonts w:ascii="Times New Roman" w:hAnsi="Times New Roman"/>
          <w:sz w:val="24"/>
          <w:szCs w:val="24"/>
        </w:rPr>
        <w:t>. Journal of Intercultural Ethnopharmacology. 2012 Jan 1;1(2):101-4.</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18.Afify AE, El-Beltagi HS, El-Salam SM, Omran AA. Biochemical changes in phenols, flavonoids, tannins, vitamin E, β–carotene and antioxidant activity during soaking of three white sorghum varieties. Asian Pacific Journal of Tropical Biomedicine. 2012 Mar 1;2(3):203-9.</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 xml:space="preserve">19. </w:t>
      </w:r>
      <w:r w:rsidRPr="00B56AFE">
        <w:rPr>
          <w:rFonts w:ascii="Times New Roman" w:hAnsi="Times New Roman"/>
          <w:sz w:val="24"/>
          <w:szCs w:val="24"/>
          <w:shd w:val="clear" w:color="auto" w:fill="FFFFFF"/>
        </w:rPr>
        <w:t xml:space="preserve">Gulcin I, Tel AZ, Kirecci E. Antioxidant, antimicrobial, antifungal, and antiradical activities of </w:t>
      </w:r>
      <w:commentRangeStart w:id="66"/>
      <w:r w:rsidRPr="00B56AFE">
        <w:rPr>
          <w:rFonts w:ascii="Times New Roman" w:hAnsi="Times New Roman"/>
          <w:sz w:val="24"/>
          <w:szCs w:val="24"/>
          <w:shd w:val="clear" w:color="auto" w:fill="FFFFFF"/>
        </w:rPr>
        <w:t xml:space="preserve">Cyclotrichium niveum </w:t>
      </w:r>
      <w:commentRangeEnd w:id="66"/>
      <w:r w:rsidR="00167972">
        <w:rPr>
          <w:rStyle w:val="CommentReference"/>
        </w:rPr>
        <w:commentReference w:id="66"/>
      </w:r>
      <w:r w:rsidRPr="00B56AFE">
        <w:rPr>
          <w:rFonts w:ascii="Times New Roman" w:hAnsi="Times New Roman"/>
          <w:sz w:val="24"/>
          <w:szCs w:val="24"/>
          <w:shd w:val="clear" w:color="auto" w:fill="FFFFFF"/>
        </w:rPr>
        <w:t>(Boiss.) Manden and Scheng. International Journal of Food Properties. 2008 Apr 18;11(2):450-71.</w:t>
      </w:r>
    </w:p>
    <w:p w:rsidR="00374D9E" w:rsidRPr="00B56AFE" w:rsidRDefault="00374D9E" w:rsidP="00374D9E">
      <w:pPr>
        <w:jc w:val="both"/>
        <w:rPr>
          <w:rFonts w:ascii="Times New Roman" w:hAnsi="Times New Roman"/>
          <w:sz w:val="24"/>
          <w:szCs w:val="24"/>
        </w:rPr>
      </w:pPr>
      <w:r w:rsidRPr="00B56AFE">
        <w:rPr>
          <w:rFonts w:ascii="Times New Roman" w:hAnsi="Times New Roman"/>
          <w:sz w:val="24"/>
          <w:szCs w:val="24"/>
        </w:rPr>
        <w:t>20.</w:t>
      </w:r>
      <w:commentRangeStart w:id="67"/>
      <w:r w:rsidRPr="00B56AFE">
        <w:rPr>
          <w:rFonts w:ascii="Times New Roman" w:hAnsi="Times New Roman"/>
          <w:sz w:val="24"/>
          <w:szCs w:val="24"/>
        </w:rPr>
        <w:t>Azad AK, Lasker S, Irfan-Ur-Rahaman OI, Sharmin Akter M, Khairuzzaman MI, Sultana C, Das N, Ahmeda N, Hossain S, Haque S, Biswas K. COMPARATIVE STUDIES ON ANTIOXIDANT AND THROMBOLYTIC ACTIVITIES OF METHANOL AND ETHYLACETATE EXTRACTS OF TREMA ORIENTALIS</w:t>
      </w:r>
      <w:commentRangeEnd w:id="67"/>
      <w:r w:rsidR="00956A25">
        <w:rPr>
          <w:rStyle w:val="CommentReference"/>
        </w:rPr>
        <w:commentReference w:id="67"/>
      </w:r>
    </w:p>
    <w:p w:rsidR="00374D9E" w:rsidRPr="00B56AFE" w:rsidRDefault="00374D9E" w:rsidP="00374D9E">
      <w:pPr>
        <w:contextualSpacing/>
        <w:jc w:val="both"/>
        <w:rPr>
          <w:rFonts w:ascii="Times New Roman" w:hAnsi="Times New Roman"/>
          <w:sz w:val="24"/>
          <w:szCs w:val="24"/>
          <w:shd w:val="clear" w:color="auto" w:fill="FFFFFF"/>
        </w:rPr>
      </w:pPr>
      <w:r w:rsidRPr="00B56AFE">
        <w:rPr>
          <w:rFonts w:ascii="Times New Roman" w:hAnsi="Times New Roman"/>
          <w:sz w:val="24"/>
          <w:szCs w:val="24"/>
        </w:rPr>
        <w:t>21.</w:t>
      </w:r>
      <w:r w:rsidRPr="00B56AFE">
        <w:rPr>
          <w:rFonts w:ascii="Times New Roman" w:hAnsi="Times New Roman"/>
          <w:sz w:val="24"/>
          <w:szCs w:val="24"/>
          <w:shd w:val="clear" w:color="auto" w:fill="FFFFFF"/>
        </w:rPr>
        <w:t xml:space="preserve"> Ghasemzadeh A, Ghasemzadeh N. Flavonoids and phenolic acids: Role and biochemical activity in plants and human. Journal of medicinal plants research. 2011 Dec 16;5(31):6697-703.</w:t>
      </w:r>
    </w:p>
    <w:p w:rsidR="00374D9E" w:rsidRPr="00B56AFE" w:rsidRDefault="00374D9E" w:rsidP="00374D9E">
      <w:pPr>
        <w:contextualSpacing/>
        <w:jc w:val="both"/>
        <w:rPr>
          <w:rFonts w:ascii="Times New Roman" w:hAnsi="Times New Roman"/>
          <w:sz w:val="24"/>
          <w:szCs w:val="24"/>
          <w:shd w:val="clear" w:color="auto" w:fill="FFFFFF"/>
        </w:rPr>
      </w:pPr>
      <w:r w:rsidRPr="00B56AFE">
        <w:rPr>
          <w:rFonts w:ascii="Times New Roman" w:hAnsi="Times New Roman"/>
          <w:sz w:val="24"/>
          <w:szCs w:val="24"/>
          <w:shd w:val="clear" w:color="auto" w:fill="FFFFFF"/>
        </w:rPr>
        <w:t>22.</w:t>
      </w:r>
      <w:r w:rsidRPr="00B56AFE">
        <w:rPr>
          <w:rFonts w:ascii="Times New Roman" w:hAnsi="Times New Roman"/>
          <w:sz w:val="24"/>
          <w:szCs w:val="24"/>
        </w:rPr>
        <w:t xml:space="preserve"> </w:t>
      </w:r>
      <w:r w:rsidRPr="00B56AFE">
        <w:rPr>
          <w:rFonts w:ascii="Times New Roman" w:hAnsi="Times New Roman"/>
          <w:sz w:val="24"/>
          <w:szCs w:val="24"/>
          <w:shd w:val="clear" w:color="auto" w:fill="FFFFFF"/>
        </w:rPr>
        <w:t>Lopez-Lazaro M (2009) Distribution and biological activities of the flavonoid luteoli</w:t>
      </w:r>
      <w:r>
        <w:rPr>
          <w:rFonts w:ascii="Times New Roman" w:hAnsi="Times New Roman"/>
          <w:sz w:val="24"/>
          <w:szCs w:val="24"/>
          <w:shd w:val="clear" w:color="auto" w:fill="FFFFFF"/>
        </w:rPr>
        <w:t>n. Mini Rev Med Chem 9(1):31–59</w:t>
      </w:r>
    </w:p>
    <w:p w:rsidR="00374D9E" w:rsidRPr="00B56AFE" w:rsidRDefault="00374D9E" w:rsidP="00374D9E">
      <w:pPr>
        <w:contextualSpacing/>
        <w:jc w:val="both"/>
        <w:rPr>
          <w:rFonts w:ascii="Times New Roman" w:hAnsi="Times New Roman"/>
          <w:sz w:val="24"/>
          <w:szCs w:val="24"/>
          <w:shd w:val="clear" w:color="auto" w:fill="FFFFFF"/>
        </w:rPr>
      </w:pPr>
      <w:r w:rsidRPr="00B56AFE">
        <w:rPr>
          <w:rFonts w:ascii="Times New Roman" w:hAnsi="Times New Roman"/>
          <w:sz w:val="24"/>
          <w:szCs w:val="24"/>
          <w:shd w:val="clear" w:color="auto" w:fill="FFFFFF"/>
        </w:rPr>
        <w:t>23.</w:t>
      </w:r>
      <w:r w:rsidRPr="00B56AFE">
        <w:rPr>
          <w:rFonts w:ascii="Times New Roman" w:hAnsi="Times New Roman"/>
          <w:sz w:val="24"/>
          <w:szCs w:val="24"/>
        </w:rPr>
        <w:t xml:space="preserve"> </w:t>
      </w:r>
      <w:r w:rsidRPr="00B56AFE">
        <w:rPr>
          <w:rFonts w:ascii="Times New Roman" w:hAnsi="Times New Roman"/>
          <w:sz w:val="24"/>
          <w:szCs w:val="24"/>
          <w:shd w:val="clear" w:color="auto" w:fill="FFFFFF"/>
        </w:rPr>
        <w:t>Zhang LL, Lin YM (2008) Tannins from Canarium Album with potent antioxidant activity. J Zhejiang Univ Sci B 9(5):407–415.</w:t>
      </w:r>
    </w:p>
    <w:p w:rsidR="00374D9E" w:rsidRPr="00B56AFE" w:rsidRDefault="00374D9E" w:rsidP="00374D9E">
      <w:pPr>
        <w:contextualSpacing/>
        <w:jc w:val="both"/>
        <w:rPr>
          <w:rFonts w:ascii="Times New Roman" w:hAnsi="Times New Roman"/>
          <w:sz w:val="24"/>
          <w:szCs w:val="24"/>
          <w:shd w:val="clear" w:color="auto" w:fill="FFFFFF"/>
        </w:rPr>
      </w:pPr>
      <w:r w:rsidRPr="00B56AFE">
        <w:rPr>
          <w:rFonts w:ascii="Times New Roman" w:hAnsi="Times New Roman"/>
          <w:sz w:val="24"/>
          <w:szCs w:val="24"/>
          <w:shd w:val="clear" w:color="auto" w:fill="FFFFFF"/>
        </w:rPr>
        <w:t xml:space="preserve">24. Kumar S, Kumar R, Dwivedi A, Pandey AK. </w:t>
      </w:r>
      <w:commentRangeStart w:id="68"/>
      <w:r w:rsidRPr="00B56AFE">
        <w:rPr>
          <w:rFonts w:ascii="Times New Roman" w:hAnsi="Times New Roman"/>
          <w:sz w:val="24"/>
          <w:szCs w:val="24"/>
          <w:shd w:val="clear" w:color="auto" w:fill="FFFFFF"/>
        </w:rPr>
        <w:t>In vitro</w:t>
      </w:r>
      <w:commentRangeEnd w:id="68"/>
      <w:r w:rsidR="00D65CAA">
        <w:rPr>
          <w:rStyle w:val="CommentReference"/>
        </w:rPr>
        <w:commentReference w:id="68"/>
      </w:r>
      <w:r w:rsidRPr="00B56AFE">
        <w:rPr>
          <w:rFonts w:ascii="Times New Roman" w:hAnsi="Times New Roman"/>
          <w:sz w:val="24"/>
          <w:szCs w:val="24"/>
          <w:shd w:val="clear" w:color="auto" w:fill="FFFFFF"/>
        </w:rPr>
        <w:t xml:space="preserve"> antioxidant, antibacterial, and cytotoxic activity and </w:t>
      </w:r>
      <w:commentRangeStart w:id="69"/>
      <w:r w:rsidRPr="00B56AFE">
        <w:rPr>
          <w:rFonts w:ascii="Times New Roman" w:hAnsi="Times New Roman"/>
          <w:sz w:val="24"/>
          <w:szCs w:val="24"/>
          <w:shd w:val="clear" w:color="auto" w:fill="FFFFFF"/>
        </w:rPr>
        <w:t xml:space="preserve">in vivo </w:t>
      </w:r>
      <w:commentRangeEnd w:id="69"/>
      <w:r w:rsidR="00D65CAA">
        <w:rPr>
          <w:rStyle w:val="CommentReference"/>
        </w:rPr>
        <w:commentReference w:id="69"/>
      </w:r>
      <w:r w:rsidRPr="00B56AFE">
        <w:rPr>
          <w:rFonts w:ascii="Times New Roman" w:hAnsi="Times New Roman"/>
          <w:sz w:val="24"/>
          <w:szCs w:val="24"/>
          <w:shd w:val="clear" w:color="auto" w:fill="FFFFFF"/>
        </w:rPr>
        <w:t xml:space="preserve">effect of </w:t>
      </w:r>
      <w:commentRangeStart w:id="70"/>
      <w:r w:rsidRPr="00B56AFE">
        <w:rPr>
          <w:rFonts w:ascii="Times New Roman" w:hAnsi="Times New Roman"/>
          <w:sz w:val="24"/>
          <w:szCs w:val="24"/>
          <w:shd w:val="clear" w:color="auto" w:fill="FFFFFF"/>
        </w:rPr>
        <w:t xml:space="preserve">Syngonium podophyllum </w:t>
      </w:r>
      <w:commentRangeEnd w:id="70"/>
      <w:r w:rsidR="00167972">
        <w:rPr>
          <w:rStyle w:val="CommentReference"/>
        </w:rPr>
        <w:commentReference w:id="70"/>
      </w:r>
      <w:r w:rsidRPr="00B56AFE">
        <w:rPr>
          <w:rFonts w:ascii="Times New Roman" w:hAnsi="Times New Roman"/>
          <w:sz w:val="24"/>
          <w:szCs w:val="24"/>
          <w:shd w:val="clear" w:color="auto" w:fill="FFFFFF"/>
        </w:rPr>
        <w:t xml:space="preserve">and </w:t>
      </w:r>
      <w:commentRangeStart w:id="71"/>
      <w:r w:rsidRPr="00B56AFE">
        <w:rPr>
          <w:rFonts w:ascii="Times New Roman" w:hAnsi="Times New Roman"/>
          <w:sz w:val="24"/>
          <w:szCs w:val="24"/>
          <w:shd w:val="clear" w:color="auto" w:fill="FFFFFF"/>
        </w:rPr>
        <w:t xml:space="preserve">Eichhornia crassipes </w:t>
      </w:r>
      <w:commentRangeEnd w:id="71"/>
      <w:r w:rsidR="00167972">
        <w:rPr>
          <w:rStyle w:val="CommentReference"/>
        </w:rPr>
        <w:commentReference w:id="71"/>
      </w:r>
      <w:r w:rsidRPr="00B56AFE">
        <w:rPr>
          <w:rFonts w:ascii="Times New Roman" w:hAnsi="Times New Roman"/>
          <w:sz w:val="24"/>
          <w:szCs w:val="24"/>
          <w:shd w:val="clear" w:color="auto" w:fill="FFFFFF"/>
        </w:rPr>
        <w:t>leaf extracts on isoniazid induced oxidative stress and hepatic markers. BioMed research international. 2014;2014.</w:t>
      </w:r>
    </w:p>
    <w:p w:rsidR="00374D9E" w:rsidRPr="00B56AFE" w:rsidRDefault="00374D9E" w:rsidP="00374D9E">
      <w:pPr>
        <w:contextualSpacing/>
        <w:jc w:val="both"/>
        <w:rPr>
          <w:rFonts w:ascii="Times New Roman" w:hAnsi="Times New Roman"/>
          <w:color w:val="222222"/>
          <w:sz w:val="24"/>
          <w:szCs w:val="24"/>
          <w:shd w:val="clear" w:color="auto" w:fill="FFFFFF"/>
        </w:rPr>
      </w:pPr>
    </w:p>
    <w:p w:rsidR="00374D9E" w:rsidRPr="00B56AFE" w:rsidRDefault="00374D9E" w:rsidP="00374D9E">
      <w:pPr>
        <w:contextualSpacing/>
        <w:jc w:val="both"/>
        <w:rPr>
          <w:rFonts w:ascii="Times New Roman" w:hAnsi="Times New Roman"/>
          <w:color w:val="222222"/>
          <w:sz w:val="24"/>
          <w:szCs w:val="24"/>
          <w:shd w:val="clear" w:color="auto" w:fill="FFFFFF"/>
        </w:rPr>
      </w:pPr>
    </w:p>
    <w:p w:rsidR="00374D9E" w:rsidRPr="00B56AFE" w:rsidRDefault="00374D9E" w:rsidP="00374D9E">
      <w:pPr>
        <w:contextualSpacing/>
        <w:jc w:val="both"/>
        <w:rPr>
          <w:rFonts w:ascii="Times New Roman" w:hAnsi="Times New Roman"/>
          <w:sz w:val="24"/>
          <w:szCs w:val="24"/>
        </w:rPr>
      </w:pPr>
      <w:commentRangeStart w:id="72"/>
    </w:p>
    <w:p w:rsidR="00374D9E" w:rsidRPr="00B56AFE" w:rsidRDefault="00374D9E" w:rsidP="00D65CAA">
      <w:pPr>
        <w:jc w:val="both"/>
        <w:outlineLvl w:val="0"/>
        <w:rPr>
          <w:rFonts w:ascii="Times New Roman" w:hAnsi="Times New Roman"/>
          <w:sz w:val="24"/>
          <w:szCs w:val="24"/>
        </w:rPr>
      </w:pPr>
      <w:r w:rsidRPr="00B56AFE">
        <w:rPr>
          <w:rFonts w:ascii="Times New Roman" w:hAnsi="Times New Roman"/>
          <w:b/>
          <w:bCs/>
          <w:sz w:val="24"/>
          <w:szCs w:val="24"/>
        </w:rPr>
        <w:t>Table 1: Comparative view of percent of clot lysis activity</w:t>
      </w:r>
    </w:p>
    <w:tbl>
      <w:tblPr>
        <w:tblpPr w:leftFromText="180" w:rightFromText="180" w:vertAnchor="text" w:horzAnchor="margin" w:tblpXSpec="center" w:tblpY="104"/>
        <w:tblW w:w="9021" w:type="dxa"/>
        <w:tblCellMar>
          <w:left w:w="0" w:type="dxa"/>
          <w:right w:w="0" w:type="dxa"/>
        </w:tblCellMar>
        <w:tblLook w:val="04A0"/>
      </w:tblPr>
      <w:tblGrid>
        <w:gridCol w:w="2304"/>
        <w:gridCol w:w="1467"/>
        <w:gridCol w:w="1324"/>
        <w:gridCol w:w="1324"/>
        <w:gridCol w:w="1307"/>
        <w:gridCol w:w="1295"/>
      </w:tblGrid>
      <w:tr w:rsidR="00374D9E" w:rsidRPr="004D2C35" w:rsidTr="005A6055">
        <w:trPr>
          <w:trHeight w:val="863"/>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b/>
                <w:sz w:val="24"/>
                <w:szCs w:val="24"/>
              </w:rPr>
            </w:pPr>
            <w:r w:rsidRPr="004D2C35">
              <w:rPr>
                <w:rFonts w:ascii="Times New Roman" w:hAnsi="Times New Roman"/>
                <w:b/>
                <w:bCs/>
                <w:sz w:val="24"/>
                <w:szCs w:val="24"/>
              </w:rPr>
              <w:t>Sample</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b/>
                <w:sz w:val="24"/>
                <w:szCs w:val="24"/>
              </w:rPr>
            </w:pPr>
            <w:r w:rsidRPr="004D2C35">
              <w:rPr>
                <w:rFonts w:ascii="Times New Roman" w:hAnsi="Times New Roman"/>
                <w:b/>
                <w:bCs/>
                <w:sz w:val="24"/>
                <w:szCs w:val="24"/>
              </w:rPr>
              <w:t>1</w:t>
            </w:r>
            <w:r w:rsidRPr="004D2C35">
              <w:rPr>
                <w:rFonts w:ascii="Times New Roman" w:hAnsi="Times New Roman"/>
                <w:b/>
                <w:bCs/>
                <w:sz w:val="24"/>
                <w:szCs w:val="24"/>
                <w:vertAlign w:val="superscript"/>
              </w:rPr>
              <w:t>st</w:t>
            </w:r>
            <w:r w:rsidRPr="004D2C35">
              <w:rPr>
                <w:rFonts w:ascii="Times New Roman" w:hAnsi="Times New Roman"/>
                <w:b/>
                <w:bCs/>
                <w:sz w:val="24"/>
                <w:szCs w:val="24"/>
              </w:rPr>
              <w:t xml:space="preserve"> clot + tube weight (gm)</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b/>
                <w:sz w:val="24"/>
                <w:szCs w:val="24"/>
              </w:rPr>
            </w:pPr>
            <w:r w:rsidRPr="004D2C35">
              <w:rPr>
                <w:rFonts w:ascii="Times New Roman" w:hAnsi="Times New Roman"/>
                <w:b/>
                <w:bCs/>
                <w:sz w:val="24"/>
                <w:szCs w:val="24"/>
              </w:rPr>
              <w:t>1</w:t>
            </w:r>
            <w:r w:rsidRPr="004D2C35">
              <w:rPr>
                <w:rFonts w:ascii="Times New Roman" w:hAnsi="Times New Roman"/>
                <w:b/>
                <w:bCs/>
                <w:sz w:val="24"/>
                <w:szCs w:val="24"/>
                <w:vertAlign w:val="superscript"/>
              </w:rPr>
              <w:t>st</w:t>
            </w:r>
            <w:r w:rsidRPr="004D2C35">
              <w:rPr>
                <w:rFonts w:ascii="Times New Roman" w:hAnsi="Times New Roman"/>
                <w:b/>
                <w:bCs/>
                <w:sz w:val="24"/>
                <w:szCs w:val="24"/>
              </w:rPr>
              <w:t xml:space="preserve"> clot weight (gm)</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b/>
                <w:sz w:val="24"/>
                <w:szCs w:val="24"/>
              </w:rPr>
            </w:pPr>
            <w:r w:rsidRPr="004D2C35">
              <w:rPr>
                <w:rFonts w:ascii="Times New Roman" w:hAnsi="Times New Roman"/>
                <w:b/>
                <w:bCs/>
                <w:sz w:val="24"/>
                <w:szCs w:val="24"/>
              </w:rPr>
              <w:t>2</w:t>
            </w:r>
            <w:r w:rsidRPr="004D2C35">
              <w:rPr>
                <w:rFonts w:ascii="Times New Roman" w:hAnsi="Times New Roman"/>
                <w:b/>
                <w:bCs/>
                <w:sz w:val="24"/>
                <w:szCs w:val="24"/>
                <w:vertAlign w:val="superscript"/>
              </w:rPr>
              <w:t>nd</w:t>
            </w:r>
            <w:r w:rsidRPr="004D2C35">
              <w:rPr>
                <w:rFonts w:ascii="Times New Roman" w:hAnsi="Times New Roman"/>
                <w:b/>
                <w:bCs/>
                <w:sz w:val="24"/>
                <w:szCs w:val="24"/>
              </w:rPr>
              <w:t xml:space="preserve"> clot + tube weight (gm)</w:t>
            </w:r>
          </w:p>
        </w:tc>
        <w:tc>
          <w:tcPr>
            <w:tcW w:w="1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b/>
                <w:sz w:val="24"/>
                <w:szCs w:val="24"/>
              </w:rPr>
            </w:pPr>
            <w:r w:rsidRPr="004D2C35">
              <w:rPr>
                <w:rFonts w:ascii="Times New Roman" w:hAnsi="Times New Roman"/>
                <w:b/>
                <w:bCs/>
                <w:sz w:val="24"/>
                <w:szCs w:val="24"/>
              </w:rPr>
              <w:t>2</w:t>
            </w:r>
            <w:r w:rsidRPr="004D2C35">
              <w:rPr>
                <w:rFonts w:ascii="Times New Roman" w:hAnsi="Times New Roman"/>
                <w:b/>
                <w:bCs/>
                <w:sz w:val="24"/>
                <w:szCs w:val="24"/>
                <w:vertAlign w:val="superscript"/>
              </w:rPr>
              <w:t>nd</w:t>
            </w:r>
            <w:r w:rsidRPr="004D2C35">
              <w:rPr>
                <w:rFonts w:ascii="Times New Roman" w:hAnsi="Times New Roman"/>
                <w:b/>
                <w:bCs/>
                <w:sz w:val="24"/>
                <w:szCs w:val="24"/>
              </w:rPr>
              <w:t xml:space="preserve"> clot weight (gm)</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b/>
                <w:sz w:val="24"/>
                <w:szCs w:val="24"/>
              </w:rPr>
            </w:pPr>
            <w:r w:rsidRPr="004D2C35">
              <w:rPr>
                <w:rFonts w:ascii="Times New Roman" w:hAnsi="Times New Roman"/>
                <w:b/>
                <w:bCs/>
                <w:sz w:val="24"/>
                <w:szCs w:val="24"/>
              </w:rPr>
              <w:t>% of Lysis</w:t>
            </w:r>
          </w:p>
        </w:tc>
      </w:tr>
      <w:commentRangeEnd w:id="72"/>
      <w:tr w:rsidR="00374D9E" w:rsidRPr="004D2C35" w:rsidTr="005A6055">
        <w:trPr>
          <w:trHeight w:val="608"/>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CB1075" w:rsidP="00374D9E">
            <w:pPr>
              <w:spacing w:after="0"/>
              <w:jc w:val="both"/>
              <w:rPr>
                <w:rFonts w:ascii="Times New Roman" w:hAnsi="Times New Roman"/>
                <w:b/>
                <w:sz w:val="24"/>
                <w:szCs w:val="24"/>
              </w:rPr>
            </w:pPr>
            <w:r>
              <w:rPr>
                <w:rStyle w:val="CommentReference"/>
              </w:rPr>
              <w:commentReference w:id="72"/>
            </w:r>
            <w:r w:rsidR="00374D9E" w:rsidRPr="004D2C35">
              <w:rPr>
                <w:rFonts w:ascii="Times New Roman" w:hAnsi="Times New Roman"/>
                <w:b/>
                <w:bCs/>
                <w:sz w:val="24"/>
                <w:szCs w:val="24"/>
              </w:rPr>
              <w:t>Standard (Streptokinase)</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sz w:val="24"/>
                <w:szCs w:val="24"/>
              </w:rPr>
            </w:pPr>
            <w:r w:rsidRPr="004D2C35">
              <w:rPr>
                <w:rFonts w:ascii="Times New Roman" w:hAnsi="Times New Roman"/>
                <w:sz w:val="24"/>
                <w:szCs w:val="24"/>
              </w:rPr>
              <w:t>1.652</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sz w:val="24"/>
                <w:szCs w:val="24"/>
              </w:rPr>
            </w:pPr>
            <w:r w:rsidRPr="004D2C35">
              <w:rPr>
                <w:rFonts w:ascii="Times New Roman" w:hAnsi="Times New Roman"/>
                <w:sz w:val="24"/>
                <w:szCs w:val="24"/>
              </w:rPr>
              <w:t>0.822</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sz w:val="24"/>
                <w:szCs w:val="24"/>
              </w:rPr>
            </w:pPr>
            <w:r w:rsidRPr="004D2C35">
              <w:rPr>
                <w:rFonts w:ascii="Times New Roman" w:hAnsi="Times New Roman"/>
                <w:sz w:val="24"/>
                <w:szCs w:val="24"/>
              </w:rPr>
              <w:t>0.9321</w:t>
            </w:r>
          </w:p>
        </w:tc>
        <w:tc>
          <w:tcPr>
            <w:tcW w:w="1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sz w:val="24"/>
                <w:szCs w:val="24"/>
              </w:rPr>
            </w:pPr>
            <w:r w:rsidRPr="004D2C35">
              <w:rPr>
                <w:rFonts w:ascii="Times New Roman" w:hAnsi="Times New Roman"/>
                <w:sz w:val="24"/>
                <w:szCs w:val="24"/>
              </w:rPr>
              <w:t>0.1021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sz w:val="24"/>
                <w:szCs w:val="24"/>
              </w:rPr>
            </w:pPr>
            <w:r w:rsidRPr="004D2C35">
              <w:rPr>
                <w:rFonts w:ascii="Times New Roman" w:hAnsi="Times New Roman"/>
                <w:sz w:val="24"/>
                <w:szCs w:val="24"/>
              </w:rPr>
              <w:t>87.58</w:t>
            </w:r>
          </w:p>
        </w:tc>
      </w:tr>
      <w:tr w:rsidR="00374D9E" w:rsidRPr="004D2C35" w:rsidTr="005A6055">
        <w:trPr>
          <w:trHeight w:val="608"/>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b/>
                <w:sz w:val="24"/>
                <w:szCs w:val="24"/>
              </w:rPr>
            </w:pPr>
            <w:r w:rsidRPr="004D2C35">
              <w:rPr>
                <w:rFonts w:ascii="Times New Roman" w:hAnsi="Times New Roman"/>
                <w:b/>
                <w:bCs/>
                <w:sz w:val="24"/>
                <w:szCs w:val="24"/>
              </w:rPr>
              <w:t>Control</w:t>
            </w:r>
          </w:p>
          <w:p w:rsidR="00374D9E" w:rsidRPr="004D2C35" w:rsidRDefault="00374D9E" w:rsidP="00374D9E">
            <w:pPr>
              <w:spacing w:after="0"/>
              <w:jc w:val="both"/>
              <w:rPr>
                <w:rFonts w:ascii="Times New Roman" w:hAnsi="Times New Roman"/>
                <w:b/>
                <w:sz w:val="24"/>
                <w:szCs w:val="24"/>
              </w:rPr>
            </w:pPr>
            <w:r w:rsidRPr="004D2C35">
              <w:rPr>
                <w:rFonts w:ascii="Times New Roman" w:hAnsi="Times New Roman"/>
                <w:b/>
                <w:bCs/>
                <w:sz w:val="24"/>
                <w:szCs w:val="24"/>
              </w:rPr>
              <w:t>(Distil water)</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sz w:val="24"/>
                <w:szCs w:val="24"/>
              </w:rPr>
            </w:pPr>
            <w:r w:rsidRPr="004D2C35">
              <w:rPr>
                <w:rFonts w:ascii="Times New Roman" w:hAnsi="Times New Roman"/>
                <w:sz w:val="24"/>
                <w:szCs w:val="24"/>
              </w:rPr>
              <w:t>1.452</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sz w:val="24"/>
                <w:szCs w:val="24"/>
              </w:rPr>
            </w:pPr>
            <w:r w:rsidRPr="004D2C35">
              <w:rPr>
                <w:rFonts w:ascii="Times New Roman" w:hAnsi="Times New Roman"/>
                <w:sz w:val="24"/>
                <w:szCs w:val="24"/>
              </w:rPr>
              <w:t>0.622</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sz w:val="24"/>
                <w:szCs w:val="24"/>
              </w:rPr>
            </w:pPr>
            <w:r w:rsidRPr="004D2C35">
              <w:rPr>
                <w:rFonts w:ascii="Times New Roman" w:hAnsi="Times New Roman"/>
                <w:sz w:val="24"/>
                <w:szCs w:val="24"/>
              </w:rPr>
              <w:t>1.4261</w:t>
            </w:r>
          </w:p>
        </w:tc>
        <w:tc>
          <w:tcPr>
            <w:tcW w:w="1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sz w:val="24"/>
                <w:szCs w:val="24"/>
              </w:rPr>
            </w:pPr>
            <w:r w:rsidRPr="004D2C35">
              <w:rPr>
                <w:rFonts w:ascii="Times New Roman" w:hAnsi="Times New Roman"/>
                <w:sz w:val="24"/>
                <w:szCs w:val="24"/>
              </w:rPr>
              <w:t>0.596</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sz w:val="24"/>
                <w:szCs w:val="24"/>
              </w:rPr>
            </w:pPr>
            <w:r w:rsidRPr="004D2C35">
              <w:rPr>
                <w:rFonts w:ascii="Times New Roman" w:hAnsi="Times New Roman"/>
                <w:sz w:val="24"/>
                <w:szCs w:val="24"/>
              </w:rPr>
              <w:t>4.18</w:t>
            </w:r>
          </w:p>
        </w:tc>
      </w:tr>
      <w:tr w:rsidR="00374D9E" w:rsidRPr="004D2C35" w:rsidTr="005A6055">
        <w:trPr>
          <w:trHeight w:val="790"/>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b/>
                <w:sz w:val="24"/>
                <w:szCs w:val="24"/>
              </w:rPr>
            </w:pPr>
            <w:r w:rsidRPr="004D2C35">
              <w:rPr>
                <w:rFonts w:ascii="Times New Roman" w:hAnsi="Times New Roman"/>
                <w:b/>
                <w:i/>
                <w:iCs/>
                <w:sz w:val="24"/>
                <w:szCs w:val="24"/>
              </w:rPr>
              <w:t>Gardenia</w:t>
            </w:r>
            <w:r w:rsidRPr="004D2C35">
              <w:rPr>
                <w:rFonts w:ascii="Times New Roman" w:hAnsi="Times New Roman"/>
                <w:b/>
                <w:sz w:val="24"/>
                <w:szCs w:val="24"/>
              </w:rPr>
              <w:t> </w:t>
            </w:r>
            <w:r w:rsidRPr="004D2C35">
              <w:rPr>
                <w:rFonts w:ascii="Times New Roman" w:hAnsi="Times New Roman"/>
                <w:b/>
                <w:i/>
                <w:iCs/>
                <w:sz w:val="24"/>
                <w:szCs w:val="24"/>
              </w:rPr>
              <w:t>coronaria</w:t>
            </w:r>
            <w:r w:rsidRPr="004D2C35">
              <w:rPr>
                <w:rFonts w:ascii="Times New Roman" w:hAnsi="Times New Roman"/>
                <w:b/>
                <w:sz w:val="24"/>
                <w:szCs w:val="24"/>
              </w:rPr>
              <w:t> </w:t>
            </w:r>
          </w:p>
          <w:p w:rsidR="00374D9E" w:rsidRPr="004D2C35" w:rsidRDefault="00374D9E" w:rsidP="00374D9E">
            <w:pPr>
              <w:spacing w:after="0"/>
              <w:jc w:val="both"/>
              <w:rPr>
                <w:rFonts w:ascii="Times New Roman" w:hAnsi="Times New Roman"/>
                <w:b/>
                <w:sz w:val="24"/>
                <w:szCs w:val="24"/>
              </w:rPr>
            </w:pPr>
            <w:commentRangeStart w:id="73"/>
            <w:r w:rsidRPr="004D2C35">
              <w:rPr>
                <w:rFonts w:ascii="Times New Roman" w:hAnsi="Times New Roman"/>
                <w:b/>
                <w:bCs/>
                <w:sz w:val="24"/>
                <w:szCs w:val="24"/>
              </w:rPr>
              <w:t>Extracts</w:t>
            </w:r>
            <w:commentRangeEnd w:id="73"/>
            <w:r w:rsidR="008D540F">
              <w:rPr>
                <w:rStyle w:val="CommentReference"/>
              </w:rPr>
              <w:commentReference w:id="73"/>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sz w:val="24"/>
                <w:szCs w:val="24"/>
              </w:rPr>
            </w:pPr>
            <w:r w:rsidRPr="004D2C35">
              <w:rPr>
                <w:rFonts w:ascii="Times New Roman" w:hAnsi="Times New Roman"/>
                <w:sz w:val="24"/>
                <w:szCs w:val="24"/>
              </w:rPr>
              <w:t>1.39</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sz w:val="24"/>
                <w:szCs w:val="24"/>
              </w:rPr>
            </w:pPr>
            <w:r w:rsidRPr="004D2C35">
              <w:rPr>
                <w:rFonts w:ascii="Times New Roman" w:hAnsi="Times New Roman"/>
                <w:sz w:val="24"/>
                <w:szCs w:val="24"/>
              </w:rPr>
              <w:t>0.56</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sz w:val="24"/>
                <w:szCs w:val="24"/>
              </w:rPr>
            </w:pPr>
            <w:r w:rsidRPr="004D2C35">
              <w:rPr>
                <w:rFonts w:ascii="Times New Roman" w:hAnsi="Times New Roman"/>
                <w:sz w:val="24"/>
                <w:szCs w:val="24"/>
              </w:rPr>
              <w:t>1.24</w:t>
            </w:r>
          </w:p>
        </w:tc>
        <w:tc>
          <w:tcPr>
            <w:tcW w:w="1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sz w:val="24"/>
                <w:szCs w:val="24"/>
              </w:rPr>
            </w:pPr>
            <w:r w:rsidRPr="004D2C35">
              <w:rPr>
                <w:rFonts w:ascii="Times New Roman" w:hAnsi="Times New Roman"/>
                <w:sz w:val="24"/>
                <w:szCs w:val="24"/>
              </w:rPr>
              <w:t>0.41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374D9E" w:rsidRPr="004D2C35" w:rsidRDefault="00374D9E" w:rsidP="00374D9E">
            <w:pPr>
              <w:spacing w:after="0"/>
              <w:jc w:val="both"/>
              <w:rPr>
                <w:rFonts w:ascii="Times New Roman" w:hAnsi="Times New Roman"/>
                <w:sz w:val="24"/>
                <w:szCs w:val="24"/>
              </w:rPr>
            </w:pPr>
            <w:r w:rsidRPr="004D2C35">
              <w:rPr>
                <w:rFonts w:ascii="Times New Roman" w:hAnsi="Times New Roman"/>
                <w:sz w:val="24"/>
                <w:szCs w:val="24"/>
              </w:rPr>
              <w:t>26.79</w:t>
            </w:r>
          </w:p>
        </w:tc>
      </w:tr>
    </w:tbl>
    <w:p w:rsidR="00374D9E" w:rsidRPr="00B56AFE" w:rsidRDefault="00374D9E" w:rsidP="00374D9E">
      <w:pPr>
        <w:jc w:val="both"/>
        <w:rPr>
          <w:rFonts w:ascii="Times New Roman" w:hAnsi="Times New Roman"/>
          <w:sz w:val="24"/>
          <w:szCs w:val="24"/>
        </w:rPr>
      </w:pPr>
    </w:p>
    <w:p w:rsidR="00374D9E" w:rsidRPr="00B56AFE" w:rsidRDefault="00374D9E" w:rsidP="00374D9E">
      <w:pPr>
        <w:jc w:val="both"/>
        <w:rPr>
          <w:rFonts w:ascii="Times New Roman" w:hAnsi="Times New Roman"/>
          <w:sz w:val="24"/>
          <w:szCs w:val="24"/>
        </w:rPr>
      </w:pPr>
    </w:p>
    <w:p w:rsidR="00374D9E" w:rsidRPr="00B56AFE" w:rsidRDefault="00374D9E" w:rsidP="00374D9E">
      <w:pPr>
        <w:jc w:val="both"/>
        <w:rPr>
          <w:rFonts w:ascii="Times New Roman" w:hAnsi="Times New Roman"/>
          <w:sz w:val="24"/>
          <w:szCs w:val="24"/>
        </w:rPr>
      </w:pPr>
      <w:commentRangeStart w:id="74"/>
      <w:commentRangeStart w:id="75"/>
      <w:commentRangeStart w:id="76"/>
      <w:r>
        <w:rPr>
          <w:rFonts w:ascii="Times New Roman" w:hAnsi="Times New Roman"/>
          <w:noProof/>
          <w:sz w:val="24"/>
          <w:szCs w:val="24"/>
          <w:lang w:val="en-US" w:eastAsia="en-US"/>
        </w:rPr>
        <w:lastRenderedPageBreak/>
        <w:drawing>
          <wp:inline distT="0" distB="0" distL="0" distR="0">
            <wp:extent cx="4171950" cy="2028825"/>
            <wp:effectExtent l="19050" t="0" r="0" b="0"/>
            <wp:docPr id="8" name="Char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pic:cNvPicPr>
                      <a:picLocks noChangeArrowheads="1"/>
                    </pic:cNvPicPr>
                  </pic:nvPicPr>
                  <pic:blipFill>
                    <a:blip r:embed="rId8"/>
                    <a:srcRect/>
                    <a:stretch>
                      <a:fillRect/>
                    </a:stretch>
                  </pic:blipFill>
                  <pic:spPr bwMode="auto">
                    <a:xfrm>
                      <a:off x="0" y="0"/>
                      <a:ext cx="4171950" cy="2028825"/>
                    </a:xfrm>
                    <a:prstGeom prst="rect">
                      <a:avLst/>
                    </a:prstGeom>
                    <a:noFill/>
                    <a:ln w="9525">
                      <a:noFill/>
                      <a:miter lim="800000"/>
                      <a:headEnd/>
                      <a:tailEnd/>
                    </a:ln>
                  </pic:spPr>
                </pic:pic>
              </a:graphicData>
            </a:graphic>
          </wp:inline>
        </w:drawing>
      </w:r>
      <w:commentRangeEnd w:id="74"/>
      <w:commentRangeEnd w:id="76"/>
      <w:r w:rsidR="00CB1075">
        <w:rPr>
          <w:rStyle w:val="CommentReference"/>
        </w:rPr>
        <w:commentReference w:id="76"/>
      </w:r>
      <w:r w:rsidR="00461FEE">
        <w:rPr>
          <w:rStyle w:val="CommentReference"/>
        </w:rPr>
        <w:commentReference w:id="74"/>
      </w:r>
    </w:p>
    <w:p w:rsidR="00374D9E" w:rsidRPr="00B56AFE" w:rsidRDefault="00374D9E" w:rsidP="00D65CAA">
      <w:pPr>
        <w:jc w:val="both"/>
        <w:outlineLvl w:val="0"/>
        <w:rPr>
          <w:rFonts w:ascii="Times New Roman" w:hAnsi="Times New Roman"/>
          <w:b/>
          <w:sz w:val="24"/>
          <w:szCs w:val="24"/>
        </w:rPr>
      </w:pPr>
      <w:r w:rsidRPr="00B56AFE">
        <w:rPr>
          <w:rFonts w:ascii="Times New Roman" w:hAnsi="Times New Roman"/>
          <w:b/>
          <w:sz w:val="24"/>
          <w:szCs w:val="24"/>
        </w:rPr>
        <w:t xml:space="preserve">Figure 1: Total flavonoid content </w:t>
      </w:r>
    </w:p>
    <w:p w:rsidR="00374D9E" w:rsidRPr="00B56AFE" w:rsidRDefault="00374D9E" w:rsidP="00374D9E">
      <w:pPr>
        <w:jc w:val="both"/>
        <w:rPr>
          <w:rFonts w:ascii="Times New Roman" w:hAnsi="Times New Roman"/>
          <w:b/>
          <w:sz w:val="24"/>
          <w:szCs w:val="24"/>
        </w:rPr>
      </w:pPr>
      <w:commentRangeStart w:id="77"/>
      <w:commentRangeStart w:id="78"/>
      <w:r>
        <w:rPr>
          <w:rFonts w:ascii="Times New Roman" w:hAnsi="Times New Roman"/>
          <w:noProof/>
          <w:sz w:val="24"/>
          <w:szCs w:val="24"/>
          <w:lang w:val="en-US" w:eastAsia="en-US"/>
        </w:rPr>
        <w:drawing>
          <wp:inline distT="0" distB="0" distL="0" distR="0">
            <wp:extent cx="4400550" cy="2286000"/>
            <wp:effectExtent l="19050" t="0" r="0" b="0"/>
            <wp:docPr id="7" name="Chart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
                    <pic:cNvPicPr>
                      <a:picLocks noChangeArrowheads="1"/>
                    </pic:cNvPicPr>
                  </pic:nvPicPr>
                  <pic:blipFill>
                    <a:blip r:embed="rId9"/>
                    <a:srcRect/>
                    <a:stretch>
                      <a:fillRect/>
                    </a:stretch>
                  </pic:blipFill>
                  <pic:spPr bwMode="auto">
                    <a:xfrm>
                      <a:off x="0" y="0"/>
                      <a:ext cx="4400550" cy="2286000"/>
                    </a:xfrm>
                    <a:prstGeom prst="rect">
                      <a:avLst/>
                    </a:prstGeom>
                    <a:noFill/>
                    <a:ln w="9525">
                      <a:noFill/>
                      <a:miter lim="800000"/>
                      <a:headEnd/>
                      <a:tailEnd/>
                    </a:ln>
                  </pic:spPr>
                </pic:pic>
              </a:graphicData>
            </a:graphic>
          </wp:inline>
        </w:drawing>
      </w:r>
      <w:commentRangeEnd w:id="77"/>
      <w:commentRangeEnd w:id="78"/>
      <w:r w:rsidR="00CB1075">
        <w:rPr>
          <w:rStyle w:val="CommentReference"/>
        </w:rPr>
        <w:commentReference w:id="78"/>
      </w:r>
      <w:r w:rsidR="00461FEE">
        <w:rPr>
          <w:rStyle w:val="CommentReference"/>
        </w:rPr>
        <w:commentReference w:id="77"/>
      </w:r>
    </w:p>
    <w:p w:rsidR="00374D9E" w:rsidRPr="00B56AFE" w:rsidRDefault="00374D9E" w:rsidP="00D65CAA">
      <w:pPr>
        <w:jc w:val="both"/>
        <w:outlineLvl w:val="0"/>
        <w:rPr>
          <w:rFonts w:ascii="Times New Roman" w:hAnsi="Times New Roman"/>
          <w:b/>
          <w:sz w:val="24"/>
          <w:szCs w:val="24"/>
        </w:rPr>
      </w:pPr>
      <w:r w:rsidRPr="00B56AFE">
        <w:rPr>
          <w:rFonts w:ascii="Times New Roman" w:hAnsi="Times New Roman"/>
          <w:b/>
          <w:sz w:val="24"/>
          <w:szCs w:val="24"/>
        </w:rPr>
        <w:t xml:space="preserve">Figure 2: Total phenolic content </w:t>
      </w:r>
    </w:p>
    <w:p w:rsidR="00374D9E" w:rsidRPr="00B56AFE" w:rsidRDefault="00374D9E" w:rsidP="00374D9E">
      <w:pPr>
        <w:jc w:val="both"/>
        <w:rPr>
          <w:rFonts w:ascii="Times New Roman" w:hAnsi="Times New Roman"/>
          <w:b/>
          <w:sz w:val="24"/>
          <w:szCs w:val="24"/>
        </w:rPr>
      </w:pPr>
      <w:commentRangeStart w:id="79"/>
      <w:commentRangeStart w:id="80"/>
      <w:r>
        <w:rPr>
          <w:rFonts w:ascii="Times New Roman" w:hAnsi="Times New Roman"/>
          <w:noProof/>
          <w:sz w:val="24"/>
          <w:szCs w:val="24"/>
          <w:lang w:val="en-US" w:eastAsia="en-US"/>
        </w:rPr>
        <w:drawing>
          <wp:inline distT="0" distB="0" distL="0" distR="0">
            <wp:extent cx="4276725" cy="2257425"/>
            <wp:effectExtent l="19050" t="0" r="9525" b="0"/>
            <wp:docPr id="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0"/>
                    <a:srcRect/>
                    <a:stretch>
                      <a:fillRect/>
                    </a:stretch>
                  </pic:blipFill>
                  <pic:spPr bwMode="auto">
                    <a:xfrm>
                      <a:off x="0" y="0"/>
                      <a:ext cx="4276725" cy="2257425"/>
                    </a:xfrm>
                    <a:prstGeom prst="rect">
                      <a:avLst/>
                    </a:prstGeom>
                    <a:noFill/>
                    <a:ln w="9525">
                      <a:noFill/>
                      <a:miter lim="800000"/>
                      <a:headEnd/>
                      <a:tailEnd/>
                    </a:ln>
                  </pic:spPr>
                </pic:pic>
              </a:graphicData>
            </a:graphic>
          </wp:inline>
        </w:drawing>
      </w:r>
      <w:commentRangeEnd w:id="79"/>
      <w:commentRangeEnd w:id="80"/>
      <w:r w:rsidR="00CB1075">
        <w:rPr>
          <w:rStyle w:val="CommentReference"/>
        </w:rPr>
        <w:commentReference w:id="80"/>
      </w:r>
      <w:r w:rsidR="00461FEE">
        <w:rPr>
          <w:rStyle w:val="CommentReference"/>
        </w:rPr>
        <w:commentReference w:id="79"/>
      </w:r>
    </w:p>
    <w:p w:rsidR="00374D9E" w:rsidRPr="00B56AFE" w:rsidRDefault="00374D9E" w:rsidP="00D65CAA">
      <w:pPr>
        <w:jc w:val="both"/>
        <w:outlineLvl w:val="0"/>
        <w:rPr>
          <w:rFonts w:ascii="Times New Roman" w:hAnsi="Times New Roman"/>
          <w:b/>
          <w:sz w:val="24"/>
          <w:szCs w:val="24"/>
        </w:rPr>
      </w:pPr>
      <w:r w:rsidRPr="00B56AFE">
        <w:rPr>
          <w:rFonts w:ascii="Times New Roman" w:hAnsi="Times New Roman"/>
          <w:b/>
          <w:sz w:val="24"/>
          <w:szCs w:val="24"/>
        </w:rPr>
        <w:t xml:space="preserve">Figure 3: Total tannin content </w:t>
      </w:r>
    </w:p>
    <w:commentRangeEnd w:id="75"/>
    <w:p w:rsidR="00374D9E" w:rsidRPr="00B56AFE" w:rsidRDefault="00CB1075" w:rsidP="00374D9E">
      <w:pPr>
        <w:jc w:val="both"/>
        <w:rPr>
          <w:rFonts w:ascii="Times New Roman" w:hAnsi="Times New Roman"/>
          <w:b/>
          <w:sz w:val="24"/>
          <w:szCs w:val="24"/>
        </w:rPr>
      </w:pPr>
      <w:r>
        <w:rPr>
          <w:rStyle w:val="CommentReference"/>
        </w:rPr>
        <w:lastRenderedPageBreak/>
        <w:commentReference w:id="75"/>
      </w:r>
      <w:commentRangeStart w:id="81"/>
      <w:commentRangeStart w:id="82"/>
      <w:r w:rsidR="00374D9E">
        <w:rPr>
          <w:rFonts w:ascii="Times New Roman" w:hAnsi="Times New Roman"/>
          <w:noProof/>
          <w:sz w:val="24"/>
          <w:szCs w:val="24"/>
          <w:lang w:val="en-US" w:eastAsia="en-US"/>
        </w:rPr>
        <w:drawing>
          <wp:inline distT="0" distB="0" distL="0" distR="0">
            <wp:extent cx="4295775" cy="2371725"/>
            <wp:effectExtent l="19050" t="0" r="9525" b="0"/>
            <wp:docPr id="5"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1"/>
                    <a:srcRect/>
                    <a:stretch>
                      <a:fillRect/>
                    </a:stretch>
                  </pic:blipFill>
                  <pic:spPr bwMode="auto">
                    <a:xfrm>
                      <a:off x="0" y="0"/>
                      <a:ext cx="4295775" cy="2371725"/>
                    </a:xfrm>
                    <a:prstGeom prst="rect">
                      <a:avLst/>
                    </a:prstGeom>
                    <a:noFill/>
                    <a:ln w="9525">
                      <a:noFill/>
                      <a:miter lim="800000"/>
                      <a:headEnd/>
                      <a:tailEnd/>
                    </a:ln>
                  </pic:spPr>
                </pic:pic>
              </a:graphicData>
            </a:graphic>
          </wp:inline>
        </w:drawing>
      </w:r>
      <w:commentRangeEnd w:id="81"/>
      <w:r w:rsidR="00461FEE">
        <w:rPr>
          <w:rStyle w:val="CommentReference"/>
        </w:rPr>
        <w:commentReference w:id="81"/>
      </w:r>
    </w:p>
    <w:p w:rsidR="00374D9E" w:rsidRPr="00FF3467" w:rsidRDefault="00374D9E" w:rsidP="00D65CAA">
      <w:pPr>
        <w:jc w:val="both"/>
        <w:outlineLvl w:val="0"/>
        <w:rPr>
          <w:rFonts w:ascii="Times New Roman" w:hAnsi="Times New Roman"/>
          <w:b/>
          <w:sz w:val="24"/>
          <w:szCs w:val="24"/>
        </w:rPr>
      </w:pPr>
      <w:r w:rsidRPr="00B56AFE">
        <w:rPr>
          <w:rFonts w:ascii="Times New Roman" w:hAnsi="Times New Roman"/>
          <w:b/>
          <w:sz w:val="24"/>
          <w:szCs w:val="24"/>
        </w:rPr>
        <w:t xml:space="preserve">Figure 4:   DPPH scavenging Antioxidant activity. </w:t>
      </w:r>
    </w:p>
    <w:commentRangeEnd w:id="82"/>
    <w:p w:rsidR="00374D9E" w:rsidRDefault="00CB1075" w:rsidP="00374D9E">
      <w:pPr>
        <w:spacing w:after="0"/>
        <w:jc w:val="right"/>
        <w:rPr>
          <w:rFonts w:ascii="Times New Roman" w:eastAsia="Times New Roman" w:hAnsi="Times New Roman" w:cs="Times New Roman"/>
          <w:b/>
          <w:bCs/>
          <w:color w:val="000000"/>
          <w:sz w:val="28"/>
          <w:szCs w:val="28"/>
          <w:shd w:val="clear" w:color="auto" w:fill="FFFFFF"/>
        </w:rPr>
      </w:pPr>
      <w:r>
        <w:rPr>
          <w:rStyle w:val="CommentReference"/>
        </w:rPr>
        <w:commentReference w:id="82"/>
      </w:r>
    </w:p>
    <w:sectPr w:rsidR="00374D9E" w:rsidSect="0021759E">
      <w:headerReference w:type="even" r:id="rId12"/>
      <w:headerReference w:type="default" r:id="rId13"/>
      <w:headerReference w:type="first" r:id="rId14"/>
      <w:pgSz w:w="11906" w:h="16838"/>
      <w:pgMar w:top="284" w:right="1440" w:bottom="284" w:left="1440" w:header="277" w:footer="26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2T12:32:00Z" w:initials="K">
    <w:p w:rsidR="00D801E3" w:rsidRDefault="0034150C" w:rsidP="0034150C">
      <w:pPr>
        <w:rPr>
          <w:rFonts w:ascii="Times New Roman" w:hAnsi="Times New Roman" w:cs="Times New Roman"/>
          <w:highlight w:val="green"/>
        </w:rPr>
      </w:pPr>
      <w:r>
        <w:rPr>
          <w:rStyle w:val="CommentReference"/>
        </w:rPr>
        <w:annotationRef/>
      </w:r>
      <w:r w:rsidR="00D801E3" w:rsidRPr="00D801E3">
        <w:rPr>
          <w:rFonts w:ascii="Times New Roman" w:hAnsi="Times New Roman" w:cs="Times New Roman"/>
          <w:noProof/>
          <w:lang w:val="en-US" w:eastAsia="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34150C" w:rsidRDefault="0034150C" w:rsidP="0034150C">
      <w:pPr>
        <w:rPr>
          <w:rFonts w:ascii="Times New Roman" w:hAnsi="Times New Roman" w:cs="Times New Roman"/>
          <w:highlight w:val="green"/>
        </w:rPr>
      </w:pPr>
      <w:r w:rsidRPr="00EF2E4B">
        <w:rPr>
          <w:rFonts w:ascii="Times New Roman" w:hAnsi="Times New Roman" w:cs="Times New Roman"/>
          <w:highlight w:val="green"/>
        </w:rPr>
        <w:t xml:space="preserve">Similarity Index detected by </w:t>
      </w:r>
      <w:hyperlink r:id="rId2" w:history="1">
        <w:r w:rsidRPr="00EF2E4B">
          <w:rPr>
            <w:rStyle w:val="Hyperlink"/>
            <w:rFonts w:ascii="Times New Roman" w:hAnsi="Times New Roman" w:cs="Times New Roman"/>
          </w:rPr>
          <w:t>Turnitin</w:t>
        </w:r>
      </w:hyperlink>
      <w:r w:rsidRPr="00EF2E4B">
        <w:rPr>
          <w:rFonts w:ascii="Times New Roman" w:hAnsi="Times New Roman" w:cs="Times New Roman"/>
          <w:highlight w:val="green"/>
        </w:rPr>
        <w:t xml:space="preserve">= </w:t>
      </w:r>
    </w:p>
    <w:p w:rsidR="0034150C" w:rsidRPr="00EF2E4B" w:rsidRDefault="0034150C" w:rsidP="0034150C">
      <w:pPr>
        <w:rPr>
          <w:rFonts w:ascii="Times New Roman" w:hAnsi="Times New Roman" w:cs="Times New Roman"/>
        </w:rPr>
      </w:pPr>
      <w:r>
        <w:rPr>
          <w:rFonts w:ascii="Times New Roman" w:hAnsi="Times New Roman" w:cs="Times New Roman"/>
          <w:highlight w:val="green"/>
        </w:rPr>
        <w:t>61</w:t>
      </w:r>
      <w:r w:rsidRPr="00EF2E4B">
        <w:rPr>
          <w:rFonts w:ascii="Times New Roman" w:hAnsi="Times New Roman" w:cs="Times New Roman"/>
          <w:highlight w:val="green"/>
        </w:rPr>
        <w:t xml:space="preserve"> %</w:t>
      </w:r>
      <w:r>
        <w:rPr>
          <w:rFonts w:ascii="Times New Roman" w:hAnsi="Times New Roman" w:cs="Times New Roman"/>
        </w:rPr>
        <w:t xml:space="preserve"> </w:t>
      </w:r>
    </w:p>
    <w:p w:rsidR="0034150C" w:rsidRDefault="0034150C" w:rsidP="0034150C">
      <w:pPr>
        <w:rPr>
          <w:rFonts w:ascii="Times New Roman" w:hAnsi="Times New Roman" w:cs="Times New Roman"/>
        </w:rPr>
      </w:pPr>
    </w:p>
    <w:p w:rsidR="0034150C" w:rsidRDefault="0034150C" w:rsidP="0034150C">
      <w:pPr>
        <w:pStyle w:val="CommentText"/>
      </w:pPr>
      <w:r w:rsidRPr="00606ACE">
        <w:rPr>
          <w:rFonts w:ascii="Times New Roman" w:hAnsi="Times New Roman" w:cs="Times New Roman"/>
          <w:highlight w:val="yellow"/>
        </w:rPr>
        <w:t>Please revis</w:t>
      </w:r>
      <w:r>
        <w:rPr>
          <w:rFonts w:ascii="Times New Roman" w:hAnsi="Times New Roman" w:cs="Times New Roman"/>
          <w:highlight w:val="yellow"/>
        </w:rPr>
        <w:t>e your article according</w:t>
      </w:r>
      <w:r w:rsidRPr="00D65CAA">
        <w:rPr>
          <w:rFonts w:ascii="Times New Roman" w:hAnsi="Times New Roman" w:cs="Times New Roman"/>
          <w:highlight w:val="yellow"/>
        </w:rPr>
        <w:t>ly</w:t>
      </w:r>
    </w:p>
  </w:comment>
  <w:comment w:id="1" w:author="DELL" w:date="2020-01-21T10:30:00Z" w:initials="D">
    <w:p w:rsidR="00A9163B" w:rsidRPr="00A9163B" w:rsidRDefault="00A9163B" w:rsidP="00A9163B">
      <w:pPr>
        <w:spacing w:after="0"/>
        <w:jc w:val="center"/>
        <w:rPr>
          <w:rFonts w:ascii="Times New Roman" w:eastAsia="Times New Roman" w:hAnsi="Times New Roman" w:cs="Times New Roman"/>
          <w:b/>
          <w:bCs/>
          <w:color w:val="000000"/>
          <w:sz w:val="28"/>
          <w:szCs w:val="28"/>
          <w:highlight w:val="magenta"/>
          <w:shd w:val="clear" w:color="auto" w:fill="FFFFFF"/>
        </w:rPr>
      </w:pPr>
      <w:r>
        <w:rPr>
          <w:rStyle w:val="CommentReference"/>
        </w:rPr>
        <w:annotationRef/>
      </w:r>
      <w:r w:rsidRPr="00A9163B">
        <w:rPr>
          <w:rFonts w:ascii="Times New Roman" w:eastAsia="Times New Roman" w:hAnsi="Times New Roman" w:cs="Times New Roman"/>
          <w:b/>
          <w:bCs/>
          <w:color w:val="000000"/>
          <w:sz w:val="28"/>
          <w:szCs w:val="28"/>
          <w:highlight w:val="magenta"/>
          <w:shd w:val="clear" w:color="auto" w:fill="FFFFFF"/>
        </w:rPr>
        <w:t>Change the title</w:t>
      </w:r>
    </w:p>
    <w:p w:rsidR="00A9163B" w:rsidRPr="00DA4AC9" w:rsidRDefault="00A9163B" w:rsidP="00A9163B">
      <w:pPr>
        <w:spacing w:after="0"/>
        <w:jc w:val="center"/>
        <w:rPr>
          <w:rFonts w:ascii="Times New Roman" w:eastAsia="Times New Roman" w:hAnsi="Times New Roman" w:cs="Times New Roman"/>
          <w:sz w:val="24"/>
          <w:szCs w:val="24"/>
        </w:rPr>
      </w:pPr>
      <w:r w:rsidRPr="00A9163B">
        <w:rPr>
          <w:rFonts w:ascii="Times New Roman" w:eastAsia="Times New Roman" w:hAnsi="Times New Roman" w:cs="Times New Roman"/>
          <w:b/>
          <w:bCs/>
          <w:color w:val="000000"/>
          <w:sz w:val="28"/>
          <w:szCs w:val="28"/>
          <w:highlight w:val="magenta"/>
          <w:shd w:val="clear" w:color="auto" w:fill="FFFFFF"/>
        </w:rPr>
        <w:t xml:space="preserve">Phytochemical Investigation and Evaluation of the Antioxidant and Thrombolytic Properties of the methanolic extract of </w:t>
      </w:r>
      <w:r w:rsidRPr="00A9163B">
        <w:rPr>
          <w:rFonts w:ascii="Times New Roman" w:eastAsia="Times New Roman" w:hAnsi="Times New Roman" w:cs="Times New Roman"/>
          <w:b/>
          <w:bCs/>
          <w:i/>
          <w:iCs/>
          <w:color w:val="000000"/>
          <w:sz w:val="28"/>
          <w:szCs w:val="28"/>
          <w:highlight w:val="magenta"/>
          <w:shd w:val="clear" w:color="auto" w:fill="FFFFFF"/>
        </w:rPr>
        <w:t>Gardenia coronaria</w:t>
      </w:r>
      <w:r w:rsidRPr="00A9163B">
        <w:rPr>
          <w:rFonts w:ascii="Times New Roman" w:eastAsia="Times New Roman" w:hAnsi="Times New Roman" w:cs="Times New Roman"/>
          <w:b/>
          <w:bCs/>
          <w:color w:val="000000"/>
          <w:sz w:val="28"/>
          <w:szCs w:val="28"/>
          <w:highlight w:val="magenta"/>
          <w:shd w:val="clear" w:color="auto" w:fill="FFFFFF"/>
        </w:rPr>
        <w:t xml:space="preserve"> Buch-Ham</w:t>
      </w:r>
      <w:r>
        <w:rPr>
          <w:rFonts w:ascii="Times New Roman" w:eastAsia="Times New Roman" w:hAnsi="Times New Roman" w:cs="Times New Roman"/>
          <w:b/>
          <w:bCs/>
          <w:color w:val="000000"/>
          <w:sz w:val="28"/>
          <w:szCs w:val="28"/>
          <w:highlight w:val="magenta"/>
          <w:shd w:val="clear" w:color="auto" w:fill="FFFFFF"/>
        </w:rPr>
        <w:t>. lea</w:t>
      </w:r>
      <w:r w:rsidRPr="00A9163B">
        <w:rPr>
          <w:rFonts w:ascii="Times New Roman" w:eastAsia="Times New Roman" w:hAnsi="Times New Roman" w:cs="Times New Roman"/>
          <w:b/>
          <w:bCs/>
          <w:color w:val="000000"/>
          <w:sz w:val="28"/>
          <w:szCs w:val="28"/>
          <w:highlight w:val="magenta"/>
          <w:shd w:val="clear" w:color="auto" w:fill="FFFFFF"/>
        </w:rPr>
        <w:t>ves</w:t>
      </w:r>
      <w:bookmarkStart w:id="2" w:name="_GoBack"/>
      <w:bookmarkEnd w:id="2"/>
    </w:p>
    <w:p w:rsidR="00A9163B" w:rsidRDefault="00A9163B">
      <w:pPr>
        <w:pStyle w:val="CommentText"/>
      </w:pPr>
    </w:p>
  </w:comment>
  <w:comment w:id="3" w:author="DELL" w:date="2020-01-21T10:34:00Z" w:initials="D">
    <w:p w:rsidR="00A9163B" w:rsidRPr="00A9163B" w:rsidRDefault="00A9163B" w:rsidP="00A9163B">
      <w:pPr>
        <w:rPr>
          <w:highlight w:val="magenta"/>
          <w:lang w:val="fr-FR"/>
        </w:rPr>
      </w:pPr>
      <w:r>
        <w:rPr>
          <w:rStyle w:val="CommentReference"/>
        </w:rPr>
        <w:annotationRef/>
      </w:r>
      <w:r w:rsidRPr="00A9163B">
        <w:rPr>
          <w:highlight w:val="magenta"/>
          <w:lang w:val="fr-FR"/>
        </w:rPr>
        <w:t>Language editing is a must for publication.</w:t>
      </w:r>
    </w:p>
    <w:p w:rsidR="00A9163B" w:rsidRDefault="00A9163B" w:rsidP="00A9163B">
      <w:pPr>
        <w:pStyle w:val="CommentText"/>
      </w:pPr>
      <w:r w:rsidRPr="00A9163B">
        <w:rPr>
          <w:highlight w:val="magenta"/>
          <w:lang w:val="fr-FR"/>
        </w:rPr>
        <w:t>Needs major changes.</w:t>
      </w:r>
    </w:p>
  </w:comment>
  <w:comment w:id="4" w:author="Kapil" w:date="2021-03-21T17:44:00Z" w:initials="K">
    <w:p w:rsidR="00D77B95" w:rsidRDefault="00D77B95" w:rsidP="00D77B95">
      <w:pPr>
        <w:pStyle w:val="CommentText"/>
      </w:pPr>
      <w:r>
        <w:rPr>
          <w:rStyle w:val="CommentReference"/>
        </w:rPr>
        <w:annotationRef/>
      </w:r>
      <w:r>
        <w:t xml:space="preserve">Please divide the abstract in below </w:t>
      </w:r>
    </w:p>
    <w:p w:rsidR="00D77B95" w:rsidRDefault="00D77B95" w:rsidP="00D77B95">
      <w:pPr>
        <w:pStyle w:val="CommentText"/>
      </w:pPr>
      <w:r>
        <w:t>Aim and objective</w:t>
      </w:r>
    </w:p>
    <w:p w:rsidR="00D77B95" w:rsidRDefault="00D77B95" w:rsidP="00D77B95">
      <w:pPr>
        <w:pStyle w:val="CommentText"/>
      </w:pPr>
      <w:r>
        <w:t>Methods</w:t>
      </w:r>
    </w:p>
    <w:p w:rsidR="00D77B95" w:rsidRDefault="00D77B95" w:rsidP="00D77B95">
      <w:pPr>
        <w:pStyle w:val="CommentText"/>
      </w:pPr>
      <w:r>
        <w:t>Results</w:t>
      </w:r>
    </w:p>
    <w:p w:rsidR="00D77B95" w:rsidRDefault="00D77B95" w:rsidP="00D77B95">
      <w:pPr>
        <w:pStyle w:val="CommentText"/>
      </w:pPr>
      <w:r>
        <w:t>Contusion</w:t>
      </w:r>
    </w:p>
    <w:p w:rsidR="00D77B95" w:rsidRDefault="00D77B95" w:rsidP="00D77B95">
      <w:pPr>
        <w:pStyle w:val="CommentText"/>
      </w:pPr>
      <w:r>
        <w:t>Keywords</w:t>
      </w:r>
    </w:p>
    <w:p w:rsidR="00D77B95" w:rsidRDefault="00D77B95">
      <w:pPr>
        <w:pStyle w:val="CommentText"/>
      </w:pPr>
    </w:p>
  </w:comment>
  <w:comment w:id="6" w:author="DELL" w:date="2020-01-21T10:29:00Z" w:initials="D">
    <w:p w:rsidR="00A9163B" w:rsidRDefault="00A9163B">
      <w:pPr>
        <w:pStyle w:val="CommentText"/>
      </w:pPr>
      <w:r>
        <w:rPr>
          <w:rStyle w:val="CommentReference"/>
        </w:rPr>
        <w:annotationRef/>
      </w:r>
      <w:r w:rsidRPr="00A9163B">
        <w:rPr>
          <w:highlight w:val="magenta"/>
        </w:rPr>
        <w:t>extract</w:t>
      </w:r>
    </w:p>
  </w:comment>
  <w:comment w:id="7" w:author="DELL" w:date="2020-01-21T10:30:00Z" w:initials="D">
    <w:p w:rsidR="00A9163B" w:rsidRDefault="00A9163B">
      <w:pPr>
        <w:pStyle w:val="CommentText"/>
      </w:pPr>
      <w:r>
        <w:rPr>
          <w:rStyle w:val="CommentReference"/>
        </w:rPr>
        <w:annotationRef/>
      </w:r>
      <w:r w:rsidRPr="00A9163B">
        <w:rPr>
          <w:highlight w:val="magenta"/>
        </w:rPr>
        <w:t>include</w:t>
      </w:r>
    </w:p>
  </w:comment>
  <w:comment w:id="8" w:author="DELL" w:date="2020-01-22T11:57:00Z" w:initials="D">
    <w:p w:rsidR="00A9163B" w:rsidRPr="00A9163B" w:rsidRDefault="00A9163B" w:rsidP="00A9163B">
      <w:pPr>
        <w:pStyle w:val="CommentText"/>
        <w:rPr>
          <w:highlight w:val="magenta"/>
        </w:rPr>
      </w:pPr>
      <w:r>
        <w:rPr>
          <w:rStyle w:val="CommentReference"/>
        </w:rPr>
        <w:annotationRef/>
      </w:r>
      <w:r w:rsidR="007F1F0A" w:rsidRPr="00A9163B">
        <w:rPr>
          <w:highlight w:val="magenta"/>
        </w:rPr>
        <w:t>diseases</w:t>
      </w:r>
      <w:r w:rsidRPr="00A9163B">
        <w:rPr>
          <w:highlight w:val="magenta"/>
        </w:rPr>
        <w:t>.</w:t>
      </w:r>
    </w:p>
    <w:p w:rsidR="00A9163B" w:rsidRDefault="00A9163B" w:rsidP="00A9163B">
      <w:pPr>
        <w:pStyle w:val="CommentText"/>
      </w:pPr>
      <w:r w:rsidRPr="00A9163B">
        <w:rPr>
          <w:highlight w:val="magenta"/>
        </w:rPr>
        <w:t>Mention examples of these diseases and the route of administrattion</w:t>
      </w:r>
    </w:p>
    <w:p w:rsidR="00A9163B" w:rsidRDefault="00A9163B">
      <w:pPr>
        <w:pStyle w:val="CommentText"/>
      </w:pPr>
    </w:p>
  </w:comment>
  <w:comment w:id="9" w:author="DELL" w:date="2020-01-22T11:58:00Z" w:initials="D">
    <w:p w:rsidR="007F1F0A" w:rsidRDefault="007F1F0A">
      <w:pPr>
        <w:pStyle w:val="CommentText"/>
      </w:pPr>
      <w:r>
        <w:rPr>
          <w:rStyle w:val="CommentReference"/>
        </w:rPr>
        <w:annotationRef/>
      </w:r>
      <w:r w:rsidRPr="007E6C20">
        <w:rPr>
          <w:highlight w:val="magenta"/>
        </w:rPr>
        <w:t>contents</w:t>
      </w:r>
    </w:p>
  </w:comment>
  <w:comment w:id="10" w:author="DELL" w:date="2020-01-22T11:58:00Z" w:initials="D">
    <w:p w:rsidR="007F1F0A" w:rsidRDefault="007F1F0A">
      <w:pPr>
        <w:pStyle w:val="CommentText"/>
      </w:pPr>
      <w:r>
        <w:rPr>
          <w:rStyle w:val="CommentReference"/>
        </w:rPr>
        <w:annotationRef/>
      </w:r>
      <w:r w:rsidRPr="007E6C20">
        <w:rPr>
          <w:highlight w:val="magenta"/>
        </w:rPr>
        <w:t>were determined</w:t>
      </w:r>
    </w:p>
  </w:comment>
  <w:comment w:id="11" w:author="DELL" w:date="2020-01-19T16:58:00Z" w:initials="D">
    <w:p w:rsidR="00365EAB" w:rsidRDefault="00365EAB">
      <w:pPr>
        <w:pStyle w:val="CommentText"/>
      </w:pPr>
      <w:r>
        <w:rPr>
          <w:rStyle w:val="CommentReference"/>
        </w:rPr>
        <w:annotationRef/>
      </w:r>
      <w:r>
        <w:t>Write full name</w:t>
      </w:r>
    </w:p>
  </w:comment>
  <w:comment w:id="5" w:author="Kapil" w:date="2021-05-12T12:38:00Z" w:initials="K">
    <w:p w:rsidR="00D801E3" w:rsidRDefault="00D801E3">
      <w:pPr>
        <w:pStyle w:val="CommentText"/>
      </w:pPr>
      <w:r>
        <w:rPr>
          <w:rStyle w:val="CommentReference"/>
        </w:rPr>
        <w:annotationRef/>
      </w:r>
      <w:r w:rsidRPr="00D85B65">
        <w:rPr>
          <w:rFonts w:ascii="Arial" w:hAnsi="Arial" w:cs="Arial"/>
          <w:b/>
          <w:bCs/>
          <w:highlight w:val="magenta"/>
        </w:rPr>
        <w:t>The manuscript requires moderate revisions and the author should follow the instructions of the journal. And many sentences should be rephrasing. So it could be accepted but after the modifications.</w:t>
      </w:r>
      <w:r w:rsidRPr="00D85B65">
        <w:rPr>
          <w:rFonts w:ascii="Arial" w:hAnsi="Arial" w:cs="Arial"/>
          <w:b/>
          <w:bCs/>
          <w:highlight w:val="magenta"/>
        </w:rPr>
        <w:br/>
      </w:r>
    </w:p>
  </w:comment>
  <w:comment w:id="12" w:author="DELL" w:date="2020-01-19T16:20:00Z" w:initials="D">
    <w:p w:rsidR="00956A25" w:rsidRDefault="00956A25">
      <w:pPr>
        <w:pStyle w:val="CommentText"/>
      </w:pPr>
      <w:r>
        <w:rPr>
          <w:rStyle w:val="CommentReference"/>
        </w:rPr>
        <w:annotationRef/>
      </w:r>
      <w:r>
        <w:t>Arrange alphabetically</w:t>
      </w:r>
    </w:p>
  </w:comment>
  <w:comment w:id="13" w:author="DELL" w:date="2020-01-22T11:55:00Z" w:initials="D">
    <w:p w:rsidR="007F1F0A" w:rsidRDefault="007F1F0A">
      <w:pPr>
        <w:pStyle w:val="CommentText"/>
      </w:pPr>
      <w:r>
        <w:rPr>
          <w:rStyle w:val="CommentReference"/>
        </w:rPr>
        <w:annotationRef/>
      </w:r>
      <w:r w:rsidRPr="00D85B65">
        <w:rPr>
          <w:rFonts w:ascii="Arial" w:hAnsi="Arial" w:cs="Arial"/>
          <w:highlight w:val="magenta"/>
        </w:rPr>
        <w:t>Many sentences should be clarified or rephrased and many grammatical and spelling mistakes were found</w:t>
      </w:r>
    </w:p>
  </w:comment>
  <w:comment w:id="15" w:author="DELL" w:date="2020-01-19T16:58:00Z" w:initials="D">
    <w:p w:rsidR="00365EAB" w:rsidRDefault="00365EAB">
      <w:pPr>
        <w:pStyle w:val="CommentText"/>
      </w:pPr>
      <w:r>
        <w:rPr>
          <w:rStyle w:val="CommentReference"/>
        </w:rPr>
        <w:annotationRef/>
      </w:r>
      <w:r>
        <w:t>are</w:t>
      </w:r>
    </w:p>
  </w:comment>
  <w:comment w:id="16" w:author="DELL" w:date="2020-01-21T10:32:00Z" w:initials="D">
    <w:p w:rsidR="00A9163B" w:rsidRDefault="00A9163B" w:rsidP="00A9163B">
      <w:pPr>
        <w:pStyle w:val="CommentText"/>
      </w:pPr>
      <w:r>
        <w:rPr>
          <w:rStyle w:val="CommentReference"/>
        </w:rPr>
        <w:annotationRef/>
      </w:r>
      <w:r w:rsidRPr="00075423">
        <w:rPr>
          <w:highlight w:val="magenta"/>
        </w:rPr>
        <w:t>for long periods of time</w:t>
      </w:r>
    </w:p>
    <w:p w:rsidR="00A9163B" w:rsidRDefault="00A9163B">
      <w:pPr>
        <w:pStyle w:val="CommentText"/>
      </w:pPr>
    </w:p>
  </w:comment>
  <w:comment w:id="17" w:author="DELL" w:date="2020-01-21T10:32:00Z" w:initials="D">
    <w:p w:rsidR="00A9163B" w:rsidRDefault="00A9163B">
      <w:pPr>
        <w:pStyle w:val="CommentText"/>
      </w:pPr>
      <w:r>
        <w:rPr>
          <w:rStyle w:val="CommentReference"/>
        </w:rPr>
        <w:annotationRef/>
      </w:r>
      <w:r w:rsidRPr="00075423">
        <w:rPr>
          <w:highlight w:val="magenta"/>
        </w:rPr>
        <w:t>italics</w:t>
      </w:r>
    </w:p>
  </w:comment>
  <w:comment w:id="18" w:author="Kapil" w:date="2021-03-21T17:47:00Z" w:initials="K">
    <w:p w:rsidR="00D77B95" w:rsidRDefault="00D77B95" w:rsidP="00D77B95">
      <w:pPr>
        <w:pStyle w:val="CommentText"/>
      </w:pPr>
      <w:r>
        <w:rPr>
          <w:rStyle w:val="CommentReference"/>
        </w:rPr>
        <w:annotationRef/>
      </w:r>
      <w:r w:rsidRPr="007951B1">
        <w:rPr>
          <w:rFonts w:ascii="Arial" w:hAnsi="Arial" w:cs="Arial"/>
        </w:rPr>
        <w:t>More emphasis should be given to</w:t>
      </w:r>
      <w:r>
        <w:rPr>
          <w:rFonts w:ascii="Arial" w:hAnsi="Arial" w:cs="Arial"/>
        </w:rPr>
        <w:t xml:space="preserve"> it</w:t>
      </w:r>
    </w:p>
    <w:p w:rsidR="00D77B95" w:rsidRDefault="00D77B95">
      <w:pPr>
        <w:pStyle w:val="CommentText"/>
      </w:pPr>
    </w:p>
  </w:comment>
  <w:comment w:id="14" w:author="Kapil" w:date="2021-05-12T12:39:00Z" w:initials="K">
    <w:p w:rsidR="00D801E3" w:rsidRPr="00302A00" w:rsidRDefault="00D801E3" w:rsidP="00D801E3">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D801E3" w:rsidRDefault="00D801E3">
      <w:pPr>
        <w:pStyle w:val="CommentText"/>
      </w:pPr>
    </w:p>
  </w:comment>
  <w:comment w:id="20" w:author="Kapil" w:date="2021-03-21T22:01:00Z" w:initials="K">
    <w:p w:rsidR="00287CEC" w:rsidRPr="00EE2A57" w:rsidRDefault="00287CEC" w:rsidP="00287CEC">
      <w:pPr>
        <w:rPr>
          <w:rFonts w:ascii="Bookman Old Style" w:hAnsi="Bookman Old Style" w:cs="Times New Roman"/>
        </w:rPr>
      </w:pPr>
      <w:r>
        <w:rPr>
          <w:rStyle w:val="CommentReference"/>
        </w:rPr>
        <w:annotationRef/>
      </w:r>
      <w:r w:rsidRPr="00EE2A57">
        <w:rPr>
          <w:rFonts w:ascii="Bookman Old Style" w:hAnsi="Bookman Old Style" w:cs="Times New Roman"/>
        </w:rPr>
        <w:t>This sentence</w:t>
      </w:r>
      <w:r>
        <w:rPr>
          <w:rFonts w:ascii="Bookman Old Style" w:hAnsi="Bookman Old Style" w:cs="Times New Roman"/>
        </w:rPr>
        <w:t>s</w:t>
      </w:r>
      <w:r w:rsidRPr="00EE2A57">
        <w:rPr>
          <w:rFonts w:ascii="Bookman Old Style" w:hAnsi="Bookman Old Style" w:cs="Times New Roman"/>
        </w:rPr>
        <w:t xml:space="preserve"> should be rephrased to make more effective.</w:t>
      </w:r>
    </w:p>
    <w:p w:rsidR="00287CEC" w:rsidRDefault="00287CEC">
      <w:pPr>
        <w:pStyle w:val="CommentText"/>
      </w:pPr>
    </w:p>
  </w:comment>
  <w:comment w:id="19" w:author="Kapil" w:date="2021-05-12T12:39:00Z" w:initials="K">
    <w:p w:rsidR="00D801E3" w:rsidRDefault="00D801E3" w:rsidP="00D801E3">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w:t>
      </w:r>
      <w:r>
        <w:rPr>
          <w:rFonts w:ascii="Bookman Old Style" w:hAnsi="Bookman Old Style" w:cs="Times New Roman"/>
        </w:rPr>
        <w:t>.</w:t>
      </w:r>
    </w:p>
    <w:p w:rsidR="00D801E3" w:rsidRDefault="00D801E3">
      <w:pPr>
        <w:pStyle w:val="CommentText"/>
      </w:pPr>
    </w:p>
  </w:comment>
  <w:comment w:id="22" w:author="DELL" w:date="2020-01-19T16:23:00Z" w:initials="D">
    <w:p w:rsidR="00956A25" w:rsidRDefault="00956A25">
      <w:pPr>
        <w:pStyle w:val="CommentText"/>
      </w:pPr>
      <w:r>
        <w:rPr>
          <w:rStyle w:val="CommentReference"/>
        </w:rPr>
        <w:annotationRef/>
      </w:r>
      <w:r>
        <w:t>Please write source for these</w:t>
      </w:r>
    </w:p>
  </w:comment>
  <w:comment w:id="23" w:author="DELL" w:date="2020-01-22T12:00:00Z" w:initials="D">
    <w:p w:rsidR="007F1F0A" w:rsidRDefault="007F1F0A">
      <w:pPr>
        <w:pStyle w:val="CommentText"/>
      </w:pPr>
      <w:r>
        <w:rPr>
          <w:rStyle w:val="CommentReference"/>
        </w:rPr>
        <w:annotationRef/>
      </w:r>
      <w:r w:rsidRPr="007F1F0A">
        <w:rPr>
          <w:highlight w:val="magenta"/>
        </w:rPr>
        <w:t>ml</w:t>
      </w:r>
    </w:p>
  </w:comment>
  <w:comment w:id="21" w:author="Kapil" w:date="2021-05-12T13:49:00Z" w:initials="K">
    <w:p w:rsidR="00E10FDE" w:rsidRPr="00AB42B9" w:rsidRDefault="00E10FDE" w:rsidP="00E10FDE">
      <w:pPr>
        <w:spacing w:after="0" w:line="240" w:lineRule="auto"/>
        <w:rPr>
          <w:rFonts w:ascii="Times New Roman" w:eastAsia="Times New Roman" w:hAnsi="Times New Roman" w:cs="Times New Roman"/>
          <w:sz w:val="24"/>
          <w:szCs w:val="24"/>
        </w:rPr>
      </w:pPr>
      <w:r>
        <w:rPr>
          <w:rStyle w:val="CommentReference"/>
        </w:rPr>
        <w:annotationRef/>
      </w:r>
      <w:r w:rsidRPr="00AB42B9">
        <w:rPr>
          <w:rFonts w:ascii="Bookman Old Style" w:hAnsi="Bookman Old Style" w:cs="Times New Roman"/>
        </w:rPr>
        <w:t>Methodology adopted for various activities has been mentioned with utmost clarity.</w:t>
      </w:r>
    </w:p>
    <w:p w:rsidR="00E10FDE" w:rsidRDefault="00E10FDE">
      <w:pPr>
        <w:pStyle w:val="CommentText"/>
      </w:pPr>
    </w:p>
  </w:comment>
  <w:comment w:id="24" w:author="DELL" w:date="2020-01-21T10:33:00Z" w:initials="D">
    <w:p w:rsidR="00A9163B" w:rsidRDefault="00A9163B">
      <w:pPr>
        <w:pStyle w:val="CommentText"/>
      </w:pPr>
      <w:r>
        <w:rPr>
          <w:rStyle w:val="CommentReference"/>
        </w:rPr>
        <w:annotationRef/>
      </w:r>
      <w:r w:rsidRPr="00075423">
        <w:rPr>
          <w:highlight w:val="magenta"/>
        </w:rPr>
        <w:t>carbohydrates</w:t>
      </w:r>
    </w:p>
  </w:comment>
  <w:comment w:id="25" w:author="Kapil" w:date="2021-03-22T18:43:00Z" w:initials="K">
    <w:p w:rsidR="003F3C4B" w:rsidRPr="00EE2A57" w:rsidRDefault="003F3C4B" w:rsidP="003F3C4B">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3F3C4B" w:rsidRDefault="003F3C4B">
      <w:pPr>
        <w:pStyle w:val="CommentText"/>
      </w:pPr>
    </w:p>
  </w:comment>
  <w:comment w:id="26" w:author="DELL" w:date="2020-01-19T17:00:00Z" w:initials="D">
    <w:p w:rsidR="00C87CF5" w:rsidRDefault="00C87CF5" w:rsidP="00C87CF5">
      <w:pPr>
        <w:pStyle w:val="CommentText"/>
      </w:pPr>
      <w:r>
        <w:rPr>
          <w:rStyle w:val="CommentReference"/>
        </w:rPr>
        <w:annotationRef/>
      </w:r>
      <w:r>
        <w:t>Source/ supplier/company</w:t>
      </w:r>
    </w:p>
    <w:p w:rsidR="00C87CF5" w:rsidRDefault="00C87CF5">
      <w:pPr>
        <w:pStyle w:val="CommentText"/>
      </w:pPr>
    </w:p>
  </w:comment>
  <w:comment w:id="28" w:author="DELL" w:date="2020-01-22T12:01:00Z" w:initials="D">
    <w:p w:rsidR="007F1F0A" w:rsidRDefault="007F1F0A">
      <w:pPr>
        <w:pStyle w:val="CommentText"/>
      </w:pPr>
      <w:r>
        <w:rPr>
          <w:rStyle w:val="CommentReference"/>
        </w:rPr>
        <w:annotationRef/>
      </w:r>
      <w:r w:rsidRPr="007F1F0A">
        <w:rPr>
          <w:highlight w:val="magenta"/>
        </w:rPr>
        <w:t>Na</w:t>
      </w:r>
      <w:r w:rsidRPr="007F1F0A">
        <w:rPr>
          <w:highlight w:val="magenta"/>
          <w:vertAlign w:val="subscript"/>
        </w:rPr>
        <w:t>2</w:t>
      </w:r>
      <w:r w:rsidRPr="007F1F0A">
        <w:rPr>
          <w:highlight w:val="magenta"/>
        </w:rPr>
        <w:t>CO</w:t>
      </w:r>
      <w:r w:rsidRPr="007F1F0A">
        <w:rPr>
          <w:highlight w:val="magenta"/>
          <w:vertAlign w:val="subscript"/>
        </w:rPr>
        <w:t>3</w:t>
      </w:r>
    </w:p>
  </w:comment>
  <w:comment w:id="30" w:author="DELL" w:date="2020-01-22T12:38:00Z" w:initials="D">
    <w:p w:rsidR="008D540F" w:rsidRDefault="008D540F">
      <w:pPr>
        <w:pStyle w:val="CommentText"/>
      </w:pPr>
      <w:r>
        <w:rPr>
          <w:rStyle w:val="CommentReference"/>
        </w:rPr>
        <w:annotationRef/>
      </w:r>
      <w:r w:rsidRPr="007F1F0A">
        <w:rPr>
          <w:highlight w:val="magenta"/>
        </w:rPr>
        <w:t>Na</w:t>
      </w:r>
      <w:r w:rsidRPr="007F1F0A">
        <w:rPr>
          <w:highlight w:val="magenta"/>
          <w:vertAlign w:val="subscript"/>
        </w:rPr>
        <w:t>2</w:t>
      </w:r>
      <w:r w:rsidRPr="007F1F0A">
        <w:rPr>
          <w:highlight w:val="magenta"/>
        </w:rPr>
        <w:t>CO</w:t>
      </w:r>
      <w:r w:rsidRPr="007F1F0A">
        <w:rPr>
          <w:highlight w:val="magenta"/>
          <w:vertAlign w:val="subscript"/>
        </w:rPr>
        <w:t>3</w:t>
      </w:r>
    </w:p>
  </w:comment>
  <w:comment w:id="31" w:author="DELL" w:date="2020-01-19T17:00:00Z" w:initials="D">
    <w:p w:rsidR="00C87CF5" w:rsidRDefault="00C87CF5">
      <w:pPr>
        <w:pStyle w:val="CommentText"/>
      </w:pPr>
      <w:r>
        <w:rPr>
          <w:rStyle w:val="CommentReference"/>
        </w:rPr>
        <w:annotationRef/>
      </w:r>
      <w:r>
        <w:t>Source/ supplier/company</w:t>
      </w:r>
    </w:p>
  </w:comment>
  <w:comment w:id="29" w:author="Kapil" w:date="2021-05-12T13:50:00Z" w:initials="K">
    <w:p w:rsidR="00E10FDE" w:rsidRDefault="00E10FDE" w:rsidP="00E10FDE">
      <w:pPr>
        <w:spacing w:after="0"/>
        <w:rPr>
          <w:rFonts w:ascii="Bookman Old Style" w:hAnsi="Bookman Old Style" w:cs="Times New Roman"/>
        </w:rPr>
      </w:pPr>
      <w:r>
        <w:rPr>
          <w:rStyle w:val="CommentReference"/>
        </w:rPr>
        <w:annotationRef/>
      </w:r>
      <w:r>
        <w:rPr>
          <w:rFonts w:ascii="Bookman Old Style" w:hAnsi="Bookman Old Style" w:cs="Times New Roman"/>
        </w:rPr>
        <w:t>These</w:t>
      </w:r>
      <w:r w:rsidRPr="00287578">
        <w:rPr>
          <w:rFonts w:ascii="Bookman Old Style" w:hAnsi="Bookman Old Style" w:cs="Times New Roman"/>
        </w:rPr>
        <w:t xml:space="preserve"> method</w:t>
      </w:r>
      <w:r>
        <w:rPr>
          <w:rFonts w:ascii="Bookman Old Style" w:hAnsi="Bookman Old Style" w:cs="Times New Roman"/>
        </w:rPr>
        <w:t>s are</w:t>
      </w:r>
      <w:r w:rsidRPr="00287578">
        <w:rPr>
          <w:rFonts w:ascii="Bookman Old Style" w:hAnsi="Bookman Old Style" w:cs="Times New Roman"/>
        </w:rPr>
        <w:t xml:space="preserve"> well known. Please summarize </w:t>
      </w:r>
      <w:r>
        <w:rPr>
          <w:rFonts w:ascii="Bookman Old Style" w:hAnsi="Bookman Old Style" w:cs="Times New Roman"/>
        </w:rPr>
        <w:t>only</w:t>
      </w:r>
      <w:r w:rsidRPr="00287578">
        <w:rPr>
          <w:rFonts w:ascii="Bookman Old Style" w:hAnsi="Bookman Old Style" w:cs="Times New Roman"/>
        </w:rPr>
        <w:t>.</w:t>
      </w:r>
    </w:p>
    <w:p w:rsidR="00E10FDE" w:rsidRDefault="00E10FDE">
      <w:pPr>
        <w:pStyle w:val="CommentText"/>
      </w:pPr>
    </w:p>
  </w:comment>
  <w:comment w:id="32" w:author="DELL" w:date="2020-01-22T12:39:00Z" w:initials="D">
    <w:p w:rsidR="008D540F" w:rsidRDefault="008D540F">
      <w:pPr>
        <w:pStyle w:val="CommentText"/>
      </w:pPr>
      <w:r>
        <w:rPr>
          <w:rStyle w:val="CommentReference"/>
        </w:rPr>
        <w:annotationRef/>
      </w:r>
      <w:r w:rsidRPr="008D540F">
        <w:rPr>
          <w:highlight w:val="magenta"/>
        </w:rPr>
        <w:t>ml</w:t>
      </w:r>
    </w:p>
  </w:comment>
  <w:comment w:id="33" w:author="DELL" w:date="2020-01-22T12:39:00Z" w:initials="D">
    <w:p w:rsidR="008D540F" w:rsidRDefault="008D540F">
      <w:pPr>
        <w:pStyle w:val="CommentText"/>
      </w:pPr>
      <w:r>
        <w:rPr>
          <w:rStyle w:val="CommentReference"/>
        </w:rPr>
        <w:annotationRef/>
      </w:r>
      <w:r w:rsidRPr="008D540F">
        <w:rPr>
          <w:highlight w:val="magenta"/>
        </w:rPr>
        <w:t>ml</w:t>
      </w:r>
    </w:p>
  </w:comment>
  <w:comment w:id="34" w:author="DELL" w:date="2020-01-22T12:39:00Z" w:initials="D">
    <w:p w:rsidR="008D540F" w:rsidRDefault="008D540F">
      <w:pPr>
        <w:pStyle w:val="CommentText"/>
      </w:pPr>
      <w:r>
        <w:rPr>
          <w:rStyle w:val="CommentReference"/>
        </w:rPr>
        <w:annotationRef/>
      </w:r>
      <w:r w:rsidRPr="008D540F">
        <w:rPr>
          <w:highlight w:val="magenta"/>
        </w:rPr>
        <w:t>ml</w:t>
      </w:r>
    </w:p>
  </w:comment>
  <w:comment w:id="27" w:author="Kapil" w:date="2021-05-12T13:50:00Z" w:initials="K">
    <w:p w:rsidR="00E10FDE" w:rsidRPr="00C91010" w:rsidRDefault="00E10FDE" w:rsidP="00E10FDE">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E10FDE" w:rsidRDefault="00E10FDE">
      <w:pPr>
        <w:pStyle w:val="CommentText"/>
      </w:pPr>
    </w:p>
  </w:comment>
  <w:comment w:id="35" w:author="DELL" w:date="2020-01-19T16:24:00Z" w:initials="D">
    <w:p w:rsidR="00956A25" w:rsidRDefault="00956A25">
      <w:pPr>
        <w:pStyle w:val="CommentText"/>
      </w:pPr>
      <w:r>
        <w:rPr>
          <w:rStyle w:val="CommentReference"/>
        </w:rPr>
        <w:annotationRef/>
      </w:r>
      <w:r>
        <w:t>Use Microsoft Equation tool for it</w:t>
      </w:r>
    </w:p>
  </w:comment>
  <w:comment w:id="36" w:author="Kapil" w:date="2021-05-12T13:50:00Z" w:initials="K">
    <w:p w:rsidR="00E10FDE" w:rsidRDefault="00E10FDE" w:rsidP="00E10FDE">
      <w:pPr>
        <w:spacing w:after="0"/>
        <w:rPr>
          <w:rFonts w:ascii="Bookman Old Style" w:hAnsi="Bookman Old Style" w:cs="Times New Roman"/>
        </w:rPr>
      </w:pPr>
      <w:r>
        <w:rPr>
          <w:rStyle w:val="CommentReference"/>
        </w:rPr>
        <w:annotationRef/>
      </w:r>
      <w:r>
        <w:rPr>
          <w:rFonts w:ascii="Bookman Old Style" w:hAnsi="Bookman Old Style" w:cs="Times New Roman"/>
        </w:rPr>
        <w:t>These</w:t>
      </w:r>
      <w:r w:rsidRPr="00287578">
        <w:rPr>
          <w:rFonts w:ascii="Bookman Old Style" w:hAnsi="Bookman Old Style" w:cs="Times New Roman"/>
        </w:rPr>
        <w:t xml:space="preserve"> method</w:t>
      </w:r>
      <w:r>
        <w:rPr>
          <w:rFonts w:ascii="Bookman Old Style" w:hAnsi="Bookman Old Style" w:cs="Times New Roman"/>
        </w:rPr>
        <w:t>s are</w:t>
      </w:r>
      <w:r w:rsidRPr="00287578">
        <w:rPr>
          <w:rFonts w:ascii="Bookman Old Style" w:hAnsi="Bookman Old Style" w:cs="Times New Roman"/>
        </w:rPr>
        <w:t xml:space="preserve"> well known. Please summarize </w:t>
      </w:r>
      <w:r>
        <w:rPr>
          <w:rFonts w:ascii="Bookman Old Style" w:hAnsi="Bookman Old Style" w:cs="Times New Roman"/>
        </w:rPr>
        <w:t>only</w:t>
      </w:r>
      <w:r w:rsidRPr="00287578">
        <w:rPr>
          <w:rFonts w:ascii="Bookman Old Style" w:hAnsi="Bookman Old Style" w:cs="Times New Roman"/>
        </w:rPr>
        <w:t>.</w:t>
      </w:r>
    </w:p>
    <w:p w:rsidR="00E10FDE" w:rsidRDefault="00E10FDE">
      <w:pPr>
        <w:pStyle w:val="CommentText"/>
      </w:pPr>
    </w:p>
  </w:comment>
  <w:comment w:id="37" w:author="Kapil" w:date="2021-03-22T18:44:00Z" w:initials="K">
    <w:p w:rsidR="003F3C4B" w:rsidRPr="00EE2A57" w:rsidRDefault="003F3C4B" w:rsidP="003F3C4B">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3F3C4B" w:rsidRDefault="003F3C4B">
      <w:pPr>
        <w:pStyle w:val="CommentText"/>
      </w:pPr>
    </w:p>
  </w:comment>
  <w:comment w:id="38" w:author="DELL" w:date="2020-01-21T10:33:00Z" w:initials="D">
    <w:p w:rsidR="00A9163B" w:rsidRDefault="00A9163B">
      <w:pPr>
        <w:pStyle w:val="CommentText"/>
      </w:pPr>
      <w:r>
        <w:rPr>
          <w:rStyle w:val="CommentReference"/>
        </w:rPr>
        <w:annotationRef/>
      </w:r>
      <w:r w:rsidRPr="00075423">
        <w:rPr>
          <w:highlight w:val="magenta"/>
        </w:rPr>
        <w:t>the results of the DPPH assay results should be mentioned in paragraph and figure form</w:t>
      </w:r>
    </w:p>
  </w:comment>
  <w:comment w:id="39" w:author="DELL" w:date="2020-01-22T12:39:00Z" w:initials="D">
    <w:p w:rsidR="008D540F" w:rsidRDefault="008D540F">
      <w:pPr>
        <w:pStyle w:val="CommentText"/>
      </w:pPr>
      <w:r>
        <w:rPr>
          <w:rStyle w:val="CommentReference"/>
        </w:rPr>
        <w:annotationRef/>
      </w:r>
      <w:r w:rsidRPr="008D540F">
        <w:rPr>
          <w:highlight w:val="magenta"/>
        </w:rPr>
        <w:t>tests</w:t>
      </w:r>
    </w:p>
  </w:comment>
  <w:comment w:id="41" w:author="DELL" w:date="2020-01-22T12:40:00Z" w:initials="D">
    <w:p w:rsidR="008D540F" w:rsidRDefault="008D540F">
      <w:pPr>
        <w:pStyle w:val="CommentText"/>
      </w:pPr>
      <w:r>
        <w:rPr>
          <w:rStyle w:val="CommentReference"/>
        </w:rPr>
        <w:annotationRef/>
      </w:r>
      <w:r w:rsidRPr="00AF6B1D">
        <w:rPr>
          <w:highlight w:val="magenta"/>
        </w:rPr>
        <w:t>Please, clarify, Total tannin with quercetin?</w:t>
      </w:r>
    </w:p>
  </w:comment>
  <w:comment w:id="42" w:author="DELL" w:date="2020-01-19T17:01:00Z" w:initials="D">
    <w:p w:rsidR="00CF0DC3" w:rsidRDefault="00CF0DC3">
      <w:pPr>
        <w:pStyle w:val="CommentText"/>
      </w:pPr>
      <w:r>
        <w:rPr>
          <w:rStyle w:val="CommentReference"/>
        </w:rPr>
        <w:annotationRef/>
      </w:r>
      <w:r>
        <w:t>was</w:t>
      </w:r>
    </w:p>
  </w:comment>
  <w:comment w:id="43" w:author="DELL" w:date="2020-01-22T12:41:00Z" w:initials="D">
    <w:p w:rsidR="008D540F" w:rsidRDefault="008D540F">
      <w:pPr>
        <w:pStyle w:val="CommentText"/>
      </w:pPr>
      <w:r>
        <w:rPr>
          <w:rStyle w:val="CommentReference"/>
        </w:rPr>
        <w:annotationRef/>
      </w:r>
      <w:r w:rsidRPr="00AF6B1D">
        <w:rPr>
          <w:highlight w:val="magenta"/>
        </w:rPr>
        <w:t>clarify</w:t>
      </w:r>
    </w:p>
  </w:comment>
  <w:comment w:id="40" w:author="DELL" w:date="2020-01-21T10:33:00Z" w:initials="D">
    <w:p w:rsidR="00A9163B" w:rsidRDefault="00A9163B" w:rsidP="00A9163B">
      <w:pPr>
        <w:pStyle w:val="CommentText"/>
      </w:pPr>
      <w:r>
        <w:rPr>
          <w:rStyle w:val="CommentReference"/>
        </w:rPr>
        <w:annotationRef/>
      </w:r>
      <w:r w:rsidRPr="00075423">
        <w:rPr>
          <w:highlight w:val="magenta"/>
        </w:rPr>
        <w:t>the standard calibration curve for standards of both methods should be added and drawn in a figure form</w:t>
      </w:r>
    </w:p>
    <w:p w:rsidR="00A9163B" w:rsidRDefault="00A9163B">
      <w:pPr>
        <w:pStyle w:val="CommentText"/>
      </w:pPr>
    </w:p>
  </w:comment>
  <w:comment w:id="45" w:author="DELL" w:date="2020-01-22T12:42:00Z" w:initials="D">
    <w:p w:rsidR="008D540F" w:rsidRDefault="008D540F">
      <w:pPr>
        <w:pStyle w:val="CommentText"/>
      </w:pPr>
      <w:r>
        <w:rPr>
          <w:rStyle w:val="CommentReference"/>
        </w:rPr>
        <w:annotationRef/>
      </w:r>
      <w:r w:rsidRPr="00AF6B1D">
        <w:rPr>
          <w:highlight w:val="magenta"/>
        </w:rPr>
        <w:t>property</w:t>
      </w:r>
    </w:p>
  </w:comment>
  <w:comment w:id="46" w:author="DELL" w:date="2020-01-22T12:43:00Z" w:initials="D">
    <w:p w:rsidR="008D540F" w:rsidRDefault="008D540F">
      <w:pPr>
        <w:pStyle w:val="CommentText"/>
      </w:pPr>
      <w:r>
        <w:rPr>
          <w:rStyle w:val="CommentReference"/>
        </w:rPr>
        <w:annotationRef/>
      </w:r>
      <w:r w:rsidRPr="00AF6B1D">
        <w:rPr>
          <w:highlight w:val="magenta"/>
        </w:rPr>
        <w:t>has</w:t>
      </w:r>
    </w:p>
  </w:comment>
  <w:comment w:id="47" w:author="DELL" w:date="2020-01-19T16:52:00Z" w:initials="D">
    <w:p w:rsidR="00D65CAA" w:rsidRDefault="00D65CAA">
      <w:pPr>
        <w:pStyle w:val="CommentText"/>
      </w:pPr>
      <w:r>
        <w:rPr>
          <w:rStyle w:val="CommentReference"/>
        </w:rPr>
        <w:annotationRef/>
      </w:r>
      <w:r>
        <w:t>Should be in italic</w:t>
      </w:r>
    </w:p>
  </w:comment>
  <w:comment w:id="48" w:author="DELL" w:date="2020-01-22T12:44:00Z" w:initials="D">
    <w:p w:rsidR="008D540F" w:rsidRDefault="008D540F">
      <w:pPr>
        <w:pStyle w:val="CommentText"/>
      </w:pPr>
      <w:r>
        <w:rPr>
          <w:rStyle w:val="CommentReference"/>
        </w:rPr>
        <w:annotationRef/>
      </w:r>
      <w:r w:rsidRPr="008D540F">
        <w:rPr>
          <w:highlight w:val="magenta"/>
        </w:rPr>
        <w:t>flavonoids</w:t>
      </w:r>
    </w:p>
  </w:comment>
  <w:comment w:id="44" w:author="Kapil" w:date="2021-05-12T16:17:00Z" w:initials="K">
    <w:p w:rsidR="007E4DB3" w:rsidRDefault="007E4DB3" w:rsidP="007E4DB3">
      <w:pPr>
        <w:pStyle w:val="CommentText"/>
      </w:pPr>
      <w:r>
        <w:rPr>
          <w:rStyle w:val="CommentReference"/>
        </w:rPr>
        <w:annotationRef/>
      </w:r>
      <w:r w:rsidRPr="00D85B65">
        <w:rPr>
          <w:rFonts w:ascii="Arial" w:hAnsi="Arial" w:cs="Arial"/>
          <w:highlight w:val="magenta"/>
        </w:rPr>
        <w:t>It was written briefly, Many sentences should be clarified or rephrased and many grammatical and spelling mistakes were found</w:t>
      </w:r>
    </w:p>
    <w:p w:rsidR="007E4DB3" w:rsidRDefault="007E4DB3">
      <w:pPr>
        <w:pStyle w:val="CommentText"/>
      </w:pPr>
    </w:p>
  </w:comment>
  <w:comment w:id="50" w:author="DELL" w:date="2020-01-21T10:33:00Z" w:initials="D">
    <w:p w:rsidR="00A9163B" w:rsidRDefault="00A9163B">
      <w:pPr>
        <w:pStyle w:val="CommentText"/>
      </w:pPr>
      <w:r>
        <w:rPr>
          <w:rStyle w:val="CommentReference"/>
        </w:rPr>
        <w:annotationRef/>
      </w:r>
      <w:r w:rsidRPr="00075423">
        <w:rPr>
          <w:highlight w:val="magenta"/>
        </w:rPr>
        <w:t>antioxidant</w:t>
      </w:r>
    </w:p>
  </w:comment>
  <w:comment w:id="51" w:author="DELL" w:date="2020-01-19T16:50:00Z" w:initials="D">
    <w:p w:rsidR="00167972" w:rsidRDefault="00167972">
      <w:pPr>
        <w:pStyle w:val="CommentText"/>
      </w:pPr>
      <w:r>
        <w:rPr>
          <w:rStyle w:val="CommentReference"/>
        </w:rPr>
        <w:annotationRef/>
      </w:r>
      <w:r>
        <w:t>Words like we, our should not be used in the article</w:t>
      </w:r>
    </w:p>
  </w:comment>
  <w:comment w:id="49" w:author="Kapil" w:date="2021-05-12T16:30:00Z" w:initials="K">
    <w:p w:rsidR="00CB1075" w:rsidRDefault="00CB1075" w:rsidP="00CB1075">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CB1075" w:rsidRDefault="00CB1075">
      <w:pPr>
        <w:pStyle w:val="CommentText"/>
      </w:pPr>
    </w:p>
  </w:comment>
  <w:comment w:id="52" w:author="DELL" w:date="2020-01-22T12:45:00Z" w:initials="D">
    <w:p w:rsidR="008D540F" w:rsidRDefault="008D540F">
      <w:pPr>
        <w:pStyle w:val="CommentText"/>
      </w:pPr>
      <w:r>
        <w:rPr>
          <w:rStyle w:val="CommentReference"/>
        </w:rPr>
        <w:annotationRef/>
      </w:r>
      <w:r w:rsidRPr="00AF6B1D">
        <w:rPr>
          <w:highlight w:val="magenta"/>
        </w:rPr>
        <w:t>sorts</w:t>
      </w:r>
    </w:p>
  </w:comment>
  <w:comment w:id="53" w:author="DELL" w:date="2020-01-19T16:47:00Z" w:initials="D">
    <w:p w:rsidR="00167972" w:rsidRDefault="00167972" w:rsidP="00167972">
      <w:pPr>
        <w:pStyle w:val="CommentText"/>
      </w:pPr>
      <w:r>
        <w:rPr>
          <w:rStyle w:val="CommentReference"/>
        </w:rPr>
        <w:annotationRef/>
      </w:r>
      <w:r>
        <w:t xml:space="preserve">Please follow the journal specifications for references </w:t>
      </w:r>
    </w:p>
    <w:p w:rsidR="00167972" w:rsidRDefault="00167972" w:rsidP="00167972">
      <w:pPr>
        <w:pStyle w:val="CommentText"/>
      </w:pPr>
      <w:r>
        <w:t>For example</w:t>
      </w:r>
    </w:p>
    <w:p w:rsidR="00167972" w:rsidRDefault="00167972" w:rsidP="00167972">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4(5): 1-6.</w:t>
      </w:r>
    </w:p>
    <w:p w:rsidR="00167972" w:rsidRDefault="00167972" w:rsidP="00167972">
      <w:pPr>
        <w:pStyle w:val="CommentText"/>
      </w:pPr>
    </w:p>
    <w:p w:rsidR="00167972" w:rsidRDefault="00167972">
      <w:pPr>
        <w:pStyle w:val="CommentText"/>
      </w:pPr>
    </w:p>
  </w:comment>
  <w:comment w:id="54" w:author="Kapil" w:date="2021-03-21T17:50:00Z" w:initials="K">
    <w:p w:rsidR="00D77B95" w:rsidRDefault="00D77B95" w:rsidP="00D77B95">
      <w:pPr>
        <w:pStyle w:val="CommentText"/>
      </w:pPr>
      <w:r>
        <w:rPr>
          <w:rStyle w:val="CommentReference"/>
        </w:rPr>
        <w:annotationRef/>
      </w:r>
      <w:r>
        <w:t>Add DOI to articles if available</w:t>
      </w:r>
    </w:p>
    <w:p w:rsidR="00D77B95" w:rsidRDefault="00D77B95">
      <w:pPr>
        <w:pStyle w:val="CommentText"/>
      </w:pPr>
    </w:p>
  </w:comment>
  <w:comment w:id="55" w:author="DELL" w:date="2020-01-19T16:51:00Z" w:initials="D">
    <w:p w:rsidR="00D65CAA" w:rsidRDefault="00D65CAA">
      <w:pPr>
        <w:pStyle w:val="CommentText"/>
      </w:pPr>
      <w:r>
        <w:rPr>
          <w:rStyle w:val="CommentReference"/>
        </w:rPr>
        <w:annotationRef/>
      </w:r>
      <w:r>
        <w:t>In italic</w:t>
      </w:r>
    </w:p>
  </w:comment>
  <w:comment w:id="56" w:author="DELL" w:date="2020-01-19T16:54:00Z" w:initials="D">
    <w:p w:rsidR="00D65CAA" w:rsidRDefault="00D65CAA">
      <w:pPr>
        <w:pStyle w:val="CommentText"/>
      </w:pPr>
      <w:r>
        <w:rPr>
          <w:rStyle w:val="CommentReference"/>
        </w:rPr>
        <w:annotationRef/>
      </w:r>
      <w:r>
        <w:t>Should be in italic</w:t>
      </w:r>
    </w:p>
  </w:comment>
  <w:comment w:id="57" w:author="DELL" w:date="2020-01-19T16:54:00Z" w:initials="D">
    <w:p w:rsidR="00D65CAA" w:rsidRDefault="00D65CAA">
      <w:pPr>
        <w:pStyle w:val="CommentText"/>
      </w:pPr>
      <w:r>
        <w:rPr>
          <w:rStyle w:val="CommentReference"/>
        </w:rPr>
        <w:annotationRef/>
      </w:r>
      <w:r>
        <w:t>Should be in italic</w:t>
      </w:r>
    </w:p>
  </w:comment>
  <w:comment w:id="58" w:author="DELL" w:date="2020-01-19T16:54:00Z" w:initials="D">
    <w:p w:rsidR="00D65CAA" w:rsidRDefault="00D65CAA">
      <w:pPr>
        <w:pStyle w:val="CommentText"/>
      </w:pPr>
      <w:r>
        <w:rPr>
          <w:rStyle w:val="CommentReference"/>
        </w:rPr>
        <w:annotationRef/>
      </w:r>
      <w:r>
        <w:t>Should be in italic</w:t>
      </w:r>
    </w:p>
  </w:comment>
  <w:comment w:id="59" w:author="DELL" w:date="2020-01-19T16:31:00Z" w:initials="D">
    <w:p w:rsidR="00B90C47" w:rsidRDefault="00B90C47">
      <w:pPr>
        <w:pStyle w:val="CommentText"/>
      </w:pPr>
      <w:r>
        <w:rPr>
          <w:rStyle w:val="CommentReference"/>
        </w:rPr>
        <w:annotationRef/>
      </w:r>
      <w:r>
        <w:t>Page number and year?</w:t>
      </w:r>
    </w:p>
  </w:comment>
  <w:comment w:id="60" w:author="DELL" w:date="2020-01-19T16:53:00Z" w:initials="D">
    <w:p w:rsidR="00D65CAA" w:rsidRDefault="00D65CAA">
      <w:pPr>
        <w:pStyle w:val="CommentText"/>
      </w:pPr>
      <w:r>
        <w:rPr>
          <w:rStyle w:val="CommentReference"/>
        </w:rPr>
        <w:annotationRef/>
      </w:r>
      <w:r>
        <w:t>Should be in italic</w:t>
      </w:r>
    </w:p>
  </w:comment>
  <w:comment w:id="61" w:author="DELL" w:date="2020-01-19T16:30:00Z" w:initials="D">
    <w:p w:rsidR="00B90C47" w:rsidRDefault="00956A25" w:rsidP="00B90C47">
      <w:pPr>
        <w:pStyle w:val="CommentText"/>
      </w:pPr>
      <w:r>
        <w:rPr>
          <w:rStyle w:val="CommentReference"/>
        </w:rPr>
        <w:annotationRef/>
      </w:r>
      <w:r w:rsidR="00B90C47">
        <w:t>Incomplete, Year, volume, journal?</w:t>
      </w:r>
    </w:p>
    <w:p w:rsidR="00956A25" w:rsidRDefault="00956A25">
      <w:pPr>
        <w:pStyle w:val="CommentText"/>
      </w:pPr>
    </w:p>
  </w:comment>
  <w:comment w:id="62" w:author="DELL" w:date="2020-01-19T16:53:00Z" w:initials="D">
    <w:p w:rsidR="00D65CAA" w:rsidRDefault="00D65CAA">
      <w:pPr>
        <w:pStyle w:val="CommentText"/>
      </w:pPr>
      <w:r>
        <w:rPr>
          <w:rStyle w:val="CommentReference"/>
        </w:rPr>
        <w:annotationRef/>
      </w:r>
      <w:r>
        <w:t>Should be in italic</w:t>
      </w:r>
    </w:p>
  </w:comment>
  <w:comment w:id="63" w:author="DELL" w:date="2020-01-19T16:53:00Z" w:initials="D">
    <w:p w:rsidR="00D65CAA" w:rsidRDefault="00D65CAA">
      <w:pPr>
        <w:pStyle w:val="CommentText"/>
      </w:pPr>
      <w:r>
        <w:rPr>
          <w:rStyle w:val="CommentReference"/>
        </w:rPr>
        <w:annotationRef/>
      </w:r>
      <w:r>
        <w:t>Should be in italic</w:t>
      </w:r>
    </w:p>
  </w:comment>
  <w:comment w:id="64" w:author="DELL" w:date="2020-01-19T16:53:00Z" w:initials="D">
    <w:p w:rsidR="00D65CAA" w:rsidRDefault="00D65CAA">
      <w:pPr>
        <w:pStyle w:val="CommentText"/>
      </w:pPr>
      <w:r>
        <w:rPr>
          <w:rStyle w:val="CommentReference"/>
        </w:rPr>
        <w:annotationRef/>
      </w:r>
      <w:r>
        <w:t>Should be in italic</w:t>
      </w:r>
    </w:p>
  </w:comment>
  <w:comment w:id="65" w:author="DELL" w:date="2020-01-19T16:46:00Z" w:initials="D">
    <w:p w:rsidR="00167972" w:rsidRDefault="00167972">
      <w:pPr>
        <w:pStyle w:val="CommentText"/>
      </w:pPr>
      <w:r>
        <w:rPr>
          <w:rStyle w:val="CommentReference"/>
        </w:rPr>
        <w:annotationRef/>
      </w:r>
      <w:r>
        <w:t>Should be in italic</w:t>
      </w:r>
    </w:p>
  </w:comment>
  <w:comment w:id="66" w:author="DELL" w:date="2020-01-19T16:46:00Z" w:initials="D">
    <w:p w:rsidR="00167972" w:rsidRDefault="00167972">
      <w:pPr>
        <w:pStyle w:val="CommentText"/>
      </w:pPr>
      <w:r>
        <w:rPr>
          <w:rStyle w:val="CommentReference"/>
        </w:rPr>
        <w:annotationRef/>
      </w:r>
      <w:r>
        <w:t>Should be in italic</w:t>
      </w:r>
    </w:p>
  </w:comment>
  <w:comment w:id="67" w:author="DELL" w:date="2020-01-19T16:30:00Z" w:initials="D">
    <w:p w:rsidR="00956A25" w:rsidRDefault="00956A25">
      <w:pPr>
        <w:pStyle w:val="CommentText"/>
      </w:pPr>
      <w:r>
        <w:rPr>
          <w:rStyle w:val="CommentReference"/>
        </w:rPr>
        <w:annotationRef/>
      </w:r>
      <w:r>
        <w:t>Incomplete</w:t>
      </w:r>
      <w:r w:rsidR="00B90C47">
        <w:t>, Year, volume, journal?</w:t>
      </w:r>
    </w:p>
  </w:comment>
  <w:comment w:id="68" w:author="DELL" w:date="2020-01-19T16:52:00Z" w:initials="D">
    <w:p w:rsidR="00D65CAA" w:rsidRDefault="00D65CAA">
      <w:pPr>
        <w:pStyle w:val="CommentText"/>
      </w:pPr>
      <w:r>
        <w:rPr>
          <w:rStyle w:val="CommentReference"/>
        </w:rPr>
        <w:annotationRef/>
      </w:r>
      <w:r>
        <w:t>Should be in italic</w:t>
      </w:r>
    </w:p>
  </w:comment>
  <w:comment w:id="69" w:author="DELL" w:date="2020-01-19T16:52:00Z" w:initials="D">
    <w:p w:rsidR="00D65CAA" w:rsidRDefault="00D65CAA">
      <w:pPr>
        <w:pStyle w:val="CommentText"/>
      </w:pPr>
      <w:r>
        <w:rPr>
          <w:rStyle w:val="CommentReference"/>
        </w:rPr>
        <w:annotationRef/>
      </w:r>
      <w:r>
        <w:t>Should be in italic</w:t>
      </w:r>
    </w:p>
  </w:comment>
  <w:comment w:id="70" w:author="DELL" w:date="2020-01-19T16:47:00Z" w:initials="D">
    <w:p w:rsidR="00167972" w:rsidRDefault="00167972">
      <w:pPr>
        <w:pStyle w:val="CommentText"/>
      </w:pPr>
      <w:r>
        <w:rPr>
          <w:rStyle w:val="CommentReference"/>
        </w:rPr>
        <w:annotationRef/>
      </w:r>
      <w:r>
        <w:t>Should be in italic</w:t>
      </w:r>
    </w:p>
  </w:comment>
  <w:comment w:id="71" w:author="DELL" w:date="2020-01-19T16:47:00Z" w:initials="D">
    <w:p w:rsidR="00167972" w:rsidRDefault="00167972">
      <w:pPr>
        <w:pStyle w:val="CommentText"/>
      </w:pPr>
      <w:r>
        <w:rPr>
          <w:rStyle w:val="CommentReference"/>
        </w:rPr>
        <w:annotationRef/>
      </w:r>
      <w:r>
        <w:t>Should be in italic</w:t>
      </w:r>
    </w:p>
  </w:comment>
  <w:comment w:id="72" w:author="Kapil" w:date="2021-05-12T16:32:00Z" w:initials="K">
    <w:p w:rsidR="00CB1075" w:rsidRDefault="00CB1075" w:rsidP="00CB1075">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CB1075" w:rsidRDefault="00CB1075">
      <w:pPr>
        <w:pStyle w:val="CommentText"/>
      </w:pPr>
    </w:p>
  </w:comment>
  <w:comment w:id="73" w:author="DELL" w:date="2020-01-22T12:45:00Z" w:initials="D">
    <w:p w:rsidR="008D540F" w:rsidRDefault="008D540F">
      <w:pPr>
        <w:pStyle w:val="CommentText"/>
      </w:pPr>
      <w:r>
        <w:rPr>
          <w:rStyle w:val="CommentReference"/>
        </w:rPr>
        <w:annotationRef/>
      </w:r>
      <w:r w:rsidRPr="00AF6B1D">
        <w:rPr>
          <w:highlight w:val="magenta"/>
        </w:rPr>
        <w:t>extract</w:t>
      </w:r>
    </w:p>
  </w:comment>
  <w:comment w:id="76" w:author="Kapil" w:date="2021-05-12T16:33:00Z" w:initials="K">
    <w:p w:rsidR="00CB1075" w:rsidRDefault="00CB1075" w:rsidP="00CB1075">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CB1075" w:rsidRDefault="00CB1075">
      <w:pPr>
        <w:pStyle w:val="CommentText"/>
      </w:pPr>
    </w:p>
  </w:comment>
  <w:comment w:id="74" w:author="DELL" w:date="2020-01-26T10:05:00Z" w:initials="D">
    <w:p w:rsidR="00461FEE" w:rsidRDefault="00461FEE">
      <w:pPr>
        <w:pStyle w:val="CommentText"/>
      </w:pPr>
      <w:r>
        <w:rPr>
          <w:rStyle w:val="CommentReference"/>
        </w:rPr>
        <w:annotationRef/>
      </w:r>
      <w:r w:rsidRPr="00207763">
        <w:rPr>
          <w:highlight w:val="magenta"/>
        </w:rPr>
        <w:t>Please use original excel curve, not its picture</w:t>
      </w:r>
      <w:r>
        <w:t xml:space="preserve"> </w:t>
      </w:r>
    </w:p>
  </w:comment>
  <w:comment w:id="78" w:author="Kapil" w:date="2021-05-12T16:33:00Z" w:initials="K">
    <w:p w:rsidR="00CB1075" w:rsidRDefault="00CB1075" w:rsidP="00CB1075">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CB1075" w:rsidRDefault="00CB1075">
      <w:pPr>
        <w:pStyle w:val="CommentText"/>
      </w:pPr>
    </w:p>
  </w:comment>
  <w:comment w:id="77" w:author="DELL" w:date="2020-01-26T10:05:00Z" w:initials="D">
    <w:p w:rsidR="00461FEE" w:rsidRDefault="00461FEE">
      <w:pPr>
        <w:pStyle w:val="CommentText"/>
      </w:pPr>
      <w:r>
        <w:rPr>
          <w:rStyle w:val="CommentReference"/>
        </w:rPr>
        <w:annotationRef/>
      </w:r>
      <w:r w:rsidRPr="00207763">
        <w:rPr>
          <w:highlight w:val="magenta"/>
        </w:rPr>
        <w:t>Please use original excel curve, not its picture</w:t>
      </w:r>
    </w:p>
  </w:comment>
  <w:comment w:id="80" w:author="Kapil" w:date="2021-05-12T16:33:00Z" w:initials="K">
    <w:p w:rsidR="00CB1075" w:rsidRDefault="00CB1075" w:rsidP="00CB1075">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CB1075" w:rsidRDefault="00CB1075">
      <w:pPr>
        <w:pStyle w:val="CommentText"/>
      </w:pPr>
    </w:p>
  </w:comment>
  <w:comment w:id="79" w:author="DELL" w:date="2020-01-26T10:05:00Z" w:initials="D">
    <w:p w:rsidR="00461FEE" w:rsidRDefault="00461FEE">
      <w:pPr>
        <w:pStyle w:val="CommentText"/>
      </w:pPr>
      <w:r>
        <w:rPr>
          <w:rStyle w:val="CommentReference"/>
        </w:rPr>
        <w:annotationRef/>
      </w:r>
      <w:r w:rsidRPr="00207763">
        <w:rPr>
          <w:highlight w:val="magenta"/>
        </w:rPr>
        <w:t>Please use original excel curve, not its picture</w:t>
      </w:r>
    </w:p>
  </w:comment>
  <w:comment w:id="75" w:author="Kapil" w:date="2021-05-12T16:33:00Z" w:initials="K">
    <w:p w:rsidR="00CB1075" w:rsidRDefault="00CB1075" w:rsidP="00CB1075">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CB1075" w:rsidRDefault="00CB1075">
      <w:pPr>
        <w:pStyle w:val="CommentText"/>
      </w:pPr>
    </w:p>
  </w:comment>
  <w:comment w:id="81" w:author="DELL" w:date="2020-01-26T10:05:00Z" w:initials="D">
    <w:p w:rsidR="00461FEE" w:rsidRDefault="00461FEE">
      <w:pPr>
        <w:pStyle w:val="CommentText"/>
      </w:pPr>
      <w:r>
        <w:rPr>
          <w:rStyle w:val="CommentReference"/>
        </w:rPr>
        <w:annotationRef/>
      </w:r>
      <w:r w:rsidRPr="00207763">
        <w:rPr>
          <w:highlight w:val="magenta"/>
        </w:rPr>
        <w:t>Please use original excel curve, not its picture</w:t>
      </w:r>
    </w:p>
  </w:comment>
  <w:comment w:id="82" w:author="Kapil" w:date="2021-05-12T16:33:00Z" w:initials="K">
    <w:p w:rsidR="00CB1075" w:rsidRDefault="00CB1075" w:rsidP="00CB1075">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CB1075" w:rsidRDefault="00CB1075">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F66" w:rsidRDefault="003E4F66" w:rsidP="0021759E">
      <w:pPr>
        <w:spacing w:after="0" w:line="240" w:lineRule="auto"/>
      </w:pPr>
      <w:r>
        <w:separator/>
      </w:r>
    </w:p>
  </w:endnote>
  <w:endnote w:type="continuationSeparator" w:id="1">
    <w:p w:rsidR="003E4F66" w:rsidRDefault="003E4F66" w:rsidP="00217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F66" w:rsidRDefault="003E4F66" w:rsidP="0021759E">
      <w:pPr>
        <w:spacing w:after="0" w:line="240" w:lineRule="auto"/>
      </w:pPr>
      <w:r>
        <w:separator/>
      </w:r>
    </w:p>
  </w:footnote>
  <w:footnote w:type="continuationSeparator" w:id="1">
    <w:p w:rsidR="003E4F66" w:rsidRDefault="003E4F66" w:rsidP="002175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9E" w:rsidRDefault="008606A9">
    <w:pPr>
      <w:pStyle w:val="Header"/>
    </w:pPr>
    <w:r w:rsidRPr="008606A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70157" o:spid="_x0000_s3074" type="#_x0000_t136" style="position:absolute;margin-left:0;margin-top:0;width:398.25pt;height:54pt;rotation:315;z-index:-251654144;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9E" w:rsidRDefault="008606A9">
    <w:pPr>
      <w:pStyle w:val="Header"/>
    </w:pPr>
    <w:r w:rsidRPr="008606A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70158" o:spid="_x0000_s3075" type="#_x0000_t136" style="position:absolute;margin-left:0;margin-top:0;width:398.25pt;height:54pt;rotation:315;z-index:-251652096;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9E" w:rsidRDefault="008606A9">
    <w:pPr>
      <w:pStyle w:val="Header"/>
    </w:pPr>
    <w:r w:rsidRPr="008606A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70156" o:spid="_x0000_s3073" type="#_x0000_t136" style="position:absolute;margin-left:0;margin-top:0;width:398.25pt;height:54pt;rotation:315;z-index:-251656192;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6626"/>
    <o:shapelayout v:ext="edit">
      <o:idmap v:ext="edit" data="3"/>
    </o:shapelayout>
  </w:hdrShapeDefaults>
  <w:footnotePr>
    <w:footnote w:id="0"/>
    <w:footnote w:id="1"/>
  </w:footnotePr>
  <w:endnotePr>
    <w:endnote w:id="0"/>
    <w:endnote w:id="1"/>
  </w:endnotePr>
  <w:compat>
    <w:useFELayout/>
  </w:compat>
  <w:rsids>
    <w:rsidRoot w:val="00DA4AC9"/>
    <w:rsid w:val="00011767"/>
    <w:rsid w:val="000A1502"/>
    <w:rsid w:val="000D297F"/>
    <w:rsid w:val="00167972"/>
    <w:rsid w:val="00195486"/>
    <w:rsid w:val="001F4A8C"/>
    <w:rsid w:val="00207763"/>
    <w:rsid w:val="0021759E"/>
    <w:rsid w:val="00287CEC"/>
    <w:rsid w:val="002E326F"/>
    <w:rsid w:val="0034150C"/>
    <w:rsid w:val="00365EAB"/>
    <w:rsid w:val="00374D9E"/>
    <w:rsid w:val="003C2738"/>
    <w:rsid w:val="003E4F66"/>
    <w:rsid w:val="003F3C4B"/>
    <w:rsid w:val="00461FEE"/>
    <w:rsid w:val="004E71E3"/>
    <w:rsid w:val="005E0692"/>
    <w:rsid w:val="00603133"/>
    <w:rsid w:val="00610578"/>
    <w:rsid w:val="00630BA4"/>
    <w:rsid w:val="007E4DB3"/>
    <w:rsid w:val="007F1F0A"/>
    <w:rsid w:val="008606A9"/>
    <w:rsid w:val="008D540F"/>
    <w:rsid w:val="008F7DCA"/>
    <w:rsid w:val="00956A25"/>
    <w:rsid w:val="00A9163B"/>
    <w:rsid w:val="00B73C86"/>
    <w:rsid w:val="00B90C47"/>
    <w:rsid w:val="00BD0989"/>
    <w:rsid w:val="00C87CF5"/>
    <w:rsid w:val="00C908DA"/>
    <w:rsid w:val="00CB1075"/>
    <w:rsid w:val="00CF0DC3"/>
    <w:rsid w:val="00D65CAA"/>
    <w:rsid w:val="00D77B95"/>
    <w:rsid w:val="00D801E3"/>
    <w:rsid w:val="00DA2CEB"/>
    <w:rsid w:val="00DA4AC9"/>
    <w:rsid w:val="00E10FDE"/>
    <w:rsid w:val="00E33BBB"/>
    <w:rsid w:val="00EA213E"/>
    <w:rsid w:val="00EB4351"/>
    <w:rsid w:val="00ED5067"/>
    <w:rsid w:val="00FD04DB"/>
    <w:rsid w:val="00FD2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738"/>
  </w:style>
  <w:style w:type="paragraph" w:styleId="Heading2">
    <w:name w:val="heading 2"/>
    <w:basedOn w:val="Normal"/>
    <w:next w:val="Normal"/>
    <w:link w:val="Heading2Char"/>
    <w:uiPriority w:val="9"/>
    <w:semiHidden/>
    <w:unhideWhenUsed/>
    <w:qFormat/>
    <w:rsid w:val="00D65C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4A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4AC9"/>
    <w:rPr>
      <w:color w:val="0000FF"/>
      <w:u w:val="single"/>
    </w:rPr>
  </w:style>
  <w:style w:type="paragraph" w:styleId="BalloonText">
    <w:name w:val="Balloon Text"/>
    <w:basedOn w:val="Normal"/>
    <w:link w:val="BalloonTextChar"/>
    <w:uiPriority w:val="99"/>
    <w:semiHidden/>
    <w:unhideWhenUsed/>
    <w:rsid w:val="00DA4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AC9"/>
    <w:rPr>
      <w:rFonts w:ascii="Tahoma" w:hAnsi="Tahoma" w:cs="Tahoma"/>
      <w:sz w:val="16"/>
      <w:szCs w:val="16"/>
    </w:rPr>
  </w:style>
  <w:style w:type="paragraph" w:styleId="Header">
    <w:name w:val="header"/>
    <w:basedOn w:val="Normal"/>
    <w:link w:val="HeaderChar"/>
    <w:uiPriority w:val="99"/>
    <w:semiHidden/>
    <w:unhideWhenUsed/>
    <w:rsid w:val="002175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759E"/>
  </w:style>
  <w:style w:type="paragraph" w:styleId="Footer">
    <w:name w:val="footer"/>
    <w:basedOn w:val="Normal"/>
    <w:link w:val="FooterChar"/>
    <w:uiPriority w:val="99"/>
    <w:semiHidden/>
    <w:unhideWhenUsed/>
    <w:rsid w:val="002175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759E"/>
  </w:style>
  <w:style w:type="paragraph" w:styleId="BodyText">
    <w:name w:val="Body Text"/>
    <w:basedOn w:val="Normal"/>
    <w:link w:val="BodyTextChar"/>
    <w:uiPriority w:val="99"/>
    <w:unhideWhenUsed/>
    <w:rsid w:val="00374D9E"/>
    <w:pPr>
      <w:spacing w:after="120" w:line="259" w:lineRule="auto"/>
    </w:pPr>
    <w:rPr>
      <w:rFonts w:ascii="Calibri" w:eastAsia="Calibri" w:hAnsi="Calibri" w:cs="Times New Roman"/>
      <w:lang w:val="en-US" w:eastAsia="en-US"/>
    </w:rPr>
  </w:style>
  <w:style w:type="character" w:customStyle="1" w:styleId="BodyTextChar">
    <w:name w:val="Body Text Char"/>
    <w:basedOn w:val="DefaultParagraphFont"/>
    <w:link w:val="BodyText"/>
    <w:uiPriority w:val="99"/>
    <w:rsid w:val="00374D9E"/>
    <w:rPr>
      <w:rFonts w:ascii="Calibri" w:eastAsia="Calibri" w:hAnsi="Calibri" w:cs="Times New Roman"/>
      <w:lang w:val="en-US" w:eastAsia="en-US"/>
    </w:rPr>
  </w:style>
  <w:style w:type="character" w:styleId="CommentReference">
    <w:name w:val="annotation reference"/>
    <w:basedOn w:val="DefaultParagraphFont"/>
    <w:uiPriority w:val="99"/>
    <w:semiHidden/>
    <w:unhideWhenUsed/>
    <w:rsid w:val="00956A25"/>
    <w:rPr>
      <w:sz w:val="16"/>
      <w:szCs w:val="16"/>
    </w:rPr>
  </w:style>
  <w:style w:type="paragraph" w:styleId="CommentText">
    <w:name w:val="annotation text"/>
    <w:basedOn w:val="Normal"/>
    <w:link w:val="CommentTextChar"/>
    <w:uiPriority w:val="99"/>
    <w:unhideWhenUsed/>
    <w:rsid w:val="00956A25"/>
    <w:pPr>
      <w:spacing w:line="240" w:lineRule="auto"/>
    </w:pPr>
    <w:rPr>
      <w:sz w:val="20"/>
      <w:szCs w:val="20"/>
    </w:rPr>
  </w:style>
  <w:style w:type="character" w:customStyle="1" w:styleId="CommentTextChar">
    <w:name w:val="Comment Text Char"/>
    <w:basedOn w:val="DefaultParagraphFont"/>
    <w:link w:val="CommentText"/>
    <w:uiPriority w:val="99"/>
    <w:rsid w:val="00956A25"/>
    <w:rPr>
      <w:sz w:val="20"/>
      <w:szCs w:val="20"/>
    </w:rPr>
  </w:style>
  <w:style w:type="paragraph" w:styleId="CommentSubject">
    <w:name w:val="annotation subject"/>
    <w:basedOn w:val="CommentText"/>
    <w:next w:val="CommentText"/>
    <w:link w:val="CommentSubjectChar"/>
    <w:uiPriority w:val="99"/>
    <w:semiHidden/>
    <w:unhideWhenUsed/>
    <w:rsid w:val="00956A25"/>
    <w:rPr>
      <w:b/>
      <w:bCs/>
    </w:rPr>
  </w:style>
  <w:style w:type="character" w:customStyle="1" w:styleId="CommentSubjectChar">
    <w:name w:val="Comment Subject Char"/>
    <w:basedOn w:val="CommentTextChar"/>
    <w:link w:val="CommentSubject"/>
    <w:uiPriority w:val="99"/>
    <w:semiHidden/>
    <w:rsid w:val="00956A25"/>
    <w:rPr>
      <w:b/>
      <w:bCs/>
    </w:rPr>
  </w:style>
  <w:style w:type="character" w:customStyle="1" w:styleId="fontstyle01">
    <w:name w:val="fontstyle01"/>
    <w:basedOn w:val="DefaultParagraphFont"/>
    <w:rsid w:val="00167972"/>
    <w:rPr>
      <w:rFonts w:ascii="Times New Roman" w:hAnsi="Times New Roman" w:cs="Times New Roman" w:hint="default"/>
      <w:b w:val="0"/>
      <w:bCs w:val="0"/>
      <w:i w:val="0"/>
      <w:iCs w:val="0"/>
      <w:color w:val="000000"/>
      <w:sz w:val="18"/>
      <w:szCs w:val="18"/>
    </w:rPr>
  </w:style>
  <w:style w:type="paragraph" w:styleId="ListParagraph">
    <w:name w:val="List Paragraph"/>
    <w:basedOn w:val="Normal"/>
    <w:uiPriority w:val="34"/>
    <w:qFormat/>
    <w:rsid w:val="00167972"/>
    <w:pPr>
      <w:ind w:left="720"/>
      <w:contextualSpacing/>
    </w:pPr>
  </w:style>
  <w:style w:type="paragraph" w:styleId="DocumentMap">
    <w:name w:val="Document Map"/>
    <w:basedOn w:val="Normal"/>
    <w:link w:val="DocumentMapChar"/>
    <w:uiPriority w:val="99"/>
    <w:semiHidden/>
    <w:unhideWhenUsed/>
    <w:rsid w:val="00D65CA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5CAA"/>
    <w:rPr>
      <w:rFonts w:ascii="Tahoma" w:hAnsi="Tahoma" w:cs="Tahoma"/>
      <w:sz w:val="16"/>
      <w:szCs w:val="16"/>
    </w:rPr>
  </w:style>
  <w:style w:type="character" w:customStyle="1" w:styleId="Heading2Char">
    <w:name w:val="Heading 2 Char"/>
    <w:basedOn w:val="DefaultParagraphFont"/>
    <w:link w:val="Heading2"/>
    <w:uiPriority w:val="9"/>
    <w:semiHidden/>
    <w:rsid w:val="00D65CAA"/>
    <w:rPr>
      <w:rFonts w:asciiTheme="majorHAnsi" w:eastAsiaTheme="majorEastAsia" w:hAnsiTheme="majorHAnsi" w:cstheme="majorBidi"/>
      <w:b/>
      <w:bCs/>
      <w:color w:val="4F81BD" w:themeColor="accent1"/>
      <w:sz w:val="26"/>
      <w:szCs w:val="26"/>
    </w:rPr>
  </w:style>
  <w:style w:type="paragraph" w:styleId="TOC8">
    <w:name w:val="toc 8"/>
    <w:basedOn w:val="Normal"/>
    <w:next w:val="Normal"/>
    <w:autoRedefine/>
    <w:semiHidden/>
    <w:rsid w:val="00D65CAA"/>
    <w:pPr>
      <w:widowControl w:val="0"/>
      <w:tabs>
        <w:tab w:val="right" w:pos="9360"/>
      </w:tabs>
      <w:suppressAutoHyphens/>
      <w:spacing w:after="0" w:line="240" w:lineRule="auto"/>
      <w:ind w:left="720" w:hanging="720"/>
    </w:pPr>
    <w:rPr>
      <w:rFonts w:ascii="Courier" w:eastAsia="Times New Roman" w:hAnsi="Courier" w:cs="Courier"/>
      <w:snapToGrid w:val="0"/>
      <w:sz w:val="24"/>
      <w:szCs w:val="24"/>
      <w:lang w:val="en-US" w:eastAsia="en-US"/>
    </w:rPr>
  </w:style>
  <w:style w:type="table" w:styleId="TableColumns1">
    <w:name w:val="Table Columns 1"/>
    <w:basedOn w:val="TableNormal"/>
    <w:rsid w:val="00A9163B"/>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918131285">
      <w:bodyDiv w:val="1"/>
      <w:marLeft w:val="0"/>
      <w:marRight w:val="0"/>
      <w:marTop w:val="0"/>
      <w:marBottom w:val="0"/>
      <w:divBdr>
        <w:top w:val="none" w:sz="0" w:space="0" w:color="auto"/>
        <w:left w:val="none" w:sz="0" w:space="0" w:color="auto"/>
        <w:bottom w:val="none" w:sz="0" w:space="0" w:color="auto"/>
        <w:right w:val="none" w:sz="0" w:space="0" w:color="auto"/>
      </w:divBdr>
      <w:divsChild>
        <w:div w:id="333147073">
          <w:marLeft w:val="-10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3371</Words>
  <Characters>19220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Kapil</cp:lastModifiedBy>
  <cp:revision>20</cp:revision>
  <cp:lastPrinted>2020-01-19T11:32:00Z</cp:lastPrinted>
  <dcterms:created xsi:type="dcterms:W3CDTF">2020-01-16T07:01:00Z</dcterms:created>
  <dcterms:modified xsi:type="dcterms:W3CDTF">2021-05-12T23:33:00Z</dcterms:modified>
</cp:coreProperties>
</file>