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9F" w:rsidRDefault="00241C9F" w:rsidP="00241C9F">
      <w:pPr>
        <w:spacing w:line="276" w:lineRule="auto"/>
        <w:jc w:val="center"/>
        <w:rPr>
          <w:b/>
          <w:bCs/>
        </w:rPr>
      </w:pPr>
    </w:p>
    <w:p w:rsidR="005423FF" w:rsidRPr="00A32E1C" w:rsidRDefault="005423FF" w:rsidP="005423FF">
      <w:pPr>
        <w:shd w:val="clear" w:color="auto" w:fill="00B050"/>
        <w:jc w:val="center"/>
        <w:rPr>
          <w:rFonts w:ascii="Calibri" w:hAnsi="Calibri"/>
          <w:sz w:val="20"/>
          <w:szCs w:val="22"/>
          <w:lang w:val="en-IN" w:eastAsia="en-IN"/>
        </w:rPr>
      </w:pPr>
      <w:r w:rsidRPr="00A32E1C">
        <w:rPr>
          <w:rFonts w:ascii="Calibri" w:hAnsi="Calibri"/>
          <w:b/>
          <w:bCs/>
          <w:color w:val="FFFFFF"/>
          <w:sz w:val="28"/>
          <w:szCs w:val="28"/>
          <w:lang w:val="en-IN" w:eastAsia="en-IN"/>
        </w:rPr>
        <w:t>Reviewer’s Comments</w:t>
      </w:r>
    </w:p>
    <w:p w:rsidR="00241C9F" w:rsidRDefault="00241C9F" w:rsidP="00241C9F">
      <w:pPr>
        <w:spacing w:line="276" w:lineRule="auto"/>
        <w:jc w:val="center"/>
        <w:rPr>
          <w:b/>
          <w:bCs/>
        </w:rPr>
      </w:pPr>
    </w:p>
    <w:p w:rsidR="005423FF" w:rsidRDefault="005423FF" w:rsidP="00AD110A">
      <w:pPr>
        <w:spacing w:line="276" w:lineRule="auto"/>
        <w:jc w:val="center"/>
        <w:rPr>
          <w:b/>
          <w:bCs/>
        </w:rPr>
      </w:pPr>
      <w:commentRangeStart w:id="0"/>
      <w:r>
        <w:rPr>
          <w:b/>
          <w:bCs/>
          <w:noProof/>
        </w:rPr>
        <w:drawing>
          <wp:inline distT="0" distB="0" distL="0" distR="0">
            <wp:extent cx="5943600" cy="19009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900928"/>
                    </a:xfrm>
                    <a:prstGeom prst="rect">
                      <a:avLst/>
                    </a:prstGeom>
                    <a:noFill/>
                    <a:ln w="9525">
                      <a:noFill/>
                      <a:miter lim="800000"/>
                      <a:headEnd/>
                      <a:tailEnd/>
                    </a:ln>
                  </pic:spPr>
                </pic:pic>
              </a:graphicData>
            </a:graphic>
          </wp:inline>
        </w:drawing>
      </w:r>
      <w:commentRangeEnd w:id="0"/>
      <w:r>
        <w:rPr>
          <w:rStyle w:val="CommentReference"/>
          <w:rFonts w:eastAsiaTheme="minorHAnsi"/>
          <w:lang w:val="en-GB" w:eastAsia="en-GB"/>
        </w:rPr>
        <w:commentReference w:id="0"/>
      </w:r>
    </w:p>
    <w:p w:rsidR="00241C9F" w:rsidRPr="00AD110A" w:rsidRDefault="0097464B" w:rsidP="00AD110A">
      <w:pPr>
        <w:spacing w:line="276" w:lineRule="auto"/>
        <w:jc w:val="center"/>
        <w:rPr>
          <w:b/>
          <w:bCs/>
        </w:rPr>
      </w:pPr>
      <w:r>
        <w:rPr>
          <w:b/>
          <w:bCs/>
        </w:rPr>
        <w:t xml:space="preserve">Phytochemical, Anti-inflammatory, Analgesic, Antipyretic and Acute Toxicity of </w:t>
      </w:r>
      <w:commentRangeStart w:id="1"/>
      <w:r>
        <w:rPr>
          <w:b/>
          <w:bCs/>
          <w:i/>
          <w:iCs/>
        </w:rPr>
        <w:t>Psiadiapunctulata</w:t>
      </w:r>
      <w:commentRangeEnd w:id="1"/>
      <w:r w:rsidR="00E1603C">
        <w:rPr>
          <w:rStyle w:val="CommentReference"/>
          <w:rFonts w:eastAsiaTheme="minorHAnsi"/>
          <w:lang w:val="en-GB" w:eastAsia="en-GB"/>
        </w:rPr>
        <w:commentReference w:id="1"/>
      </w:r>
      <w:commentRangeStart w:id="2"/>
      <w:commentRangeEnd w:id="2"/>
      <w:r w:rsidR="00DF65FD">
        <w:rPr>
          <w:rStyle w:val="CommentReference"/>
          <w:rFonts w:eastAsiaTheme="minorHAnsi"/>
          <w:lang w:val="en-GB" w:eastAsia="en-GB"/>
        </w:rPr>
        <w:commentReference w:id="2"/>
      </w:r>
      <w:r>
        <w:rPr>
          <w:b/>
          <w:bCs/>
        </w:rPr>
        <w:t xml:space="preserve">growing </w:t>
      </w:r>
      <w:commentRangeStart w:id="3"/>
      <w:r>
        <w:rPr>
          <w:b/>
          <w:bCs/>
        </w:rPr>
        <w:t>in Yemen</w:t>
      </w:r>
      <w:commentRangeEnd w:id="3"/>
      <w:r w:rsidR="0019250F">
        <w:rPr>
          <w:rStyle w:val="CommentReference"/>
          <w:rFonts w:eastAsiaTheme="minorHAnsi"/>
          <w:lang w:val="en-GB" w:eastAsia="en-GB"/>
        </w:rPr>
        <w:commentReference w:id="3"/>
      </w:r>
      <w:r>
        <w:rPr>
          <w:b/>
          <w:bCs/>
        </w:rPr>
        <w:t>.</w:t>
      </w:r>
    </w:p>
    <w:p w:rsidR="00E1603C" w:rsidRDefault="0019250F" w:rsidP="00241C9F">
      <w:pPr>
        <w:pStyle w:val="04-abstract"/>
        <w:spacing w:line="276" w:lineRule="auto"/>
        <w:ind w:left="0"/>
        <w:rPr>
          <w:b/>
          <w:sz w:val="24"/>
          <w:szCs w:val="24"/>
        </w:rPr>
      </w:pPr>
      <w:commentRangeStart w:id="4"/>
      <w:r w:rsidRPr="0019250F">
        <w:rPr>
          <w:b/>
          <w:sz w:val="24"/>
          <w:szCs w:val="24"/>
          <w:highlight w:val="yellow"/>
        </w:rPr>
        <w:t>Abstract</w:t>
      </w:r>
      <w:commentRangeEnd w:id="4"/>
      <w:r>
        <w:rPr>
          <w:rStyle w:val="CommentReference"/>
          <w:rFonts w:eastAsiaTheme="minorHAnsi"/>
          <w:lang w:val="en-GB" w:eastAsia="en-GB"/>
        </w:rPr>
        <w:commentReference w:id="4"/>
      </w:r>
    </w:p>
    <w:p w:rsidR="0097464B" w:rsidRDefault="003E1AAD" w:rsidP="00241C9F">
      <w:pPr>
        <w:pStyle w:val="04-abstract"/>
        <w:spacing w:line="276" w:lineRule="auto"/>
        <w:ind w:left="0"/>
        <w:rPr>
          <w:b/>
          <w:sz w:val="24"/>
          <w:szCs w:val="24"/>
        </w:rPr>
      </w:pPr>
      <w:r w:rsidRPr="003E1AAD">
        <w:rPr>
          <w:b/>
          <w:sz w:val="24"/>
          <w:szCs w:val="24"/>
        </w:rPr>
        <w:t>INTRODUCTION</w:t>
      </w:r>
    </w:p>
    <w:p w:rsidR="00EF2B2E" w:rsidRDefault="00EF2B2E" w:rsidP="00241C9F">
      <w:pPr>
        <w:spacing w:after="20" w:line="276" w:lineRule="auto"/>
        <w:jc w:val="both"/>
        <w:rPr>
          <w:rFonts w:asciiTheme="majorBidi" w:hAnsiTheme="majorBidi" w:cstheme="majorBidi"/>
        </w:rPr>
      </w:pPr>
      <w:commentRangeStart w:id="5"/>
      <w:commentRangeStart w:id="6"/>
      <w:r>
        <w:rPr>
          <w:rFonts w:asciiTheme="majorBidi" w:hAnsiTheme="majorBidi" w:cstheme="majorBidi"/>
          <w:i/>
          <w:iCs/>
        </w:rPr>
        <w:t>Psiadiapunctulata</w:t>
      </w:r>
      <w:commentRangeEnd w:id="5"/>
      <w:r w:rsidR="00E1603C">
        <w:rPr>
          <w:rStyle w:val="CommentReference"/>
          <w:rFonts w:eastAsiaTheme="minorHAnsi"/>
          <w:lang w:val="en-GB" w:eastAsia="en-GB"/>
        </w:rPr>
        <w:commentReference w:id="5"/>
      </w:r>
      <w:r>
        <w:rPr>
          <w:rFonts w:asciiTheme="majorBidi" w:hAnsiTheme="majorBidi" w:cstheme="majorBidi"/>
        </w:rPr>
        <w:t xml:space="preserve"> belongs to the family Asteraceae, distributed in many African countries as well as in Yemen  </w:t>
      </w:r>
      <w:r w:rsidR="0057015C">
        <w:rPr>
          <w:rFonts w:asciiTheme="majorBidi" w:hAnsiTheme="majorBidi" w:cstheme="majorBidi"/>
        </w:rPr>
        <w:fldChar w:fldCharType="begin"/>
      </w:r>
      <w:r w:rsidR="00B41255">
        <w:rPr>
          <w:rFonts w:asciiTheme="majorBidi" w:hAnsiTheme="majorBidi" w:cstheme="majorBidi"/>
        </w:rPr>
        <w:instrText xml:space="preserve"> ADDIN EN.CITE &lt;EndNote&gt;&lt;Cite&gt;&lt;Author&gt;Midiwo&lt;/Author&gt;&lt;Year&gt;1997&lt;/Year&gt;&lt;RecNum&gt;1&lt;/RecNum&gt;&lt;DisplayText&gt;&lt;style face="superscript"&gt;1&lt;/style&gt;&lt;/DisplayText&gt;&lt;record&gt;&lt;rec-number&gt;1&lt;/rec-number&gt;&lt;foreign-keys&gt;&lt;key app="EN" db-id="dd9x0w0z7wa2faepe2c5w2aid5fts55tp0s9" timestamp="1586366562"&gt;1&lt;/key&gt;&lt;/foreign-keys&gt;&lt;ref-type name="Journal Article"&gt;17&lt;/ref-type&gt;&lt;contributors&gt;&lt;authors&gt;&lt;author&gt;Midiwo, J Ogweno&lt;/author&gt;&lt;author&gt;Owuor, FAO&lt;/author&gt;&lt;author&gt;Juma, BF&lt;/author&gt;&lt;author&gt;Waterman, Peter G&lt;/author&gt;&lt;/authors&gt;&lt;/contributors&gt;&lt;titles&gt;&lt;title&gt;Diterpenes from the leaf exudate of Psiadia punctulata&lt;/title&gt;&lt;secondary-title&gt;Phytochemistry&lt;/secondary-title&gt;&lt;/titles&gt;&lt;periodical&gt;&lt;full-title&gt;Phytochemistry&lt;/full-title&gt;&lt;/periodical&gt;&lt;pages&gt;117-120&lt;/pages&gt;&lt;volume&gt;45&lt;/volume&gt;&lt;number&gt;1&lt;/number&gt;&lt;dates&gt;&lt;year&gt;1997&lt;/year&gt;&lt;/dates&gt;&lt;isbn&gt;0031-9422&lt;/isbn&gt;&lt;urls&gt;&lt;/urls&gt;&lt;/record&gt;&lt;/Cite&gt;&lt;/EndNote&gt;</w:instrText>
      </w:r>
      <w:r w:rsidR="0057015C">
        <w:rPr>
          <w:rFonts w:asciiTheme="majorBidi" w:hAnsiTheme="majorBidi" w:cstheme="majorBidi"/>
        </w:rPr>
        <w:fldChar w:fldCharType="separate"/>
      </w:r>
      <w:r w:rsidR="00B41255" w:rsidRPr="00B41255">
        <w:rPr>
          <w:rFonts w:asciiTheme="majorBidi" w:hAnsiTheme="majorBidi" w:cstheme="majorBidi"/>
          <w:noProof/>
          <w:vertAlign w:val="superscript"/>
        </w:rPr>
        <w:t>1</w:t>
      </w:r>
      <w:r w:rsidR="0057015C">
        <w:rPr>
          <w:rFonts w:asciiTheme="majorBidi" w:hAnsiTheme="majorBidi" w:cstheme="majorBidi"/>
        </w:rPr>
        <w:fldChar w:fldCharType="end"/>
      </w:r>
      <w:r>
        <w:rPr>
          <w:rFonts w:asciiTheme="majorBidi" w:hAnsiTheme="majorBidi" w:cstheme="majorBidi"/>
        </w:rPr>
        <w:t xml:space="preserve">. The genus </w:t>
      </w:r>
      <w:r>
        <w:rPr>
          <w:rFonts w:asciiTheme="majorBidi" w:hAnsiTheme="majorBidi" w:cstheme="majorBidi"/>
          <w:i/>
          <w:iCs/>
        </w:rPr>
        <w:t>Psiadia</w:t>
      </w:r>
      <w:r>
        <w:rPr>
          <w:rFonts w:asciiTheme="majorBidi" w:hAnsiTheme="majorBidi" w:cstheme="majorBidi"/>
        </w:rPr>
        <w:t xml:space="preserve"> Jacq. includes more than 60 species  </w:t>
      </w:r>
      <w:r w:rsidR="0057015C">
        <w:rPr>
          <w:rFonts w:asciiTheme="majorBidi" w:hAnsiTheme="majorBidi" w:cstheme="majorBidi"/>
        </w:rPr>
        <w:fldChar w:fldCharType="begin"/>
      </w:r>
      <w:r w:rsidR="00B41255">
        <w:rPr>
          <w:rFonts w:asciiTheme="majorBidi" w:hAnsiTheme="majorBidi" w:cstheme="majorBidi"/>
        </w:rPr>
        <w:instrText xml:space="preserve"> ADDIN EN.CITE &lt;EndNote&gt;&lt;Cite&gt;&lt;Author&gt;MABBERLY&lt;/Author&gt;&lt;Year&gt;1987&lt;/Year&gt;&lt;RecNum&gt;2&lt;/RecNum&gt;&lt;DisplayText&gt;&lt;style face="superscript"&gt;2&lt;/style&gt;&lt;/DisplayText&gt;&lt;record&gt;&lt;rec-number&gt;2&lt;/rec-number&gt;&lt;foreign-keys&gt;&lt;key app="EN" db-id="dd9x0w0z7wa2faepe2c5w2aid5fts55tp0s9" timestamp="1586366629"&gt;2&lt;/key&gt;&lt;/foreign-keys&gt;&lt;ref-type name="Generic"&gt;13&lt;/ref-type&gt;&lt;contributors&gt;&lt;authors&gt;&lt;author&gt;MABBERLY, YJ&lt;/author&gt;&lt;/authors&gt;&lt;/contributors&gt;&lt;titles&gt;&lt;title&gt;The plant book-Cambridge Univ&lt;/title&gt;&lt;/titles&gt;&lt;dates&gt;&lt;year&gt;1987&lt;/year&gt;&lt;/dates&gt;&lt;publisher&gt;Press&lt;/publisher&gt;&lt;urls&gt;&lt;/urls&gt;&lt;/record&gt;&lt;/Cite&gt;&lt;/EndNote&gt;</w:instrText>
      </w:r>
      <w:r w:rsidR="0057015C">
        <w:rPr>
          <w:rFonts w:asciiTheme="majorBidi" w:hAnsiTheme="majorBidi" w:cstheme="majorBidi"/>
        </w:rPr>
        <w:fldChar w:fldCharType="separate"/>
      </w:r>
      <w:r w:rsidR="00B41255" w:rsidRPr="00B41255">
        <w:rPr>
          <w:rFonts w:asciiTheme="majorBidi" w:hAnsiTheme="majorBidi" w:cstheme="majorBidi"/>
          <w:noProof/>
          <w:vertAlign w:val="superscript"/>
        </w:rPr>
        <w:t>2</w:t>
      </w:r>
      <w:r w:rsidR="0057015C">
        <w:rPr>
          <w:rFonts w:asciiTheme="majorBidi" w:hAnsiTheme="majorBidi" w:cstheme="majorBidi"/>
        </w:rPr>
        <w:fldChar w:fldCharType="end"/>
      </w:r>
      <w:r>
        <w:rPr>
          <w:rFonts w:asciiTheme="majorBidi" w:hAnsiTheme="majorBidi" w:cstheme="majorBidi"/>
        </w:rPr>
        <w:t xml:space="preserve">, three of which are found in Yemen including </w:t>
      </w:r>
      <w:commentRangeStart w:id="7"/>
      <w:r>
        <w:rPr>
          <w:rFonts w:asciiTheme="majorBidi" w:hAnsiTheme="majorBidi" w:cstheme="majorBidi"/>
          <w:i/>
          <w:iCs/>
        </w:rPr>
        <w:t>Psiadiaincana</w:t>
      </w:r>
      <w:r>
        <w:rPr>
          <w:rFonts w:asciiTheme="majorBidi" w:hAnsiTheme="majorBidi" w:cstheme="majorBidi"/>
        </w:rPr>
        <w:t>oliver</w:t>
      </w:r>
      <w:commentRangeEnd w:id="7"/>
      <w:r w:rsidR="00E226E1">
        <w:rPr>
          <w:rStyle w:val="CommentReference"/>
          <w:rFonts w:eastAsiaTheme="minorHAnsi"/>
          <w:lang w:val="en-GB" w:eastAsia="en-GB"/>
        </w:rPr>
        <w:commentReference w:id="7"/>
      </w:r>
      <w:r>
        <w:rPr>
          <w:rFonts w:asciiTheme="majorBidi" w:hAnsiTheme="majorBidi" w:cstheme="majorBidi"/>
        </w:rPr>
        <w:t xml:space="preserve">&amp;hiern, </w:t>
      </w:r>
      <w:commentRangeStart w:id="8"/>
      <w:r>
        <w:rPr>
          <w:rFonts w:asciiTheme="majorBidi" w:hAnsiTheme="majorBidi" w:cstheme="majorBidi"/>
          <w:i/>
          <w:iCs/>
        </w:rPr>
        <w:t>Psaidiapunctulata</w:t>
      </w:r>
      <w:commentRangeEnd w:id="8"/>
      <w:r w:rsidR="00E226E1">
        <w:rPr>
          <w:rStyle w:val="CommentReference"/>
          <w:rFonts w:eastAsiaTheme="minorHAnsi"/>
          <w:lang w:val="en-GB" w:eastAsia="en-GB"/>
        </w:rPr>
        <w:commentReference w:id="8"/>
      </w:r>
      <w:r>
        <w:rPr>
          <w:rFonts w:asciiTheme="majorBidi" w:hAnsiTheme="majorBidi" w:cstheme="majorBidi"/>
        </w:rPr>
        <w:t xml:space="preserve"> and </w:t>
      </w:r>
      <w:r>
        <w:rPr>
          <w:rFonts w:asciiTheme="majorBidi" w:hAnsiTheme="majorBidi" w:cstheme="majorBidi"/>
          <w:i/>
          <w:iCs/>
        </w:rPr>
        <w:t>Psiadia schweinfurthii</w:t>
      </w:r>
      <w:r w:rsidR="0057015C">
        <w:rPr>
          <w:rFonts w:asciiTheme="majorBidi" w:hAnsiTheme="majorBidi" w:cstheme="majorBidi"/>
        </w:rPr>
        <w:fldChar w:fldCharType="begin"/>
      </w:r>
      <w:r w:rsidR="00B41255">
        <w:rPr>
          <w:rFonts w:asciiTheme="majorBidi" w:hAnsiTheme="majorBidi" w:cstheme="majorBidi"/>
        </w:rPr>
        <w:instrText xml:space="preserve"> ADDIN EN.CITE &lt;EndNote&gt;&lt;Cite&gt;&lt;Author&gt;A.AlKhulaidi.&lt;/Author&gt;&lt;Year&gt;2013&lt;/Year&gt;&lt;RecNum&gt;3&lt;/RecNum&gt;&lt;DisplayText&gt;&lt;style face="superscript"&gt;3&lt;/style&gt;&lt;/DisplayText&gt;&lt;record&gt;&lt;rec-number&gt;3&lt;/rec-number&gt;&lt;foreign-keys&gt;&lt;key app="EN" db-id="dd9x0w0z7wa2faepe2c5w2aid5fts55tp0s9" timestamp="1586366845"&gt;3&lt;/key&gt;&lt;/foreign-keys&gt;&lt;ref-type name="Journal Article"&gt;17&lt;/ref-type&gt;&lt;contributors&gt;&lt;authors&gt;&lt;author&gt;AbdulWali A.AlKhulaidi.&lt;/author&gt;&lt;/authors&gt;&lt;/contributors&gt;&lt;titles&gt;&lt;title&gt;Flora of Yemen.&lt;/title&gt;&lt;secondary-title&gt;Sustainable Natural resorsce, Management Project (SNRMP) II. Yemen.&lt;/secondary-title&gt;&lt;/titles&gt;&lt;periodical&gt;&lt;full-title&gt;Sustainable Natural resorsce, Management Project (SNRMP) II. Yemen.&lt;/full-title&gt;&lt;/periodical&gt;&lt;dates&gt;&lt;year&gt;2013&lt;/year&gt;&lt;/dates&gt;&lt;urls&gt;&lt;/urls&gt;&lt;/record&gt;&lt;/Cite&gt;&lt;/EndNote&gt;</w:instrText>
      </w:r>
      <w:r w:rsidR="0057015C">
        <w:rPr>
          <w:rFonts w:asciiTheme="majorBidi" w:hAnsiTheme="majorBidi" w:cstheme="majorBidi"/>
        </w:rPr>
        <w:fldChar w:fldCharType="separate"/>
      </w:r>
      <w:r w:rsidR="00B41255" w:rsidRPr="00B41255">
        <w:rPr>
          <w:rFonts w:asciiTheme="majorBidi" w:hAnsiTheme="majorBidi" w:cstheme="majorBidi"/>
          <w:noProof/>
          <w:vertAlign w:val="superscript"/>
        </w:rPr>
        <w:t>3</w:t>
      </w:r>
      <w:r w:rsidR="0057015C">
        <w:rPr>
          <w:rFonts w:asciiTheme="majorBidi" w:hAnsiTheme="majorBidi" w:cstheme="majorBidi"/>
        </w:rPr>
        <w:fldChar w:fldCharType="end"/>
      </w:r>
      <w:r>
        <w:rPr>
          <w:rFonts w:asciiTheme="majorBidi" w:hAnsiTheme="majorBidi" w:cstheme="majorBidi"/>
        </w:rPr>
        <w:t xml:space="preserve">. Phytochemical studies of leaf exudate of </w:t>
      </w:r>
      <w:r>
        <w:rPr>
          <w:rFonts w:asciiTheme="majorBidi" w:hAnsiTheme="majorBidi" w:cstheme="majorBidi"/>
          <w:i/>
          <w:iCs/>
        </w:rPr>
        <w:t>P. punctulata</w:t>
      </w:r>
      <w:r>
        <w:rPr>
          <w:rFonts w:asciiTheme="majorBidi" w:hAnsiTheme="majorBidi" w:cstheme="majorBidi"/>
        </w:rPr>
        <w:t xml:space="preserve"> showed presence of flavonoid , kaurenes  and trachylobanediterpenes</w:t>
      </w:r>
      <w:r w:rsidR="0057015C">
        <w:rPr>
          <w:rFonts w:asciiTheme="majorBidi" w:hAnsiTheme="majorBidi" w:cstheme="majorBidi"/>
        </w:rPr>
        <w:fldChar w:fldCharType="begin"/>
      </w:r>
      <w:r w:rsidR="00B41255">
        <w:rPr>
          <w:rFonts w:asciiTheme="majorBidi" w:hAnsiTheme="majorBidi" w:cstheme="majorBidi"/>
        </w:rPr>
        <w:instrText xml:space="preserve"> ADDIN EN.CITE &lt;EndNote&gt;&lt;Cite&gt;&lt;Author&gt;Midiwo&lt;/Author&gt;&lt;Year&gt;1997&lt;/Year&gt;&lt;RecNum&gt;1&lt;/RecNum&gt;&lt;DisplayText&gt;&lt;style face="superscript"&gt;1&lt;/style&gt;&lt;/DisplayText&gt;&lt;record&gt;&lt;rec-number&gt;1&lt;/rec-number&gt;&lt;foreign-keys&gt;&lt;key app="EN" db-id="dd9x0w0z7wa2faepe2c5w2aid5fts55tp0s9" timestamp="1586366562"&gt;1&lt;/key&gt;&lt;/foreign-keys&gt;&lt;ref-type name="Journal Article"&gt;17&lt;/ref-type&gt;&lt;contributors&gt;&lt;authors&gt;&lt;author&gt;Midiwo, J Ogweno&lt;/author&gt;&lt;author&gt;Owuor, FAO&lt;/author&gt;&lt;author&gt;Juma, BF&lt;/author&gt;&lt;author&gt;Waterman, Peter G&lt;/author&gt;&lt;/authors&gt;&lt;/contributors&gt;&lt;titles&gt;&lt;title&gt;Diterpenes from the leaf exudate of Psiadia punctulata&lt;/title&gt;&lt;secondary-title&gt;Phytochemistry&lt;/secondary-title&gt;&lt;/titles&gt;&lt;periodical&gt;&lt;full-title&gt;Phytochemistry&lt;/full-title&gt;&lt;/periodical&gt;&lt;pages&gt;117-120&lt;/pages&gt;&lt;volume&gt;45&lt;/volume&gt;&lt;number&gt;1&lt;/number&gt;&lt;dates&gt;&lt;year&gt;1997&lt;/year&gt;&lt;/dates&gt;&lt;isbn&gt;0031-9422&lt;/isbn&gt;&lt;urls&gt;&lt;/urls&gt;&lt;/record&gt;&lt;/Cite&gt;&lt;/EndNote&gt;</w:instrText>
      </w:r>
      <w:r w:rsidR="0057015C">
        <w:rPr>
          <w:rFonts w:asciiTheme="majorBidi" w:hAnsiTheme="majorBidi" w:cstheme="majorBidi"/>
        </w:rPr>
        <w:fldChar w:fldCharType="separate"/>
      </w:r>
      <w:r w:rsidR="00B41255" w:rsidRPr="00B41255">
        <w:rPr>
          <w:rFonts w:asciiTheme="majorBidi" w:hAnsiTheme="majorBidi" w:cstheme="majorBidi"/>
          <w:noProof/>
          <w:vertAlign w:val="superscript"/>
        </w:rPr>
        <w:t>1</w:t>
      </w:r>
      <w:r w:rsidR="0057015C">
        <w:rPr>
          <w:rFonts w:asciiTheme="majorBidi" w:hAnsiTheme="majorBidi" w:cstheme="majorBidi"/>
        </w:rPr>
        <w:fldChar w:fldCharType="end"/>
      </w:r>
      <w:r>
        <w:rPr>
          <w:rFonts w:asciiTheme="majorBidi" w:hAnsiTheme="majorBidi" w:cstheme="majorBidi"/>
        </w:rPr>
        <w:t>,</w:t>
      </w:r>
      <w:r w:rsidR="0057015C">
        <w:rPr>
          <w:rFonts w:asciiTheme="majorBidi" w:hAnsiTheme="majorBidi" w:cstheme="majorBidi"/>
        </w:rPr>
        <w:fldChar w:fldCharType="begin"/>
      </w:r>
      <w:r w:rsidR="00B41255">
        <w:rPr>
          <w:rFonts w:asciiTheme="majorBidi" w:hAnsiTheme="majorBidi" w:cstheme="majorBidi"/>
        </w:rPr>
        <w:instrText xml:space="preserve"> ADDIN EN.CITE &lt;EndNote&gt;&lt;Cite&gt;&lt;Author&gt;Dal Piaz&lt;/Author&gt;&lt;Year&gt;2018&lt;/Year&gt;&lt;RecNum&gt;5&lt;/RecNum&gt;&lt;DisplayText&gt;&lt;style face="superscript"&gt;4&lt;/style&gt;&lt;/DisplayText&gt;&lt;record&gt;&lt;rec-number&gt;5&lt;/rec-number&gt;&lt;foreign-keys&gt;&lt;key app="EN" db-id="dd9x0w0z7wa2faepe2c5w2aid5fts55tp0s9" timestamp="1586367836"&gt;5&lt;/key&gt;&lt;/foreign-keys&gt;&lt;ref-type name="Journal Article"&gt;17&lt;/ref-type&gt;&lt;contributors&gt;&lt;authors&gt;&lt;author&gt;Dal Piaz, Fabrizio&lt;/author&gt;&lt;author&gt;Bader, Ammar&lt;/author&gt;&lt;author&gt;Malafronte, Nicola&lt;/author&gt;&lt;author&gt;D&amp;apos;Ambola, Massimiliano&lt;/author&gt;&lt;author&gt;Petrone, Anna Maria&lt;/author&gt;&lt;author&gt;Porta, Amalia&lt;/author&gt;&lt;author&gt;Hadda, Taibi Ben&lt;/author&gt;&lt;author&gt;De Tommasi, Nunziatina&lt;/author&gt;&lt;author&gt;Bisio, Angela&lt;/author&gt;&lt;author&gt;Severino, Lorella&lt;/author&gt;&lt;/authors&gt;&lt;/contributors&gt;&lt;titles&gt;&lt;title&gt;Phytochemistry of compounds isolated from the leaf-surface extract of Psiadia punctulata (DC.) Vatke growing in Saudi Arabia&lt;/title&gt;&lt;secondary-title&gt;Phytochemistry&lt;/secondary-title&gt;&lt;/titles&gt;&lt;periodical&gt;&lt;full-title&gt;Phytochemistry&lt;/full-title&gt;&lt;/periodical&gt;&lt;pages&gt;191-202&lt;/pages&gt;&lt;volume&gt;155&lt;/volume&gt;&lt;dates&gt;&lt;year&gt;2018&lt;/year&gt;&lt;/dates&gt;&lt;isbn&gt;0031-9422&lt;/isbn&gt;&lt;urls&gt;&lt;/urls&gt;&lt;/record&gt;&lt;/Cite&gt;&lt;/EndNote&gt;</w:instrText>
      </w:r>
      <w:r w:rsidR="0057015C">
        <w:rPr>
          <w:rFonts w:asciiTheme="majorBidi" w:hAnsiTheme="majorBidi" w:cstheme="majorBidi"/>
        </w:rPr>
        <w:fldChar w:fldCharType="separate"/>
      </w:r>
      <w:r w:rsidR="00B41255" w:rsidRPr="00B41255">
        <w:rPr>
          <w:rFonts w:asciiTheme="majorBidi" w:hAnsiTheme="majorBidi" w:cstheme="majorBidi"/>
          <w:noProof/>
          <w:vertAlign w:val="superscript"/>
        </w:rPr>
        <w:t>4</w:t>
      </w:r>
      <w:r w:rsidR="0057015C">
        <w:rPr>
          <w:rFonts w:asciiTheme="majorBidi" w:hAnsiTheme="majorBidi" w:cstheme="majorBidi"/>
        </w:rPr>
        <w:fldChar w:fldCharType="end"/>
      </w:r>
      <w:r>
        <w:rPr>
          <w:rFonts w:asciiTheme="majorBidi" w:hAnsiTheme="majorBidi" w:cstheme="majorBidi"/>
        </w:rPr>
        <w:t xml:space="preserve">. Several studies have reported several biological activities for </w:t>
      </w:r>
      <w:r>
        <w:rPr>
          <w:rFonts w:asciiTheme="majorBidi" w:hAnsiTheme="majorBidi" w:cstheme="majorBidi"/>
          <w:i/>
          <w:iCs/>
        </w:rPr>
        <w:t>P. punctulata</w:t>
      </w:r>
      <w:r>
        <w:rPr>
          <w:rFonts w:asciiTheme="majorBidi" w:hAnsiTheme="majorBidi" w:cstheme="majorBidi"/>
        </w:rPr>
        <w:t xml:space="preserve">. For instance, it has been shown to exert cytotoxic activity against multiple types of cancer cell lines (breast cancer, hepatocellular carcinoma, cervix cancer, urinary bladder carcinoma and nasopharynx human carcinoma). Antioxidant, antifungal, antileishmanial and antimalarial activities were also observed </w:t>
      </w:r>
      <w:r w:rsidR="0057015C">
        <w:rPr>
          <w:rFonts w:asciiTheme="majorBidi" w:hAnsiTheme="majorBidi" w:cstheme="majorBidi"/>
        </w:rPr>
        <w:fldChar w:fldCharType="begin"/>
      </w:r>
      <w:r w:rsidR="00B41255">
        <w:rPr>
          <w:rFonts w:asciiTheme="majorBidi" w:hAnsiTheme="majorBidi" w:cstheme="majorBidi"/>
        </w:rPr>
        <w:instrText xml:space="preserve"> ADDIN EN.CITE &lt;EndNote&gt;&lt;Cite&gt;&lt;Author&gt;Mothana&lt;/Author&gt;&lt;Year&gt;2011&lt;/Year&gt;&lt;RecNum&gt;6&lt;/RecNum&gt;&lt;DisplayText&gt;&lt;style face="superscript"&gt;5&lt;/style&gt;&lt;/DisplayText&gt;&lt;record&gt;&lt;rec-number&gt;6&lt;/rec-number&gt;&lt;foreign-keys&gt;&lt;key app="EN" db-id="dd9x0w0z7wa2faepe2c5w2aid5fts55tp0s9" timestamp="1586368040"&gt;6&lt;/key&gt;&lt;/foreign-keys&gt;&lt;ref-type name="Journal Article"&gt;17&lt;/ref-type&gt;&lt;contributors&gt;&lt;authors&gt;&lt;author&gt;Mothana, Ramzi AA&lt;/author&gt;&lt;author&gt;Kriegisch, Sabine&lt;/author&gt;&lt;author&gt;Harms, Manuela&lt;/author&gt;&lt;author&gt;Wende, Kristian&lt;/author&gt;&lt;author&gt;Lindequist, Ulrike&lt;/author&gt;&lt;/authors&gt;&lt;/contributors&gt;&lt;titles&gt;&lt;title&gt;Assessment of selected Yemeni medicinal plants for their in vitro antimicrobial, anticancer, and antioxidant activities&lt;/title&gt;&lt;secondary-title&gt;Pharmaceutical Biology&lt;/secondary-title&gt;&lt;/titles&gt;&lt;periodical&gt;&lt;full-title&gt;Pharmaceutical Biology&lt;/full-title&gt;&lt;/periodical&gt;&lt;pages&gt;200-210&lt;/pages&gt;&lt;volume&gt;49&lt;/volume&gt;&lt;number&gt;2&lt;/number&gt;&lt;dates&gt;&lt;year&gt;2011&lt;/year&gt;&lt;/dates&gt;&lt;isbn&gt;1388-0209&lt;/isbn&gt;&lt;urls&gt;&lt;/urls&gt;&lt;/record&gt;&lt;/Cite&gt;&lt;/EndNote&gt;</w:instrText>
      </w:r>
      <w:r w:rsidR="0057015C">
        <w:rPr>
          <w:rFonts w:asciiTheme="majorBidi" w:hAnsiTheme="majorBidi" w:cstheme="majorBidi"/>
        </w:rPr>
        <w:fldChar w:fldCharType="separate"/>
      </w:r>
      <w:r w:rsidR="00B41255" w:rsidRPr="00B41255">
        <w:rPr>
          <w:rFonts w:asciiTheme="majorBidi" w:hAnsiTheme="majorBidi" w:cstheme="majorBidi"/>
          <w:noProof/>
          <w:vertAlign w:val="superscript"/>
        </w:rPr>
        <w:t>5</w:t>
      </w:r>
      <w:r w:rsidR="0057015C">
        <w:rPr>
          <w:rFonts w:asciiTheme="majorBidi" w:hAnsiTheme="majorBidi" w:cstheme="majorBidi"/>
        </w:rPr>
        <w:fldChar w:fldCharType="end"/>
      </w:r>
      <w:r>
        <w:rPr>
          <w:rFonts w:asciiTheme="majorBidi" w:hAnsiTheme="majorBidi" w:cstheme="majorBidi"/>
        </w:rPr>
        <w:t>,</w:t>
      </w:r>
      <w:r w:rsidR="0057015C">
        <w:rPr>
          <w:rFonts w:asciiTheme="majorBidi" w:hAnsiTheme="majorBidi" w:cstheme="majorBidi"/>
        </w:rPr>
        <w:fldChar w:fldCharType="begin"/>
      </w:r>
      <w:r w:rsidR="00B41255">
        <w:rPr>
          <w:rFonts w:asciiTheme="majorBidi" w:hAnsiTheme="majorBidi" w:cstheme="majorBidi"/>
        </w:rPr>
        <w:instrText xml:space="preserve"> ADDIN EN.CITE &lt;EndNote&gt;&lt;Cite&gt;&lt;Author&gt;Koch&lt;/Author&gt;&lt;Year&gt;2005&lt;/Year&gt;&lt;RecNum&gt;29&lt;/RecNum&gt;&lt;DisplayText&gt;&lt;style face="superscript"&gt;6&lt;/style&gt;&lt;/DisplayText&gt;&lt;record&gt;&lt;rec-number&gt;29&lt;/rec-number&gt;&lt;foreign-keys&gt;&lt;key app="EN" db-id="dd9x0w0z7wa2faepe2c5w2aid5fts55tp0s9" timestamp="1586440342"&gt;29&lt;/key&gt;&lt;/foreign-keys&gt;&lt;ref-type name="Journal Article"&gt;17&lt;/ref-type&gt;&lt;contributors&gt;&lt;authors&gt;&lt;author&gt;Koch, A&lt;/author&gt;&lt;author&gt;Tamez, P&lt;/author&gt;&lt;author&gt;Pezzuto, J&lt;/author&gt;&lt;author&gt;Soejarto, D&lt;/author&gt;&lt;/authors&gt;&lt;/contributors&gt;&lt;titles&gt;&lt;title&gt;Evaluation of plants used for antimalarial treatment by the Maasai of Kenya&lt;/title&gt;&lt;secondary-title&gt;Journal of Ethnopharmacology&lt;/secondary-title&gt;&lt;/titles&gt;&lt;periodical&gt;&lt;full-title&gt;Journal of Ethnopharmacology&lt;/full-title&gt;&lt;/periodical&gt;&lt;pages&gt;95-99&lt;/pages&gt;&lt;volume&gt;101&lt;/volume&gt;&lt;number&gt;1-3&lt;/number&gt;&lt;dates&gt;&lt;year&gt;2005&lt;/year&gt;&lt;/dates&gt;&lt;isbn&gt;0378-8741&lt;/isbn&gt;&lt;urls&gt;&lt;/urls&gt;&lt;/record&gt;&lt;/Cite&gt;&lt;/EndNote&gt;</w:instrText>
      </w:r>
      <w:r w:rsidR="0057015C">
        <w:rPr>
          <w:rFonts w:asciiTheme="majorBidi" w:hAnsiTheme="majorBidi" w:cstheme="majorBidi"/>
        </w:rPr>
        <w:fldChar w:fldCharType="separate"/>
      </w:r>
      <w:r w:rsidR="00B41255" w:rsidRPr="00B41255">
        <w:rPr>
          <w:rFonts w:asciiTheme="majorBidi" w:hAnsiTheme="majorBidi" w:cstheme="majorBidi"/>
          <w:noProof/>
          <w:vertAlign w:val="superscript"/>
        </w:rPr>
        <w:t>6</w:t>
      </w:r>
      <w:r w:rsidR="0057015C">
        <w:rPr>
          <w:rFonts w:asciiTheme="majorBidi" w:hAnsiTheme="majorBidi" w:cstheme="majorBidi"/>
        </w:rPr>
        <w:fldChar w:fldCharType="end"/>
      </w:r>
      <w:r>
        <w:rPr>
          <w:rFonts w:asciiTheme="majorBidi" w:hAnsiTheme="majorBidi" w:cstheme="majorBidi"/>
        </w:rPr>
        <w:t>.</w:t>
      </w:r>
    </w:p>
    <w:p w:rsidR="00EF2B2E" w:rsidRDefault="00EF2B2E" w:rsidP="00241C9F">
      <w:pPr>
        <w:autoSpaceDE w:val="0"/>
        <w:autoSpaceDN w:val="0"/>
        <w:adjustRightInd w:val="0"/>
        <w:spacing w:line="276" w:lineRule="auto"/>
        <w:jc w:val="both"/>
        <w:rPr>
          <w:rFonts w:asciiTheme="majorBidi" w:hAnsiTheme="majorBidi" w:cstheme="majorBidi"/>
        </w:rPr>
      </w:pPr>
      <w:r>
        <w:rPr>
          <w:rFonts w:asciiTheme="majorBidi" w:hAnsiTheme="majorBidi" w:cstheme="majorBidi"/>
        </w:rPr>
        <w:t xml:space="preserve">The plant is traditionally used for different medicinal purpose in the Arab Peninsula. It is used by Bedouins in casts of broken bones. Also, the </w:t>
      </w:r>
      <w:commentRangeStart w:id="9"/>
      <w:r>
        <w:rPr>
          <w:rFonts w:asciiTheme="majorBidi" w:hAnsiTheme="majorBidi" w:cstheme="majorBidi"/>
        </w:rPr>
        <w:t>warm</w:t>
      </w:r>
      <w:commentRangeEnd w:id="9"/>
      <w:r w:rsidR="00E226E1">
        <w:rPr>
          <w:rStyle w:val="CommentReference"/>
          <w:rFonts w:eastAsiaTheme="minorHAnsi"/>
          <w:lang w:val="en-GB" w:eastAsia="en-GB"/>
        </w:rPr>
        <w:commentReference w:id="9"/>
      </w:r>
      <w:r>
        <w:rPr>
          <w:rFonts w:asciiTheme="majorBidi" w:hAnsiTheme="majorBidi" w:cstheme="majorBidi"/>
        </w:rPr>
        <w:t xml:space="preserve"> extract of the leaf and stems are used to relief pain and speed recovery in foot injuries of villagers who often walk around barefooted. In east African (particularly Kenya), leaf decoction offers several benefits including treatment of cold, fever, abdominal pains and for protecting cattle against ectoparasites</w:t>
      </w:r>
      <w:r w:rsidR="0057015C">
        <w:rPr>
          <w:rFonts w:asciiTheme="majorBidi" w:hAnsiTheme="majorBidi" w:cstheme="majorBidi"/>
        </w:rPr>
        <w:fldChar w:fldCharType="begin"/>
      </w:r>
      <w:r w:rsidR="00B41255">
        <w:rPr>
          <w:rFonts w:asciiTheme="majorBidi" w:hAnsiTheme="majorBidi" w:cstheme="majorBidi"/>
        </w:rPr>
        <w:instrText xml:space="preserve"> ADDIN EN.CITE &lt;EndNote&gt;&lt;Cite&gt;&lt;Author&gt;Midiwo&lt;/Author&gt;&lt;Year&gt;1997&lt;/Year&gt;&lt;RecNum&gt;1&lt;/RecNum&gt;&lt;DisplayText&gt;&lt;style face="superscript"&gt;1&lt;/style&gt;&lt;/DisplayText&gt;&lt;record&gt;&lt;rec-number&gt;1&lt;/rec-number&gt;&lt;foreign-keys&gt;&lt;key app="EN" db-id="dd9x0w0z7wa2faepe2c5w2aid5fts55tp0s9" timestamp="1586366562"&gt;1&lt;/key&gt;&lt;/foreign-keys&gt;&lt;ref-type name="Journal Article"&gt;17&lt;/ref-type&gt;&lt;contributors&gt;&lt;authors&gt;&lt;author&gt;Midiwo, J Ogweno&lt;/author&gt;&lt;author&gt;Owuor, FAO&lt;/author&gt;&lt;author&gt;Juma, BF&lt;/author&gt;&lt;author&gt;Waterman, Peter G&lt;/author&gt;&lt;/authors&gt;&lt;/contributors&gt;&lt;titles&gt;&lt;title&gt;Diterpenes from the leaf exudate of Psiadia punctulata&lt;/title&gt;&lt;secondary-title&gt;Phytochemistry&lt;/secondary-title&gt;&lt;/titles&gt;&lt;periodical&gt;&lt;full-title&gt;Phytochemistry&lt;/full-title&gt;&lt;/periodical&gt;&lt;pages&gt;117-120&lt;/pages&gt;&lt;volume&gt;45&lt;/volume&gt;&lt;number&gt;1&lt;/number&gt;&lt;dates&gt;&lt;year&gt;1997&lt;/year&gt;&lt;/dates&gt;&lt;isbn&gt;0031-9422&lt;/isbn&gt;&lt;urls&gt;&lt;/urls&gt;&lt;/record&gt;&lt;/Cite&gt;&lt;/EndNote&gt;</w:instrText>
      </w:r>
      <w:r w:rsidR="0057015C">
        <w:rPr>
          <w:rFonts w:asciiTheme="majorBidi" w:hAnsiTheme="majorBidi" w:cstheme="majorBidi"/>
        </w:rPr>
        <w:fldChar w:fldCharType="separate"/>
      </w:r>
      <w:r w:rsidR="00B41255" w:rsidRPr="00B41255">
        <w:rPr>
          <w:rFonts w:asciiTheme="majorBidi" w:hAnsiTheme="majorBidi" w:cstheme="majorBidi"/>
          <w:noProof/>
          <w:vertAlign w:val="superscript"/>
        </w:rPr>
        <w:t>1</w:t>
      </w:r>
      <w:r w:rsidR="0057015C">
        <w:rPr>
          <w:rFonts w:asciiTheme="majorBidi" w:hAnsiTheme="majorBidi" w:cstheme="majorBidi"/>
        </w:rPr>
        <w:fldChar w:fldCharType="end"/>
      </w:r>
      <w:r>
        <w:rPr>
          <w:rFonts w:asciiTheme="majorBidi" w:hAnsiTheme="majorBidi" w:cstheme="majorBidi"/>
        </w:rPr>
        <w:t xml:space="preserve">.It is also used to relieve pain including abdominal pain  </w:t>
      </w:r>
      <w:r w:rsidR="0057015C">
        <w:rPr>
          <w:rFonts w:asciiTheme="majorBidi" w:hAnsiTheme="majorBidi" w:cstheme="majorBidi"/>
        </w:rPr>
        <w:fldChar w:fldCharType="begin"/>
      </w:r>
      <w:r w:rsidR="00B41255">
        <w:rPr>
          <w:rFonts w:asciiTheme="majorBidi" w:hAnsiTheme="majorBidi" w:cstheme="majorBidi"/>
        </w:rPr>
        <w:instrText xml:space="preserve"> ADDIN EN.CITE &lt;EndNote&gt;&lt;Cite&gt;&lt;Author&gt;Mulwa&lt;/Author&gt;&lt;Year&gt;2012&lt;/Year&gt;&lt;RecNum&gt;9&lt;/RecNum&gt;&lt;DisplayText&gt;&lt;style face="superscript"&gt;7&lt;/style&gt;&lt;/DisplayText&gt;&lt;record&gt;&lt;rec-number&gt;9&lt;/rec-number&gt;&lt;foreign-keys&gt;&lt;key app="EN" db-id="dd9x0w0z7wa2faepe2c5w2aid5fts55tp0s9" timestamp="1586368365"&gt;9&lt;/key&gt;&lt;/foreign-keys&gt;&lt;ref-type name="Thesis"&gt;32&lt;/ref-type&gt;&lt;contributors&gt;&lt;authors&gt;&lt;author&gt;Mulwa, Lucky Samuel&lt;/author&gt;&lt;/authors&gt;&lt;/contributors&gt;&lt;titles&gt;&lt;title&gt;Phytochemical investigation of Psiadia punctulata for analgesic agents&lt;/title&gt;&lt;/titles&gt;&lt;dates&gt;&lt;year&gt;2012&lt;/year&gt;&lt;/dates&gt;&lt;publisher&gt;Doctoral Dissertation. University of Nairobi, Kenya&lt;/publisher&gt;&lt;urls&gt;&lt;/urls&gt;&lt;/record&gt;&lt;/Cite&gt;&lt;/EndNote&gt;</w:instrText>
      </w:r>
      <w:r w:rsidR="0057015C">
        <w:rPr>
          <w:rFonts w:asciiTheme="majorBidi" w:hAnsiTheme="majorBidi" w:cstheme="majorBidi"/>
        </w:rPr>
        <w:fldChar w:fldCharType="separate"/>
      </w:r>
      <w:r w:rsidR="00B41255" w:rsidRPr="00B41255">
        <w:rPr>
          <w:rFonts w:asciiTheme="majorBidi" w:hAnsiTheme="majorBidi" w:cstheme="majorBidi"/>
          <w:noProof/>
          <w:vertAlign w:val="superscript"/>
        </w:rPr>
        <w:t>7</w:t>
      </w:r>
      <w:r w:rsidR="0057015C">
        <w:rPr>
          <w:rFonts w:asciiTheme="majorBidi" w:hAnsiTheme="majorBidi" w:cstheme="majorBidi"/>
        </w:rPr>
        <w:fldChar w:fldCharType="end"/>
      </w:r>
      <w:r>
        <w:rPr>
          <w:rFonts w:asciiTheme="majorBidi" w:hAnsiTheme="majorBidi" w:cstheme="majorBidi"/>
        </w:rPr>
        <w:t xml:space="preserve">. </w:t>
      </w:r>
      <w:r>
        <w:rPr>
          <w:rFonts w:asciiTheme="majorBidi" w:hAnsiTheme="majorBidi" w:cstheme="majorBidi"/>
          <w:lang w:bidi="ar-YE"/>
        </w:rPr>
        <w:t>In Yemen, the species were found in Taiz, Sumara, Dhamar, Adhale, Hajja, IbbShabwa and Hadramout. It is mostly added there</w:t>
      </w:r>
      <w:r>
        <w:rPr>
          <w:rFonts w:asciiTheme="majorBidi" w:hAnsiTheme="majorBidi" w:cstheme="majorBidi"/>
        </w:rPr>
        <w:t xml:space="preserve"> to casts to help faster recovery of bones.</w:t>
      </w:r>
    </w:p>
    <w:p w:rsidR="00EF2B2E" w:rsidRDefault="00EF2B2E" w:rsidP="00241C9F">
      <w:pPr>
        <w:pStyle w:val="Default"/>
        <w:spacing w:line="276" w:lineRule="auto"/>
        <w:jc w:val="both"/>
        <w:rPr>
          <w:rFonts w:asciiTheme="majorBidi" w:hAnsiTheme="majorBidi" w:cstheme="majorBidi"/>
          <w:color w:val="auto"/>
        </w:rPr>
      </w:pPr>
      <w:r>
        <w:rPr>
          <w:rFonts w:asciiTheme="majorBidi" w:hAnsiTheme="majorBidi" w:cstheme="majorBidi"/>
        </w:rPr>
        <w:t xml:space="preserve">The aim of this study is to carry out the phytochemical screening of ethyl acetate and ethanol fractions of the leaves extract of </w:t>
      </w:r>
      <w:r>
        <w:rPr>
          <w:rFonts w:asciiTheme="majorBidi" w:hAnsiTheme="majorBidi" w:cstheme="majorBidi"/>
          <w:i/>
          <w:iCs/>
        </w:rPr>
        <w:t xml:space="preserve">P. </w:t>
      </w:r>
      <w:r>
        <w:rPr>
          <w:rFonts w:asciiTheme="majorBidi" w:hAnsiTheme="majorBidi" w:cstheme="majorBidi"/>
          <w:i/>
          <w:iCs/>
          <w:color w:val="auto"/>
        </w:rPr>
        <w:t>punctulata</w:t>
      </w:r>
      <w:r>
        <w:rPr>
          <w:rFonts w:asciiTheme="majorBidi" w:hAnsiTheme="majorBidi" w:cstheme="majorBidi"/>
          <w:color w:val="auto"/>
        </w:rPr>
        <w:t xml:space="preserve"> in addition to assessing the anti-inflammatory, analgesic and antipyretic activity of both the ethanol and the ethyl acetate extracts and the oral acute toxicity of the ethanol leaves extract.  </w:t>
      </w:r>
    </w:p>
    <w:commentRangeEnd w:id="6"/>
    <w:p w:rsidR="00EF2B2E" w:rsidRDefault="00A514AC" w:rsidP="00241C9F">
      <w:pPr>
        <w:pStyle w:val="Default"/>
        <w:spacing w:line="276" w:lineRule="auto"/>
        <w:jc w:val="both"/>
        <w:rPr>
          <w:rFonts w:asciiTheme="majorBidi" w:hAnsiTheme="majorBidi" w:cstheme="majorBidi"/>
          <w:b/>
          <w:bCs/>
          <w:color w:val="auto"/>
        </w:rPr>
      </w:pPr>
      <w:r>
        <w:rPr>
          <w:rStyle w:val="CommentReference"/>
          <w:rFonts w:ascii="Times New Roman" w:hAnsi="Times New Roman" w:cs="Times New Roman"/>
          <w:color w:val="auto"/>
          <w:lang w:val="en-GB" w:eastAsia="en-GB"/>
        </w:rPr>
        <w:commentReference w:id="6"/>
      </w:r>
      <w:r w:rsidR="007E3143">
        <w:rPr>
          <w:rFonts w:asciiTheme="majorBidi" w:hAnsiTheme="majorBidi" w:cstheme="majorBidi"/>
          <w:b/>
          <w:bCs/>
          <w:color w:val="auto"/>
        </w:rPr>
        <w:t xml:space="preserve">MATERIALS AND METHODS </w:t>
      </w:r>
    </w:p>
    <w:p w:rsidR="00EF2B2E" w:rsidRPr="00A1373F" w:rsidRDefault="00EF2B2E" w:rsidP="00241C9F">
      <w:pPr>
        <w:autoSpaceDE w:val="0"/>
        <w:autoSpaceDN w:val="0"/>
        <w:adjustRightInd w:val="0"/>
        <w:spacing w:line="276" w:lineRule="auto"/>
        <w:jc w:val="both"/>
        <w:rPr>
          <w:rFonts w:asciiTheme="majorBidi" w:hAnsiTheme="majorBidi" w:cstheme="majorBidi"/>
          <w:b/>
          <w:bCs/>
        </w:rPr>
      </w:pPr>
      <w:r w:rsidRPr="00A1373F">
        <w:rPr>
          <w:rFonts w:asciiTheme="majorBidi" w:hAnsiTheme="majorBidi" w:cstheme="majorBidi"/>
          <w:b/>
          <w:bCs/>
        </w:rPr>
        <w:t xml:space="preserve">Plant </w:t>
      </w:r>
      <w:r w:rsidR="007E3143" w:rsidRPr="00A1373F">
        <w:rPr>
          <w:rFonts w:asciiTheme="majorBidi" w:hAnsiTheme="majorBidi" w:cstheme="majorBidi"/>
          <w:b/>
          <w:bCs/>
        </w:rPr>
        <w:t xml:space="preserve">Materials: </w:t>
      </w:r>
      <w:commentRangeStart w:id="10"/>
      <w:r w:rsidR="007E3143" w:rsidRPr="007E3143">
        <w:rPr>
          <w:rFonts w:asciiTheme="majorBidi" w:hAnsiTheme="majorBidi" w:cstheme="majorBidi"/>
        </w:rPr>
        <w:t>The</w:t>
      </w:r>
      <w:r>
        <w:rPr>
          <w:rFonts w:asciiTheme="majorBidi" w:hAnsiTheme="majorBidi" w:cstheme="majorBidi"/>
        </w:rPr>
        <w:t xml:space="preserve"> plant </w:t>
      </w:r>
      <w:r>
        <w:rPr>
          <w:rFonts w:asciiTheme="majorBidi" w:hAnsiTheme="majorBidi" w:cstheme="majorBidi"/>
          <w:i/>
          <w:iCs/>
        </w:rPr>
        <w:t>P. punctulata</w:t>
      </w:r>
      <w:r>
        <w:rPr>
          <w:rFonts w:asciiTheme="majorBidi" w:hAnsiTheme="majorBidi" w:cstheme="majorBidi"/>
        </w:rPr>
        <w:t xml:space="preserve"> was collected from the district of </w:t>
      </w:r>
      <w:commentRangeStart w:id="11"/>
      <w:r>
        <w:rPr>
          <w:rFonts w:asciiTheme="majorBidi" w:hAnsiTheme="majorBidi" w:cstheme="majorBidi"/>
        </w:rPr>
        <w:t>BaniSaif</w:t>
      </w:r>
      <w:commentRangeEnd w:id="11"/>
      <w:r w:rsidR="00E226E1">
        <w:rPr>
          <w:rStyle w:val="CommentReference"/>
          <w:rFonts w:eastAsiaTheme="minorHAnsi"/>
          <w:lang w:val="en-GB" w:eastAsia="en-GB"/>
        </w:rPr>
        <w:commentReference w:id="11"/>
      </w:r>
      <w:r>
        <w:rPr>
          <w:rFonts w:asciiTheme="majorBidi" w:hAnsiTheme="majorBidi" w:cstheme="majorBidi"/>
        </w:rPr>
        <w:t xml:space="preserve">in </w:t>
      </w:r>
      <w:commentRangeStart w:id="12"/>
      <w:r>
        <w:rPr>
          <w:rFonts w:asciiTheme="majorBidi" w:hAnsiTheme="majorBidi" w:cstheme="majorBidi"/>
        </w:rPr>
        <w:t>BaniMoharam</w:t>
      </w:r>
      <w:commentRangeEnd w:id="12"/>
      <w:r w:rsidR="00E226E1">
        <w:rPr>
          <w:rStyle w:val="CommentReference"/>
          <w:rFonts w:eastAsiaTheme="minorHAnsi"/>
          <w:lang w:val="en-GB" w:eastAsia="en-GB"/>
        </w:rPr>
        <w:commentReference w:id="12"/>
      </w:r>
      <w:r>
        <w:rPr>
          <w:rFonts w:asciiTheme="majorBidi" w:hAnsiTheme="majorBidi" w:cstheme="majorBidi"/>
        </w:rPr>
        <w:t xml:space="preserve">, Ibb city, Yemen in November 2017. The plant was identified by Dr. Abdul-Wali Al-Khulaidi (working at the Public Authority for Research and Agricultural Extension, Yemen). The specimen voucher of the plant </w:t>
      </w:r>
      <w:commentRangeEnd w:id="10"/>
      <w:r w:rsidR="008D15A8">
        <w:rPr>
          <w:rStyle w:val="CommentReference"/>
          <w:rFonts w:eastAsiaTheme="minorHAnsi"/>
          <w:lang w:val="en-GB" w:eastAsia="en-GB"/>
        </w:rPr>
        <w:commentReference w:id="10"/>
      </w:r>
      <w:r>
        <w:rPr>
          <w:rFonts w:asciiTheme="majorBidi" w:hAnsiTheme="majorBidi" w:cstheme="majorBidi"/>
        </w:rPr>
        <w:t>was deposited in the department of pharmacology, Faculty of pharmacy, Sana'a University. The voucher number is pp17.</w:t>
      </w:r>
    </w:p>
    <w:p w:rsidR="00A1373F" w:rsidRDefault="004C4C86" w:rsidP="00241C9F">
      <w:pPr>
        <w:spacing w:line="276" w:lineRule="auto"/>
        <w:jc w:val="both"/>
        <w:rPr>
          <w:rFonts w:asciiTheme="majorBidi" w:hAnsiTheme="majorBidi" w:cstheme="majorBidi"/>
          <w:b/>
          <w:bCs/>
        </w:rPr>
      </w:pPr>
      <w:commentRangeStart w:id="13"/>
      <w:r w:rsidRPr="00A1373F">
        <w:rPr>
          <w:rFonts w:asciiTheme="majorBidi" w:hAnsiTheme="majorBidi" w:cstheme="majorBidi"/>
          <w:b/>
          <w:bCs/>
        </w:rPr>
        <w:lastRenderedPageBreak/>
        <w:t xml:space="preserve">Chemicals: </w:t>
      </w:r>
      <w:r w:rsidRPr="004C4C86">
        <w:rPr>
          <w:rFonts w:asciiTheme="majorBidi" w:hAnsiTheme="majorBidi" w:cstheme="majorBidi"/>
        </w:rPr>
        <w:t>Methanol</w:t>
      </w:r>
      <w:r w:rsidR="00EF2B2E">
        <w:rPr>
          <w:rFonts w:asciiTheme="majorBidi" w:hAnsiTheme="majorBidi" w:cstheme="majorBidi"/>
          <w:lang w:bidi="ar-YE"/>
        </w:rPr>
        <w:t xml:space="preserve"> 99.8% (Scharlae, Spain), ethyl acetate (HiMedia, India), formic acid (Fluka, Switzerland), paracetamol and sodium diclofenac (Shaphaco Pharmaceutical Ind.-</w:t>
      </w:r>
      <w:r>
        <w:rPr>
          <w:rFonts w:asciiTheme="majorBidi" w:hAnsiTheme="majorBidi" w:cstheme="majorBidi"/>
          <w:lang w:bidi="ar-YE"/>
        </w:rPr>
        <w:t>Yemen)</w:t>
      </w:r>
      <w:r w:rsidR="00EF2B2E">
        <w:rPr>
          <w:rFonts w:asciiTheme="majorBidi" w:hAnsiTheme="majorBidi" w:cstheme="majorBidi"/>
          <w:lang w:bidi="ar-YE"/>
        </w:rPr>
        <w:t xml:space="preserve">, 0.9% NaCl (SMSCO, Saudi Arabia), Tween- 80 (UniChem, Beograd), </w:t>
      </w:r>
      <w:r>
        <w:rPr>
          <w:rFonts w:asciiTheme="majorBidi" w:hAnsiTheme="majorBidi" w:cstheme="majorBidi"/>
          <w:lang w:bidi="ar-YE"/>
        </w:rPr>
        <w:t>and thiopental</w:t>
      </w:r>
      <w:r w:rsidR="00EF2B2E">
        <w:rPr>
          <w:rFonts w:asciiTheme="majorBidi" w:hAnsiTheme="majorBidi" w:cstheme="majorBidi"/>
          <w:lang w:bidi="ar-YE"/>
        </w:rPr>
        <w:t xml:space="preserve"> (Rotexmedica, Germany). All solvents and chemicals used were of analytical grade standard.</w:t>
      </w:r>
    </w:p>
    <w:p w:rsidR="00A1373F" w:rsidRDefault="00EF2B2E" w:rsidP="00241C9F">
      <w:pPr>
        <w:autoSpaceDE w:val="0"/>
        <w:autoSpaceDN w:val="0"/>
        <w:adjustRightInd w:val="0"/>
        <w:spacing w:line="276" w:lineRule="auto"/>
        <w:jc w:val="both"/>
        <w:rPr>
          <w:rFonts w:asciiTheme="majorBidi" w:hAnsiTheme="majorBidi" w:cstheme="majorBidi"/>
          <w:b/>
          <w:bCs/>
          <w:lang w:bidi="ar-YE"/>
        </w:rPr>
      </w:pPr>
      <w:commentRangeStart w:id="14"/>
      <w:r w:rsidRPr="00A1373F">
        <w:rPr>
          <w:rFonts w:asciiTheme="majorBidi" w:hAnsiTheme="majorBidi" w:cstheme="majorBidi"/>
          <w:b/>
          <w:bCs/>
          <w:lang w:bidi="ar-YE"/>
        </w:rPr>
        <w:t>Preparation of the extracts</w:t>
      </w:r>
    </w:p>
    <w:p w:rsidR="00EF2B2E" w:rsidRDefault="00EF2B2E" w:rsidP="00241C9F">
      <w:pPr>
        <w:autoSpaceDE w:val="0"/>
        <w:autoSpaceDN w:val="0"/>
        <w:adjustRightInd w:val="0"/>
        <w:spacing w:line="276" w:lineRule="auto"/>
        <w:jc w:val="both"/>
        <w:rPr>
          <w:rFonts w:asciiTheme="majorBidi" w:hAnsiTheme="majorBidi" w:cstheme="majorBidi"/>
          <w:lang w:bidi="ar-YE"/>
        </w:rPr>
      </w:pPr>
      <w:r>
        <w:rPr>
          <w:rFonts w:asciiTheme="majorBidi" w:hAnsiTheme="majorBidi" w:cstheme="majorBidi"/>
          <w:lang w:bidi="ar-YE"/>
        </w:rPr>
        <w:t>The fresh leaves of the plant were thoroughly cleaned and cut into small pieces before weighing them. Then the leaves were soaked in sufficient amount of ethyl acetate for 20 seconds to get an ethyl acetate extract then the leaves was soaked in ethanol at room temperature for 3 days to get an ethanol extract</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&lt;EndNote&gt;&lt;Cite&gt;&lt;Author&gt;Juma&lt;/Author&gt;&lt;Year&gt;2001&lt;/Year&gt;&lt;RecNum&gt;10&lt;/RecNum&gt;&lt;DisplayText&gt;&lt;style face="superscript"&gt;8&lt;/style&gt;&lt;/DisplayText&gt;&lt;record&gt;&lt;rec-number&gt;10&lt;/rec-number&gt;&lt;foreign-keys&gt;&lt;key app="EN" db-id="dd9x0w0z7wa2faepe2c5w2aid5fts55tp0s9" timestamp="1586368507"&gt;10&lt;/key&gt;&lt;/foreign-keys&gt;&lt;ref-type name="Journal Article"&gt;17&lt;/ref-type&gt;&lt;contributors&gt;&lt;authors&gt;&lt;author&gt;Juma, Benard F&lt;/author&gt;&lt;author&gt;Yenesew, Abiy&lt;/author&gt;&lt;author&gt;Midiwo, Jacob O&lt;/author&gt;&lt;author&gt;Waterman, Peter G&lt;/author&gt;&lt;/authors&gt;&lt;/contributors&gt;&lt;titles&gt;&lt;title&gt;Flavones and phenylpropenoids in the surface exudate of Psiadia punctulata&lt;/title&gt;&lt;secondary-title&gt;Phytochemistry&lt;/secondary-title&gt;&lt;/titles&gt;&lt;periodical&gt;&lt;full-title&gt;Phytochemistry&lt;/full-title&gt;&lt;/periodical&gt;&lt;pages&gt;571-574&lt;/pages&gt;&lt;volume&gt;57&lt;/volume&gt;&lt;number&gt;4&lt;/number&gt;&lt;dates&gt;&lt;year&gt;2001&lt;/year&gt;&lt;/dates&gt;&lt;isbn&gt;0031-9422&lt;/isbn&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8</w:t>
      </w:r>
      <w:r w:rsidR="0057015C">
        <w:rPr>
          <w:rFonts w:asciiTheme="majorBidi" w:hAnsiTheme="majorBidi" w:cstheme="majorBidi"/>
          <w:lang w:bidi="ar-YE"/>
        </w:rPr>
        <w:fldChar w:fldCharType="end"/>
      </w:r>
      <w:r>
        <w:rPr>
          <w:rFonts w:asciiTheme="majorBidi" w:hAnsiTheme="majorBidi" w:cstheme="majorBidi"/>
          <w:lang w:bidi="ar-YE"/>
        </w:rPr>
        <w:t xml:space="preserve">. All extracts were filtered using Whatman No.1 filter paper and the solvent was removed with a rotary evaporator in a water bath with temperature not exceeding 45°C. The extracts were stored in airtight containers at room temperature until time of use. </w:t>
      </w:r>
    </w:p>
    <w:p w:rsidR="00EF2B2E" w:rsidRPr="00A1373F" w:rsidRDefault="00EF2B2E" w:rsidP="00241C9F">
      <w:pPr>
        <w:spacing w:line="276" w:lineRule="auto"/>
        <w:jc w:val="both"/>
        <w:rPr>
          <w:rFonts w:asciiTheme="majorBidi" w:hAnsiTheme="majorBidi" w:cstheme="majorBidi"/>
          <w:b/>
          <w:bCs/>
          <w:lang w:bidi="ar-YE"/>
        </w:rPr>
      </w:pPr>
      <w:r w:rsidRPr="00A1373F">
        <w:rPr>
          <w:rFonts w:asciiTheme="majorBidi" w:hAnsiTheme="majorBidi" w:cstheme="majorBidi"/>
          <w:b/>
          <w:bCs/>
          <w:lang w:bidi="ar-YE"/>
        </w:rPr>
        <w:t xml:space="preserve">Phytochemical screening </w:t>
      </w:r>
    </w:p>
    <w:p w:rsidR="00EF2B2E" w:rsidRDefault="00EF2B2E" w:rsidP="00241C9F">
      <w:pPr>
        <w:spacing w:line="276" w:lineRule="auto"/>
        <w:jc w:val="both"/>
        <w:rPr>
          <w:rFonts w:asciiTheme="majorBidi" w:hAnsiTheme="majorBidi" w:cstheme="majorBidi"/>
        </w:rPr>
      </w:pPr>
      <w:r>
        <w:rPr>
          <w:rFonts w:asciiTheme="majorBidi" w:hAnsiTheme="majorBidi" w:cstheme="majorBidi"/>
        </w:rPr>
        <w:t xml:space="preserve">Alkaloids, carbohydrates, Fixed oils and fats, glycosides, phenolic compounds and tannins, phytosterols, proteins, saponins, gum and mucilage were screened in the ethyl acetate and ethanol extracts using a </w:t>
      </w:r>
      <w:r>
        <w:rPr>
          <w:rFonts w:asciiTheme="majorBidi" w:hAnsiTheme="majorBidi" w:cstheme="majorBidi"/>
          <w:lang w:bidi="ar-YE"/>
        </w:rPr>
        <w:t>standard phytochemical screening procedure as</w:t>
      </w:r>
      <w:r w:rsidR="00D26BCF">
        <w:rPr>
          <w:rFonts w:asciiTheme="majorBidi" w:hAnsiTheme="majorBidi" w:cstheme="majorBidi"/>
          <w:lang w:bidi="ar-YE"/>
        </w:rPr>
        <w:t xml:space="preserve"> previously described  </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&lt;EndNote&gt;&lt;Cite&gt;&lt;Author&gt;Moharram&lt;/Author&gt;&lt;Year&gt;2018&lt;/Year&gt;&lt;RecNum&gt;11&lt;/RecNum&gt;&lt;DisplayText&gt;&lt;style face="superscript"&gt;9&lt;/style&gt;&lt;/DisplayText&gt;&lt;record&gt;&lt;rec-number&gt;11&lt;/rec-number&gt;&lt;foreign-keys&gt;&lt;key app="EN" db-id="dd9x0w0z7wa2faepe2c5w2aid5fts55tp0s9" timestamp="1586368727"&gt;11&lt;/key&gt;&lt;/foreign-keys&gt;&lt;ref-type name="Journal Article"&gt;17&lt;/ref-type&gt;&lt;contributors&gt;&lt;authors&gt;&lt;author&gt;Moharram, Bushra Abdulkarim&lt;/author&gt;&lt;author&gt;Al-Mahbashi, Hassan M&lt;/author&gt;&lt;author&gt;Saif-Ali, RIYADH&lt;/author&gt;&lt;author&gt;AliAqlan, F&lt;/author&gt;&lt;/authors&gt;&lt;/contributors&gt;&lt;titles&gt;&lt;title&gt;Phytochemical, anti-inflammatory, antioxidant, cytotoxic and antibacterial study of Capparis Cartilaginea Decnefrom yemen&lt;/title&gt;&lt;secondary-title&gt;Int J Pharm Pharm Sci&lt;/secondary-title&gt;&lt;/titles&gt;&lt;periodical&gt;&lt;full-title&gt;Int J Pharm Pharm Sci&lt;/full-title&gt;&lt;/periodical&gt;&lt;pages&gt;38-4&lt;/pages&gt;&lt;volume&gt;10&lt;/volume&gt;&lt;dates&gt;&lt;year&gt;2018&lt;/year&gt;&lt;/dates&gt;&lt;urls&gt;&lt;/urls&gt;&lt;/record&gt;&lt;/Cite&gt;&lt;/EndNote&gt;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9</w:t>
      </w:r>
      <w:r w:rsidR="0057015C">
        <w:rPr>
          <w:rFonts w:asciiTheme="majorBidi" w:hAnsiTheme="majorBidi" w:cstheme="majorBidi"/>
          <w:lang w:bidi="ar-YE"/>
        </w:rPr>
        <w:fldChar w:fldCharType="end"/>
      </w:r>
      <w:r>
        <w:rPr>
          <w:rFonts w:asciiTheme="majorBidi" w:hAnsiTheme="majorBidi" w:cstheme="majorBidi"/>
          <w:lang w:bidi="ar-YE"/>
        </w:rPr>
        <w:t>.</w:t>
      </w:r>
    </w:p>
    <w:p w:rsidR="00EF2B2E" w:rsidRPr="00A1373F" w:rsidRDefault="00EF2B2E" w:rsidP="00241C9F">
      <w:pPr>
        <w:autoSpaceDE w:val="0"/>
        <w:autoSpaceDN w:val="0"/>
        <w:adjustRightInd w:val="0"/>
        <w:spacing w:line="276" w:lineRule="auto"/>
        <w:jc w:val="both"/>
        <w:rPr>
          <w:rFonts w:asciiTheme="majorBidi" w:hAnsiTheme="majorBidi" w:cstheme="majorBidi"/>
          <w:b/>
          <w:bCs/>
          <w:lang w:bidi="ar-YE"/>
        </w:rPr>
      </w:pPr>
      <w:r w:rsidRPr="00A1373F">
        <w:rPr>
          <w:rFonts w:asciiTheme="majorBidi" w:hAnsiTheme="majorBidi" w:cstheme="majorBidi"/>
          <w:b/>
          <w:bCs/>
          <w:lang w:bidi="ar-YE"/>
        </w:rPr>
        <w:t xml:space="preserve">Animals </w:t>
      </w:r>
    </w:p>
    <w:p w:rsidR="00EF2B2E" w:rsidRDefault="00EF2B2E" w:rsidP="00241C9F">
      <w:pPr>
        <w:autoSpaceDE w:val="0"/>
        <w:autoSpaceDN w:val="0"/>
        <w:adjustRightInd w:val="0"/>
        <w:spacing w:line="276" w:lineRule="auto"/>
        <w:jc w:val="both"/>
        <w:rPr>
          <w:rFonts w:asciiTheme="majorBidi" w:hAnsiTheme="majorBidi" w:cstheme="majorBidi"/>
        </w:rPr>
      </w:pPr>
      <w:r>
        <w:rPr>
          <w:rFonts w:asciiTheme="majorBidi" w:hAnsiTheme="majorBidi" w:cstheme="majorBidi"/>
        </w:rPr>
        <w:t xml:space="preserve">Mature male Albino rats, weighing 150-250 g were obtained from the animal house of the Faculty of Science (Sana’a University). The rats were housed in individual cages with controlled light, temperature and humidity (six rats per cage). The animals were maintained on standard diet and tap water and housed in a colony room with a 12/12 hr light/dark cycle at a temperature of 21 ± 2°C.The rats were </w:t>
      </w:r>
      <w:commentRangeEnd w:id="13"/>
      <w:r w:rsidR="008D15A8">
        <w:rPr>
          <w:rStyle w:val="CommentReference"/>
          <w:rFonts w:eastAsiaTheme="minorHAnsi"/>
          <w:lang w:val="en-GB" w:eastAsia="en-GB"/>
        </w:rPr>
        <w:commentReference w:id="13"/>
      </w:r>
      <w:r>
        <w:rPr>
          <w:rFonts w:asciiTheme="majorBidi" w:hAnsiTheme="majorBidi" w:cstheme="majorBidi"/>
        </w:rPr>
        <w:t>acclimatized to the laboratory conditions for at least 48 h before experimentation. The experiments were approved by the Institutional Ethical Committee, Faculty of Medicine and Health Sciences, Sana`a University (23-2/10/2017).</w:t>
      </w:r>
    </w:p>
    <w:commentRangeEnd w:id="14"/>
    <w:p w:rsidR="00EF2B2E" w:rsidRPr="00A1373F" w:rsidRDefault="00A514AC" w:rsidP="00241C9F">
      <w:pPr>
        <w:autoSpaceDE w:val="0"/>
        <w:autoSpaceDN w:val="0"/>
        <w:adjustRightInd w:val="0"/>
        <w:spacing w:line="276" w:lineRule="auto"/>
        <w:jc w:val="both"/>
        <w:rPr>
          <w:rFonts w:asciiTheme="majorBidi" w:hAnsiTheme="majorBidi" w:cstheme="majorBidi"/>
          <w:b/>
          <w:bCs/>
          <w:rtl/>
        </w:rPr>
      </w:pPr>
      <w:r>
        <w:rPr>
          <w:rStyle w:val="CommentReference"/>
          <w:rFonts w:eastAsiaTheme="minorHAnsi"/>
          <w:lang w:val="en-GB" w:eastAsia="en-GB"/>
        </w:rPr>
        <w:commentReference w:id="14"/>
      </w:r>
      <w:commentRangeStart w:id="15"/>
      <w:r w:rsidR="00EF2B2E" w:rsidRPr="00A1373F">
        <w:rPr>
          <w:rFonts w:asciiTheme="majorBidi" w:hAnsiTheme="majorBidi" w:cstheme="majorBidi"/>
          <w:b/>
          <w:bCs/>
        </w:rPr>
        <w:t xml:space="preserve">Acute oral toxicity </w:t>
      </w:r>
    </w:p>
    <w:p w:rsidR="00EF2B2E" w:rsidRDefault="00EF2B2E" w:rsidP="00241C9F">
      <w:pPr>
        <w:autoSpaceDE w:val="0"/>
        <w:autoSpaceDN w:val="0"/>
        <w:adjustRightInd w:val="0"/>
        <w:spacing w:line="276" w:lineRule="auto"/>
        <w:jc w:val="both"/>
        <w:rPr>
          <w:rFonts w:asciiTheme="majorBidi" w:hAnsiTheme="majorBidi" w:cstheme="majorBidi"/>
        </w:rPr>
      </w:pPr>
      <w:r>
        <w:rPr>
          <w:rFonts w:asciiTheme="majorBidi" w:hAnsiTheme="majorBidi" w:cstheme="majorBidi"/>
        </w:rPr>
        <w:t xml:space="preserve">To assess the acute toxicity of </w:t>
      </w:r>
      <w:r>
        <w:rPr>
          <w:rFonts w:asciiTheme="majorBidi" w:hAnsiTheme="majorBidi" w:cstheme="majorBidi"/>
          <w:i/>
          <w:iCs/>
        </w:rPr>
        <w:t>P.punctulata</w:t>
      </w:r>
      <w:r>
        <w:rPr>
          <w:rFonts w:asciiTheme="majorBidi" w:hAnsiTheme="majorBidi" w:cstheme="majorBidi"/>
        </w:rPr>
        <w:t xml:space="preserve">, the guidelines of the Organization for Economic Co-operation and Development (OECD) were followed </w:t>
      </w:r>
      <w:r w:rsidR="0057015C">
        <w:rPr>
          <w:rFonts w:asciiTheme="majorBidi" w:hAnsiTheme="majorBidi" w:cstheme="majorBidi"/>
        </w:rPr>
        <w:fldChar w:fldCharType="begin"/>
      </w:r>
      <w:r w:rsidR="00B41255">
        <w:rPr>
          <w:rFonts w:asciiTheme="majorBidi" w:hAnsiTheme="majorBidi" w:cstheme="majorBidi"/>
        </w:rPr>
        <w:instrText xml:space="preserve"> ADDIN EN.CITE &lt;EndNote&gt;&lt;Cite&gt;&lt;Author&gt;OECD&lt;/Author&gt;&lt;Year&gt; 2001&lt;/Year&gt;&lt;RecNum&gt;32&lt;/RecNum&gt;&lt;DisplayText&gt;&lt;style face="superscript"&gt;10&lt;/style&gt;&lt;/DisplayText&gt;&lt;record&gt;&lt;rec-number&gt;32&lt;/rec-number&gt;&lt;foreign-keys&gt;&lt;key app="EN" db-id="dd9x0w0z7wa2faepe2c5w2aid5fts55tp0s9" timestamp="1586616185"&gt;32&lt;/key&gt;&lt;/foreign-keys&gt;&lt;ref-type name="Journal Article"&gt;17&lt;/ref-type&gt;&lt;contributors&gt;&lt;authors&gt;&lt;author&gt;OECD&lt;/author&gt;&lt;/authors&gt;&lt;/contributors&gt;&lt;titles&gt;&lt;title&gt;(Organization for Economic Cooperation and Development)&lt;/title&gt;&lt;secondary-title&gt;OECD Guidelines for the Testing of Chemicals—Acute Oral Toxicity-Acute Toxic Class Method, OECD,Paris, France, 2001&lt;/secondary-title&gt;&lt;/titles&gt;&lt;periodical&gt;&lt;full-title&gt;OECD Guidelines for the Testing of Chemicals—Acute Oral Toxicity-Acute Toxic Class Method, OECD,Paris, France, 2001&lt;/full-title&gt;&lt;/periodical&gt;&lt;dates&gt;&lt;year&gt; 2001&lt;/year&gt;&lt;/dates&gt;&lt;urls&gt;&lt;/urls&gt;&lt;/record&gt;&lt;/Cite&gt;&lt;/EndNote&gt;</w:instrText>
      </w:r>
      <w:r w:rsidR="0057015C">
        <w:rPr>
          <w:rFonts w:asciiTheme="majorBidi" w:hAnsiTheme="majorBidi" w:cstheme="majorBidi"/>
        </w:rPr>
        <w:fldChar w:fldCharType="separate"/>
      </w:r>
      <w:r w:rsidR="00B41255" w:rsidRPr="00B41255">
        <w:rPr>
          <w:rFonts w:asciiTheme="majorBidi" w:hAnsiTheme="majorBidi" w:cstheme="majorBidi"/>
          <w:noProof/>
          <w:vertAlign w:val="superscript"/>
        </w:rPr>
        <w:t>10</w:t>
      </w:r>
      <w:r w:rsidR="0057015C">
        <w:rPr>
          <w:rFonts w:asciiTheme="majorBidi" w:hAnsiTheme="majorBidi" w:cstheme="majorBidi"/>
        </w:rPr>
        <w:fldChar w:fldCharType="end"/>
      </w:r>
      <w:r>
        <w:rPr>
          <w:rFonts w:asciiTheme="majorBidi" w:hAnsiTheme="majorBidi" w:cstheme="majorBidi"/>
        </w:rPr>
        <w:t xml:space="preserve">. In brief, 36 rats (divided into 6 groups of 6 animals each) were fed only water for 16 hours. The animals were then administered oral methanolic plant extracts in Tween 80 (1% w/v) at serial concentrations of 100, 1000, 2500, 4000 and 5000 mg/kg body weight whereas the control group were fed the vehicle only. Several parameters were then monitored for 14 days </w:t>
      </w:r>
      <w:r w:rsidR="0057015C">
        <w:rPr>
          <w:rFonts w:asciiTheme="majorBidi" w:hAnsiTheme="majorBidi" w:cstheme="majorBidi"/>
        </w:rPr>
        <w:fldChar w:fldCharType="begin">
          <w:fldData xml:space="preserve">PEVuZE5vdGU+PENpdGU+PEF1dGhvcj5DaGFuPC9BdXRob3I+PFllYXI+MTk4OTwvWWVhcj48UmVj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</w:fldData>
        </w:fldChar>
      </w:r>
      <w:r w:rsidR="00B41255">
        <w:rPr>
          <w:rFonts w:asciiTheme="majorBidi" w:hAnsiTheme="majorBidi" w:cstheme="majorBidi"/>
        </w:rPr>
        <w:instrText xml:space="preserve"> ADDIN EN.CITE </w:instrText>
      </w:r>
      <w:r w:rsidR="0057015C">
        <w:rPr>
          <w:rFonts w:asciiTheme="majorBidi" w:hAnsiTheme="majorBidi" w:cstheme="majorBidi"/>
        </w:rPr>
        <w:fldChar w:fldCharType="begin">
          <w:fldData xml:space="preserve">PEVuZE5vdGU+PENpdGU+PEF1dGhvcj5DaGFuPC9BdXRob3I+PFllYXI+MTk4OTwvWWVhcj48UmVj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</w:fldData>
        </w:fldChar>
      </w:r>
      <w:r w:rsidR="00B41255">
        <w:rPr>
          <w:rFonts w:asciiTheme="majorBidi" w:hAnsiTheme="majorBidi" w:cstheme="majorBidi"/>
        </w:rPr>
        <w:instrText xml:space="preserve"> ADDIN EN.CITE.DATA </w:instrText>
      </w:r>
      <w:r w:rsidR="0057015C">
        <w:rPr>
          <w:rFonts w:asciiTheme="majorBidi" w:hAnsiTheme="majorBidi" w:cstheme="majorBidi"/>
        </w:rPr>
      </w:r>
      <w:r w:rsidR="0057015C">
        <w:rPr>
          <w:rFonts w:asciiTheme="majorBidi" w:hAnsiTheme="majorBidi" w:cstheme="majorBidi"/>
        </w:rPr>
        <w:fldChar w:fldCharType="end"/>
      </w:r>
      <w:r w:rsidR="0057015C">
        <w:rPr>
          <w:rFonts w:asciiTheme="majorBidi" w:hAnsiTheme="majorBidi" w:cstheme="majorBidi"/>
        </w:rPr>
      </w:r>
      <w:r w:rsidR="0057015C">
        <w:rPr>
          <w:rFonts w:asciiTheme="majorBidi" w:hAnsiTheme="majorBidi" w:cstheme="majorBidi"/>
        </w:rPr>
        <w:fldChar w:fldCharType="separate"/>
      </w:r>
      <w:r w:rsidR="00670745" w:rsidRPr="00670745">
        <w:rPr>
          <w:rFonts w:asciiTheme="majorBidi" w:hAnsiTheme="majorBidi" w:cstheme="majorBidi"/>
          <w:vertAlign w:val="superscript"/>
        </w:rPr>
        <w:t>11</w:t>
      </w:r>
      <w:r w:rsidR="00B41255" w:rsidRPr="00670745">
        <w:rPr>
          <w:rFonts w:asciiTheme="majorBidi" w:hAnsiTheme="majorBidi" w:cstheme="majorBidi"/>
        </w:rPr>
        <w:t xml:space="preserve"> including physical signs (weight, physical appearance, eyes, mucous membranes, and fur/skin condition), neurological abnormality (behavior, tremors, diarrhea, salivation, seizures, and physical activity) and mortality.</w:t>
      </w:r>
      <w:r w:rsidR="00670745">
        <w:rPr>
          <w:rFonts w:asciiTheme="majorBidi" w:hAnsiTheme="majorBidi" w:cstheme="majorBidi"/>
        </w:rPr>
        <w:t>A</w:t>
      </w:r>
      <w:r w:rsidR="00B41255" w:rsidRPr="00670745">
        <w:rPr>
          <w:rFonts w:asciiTheme="majorBidi" w:hAnsiTheme="majorBidi" w:cstheme="majorBidi"/>
        </w:rPr>
        <w:t xml:space="preserve"> high dose of thiopental (100 mg/kg IP) was used to euthanized the animals at the end of experiment</w:t>
      </w:r>
      <w:r w:rsidR="00670745" w:rsidRPr="00670745">
        <w:rPr>
          <w:rFonts w:asciiTheme="majorBidi" w:hAnsiTheme="majorBidi" w:cstheme="majorBidi"/>
          <w:vertAlign w:val="superscript"/>
        </w:rPr>
        <w:t>12</w:t>
      </w:r>
      <w:r w:rsidR="00B41255" w:rsidRPr="00670745">
        <w:rPr>
          <w:rFonts w:asciiTheme="majorBidi" w:hAnsiTheme="majorBidi" w:cstheme="majorBidi"/>
        </w:rPr>
        <w:t>.</w:t>
      </w:r>
      <w:r w:rsidR="0057015C">
        <w:rPr>
          <w:rFonts w:asciiTheme="majorBidi" w:hAnsiTheme="majorBidi" w:cstheme="majorBidi"/>
        </w:rPr>
        <w:fldChar w:fldCharType="end"/>
      </w:r>
    </w:p>
    <w:p w:rsidR="00EF2B2E" w:rsidRPr="00A1373F" w:rsidRDefault="00EF2B2E" w:rsidP="00241C9F">
      <w:pPr>
        <w:autoSpaceDE w:val="0"/>
        <w:autoSpaceDN w:val="0"/>
        <w:adjustRightInd w:val="0"/>
        <w:spacing w:line="276" w:lineRule="auto"/>
        <w:jc w:val="both"/>
        <w:rPr>
          <w:rFonts w:asciiTheme="majorBidi" w:hAnsiTheme="majorBidi" w:cstheme="majorBidi"/>
          <w:b/>
          <w:bCs/>
        </w:rPr>
      </w:pPr>
      <w:r w:rsidRPr="00A1373F">
        <w:rPr>
          <w:rFonts w:asciiTheme="majorBidi" w:hAnsiTheme="majorBidi" w:cstheme="majorBidi"/>
          <w:b/>
          <w:bCs/>
        </w:rPr>
        <w:t>Evaluation of anti-inflammatory activity</w:t>
      </w:r>
    </w:p>
    <w:p w:rsidR="00EF2B2E" w:rsidRPr="00A1373F" w:rsidRDefault="00EF2B2E" w:rsidP="00241C9F">
      <w:pPr>
        <w:autoSpaceDE w:val="0"/>
        <w:autoSpaceDN w:val="0"/>
        <w:adjustRightInd w:val="0"/>
        <w:spacing w:line="276" w:lineRule="auto"/>
        <w:jc w:val="both"/>
        <w:rPr>
          <w:rFonts w:asciiTheme="majorBidi" w:hAnsiTheme="majorBidi" w:cstheme="majorBidi"/>
          <w:b/>
          <w:bCs/>
        </w:rPr>
      </w:pPr>
      <w:r w:rsidRPr="00A1373F">
        <w:rPr>
          <w:rFonts w:asciiTheme="majorBidi" w:hAnsiTheme="majorBidi" w:cstheme="majorBidi"/>
          <w:b/>
          <w:bCs/>
        </w:rPr>
        <w:t>Formalin-induced inflammation</w:t>
      </w:r>
      <w:r w:rsidR="00A1373F">
        <w:rPr>
          <w:rFonts w:asciiTheme="majorBidi" w:hAnsiTheme="majorBidi" w:cstheme="majorBidi"/>
          <w:b/>
          <w:bCs/>
        </w:rPr>
        <w:t>:</w:t>
      </w:r>
      <w:r>
        <w:rPr>
          <w:rFonts w:asciiTheme="majorBidi" w:hAnsiTheme="majorBidi" w:cstheme="majorBidi"/>
          <w:color w:val="000000"/>
        </w:rPr>
        <w:t>This test was carri</w:t>
      </w:r>
      <w:r w:rsidR="00F02ACA">
        <w:rPr>
          <w:rFonts w:asciiTheme="majorBidi" w:hAnsiTheme="majorBidi" w:cstheme="majorBidi"/>
          <w:color w:val="000000"/>
        </w:rPr>
        <w:t>ed out as described previously</w:t>
      </w:r>
      <w:r w:rsidR="0057015C">
        <w:rPr>
          <w:rFonts w:asciiTheme="majorBidi" w:hAnsiTheme="majorBidi" w:cstheme="majorBidi"/>
        </w:rPr>
        <w:fldChar w:fldCharType="begin"/>
      </w:r>
      <w:r w:rsidR="00B41255">
        <w:rPr>
          <w:rFonts w:asciiTheme="majorBidi" w:hAnsiTheme="majorBidi" w:cstheme="majorBidi"/>
        </w:rPr>
        <w:instrText xml:space="preserve"> ADDIN EN.CITE &lt;EndNote&gt;&lt;Cite&gt;&lt;Author&gt;Moharram&lt;/Author&gt;&lt;Year&gt;2018&lt;/Year&gt;&lt;RecNum&gt;11&lt;/RecNum&gt;&lt;DisplayText&gt;&lt;style face="superscript"&gt;9&lt;/style&gt;&lt;/DisplayText&gt;&lt;record&gt;&lt;rec-number&gt;11&lt;/rec-number&gt;&lt;foreign-keys&gt;&lt;key app="EN" db-id="dd9x0w0z7wa2faepe2c5w2aid5fts55tp0s9" timestamp="1586368727"&gt;11&lt;/key&gt;&lt;/foreign-keys&gt;&lt;ref-type name="Journal Article"&gt;17&lt;/ref-type&gt;&lt;contributors&gt;&lt;authors&gt;&lt;author&gt;Moharram, Bushra Abdulkarim&lt;/author&gt;&lt;author&gt;Al-Mahbashi, Hassan M&lt;/author&gt;&lt;author&gt;Saif-Ali, RIYADH&lt;/author&gt;&lt;author&gt;AliAqlan, F&lt;/author&gt;&lt;/authors&gt;&lt;/contributors&gt;&lt;titles&gt;&lt;title&gt;Phytochemical, anti-inflammatory, antioxidant, cytotoxic and antibacterial study of Capparis Cartilaginea Decnefrom yemen&lt;/title&gt;&lt;secondary-title&gt;Int J Pharm Pharm Sci&lt;/secondary-title&gt;&lt;/titles&gt;&lt;periodical&gt;&lt;full-title&gt;Int J Pharm Pharm Sci&lt;/full-title&gt;&lt;/periodical&gt;&lt;pages&gt;38-4&lt;/pages&gt;&lt;volume&gt;10&lt;/volume&gt;&lt;dates&gt;&lt;year&gt;2018&lt;/year&gt;&lt;/dates&gt;&lt;urls&gt;&lt;/urls&gt;&lt;/record&gt;&lt;/Cite&gt;&lt;/EndNote&gt;</w:instrText>
      </w:r>
      <w:r w:rsidR="0057015C">
        <w:rPr>
          <w:rFonts w:asciiTheme="majorBidi" w:hAnsiTheme="majorBidi" w:cstheme="majorBidi"/>
        </w:rPr>
        <w:fldChar w:fldCharType="separate"/>
      </w:r>
      <w:r w:rsidR="00B41255" w:rsidRPr="00B41255">
        <w:rPr>
          <w:rFonts w:asciiTheme="majorBidi" w:hAnsiTheme="majorBidi" w:cstheme="majorBidi"/>
          <w:noProof/>
          <w:vertAlign w:val="superscript"/>
        </w:rPr>
        <w:t>9</w:t>
      </w:r>
      <w:r w:rsidR="0057015C">
        <w:rPr>
          <w:rFonts w:asciiTheme="majorBidi" w:hAnsiTheme="majorBidi" w:cstheme="majorBidi"/>
        </w:rPr>
        <w:fldChar w:fldCharType="end"/>
      </w:r>
      <w:r>
        <w:rPr>
          <w:rFonts w:asciiTheme="majorBidi" w:hAnsiTheme="majorBidi" w:cstheme="majorBidi"/>
        </w:rPr>
        <w:t>,</w:t>
      </w:r>
      <w:r w:rsidR="0057015C">
        <w:rPr>
          <w:rFonts w:asciiTheme="majorBidi" w:hAnsiTheme="majorBidi" w:cstheme="majorBidi"/>
        </w:rPr>
        <w:fldChar w:fldCharType="begin"/>
      </w:r>
      <w:r w:rsidR="00B41255">
        <w:rPr>
          <w:rFonts w:asciiTheme="majorBidi" w:hAnsiTheme="majorBidi" w:cstheme="majorBidi"/>
        </w:rPr>
        <w:instrText xml:space="preserve"> ADDIN EN.CITE &lt;EndNote&gt;&lt;Cite&gt;&lt;Author&gt;Shripad&lt;/Author&gt;&lt;Year&gt;2012&lt;/Year&gt;&lt;RecNum&gt;30&lt;/RecNum&gt;&lt;DisplayText&gt;&lt;style face="superscript"&gt;13&lt;/style&gt;&lt;/DisplayText&gt;&lt;record&gt;&lt;rec-number&gt;30&lt;/rec-number&gt;&lt;foreign-keys&gt;&lt;key app="EN" db-id="dd9x0w0z7wa2faepe2c5w2aid5fts55tp0s9" timestamp="1586440984"&gt;30&lt;/key&gt;&lt;/foreign-keys&gt;&lt;ref-type name="Journal Article"&gt;17&lt;/ref-type&gt;&lt;contributors&gt;&lt;authors&gt;&lt;author&gt;Shripad, B&lt;/author&gt;&lt;author&gt;Abhijeet, A&lt;/author&gt;&lt;author&gt;Inayat, P&lt;/author&gt;&lt;author&gt;Nema, Nitin&lt;/author&gt;&lt;/authors&gt;&lt;/contributors&gt;&lt;titles&gt;&lt;title&gt;Analgesic and anti-inflammatory evaluation of Ficus microcarpa L. leaves extract&lt;/title&gt;&lt;secondary-title&gt;Asian J Pharm Clin Res&lt;/secondary-title&gt;&lt;/titles&gt;&lt;periodical&gt;&lt;full-title&gt;Asian J Pharm Clin Res&lt;/full-title&gt;&lt;/periodical&gt;&lt;pages&gt;258-261&lt;/pages&gt;&lt;volume&gt;5&lt;/volume&gt;&lt;number&gt;S4&lt;/number&gt;&lt;dates&gt;&lt;year&gt;2012&lt;/year&gt;&lt;/dates&gt;&lt;urls&gt;&lt;/urls&gt;&lt;/record&gt;&lt;/Cite&gt;&lt;/EndNote&gt;</w:instrText>
      </w:r>
      <w:r w:rsidR="0057015C">
        <w:rPr>
          <w:rFonts w:asciiTheme="majorBidi" w:hAnsiTheme="majorBidi" w:cstheme="majorBidi"/>
        </w:rPr>
        <w:fldChar w:fldCharType="separate"/>
      </w:r>
      <w:r w:rsidR="00B41255" w:rsidRPr="00B41255">
        <w:rPr>
          <w:rFonts w:asciiTheme="majorBidi" w:hAnsiTheme="majorBidi" w:cstheme="majorBidi"/>
          <w:noProof/>
          <w:vertAlign w:val="superscript"/>
        </w:rPr>
        <w:t>13</w:t>
      </w:r>
      <w:r w:rsidR="0057015C">
        <w:rPr>
          <w:rFonts w:asciiTheme="majorBidi" w:hAnsiTheme="majorBidi" w:cstheme="majorBidi"/>
        </w:rPr>
        <w:fldChar w:fldCharType="end"/>
      </w:r>
      <w:r>
        <w:rPr>
          <w:rFonts w:asciiTheme="majorBidi" w:hAnsiTheme="majorBidi" w:cstheme="majorBidi"/>
        </w:rPr>
        <w:t>.</w:t>
      </w:r>
      <w:r>
        <w:rPr>
          <w:rFonts w:asciiTheme="majorBidi" w:hAnsiTheme="majorBidi" w:cstheme="majorBidi"/>
          <w:color w:val="000000"/>
        </w:rPr>
        <w:t xml:space="preserve">Six groups (n = 6) of albino </w:t>
      </w:r>
      <w:commentRangeStart w:id="16"/>
      <w:r>
        <w:rPr>
          <w:rFonts w:asciiTheme="majorBidi" w:hAnsiTheme="majorBidi" w:cstheme="majorBidi"/>
          <w:color w:val="000000"/>
        </w:rPr>
        <w:t>ratswere</w:t>
      </w:r>
      <w:commentRangeEnd w:id="16"/>
      <w:r w:rsidR="00160026">
        <w:rPr>
          <w:rStyle w:val="CommentReference"/>
          <w:rFonts w:eastAsiaTheme="minorHAnsi"/>
          <w:lang w:val="en-GB" w:eastAsia="en-GB"/>
        </w:rPr>
        <w:commentReference w:id="16"/>
      </w:r>
      <w:r>
        <w:rPr>
          <w:rFonts w:asciiTheme="majorBidi" w:hAnsiTheme="majorBidi" w:cstheme="majorBidi"/>
          <w:color w:val="000000"/>
        </w:rPr>
        <w:t xml:space="preserve">used. </w:t>
      </w:r>
      <w:r>
        <w:rPr>
          <w:rFonts w:asciiTheme="majorBidi" w:hAnsiTheme="majorBidi" w:cstheme="majorBidi"/>
        </w:rPr>
        <w:t>All groups were injected with 2% freshly prepared formalin (10 μl) into the sub plantar region of right hind paw</w:t>
      </w:r>
      <w:r>
        <w:rPr>
          <w:rFonts w:asciiTheme="majorBidi" w:hAnsiTheme="majorBidi" w:cstheme="majorBidi"/>
          <w:color w:val="000000"/>
        </w:rPr>
        <w:t xml:space="preserve"> to induce inflammation. One hour prior to inflammation induction, </w:t>
      </w:r>
      <w:r>
        <w:rPr>
          <w:rFonts w:asciiTheme="majorBidi" w:hAnsiTheme="majorBidi" w:cstheme="majorBidi"/>
        </w:rPr>
        <w:t>group 1</w:t>
      </w:r>
      <w:r>
        <w:rPr>
          <w:rFonts w:asciiTheme="majorBidi" w:hAnsiTheme="majorBidi" w:cstheme="majorBidi"/>
          <w:color w:val="000000"/>
        </w:rPr>
        <w:t xml:space="preserve"> received 10 ml/kg distilled water p.o (vehicle)</w:t>
      </w:r>
      <w:r>
        <w:rPr>
          <w:rFonts w:asciiTheme="majorBidi" w:hAnsiTheme="majorBidi" w:cstheme="majorBidi"/>
        </w:rPr>
        <w:t>, group 2 received 20 mg</w:t>
      </w:r>
      <w:r>
        <w:rPr>
          <w:rFonts w:asciiTheme="majorBidi" w:eastAsiaTheme="majorEastAsia" w:hAnsiTheme="majorBidi" w:cstheme="majorBidi"/>
        </w:rPr>
        <w:t>/kg diclofenac sodium p.o.,</w:t>
      </w:r>
      <w:r>
        <w:rPr>
          <w:rFonts w:asciiTheme="majorBidi" w:hAnsiTheme="majorBidi" w:cstheme="majorBidi"/>
        </w:rPr>
        <w:t xml:space="preserve"> groups 3 and 4 were given </w:t>
      </w:r>
      <w:r>
        <w:rPr>
          <w:rFonts w:asciiTheme="majorBidi" w:eastAsiaTheme="majorEastAsia" w:hAnsiTheme="majorBidi" w:cstheme="majorBidi"/>
        </w:rPr>
        <w:t>ethyl acetate extracts</w:t>
      </w:r>
      <w:r>
        <w:rPr>
          <w:rFonts w:asciiTheme="majorBidi" w:hAnsiTheme="majorBidi" w:cstheme="majorBidi"/>
        </w:rPr>
        <w:t xml:space="preserve"> 200 and 400 mg/kg p.o (respectively) and groups 5 and 6 were administered ethanol extracts 200 and 400 mg/kg p.o (respectively).Paw volume was measured prior to administration of inflammatory agent and then at predetermined time points </w:t>
      </w:r>
      <w:commentRangeEnd w:id="15"/>
      <w:r w:rsidR="008D15A8">
        <w:rPr>
          <w:rStyle w:val="CommentReference"/>
          <w:rFonts w:eastAsiaTheme="minorHAnsi"/>
          <w:lang w:val="en-GB" w:eastAsia="en-GB"/>
        </w:rPr>
        <w:commentReference w:id="15"/>
      </w:r>
      <w:r>
        <w:rPr>
          <w:rFonts w:asciiTheme="majorBidi" w:hAnsiTheme="majorBidi" w:cstheme="majorBidi"/>
        </w:rPr>
        <w:t>(1, 2, 3 and 4 hours after formalin injection) using Vernier caliper.</w:t>
      </w:r>
    </w:p>
    <w:p w:rsidR="00EF2B2E" w:rsidRDefault="00EF2B2E" w:rsidP="00241C9F">
      <w:pPr>
        <w:autoSpaceDE w:val="0"/>
        <w:autoSpaceDN w:val="0"/>
        <w:adjustRightInd w:val="0"/>
        <w:spacing w:line="276" w:lineRule="auto"/>
        <w:jc w:val="both"/>
        <w:rPr>
          <w:rFonts w:asciiTheme="majorBidi" w:hAnsiTheme="majorBidi" w:cstheme="majorBidi"/>
          <w:color w:val="000000"/>
        </w:rPr>
      </w:pPr>
      <w:r>
        <w:rPr>
          <w:rFonts w:asciiTheme="majorBidi" w:hAnsiTheme="majorBidi" w:cstheme="majorBidi"/>
          <w:color w:val="000000"/>
        </w:rPr>
        <w:t xml:space="preserve">The anti-inflammatory effect of the extract was calculated using the following equation: </w:t>
      </w:r>
    </w:p>
    <w:p w:rsidR="00EF2B2E" w:rsidRDefault="00EF2B2E" w:rsidP="00241C9F">
      <w:pPr>
        <w:autoSpaceDE w:val="0"/>
        <w:autoSpaceDN w:val="0"/>
        <w:adjustRightInd w:val="0"/>
        <w:spacing w:line="276" w:lineRule="auto"/>
        <w:jc w:val="both"/>
        <w:rPr>
          <w:rFonts w:asciiTheme="majorBidi" w:hAnsiTheme="majorBidi" w:cstheme="majorBidi"/>
          <w:rtl/>
          <w:lang w:bidi="ar-YE"/>
        </w:rPr>
      </w:pPr>
      <m:oMathPara>
        <m:oMath>
          <m:r>
            <m:rPr>
              <m:sty m:val="p"/>
            </m:rPr>
            <w:rPr>
              <w:rFonts w:ascii="Cambria Math" w:hAnsi="Cambria Math" w:cstheme="majorBidi"/>
              <w:color w:val="000000"/>
            </w:rPr>
            <m:t>Inhibition</m:t>
          </m:r>
          <m:r>
            <m:rPr>
              <m:sty m:val="p"/>
            </m:rPr>
            <w:rPr>
              <w:rFonts w:ascii="Cambria Math" w:hAnsi="Cambria Math" w:cstheme="majorBidi"/>
            </w:rPr>
            <m:t xml:space="preserve"> (%) =</m:t>
          </m:r>
          <m:f>
            <m:fPr>
              <m:ctrlPr>
                <w:rPr>
                  <w:rFonts w:ascii="Cambria Math" w:hAnsi="Cambria Math" w:cstheme="majorBidi"/>
                  <w:lang w:val="en-GB" w:eastAsia="en-GB"/>
                </w:rPr>
              </m:ctrlPr>
            </m:fPr>
            <m:num>
              <m:d>
                <m:dPr>
                  <m:ctrlPr>
                    <w:rPr>
                      <w:rFonts w:ascii="Cambria Math" w:hAnsi="Cambria Math" w:cstheme="majorBidi"/>
                      <w:lang w:val="en-GB" w:eastAsia="en-GB"/>
                    </w:rPr>
                  </m:ctrlPr>
                </m:dPr>
                <m:e>
                  <m:r>
                    <m:rPr>
                      <m:sty m:val="p"/>
                    </m:rPr>
                    <w:rPr>
                      <w:rFonts w:ascii="Cambria Math" w:hAnsi="Cambria Math" w:cstheme="majorBidi"/>
                    </w:rPr>
                    <m:t>Vt-V0</m:t>
                  </m:r>
                </m:e>
              </m:d>
              <m:r>
                <m:rPr>
                  <m:sty m:val="p"/>
                </m:rPr>
                <w:rPr>
                  <w:rFonts w:ascii="Cambria Math" w:hAnsi="Cambria Math" w:cstheme="majorBidi"/>
                </w:rPr>
                <m:t xml:space="preserve"> control-</m:t>
              </m:r>
              <m:d>
                <m:dPr>
                  <m:ctrlPr>
                    <w:rPr>
                      <w:rFonts w:ascii="Cambria Math" w:hAnsi="Cambria Math" w:cstheme="majorBidi"/>
                      <w:lang w:val="en-GB" w:eastAsia="en-GB"/>
                    </w:rPr>
                  </m:ctrlPr>
                </m:dPr>
                <m:e>
                  <m:r>
                    <m:rPr>
                      <m:sty m:val="p"/>
                    </m:rPr>
                    <w:rPr>
                      <w:rFonts w:ascii="Cambria Math" w:hAnsi="Cambria Math" w:cstheme="majorBidi"/>
                    </w:rPr>
                    <m:t>Vt-V0</m:t>
                  </m:r>
                </m:e>
              </m:d>
              <m:r>
                <m:rPr>
                  <m:sty m:val="p"/>
                </m:rPr>
                <w:rPr>
                  <w:rFonts w:ascii="Cambria Math" w:hAnsi="Cambria Math" w:cstheme="majorBidi"/>
                </w:rPr>
                <m:t xml:space="preserve"> treated group</m:t>
              </m:r>
            </m:num>
            <m:den>
              <m:d>
                <m:dPr>
                  <m:ctrlPr>
                    <w:rPr>
                      <w:rFonts w:ascii="Cambria Math" w:hAnsi="Cambria Math" w:cstheme="majorBidi"/>
                      <w:lang w:val="en-GB" w:eastAsia="en-GB"/>
                    </w:rPr>
                  </m:ctrlPr>
                </m:dPr>
                <m:e>
                  <m:r>
                    <m:rPr>
                      <m:sty m:val="p"/>
                    </m:rPr>
                    <w:rPr>
                      <w:rFonts w:ascii="Cambria Math" w:hAnsi="Cambria Math" w:cstheme="majorBidi"/>
                    </w:rPr>
                    <m:t>Vt-V0</m:t>
                  </m:r>
                </m:e>
              </m:d>
              <m:r>
                <m:rPr>
                  <m:sty m:val="p"/>
                </m:rPr>
                <w:rPr>
                  <w:rFonts w:ascii="Cambria Math" w:hAnsi="Cambria Math" w:cstheme="majorBidi"/>
                </w:rPr>
                <m:t xml:space="preserve"> control</m:t>
              </m:r>
            </m:den>
          </m:f>
          <m:r>
            <m:rPr>
              <m:sty m:val="p"/>
            </m:rPr>
            <w:rPr>
              <w:rFonts w:ascii="Cambria Math" w:hAnsi="Cambria Math" w:cstheme="majorBidi"/>
            </w:rPr>
            <m:t>×100</m:t>
          </m:r>
        </m:oMath>
      </m:oMathPara>
    </w:p>
    <w:p w:rsidR="00EF2B2E" w:rsidRDefault="00EF2B2E" w:rsidP="00241C9F">
      <w:pPr>
        <w:autoSpaceDE w:val="0"/>
        <w:autoSpaceDN w:val="0"/>
        <w:adjustRightInd w:val="0"/>
        <w:spacing w:line="276" w:lineRule="auto"/>
        <w:jc w:val="both"/>
        <w:rPr>
          <w:rFonts w:asciiTheme="majorBidi" w:hAnsiTheme="majorBidi" w:cstheme="majorBidi"/>
        </w:rPr>
      </w:pPr>
      <w:r>
        <w:rPr>
          <w:rFonts w:asciiTheme="majorBidi" w:hAnsiTheme="majorBidi" w:cstheme="majorBidi"/>
        </w:rPr>
        <w:lastRenderedPageBreak/>
        <w:t xml:space="preserve">The edema was calculated from the formula: </w:t>
      </w:r>
    </w:p>
    <w:p w:rsidR="00EF2B2E" w:rsidRDefault="00EF2B2E" w:rsidP="00241C9F">
      <w:pPr>
        <w:autoSpaceDE w:val="0"/>
        <w:autoSpaceDN w:val="0"/>
        <w:adjustRightInd w:val="0"/>
        <w:spacing w:line="276" w:lineRule="auto"/>
        <w:jc w:val="both"/>
        <w:rPr>
          <w:rFonts w:asciiTheme="majorBidi" w:hAnsiTheme="majorBidi" w:cstheme="majorBidi"/>
        </w:rPr>
      </w:pPr>
      <m:oMathPara>
        <m:oMath>
          <m:r>
            <m:rPr>
              <m:sty m:val="p"/>
            </m:rPr>
            <w:rPr>
              <w:rFonts w:ascii="Cambria Math" w:hAnsi="Cambria Math" w:cstheme="majorBidi"/>
              <w:color w:val="000000"/>
            </w:rPr>
            <m:t>Edema (%)=</m:t>
          </m:r>
          <m:f>
            <m:fPr>
              <m:ctrlPr>
                <w:rPr>
                  <w:rFonts w:ascii="Cambria Math" w:hAnsi="Cambria Math" w:cstheme="majorBidi"/>
                  <w:color w:val="000000"/>
                  <w:lang w:val="en-GB" w:eastAsia="en-GB"/>
                </w:rPr>
              </m:ctrlPr>
            </m:fPr>
            <m:num>
              <m:r>
                <m:rPr>
                  <m:sty m:val="p"/>
                </m:rPr>
                <w:rPr>
                  <w:rFonts w:ascii="Cambria Math" w:hAnsi="Cambria Math" w:cstheme="majorBidi"/>
                  <w:color w:val="000000"/>
                </w:rPr>
                <m:t>Vt-V0</m:t>
              </m:r>
            </m:num>
            <m:den>
              <m:r>
                <m:rPr>
                  <m:sty m:val="p"/>
                </m:rPr>
                <w:rPr>
                  <w:rFonts w:ascii="Cambria Math" w:hAnsi="Cambria Math" w:cstheme="majorBidi"/>
                  <w:color w:val="000000"/>
                </w:rPr>
                <m:t>V0</m:t>
              </m:r>
            </m:den>
          </m:f>
          <m:r>
            <m:rPr>
              <m:sty m:val="p"/>
            </m:rPr>
            <w:rPr>
              <w:rFonts w:ascii="Cambria Math" w:eastAsiaTheme="minorEastAsia" w:hAnsi="Cambria Math" w:cstheme="majorBidi"/>
              <w:color w:val="000000" w:themeColor="text1"/>
              <w:lang w:bidi="ar-YE"/>
            </w:rPr>
            <m:t>×</m:t>
          </m:r>
          <m:r>
            <m:rPr>
              <m:sty m:val="p"/>
            </m:rPr>
            <w:rPr>
              <w:rFonts w:ascii="Cambria Math" w:hAnsi="Cambria Math" w:cstheme="majorBidi"/>
              <w:color w:val="000000"/>
            </w:rPr>
            <m:t>100</m:t>
          </m:r>
        </m:oMath>
      </m:oMathPara>
    </w:p>
    <w:p w:rsidR="00EF2B2E" w:rsidRDefault="00EF2B2E" w:rsidP="00241C9F">
      <w:pPr>
        <w:autoSpaceDE w:val="0"/>
        <w:autoSpaceDN w:val="0"/>
        <w:adjustRightInd w:val="0"/>
        <w:spacing w:line="276" w:lineRule="auto"/>
        <w:jc w:val="both"/>
        <w:rPr>
          <w:rFonts w:asciiTheme="majorBidi" w:hAnsiTheme="majorBidi" w:cstheme="majorBidi"/>
        </w:rPr>
      </w:pPr>
      <w:r>
        <w:rPr>
          <w:rFonts w:asciiTheme="majorBidi" w:hAnsiTheme="majorBidi" w:cstheme="majorBidi"/>
        </w:rPr>
        <w:t xml:space="preserve">Where; </w:t>
      </w:r>
    </w:p>
    <w:p w:rsidR="00EF2B2E" w:rsidRDefault="00EF2B2E" w:rsidP="00241C9F">
      <w:pPr>
        <w:autoSpaceDE w:val="0"/>
        <w:autoSpaceDN w:val="0"/>
        <w:adjustRightInd w:val="0"/>
        <w:spacing w:line="276" w:lineRule="auto"/>
        <w:jc w:val="both"/>
        <w:rPr>
          <w:rFonts w:asciiTheme="majorBidi" w:hAnsiTheme="majorBidi" w:cstheme="majorBidi"/>
        </w:rPr>
      </w:pPr>
      <w:r>
        <w:rPr>
          <w:rFonts w:asciiTheme="majorBidi" w:hAnsiTheme="majorBidi" w:cstheme="majorBidi"/>
        </w:rPr>
        <w:t xml:space="preserve">V0 represents paw volume of the rat before administration of formalin, </w:t>
      </w:r>
    </w:p>
    <w:p w:rsidR="00EF2B2E" w:rsidRDefault="00EF2B2E" w:rsidP="00241C9F">
      <w:pPr>
        <w:autoSpaceDE w:val="0"/>
        <w:autoSpaceDN w:val="0"/>
        <w:adjustRightInd w:val="0"/>
        <w:spacing w:line="276" w:lineRule="auto"/>
        <w:jc w:val="both"/>
        <w:rPr>
          <w:rFonts w:asciiTheme="majorBidi" w:hAnsiTheme="majorBidi" w:cstheme="majorBidi"/>
        </w:rPr>
      </w:pPr>
      <w:r>
        <w:rPr>
          <w:rFonts w:asciiTheme="majorBidi" w:hAnsiTheme="majorBidi" w:cstheme="majorBidi"/>
        </w:rPr>
        <w:t>Vt represents paw volume of the rat after administration of formalin at different time  points.</w:t>
      </w:r>
    </w:p>
    <w:p w:rsidR="00EF2B2E" w:rsidRDefault="00EF2B2E" w:rsidP="00241C9F">
      <w:pPr>
        <w:autoSpaceDE w:val="0"/>
        <w:autoSpaceDN w:val="0"/>
        <w:adjustRightInd w:val="0"/>
        <w:spacing w:line="276" w:lineRule="auto"/>
        <w:jc w:val="both"/>
        <w:rPr>
          <w:rFonts w:asciiTheme="majorBidi" w:hAnsiTheme="majorBidi" w:cstheme="majorBidi"/>
          <w:b/>
          <w:bCs/>
        </w:rPr>
      </w:pPr>
    </w:p>
    <w:p w:rsidR="00EF2B2E" w:rsidRPr="00A1373F" w:rsidRDefault="00EF2B2E" w:rsidP="00241C9F">
      <w:pPr>
        <w:autoSpaceDE w:val="0"/>
        <w:autoSpaceDN w:val="0"/>
        <w:adjustRightInd w:val="0"/>
        <w:spacing w:line="276" w:lineRule="auto"/>
        <w:jc w:val="both"/>
        <w:rPr>
          <w:rFonts w:asciiTheme="majorBidi" w:hAnsiTheme="majorBidi" w:cstheme="majorBidi"/>
          <w:b/>
          <w:bCs/>
        </w:rPr>
      </w:pPr>
      <w:commentRangeStart w:id="17"/>
      <w:commentRangeStart w:id="18"/>
      <w:r w:rsidRPr="00A1373F">
        <w:rPr>
          <w:rFonts w:asciiTheme="majorBidi" w:hAnsiTheme="majorBidi" w:cstheme="majorBidi"/>
          <w:b/>
          <w:bCs/>
        </w:rPr>
        <w:t>Evaluation of the analgesic activity</w:t>
      </w:r>
    </w:p>
    <w:p w:rsidR="00EF2B2E" w:rsidRDefault="00EF2B2E" w:rsidP="00241C9F">
      <w:pPr>
        <w:autoSpaceDE w:val="0"/>
        <w:autoSpaceDN w:val="0"/>
        <w:adjustRightInd w:val="0"/>
        <w:spacing w:line="276" w:lineRule="auto"/>
        <w:jc w:val="both"/>
        <w:rPr>
          <w:rFonts w:asciiTheme="majorBidi" w:hAnsiTheme="majorBidi" w:cstheme="majorBidi"/>
        </w:rPr>
      </w:pPr>
      <w:r w:rsidRPr="00A1373F">
        <w:rPr>
          <w:rFonts w:asciiTheme="majorBidi" w:hAnsiTheme="majorBidi" w:cstheme="majorBidi"/>
          <w:b/>
          <w:bCs/>
        </w:rPr>
        <w:t>Formalin test</w:t>
      </w:r>
      <w:r w:rsidR="00A1373F">
        <w:rPr>
          <w:rFonts w:asciiTheme="majorBidi" w:hAnsiTheme="majorBidi" w:cstheme="majorBidi"/>
        </w:rPr>
        <w:t>:</w:t>
      </w:r>
      <w:r>
        <w:rPr>
          <w:rFonts w:asciiTheme="majorBidi" w:hAnsiTheme="majorBidi" w:cstheme="majorBidi"/>
        </w:rPr>
        <w:t>Thirty-two male albino rats were allocated into 8 groups (n= 4).Rats were treated orally as follows: Group 1 (negative control, normal saline</w:t>
      </w:r>
      <w:r>
        <w:rPr>
          <w:rFonts w:asciiTheme="majorBidi" w:hAnsiTheme="majorBidi" w:cstheme="majorBidi" w:hint="cs"/>
          <w:rtl/>
        </w:rPr>
        <w:t xml:space="preserve"> 10 </w:t>
      </w:r>
      <w:r>
        <w:rPr>
          <w:rFonts w:asciiTheme="majorBidi" w:hAnsiTheme="majorBidi" w:cstheme="majorBidi"/>
        </w:rPr>
        <w:t xml:space="preserve">ml/kg </w:t>
      </w:r>
      <w:r>
        <w:rPr>
          <w:rFonts w:asciiTheme="majorBidi" w:hAnsiTheme="majorBidi" w:cstheme="majorBidi" w:hint="cs"/>
          <w:rtl/>
        </w:rPr>
        <w:t>(</w:t>
      </w:r>
      <w:r>
        <w:rPr>
          <w:rFonts w:asciiTheme="majorBidi" w:hAnsiTheme="majorBidi" w:cstheme="majorBidi"/>
        </w:rPr>
        <w:t xml:space="preserve">, Groups 2, 3, 4 were treated with ethyl acetate extract at doses of 100, 200, 300 mg/kg, respectively. Groups 5, 6, 7 were treated with ethanol extract at doses of 100, 200, 300 mg/kg, respectively. Group 8 (positive control) were treated with 20 mg/kg diclofenac sodium. Thirty minutes later, the rats were injected with 0.05 ml  formalin 2.5%  into the right hind paw, then placed immediately in separate plastic cages before injected paw licking time and frequency were recorded for 30 min  </w:t>
      </w:r>
      <w:r w:rsidR="0057015C">
        <w:rPr>
          <w:rFonts w:asciiTheme="majorBidi" w:hAnsiTheme="majorBidi" w:cstheme="majorBidi"/>
        </w:rPr>
        <w:fldChar w:fldCharType="begin"/>
      </w:r>
      <w:r w:rsidR="00B41255">
        <w:rPr>
          <w:rFonts w:asciiTheme="majorBidi" w:hAnsiTheme="majorBidi" w:cstheme="majorBidi"/>
        </w:rPr>
        <w:instrText xml:space="preserve"> ADDIN EN.CITE &lt;EndNote&gt;&lt;Cite&gt;&lt;Author&gt;Shripad&lt;/Author&gt;&lt;Year&gt;2012&lt;/Year&gt;&lt;RecNum&gt;30&lt;/RecNum&gt;&lt;DisplayText&gt;&lt;style face="superscript"&gt;13&lt;/style&gt;&lt;/DisplayText&gt;&lt;record&gt;&lt;rec-number&gt;30&lt;/rec-number&gt;&lt;foreign-keys&gt;&lt;key app="EN" db-id="dd9x0w0z7wa2faepe2c5w2aid5fts55tp0s9" timestamp="1586440984"&gt;30&lt;/key&gt;&lt;/foreign-keys&gt;&lt;ref-type name="Journal Article"&gt;17&lt;/ref-type&gt;&lt;contributors&gt;&lt;authors&gt;&lt;author&gt;Shripad, B&lt;/author&gt;&lt;author&gt;Abhijeet, A&lt;/author&gt;&lt;author&gt;Inayat, P&lt;/author&gt;&lt;author&gt;Nema, Nitin&lt;/author&gt;&lt;/authors&gt;&lt;/contributors&gt;&lt;titles&gt;&lt;title&gt;Analgesic and anti-inflammatory evaluation of Ficus microcarpa L. leaves extract&lt;/title&gt;&lt;secondary-title&gt;Asian J Pharm Clin Res&lt;/secondary-title&gt;&lt;/titles&gt;&lt;periodical&gt;&lt;full-title&gt;Asian J Pharm Clin Res&lt;/full-title&gt;&lt;/periodical&gt;&lt;pages&gt;258-261&lt;/pages&gt;&lt;volume&gt;5&lt;/volume&gt;&lt;number&gt;S4&lt;/number&gt;&lt;dates&gt;&lt;year&gt;2012&lt;/year&gt;&lt;/dates&gt;&lt;urls&gt;&lt;/urls&gt;&lt;/record&gt;&lt;/Cite&gt;&lt;/EndNote&gt;</w:instrText>
      </w:r>
      <w:r w:rsidR="0057015C">
        <w:rPr>
          <w:rFonts w:asciiTheme="majorBidi" w:hAnsiTheme="majorBidi" w:cstheme="majorBidi"/>
        </w:rPr>
        <w:fldChar w:fldCharType="separate"/>
      </w:r>
      <w:r w:rsidR="00B41255" w:rsidRPr="00B41255">
        <w:rPr>
          <w:rFonts w:asciiTheme="majorBidi" w:hAnsiTheme="majorBidi" w:cstheme="majorBidi"/>
          <w:noProof/>
          <w:vertAlign w:val="superscript"/>
        </w:rPr>
        <w:t>13</w:t>
      </w:r>
      <w:r w:rsidR="0057015C">
        <w:rPr>
          <w:rFonts w:asciiTheme="majorBidi" w:hAnsiTheme="majorBidi" w:cstheme="majorBidi"/>
        </w:rPr>
        <w:fldChar w:fldCharType="end"/>
      </w:r>
      <w:r>
        <w:rPr>
          <w:rFonts w:asciiTheme="majorBidi" w:hAnsiTheme="majorBidi" w:cstheme="majorBidi"/>
        </w:rPr>
        <w:t>.</w:t>
      </w:r>
    </w:p>
    <w:p w:rsidR="00EF2B2E" w:rsidRPr="00A1373F" w:rsidRDefault="00EF2B2E" w:rsidP="00241C9F">
      <w:pPr>
        <w:shd w:val="clear" w:color="auto" w:fill="FFFFFF"/>
        <w:spacing w:before="166" w:after="166" w:line="276" w:lineRule="auto"/>
        <w:jc w:val="both"/>
        <w:rPr>
          <w:rFonts w:asciiTheme="majorBidi" w:hAnsiTheme="majorBidi" w:cstheme="majorBidi"/>
          <w:b/>
          <w:bCs/>
        </w:rPr>
      </w:pPr>
      <w:r w:rsidRPr="00A1373F">
        <w:rPr>
          <w:rFonts w:asciiTheme="majorBidi" w:hAnsiTheme="majorBidi" w:cstheme="majorBidi"/>
          <w:b/>
          <w:bCs/>
          <w:color w:val="000000"/>
          <w:shd w:val="clear" w:color="auto" w:fill="FFFFFF"/>
        </w:rPr>
        <w:t xml:space="preserve">Antipyretic Test </w:t>
      </w:r>
    </w:p>
    <w:p w:rsidR="00EF2B2E" w:rsidRPr="00A1373F" w:rsidRDefault="00EF2B2E" w:rsidP="00241C9F">
      <w:pPr>
        <w:shd w:val="clear" w:color="auto" w:fill="FFFFFF"/>
        <w:spacing w:before="166" w:after="166" w:line="276" w:lineRule="auto"/>
        <w:jc w:val="both"/>
        <w:rPr>
          <w:rFonts w:asciiTheme="majorBidi" w:hAnsiTheme="majorBidi" w:cstheme="majorBidi"/>
          <w:b/>
          <w:bCs/>
        </w:rPr>
      </w:pPr>
      <w:r w:rsidRPr="00A1373F">
        <w:rPr>
          <w:rFonts w:asciiTheme="majorBidi" w:hAnsiTheme="majorBidi" w:cstheme="majorBidi"/>
          <w:b/>
          <w:bCs/>
        </w:rPr>
        <w:t>Yeast-induced pyrexia model in rats</w:t>
      </w:r>
      <w:r w:rsidR="00A1373F">
        <w:rPr>
          <w:rFonts w:asciiTheme="majorBidi" w:hAnsiTheme="majorBidi" w:cstheme="majorBidi"/>
          <w:b/>
          <w:bCs/>
        </w:rPr>
        <w:t>:</w:t>
      </w:r>
      <w:r>
        <w:rPr>
          <w:rFonts w:asciiTheme="majorBidi" w:hAnsiTheme="majorBidi" w:cstheme="majorBidi"/>
        </w:rPr>
        <w:t>This test was ca</w:t>
      </w:r>
      <w:r w:rsidR="003B0E16">
        <w:rPr>
          <w:rFonts w:asciiTheme="majorBidi" w:hAnsiTheme="majorBidi" w:cstheme="majorBidi"/>
        </w:rPr>
        <w:t xml:space="preserve">rried out as described earlier </w:t>
      </w:r>
      <w:r w:rsidR="0057015C">
        <w:fldChar w:fldCharType="begin"/>
      </w:r>
      <w:r w:rsidR="00B41255">
        <w:instrText xml:space="preserve"> ADDIN EN.CITE &lt;EndNote&gt;&lt;Cite&gt;&lt;Author&gt;Vasundra&lt;/Author&gt;&lt;Year&gt;2013&lt;/Year&gt;&lt;RecNum&gt;14&lt;/RecNum&gt;&lt;DisplayText&gt;&lt;style face="superscript"&gt;14&lt;/style&gt;&lt;/DisplayText&gt;&lt;record&gt;&lt;rec-number&gt;14&lt;/rec-number&gt;&lt;foreign-keys&gt;&lt;key app="EN" db-id="dd9x0w0z7wa2faepe2c5w2aid5fts55tp0s9" timestamp="1586369026"&gt;14&lt;/key&gt;&lt;/foreign-keys&gt;&lt;ref-type name="Journal Article"&gt;17&lt;/ref-type&gt;&lt;contributors&gt;&lt;authors&gt;&lt;author&gt;Vasundra, DPA&lt;/author&gt;&lt;author&gt;Divya, PS&lt;/author&gt;&lt;/authors&gt;&lt;/contributors&gt;&lt;titles&gt;&lt;title&gt;Antipyretic activity of ethanol and aqueous extract of root of Asparagus racemosus in yeast induced pyrexia&lt;/title&gt;&lt;secondary-title&gt;Asian Journal of Pharmaceutical and clinical research&lt;/secondary-title&gt;&lt;/titles&gt;&lt;periodical&gt;&lt;full-title&gt;Asian Journal of Pharmaceutical and clinical research&lt;/full-title&gt;&lt;/periodical&gt;&lt;pages&gt;190-193&lt;/pages&gt;&lt;volume&gt;6&lt;/volume&gt;&lt;number&gt;3&lt;/number&gt;&lt;dates&gt;&lt;year&gt;2013&lt;/year&gt;&lt;/dates&gt;&lt;urls&gt;&lt;/urls&gt;&lt;/record&gt;&lt;/Cite&gt;&lt;/EndNote&gt;</w:instrText>
      </w:r>
      <w:r w:rsidR="0057015C">
        <w:fldChar w:fldCharType="separate"/>
      </w:r>
      <w:r w:rsidR="00B41255" w:rsidRPr="00B41255">
        <w:rPr>
          <w:noProof/>
          <w:vertAlign w:val="superscript"/>
        </w:rPr>
        <w:t>14</w:t>
      </w:r>
      <w:r w:rsidR="0057015C">
        <w:fldChar w:fldCharType="end"/>
      </w:r>
      <w:r>
        <w:rPr>
          <w:rFonts w:asciiTheme="majorBidi" w:hAnsiTheme="majorBidi" w:cstheme="majorBidi"/>
          <w:color w:val="000000"/>
        </w:rPr>
        <w:t xml:space="preserve">, </w:t>
      </w:r>
      <w:r w:rsidR="0057015C">
        <w:fldChar w:fldCharType="begin"/>
      </w:r>
      <w:r w:rsidR="00B41255">
        <w:instrText xml:space="preserve"> ADDIN EN.CITE &lt;EndNote&gt;&lt;Cite&gt;&lt;Author&gt;Subedi&lt;/Author&gt;&lt;Year&gt;2016&lt;/Year&gt;&lt;RecNum&gt;15&lt;/RecNum&gt;&lt;DisplayText&gt;&lt;style face="superscript"&gt;15&lt;/style&gt;&lt;/DisplayText&gt;&lt;record&gt;&lt;rec-number&gt;15&lt;/rec-number&gt;&lt;foreign-keys&gt;&lt;key app="EN" db-id="dd9x0w0z7wa2faepe2c5w2aid5fts55tp0s9" timestamp="1586369122"&gt;15&lt;/key&gt;&lt;/foreign-keys&gt;&lt;ref-type name="Journal Article"&gt;17&lt;/ref-type&gt;&lt;contributors&gt;&lt;authors&gt;&lt;author&gt;Subedi, Nirmal Kumar&lt;/author&gt;&lt;author&gt;Rahman, SM&lt;/author&gt;&lt;author&gt;Akbar, Mohammad Ahsanul&lt;/author&gt;&lt;/authors&gt;&lt;/contributors&gt;&lt;titles&gt;&lt;title&gt;Analgesic and antipyretic activities of methanol extract and its fraction from the root of Schoenoplectus grossus&lt;/title&gt;&lt;secondary-title&gt;Evidence-Based Complementary and Alternative Medicine&lt;/secondary-title&gt;&lt;/titles&gt;&lt;periodical&gt;&lt;full-title&gt;Evidence-Based Complementary and Alternative Medicine&lt;/full-title&gt;&lt;/periodical&gt;&lt;volume&gt;2016&lt;/volume&gt;&lt;dates&gt;&lt;year&gt;2016&lt;/year&gt;&lt;/dates&gt;&lt;isbn&gt;1741-427X&lt;/isbn&gt;&lt;urls&gt;&lt;/urls&gt;&lt;/record&gt;&lt;/Cite&gt;&lt;/EndNote&gt;</w:instrText>
      </w:r>
      <w:r w:rsidR="0057015C">
        <w:fldChar w:fldCharType="separate"/>
      </w:r>
      <w:r w:rsidR="00B41255" w:rsidRPr="00B41255">
        <w:rPr>
          <w:noProof/>
          <w:vertAlign w:val="superscript"/>
        </w:rPr>
        <w:t>15</w:t>
      </w:r>
      <w:r w:rsidR="0057015C">
        <w:fldChar w:fldCharType="end"/>
      </w:r>
      <w:r>
        <w:rPr>
          <w:rFonts w:asciiTheme="majorBidi" w:hAnsiTheme="majorBidi" w:cstheme="majorBidi"/>
        </w:rPr>
        <w:t xml:space="preserve">. </w:t>
      </w:r>
      <w:r w:rsidR="00A1373F">
        <w:rPr>
          <w:rFonts w:asciiTheme="majorBidi" w:hAnsiTheme="majorBidi" w:cstheme="majorBidi"/>
        </w:rPr>
        <w:t xml:space="preserve">Four groups of </w:t>
      </w:r>
      <w:r w:rsidR="004C4C86">
        <w:rPr>
          <w:rFonts w:asciiTheme="majorBidi" w:hAnsiTheme="majorBidi" w:cstheme="majorBidi"/>
        </w:rPr>
        <w:t>rats (</w:t>
      </w:r>
      <w:r>
        <w:rPr>
          <w:rFonts w:asciiTheme="majorBidi" w:hAnsiTheme="majorBidi" w:cstheme="majorBidi"/>
        </w:rPr>
        <w:t>n = 5) were used for the study.</w:t>
      </w:r>
      <w:r w:rsidR="004C4C86">
        <w:rPr>
          <w:rFonts w:asciiTheme="majorBidi" w:hAnsiTheme="majorBidi" w:cstheme="majorBidi"/>
        </w:rPr>
        <w:t xml:space="preserve">Group1  </w:t>
      </w:r>
      <w:r>
        <w:rPr>
          <w:rFonts w:asciiTheme="majorBidi" w:hAnsiTheme="majorBidi" w:cstheme="majorBidi" w:hint="cs"/>
          <w:rtl/>
        </w:rPr>
        <w:t>)</w:t>
      </w:r>
      <w:r>
        <w:rPr>
          <w:rFonts w:asciiTheme="majorBidi" w:hAnsiTheme="majorBidi" w:cstheme="majorBidi"/>
        </w:rPr>
        <w:t>negative control</w:t>
      </w:r>
      <w:r>
        <w:rPr>
          <w:rFonts w:asciiTheme="majorBidi" w:hAnsiTheme="majorBidi" w:cstheme="majorBidi" w:hint="cs"/>
          <w:rtl/>
        </w:rPr>
        <w:t xml:space="preserve">( </w:t>
      </w:r>
      <w:r>
        <w:rPr>
          <w:rFonts w:asciiTheme="majorBidi" w:hAnsiTheme="majorBidi" w:cstheme="majorBidi"/>
        </w:rPr>
        <w:t xml:space="preserve">were administered 10 ml/kg normal saline </w:t>
      </w:r>
      <w:commentRangeStart w:id="19"/>
      <w:r>
        <w:rPr>
          <w:rFonts w:asciiTheme="majorBidi" w:hAnsiTheme="majorBidi" w:cstheme="majorBidi"/>
        </w:rPr>
        <w:t>whereasgroup</w:t>
      </w:r>
      <w:commentRangeEnd w:id="19"/>
      <w:r w:rsidR="00160026">
        <w:rPr>
          <w:rStyle w:val="CommentReference"/>
          <w:rFonts w:eastAsiaTheme="minorHAnsi"/>
          <w:lang w:val="en-GB" w:eastAsia="en-GB"/>
        </w:rPr>
        <w:commentReference w:id="19"/>
      </w:r>
      <w:r>
        <w:rPr>
          <w:rFonts w:asciiTheme="majorBidi" w:hAnsiTheme="majorBidi" w:cstheme="majorBidi"/>
        </w:rPr>
        <w:t>2 (positive control</w:t>
      </w:r>
      <w:r>
        <w:rPr>
          <w:rFonts w:asciiTheme="majorBidi" w:hAnsiTheme="majorBidi" w:cstheme="majorBidi" w:hint="cs"/>
          <w:rtl/>
        </w:rPr>
        <w:t xml:space="preserve">( </w:t>
      </w:r>
      <w:r>
        <w:rPr>
          <w:rFonts w:asciiTheme="majorBidi" w:hAnsiTheme="majorBidi" w:cstheme="majorBidi"/>
        </w:rPr>
        <w:t xml:space="preserve">were treated with 150 mg/kg paracetamol and groups 3 and 4 were treated with 400 mg/kg of the ethyl acetate and ethanol extract of </w:t>
      </w:r>
      <w:r>
        <w:rPr>
          <w:rFonts w:asciiTheme="majorBidi" w:hAnsiTheme="majorBidi" w:cstheme="majorBidi"/>
          <w:i/>
          <w:iCs/>
        </w:rPr>
        <w:t>P. punctulata</w:t>
      </w:r>
      <w:r>
        <w:rPr>
          <w:rFonts w:asciiTheme="majorBidi" w:hAnsiTheme="majorBidi" w:cstheme="majorBidi"/>
        </w:rPr>
        <w:t>, respectively (all orally).</w:t>
      </w:r>
    </w:p>
    <w:commentRangeEnd w:id="18"/>
    <w:p w:rsidR="00EF2B2E" w:rsidRDefault="008D15A8" w:rsidP="00241C9F">
      <w:pPr>
        <w:pStyle w:val="Default"/>
        <w:spacing w:line="276" w:lineRule="auto"/>
        <w:jc w:val="both"/>
        <w:rPr>
          <w:rFonts w:asciiTheme="majorBidi" w:hAnsiTheme="majorBidi" w:cstheme="majorBidi"/>
        </w:rPr>
      </w:pPr>
      <w:r>
        <w:rPr>
          <w:rStyle w:val="CommentReference"/>
          <w:rFonts w:ascii="Times New Roman" w:hAnsi="Times New Roman" w:cs="Times New Roman"/>
          <w:color w:val="auto"/>
          <w:lang w:val="en-GB" w:eastAsia="en-GB"/>
        </w:rPr>
        <w:commentReference w:id="18"/>
      </w:r>
      <w:commentRangeStart w:id="20"/>
      <w:r w:rsidR="00EF2B2E">
        <w:rPr>
          <w:rFonts w:asciiTheme="majorBidi" w:hAnsiTheme="majorBidi" w:cstheme="majorBidi"/>
        </w:rPr>
        <w:t xml:space="preserve">Before pyrexia was induced, baseline rectal temperatures of the rats were taken using a digital thermometer. Pyrexia was induced by subcutaneous injections of 20 % w/v Baker’s yeast suspension (10 ml/kg).Rectal temperatures were then taken after 19 hours. After that, normal saline, paracetamol, ethyl acetate, and ethanol extract were administered orally only to the rats with a </w:t>
      </w:r>
      <w:r w:rsidR="00EF2B2E">
        <w:rPr>
          <w:rFonts w:asciiTheme="majorBidi" w:hAnsiTheme="majorBidi" w:cstheme="majorBidi"/>
          <w:shd w:val="clear" w:color="auto" w:fill="FFFFFF"/>
        </w:rPr>
        <w:t xml:space="preserve">0.6°C (or 1°F) </w:t>
      </w:r>
      <w:r w:rsidR="00EF2B2E">
        <w:rPr>
          <w:rFonts w:asciiTheme="majorBidi" w:hAnsiTheme="majorBidi" w:cstheme="majorBidi"/>
        </w:rPr>
        <w:t xml:space="preserve">rise in rectal temperature.Rectal temperatures were again taken in the first, second, third and fourth </w:t>
      </w:r>
      <w:r w:rsidR="00C92CD6">
        <w:rPr>
          <w:rFonts w:asciiTheme="majorBidi" w:hAnsiTheme="majorBidi" w:cstheme="majorBidi"/>
        </w:rPr>
        <w:t>hours’</w:t>
      </w:r>
      <w:r w:rsidR="00EF2B2E">
        <w:rPr>
          <w:rFonts w:asciiTheme="majorBidi" w:hAnsiTheme="majorBidi" w:cstheme="majorBidi"/>
        </w:rPr>
        <w:t xml:space="preserve"> post-treatment.</w:t>
      </w:r>
    </w:p>
    <w:p w:rsidR="00EF2B2E" w:rsidRPr="003927B6" w:rsidRDefault="00EF2B2E" w:rsidP="00241C9F">
      <w:pPr>
        <w:pStyle w:val="Default"/>
        <w:spacing w:line="276" w:lineRule="auto"/>
        <w:jc w:val="both"/>
        <w:rPr>
          <w:rFonts w:asciiTheme="majorBidi" w:hAnsiTheme="majorBidi" w:cstheme="majorBidi"/>
          <w:b/>
          <w:bCs/>
        </w:rPr>
      </w:pPr>
      <w:r w:rsidRPr="003927B6">
        <w:rPr>
          <w:rFonts w:asciiTheme="majorBidi" w:hAnsiTheme="majorBidi" w:cstheme="majorBidi"/>
          <w:b/>
          <w:bCs/>
        </w:rPr>
        <w:t>Statistical analyses</w:t>
      </w:r>
    </w:p>
    <w:p w:rsidR="00EF2B2E" w:rsidRDefault="00EF2B2E" w:rsidP="00241C9F">
      <w:pPr>
        <w:spacing w:line="276" w:lineRule="auto"/>
        <w:jc w:val="both"/>
        <w:rPr>
          <w:rFonts w:asciiTheme="majorBidi" w:hAnsiTheme="majorBidi" w:cstheme="majorBidi"/>
        </w:rPr>
      </w:pPr>
      <w:r>
        <w:rPr>
          <w:rFonts w:asciiTheme="majorBidi" w:hAnsiTheme="majorBidi" w:cstheme="majorBidi"/>
        </w:rPr>
        <w:t>Statistically Package for Social Sciences (SPSS) version 11.5 was used for data analysis. Data are presented as means ± Standard deviations (SD), Categorical variables were represented by frequencies and percentages. Paired T-test was used to test the significance of the differences between every two groups. Significance level was set at 0.05 and 0.01</w:t>
      </w:r>
      <w:commentRangeEnd w:id="20"/>
      <w:r w:rsidR="008D15A8">
        <w:rPr>
          <w:rStyle w:val="CommentReference"/>
          <w:rFonts w:eastAsiaTheme="minorHAnsi"/>
          <w:lang w:val="en-GB" w:eastAsia="en-GB"/>
        </w:rPr>
        <w:commentReference w:id="20"/>
      </w:r>
      <w:r>
        <w:rPr>
          <w:rFonts w:asciiTheme="majorBidi" w:hAnsiTheme="majorBidi" w:cstheme="majorBidi"/>
        </w:rPr>
        <w:t xml:space="preserve">.  </w:t>
      </w:r>
    </w:p>
    <w:commentRangeEnd w:id="17"/>
    <w:p w:rsidR="00EF2B2E" w:rsidRDefault="00A514AC" w:rsidP="00241C9F">
      <w:pPr>
        <w:spacing w:line="276" w:lineRule="auto"/>
        <w:rPr>
          <w:b/>
        </w:rPr>
      </w:pPr>
      <w:r>
        <w:rPr>
          <w:rStyle w:val="CommentReference"/>
          <w:rFonts w:eastAsiaTheme="minorHAnsi"/>
          <w:lang w:val="en-GB" w:eastAsia="en-GB"/>
        </w:rPr>
        <w:commentReference w:id="17"/>
      </w:r>
    </w:p>
    <w:p w:rsidR="00EF2B2E" w:rsidRDefault="007E3143" w:rsidP="00241C9F">
      <w:pPr>
        <w:pStyle w:val="Default"/>
        <w:spacing w:line="276" w:lineRule="auto"/>
        <w:jc w:val="both"/>
        <w:rPr>
          <w:rFonts w:asciiTheme="majorBidi" w:hAnsiTheme="majorBidi" w:cstheme="majorBidi"/>
          <w:b/>
          <w:bCs/>
        </w:rPr>
      </w:pPr>
      <w:commentRangeStart w:id="21"/>
      <w:r>
        <w:rPr>
          <w:rFonts w:asciiTheme="majorBidi" w:hAnsiTheme="majorBidi" w:cstheme="majorBidi"/>
          <w:b/>
          <w:bCs/>
        </w:rPr>
        <w:t>RESULTS</w:t>
      </w:r>
    </w:p>
    <w:p w:rsidR="00EF2B2E" w:rsidRPr="0023312E" w:rsidRDefault="00EF2B2E" w:rsidP="00241C9F">
      <w:pPr>
        <w:pStyle w:val="Default"/>
        <w:spacing w:line="276" w:lineRule="auto"/>
        <w:jc w:val="both"/>
        <w:rPr>
          <w:rFonts w:asciiTheme="majorBidi" w:hAnsiTheme="majorBidi" w:cstheme="majorBidi"/>
          <w:b/>
          <w:bCs/>
        </w:rPr>
      </w:pPr>
      <w:r w:rsidRPr="0023312E">
        <w:rPr>
          <w:rFonts w:asciiTheme="majorBidi" w:hAnsiTheme="majorBidi" w:cstheme="majorBidi"/>
          <w:b/>
          <w:bCs/>
        </w:rPr>
        <w:t>Phytochemical screening</w:t>
      </w:r>
    </w:p>
    <w:p w:rsidR="00EF2B2E" w:rsidRDefault="00EF2B2E" w:rsidP="00241C9F">
      <w:pPr>
        <w:spacing w:line="276" w:lineRule="auto"/>
        <w:jc w:val="both"/>
        <w:rPr>
          <w:rFonts w:asciiTheme="majorBidi" w:hAnsiTheme="majorBidi" w:cstheme="majorBidi"/>
        </w:rPr>
      </w:pPr>
      <w:r>
        <w:rPr>
          <w:rFonts w:asciiTheme="majorBidi" w:hAnsiTheme="majorBidi" w:cstheme="majorBidi"/>
        </w:rPr>
        <w:t xml:space="preserve">The results from the phytochemical screening of </w:t>
      </w:r>
      <w:r>
        <w:rPr>
          <w:rFonts w:asciiTheme="majorBidi" w:hAnsiTheme="majorBidi" w:cstheme="majorBidi"/>
          <w:i/>
          <w:iCs/>
        </w:rPr>
        <w:t>P. punctulata</w:t>
      </w:r>
      <w:r>
        <w:rPr>
          <w:rFonts w:asciiTheme="majorBidi" w:hAnsiTheme="majorBidi" w:cstheme="majorBidi"/>
        </w:rPr>
        <w:t xml:space="preserve"> ethyl acetate, and ethanol extracts are shown in Table 1. </w:t>
      </w:r>
      <w:commentRangeStart w:id="22"/>
      <w:r>
        <w:rPr>
          <w:rFonts w:asciiTheme="majorBidi" w:hAnsiTheme="majorBidi" w:cstheme="majorBidi"/>
        </w:rPr>
        <w:t xml:space="preserve">All </w:t>
      </w:r>
      <w:commentRangeEnd w:id="22"/>
      <w:r w:rsidR="00436771">
        <w:rPr>
          <w:rStyle w:val="CommentReference"/>
          <w:rFonts w:eastAsiaTheme="minorHAnsi"/>
          <w:lang w:val="en-GB" w:eastAsia="en-GB"/>
        </w:rPr>
        <w:commentReference w:id="22"/>
      </w:r>
      <w:r>
        <w:rPr>
          <w:rFonts w:asciiTheme="majorBidi" w:hAnsiTheme="majorBidi" w:cstheme="majorBidi"/>
        </w:rPr>
        <w:t xml:space="preserve">extracts were positive for alkaloids, carbohydrates, steroids, phenolic compounds </w:t>
      </w:r>
      <w:commentRangeEnd w:id="21"/>
      <w:r w:rsidR="008D15A8">
        <w:rPr>
          <w:rStyle w:val="CommentReference"/>
          <w:rFonts w:eastAsiaTheme="minorHAnsi"/>
          <w:lang w:val="en-GB" w:eastAsia="en-GB"/>
        </w:rPr>
        <w:commentReference w:id="21"/>
      </w:r>
      <w:r>
        <w:rPr>
          <w:rFonts w:asciiTheme="majorBidi" w:hAnsiTheme="majorBidi" w:cstheme="majorBidi"/>
        </w:rPr>
        <w:t xml:space="preserve">/tannins, phytosterols, saponins, gum and mucilage. </w:t>
      </w:r>
    </w:p>
    <w:p w:rsidR="00633A5C" w:rsidRDefault="00633A5C" w:rsidP="00241C9F">
      <w:pPr>
        <w:spacing w:line="276" w:lineRule="auto"/>
        <w:jc w:val="both"/>
        <w:rPr>
          <w:rFonts w:asciiTheme="majorBidi" w:hAnsiTheme="majorBidi" w:cstheme="majorBidi"/>
        </w:rPr>
      </w:pPr>
    </w:p>
    <w:p w:rsidR="00633A5C" w:rsidRDefault="00633A5C" w:rsidP="00241C9F">
      <w:pPr>
        <w:spacing w:line="276" w:lineRule="auto"/>
        <w:jc w:val="both"/>
        <w:rPr>
          <w:rFonts w:asciiTheme="majorBidi" w:hAnsiTheme="majorBidi" w:cstheme="majorBidi"/>
        </w:rPr>
      </w:pPr>
    </w:p>
    <w:p w:rsidR="00633A5C" w:rsidRDefault="00633A5C" w:rsidP="00241C9F">
      <w:pPr>
        <w:spacing w:line="276" w:lineRule="auto"/>
        <w:jc w:val="both"/>
        <w:rPr>
          <w:rFonts w:asciiTheme="majorBidi" w:hAnsiTheme="majorBidi" w:cstheme="majorBidi"/>
        </w:rPr>
      </w:pPr>
    </w:p>
    <w:p w:rsidR="00957E25" w:rsidRDefault="00957E25" w:rsidP="00241C9F">
      <w:pPr>
        <w:spacing w:line="276" w:lineRule="auto"/>
        <w:jc w:val="both"/>
        <w:rPr>
          <w:rFonts w:asciiTheme="majorBidi" w:hAnsiTheme="majorBidi" w:cstheme="majorBidi"/>
        </w:rPr>
      </w:pPr>
    </w:p>
    <w:p w:rsidR="00957E25" w:rsidRDefault="00957E25" w:rsidP="00241C9F">
      <w:pPr>
        <w:spacing w:line="276" w:lineRule="auto"/>
        <w:jc w:val="both"/>
        <w:rPr>
          <w:rFonts w:asciiTheme="majorBidi" w:hAnsiTheme="majorBidi" w:cstheme="majorBidi"/>
        </w:rPr>
      </w:pPr>
    </w:p>
    <w:p w:rsidR="00957E25" w:rsidRPr="009D3122" w:rsidRDefault="00957E25" w:rsidP="00241C9F">
      <w:pPr>
        <w:spacing w:line="276" w:lineRule="auto"/>
        <w:jc w:val="both"/>
        <w:rPr>
          <w:rFonts w:asciiTheme="majorBidi" w:hAnsiTheme="majorBidi" w:cstheme="majorBidi"/>
          <w:lang w:bidi="ar-EG"/>
        </w:rPr>
      </w:pPr>
    </w:p>
    <w:p w:rsidR="009D3122" w:rsidRDefault="009D3122" w:rsidP="00241C9F">
      <w:pPr>
        <w:spacing w:line="276" w:lineRule="auto"/>
        <w:jc w:val="both"/>
        <w:rPr>
          <w:rFonts w:asciiTheme="majorBidi" w:hAnsiTheme="majorBidi" w:cstheme="majorBidi"/>
          <w:sz w:val="20"/>
          <w:szCs w:val="20"/>
        </w:rPr>
      </w:pPr>
    </w:p>
    <w:tbl>
      <w:tblPr>
        <w:tblStyle w:val="TableGrid"/>
        <w:tblW w:w="0" w:type="auto"/>
        <w:tblLook w:val="04A0"/>
      </w:tblPr>
      <w:tblGrid>
        <w:gridCol w:w="2245"/>
        <w:gridCol w:w="2659"/>
        <w:gridCol w:w="1486"/>
        <w:gridCol w:w="1980"/>
      </w:tblGrid>
      <w:tr w:rsidR="009D3122" w:rsidTr="009D3122">
        <w:trPr>
          <w:trHeight w:val="413"/>
        </w:trPr>
        <w:tc>
          <w:tcPr>
            <w:tcW w:w="8370" w:type="dxa"/>
            <w:gridSpan w:val="4"/>
          </w:tcPr>
          <w:p w:rsidR="009D3122" w:rsidRPr="00ED3094" w:rsidRDefault="009D3122" w:rsidP="00241C9F">
            <w:pPr>
              <w:spacing w:line="276" w:lineRule="auto"/>
              <w:jc w:val="both"/>
              <w:rPr>
                <w:rFonts w:asciiTheme="majorBidi" w:hAnsiTheme="majorBidi" w:cstheme="majorBidi"/>
                <w:sz w:val="20"/>
                <w:szCs w:val="20"/>
              </w:rPr>
            </w:pPr>
            <w:commentRangeStart w:id="23"/>
            <w:r w:rsidRPr="00ED3094">
              <w:rPr>
                <w:rFonts w:asciiTheme="majorBidi" w:hAnsiTheme="majorBidi" w:cstheme="majorBidi"/>
                <w:sz w:val="20"/>
                <w:szCs w:val="20"/>
              </w:rPr>
              <w:t xml:space="preserve">Table </w:t>
            </w:r>
            <w:r w:rsidRPr="00ED3094">
              <w:rPr>
                <w:rFonts w:asciiTheme="majorBidi" w:hAnsiTheme="majorBidi" w:cstheme="majorBidi"/>
                <w:b/>
                <w:bCs/>
                <w:sz w:val="20"/>
                <w:szCs w:val="20"/>
              </w:rPr>
              <w:t>1</w:t>
            </w:r>
            <w:r w:rsidRPr="00ED3094">
              <w:rPr>
                <w:rFonts w:asciiTheme="majorBidi" w:hAnsiTheme="majorBidi" w:cstheme="majorBidi"/>
                <w:sz w:val="20"/>
                <w:szCs w:val="20"/>
              </w:rPr>
              <w:t xml:space="preserve">: Phytochemical screening of the ethyl acetate and ethanol extracts of </w:t>
            </w:r>
            <w:r w:rsidRPr="00ED3094">
              <w:rPr>
                <w:rFonts w:asciiTheme="majorBidi" w:hAnsiTheme="majorBidi" w:cstheme="majorBidi"/>
                <w:i/>
                <w:iCs/>
                <w:sz w:val="20"/>
                <w:szCs w:val="20"/>
              </w:rPr>
              <w:t>P. punctulata</w:t>
            </w:r>
            <w:commentRangeEnd w:id="23"/>
            <w:r w:rsidR="00436771">
              <w:rPr>
                <w:rStyle w:val="CommentReference"/>
                <w:rFonts w:eastAsiaTheme="minorHAnsi"/>
                <w:lang w:val="en-GB" w:eastAsia="en-GB"/>
              </w:rPr>
              <w:commentReference w:id="23"/>
            </w:r>
          </w:p>
        </w:tc>
      </w:tr>
      <w:tr w:rsidR="00EF2B2E" w:rsidTr="009D3122">
        <w:trPr>
          <w:trHeight w:val="547"/>
        </w:trPr>
        <w:tc>
          <w:tcPr>
            <w:tcW w:w="4904" w:type="dxa"/>
            <w:gridSpan w:val="2"/>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b/>
                <w:bCs/>
                <w:sz w:val="20"/>
                <w:szCs w:val="20"/>
              </w:rPr>
              <w:t>Phytochemical screening</w:t>
            </w:r>
          </w:p>
        </w:tc>
        <w:tc>
          <w:tcPr>
            <w:tcW w:w="1486" w:type="dxa"/>
            <w:hideMark/>
          </w:tcPr>
          <w:p w:rsidR="00EF2B2E" w:rsidRDefault="00EF2B2E" w:rsidP="00241C9F">
            <w:pPr>
              <w:spacing w:before="240" w:line="276" w:lineRule="auto"/>
              <w:jc w:val="center"/>
              <w:rPr>
                <w:rFonts w:asciiTheme="majorBidi" w:eastAsia="SimSun" w:hAnsiTheme="majorBidi" w:cstheme="majorBidi"/>
                <w:b/>
                <w:bCs/>
                <w:sz w:val="20"/>
                <w:szCs w:val="20"/>
                <w:lang w:eastAsia="zh-CN"/>
              </w:rPr>
            </w:pPr>
            <w:r>
              <w:rPr>
                <w:rFonts w:asciiTheme="majorBidi" w:hAnsiTheme="majorBidi" w:cstheme="majorBidi"/>
                <w:b/>
                <w:bCs/>
                <w:sz w:val="20"/>
                <w:szCs w:val="20"/>
              </w:rPr>
              <w:t>Ethyl acetate extract</w:t>
            </w:r>
          </w:p>
        </w:tc>
        <w:tc>
          <w:tcPr>
            <w:tcW w:w="1980" w:type="dxa"/>
            <w:hideMark/>
          </w:tcPr>
          <w:p w:rsidR="00EF2B2E" w:rsidRDefault="00EF2B2E" w:rsidP="00241C9F">
            <w:pPr>
              <w:spacing w:before="240" w:line="276" w:lineRule="auto"/>
              <w:jc w:val="center"/>
              <w:rPr>
                <w:rFonts w:asciiTheme="majorBidi" w:eastAsiaTheme="minorHAnsi" w:hAnsiTheme="majorBidi" w:cstheme="majorBidi"/>
                <w:b/>
                <w:bCs/>
                <w:sz w:val="20"/>
                <w:szCs w:val="20"/>
              </w:rPr>
            </w:pPr>
            <w:r>
              <w:rPr>
                <w:rFonts w:asciiTheme="majorBidi" w:hAnsiTheme="majorBidi" w:cstheme="majorBidi"/>
                <w:b/>
                <w:bCs/>
                <w:sz w:val="20"/>
                <w:szCs w:val="20"/>
              </w:rPr>
              <w:t>Ethanol extract</w:t>
            </w:r>
          </w:p>
        </w:tc>
      </w:tr>
      <w:tr w:rsidR="00EF2B2E" w:rsidTr="009D3122">
        <w:tc>
          <w:tcPr>
            <w:tcW w:w="2245" w:type="dxa"/>
            <w:vMerge w:val="restart"/>
            <w:hideMark/>
          </w:tcPr>
          <w:p w:rsidR="00EF2B2E" w:rsidRDefault="00EF2B2E" w:rsidP="00241C9F">
            <w:pPr>
              <w:spacing w:before="240" w:line="276" w:lineRule="auto"/>
              <w:rPr>
                <w:rFonts w:asciiTheme="majorBidi" w:eastAsia="SimSun" w:hAnsiTheme="majorBidi" w:cstheme="majorBidi"/>
                <w:b/>
                <w:bCs/>
                <w:sz w:val="20"/>
                <w:szCs w:val="20"/>
                <w:lang w:eastAsia="zh-CN"/>
              </w:rPr>
            </w:pPr>
            <w:r>
              <w:rPr>
                <w:rFonts w:asciiTheme="majorBidi" w:hAnsiTheme="majorBidi" w:cstheme="majorBidi"/>
                <w:b/>
                <w:bCs/>
                <w:sz w:val="20"/>
                <w:szCs w:val="20"/>
              </w:rPr>
              <w:t>Alkaloids</w:t>
            </w:r>
          </w:p>
        </w:tc>
        <w:tc>
          <w:tcPr>
            <w:tcW w:w="2659"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sz w:val="20"/>
                <w:szCs w:val="20"/>
              </w:rPr>
              <w:t>Mayer’s test</w:t>
            </w:r>
          </w:p>
        </w:tc>
        <w:tc>
          <w:tcPr>
            <w:tcW w:w="1486"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c>
          <w:tcPr>
            <w:tcW w:w="1980"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r>
      <w:tr w:rsidR="00EF2B2E" w:rsidTr="009D3122">
        <w:tc>
          <w:tcPr>
            <w:tcW w:w="0" w:type="auto"/>
            <w:vMerge/>
            <w:hideMark/>
          </w:tcPr>
          <w:p w:rsidR="00EF2B2E" w:rsidRDefault="00EF2B2E" w:rsidP="00241C9F">
            <w:pPr>
              <w:spacing w:line="276" w:lineRule="auto"/>
              <w:rPr>
                <w:rFonts w:asciiTheme="majorBidi" w:eastAsia="SimSun" w:hAnsiTheme="majorBidi" w:cstheme="majorBidi"/>
                <w:sz w:val="20"/>
                <w:szCs w:val="20"/>
                <w:lang w:eastAsia="zh-CN"/>
              </w:rPr>
            </w:pPr>
          </w:p>
        </w:tc>
        <w:tc>
          <w:tcPr>
            <w:tcW w:w="2659"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sz w:val="20"/>
                <w:szCs w:val="20"/>
              </w:rPr>
              <w:t>Wagner’s test</w:t>
            </w:r>
          </w:p>
        </w:tc>
        <w:tc>
          <w:tcPr>
            <w:tcW w:w="1486"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c>
          <w:tcPr>
            <w:tcW w:w="1980"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r>
      <w:tr w:rsidR="00EF2B2E" w:rsidTr="009D3122">
        <w:tc>
          <w:tcPr>
            <w:tcW w:w="2245"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b/>
                <w:bCs/>
                <w:sz w:val="20"/>
                <w:szCs w:val="20"/>
              </w:rPr>
              <w:t>Carbohydrates</w:t>
            </w:r>
          </w:p>
        </w:tc>
        <w:tc>
          <w:tcPr>
            <w:tcW w:w="2659"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sz w:val="20"/>
                <w:szCs w:val="20"/>
              </w:rPr>
              <w:t>Benedict’s test</w:t>
            </w:r>
          </w:p>
        </w:tc>
        <w:tc>
          <w:tcPr>
            <w:tcW w:w="1486"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c>
          <w:tcPr>
            <w:tcW w:w="1980"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r>
      <w:tr w:rsidR="00EF2B2E" w:rsidTr="009D3122">
        <w:trPr>
          <w:trHeight w:val="70"/>
        </w:trPr>
        <w:tc>
          <w:tcPr>
            <w:tcW w:w="2245"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b/>
                <w:bCs/>
                <w:sz w:val="20"/>
                <w:szCs w:val="20"/>
              </w:rPr>
              <w:t>Fixed oils/ fats</w:t>
            </w:r>
          </w:p>
        </w:tc>
        <w:tc>
          <w:tcPr>
            <w:tcW w:w="2659"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sz w:val="20"/>
                <w:szCs w:val="20"/>
              </w:rPr>
              <w:t>Saponification</w:t>
            </w:r>
          </w:p>
        </w:tc>
        <w:tc>
          <w:tcPr>
            <w:tcW w:w="1486"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c>
          <w:tcPr>
            <w:tcW w:w="1980"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r>
      <w:tr w:rsidR="00EF2B2E" w:rsidTr="00E540C4">
        <w:trPr>
          <w:trHeight w:val="530"/>
        </w:trPr>
        <w:tc>
          <w:tcPr>
            <w:tcW w:w="2245"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b/>
                <w:bCs/>
                <w:sz w:val="20"/>
                <w:szCs w:val="20"/>
              </w:rPr>
              <w:t>Steroids</w:t>
            </w:r>
          </w:p>
        </w:tc>
        <w:tc>
          <w:tcPr>
            <w:tcW w:w="2659"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sz w:val="20"/>
                <w:szCs w:val="20"/>
              </w:rPr>
              <w:t>Salkowsk’s test</w:t>
            </w:r>
          </w:p>
        </w:tc>
        <w:tc>
          <w:tcPr>
            <w:tcW w:w="1486"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c>
          <w:tcPr>
            <w:tcW w:w="1980"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r>
      <w:tr w:rsidR="00EF2B2E" w:rsidTr="00E540C4">
        <w:trPr>
          <w:trHeight w:val="593"/>
        </w:trPr>
        <w:tc>
          <w:tcPr>
            <w:tcW w:w="2245" w:type="dxa"/>
            <w:hideMark/>
          </w:tcPr>
          <w:p w:rsidR="00EF2B2E" w:rsidRDefault="00EF2B2E" w:rsidP="00241C9F">
            <w:pPr>
              <w:spacing w:before="240" w:after="240" w:line="276" w:lineRule="auto"/>
              <w:rPr>
                <w:rFonts w:asciiTheme="majorBidi" w:eastAsia="SimSun" w:hAnsiTheme="majorBidi" w:cstheme="majorBidi"/>
                <w:sz w:val="20"/>
                <w:szCs w:val="20"/>
                <w:lang w:eastAsia="zh-CN"/>
              </w:rPr>
            </w:pPr>
            <w:r>
              <w:rPr>
                <w:rFonts w:asciiTheme="majorBidi" w:hAnsiTheme="majorBidi" w:cstheme="majorBidi"/>
                <w:b/>
                <w:bCs/>
                <w:sz w:val="20"/>
                <w:szCs w:val="20"/>
              </w:rPr>
              <w:t>Anthraquinones</w:t>
            </w:r>
          </w:p>
        </w:tc>
        <w:tc>
          <w:tcPr>
            <w:tcW w:w="2659" w:type="dxa"/>
            <w:hideMark/>
          </w:tcPr>
          <w:p w:rsidR="00EF2B2E" w:rsidRDefault="00EF2B2E" w:rsidP="00241C9F">
            <w:pPr>
              <w:spacing w:before="240" w:after="240" w:line="276" w:lineRule="auto"/>
              <w:rPr>
                <w:rFonts w:asciiTheme="majorBidi" w:eastAsia="SimSun" w:hAnsiTheme="majorBidi" w:cstheme="majorBidi"/>
                <w:sz w:val="20"/>
                <w:szCs w:val="20"/>
                <w:lang w:eastAsia="zh-CN"/>
              </w:rPr>
            </w:pPr>
            <w:r>
              <w:rPr>
                <w:rFonts w:asciiTheme="majorBidi" w:hAnsiTheme="majorBidi" w:cstheme="majorBidi"/>
                <w:sz w:val="20"/>
                <w:szCs w:val="20"/>
              </w:rPr>
              <w:t>Borntrager’s test</w:t>
            </w:r>
          </w:p>
        </w:tc>
        <w:tc>
          <w:tcPr>
            <w:tcW w:w="1486" w:type="dxa"/>
            <w:hideMark/>
          </w:tcPr>
          <w:p w:rsidR="00EF2B2E" w:rsidRDefault="00EF2B2E" w:rsidP="00241C9F">
            <w:pPr>
              <w:spacing w:before="240" w:after="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c>
          <w:tcPr>
            <w:tcW w:w="1980" w:type="dxa"/>
            <w:hideMark/>
          </w:tcPr>
          <w:p w:rsidR="00EF2B2E" w:rsidRDefault="00EF2B2E" w:rsidP="00241C9F">
            <w:pPr>
              <w:keepNext/>
              <w:spacing w:before="240" w:after="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r>
      <w:tr w:rsidR="00EF2B2E" w:rsidTr="009D3122">
        <w:tc>
          <w:tcPr>
            <w:tcW w:w="2245" w:type="dxa"/>
            <w:vMerge w:val="restart"/>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b/>
                <w:bCs/>
                <w:sz w:val="20"/>
                <w:szCs w:val="20"/>
              </w:rPr>
              <w:t>Phenolic compounds/tannins</w:t>
            </w:r>
          </w:p>
        </w:tc>
        <w:tc>
          <w:tcPr>
            <w:tcW w:w="2659"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sz w:val="20"/>
                <w:szCs w:val="20"/>
              </w:rPr>
              <w:t>Ferric chloride test</w:t>
            </w:r>
          </w:p>
        </w:tc>
        <w:tc>
          <w:tcPr>
            <w:tcW w:w="1486"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c>
          <w:tcPr>
            <w:tcW w:w="1980" w:type="dxa"/>
            <w:hideMark/>
          </w:tcPr>
          <w:p w:rsidR="00EF2B2E" w:rsidRDefault="00EF2B2E" w:rsidP="00241C9F">
            <w:pPr>
              <w:keepNext/>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r>
      <w:tr w:rsidR="00EF2B2E" w:rsidTr="009D3122">
        <w:tc>
          <w:tcPr>
            <w:tcW w:w="0" w:type="auto"/>
            <w:vMerge/>
            <w:hideMark/>
          </w:tcPr>
          <w:p w:rsidR="00EF2B2E" w:rsidRDefault="00EF2B2E" w:rsidP="00241C9F">
            <w:pPr>
              <w:spacing w:line="276" w:lineRule="auto"/>
              <w:rPr>
                <w:rFonts w:asciiTheme="majorBidi" w:eastAsia="SimSun" w:hAnsiTheme="majorBidi" w:cstheme="majorBidi"/>
                <w:sz w:val="20"/>
                <w:szCs w:val="20"/>
                <w:lang w:eastAsia="zh-CN"/>
              </w:rPr>
            </w:pPr>
          </w:p>
        </w:tc>
        <w:tc>
          <w:tcPr>
            <w:tcW w:w="2659"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sz w:val="20"/>
                <w:szCs w:val="20"/>
              </w:rPr>
              <w:t>Lead acetate test</w:t>
            </w:r>
          </w:p>
        </w:tc>
        <w:tc>
          <w:tcPr>
            <w:tcW w:w="1486"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c>
          <w:tcPr>
            <w:tcW w:w="1980" w:type="dxa"/>
            <w:hideMark/>
          </w:tcPr>
          <w:p w:rsidR="00EF2B2E" w:rsidRDefault="00EF2B2E" w:rsidP="00241C9F">
            <w:pPr>
              <w:keepNext/>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r>
      <w:tr w:rsidR="00EF2B2E" w:rsidTr="009D3122">
        <w:tc>
          <w:tcPr>
            <w:tcW w:w="0" w:type="auto"/>
            <w:vMerge/>
            <w:hideMark/>
          </w:tcPr>
          <w:p w:rsidR="00EF2B2E" w:rsidRDefault="00EF2B2E" w:rsidP="00241C9F">
            <w:pPr>
              <w:spacing w:line="276" w:lineRule="auto"/>
              <w:rPr>
                <w:rFonts w:asciiTheme="majorBidi" w:eastAsia="SimSun" w:hAnsiTheme="majorBidi" w:cstheme="majorBidi"/>
                <w:sz w:val="20"/>
                <w:szCs w:val="20"/>
                <w:lang w:eastAsia="zh-CN"/>
              </w:rPr>
            </w:pPr>
          </w:p>
        </w:tc>
        <w:tc>
          <w:tcPr>
            <w:tcW w:w="2659"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sz w:val="20"/>
                <w:szCs w:val="20"/>
              </w:rPr>
              <w:t>Mg and HCl reduction test</w:t>
            </w:r>
          </w:p>
        </w:tc>
        <w:tc>
          <w:tcPr>
            <w:tcW w:w="1486"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c>
          <w:tcPr>
            <w:tcW w:w="1980" w:type="dxa"/>
            <w:hideMark/>
          </w:tcPr>
          <w:p w:rsidR="00EF2B2E" w:rsidRDefault="00EF2B2E" w:rsidP="00241C9F">
            <w:pPr>
              <w:keepNext/>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r>
      <w:tr w:rsidR="00EF2B2E" w:rsidTr="009D3122">
        <w:tc>
          <w:tcPr>
            <w:tcW w:w="2245"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b/>
                <w:bCs/>
                <w:sz w:val="20"/>
                <w:szCs w:val="20"/>
              </w:rPr>
              <w:t>Phytosterols</w:t>
            </w:r>
          </w:p>
        </w:tc>
        <w:tc>
          <w:tcPr>
            <w:tcW w:w="2659"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sz w:val="20"/>
                <w:szCs w:val="20"/>
              </w:rPr>
              <w:t>Libermann-Burchard’s  test</w:t>
            </w:r>
          </w:p>
        </w:tc>
        <w:tc>
          <w:tcPr>
            <w:tcW w:w="1486"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c>
          <w:tcPr>
            <w:tcW w:w="1980" w:type="dxa"/>
            <w:hideMark/>
          </w:tcPr>
          <w:p w:rsidR="00EF2B2E" w:rsidRDefault="00EF2B2E" w:rsidP="00241C9F">
            <w:pPr>
              <w:keepNext/>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r>
      <w:tr w:rsidR="00EF2B2E" w:rsidTr="009D3122">
        <w:tc>
          <w:tcPr>
            <w:tcW w:w="2245"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b/>
                <w:bCs/>
                <w:sz w:val="20"/>
                <w:szCs w:val="20"/>
              </w:rPr>
              <w:t>Proteins</w:t>
            </w:r>
          </w:p>
        </w:tc>
        <w:tc>
          <w:tcPr>
            <w:tcW w:w="2659" w:type="dxa"/>
            <w:hideMark/>
          </w:tcPr>
          <w:p w:rsidR="00EF2B2E" w:rsidRDefault="00EF2B2E" w:rsidP="00241C9F">
            <w:pPr>
              <w:spacing w:before="240" w:line="276" w:lineRule="auto"/>
              <w:rPr>
                <w:rFonts w:asciiTheme="majorBidi" w:eastAsia="SimSun" w:hAnsiTheme="majorBidi" w:cstheme="majorBidi"/>
                <w:sz w:val="20"/>
                <w:szCs w:val="20"/>
                <w:lang w:eastAsia="zh-CN" w:bidi="ar-SY"/>
              </w:rPr>
            </w:pPr>
            <w:r>
              <w:rPr>
                <w:rFonts w:asciiTheme="majorBidi" w:hAnsiTheme="majorBidi" w:cstheme="majorBidi"/>
                <w:sz w:val="20"/>
                <w:szCs w:val="20"/>
              </w:rPr>
              <w:t>Biuret test</w:t>
            </w:r>
          </w:p>
        </w:tc>
        <w:tc>
          <w:tcPr>
            <w:tcW w:w="1486"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c>
          <w:tcPr>
            <w:tcW w:w="1980" w:type="dxa"/>
            <w:hideMark/>
          </w:tcPr>
          <w:p w:rsidR="00EF2B2E" w:rsidRDefault="00EF2B2E" w:rsidP="00241C9F">
            <w:pPr>
              <w:keepNext/>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r>
      <w:tr w:rsidR="00EF2B2E" w:rsidTr="009D3122">
        <w:tc>
          <w:tcPr>
            <w:tcW w:w="2245" w:type="dxa"/>
            <w:hideMark/>
          </w:tcPr>
          <w:p w:rsidR="00EF2B2E" w:rsidRDefault="00EF2B2E" w:rsidP="00241C9F">
            <w:pPr>
              <w:spacing w:before="240" w:line="276" w:lineRule="auto"/>
              <w:rPr>
                <w:rFonts w:asciiTheme="majorBidi" w:eastAsia="SimSun" w:hAnsiTheme="majorBidi" w:cstheme="majorBidi"/>
                <w:sz w:val="20"/>
                <w:szCs w:val="20"/>
                <w:rtl/>
                <w:lang w:eastAsia="zh-CN"/>
              </w:rPr>
            </w:pPr>
            <w:r>
              <w:rPr>
                <w:rFonts w:asciiTheme="majorBidi" w:hAnsiTheme="majorBidi" w:cstheme="majorBidi"/>
                <w:b/>
                <w:bCs/>
                <w:sz w:val="20"/>
                <w:szCs w:val="20"/>
              </w:rPr>
              <w:t>Saponins</w:t>
            </w:r>
          </w:p>
        </w:tc>
        <w:tc>
          <w:tcPr>
            <w:tcW w:w="2659"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sz w:val="20"/>
                <w:szCs w:val="20"/>
              </w:rPr>
              <w:t>Foam test</w:t>
            </w:r>
          </w:p>
        </w:tc>
        <w:tc>
          <w:tcPr>
            <w:tcW w:w="1486"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c>
          <w:tcPr>
            <w:tcW w:w="1980" w:type="dxa"/>
            <w:hideMark/>
          </w:tcPr>
          <w:p w:rsidR="00EF2B2E" w:rsidRDefault="00EF2B2E" w:rsidP="00241C9F">
            <w:pPr>
              <w:keepNext/>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r>
      <w:tr w:rsidR="00EF2B2E" w:rsidTr="009D3122">
        <w:tc>
          <w:tcPr>
            <w:tcW w:w="2245" w:type="dxa"/>
            <w:hideMark/>
          </w:tcPr>
          <w:p w:rsidR="00EF2B2E" w:rsidRDefault="00EF2B2E" w:rsidP="00241C9F">
            <w:pPr>
              <w:spacing w:before="240" w:line="276" w:lineRule="auto"/>
              <w:rPr>
                <w:rFonts w:asciiTheme="majorBidi" w:eastAsia="SimSun" w:hAnsiTheme="majorBidi" w:cstheme="majorBidi"/>
                <w:sz w:val="20"/>
                <w:szCs w:val="20"/>
                <w:lang w:eastAsia="zh-CN"/>
              </w:rPr>
            </w:pPr>
            <w:r>
              <w:rPr>
                <w:rFonts w:asciiTheme="majorBidi" w:hAnsiTheme="majorBidi" w:cstheme="majorBidi"/>
                <w:b/>
                <w:bCs/>
                <w:sz w:val="20"/>
                <w:szCs w:val="20"/>
              </w:rPr>
              <w:t>Gum and Mucilage</w:t>
            </w:r>
          </w:p>
        </w:tc>
        <w:tc>
          <w:tcPr>
            <w:tcW w:w="2659" w:type="dxa"/>
          </w:tcPr>
          <w:p w:rsidR="00EF2B2E" w:rsidRDefault="00EF2B2E" w:rsidP="00241C9F">
            <w:pPr>
              <w:spacing w:before="240" w:line="276" w:lineRule="auto"/>
              <w:rPr>
                <w:rFonts w:asciiTheme="majorBidi" w:eastAsia="SimSun" w:hAnsiTheme="majorBidi" w:cstheme="majorBidi"/>
                <w:sz w:val="20"/>
                <w:szCs w:val="20"/>
                <w:lang w:eastAsia="zh-CN"/>
              </w:rPr>
            </w:pPr>
          </w:p>
        </w:tc>
        <w:tc>
          <w:tcPr>
            <w:tcW w:w="1486" w:type="dxa"/>
            <w:hideMark/>
          </w:tcPr>
          <w:p w:rsidR="00EF2B2E" w:rsidRDefault="00EF2B2E" w:rsidP="00241C9F">
            <w:pPr>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c>
          <w:tcPr>
            <w:tcW w:w="1980" w:type="dxa"/>
            <w:hideMark/>
          </w:tcPr>
          <w:p w:rsidR="00EF2B2E" w:rsidRDefault="00EF2B2E" w:rsidP="00241C9F">
            <w:pPr>
              <w:keepNext/>
              <w:spacing w:before="240" w:line="276" w:lineRule="auto"/>
              <w:jc w:val="center"/>
              <w:rPr>
                <w:rFonts w:asciiTheme="majorBidi" w:eastAsia="SimSun" w:hAnsiTheme="majorBidi" w:cstheme="majorBidi"/>
                <w:sz w:val="20"/>
                <w:szCs w:val="20"/>
                <w:lang w:eastAsia="zh-CN"/>
              </w:rPr>
            </w:pPr>
            <w:r>
              <w:rPr>
                <w:rFonts w:asciiTheme="majorBidi" w:hAnsiTheme="majorBidi" w:cstheme="majorBidi"/>
                <w:sz w:val="20"/>
                <w:szCs w:val="20"/>
              </w:rPr>
              <w:t>+</w:t>
            </w:r>
          </w:p>
        </w:tc>
      </w:tr>
      <w:tr w:rsidR="009D3122" w:rsidTr="004C4C86">
        <w:tc>
          <w:tcPr>
            <w:tcW w:w="8370" w:type="dxa"/>
            <w:gridSpan w:val="4"/>
          </w:tcPr>
          <w:p w:rsidR="009D3122" w:rsidRDefault="009D3122" w:rsidP="00241C9F">
            <w:pPr>
              <w:autoSpaceDE w:val="0"/>
              <w:autoSpaceDN w:val="0"/>
              <w:adjustRightInd w:val="0"/>
              <w:spacing w:line="276" w:lineRule="auto"/>
              <w:jc w:val="both"/>
              <w:rPr>
                <w:rFonts w:asciiTheme="majorBidi" w:hAnsiTheme="majorBidi" w:cstheme="majorBidi"/>
                <w:sz w:val="20"/>
                <w:szCs w:val="20"/>
                <w:lang w:bidi="ar-YE"/>
              </w:rPr>
            </w:pPr>
            <w:r>
              <w:rPr>
                <w:rFonts w:asciiTheme="majorBidi" w:hAnsiTheme="majorBidi" w:cstheme="majorBidi"/>
                <w:sz w:val="20"/>
                <w:szCs w:val="20"/>
              </w:rPr>
              <w:t>+ = presence, - = absence, Mg = Magnesium, HCl = Hydrochloric acid.</w:t>
            </w:r>
          </w:p>
        </w:tc>
      </w:tr>
    </w:tbl>
    <w:p w:rsidR="00EF2B2E" w:rsidRDefault="00EF2B2E" w:rsidP="00241C9F">
      <w:pPr>
        <w:autoSpaceDE w:val="0"/>
        <w:autoSpaceDN w:val="0"/>
        <w:adjustRightInd w:val="0"/>
        <w:spacing w:line="276" w:lineRule="auto"/>
        <w:jc w:val="both"/>
        <w:rPr>
          <w:rFonts w:asciiTheme="majorBidi" w:hAnsiTheme="majorBidi" w:cstheme="majorBidi"/>
          <w:sz w:val="20"/>
          <w:szCs w:val="20"/>
          <w:lang w:bidi="ar-YE"/>
        </w:rPr>
      </w:pPr>
    </w:p>
    <w:p w:rsidR="00EF2B2E" w:rsidRPr="0023312E" w:rsidRDefault="00EF2B2E" w:rsidP="00241C9F">
      <w:pPr>
        <w:autoSpaceDE w:val="0"/>
        <w:autoSpaceDN w:val="0"/>
        <w:adjustRightInd w:val="0"/>
        <w:spacing w:line="276" w:lineRule="auto"/>
        <w:jc w:val="both"/>
        <w:rPr>
          <w:rFonts w:asciiTheme="majorBidi" w:hAnsiTheme="majorBidi" w:cstheme="majorBidi"/>
          <w:b/>
          <w:bCs/>
        </w:rPr>
      </w:pPr>
      <w:r w:rsidRPr="0023312E">
        <w:rPr>
          <w:rFonts w:asciiTheme="majorBidi" w:hAnsiTheme="majorBidi" w:cstheme="majorBidi"/>
          <w:b/>
          <w:bCs/>
        </w:rPr>
        <w:t>Acute oral toxicity test</w:t>
      </w:r>
    </w:p>
    <w:p w:rsidR="00EF2B2E" w:rsidRDefault="00EF2B2E" w:rsidP="00241C9F">
      <w:pPr>
        <w:autoSpaceDE w:val="0"/>
        <w:autoSpaceDN w:val="0"/>
        <w:adjustRightInd w:val="0"/>
        <w:spacing w:line="276" w:lineRule="auto"/>
        <w:jc w:val="both"/>
        <w:rPr>
          <w:rFonts w:asciiTheme="majorBidi" w:hAnsiTheme="majorBidi" w:cstheme="majorBidi"/>
          <w:lang w:eastAsia="en-GB"/>
        </w:rPr>
      </w:pPr>
      <w:commentRangeStart w:id="24"/>
      <w:r>
        <w:rPr>
          <w:rFonts w:asciiTheme="majorBidi" w:hAnsiTheme="majorBidi" w:cstheme="majorBidi"/>
        </w:rPr>
        <w:t xml:space="preserve">The findings of the study indicate the safety of </w:t>
      </w:r>
      <w:r>
        <w:rPr>
          <w:rFonts w:asciiTheme="majorBidi" w:hAnsiTheme="majorBidi" w:cstheme="majorBidi"/>
          <w:i/>
          <w:iCs/>
        </w:rPr>
        <w:t>P</w:t>
      </w:r>
      <w:commentRangeStart w:id="25"/>
      <w:r>
        <w:rPr>
          <w:rFonts w:asciiTheme="majorBidi" w:hAnsiTheme="majorBidi" w:cstheme="majorBidi"/>
          <w:i/>
          <w:iCs/>
        </w:rPr>
        <w:t>. punctulata</w:t>
      </w:r>
      <w:r>
        <w:rPr>
          <w:rFonts w:asciiTheme="majorBidi" w:hAnsiTheme="majorBidi" w:cstheme="majorBidi"/>
        </w:rPr>
        <w:t>methanolic</w:t>
      </w:r>
      <w:commentRangeEnd w:id="25"/>
      <w:r w:rsidR="00436771">
        <w:rPr>
          <w:rStyle w:val="CommentReference"/>
          <w:rFonts w:eastAsiaTheme="minorHAnsi"/>
          <w:lang w:val="en-GB" w:eastAsia="en-GB"/>
        </w:rPr>
        <w:commentReference w:id="25"/>
      </w:r>
      <w:r>
        <w:rPr>
          <w:rFonts w:asciiTheme="majorBidi" w:hAnsiTheme="majorBidi" w:cstheme="majorBidi"/>
        </w:rPr>
        <w:t xml:space="preserve">extracts on rats. Even at high doses of up to 5000 mg/kg, no apparent adverse reactions or toxicity were noted in      rats. No physical, neurological, psychological abnormalities were recorded during the 2 weeks’ period post oral extract ingestion. The animal appeared physically active with no alterations in appearance, skin/fur, salivation, defecation, or sleeping pattern. Also, no behavioral changes, neurological defects, comas or deaths were observed. These data show the relative safety of </w:t>
      </w:r>
      <w:r>
        <w:rPr>
          <w:rFonts w:asciiTheme="majorBidi" w:hAnsiTheme="majorBidi" w:cstheme="majorBidi"/>
          <w:i/>
          <w:iCs/>
        </w:rPr>
        <w:t>P. punctulata</w:t>
      </w:r>
      <w:r>
        <w:rPr>
          <w:rFonts w:asciiTheme="majorBidi" w:hAnsiTheme="majorBidi" w:cstheme="majorBidi"/>
        </w:rPr>
        <w:t xml:space="preserve"> in living systems and indicate that the lethal dose 50 (LD</w:t>
      </w:r>
      <w:r>
        <w:rPr>
          <w:rFonts w:asciiTheme="majorBidi" w:hAnsiTheme="majorBidi" w:cstheme="majorBidi"/>
          <w:vertAlign w:val="subscript"/>
        </w:rPr>
        <w:t>50</w:t>
      </w:r>
      <w:r>
        <w:rPr>
          <w:rFonts w:asciiTheme="majorBidi" w:hAnsiTheme="majorBidi" w:cstheme="majorBidi"/>
        </w:rPr>
        <w:t xml:space="preserve">) of </w:t>
      </w:r>
      <w:r>
        <w:rPr>
          <w:rFonts w:asciiTheme="majorBidi" w:hAnsiTheme="majorBidi" w:cstheme="majorBidi"/>
          <w:i/>
          <w:iCs/>
        </w:rPr>
        <w:t xml:space="preserve">P. </w:t>
      </w:r>
      <w:commentRangeStart w:id="26"/>
      <w:r>
        <w:rPr>
          <w:rFonts w:asciiTheme="majorBidi" w:hAnsiTheme="majorBidi" w:cstheme="majorBidi"/>
          <w:i/>
          <w:iCs/>
        </w:rPr>
        <w:t>punctulata</w:t>
      </w:r>
      <w:r>
        <w:rPr>
          <w:rFonts w:asciiTheme="majorBidi" w:hAnsiTheme="majorBidi" w:cstheme="majorBidi"/>
        </w:rPr>
        <w:t>methanolic</w:t>
      </w:r>
      <w:commentRangeEnd w:id="26"/>
      <w:r w:rsidR="00436771">
        <w:rPr>
          <w:rStyle w:val="CommentReference"/>
          <w:rFonts w:eastAsiaTheme="minorHAnsi"/>
          <w:lang w:val="en-GB" w:eastAsia="en-GB"/>
        </w:rPr>
        <w:commentReference w:id="26"/>
      </w:r>
      <w:r>
        <w:rPr>
          <w:rFonts w:asciiTheme="majorBidi" w:hAnsiTheme="majorBidi" w:cstheme="majorBidi"/>
        </w:rPr>
        <w:t xml:space="preserve"> extract in rats is above 5000 mg/kg.  </w:t>
      </w:r>
      <w:commentRangeEnd w:id="24"/>
      <w:r w:rsidR="00A514AC">
        <w:rPr>
          <w:rStyle w:val="CommentReference"/>
          <w:rFonts w:eastAsiaTheme="minorHAnsi"/>
          <w:lang w:val="en-GB" w:eastAsia="en-GB"/>
        </w:rPr>
        <w:commentReference w:id="24"/>
      </w:r>
    </w:p>
    <w:p w:rsidR="00C92CD6" w:rsidRDefault="00C92CD6" w:rsidP="00241C9F">
      <w:pPr>
        <w:spacing w:before="240" w:line="276" w:lineRule="auto"/>
        <w:jc w:val="both"/>
        <w:rPr>
          <w:rFonts w:asciiTheme="majorBidi" w:hAnsiTheme="majorBidi" w:cstheme="majorBidi"/>
          <w:b/>
          <w:bCs/>
          <w:lang w:bidi="ar-YE"/>
        </w:rPr>
      </w:pPr>
    </w:p>
    <w:p w:rsidR="00EF2B2E" w:rsidRDefault="00EF2B2E" w:rsidP="00241C9F">
      <w:pPr>
        <w:spacing w:before="240" w:line="276" w:lineRule="auto"/>
        <w:jc w:val="both"/>
        <w:rPr>
          <w:rFonts w:asciiTheme="majorBidi" w:hAnsiTheme="majorBidi" w:cstheme="majorBidi"/>
          <w:b/>
          <w:bCs/>
          <w:lang w:bidi="ar-YE"/>
        </w:rPr>
      </w:pPr>
      <w:commentRangeStart w:id="27"/>
      <w:r>
        <w:rPr>
          <w:rFonts w:asciiTheme="majorBidi" w:hAnsiTheme="majorBidi" w:cstheme="majorBidi"/>
          <w:b/>
          <w:bCs/>
          <w:lang w:bidi="ar-YE"/>
        </w:rPr>
        <w:t xml:space="preserve">Anti-inflammatory Activity </w:t>
      </w:r>
    </w:p>
    <w:p w:rsidR="00EF2B2E" w:rsidRDefault="00EF2B2E" w:rsidP="00241C9F">
      <w:pPr>
        <w:spacing w:before="240" w:line="276" w:lineRule="auto"/>
        <w:jc w:val="both"/>
        <w:rPr>
          <w:rFonts w:asciiTheme="majorBidi" w:hAnsiTheme="majorBidi" w:cstheme="majorBidi"/>
          <w:lang w:eastAsia="en-GB" w:bidi="ar-YE"/>
        </w:rPr>
      </w:pPr>
      <w:r>
        <w:rPr>
          <w:rFonts w:asciiTheme="majorBidi" w:hAnsiTheme="majorBidi" w:cstheme="majorBidi"/>
          <w:lang w:bidi="ar-YE"/>
        </w:rPr>
        <w:t xml:space="preserve">Injecting rats with 0.1 ml 2% formalin into the right hand foot pad resulted in a local inflammatory reaction and edema. The size of edema increased gradually with time following the injection compared to zero time in group one and reached a maximum after 4 hours of injection (table 2). Prior administration of diclofenac (positive control) led to a significant decrease in the severity of inflammation and in the size of edema compared to time zero.  The anti-inflammatory </w:t>
      </w:r>
      <w:r>
        <w:rPr>
          <w:rFonts w:asciiTheme="majorBidi" w:hAnsiTheme="majorBidi" w:cstheme="majorBidi"/>
          <w:lang w:bidi="ar-YE"/>
        </w:rPr>
        <w:lastRenderedPageBreak/>
        <w:t xml:space="preserve">activity of diclofenac started within 2 hours, and its effect peaked after 4 hours post injection resulting in a 12% reduction in edema. </w:t>
      </w:r>
    </w:p>
    <w:p w:rsidR="00EF2B2E" w:rsidRDefault="00EF2B2E" w:rsidP="00241C9F">
      <w:pPr>
        <w:spacing w:before="240" w:line="276" w:lineRule="auto"/>
        <w:jc w:val="both"/>
        <w:rPr>
          <w:rFonts w:asciiTheme="majorBidi" w:hAnsiTheme="majorBidi" w:cstheme="majorBidi"/>
          <w:lang w:bidi="ar-YE"/>
        </w:rPr>
      </w:pPr>
      <w:r>
        <w:rPr>
          <w:rFonts w:asciiTheme="majorBidi" w:hAnsiTheme="majorBidi" w:cstheme="majorBidi"/>
          <w:lang w:bidi="ar-YE"/>
        </w:rPr>
        <w:t xml:space="preserve">The results showed that the ethyl acetate extract (200, 400 mg/kg b.w.) possessed anti-inflammatory activity. At 4 hours post injection, the two tested doses decreased the size of edema significantly (15% and 14% reduction respectively) compared to the edema size at 1 hour. Additionally, the ethanol extract (200 and 400 mg/kg) resulted in less anti-inflammatory effect and inhibited edema by 11% and </w:t>
      </w:r>
      <w:commentRangeEnd w:id="27"/>
      <w:r w:rsidR="008D15A8">
        <w:rPr>
          <w:rStyle w:val="CommentReference"/>
          <w:rFonts w:eastAsiaTheme="minorHAnsi"/>
          <w:lang w:val="en-GB" w:eastAsia="en-GB"/>
        </w:rPr>
        <w:commentReference w:id="27"/>
      </w:r>
      <w:r>
        <w:rPr>
          <w:rFonts w:asciiTheme="majorBidi" w:hAnsiTheme="majorBidi" w:cstheme="majorBidi"/>
          <w:lang w:bidi="ar-YE"/>
        </w:rPr>
        <w:t xml:space="preserve">10%, respectively.  </w:t>
      </w:r>
    </w:p>
    <w:p w:rsidR="00094590" w:rsidRDefault="00094590" w:rsidP="00241C9F">
      <w:pPr>
        <w:spacing w:line="276" w:lineRule="auto"/>
      </w:pPr>
    </w:p>
    <w:tbl>
      <w:tblPr>
        <w:tblStyle w:val="TableGrid"/>
        <w:tblpPr w:leftFromText="180" w:rightFromText="180" w:vertAnchor="text" w:horzAnchor="margin" w:tblpY="51"/>
        <w:tblW w:w="9255" w:type="dxa"/>
        <w:tblLayout w:type="fixed"/>
        <w:tblLook w:val="04A0"/>
      </w:tblPr>
      <w:tblGrid>
        <w:gridCol w:w="1169"/>
        <w:gridCol w:w="1161"/>
        <w:gridCol w:w="1376"/>
        <w:gridCol w:w="1517"/>
        <w:gridCol w:w="1396"/>
        <w:gridCol w:w="1471"/>
        <w:gridCol w:w="1165"/>
      </w:tblGrid>
      <w:tr w:rsidR="009D3122" w:rsidTr="004C4C86">
        <w:trPr>
          <w:trHeight w:val="345"/>
        </w:trPr>
        <w:tc>
          <w:tcPr>
            <w:tcW w:w="9255" w:type="dxa"/>
            <w:gridSpan w:val="7"/>
            <w:noWrap/>
          </w:tcPr>
          <w:p w:rsidR="009D3122" w:rsidRPr="009D3122" w:rsidRDefault="009D3122" w:rsidP="00241C9F">
            <w:pPr>
              <w:spacing w:line="276" w:lineRule="auto"/>
            </w:pPr>
            <w:commentRangeStart w:id="28"/>
            <w:r>
              <w:rPr>
                <w:rFonts w:asciiTheme="majorBidi" w:hAnsiTheme="majorBidi" w:cstheme="majorBidi"/>
                <w:color w:val="000000"/>
                <w:sz w:val="20"/>
                <w:szCs w:val="20"/>
              </w:rPr>
              <w:t xml:space="preserve">Table </w:t>
            </w:r>
            <w:r w:rsidRPr="00ED3094">
              <w:rPr>
                <w:rFonts w:asciiTheme="majorBidi" w:hAnsiTheme="majorBidi" w:cstheme="majorBidi"/>
                <w:b/>
                <w:bCs/>
                <w:color w:val="000000"/>
                <w:sz w:val="20"/>
                <w:szCs w:val="20"/>
              </w:rPr>
              <w:t>2</w:t>
            </w:r>
            <w:r>
              <w:rPr>
                <w:rFonts w:asciiTheme="majorBidi" w:hAnsiTheme="majorBidi" w:cstheme="majorBidi"/>
                <w:color w:val="000000"/>
                <w:sz w:val="20"/>
                <w:szCs w:val="20"/>
              </w:rPr>
              <w:t xml:space="preserve"> : Anti-inflammatory activities of the ethyl acetate and ethanolic extract of </w:t>
            </w:r>
            <w:r>
              <w:rPr>
                <w:rFonts w:asciiTheme="majorBidi" w:hAnsiTheme="majorBidi" w:cstheme="majorBidi"/>
                <w:i/>
                <w:iCs/>
                <w:color w:val="000000"/>
                <w:sz w:val="20"/>
                <w:szCs w:val="20"/>
              </w:rPr>
              <w:t>P  punctulata</w:t>
            </w:r>
            <w:r>
              <w:rPr>
                <w:rFonts w:asciiTheme="majorBidi" w:hAnsiTheme="majorBidi" w:cstheme="majorBidi"/>
                <w:color w:val="000000"/>
                <w:sz w:val="20"/>
                <w:szCs w:val="20"/>
              </w:rPr>
              <w:t xml:space="preserve"> leaves and diclofenac on formalin-induced edema in the right hind-limb of rats</w:t>
            </w:r>
            <w:commentRangeEnd w:id="28"/>
            <w:r w:rsidR="00436771">
              <w:rPr>
                <w:rStyle w:val="CommentReference"/>
                <w:rFonts w:eastAsiaTheme="minorHAnsi"/>
                <w:lang w:val="en-GB" w:eastAsia="en-GB"/>
              </w:rPr>
              <w:commentReference w:id="28"/>
            </w:r>
          </w:p>
        </w:tc>
      </w:tr>
      <w:tr w:rsidR="00094590" w:rsidTr="009D3122">
        <w:trPr>
          <w:trHeight w:val="345"/>
        </w:trPr>
        <w:tc>
          <w:tcPr>
            <w:tcW w:w="1169" w:type="dxa"/>
            <w:noWrap/>
            <w:hideMark/>
          </w:tcPr>
          <w:p w:rsidR="00094590" w:rsidRDefault="00094590" w:rsidP="00241C9F">
            <w:pPr>
              <w:spacing w:line="276" w:lineRule="auto"/>
              <w:jc w:val="center"/>
              <w:rPr>
                <w:rFonts w:asciiTheme="majorBidi" w:hAnsiTheme="majorBidi" w:cstheme="majorBidi"/>
                <w:color w:val="000000"/>
                <w:sz w:val="20"/>
                <w:szCs w:val="20"/>
              </w:rPr>
            </w:pPr>
            <w:commentRangeStart w:id="29"/>
            <w:r>
              <w:rPr>
                <w:rFonts w:asciiTheme="majorBidi" w:hAnsiTheme="majorBidi" w:cstheme="majorBidi"/>
                <w:b/>
                <w:bCs/>
                <w:color w:val="000000"/>
                <w:sz w:val="20"/>
                <w:szCs w:val="20"/>
              </w:rPr>
              <w:t> </w:t>
            </w:r>
          </w:p>
        </w:tc>
        <w:tc>
          <w:tcPr>
            <w:tcW w:w="1161" w:type="dxa"/>
            <w:noWrap/>
            <w:hideMark/>
          </w:tcPr>
          <w:p w:rsidR="00094590" w:rsidRDefault="00094590" w:rsidP="00241C9F">
            <w:pPr>
              <w:spacing w:line="276" w:lineRule="auto"/>
              <w:jc w:val="center"/>
              <w:rPr>
                <w:rFonts w:asciiTheme="majorBidi" w:hAnsiTheme="majorBidi" w:cstheme="majorBidi"/>
                <w:b/>
                <w:bCs/>
                <w:color w:val="000000"/>
                <w:sz w:val="20"/>
                <w:szCs w:val="20"/>
                <w:lang w:eastAsia="en-GB"/>
              </w:rPr>
            </w:pPr>
            <w:r>
              <w:rPr>
                <w:rFonts w:asciiTheme="majorBidi" w:hAnsiTheme="majorBidi" w:cstheme="majorBidi"/>
                <w:b/>
                <w:bCs/>
                <w:color w:val="000000"/>
                <w:sz w:val="20"/>
                <w:szCs w:val="20"/>
              </w:rPr>
              <w:t> </w:t>
            </w:r>
            <w:commentRangeEnd w:id="29"/>
            <w:r w:rsidR="0019250F">
              <w:rPr>
                <w:rStyle w:val="CommentReference"/>
                <w:rFonts w:eastAsiaTheme="minorHAnsi"/>
                <w:lang w:val="en-GB" w:eastAsia="en-GB"/>
              </w:rPr>
              <w:commentReference w:id="29"/>
            </w:r>
          </w:p>
        </w:tc>
        <w:tc>
          <w:tcPr>
            <w:tcW w:w="2893" w:type="dxa"/>
            <w:gridSpan w:val="2"/>
            <w:noWrap/>
            <w:hideMark/>
          </w:tcPr>
          <w:p w:rsidR="00094590" w:rsidRDefault="00094590" w:rsidP="00241C9F">
            <w:pPr>
              <w:spacing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Ethyl acetate extract (mm)</w:t>
            </w:r>
          </w:p>
          <w:p w:rsidR="00094590" w:rsidRDefault="00094590" w:rsidP="00241C9F">
            <w:pPr>
              <w:spacing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 of inhibition ]</w:t>
            </w:r>
          </w:p>
        </w:tc>
        <w:tc>
          <w:tcPr>
            <w:tcW w:w="2867" w:type="dxa"/>
            <w:gridSpan w:val="2"/>
            <w:noWrap/>
            <w:hideMark/>
          </w:tcPr>
          <w:p w:rsidR="00094590" w:rsidRDefault="00094590" w:rsidP="00241C9F">
            <w:pPr>
              <w:spacing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Ethanolic Extract (mm)</w:t>
            </w:r>
          </w:p>
          <w:p w:rsidR="00094590" w:rsidRDefault="00094590" w:rsidP="00241C9F">
            <w:pPr>
              <w:spacing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 of inhibition]</w:t>
            </w:r>
          </w:p>
        </w:tc>
        <w:tc>
          <w:tcPr>
            <w:tcW w:w="1165" w:type="dxa"/>
            <w:vMerge w:val="restart"/>
            <w:hideMark/>
          </w:tcPr>
          <w:p w:rsidR="00094590" w:rsidRDefault="00094590" w:rsidP="00241C9F">
            <w:pPr>
              <w:spacing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Sodium Diclofenac 20mg/kg</w:t>
            </w:r>
          </w:p>
        </w:tc>
      </w:tr>
      <w:tr w:rsidR="00094590" w:rsidTr="009D3122">
        <w:trPr>
          <w:trHeight w:val="413"/>
        </w:trPr>
        <w:tc>
          <w:tcPr>
            <w:tcW w:w="1169" w:type="dxa"/>
            <w:hideMark/>
          </w:tcPr>
          <w:p w:rsidR="00094590" w:rsidRDefault="00094590" w:rsidP="00241C9F">
            <w:pPr>
              <w:spacing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Time   (hr)</w:t>
            </w:r>
          </w:p>
        </w:tc>
        <w:tc>
          <w:tcPr>
            <w:tcW w:w="1161"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Control</w:t>
            </w:r>
          </w:p>
        </w:tc>
        <w:tc>
          <w:tcPr>
            <w:tcW w:w="1376"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200</w:t>
            </w:r>
          </w:p>
        </w:tc>
        <w:tc>
          <w:tcPr>
            <w:tcW w:w="1517"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400</w:t>
            </w:r>
          </w:p>
        </w:tc>
        <w:tc>
          <w:tcPr>
            <w:tcW w:w="1396"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200</w:t>
            </w:r>
          </w:p>
        </w:tc>
        <w:tc>
          <w:tcPr>
            <w:tcW w:w="1471"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400</w:t>
            </w:r>
          </w:p>
        </w:tc>
        <w:tc>
          <w:tcPr>
            <w:tcW w:w="1165" w:type="dxa"/>
            <w:vMerge/>
            <w:hideMark/>
          </w:tcPr>
          <w:p w:rsidR="00094590" w:rsidRDefault="00094590" w:rsidP="00241C9F">
            <w:pPr>
              <w:spacing w:line="276" w:lineRule="auto"/>
              <w:rPr>
                <w:rFonts w:asciiTheme="majorBidi" w:hAnsiTheme="majorBidi" w:cstheme="majorBidi"/>
                <w:color w:val="000000"/>
                <w:sz w:val="20"/>
                <w:szCs w:val="20"/>
                <w:lang w:eastAsia="en-GB"/>
              </w:rPr>
            </w:pPr>
          </w:p>
        </w:tc>
      </w:tr>
      <w:tr w:rsidR="00094590" w:rsidTr="009D3122">
        <w:trPr>
          <w:trHeight w:val="300"/>
        </w:trPr>
        <w:tc>
          <w:tcPr>
            <w:tcW w:w="1169"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0</w:t>
            </w:r>
          </w:p>
        </w:tc>
        <w:tc>
          <w:tcPr>
            <w:tcW w:w="1161"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3.01±0.040</w:t>
            </w:r>
          </w:p>
        </w:tc>
        <w:tc>
          <w:tcPr>
            <w:tcW w:w="1376"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2.98±0.09</w:t>
            </w:r>
          </w:p>
        </w:tc>
        <w:tc>
          <w:tcPr>
            <w:tcW w:w="1517"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3.23±0.20</w:t>
            </w:r>
          </w:p>
        </w:tc>
        <w:tc>
          <w:tcPr>
            <w:tcW w:w="1396"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2.93±0.08</w:t>
            </w:r>
          </w:p>
        </w:tc>
        <w:tc>
          <w:tcPr>
            <w:tcW w:w="1471"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2.98±0.07</w:t>
            </w:r>
          </w:p>
        </w:tc>
        <w:tc>
          <w:tcPr>
            <w:tcW w:w="1165"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2.96±0.05</w:t>
            </w:r>
          </w:p>
        </w:tc>
      </w:tr>
      <w:tr w:rsidR="00094590" w:rsidTr="009D3122">
        <w:trPr>
          <w:trHeight w:val="300"/>
        </w:trPr>
        <w:tc>
          <w:tcPr>
            <w:tcW w:w="1169"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1</w:t>
            </w:r>
          </w:p>
        </w:tc>
        <w:tc>
          <w:tcPr>
            <w:tcW w:w="1161"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3.91±0.20*</w:t>
            </w:r>
          </w:p>
        </w:tc>
        <w:tc>
          <w:tcPr>
            <w:tcW w:w="1376"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3.56±0.33*</w:t>
            </w:r>
          </w:p>
        </w:tc>
        <w:tc>
          <w:tcPr>
            <w:tcW w:w="1517"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3.78±0.22*</w:t>
            </w:r>
          </w:p>
        </w:tc>
        <w:tc>
          <w:tcPr>
            <w:tcW w:w="1396"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3.33±0.22*</w:t>
            </w:r>
          </w:p>
        </w:tc>
        <w:tc>
          <w:tcPr>
            <w:tcW w:w="1471"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3.33±0.18*</w:t>
            </w:r>
          </w:p>
        </w:tc>
        <w:tc>
          <w:tcPr>
            <w:tcW w:w="1165"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3.43±0.12*</w:t>
            </w:r>
          </w:p>
        </w:tc>
      </w:tr>
      <w:tr w:rsidR="00094590" w:rsidTr="009D3122">
        <w:trPr>
          <w:trHeight w:val="600"/>
        </w:trPr>
        <w:tc>
          <w:tcPr>
            <w:tcW w:w="1169"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2</w:t>
            </w:r>
          </w:p>
        </w:tc>
        <w:tc>
          <w:tcPr>
            <w:tcW w:w="1161"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4.13±0.21*</w:t>
            </w:r>
          </w:p>
        </w:tc>
        <w:tc>
          <w:tcPr>
            <w:tcW w:w="1376"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3.25±0.28   [9%]         </w:t>
            </w:r>
          </w:p>
        </w:tc>
        <w:tc>
          <w:tcPr>
            <w:tcW w:w="1517"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3.46±0.20     [8%]</w:t>
            </w:r>
          </w:p>
        </w:tc>
        <w:tc>
          <w:tcPr>
            <w:tcW w:w="1396"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3.16±0.10* [5%]</w:t>
            </w:r>
          </w:p>
        </w:tc>
        <w:tc>
          <w:tcPr>
            <w:tcW w:w="1471"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3.15±0.15 [5%]</w:t>
            </w:r>
          </w:p>
        </w:tc>
        <w:tc>
          <w:tcPr>
            <w:tcW w:w="1165"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3.16±0.16" [8%]</w:t>
            </w:r>
          </w:p>
        </w:tc>
      </w:tr>
      <w:tr w:rsidR="00094590" w:rsidTr="009D3122">
        <w:trPr>
          <w:trHeight w:val="600"/>
        </w:trPr>
        <w:tc>
          <w:tcPr>
            <w:tcW w:w="1169"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3</w:t>
            </w:r>
          </w:p>
        </w:tc>
        <w:tc>
          <w:tcPr>
            <w:tcW w:w="1161"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4.13±0.21*</w:t>
            </w:r>
          </w:p>
        </w:tc>
        <w:tc>
          <w:tcPr>
            <w:tcW w:w="1376"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3.21±0.31 [10%]</w:t>
            </w:r>
          </w:p>
        </w:tc>
        <w:tc>
          <w:tcPr>
            <w:tcW w:w="1517"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3.25±0.19" [14%]</w:t>
            </w:r>
          </w:p>
        </w:tc>
        <w:tc>
          <w:tcPr>
            <w:tcW w:w="1396"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3.08±0.07" [8%]</w:t>
            </w:r>
          </w:p>
        </w:tc>
        <w:tc>
          <w:tcPr>
            <w:tcW w:w="1471"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3.05±0.05" [8%]</w:t>
            </w:r>
          </w:p>
        </w:tc>
        <w:tc>
          <w:tcPr>
            <w:tcW w:w="1165"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3.11±0.09" [9%]</w:t>
            </w:r>
          </w:p>
        </w:tc>
      </w:tr>
      <w:tr w:rsidR="00094590" w:rsidTr="009D3122">
        <w:trPr>
          <w:trHeight w:val="600"/>
        </w:trPr>
        <w:tc>
          <w:tcPr>
            <w:tcW w:w="1169"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4</w:t>
            </w:r>
          </w:p>
        </w:tc>
        <w:tc>
          <w:tcPr>
            <w:tcW w:w="1161"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4.76±0.45*</w:t>
            </w:r>
          </w:p>
        </w:tc>
        <w:tc>
          <w:tcPr>
            <w:tcW w:w="1376"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3.03±0.08" [15%]</w:t>
            </w:r>
          </w:p>
        </w:tc>
        <w:tc>
          <w:tcPr>
            <w:tcW w:w="1517"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3.25±0.19" [14%]</w:t>
            </w:r>
          </w:p>
        </w:tc>
        <w:tc>
          <w:tcPr>
            <w:tcW w:w="1396"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2.98±0.04" [11%]</w:t>
            </w:r>
          </w:p>
        </w:tc>
        <w:tc>
          <w:tcPr>
            <w:tcW w:w="1471"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3.00±0.06" [10%]</w:t>
            </w:r>
          </w:p>
        </w:tc>
        <w:tc>
          <w:tcPr>
            <w:tcW w:w="1165"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3.01±0.04" [12%]</w:t>
            </w:r>
          </w:p>
        </w:tc>
      </w:tr>
      <w:tr w:rsidR="00094590" w:rsidTr="009D3122">
        <w:trPr>
          <w:trHeight w:val="300"/>
        </w:trPr>
        <w:tc>
          <w:tcPr>
            <w:tcW w:w="9255" w:type="dxa"/>
            <w:gridSpan w:val="7"/>
            <w:noWrap/>
            <w:hideMark/>
          </w:tcPr>
          <w:p w:rsidR="00094590" w:rsidRPr="00020F71" w:rsidRDefault="00094590" w:rsidP="00241C9F">
            <w:pPr>
              <w:spacing w:line="276" w:lineRule="auto"/>
              <w:jc w:val="center"/>
              <w:rPr>
                <w:rFonts w:asciiTheme="majorBidi" w:hAnsiTheme="majorBidi" w:cstheme="majorBidi"/>
                <w:color w:val="000000"/>
                <w:sz w:val="20"/>
                <w:szCs w:val="20"/>
              </w:rPr>
            </w:pPr>
            <w:r w:rsidRPr="00020F71">
              <w:rPr>
                <w:rFonts w:asciiTheme="majorBidi" w:hAnsiTheme="majorBidi" w:cstheme="majorBidi"/>
                <w:color w:val="000000"/>
                <w:sz w:val="20"/>
                <w:szCs w:val="20"/>
              </w:rPr>
              <w:t xml:space="preserve">Data are expressed as Means ± Standard Deviations </w:t>
            </w:r>
          </w:p>
        </w:tc>
      </w:tr>
      <w:tr w:rsidR="00094590" w:rsidTr="009D3122">
        <w:trPr>
          <w:trHeight w:val="300"/>
        </w:trPr>
        <w:tc>
          <w:tcPr>
            <w:tcW w:w="9255" w:type="dxa"/>
            <w:gridSpan w:val="7"/>
            <w:hideMark/>
          </w:tcPr>
          <w:p w:rsidR="00094590" w:rsidRDefault="00094590" w:rsidP="00241C9F">
            <w:pPr>
              <w:spacing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 xml:space="preserve">* </w:t>
            </w:r>
            <w:r w:rsidRPr="00020F71">
              <w:rPr>
                <w:rFonts w:asciiTheme="majorBidi" w:hAnsiTheme="majorBidi" w:cstheme="majorBidi"/>
                <w:color w:val="000000"/>
                <w:sz w:val="20"/>
                <w:szCs w:val="20"/>
              </w:rPr>
              <w:t>= P≤</w:t>
            </w:r>
            <w:r>
              <w:rPr>
                <w:rFonts w:asciiTheme="majorBidi" w:hAnsiTheme="majorBidi" w:cstheme="majorBidi"/>
                <w:color w:val="000000"/>
                <w:sz w:val="20"/>
                <w:szCs w:val="20"/>
              </w:rPr>
              <w:t xml:space="preserve"> 0.05 compared to value at zero time," = P≤ 0.05 compared to value</w:t>
            </w:r>
            <w:r w:rsidRPr="00020F71">
              <w:rPr>
                <w:rFonts w:asciiTheme="majorBidi" w:hAnsiTheme="majorBidi" w:cstheme="majorBidi"/>
                <w:color w:val="000000"/>
                <w:sz w:val="20"/>
                <w:szCs w:val="20"/>
              </w:rPr>
              <w:t>at 1 hour time</w:t>
            </w:r>
          </w:p>
        </w:tc>
      </w:tr>
    </w:tbl>
    <w:p w:rsidR="003E1AAD" w:rsidRDefault="003E1AAD" w:rsidP="00241C9F">
      <w:pPr>
        <w:pStyle w:val="04-abstract"/>
        <w:spacing w:line="276" w:lineRule="auto"/>
        <w:ind w:left="0"/>
        <w:rPr>
          <w:bCs/>
          <w:sz w:val="24"/>
          <w:szCs w:val="24"/>
        </w:rPr>
      </w:pPr>
    </w:p>
    <w:p w:rsidR="00094590" w:rsidRDefault="00094590" w:rsidP="00241C9F">
      <w:pPr>
        <w:spacing w:before="240" w:line="276" w:lineRule="auto"/>
        <w:jc w:val="both"/>
        <w:rPr>
          <w:rFonts w:asciiTheme="majorBidi" w:hAnsiTheme="majorBidi" w:cstheme="majorBidi"/>
          <w:b/>
          <w:bCs/>
        </w:rPr>
      </w:pPr>
      <w:r>
        <w:rPr>
          <w:rFonts w:asciiTheme="majorBidi" w:hAnsiTheme="majorBidi" w:cstheme="majorBidi"/>
          <w:b/>
          <w:bCs/>
        </w:rPr>
        <w:t xml:space="preserve">Analgesic Activity </w:t>
      </w:r>
    </w:p>
    <w:p w:rsidR="00094590" w:rsidRDefault="00094590" w:rsidP="00241C9F">
      <w:pPr>
        <w:spacing w:before="240" w:line="276" w:lineRule="auto"/>
        <w:jc w:val="both"/>
        <w:rPr>
          <w:rFonts w:asciiTheme="majorBidi" w:hAnsiTheme="majorBidi" w:cstheme="majorBidi"/>
          <w:lang w:eastAsia="en-GB" w:bidi="ar-YE"/>
        </w:rPr>
      </w:pPr>
      <w:commentRangeStart w:id="30"/>
      <w:r>
        <w:rPr>
          <w:rFonts w:asciiTheme="majorBidi" w:hAnsiTheme="majorBidi" w:cstheme="majorBidi"/>
        </w:rPr>
        <w:t>Formalin</w:t>
      </w:r>
      <w:r>
        <w:rPr>
          <w:rFonts w:asciiTheme="majorBidi" w:hAnsiTheme="majorBidi" w:cstheme="majorBidi" w:hint="cs"/>
          <w:rtl/>
        </w:rPr>
        <w:t>-</w:t>
      </w:r>
      <w:r>
        <w:rPr>
          <w:rFonts w:asciiTheme="majorBidi" w:hAnsiTheme="majorBidi" w:cstheme="majorBidi"/>
        </w:rPr>
        <w:t xml:space="preserve">induced pain </w:t>
      </w:r>
      <w:r>
        <w:rPr>
          <w:rFonts w:asciiTheme="majorBidi" w:hAnsiTheme="majorBidi" w:cstheme="majorBidi"/>
          <w:color w:val="000000"/>
        </w:rPr>
        <w:t>in the right hind-limb of rats was utilized to evaluate the analgesic activity of three doses of</w:t>
      </w:r>
      <w:r>
        <w:rPr>
          <w:rFonts w:asciiTheme="majorBidi" w:hAnsiTheme="majorBidi" w:cstheme="majorBidi"/>
        </w:rPr>
        <w:t xml:space="preserve"> each extract at multiple dose (100, 200, 300 mg/kg). </w:t>
      </w:r>
      <w:r>
        <w:rPr>
          <w:rFonts w:asciiTheme="majorBidi" w:hAnsiTheme="majorBidi" w:cstheme="majorBidi"/>
          <w:lang w:bidi="ar-YE"/>
        </w:rPr>
        <w:t xml:space="preserve">These extracts were compared with the analgesic effect exerted by diclofenac sodium (20 mg/kg) used as a positive control. </w:t>
      </w:r>
    </w:p>
    <w:p w:rsidR="005C7430" w:rsidRPr="0049203B" w:rsidRDefault="00094590" w:rsidP="00241C9F">
      <w:pPr>
        <w:spacing w:before="240" w:line="276" w:lineRule="auto"/>
        <w:jc w:val="both"/>
        <w:rPr>
          <w:rFonts w:asciiTheme="majorBidi" w:hAnsiTheme="majorBidi" w:cstheme="majorBidi"/>
          <w:lang w:bidi="ar-YE"/>
        </w:rPr>
      </w:pPr>
      <w:r>
        <w:rPr>
          <w:rFonts w:asciiTheme="majorBidi" w:hAnsiTheme="majorBidi" w:cstheme="majorBidi"/>
          <w:lang w:bidi="ar-YE"/>
        </w:rPr>
        <w:t xml:space="preserve">Table (3) showed the extracts at different doses </w:t>
      </w:r>
      <w:r>
        <w:rPr>
          <w:rFonts w:asciiTheme="majorBidi" w:hAnsiTheme="majorBidi" w:cstheme="majorBidi"/>
        </w:rPr>
        <w:t>significantly decreased both licking time and frequency compared to those of the control group</w:t>
      </w:r>
      <w:r>
        <w:rPr>
          <w:rFonts w:asciiTheme="majorBidi" w:hAnsiTheme="majorBidi" w:cstheme="majorBidi"/>
          <w:lang w:bidi="ar-YE"/>
        </w:rPr>
        <w:t>. Highest percent reduction in licking time (57%) was achieved at 200 mg/kg dose of ethanol extract. The percent reduction induced by diclofenac sodium (20 mg/kg) was about 61%. Interestingly, both extracts were also effective in alleviating pain. For instance, the 300 mg/kg ethyl acetate extract induced a 58% percent of reduction in licking f</w:t>
      </w:r>
      <w:commentRangeStart w:id="31"/>
      <w:r>
        <w:rPr>
          <w:rFonts w:asciiTheme="majorBidi" w:hAnsiTheme="majorBidi" w:cstheme="majorBidi"/>
          <w:lang w:bidi="ar-YE"/>
        </w:rPr>
        <w:t>requencywhile</w:t>
      </w:r>
      <w:commentRangeEnd w:id="31"/>
      <w:r w:rsidR="00436771">
        <w:rPr>
          <w:rStyle w:val="CommentReference"/>
          <w:rFonts w:eastAsiaTheme="minorHAnsi"/>
          <w:lang w:val="en-GB" w:eastAsia="en-GB"/>
        </w:rPr>
        <w:commentReference w:id="31"/>
      </w:r>
      <w:r>
        <w:rPr>
          <w:rFonts w:asciiTheme="majorBidi" w:hAnsiTheme="majorBidi" w:cstheme="majorBidi"/>
          <w:lang w:bidi="ar-YE"/>
        </w:rPr>
        <w:t xml:space="preserve"> the 300 mg/kg ethanol extract induced a 45% reduction</w:t>
      </w:r>
      <w:r>
        <w:rPr>
          <w:rFonts w:asciiTheme="majorBidi" w:hAnsiTheme="majorBidi" w:cstheme="majorBidi"/>
        </w:rPr>
        <w:t xml:space="preserve">. </w:t>
      </w:r>
      <w:r>
        <w:rPr>
          <w:rFonts w:asciiTheme="majorBidi" w:hAnsiTheme="majorBidi" w:cstheme="majorBidi"/>
          <w:lang w:bidi="ar-YE"/>
        </w:rPr>
        <w:t>The analgesic activity recordings showed that the reduction of liking time and licking frequency by both extracts was generally not dose-dependent</w:t>
      </w:r>
      <w:commentRangeEnd w:id="30"/>
      <w:r w:rsidR="00A514AC">
        <w:rPr>
          <w:rStyle w:val="CommentReference"/>
          <w:rFonts w:eastAsiaTheme="minorHAnsi"/>
          <w:lang w:val="en-GB" w:eastAsia="en-GB"/>
        </w:rPr>
        <w:commentReference w:id="30"/>
      </w:r>
      <w:r>
        <w:rPr>
          <w:rFonts w:asciiTheme="majorBidi" w:hAnsiTheme="majorBidi" w:cstheme="majorBidi"/>
          <w:lang w:bidi="ar-YE"/>
        </w:rPr>
        <w:t>.</w:t>
      </w:r>
    </w:p>
    <w:p w:rsidR="00094590" w:rsidRDefault="00094590" w:rsidP="00241C9F">
      <w:pPr>
        <w:spacing w:before="240" w:line="276" w:lineRule="auto"/>
        <w:jc w:val="both"/>
        <w:rPr>
          <w:rFonts w:asciiTheme="majorBidi" w:hAnsiTheme="majorBidi" w:cstheme="majorBidi"/>
          <w:lang w:bidi="ar-YE"/>
        </w:rPr>
      </w:pPr>
    </w:p>
    <w:tbl>
      <w:tblPr>
        <w:tblStyle w:val="TableGrid"/>
        <w:tblW w:w="8115" w:type="dxa"/>
        <w:tblLook w:val="04A0"/>
      </w:tblPr>
      <w:tblGrid>
        <w:gridCol w:w="1635"/>
        <w:gridCol w:w="1440"/>
        <w:gridCol w:w="2250"/>
        <w:gridCol w:w="2790"/>
      </w:tblGrid>
      <w:tr w:rsidR="009D3122" w:rsidTr="004C4C86">
        <w:trPr>
          <w:trHeight w:val="692"/>
        </w:trPr>
        <w:tc>
          <w:tcPr>
            <w:tcW w:w="8115" w:type="dxa"/>
            <w:gridSpan w:val="4"/>
            <w:noWrap/>
          </w:tcPr>
          <w:p w:rsidR="009D3122" w:rsidRPr="009D3122" w:rsidRDefault="009D3122" w:rsidP="00241C9F">
            <w:pPr>
              <w:spacing w:before="240" w:after="240" w:line="276" w:lineRule="auto"/>
              <w:jc w:val="both"/>
              <w:rPr>
                <w:rFonts w:asciiTheme="majorBidi" w:hAnsiTheme="majorBidi" w:cstheme="majorBidi"/>
                <w:lang w:bidi="ar-YE"/>
              </w:rPr>
            </w:pPr>
            <w:commentRangeStart w:id="32"/>
            <w:r>
              <w:rPr>
                <w:rFonts w:asciiTheme="majorBidi" w:hAnsiTheme="majorBidi" w:cstheme="majorBidi"/>
                <w:color w:val="000000"/>
                <w:sz w:val="20"/>
                <w:szCs w:val="20"/>
              </w:rPr>
              <w:t xml:space="preserve">Table </w:t>
            </w:r>
            <w:r w:rsidRPr="00E540C4">
              <w:rPr>
                <w:rFonts w:asciiTheme="majorBidi" w:hAnsiTheme="majorBidi" w:cstheme="majorBidi"/>
                <w:b/>
                <w:bCs/>
                <w:color w:val="000000"/>
                <w:sz w:val="20"/>
                <w:szCs w:val="20"/>
                <w:lang w:bidi="ar-EG"/>
              </w:rPr>
              <w:t>3</w:t>
            </w:r>
            <w:r>
              <w:rPr>
                <w:rFonts w:asciiTheme="majorBidi" w:hAnsiTheme="majorBidi" w:cstheme="majorBidi"/>
                <w:color w:val="000000"/>
                <w:sz w:val="20"/>
                <w:szCs w:val="20"/>
              </w:rPr>
              <w:t xml:space="preserve"> : The analgesic activity of the ethyl acetate and ethanolic extracts of </w:t>
            </w:r>
            <w:r>
              <w:rPr>
                <w:rFonts w:asciiTheme="majorBidi" w:hAnsiTheme="majorBidi" w:cstheme="majorBidi"/>
                <w:i/>
                <w:iCs/>
                <w:color w:val="000000"/>
                <w:sz w:val="20"/>
                <w:szCs w:val="20"/>
              </w:rPr>
              <w:t xml:space="preserve">P. </w:t>
            </w:r>
            <w:commentRangeStart w:id="33"/>
            <w:r>
              <w:rPr>
                <w:rFonts w:asciiTheme="majorBidi" w:hAnsiTheme="majorBidi" w:cstheme="majorBidi"/>
                <w:i/>
                <w:iCs/>
                <w:color w:val="000000"/>
                <w:sz w:val="20"/>
                <w:szCs w:val="20"/>
              </w:rPr>
              <w:t>punctulata</w:t>
            </w:r>
            <w:r>
              <w:rPr>
                <w:rFonts w:asciiTheme="majorBidi" w:hAnsiTheme="majorBidi" w:cstheme="majorBidi"/>
                <w:color w:val="000000"/>
                <w:sz w:val="20"/>
                <w:szCs w:val="20"/>
              </w:rPr>
              <w:t>leaves</w:t>
            </w:r>
            <w:commentRangeEnd w:id="33"/>
            <w:r w:rsidR="00436771">
              <w:rPr>
                <w:rStyle w:val="CommentReference"/>
                <w:rFonts w:eastAsiaTheme="minorHAnsi"/>
                <w:lang w:val="en-GB" w:eastAsia="en-GB"/>
              </w:rPr>
              <w:commentReference w:id="33"/>
            </w:r>
            <w:r>
              <w:rPr>
                <w:rFonts w:asciiTheme="majorBidi" w:hAnsiTheme="majorBidi" w:cstheme="majorBidi"/>
                <w:color w:val="000000"/>
                <w:sz w:val="20"/>
                <w:szCs w:val="20"/>
              </w:rPr>
              <w:t xml:space="preserve">and diclofenac on formalin-induced pain in the right hind-limb of rats   </w:t>
            </w:r>
            <w:commentRangeEnd w:id="32"/>
            <w:r w:rsidR="00436771">
              <w:rPr>
                <w:rStyle w:val="CommentReference"/>
                <w:rFonts w:eastAsiaTheme="minorHAnsi"/>
                <w:lang w:val="en-GB" w:eastAsia="en-GB"/>
              </w:rPr>
              <w:commentReference w:id="32"/>
            </w:r>
          </w:p>
        </w:tc>
      </w:tr>
      <w:tr w:rsidR="00094590" w:rsidTr="009D3122">
        <w:trPr>
          <w:trHeight w:val="692"/>
        </w:trPr>
        <w:tc>
          <w:tcPr>
            <w:tcW w:w="1635"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lastRenderedPageBreak/>
              <w:t> </w:t>
            </w:r>
            <w:r w:rsidR="0019250F">
              <w:rPr>
                <w:rStyle w:val="CommentReference"/>
                <w:rFonts w:eastAsiaTheme="minorHAnsi"/>
                <w:lang w:val="en-GB" w:eastAsia="en-GB"/>
              </w:rPr>
              <w:commentReference w:id="34"/>
            </w:r>
          </w:p>
        </w:tc>
        <w:tc>
          <w:tcPr>
            <w:tcW w:w="1440" w:type="dxa"/>
            <w:noWrap/>
            <w:hideMark/>
          </w:tcPr>
          <w:p w:rsidR="00094590" w:rsidRDefault="00094590" w:rsidP="00241C9F">
            <w:pPr>
              <w:spacing w:line="276" w:lineRule="auto"/>
              <w:jc w:val="center"/>
              <w:rPr>
                <w:rFonts w:asciiTheme="majorBidi" w:hAnsiTheme="majorBidi" w:cstheme="majorBidi"/>
                <w:color w:val="000000"/>
                <w:sz w:val="20"/>
                <w:szCs w:val="20"/>
                <w:lang w:eastAsia="en-GB"/>
              </w:rPr>
            </w:pPr>
            <w:r>
              <w:rPr>
                <w:rFonts w:asciiTheme="majorBidi" w:hAnsiTheme="majorBidi" w:cstheme="majorBidi"/>
                <w:b/>
                <w:bCs/>
                <w:color w:val="000000"/>
                <w:sz w:val="20"/>
                <w:szCs w:val="20"/>
              </w:rPr>
              <w:t>Dose mg/kg</w:t>
            </w:r>
          </w:p>
        </w:tc>
        <w:tc>
          <w:tcPr>
            <w:tcW w:w="2250" w:type="dxa"/>
            <w:hideMark/>
          </w:tcPr>
          <w:p w:rsidR="00094590" w:rsidRDefault="00094590" w:rsidP="00241C9F">
            <w:pPr>
              <w:spacing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Licking time (sec)</w:t>
            </w:r>
          </w:p>
          <w:p w:rsidR="00094590" w:rsidRDefault="00094590" w:rsidP="00241C9F">
            <w:pPr>
              <w:spacing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 % of inhibition ]</w:t>
            </w:r>
          </w:p>
        </w:tc>
        <w:tc>
          <w:tcPr>
            <w:tcW w:w="2790" w:type="dxa"/>
            <w:noWrap/>
            <w:hideMark/>
          </w:tcPr>
          <w:p w:rsidR="00094590" w:rsidRDefault="00094590" w:rsidP="00241C9F">
            <w:pPr>
              <w:spacing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Licking frequency/30min</w:t>
            </w:r>
          </w:p>
          <w:p w:rsidR="00094590" w:rsidRDefault="00094590" w:rsidP="00241C9F">
            <w:pPr>
              <w:spacing w:line="276" w:lineRule="auto"/>
              <w:jc w:val="center"/>
              <w:rPr>
                <w:rFonts w:asciiTheme="majorBidi" w:hAnsiTheme="majorBidi" w:cstheme="majorBidi"/>
                <w:b/>
                <w:bCs/>
                <w:color w:val="000000"/>
                <w:sz w:val="20"/>
                <w:szCs w:val="20"/>
                <w:rtl/>
              </w:rPr>
            </w:pPr>
            <w:r>
              <w:rPr>
                <w:rFonts w:asciiTheme="majorBidi" w:hAnsiTheme="majorBidi" w:cstheme="majorBidi"/>
                <w:b/>
                <w:bCs/>
                <w:color w:val="000000"/>
                <w:sz w:val="20"/>
                <w:szCs w:val="20"/>
              </w:rPr>
              <w:t>[ % of inhibition ]</w:t>
            </w:r>
          </w:p>
        </w:tc>
      </w:tr>
      <w:tr w:rsidR="00094590" w:rsidTr="009D3122">
        <w:trPr>
          <w:trHeight w:val="315"/>
        </w:trPr>
        <w:tc>
          <w:tcPr>
            <w:tcW w:w="1635" w:type="dxa"/>
            <w:noWrap/>
            <w:hideMark/>
          </w:tcPr>
          <w:p w:rsidR="00094590" w:rsidRDefault="00094590" w:rsidP="00241C9F">
            <w:pPr>
              <w:spacing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Control</w:t>
            </w:r>
          </w:p>
        </w:tc>
        <w:tc>
          <w:tcPr>
            <w:tcW w:w="1440"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w:t>
            </w:r>
          </w:p>
        </w:tc>
        <w:tc>
          <w:tcPr>
            <w:tcW w:w="2250"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15.9 ± 2.3</w:t>
            </w:r>
          </w:p>
        </w:tc>
        <w:tc>
          <w:tcPr>
            <w:tcW w:w="2790"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35.8 ± 4.2</w:t>
            </w:r>
          </w:p>
        </w:tc>
      </w:tr>
      <w:tr w:rsidR="00E540C4" w:rsidTr="009D3122">
        <w:trPr>
          <w:trHeight w:val="630"/>
        </w:trPr>
        <w:tc>
          <w:tcPr>
            <w:tcW w:w="1635" w:type="dxa"/>
            <w:vMerge w:val="restart"/>
            <w:noWrap/>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 xml:space="preserve">Ethyl acetate extract </w:t>
            </w:r>
          </w:p>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 </w:t>
            </w:r>
          </w:p>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 </w:t>
            </w:r>
          </w:p>
        </w:tc>
        <w:tc>
          <w:tcPr>
            <w:tcW w:w="1440" w:type="dxa"/>
            <w:noWrap/>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100</w:t>
            </w:r>
          </w:p>
        </w:tc>
        <w:tc>
          <w:tcPr>
            <w:tcW w:w="2250" w:type="dxa"/>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10.3 ± 0.6 *  [35%]       </w:t>
            </w:r>
          </w:p>
        </w:tc>
        <w:tc>
          <w:tcPr>
            <w:tcW w:w="2790" w:type="dxa"/>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28.9 ± 1.0*           [19%]</w:t>
            </w:r>
          </w:p>
        </w:tc>
      </w:tr>
      <w:tr w:rsidR="00E540C4" w:rsidTr="009D3122">
        <w:trPr>
          <w:trHeight w:val="630"/>
        </w:trPr>
        <w:tc>
          <w:tcPr>
            <w:tcW w:w="1635" w:type="dxa"/>
            <w:vMerge/>
            <w:noWrap/>
            <w:hideMark/>
          </w:tcPr>
          <w:p w:rsidR="00E540C4" w:rsidRDefault="00E540C4" w:rsidP="00241C9F">
            <w:pPr>
              <w:spacing w:line="276" w:lineRule="auto"/>
              <w:jc w:val="center"/>
              <w:rPr>
                <w:rFonts w:asciiTheme="majorBidi" w:hAnsiTheme="majorBidi" w:cstheme="majorBidi"/>
                <w:color w:val="000000"/>
                <w:sz w:val="20"/>
                <w:szCs w:val="20"/>
              </w:rPr>
            </w:pPr>
          </w:p>
        </w:tc>
        <w:tc>
          <w:tcPr>
            <w:tcW w:w="1440" w:type="dxa"/>
            <w:noWrap/>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200</w:t>
            </w:r>
          </w:p>
        </w:tc>
        <w:tc>
          <w:tcPr>
            <w:tcW w:w="2250" w:type="dxa"/>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8.5± 0.6*      [47%]</w:t>
            </w:r>
          </w:p>
        </w:tc>
        <w:tc>
          <w:tcPr>
            <w:tcW w:w="2790" w:type="dxa"/>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23.5 ± 3.1*           [34%]</w:t>
            </w:r>
          </w:p>
        </w:tc>
      </w:tr>
      <w:tr w:rsidR="00E540C4" w:rsidTr="009D3122">
        <w:trPr>
          <w:trHeight w:val="630"/>
        </w:trPr>
        <w:tc>
          <w:tcPr>
            <w:tcW w:w="1635" w:type="dxa"/>
            <w:vMerge/>
            <w:noWrap/>
            <w:hideMark/>
          </w:tcPr>
          <w:p w:rsidR="00E540C4" w:rsidRDefault="00E540C4" w:rsidP="00241C9F">
            <w:pPr>
              <w:spacing w:line="276" w:lineRule="auto"/>
              <w:jc w:val="center"/>
              <w:rPr>
                <w:rFonts w:asciiTheme="majorBidi" w:hAnsiTheme="majorBidi" w:cstheme="majorBidi"/>
                <w:color w:val="000000"/>
                <w:sz w:val="20"/>
                <w:szCs w:val="20"/>
              </w:rPr>
            </w:pPr>
          </w:p>
        </w:tc>
        <w:tc>
          <w:tcPr>
            <w:tcW w:w="1440" w:type="dxa"/>
            <w:noWrap/>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300</w:t>
            </w:r>
          </w:p>
        </w:tc>
        <w:tc>
          <w:tcPr>
            <w:tcW w:w="2250" w:type="dxa"/>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9.9 ± 0.9*     [38%]</w:t>
            </w:r>
          </w:p>
        </w:tc>
        <w:tc>
          <w:tcPr>
            <w:tcW w:w="2790" w:type="dxa"/>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15 ± 1.0*              [58%]</w:t>
            </w:r>
          </w:p>
        </w:tc>
      </w:tr>
      <w:tr w:rsidR="00E540C4" w:rsidTr="009D3122">
        <w:trPr>
          <w:trHeight w:val="630"/>
        </w:trPr>
        <w:tc>
          <w:tcPr>
            <w:tcW w:w="1635" w:type="dxa"/>
            <w:vMerge w:val="restart"/>
            <w:noWrap/>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 xml:space="preserve">Ethanol extract </w:t>
            </w:r>
          </w:p>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 </w:t>
            </w:r>
          </w:p>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 </w:t>
            </w:r>
          </w:p>
        </w:tc>
        <w:tc>
          <w:tcPr>
            <w:tcW w:w="1440" w:type="dxa"/>
            <w:noWrap/>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100</w:t>
            </w:r>
          </w:p>
        </w:tc>
        <w:tc>
          <w:tcPr>
            <w:tcW w:w="2250" w:type="dxa"/>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12.1 ± 0.9*    [24%]</w:t>
            </w:r>
          </w:p>
        </w:tc>
        <w:tc>
          <w:tcPr>
            <w:tcW w:w="2790" w:type="dxa"/>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20.2 ± 4.6*            [44%]</w:t>
            </w:r>
          </w:p>
        </w:tc>
      </w:tr>
      <w:tr w:rsidR="00E540C4" w:rsidTr="009D3122">
        <w:trPr>
          <w:trHeight w:val="630"/>
        </w:trPr>
        <w:tc>
          <w:tcPr>
            <w:tcW w:w="1635" w:type="dxa"/>
            <w:vMerge/>
            <w:noWrap/>
            <w:hideMark/>
          </w:tcPr>
          <w:p w:rsidR="00E540C4" w:rsidRDefault="00E540C4" w:rsidP="00241C9F">
            <w:pPr>
              <w:spacing w:line="276" w:lineRule="auto"/>
              <w:jc w:val="center"/>
              <w:rPr>
                <w:rFonts w:asciiTheme="majorBidi" w:hAnsiTheme="majorBidi" w:cstheme="majorBidi"/>
                <w:color w:val="000000"/>
                <w:sz w:val="20"/>
                <w:szCs w:val="20"/>
              </w:rPr>
            </w:pPr>
          </w:p>
        </w:tc>
        <w:tc>
          <w:tcPr>
            <w:tcW w:w="1440" w:type="dxa"/>
            <w:noWrap/>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200</w:t>
            </w:r>
          </w:p>
        </w:tc>
        <w:tc>
          <w:tcPr>
            <w:tcW w:w="2250" w:type="dxa"/>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6.9 ± 0.1*     [57%]</w:t>
            </w:r>
          </w:p>
        </w:tc>
        <w:tc>
          <w:tcPr>
            <w:tcW w:w="2790" w:type="dxa"/>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21 ± 4.5*              [41%]</w:t>
            </w:r>
          </w:p>
        </w:tc>
      </w:tr>
      <w:tr w:rsidR="00E540C4" w:rsidTr="009D3122">
        <w:trPr>
          <w:trHeight w:val="630"/>
        </w:trPr>
        <w:tc>
          <w:tcPr>
            <w:tcW w:w="1635" w:type="dxa"/>
            <w:vMerge/>
            <w:noWrap/>
            <w:hideMark/>
          </w:tcPr>
          <w:p w:rsidR="00E540C4" w:rsidRDefault="00E540C4" w:rsidP="00241C9F">
            <w:pPr>
              <w:spacing w:line="276" w:lineRule="auto"/>
              <w:jc w:val="center"/>
              <w:rPr>
                <w:rFonts w:asciiTheme="majorBidi" w:hAnsiTheme="majorBidi" w:cstheme="majorBidi"/>
                <w:color w:val="000000"/>
                <w:sz w:val="20"/>
                <w:szCs w:val="20"/>
              </w:rPr>
            </w:pPr>
          </w:p>
        </w:tc>
        <w:tc>
          <w:tcPr>
            <w:tcW w:w="1440" w:type="dxa"/>
            <w:noWrap/>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300</w:t>
            </w:r>
          </w:p>
        </w:tc>
        <w:tc>
          <w:tcPr>
            <w:tcW w:w="2250" w:type="dxa"/>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10.8 ± 0.8*   [32%]</w:t>
            </w:r>
          </w:p>
        </w:tc>
        <w:tc>
          <w:tcPr>
            <w:tcW w:w="2790" w:type="dxa"/>
            <w:hideMark/>
          </w:tcPr>
          <w:p w:rsidR="00E540C4" w:rsidRDefault="00E540C4"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19.8± 4.5*            [45%]</w:t>
            </w:r>
          </w:p>
        </w:tc>
      </w:tr>
      <w:tr w:rsidR="00094590" w:rsidTr="009D3122">
        <w:trPr>
          <w:trHeight w:val="630"/>
        </w:trPr>
        <w:tc>
          <w:tcPr>
            <w:tcW w:w="1635"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Diclofenac</w:t>
            </w:r>
          </w:p>
        </w:tc>
        <w:tc>
          <w:tcPr>
            <w:tcW w:w="1440"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20</w:t>
            </w:r>
          </w:p>
        </w:tc>
        <w:tc>
          <w:tcPr>
            <w:tcW w:w="2250"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6.2 ±  0.4*    [61%]</w:t>
            </w:r>
          </w:p>
        </w:tc>
        <w:tc>
          <w:tcPr>
            <w:tcW w:w="2790" w:type="dxa"/>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24.8 ± 1.2*           [31%]</w:t>
            </w:r>
          </w:p>
        </w:tc>
      </w:tr>
      <w:tr w:rsidR="00094590" w:rsidTr="009D3122">
        <w:trPr>
          <w:trHeight w:val="300"/>
        </w:trPr>
        <w:tc>
          <w:tcPr>
            <w:tcW w:w="8115" w:type="dxa"/>
            <w:gridSpan w:val="4"/>
            <w:noWrap/>
            <w:hideMark/>
          </w:tcPr>
          <w:p w:rsidR="00094590" w:rsidRPr="00020F71" w:rsidRDefault="00094590" w:rsidP="00241C9F">
            <w:pPr>
              <w:spacing w:line="276" w:lineRule="auto"/>
              <w:jc w:val="center"/>
              <w:rPr>
                <w:rFonts w:asciiTheme="majorBidi" w:hAnsiTheme="majorBidi" w:cstheme="majorBidi"/>
                <w:color w:val="000000"/>
                <w:sz w:val="20"/>
                <w:szCs w:val="20"/>
              </w:rPr>
            </w:pPr>
            <w:r w:rsidRPr="00020F71">
              <w:rPr>
                <w:rFonts w:asciiTheme="majorBidi" w:hAnsiTheme="majorBidi" w:cstheme="majorBidi"/>
                <w:color w:val="000000"/>
                <w:sz w:val="20"/>
                <w:szCs w:val="20"/>
              </w:rPr>
              <w:t xml:space="preserve">Data are expressed as Means ± Standard Deviation </w:t>
            </w:r>
          </w:p>
        </w:tc>
      </w:tr>
      <w:tr w:rsidR="00094590" w:rsidTr="009D3122">
        <w:trPr>
          <w:trHeight w:val="300"/>
        </w:trPr>
        <w:tc>
          <w:tcPr>
            <w:tcW w:w="8115" w:type="dxa"/>
            <w:gridSpan w:val="4"/>
            <w:noWrap/>
            <w:hideMark/>
          </w:tcPr>
          <w:p w:rsidR="00094590" w:rsidRPr="00020F71" w:rsidRDefault="00094590" w:rsidP="00241C9F">
            <w:pPr>
              <w:spacing w:line="276" w:lineRule="auto"/>
              <w:jc w:val="center"/>
              <w:rPr>
                <w:rFonts w:asciiTheme="majorBidi" w:hAnsiTheme="majorBidi" w:cstheme="majorBidi"/>
                <w:color w:val="000000"/>
                <w:sz w:val="20"/>
                <w:szCs w:val="20"/>
              </w:rPr>
            </w:pPr>
            <w:r w:rsidRPr="00020F71">
              <w:rPr>
                <w:rFonts w:asciiTheme="majorBidi" w:hAnsiTheme="majorBidi" w:cstheme="majorBidi"/>
                <w:color w:val="000000"/>
                <w:sz w:val="20"/>
                <w:szCs w:val="20"/>
              </w:rPr>
              <w:t xml:space="preserve">* = P≤ 0.05 compared to control </w:t>
            </w:r>
          </w:p>
        </w:tc>
      </w:tr>
    </w:tbl>
    <w:p w:rsidR="00C92CD6" w:rsidRDefault="00C92CD6" w:rsidP="00241C9F">
      <w:pPr>
        <w:spacing w:before="240" w:line="276" w:lineRule="auto"/>
        <w:jc w:val="both"/>
        <w:rPr>
          <w:rFonts w:asciiTheme="majorBidi" w:hAnsiTheme="majorBidi" w:cstheme="majorBidi"/>
          <w:b/>
          <w:bCs/>
        </w:rPr>
      </w:pPr>
    </w:p>
    <w:p w:rsidR="00094590" w:rsidRDefault="00094590" w:rsidP="00241C9F">
      <w:pPr>
        <w:spacing w:before="240" w:line="276" w:lineRule="auto"/>
        <w:jc w:val="both"/>
        <w:rPr>
          <w:rFonts w:asciiTheme="majorBidi" w:hAnsiTheme="majorBidi" w:cstheme="majorBidi"/>
          <w:b/>
          <w:bCs/>
        </w:rPr>
      </w:pPr>
      <w:r>
        <w:rPr>
          <w:rFonts w:asciiTheme="majorBidi" w:hAnsiTheme="majorBidi" w:cstheme="majorBidi"/>
          <w:b/>
          <w:bCs/>
        </w:rPr>
        <w:t>Antipyretic Activity</w:t>
      </w:r>
    </w:p>
    <w:p w:rsidR="00094590" w:rsidRDefault="00094590" w:rsidP="00241C9F">
      <w:pPr>
        <w:spacing w:before="240" w:line="276" w:lineRule="auto"/>
        <w:jc w:val="both"/>
        <w:rPr>
          <w:rFonts w:asciiTheme="majorBidi" w:hAnsiTheme="majorBidi" w:cstheme="majorBidi"/>
          <w:lang w:eastAsia="en-GB"/>
        </w:rPr>
      </w:pPr>
      <w:commentRangeStart w:id="35"/>
      <w:r>
        <w:rPr>
          <w:rFonts w:asciiTheme="majorBidi" w:hAnsiTheme="majorBidi" w:cstheme="majorBidi"/>
        </w:rPr>
        <w:t>As shown in Table(4), subcutaneous injections of animals with 20 % w/v Baker’s yeast suspension (10 ml/kg) led to significant elevation in rectal temperatures after 19 hrs. In group one (treated with normal saline), rectal temperature co</w:t>
      </w:r>
      <w:r>
        <w:rPr>
          <w:rFonts w:asciiTheme="majorBidi" w:hAnsiTheme="majorBidi" w:cstheme="majorBidi"/>
          <w:lang w:bidi="ar-YE"/>
        </w:rPr>
        <w:t>ntinued to elevate for 2 hours before decreasing in the 3</w:t>
      </w:r>
      <w:r>
        <w:rPr>
          <w:rFonts w:asciiTheme="majorBidi" w:hAnsiTheme="majorBidi" w:cstheme="majorBidi"/>
          <w:vertAlign w:val="superscript"/>
          <w:lang w:bidi="ar-YE"/>
        </w:rPr>
        <w:t>rd</w:t>
      </w:r>
      <w:r>
        <w:rPr>
          <w:rFonts w:asciiTheme="majorBidi" w:hAnsiTheme="majorBidi" w:cstheme="majorBidi"/>
          <w:lang w:bidi="ar-YE"/>
        </w:rPr>
        <w:t xml:space="preserve"> and 4</w:t>
      </w:r>
      <w:r>
        <w:rPr>
          <w:rFonts w:asciiTheme="majorBidi" w:hAnsiTheme="majorBidi" w:cstheme="majorBidi"/>
          <w:vertAlign w:val="superscript"/>
          <w:lang w:bidi="ar-YE"/>
        </w:rPr>
        <w:t>th</w:t>
      </w:r>
      <w:r>
        <w:rPr>
          <w:rFonts w:asciiTheme="majorBidi" w:hAnsiTheme="majorBidi" w:cstheme="majorBidi"/>
          <w:lang w:bidi="ar-YE"/>
        </w:rPr>
        <w:t xml:space="preserve"> hours post normal saline treatment. In the positive group, treated with the antipyretic drug paracetamol (150mg/kg)</w:t>
      </w:r>
      <w:r>
        <w:rPr>
          <w:rFonts w:asciiTheme="majorBidi" w:hAnsiTheme="majorBidi" w:cstheme="majorBidi"/>
        </w:rPr>
        <w:t>, the rectal temperature significantly decreased in all selected time points compared to time zero. Also, the rectal temperature of the group treated with the ethyl acetate (400 mg /kg) extract significantly decreased in all time points except in the 4</w:t>
      </w:r>
      <w:r>
        <w:rPr>
          <w:rFonts w:asciiTheme="majorBidi" w:hAnsiTheme="majorBidi" w:cstheme="majorBidi"/>
          <w:vertAlign w:val="superscript"/>
        </w:rPr>
        <w:t>th</w:t>
      </w:r>
      <w:r>
        <w:rPr>
          <w:rFonts w:asciiTheme="majorBidi" w:hAnsiTheme="majorBidi" w:cstheme="majorBidi"/>
        </w:rPr>
        <w:t xml:space="preserve"> hour, as compared to the negative control group. On the other hand, the rectal temperature of the group treated with the ethanol extract (400 mg/kg), significantly decreased in the first two hours but not in the 3</w:t>
      </w:r>
      <w:r>
        <w:rPr>
          <w:rFonts w:asciiTheme="majorBidi" w:hAnsiTheme="majorBidi" w:cstheme="majorBidi"/>
          <w:vertAlign w:val="superscript"/>
        </w:rPr>
        <w:t>rd</w:t>
      </w:r>
      <w:r>
        <w:rPr>
          <w:rFonts w:asciiTheme="majorBidi" w:hAnsiTheme="majorBidi" w:cstheme="majorBidi"/>
        </w:rPr>
        <w:t xml:space="preserve"> or 4</w:t>
      </w:r>
      <w:r>
        <w:rPr>
          <w:rFonts w:asciiTheme="majorBidi" w:hAnsiTheme="majorBidi" w:cstheme="majorBidi"/>
          <w:vertAlign w:val="superscript"/>
        </w:rPr>
        <w:t>th</w:t>
      </w:r>
      <w:r>
        <w:rPr>
          <w:rFonts w:asciiTheme="majorBidi" w:hAnsiTheme="majorBidi" w:cstheme="majorBidi"/>
        </w:rPr>
        <w:t xml:space="preserve"> hours post treatment.</w:t>
      </w:r>
      <w:commentRangeEnd w:id="35"/>
      <w:r w:rsidR="00A514AC">
        <w:rPr>
          <w:rStyle w:val="CommentReference"/>
          <w:rFonts w:eastAsiaTheme="minorHAnsi"/>
          <w:lang w:val="en-GB" w:eastAsia="en-GB"/>
        </w:rPr>
        <w:commentReference w:id="35"/>
      </w:r>
    </w:p>
    <w:p w:rsidR="00094590" w:rsidRDefault="00094590" w:rsidP="00241C9F">
      <w:pPr>
        <w:spacing w:before="240" w:line="276" w:lineRule="auto"/>
        <w:jc w:val="both"/>
        <w:rPr>
          <w:rFonts w:asciiTheme="majorBidi" w:hAnsiTheme="majorBidi" w:cstheme="majorBidi"/>
          <w:lang w:bidi="ar-YE"/>
        </w:rPr>
      </w:pPr>
    </w:p>
    <w:tbl>
      <w:tblPr>
        <w:tblStyle w:val="TableGrid"/>
        <w:tblW w:w="9915" w:type="dxa"/>
        <w:tblLook w:val="04A0"/>
      </w:tblPr>
      <w:tblGrid>
        <w:gridCol w:w="1798"/>
        <w:gridCol w:w="1605"/>
        <w:gridCol w:w="1362"/>
        <w:gridCol w:w="1322"/>
        <w:gridCol w:w="1322"/>
        <w:gridCol w:w="1277"/>
        <w:gridCol w:w="1229"/>
      </w:tblGrid>
      <w:tr w:rsidR="00EE31BB" w:rsidTr="00EE31BB">
        <w:trPr>
          <w:trHeight w:val="174"/>
        </w:trPr>
        <w:tc>
          <w:tcPr>
            <w:tcW w:w="9915" w:type="dxa"/>
            <w:gridSpan w:val="7"/>
            <w:noWrap/>
          </w:tcPr>
          <w:p w:rsidR="00EE31BB" w:rsidRDefault="00EE31BB" w:rsidP="00241C9F">
            <w:pPr>
              <w:spacing w:before="240" w:line="276" w:lineRule="auto"/>
              <w:jc w:val="both"/>
              <w:rPr>
                <w:rFonts w:asciiTheme="majorBidi" w:hAnsiTheme="majorBidi" w:cstheme="majorBidi"/>
                <w:lang w:bidi="ar-YE"/>
              </w:rPr>
            </w:pPr>
            <w:commentRangeStart w:id="36"/>
            <w:r>
              <w:rPr>
                <w:rFonts w:asciiTheme="majorBidi" w:hAnsiTheme="majorBidi" w:cstheme="majorBidi"/>
                <w:color w:val="000000"/>
                <w:sz w:val="20"/>
                <w:szCs w:val="20"/>
              </w:rPr>
              <w:t xml:space="preserve">Table </w:t>
            </w:r>
            <w:r w:rsidRPr="00E540C4">
              <w:rPr>
                <w:rFonts w:asciiTheme="majorBidi" w:hAnsiTheme="majorBidi" w:cstheme="majorBidi"/>
                <w:b/>
                <w:bCs/>
                <w:color w:val="000000"/>
                <w:sz w:val="20"/>
                <w:szCs w:val="20"/>
              </w:rPr>
              <w:t>4</w:t>
            </w:r>
            <w:r>
              <w:rPr>
                <w:rFonts w:asciiTheme="majorBidi" w:hAnsiTheme="majorBidi" w:cstheme="majorBidi"/>
                <w:color w:val="000000"/>
                <w:sz w:val="20"/>
                <w:szCs w:val="20"/>
              </w:rPr>
              <w:t xml:space="preserve">: Antipyretic activity of EtOAC and EtOH (400mg/kg) extracts of </w:t>
            </w:r>
            <w:r>
              <w:rPr>
                <w:rFonts w:asciiTheme="majorBidi" w:hAnsiTheme="majorBidi" w:cstheme="majorBidi"/>
                <w:i/>
                <w:iCs/>
                <w:color w:val="000000"/>
                <w:sz w:val="20"/>
                <w:szCs w:val="20"/>
              </w:rPr>
              <w:t>P. punctulata</w:t>
            </w:r>
            <w:r>
              <w:rPr>
                <w:rFonts w:asciiTheme="majorBidi" w:hAnsiTheme="majorBidi" w:cstheme="majorBidi"/>
                <w:color w:val="000000"/>
                <w:sz w:val="20"/>
                <w:szCs w:val="20"/>
              </w:rPr>
              <w:t xml:space="preserve"> leaves and Paracetamol (150mg/kg) in Yeast-induced pyrexia model in rats</w:t>
            </w:r>
            <w:commentRangeEnd w:id="36"/>
            <w:r w:rsidR="00436771">
              <w:rPr>
                <w:rStyle w:val="CommentReference"/>
                <w:rFonts w:eastAsiaTheme="minorHAnsi"/>
                <w:lang w:val="en-GB" w:eastAsia="en-GB"/>
              </w:rPr>
              <w:commentReference w:id="36"/>
            </w:r>
          </w:p>
          <w:p w:rsidR="00EE31BB" w:rsidRDefault="00EE31BB" w:rsidP="00241C9F">
            <w:pPr>
              <w:spacing w:line="276" w:lineRule="auto"/>
              <w:jc w:val="center"/>
              <w:rPr>
                <w:rFonts w:asciiTheme="majorBidi" w:hAnsiTheme="majorBidi" w:cstheme="majorBidi"/>
                <w:color w:val="000000"/>
                <w:sz w:val="20"/>
                <w:szCs w:val="20"/>
              </w:rPr>
            </w:pPr>
          </w:p>
        </w:tc>
      </w:tr>
      <w:tr w:rsidR="00094590" w:rsidTr="00EE31BB">
        <w:trPr>
          <w:trHeight w:val="264"/>
        </w:trPr>
        <w:tc>
          <w:tcPr>
            <w:tcW w:w="1798"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 </w:t>
            </w:r>
          </w:p>
        </w:tc>
        <w:tc>
          <w:tcPr>
            <w:tcW w:w="6888" w:type="dxa"/>
            <w:gridSpan w:val="5"/>
            <w:vMerge w:val="restart"/>
            <w:noWrap/>
            <w:hideMark/>
          </w:tcPr>
          <w:p w:rsidR="00094590" w:rsidRPr="00020F71" w:rsidRDefault="00094590" w:rsidP="00241C9F">
            <w:pPr>
              <w:spacing w:before="240" w:after="240" w:line="276" w:lineRule="auto"/>
              <w:rPr>
                <w:rFonts w:asciiTheme="majorBidi" w:hAnsiTheme="majorBidi" w:cstheme="majorBidi"/>
                <w:b/>
                <w:bCs/>
                <w:color w:val="000000"/>
                <w:sz w:val="20"/>
                <w:szCs w:val="20"/>
                <w:lang w:eastAsia="en-GB"/>
              </w:rPr>
            </w:pPr>
            <w:r w:rsidRPr="00020F71">
              <w:rPr>
                <w:rFonts w:asciiTheme="majorBidi" w:hAnsiTheme="majorBidi" w:cstheme="majorBidi"/>
                <w:b/>
                <w:bCs/>
                <w:color w:val="000000"/>
                <w:sz w:val="20"/>
                <w:szCs w:val="20"/>
              </w:rPr>
              <w:t xml:space="preserve">                                           Temperature (C°)</w:t>
            </w:r>
          </w:p>
        </w:tc>
        <w:tc>
          <w:tcPr>
            <w:tcW w:w="1228"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w:t>
            </w:r>
          </w:p>
        </w:tc>
      </w:tr>
      <w:tr w:rsidR="00094590" w:rsidTr="00EE31BB">
        <w:trPr>
          <w:trHeight w:val="264"/>
        </w:trPr>
        <w:tc>
          <w:tcPr>
            <w:tcW w:w="0" w:type="auto"/>
            <w:vMerge/>
            <w:hideMark/>
          </w:tcPr>
          <w:p w:rsidR="00094590" w:rsidRDefault="00094590" w:rsidP="00241C9F">
            <w:pPr>
              <w:spacing w:line="276" w:lineRule="auto"/>
              <w:rPr>
                <w:rFonts w:asciiTheme="majorBidi" w:hAnsiTheme="majorBidi" w:cstheme="majorBidi"/>
                <w:color w:val="000000"/>
                <w:sz w:val="20"/>
                <w:szCs w:val="20"/>
              </w:rPr>
            </w:pPr>
          </w:p>
        </w:tc>
        <w:tc>
          <w:tcPr>
            <w:tcW w:w="0" w:type="auto"/>
            <w:gridSpan w:val="5"/>
            <w:vMerge/>
            <w:hideMark/>
          </w:tcPr>
          <w:p w:rsidR="00094590" w:rsidRDefault="00094590" w:rsidP="00241C9F">
            <w:pPr>
              <w:spacing w:line="276" w:lineRule="auto"/>
              <w:rPr>
                <w:rFonts w:asciiTheme="majorBidi" w:hAnsiTheme="majorBidi" w:cstheme="majorBidi"/>
                <w:b/>
                <w:bCs/>
                <w:color w:val="000000"/>
                <w:sz w:val="20"/>
                <w:szCs w:val="20"/>
                <w:lang w:eastAsia="en-GB"/>
              </w:rPr>
            </w:pPr>
          </w:p>
        </w:tc>
        <w:tc>
          <w:tcPr>
            <w:tcW w:w="0" w:type="auto"/>
            <w:vMerge/>
            <w:hideMark/>
          </w:tcPr>
          <w:p w:rsidR="00094590" w:rsidRDefault="00094590" w:rsidP="00241C9F">
            <w:pPr>
              <w:spacing w:line="276" w:lineRule="auto"/>
              <w:rPr>
                <w:rFonts w:asciiTheme="majorBidi" w:hAnsiTheme="majorBidi" w:cstheme="majorBidi"/>
                <w:b/>
                <w:bCs/>
                <w:color w:val="000000"/>
                <w:sz w:val="20"/>
                <w:szCs w:val="20"/>
                <w:lang w:eastAsia="en-GB"/>
              </w:rPr>
            </w:pPr>
          </w:p>
        </w:tc>
      </w:tr>
      <w:tr w:rsidR="00094590" w:rsidTr="00EE31BB">
        <w:trPr>
          <w:trHeight w:val="350"/>
        </w:trPr>
        <w:tc>
          <w:tcPr>
            <w:tcW w:w="1798"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Groups</w:t>
            </w:r>
          </w:p>
        </w:tc>
        <w:tc>
          <w:tcPr>
            <w:tcW w:w="1605"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BBT</w:t>
            </w:r>
          </w:p>
        </w:tc>
        <w:tc>
          <w:tcPr>
            <w:tcW w:w="1362"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0</w:t>
            </w:r>
          </w:p>
        </w:tc>
        <w:tc>
          <w:tcPr>
            <w:tcW w:w="1322"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1</w:t>
            </w:r>
          </w:p>
        </w:tc>
        <w:tc>
          <w:tcPr>
            <w:tcW w:w="1322"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2</w:t>
            </w:r>
          </w:p>
        </w:tc>
        <w:tc>
          <w:tcPr>
            <w:tcW w:w="1276"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w:t>
            </w:r>
          </w:p>
        </w:tc>
        <w:tc>
          <w:tcPr>
            <w:tcW w:w="1228"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4</w:t>
            </w:r>
          </w:p>
        </w:tc>
      </w:tr>
      <w:tr w:rsidR="00094590" w:rsidTr="00EE31BB">
        <w:trPr>
          <w:trHeight w:val="440"/>
        </w:trPr>
        <w:tc>
          <w:tcPr>
            <w:tcW w:w="1798"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Normal Saline</w:t>
            </w:r>
          </w:p>
        </w:tc>
        <w:tc>
          <w:tcPr>
            <w:tcW w:w="1605"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37.98 ± 0.1 </w:t>
            </w:r>
          </w:p>
        </w:tc>
        <w:tc>
          <w:tcPr>
            <w:tcW w:w="1362"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38.6 ± 0.1 *</w:t>
            </w:r>
          </w:p>
        </w:tc>
        <w:tc>
          <w:tcPr>
            <w:tcW w:w="1322"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38.7 ± 0.5 </w:t>
            </w:r>
          </w:p>
        </w:tc>
        <w:tc>
          <w:tcPr>
            <w:tcW w:w="1322"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38.7 ± 0.2 </w:t>
            </w:r>
          </w:p>
        </w:tc>
        <w:tc>
          <w:tcPr>
            <w:tcW w:w="1276"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38.18 ± 0.4 </w:t>
            </w:r>
            <w:r>
              <w:rPr>
                <w:rFonts w:asciiTheme="majorBidi" w:hAnsiTheme="majorBidi" w:cstheme="majorBidi"/>
                <w:color w:val="000000"/>
                <w:sz w:val="20"/>
                <w:szCs w:val="20"/>
                <w:vertAlign w:val="superscript"/>
              </w:rPr>
              <w:t>b</w:t>
            </w:r>
          </w:p>
        </w:tc>
        <w:tc>
          <w:tcPr>
            <w:tcW w:w="1228"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38.2 ± 0.4 </w:t>
            </w:r>
            <w:r>
              <w:rPr>
                <w:rFonts w:asciiTheme="majorBidi" w:hAnsiTheme="majorBidi" w:cstheme="majorBidi"/>
                <w:color w:val="000000"/>
                <w:sz w:val="20"/>
                <w:szCs w:val="20"/>
                <w:vertAlign w:val="superscript"/>
              </w:rPr>
              <w:t>b</w:t>
            </w:r>
          </w:p>
        </w:tc>
      </w:tr>
      <w:tr w:rsidR="00094590" w:rsidTr="00EE31BB">
        <w:trPr>
          <w:trHeight w:val="367"/>
        </w:trPr>
        <w:tc>
          <w:tcPr>
            <w:tcW w:w="1798"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Paracetamol      (150 mg/kg)</w:t>
            </w:r>
          </w:p>
        </w:tc>
        <w:tc>
          <w:tcPr>
            <w:tcW w:w="1605"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37.78 ± 0.3</w:t>
            </w:r>
          </w:p>
        </w:tc>
        <w:tc>
          <w:tcPr>
            <w:tcW w:w="1362"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38.6 ± 0.4 *</w:t>
            </w:r>
          </w:p>
        </w:tc>
        <w:tc>
          <w:tcPr>
            <w:tcW w:w="1322"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37.1 ± 0.4 </w:t>
            </w:r>
            <w:r>
              <w:rPr>
                <w:rFonts w:asciiTheme="majorBidi" w:hAnsiTheme="majorBidi" w:cstheme="majorBidi"/>
                <w:color w:val="000000"/>
                <w:sz w:val="20"/>
                <w:szCs w:val="20"/>
                <w:vertAlign w:val="superscript"/>
              </w:rPr>
              <w:t>ab</w:t>
            </w:r>
          </w:p>
        </w:tc>
        <w:tc>
          <w:tcPr>
            <w:tcW w:w="1322"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37.2 ± 0.3 </w:t>
            </w:r>
            <w:r>
              <w:rPr>
                <w:rFonts w:asciiTheme="majorBidi" w:hAnsiTheme="majorBidi" w:cstheme="majorBidi"/>
                <w:color w:val="000000"/>
                <w:sz w:val="20"/>
                <w:szCs w:val="20"/>
                <w:vertAlign w:val="superscript"/>
              </w:rPr>
              <w:t>ab</w:t>
            </w:r>
          </w:p>
        </w:tc>
        <w:tc>
          <w:tcPr>
            <w:tcW w:w="1276"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37.3 ± 0.2 </w:t>
            </w:r>
            <w:r>
              <w:rPr>
                <w:rFonts w:asciiTheme="majorBidi" w:hAnsiTheme="majorBidi" w:cstheme="majorBidi"/>
                <w:color w:val="000000"/>
                <w:sz w:val="20"/>
                <w:szCs w:val="20"/>
                <w:vertAlign w:val="superscript"/>
              </w:rPr>
              <w:t>ab</w:t>
            </w:r>
          </w:p>
        </w:tc>
        <w:tc>
          <w:tcPr>
            <w:tcW w:w="1228" w:type="dxa"/>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37.9 ± 0.2 </w:t>
            </w:r>
            <w:r>
              <w:rPr>
                <w:rFonts w:asciiTheme="majorBidi" w:hAnsiTheme="majorBidi" w:cstheme="majorBidi"/>
                <w:color w:val="000000"/>
                <w:sz w:val="20"/>
                <w:szCs w:val="20"/>
                <w:vertAlign w:val="superscript"/>
              </w:rPr>
              <w:t>ab</w:t>
            </w:r>
          </w:p>
        </w:tc>
      </w:tr>
      <w:tr w:rsidR="00094590" w:rsidTr="00EE31BB">
        <w:trPr>
          <w:trHeight w:val="264"/>
        </w:trPr>
        <w:tc>
          <w:tcPr>
            <w:tcW w:w="1798" w:type="dxa"/>
            <w:vMerge w:val="restart"/>
            <w:noWrap/>
            <w:hideMark/>
          </w:tcPr>
          <w:p w:rsidR="00094590" w:rsidRPr="00020F71" w:rsidRDefault="00094590" w:rsidP="00241C9F">
            <w:pPr>
              <w:spacing w:line="276" w:lineRule="auto"/>
              <w:jc w:val="center"/>
              <w:rPr>
                <w:rFonts w:asciiTheme="majorBidi" w:hAnsiTheme="majorBidi" w:cstheme="majorBidi"/>
                <w:b/>
                <w:bCs/>
                <w:color w:val="000000"/>
                <w:sz w:val="20"/>
                <w:szCs w:val="20"/>
              </w:rPr>
            </w:pPr>
            <w:r w:rsidRPr="00020F71">
              <w:rPr>
                <w:rFonts w:asciiTheme="majorBidi" w:hAnsiTheme="majorBidi" w:cstheme="majorBidi"/>
                <w:b/>
                <w:bCs/>
                <w:color w:val="000000"/>
                <w:sz w:val="20"/>
                <w:szCs w:val="20"/>
              </w:rPr>
              <w:t xml:space="preserve">Ethyl acetate </w:t>
            </w:r>
            <w:r w:rsidRPr="00020F71">
              <w:rPr>
                <w:rFonts w:asciiTheme="majorBidi" w:hAnsiTheme="majorBidi" w:cstheme="majorBidi"/>
                <w:b/>
                <w:bCs/>
                <w:color w:val="000000"/>
                <w:sz w:val="20"/>
                <w:szCs w:val="20"/>
              </w:rPr>
              <w:lastRenderedPageBreak/>
              <w:t>extract</w:t>
            </w:r>
          </w:p>
        </w:tc>
        <w:tc>
          <w:tcPr>
            <w:tcW w:w="1605"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lastRenderedPageBreak/>
              <w:t>38.32 ± 0.4</w:t>
            </w:r>
          </w:p>
        </w:tc>
        <w:tc>
          <w:tcPr>
            <w:tcW w:w="1362"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38.9 ± 0.1*</w:t>
            </w:r>
          </w:p>
        </w:tc>
        <w:tc>
          <w:tcPr>
            <w:tcW w:w="1322"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37.7 ± 0.2 </w:t>
            </w:r>
            <w:r>
              <w:rPr>
                <w:rFonts w:asciiTheme="majorBidi" w:hAnsiTheme="majorBidi" w:cstheme="majorBidi"/>
                <w:color w:val="000000"/>
                <w:sz w:val="20"/>
                <w:szCs w:val="20"/>
                <w:vertAlign w:val="superscript"/>
              </w:rPr>
              <w:t>ab</w:t>
            </w:r>
          </w:p>
        </w:tc>
        <w:tc>
          <w:tcPr>
            <w:tcW w:w="1322"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37.6 ± 0.2 </w:t>
            </w:r>
            <w:r>
              <w:rPr>
                <w:rFonts w:asciiTheme="majorBidi" w:hAnsiTheme="majorBidi" w:cstheme="majorBidi"/>
                <w:color w:val="000000"/>
                <w:sz w:val="20"/>
                <w:szCs w:val="20"/>
                <w:vertAlign w:val="superscript"/>
              </w:rPr>
              <w:t>ab</w:t>
            </w:r>
          </w:p>
        </w:tc>
        <w:tc>
          <w:tcPr>
            <w:tcW w:w="1276"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37.7 ± 0.4 </w:t>
            </w:r>
            <w:r>
              <w:rPr>
                <w:rFonts w:asciiTheme="majorBidi" w:hAnsiTheme="majorBidi" w:cstheme="majorBidi"/>
                <w:color w:val="000000"/>
                <w:sz w:val="20"/>
                <w:szCs w:val="20"/>
                <w:vertAlign w:val="superscript"/>
              </w:rPr>
              <w:t>ab</w:t>
            </w:r>
          </w:p>
        </w:tc>
        <w:tc>
          <w:tcPr>
            <w:tcW w:w="1228"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38.0 ± 0.4</w:t>
            </w:r>
            <w:r>
              <w:rPr>
                <w:rFonts w:asciiTheme="majorBidi" w:hAnsiTheme="majorBidi" w:cstheme="majorBidi"/>
                <w:color w:val="000000"/>
                <w:sz w:val="20"/>
                <w:szCs w:val="20"/>
                <w:vertAlign w:val="superscript"/>
              </w:rPr>
              <w:t>b</w:t>
            </w:r>
          </w:p>
        </w:tc>
      </w:tr>
      <w:tr w:rsidR="00094590" w:rsidTr="00EE31BB">
        <w:trPr>
          <w:trHeight w:val="264"/>
        </w:trPr>
        <w:tc>
          <w:tcPr>
            <w:tcW w:w="0" w:type="auto"/>
            <w:vMerge/>
            <w:hideMark/>
          </w:tcPr>
          <w:p w:rsidR="00094590" w:rsidRPr="00020F71" w:rsidRDefault="00094590" w:rsidP="00241C9F">
            <w:pPr>
              <w:spacing w:line="276" w:lineRule="auto"/>
              <w:rPr>
                <w:rFonts w:asciiTheme="majorBidi" w:hAnsiTheme="majorBidi" w:cstheme="majorBidi"/>
                <w:b/>
                <w:bCs/>
                <w:color w:val="000000"/>
                <w:sz w:val="20"/>
                <w:szCs w:val="20"/>
                <w:lang w:eastAsia="en-GB"/>
              </w:rPr>
            </w:pPr>
          </w:p>
        </w:tc>
        <w:tc>
          <w:tcPr>
            <w:tcW w:w="0" w:type="auto"/>
            <w:vMerge/>
            <w:hideMark/>
          </w:tcPr>
          <w:p w:rsidR="00094590" w:rsidRDefault="00094590" w:rsidP="00241C9F">
            <w:pPr>
              <w:spacing w:line="276" w:lineRule="auto"/>
              <w:rPr>
                <w:rFonts w:asciiTheme="majorBidi" w:hAnsiTheme="majorBidi" w:cstheme="majorBidi"/>
                <w:color w:val="000000"/>
                <w:sz w:val="20"/>
                <w:szCs w:val="20"/>
                <w:lang w:eastAsia="en-GB"/>
              </w:rPr>
            </w:pPr>
          </w:p>
        </w:tc>
        <w:tc>
          <w:tcPr>
            <w:tcW w:w="0" w:type="auto"/>
            <w:vMerge/>
            <w:hideMark/>
          </w:tcPr>
          <w:p w:rsidR="00094590" w:rsidRDefault="00094590" w:rsidP="00241C9F">
            <w:pPr>
              <w:spacing w:line="276" w:lineRule="auto"/>
              <w:rPr>
                <w:rFonts w:asciiTheme="majorBidi" w:hAnsiTheme="majorBidi" w:cstheme="majorBidi"/>
                <w:color w:val="000000"/>
                <w:sz w:val="20"/>
                <w:szCs w:val="20"/>
                <w:lang w:eastAsia="en-GB"/>
              </w:rPr>
            </w:pPr>
          </w:p>
        </w:tc>
        <w:tc>
          <w:tcPr>
            <w:tcW w:w="0" w:type="auto"/>
            <w:vMerge/>
            <w:hideMark/>
          </w:tcPr>
          <w:p w:rsidR="00094590" w:rsidRDefault="00094590" w:rsidP="00241C9F">
            <w:pPr>
              <w:spacing w:line="276" w:lineRule="auto"/>
              <w:rPr>
                <w:rFonts w:asciiTheme="majorBidi" w:hAnsiTheme="majorBidi" w:cstheme="majorBidi"/>
                <w:color w:val="000000"/>
                <w:sz w:val="20"/>
                <w:szCs w:val="20"/>
                <w:lang w:eastAsia="en-GB"/>
              </w:rPr>
            </w:pPr>
          </w:p>
        </w:tc>
        <w:tc>
          <w:tcPr>
            <w:tcW w:w="0" w:type="auto"/>
            <w:vMerge/>
            <w:hideMark/>
          </w:tcPr>
          <w:p w:rsidR="00094590" w:rsidRDefault="00094590" w:rsidP="00241C9F">
            <w:pPr>
              <w:spacing w:line="276" w:lineRule="auto"/>
              <w:rPr>
                <w:rFonts w:asciiTheme="majorBidi" w:hAnsiTheme="majorBidi" w:cstheme="majorBidi"/>
                <w:color w:val="000000"/>
                <w:sz w:val="20"/>
                <w:szCs w:val="20"/>
                <w:lang w:eastAsia="en-GB"/>
              </w:rPr>
            </w:pPr>
          </w:p>
        </w:tc>
        <w:tc>
          <w:tcPr>
            <w:tcW w:w="0" w:type="auto"/>
            <w:vMerge/>
            <w:hideMark/>
          </w:tcPr>
          <w:p w:rsidR="00094590" w:rsidRDefault="00094590" w:rsidP="00241C9F">
            <w:pPr>
              <w:spacing w:line="276" w:lineRule="auto"/>
              <w:rPr>
                <w:rFonts w:asciiTheme="majorBidi" w:hAnsiTheme="majorBidi" w:cstheme="majorBidi"/>
                <w:color w:val="000000"/>
                <w:sz w:val="20"/>
                <w:szCs w:val="20"/>
                <w:lang w:eastAsia="en-GB"/>
              </w:rPr>
            </w:pPr>
          </w:p>
        </w:tc>
        <w:tc>
          <w:tcPr>
            <w:tcW w:w="0" w:type="auto"/>
            <w:vMerge/>
            <w:hideMark/>
          </w:tcPr>
          <w:p w:rsidR="00094590" w:rsidRDefault="00094590" w:rsidP="00241C9F">
            <w:pPr>
              <w:spacing w:line="276" w:lineRule="auto"/>
              <w:rPr>
                <w:rFonts w:asciiTheme="majorBidi" w:hAnsiTheme="majorBidi" w:cstheme="majorBidi"/>
                <w:color w:val="000000"/>
                <w:sz w:val="20"/>
                <w:szCs w:val="20"/>
                <w:lang w:eastAsia="en-GB"/>
              </w:rPr>
            </w:pPr>
          </w:p>
        </w:tc>
      </w:tr>
      <w:tr w:rsidR="00094590" w:rsidTr="00EE31BB">
        <w:trPr>
          <w:trHeight w:val="264"/>
        </w:trPr>
        <w:tc>
          <w:tcPr>
            <w:tcW w:w="1798" w:type="dxa"/>
            <w:vMerge w:val="restart"/>
            <w:noWrap/>
            <w:hideMark/>
          </w:tcPr>
          <w:p w:rsidR="00094590" w:rsidRPr="00020F71" w:rsidRDefault="00094590" w:rsidP="00241C9F">
            <w:pPr>
              <w:spacing w:line="276" w:lineRule="auto"/>
              <w:jc w:val="center"/>
              <w:rPr>
                <w:rFonts w:asciiTheme="majorBidi" w:hAnsiTheme="majorBidi" w:cstheme="majorBidi"/>
                <w:b/>
                <w:bCs/>
                <w:color w:val="000000"/>
                <w:sz w:val="20"/>
                <w:szCs w:val="20"/>
              </w:rPr>
            </w:pPr>
            <w:r w:rsidRPr="00020F71">
              <w:rPr>
                <w:rFonts w:asciiTheme="majorBidi" w:hAnsiTheme="majorBidi" w:cstheme="majorBidi"/>
                <w:b/>
                <w:bCs/>
                <w:color w:val="000000"/>
                <w:sz w:val="20"/>
                <w:szCs w:val="20"/>
              </w:rPr>
              <w:lastRenderedPageBreak/>
              <w:t>Ethanol extract</w:t>
            </w:r>
          </w:p>
        </w:tc>
        <w:tc>
          <w:tcPr>
            <w:tcW w:w="1605"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38.08 ± 0.4</w:t>
            </w:r>
          </w:p>
        </w:tc>
        <w:tc>
          <w:tcPr>
            <w:tcW w:w="1362"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38.7 ± 0.3 *</w:t>
            </w:r>
          </w:p>
        </w:tc>
        <w:tc>
          <w:tcPr>
            <w:tcW w:w="1322"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37.6 ± 0.4 </w:t>
            </w:r>
            <w:r>
              <w:rPr>
                <w:rFonts w:asciiTheme="majorBidi" w:hAnsiTheme="majorBidi" w:cstheme="majorBidi"/>
                <w:color w:val="000000"/>
                <w:sz w:val="20"/>
                <w:szCs w:val="20"/>
                <w:vertAlign w:val="superscript"/>
              </w:rPr>
              <w:t>ab</w:t>
            </w:r>
          </w:p>
        </w:tc>
        <w:tc>
          <w:tcPr>
            <w:tcW w:w="1322"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37.9 ± 0.4 </w:t>
            </w:r>
            <w:r>
              <w:rPr>
                <w:rFonts w:asciiTheme="majorBidi" w:hAnsiTheme="majorBidi" w:cstheme="majorBidi"/>
                <w:color w:val="000000"/>
                <w:sz w:val="20"/>
                <w:szCs w:val="20"/>
                <w:vertAlign w:val="superscript"/>
              </w:rPr>
              <w:t>ab</w:t>
            </w:r>
          </w:p>
        </w:tc>
        <w:tc>
          <w:tcPr>
            <w:tcW w:w="1276"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38.3 ± 0.5</w:t>
            </w:r>
            <w:r>
              <w:rPr>
                <w:rFonts w:asciiTheme="majorBidi" w:hAnsiTheme="majorBidi" w:cstheme="majorBidi"/>
                <w:color w:val="000000"/>
                <w:sz w:val="20"/>
                <w:szCs w:val="20"/>
                <w:vertAlign w:val="superscript"/>
              </w:rPr>
              <w:t>b</w:t>
            </w:r>
          </w:p>
        </w:tc>
        <w:tc>
          <w:tcPr>
            <w:tcW w:w="1228" w:type="dxa"/>
            <w:vMerge w:val="restart"/>
            <w:noWrap/>
            <w:hideMark/>
          </w:tcPr>
          <w:p w:rsidR="00094590" w:rsidRDefault="00094590" w:rsidP="00241C9F">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38.1 ± 0.4</w:t>
            </w:r>
            <w:r>
              <w:rPr>
                <w:rFonts w:asciiTheme="majorBidi" w:hAnsiTheme="majorBidi" w:cstheme="majorBidi"/>
                <w:color w:val="000000"/>
                <w:sz w:val="20"/>
                <w:szCs w:val="20"/>
                <w:vertAlign w:val="superscript"/>
              </w:rPr>
              <w:t>b</w:t>
            </w:r>
          </w:p>
        </w:tc>
      </w:tr>
      <w:tr w:rsidR="00094590" w:rsidTr="00EE31BB">
        <w:trPr>
          <w:trHeight w:val="264"/>
        </w:trPr>
        <w:tc>
          <w:tcPr>
            <w:tcW w:w="0" w:type="auto"/>
            <w:vMerge/>
            <w:hideMark/>
          </w:tcPr>
          <w:p w:rsidR="00094590" w:rsidRDefault="00094590" w:rsidP="00241C9F">
            <w:pPr>
              <w:spacing w:line="276" w:lineRule="auto"/>
              <w:rPr>
                <w:rFonts w:asciiTheme="majorBidi" w:hAnsiTheme="majorBidi" w:cstheme="majorBidi"/>
                <w:color w:val="000000"/>
                <w:sz w:val="20"/>
                <w:szCs w:val="20"/>
                <w:lang w:eastAsia="en-GB"/>
              </w:rPr>
            </w:pPr>
          </w:p>
        </w:tc>
        <w:tc>
          <w:tcPr>
            <w:tcW w:w="0" w:type="auto"/>
            <w:vMerge/>
            <w:hideMark/>
          </w:tcPr>
          <w:p w:rsidR="00094590" w:rsidRDefault="00094590" w:rsidP="00241C9F">
            <w:pPr>
              <w:spacing w:line="276" w:lineRule="auto"/>
              <w:rPr>
                <w:rFonts w:asciiTheme="majorBidi" w:hAnsiTheme="majorBidi" w:cstheme="majorBidi"/>
                <w:color w:val="000000"/>
                <w:sz w:val="20"/>
                <w:szCs w:val="20"/>
                <w:lang w:eastAsia="en-GB"/>
              </w:rPr>
            </w:pPr>
          </w:p>
        </w:tc>
        <w:tc>
          <w:tcPr>
            <w:tcW w:w="0" w:type="auto"/>
            <w:vMerge/>
            <w:hideMark/>
          </w:tcPr>
          <w:p w:rsidR="00094590" w:rsidRDefault="00094590" w:rsidP="00241C9F">
            <w:pPr>
              <w:spacing w:line="276" w:lineRule="auto"/>
              <w:rPr>
                <w:rFonts w:asciiTheme="majorBidi" w:hAnsiTheme="majorBidi" w:cstheme="majorBidi"/>
                <w:color w:val="000000"/>
                <w:sz w:val="20"/>
                <w:szCs w:val="20"/>
                <w:lang w:eastAsia="en-GB"/>
              </w:rPr>
            </w:pPr>
          </w:p>
        </w:tc>
        <w:tc>
          <w:tcPr>
            <w:tcW w:w="0" w:type="auto"/>
            <w:vMerge/>
            <w:hideMark/>
          </w:tcPr>
          <w:p w:rsidR="00094590" w:rsidRDefault="00094590" w:rsidP="00241C9F">
            <w:pPr>
              <w:spacing w:line="276" w:lineRule="auto"/>
              <w:rPr>
                <w:rFonts w:asciiTheme="majorBidi" w:hAnsiTheme="majorBidi" w:cstheme="majorBidi"/>
                <w:color w:val="000000"/>
                <w:sz w:val="20"/>
                <w:szCs w:val="20"/>
                <w:lang w:eastAsia="en-GB"/>
              </w:rPr>
            </w:pPr>
          </w:p>
        </w:tc>
        <w:tc>
          <w:tcPr>
            <w:tcW w:w="0" w:type="auto"/>
            <w:vMerge/>
            <w:hideMark/>
          </w:tcPr>
          <w:p w:rsidR="00094590" w:rsidRDefault="00094590" w:rsidP="00241C9F">
            <w:pPr>
              <w:spacing w:line="276" w:lineRule="auto"/>
              <w:rPr>
                <w:rFonts w:asciiTheme="majorBidi" w:hAnsiTheme="majorBidi" w:cstheme="majorBidi"/>
                <w:color w:val="000000"/>
                <w:sz w:val="20"/>
                <w:szCs w:val="20"/>
                <w:lang w:eastAsia="en-GB"/>
              </w:rPr>
            </w:pPr>
          </w:p>
        </w:tc>
        <w:tc>
          <w:tcPr>
            <w:tcW w:w="0" w:type="auto"/>
            <w:vMerge/>
            <w:hideMark/>
          </w:tcPr>
          <w:p w:rsidR="00094590" w:rsidRDefault="00094590" w:rsidP="00241C9F">
            <w:pPr>
              <w:spacing w:line="276" w:lineRule="auto"/>
              <w:rPr>
                <w:rFonts w:asciiTheme="majorBidi" w:hAnsiTheme="majorBidi" w:cstheme="majorBidi"/>
                <w:color w:val="000000"/>
                <w:sz w:val="20"/>
                <w:szCs w:val="20"/>
                <w:lang w:eastAsia="en-GB"/>
              </w:rPr>
            </w:pPr>
          </w:p>
        </w:tc>
        <w:tc>
          <w:tcPr>
            <w:tcW w:w="0" w:type="auto"/>
            <w:vMerge/>
            <w:hideMark/>
          </w:tcPr>
          <w:p w:rsidR="00094590" w:rsidRDefault="00094590" w:rsidP="00241C9F">
            <w:pPr>
              <w:spacing w:line="276" w:lineRule="auto"/>
              <w:rPr>
                <w:rFonts w:asciiTheme="majorBidi" w:hAnsiTheme="majorBidi" w:cstheme="majorBidi"/>
                <w:color w:val="000000"/>
                <w:sz w:val="20"/>
                <w:szCs w:val="20"/>
                <w:lang w:eastAsia="en-GB"/>
              </w:rPr>
            </w:pPr>
          </w:p>
        </w:tc>
      </w:tr>
      <w:tr w:rsidR="00094590" w:rsidTr="00EE31BB">
        <w:trPr>
          <w:trHeight w:val="264"/>
        </w:trPr>
        <w:tc>
          <w:tcPr>
            <w:tcW w:w="9915" w:type="dxa"/>
            <w:gridSpan w:val="7"/>
            <w:vMerge w:val="restart"/>
            <w:hideMark/>
          </w:tcPr>
          <w:p w:rsidR="00094590" w:rsidRPr="00020F71" w:rsidRDefault="00094590" w:rsidP="00241C9F">
            <w:pPr>
              <w:spacing w:line="276" w:lineRule="auto"/>
              <w:jc w:val="center"/>
              <w:rPr>
                <w:rFonts w:asciiTheme="majorBidi" w:hAnsiTheme="majorBidi" w:cstheme="majorBidi"/>
                <w:color w:val="000000"/>
                <w:sz w:val="20"/>
                <w:szCs w:val="20"/>
              </w:rPr>
            </w:pPr>
            <w:r w:rsidRPr="00020F71">
              <w:rPr>
                <w:rFonts w:asciiTheme="majorBidi" w:hAnsiTheme="majorBidi" w:cstheme="majorBidi"/>
                <w:color w:val="000000"/>
                <w:sz w:val="20"/>
                <w:szCs w:val="20"/>
              </w:rPr>
              <w:t xml:space="preserve">Data are expressed as mean ± Standard Deviation * =   P &lt; 0.05 compared to basal body temperature.  a = P &lt; 0.05 compared to control groups at zero time, b = P &lt; 0.05 in compared to zero time of same group. BBT: Basal body temperature. </w:t>
            </w:r>
          </w:p>
        </w:tc>
      </w:tr>
      <w:tr w:rsidR="00094590" w:rsidTr="00EE31BB">
        <w:trPr>
          <w:trHeight w:val="264"/>
        </w:trPr>
        <w:tc>
          <w:tcPr>
            <w:tcW w:w="0" w:type="auto"/>
            <w:gridSpan w:val="7"/>
            <w:vMerge/>
            <w:hideMark/>
          </w:tcPr>
          <w:p w:rsidR="00094590" w:rsidRDefault="00094590" w:rsidP="00241C9F">
            <w:pPr>
              <w:spacing w:line="276" w:lineRule="auto"/>
              <w:rPr>
                <w:rFonts w:asciiTheme="majorBidi" w:hAnsiTheme="majorBidi" w:cstheme="majorBidi"/>
                <w:color w:val="000000"/>
                <w:sz w:val="20"/>
                <w:szCs w:val="20"/>
                <w:lang w:eastAsia="en-GB"/>
              </w:rPr>
            </w:pPr>
          </w:p>
        </w:tc>
      </w:tr>
      <w:tr w:rsidR="00094590" w:rsidTr="00EE31BB">
        <w:trPr>
          <w:trHeight w:val="264"/>
        </w:trPr>
        <w:tc>
          <w:tcPr>
            <w:tcW w:w="0" w:type="auto"/>
            <w:gridSpan w:val="7"/>
            <w:vMerge/>
            <w:hideMark/>
          </w:tcPr>
          <w:p w:rsidR="00094590" w:rsidRDefault="00094590" w:rsidP="00241C9F">
            <w:pPr>
              <w:spacing w:line="276" w:lineRule="auto"/>
              <w:rPr>
                <w:rFonts w:asciiTheme="majorBidi" w:hAnsiTheme="majorBidi" w:cstheme="majorBidi"/>
                <w:color w:val="000000"/>
                <w:sz w:val="20"/>
                <w:szCs w:val="20"/>
                <w:lang w:eastAsia="en-GB"/>
              </w:rPr>
            </w:pPr>
          </w:p>
        </w:tc>
      </w:tr>
      <w:tr w:rsidR="00094590" w:rsidTr="00EE31BB">
        <w:trPr>
          <w:trHeight w:val="264"/>
        </w:trPr>
        <w:tc>
          <w:tcPr>
            <w:tcW w:w="0" w:type="auto"/>
            <w:gridSpan w:val="7"/>
            <w:vMerge/>
            <w:hideMark/>
          </w:tcPr>
          <w:p w:rsidR="00094590" w:rsidRDefault="00094590" w:rsidP="00241C9F">
            <w:pPr>
              <w:spacing w:line="276" w:lineRule="auto"/>
              <w:rPr>
                <w:rFonts w:asciiTheme="majorBidi" w:hAnsiTheme="majorBidi" w:cstheme="majorBidi"/>
                <w:color w:val="000000"/>
                <w:sz w:val="20"/>
                <w:szCs w:val="20"/>
                <w:lang w:eastAsia="en-GB"/>
              </w:rPr>
            </w:pPr>
          </w:p>
        </w:tc>
      </w:tr>
    </w:tbl>
    <w:p w:rsidR="00094590" w:rsidRDefault="0023312E" w:rsidP="00241C9F">
      <w:pPr>
        <w:spacing w:before="240" w:line="276" w:lineRule="auto"/>
        <w:jc w:val="both"/>
        <w:rPr>
          <w:rFonts w:asciiTheme="majorBidi" w:hAnsiTheme="majorBidi" w:cstheme="majorBidi"/>
          <w:lang w:bidi="ar-YE"/>
        </w:rPr>
      </w:pPr>
      <w:r>
        <w:rPr>
          <w:rFonts w:asciiTheme="majorBidi" w:hAnsiTheme="majorBidi" w:cstheme="majorBidi"/>
          <w:b/>
          <w:bCs/>
          <w:lang w:bidi="ar-YE"/>
        </w:rPr>
        <w:t>4.</w:t>
      </w:r>
      <w:commentRangeStart w:id="37"/>
      <w:r w:rsidR="007E3143">
        <w:rPr>
          <w:rFonts w:asciiTheme="majorBidi" w:hAnsiTheme="majorBidi" w:cstheme="majorBidi"/>
          <w:b/>
          <w:bCs/>
          <w:lang w:bidi="ar-YE"/>
        </w:rPr>
        <w:t>DISCUSSION</w:t>
      </w:r>
      <w:r w:rsidR="007E3143">
        <w:rPr>
          <w:rFonts w:asciiTheme="majorBidi" w:hAnsiTheme="majorBidi" w:cstheme="majorBidi"/>
          <w:lang w:bidi="ar-YE"/>
        </w:rPr>
        <w:t>:</w:t>
      </w:r>
      <w:commentRangeEnd w:id="37"/>
      <w:r w:rsidR="00A15CC8">
        <w:rPr>
          <w:rStyle w:val="CommentReference"/>
          <w:rFonts w:eastAsiaTheme="minorHAnsi"/>
          <w:lang w:val="en-GB" w:eastAsia="en-GB"/>
        </w:rPr>
        <w:commentReference w:id="37"/>
      </w:r>
    </w:p>
    <w:p w:rsidR="00094590" w:rsidRDefault="00094590" w:rsidP="00241C9F">
      <w:pPr>
        <w:spacing w:before="240" w:line="276" w:lineRule="auto"/>
        <w:jc w:val="both"/>
        <w:rPr>
          <w:rFonts w:asciiTheme="majorBidi" w:hAnsiTheme="majorBidi" w:cstheme="majorBidi"/>
          <w:lang w:eastAsia="en-GB" w:bidi="ar-YE"/>
        </w:rPr>
      </w:pPr>
      <w:commentRangeStart w:id="38"/>
      <w:r>
        <w:rPr>
          <w:rFonts w:asciiTheme="majorBidi" w:hAnsiTheme="majorBidi" w:cstheme="majorBidi"/>
          <w:lang w:bidi="ar-YE"/>
        </w:rPr>
        <w:t xml:space="preserve">In this study, the phytochemical screening of leaves of </w:t>
      </w:r>
      <w:r>
        <w:rPr>
          <w:rFonts w:asciiTheme="majorBidi" w:hAnsiTheme="majorBidi" w:cstheme="majorBidi"/>
          <w:i/>
          <w:iCs/>
          <w:lang w:bidi="ar-YE"/>
        </w:rPr>
        <w:t>P. punctulata</w:t>
      </w:r>
      <w:r>
        <w:rPr>
          <w:rFonts w:asciiTheme="majorBidi" w:hAnsiTheme="majorBidi" w:cstheme="majorBidi"/>
          <w:lang w:bidi="ar-YE"/>
        </w:rPr>
        <w:t xml:space="preserve"> as well as the biological activities of plant leaves extracts, including anti-inflammatory, analgesic, antipyretic activities and acute toxicity were evaluated. The preliminary phytochemical analysis of the plant leaves ethanol and ethyl acetate extracts indicated the presence of chemical components which may contribute to its claimed medicinal activities. The chemicals detected using chemical test included alkaloids, carbohydrates, steroids, bitters phenolic compounds/tannins, flavonoids, phytosterols, saponins, gum and mucilage. </w:t>
      </w:r>
      <w:commentRangeEnd w:id="38"/>
      <w:r w:rsidR="008D15A8">
        <w:rPr>
          <w:rStyle w:val="CommentReference"/>
          <w:rFonts w:eastAsiaTheme="minorHAnsi"/>
          <w:lang w:val="en-GB" w:eastAsia="en-GB"/>
        </w:rPr>
        <w:commentReference w:id="38"/>
      </w:r>
    </w:p>
    <w:p w:rsidR="00094590" w:rsidRDefault="00094590" w:rsidP="00241C9F">
      <w:pPr>
        <w:spacing w:before="240" w:line="276" w:lineRule="auto"/>
        <w:jc w:val="both"/>
        <w:rPr>
          <w:rFonts w:asciiTheme="majorBidi" w:hAnsiTheme="majorBidi" w:cstheme="majorBidi"/>
          <w:lang w:bidi="ar-YE"/>
        </w:rPr>
      </w:pPr>
      <w:commentRangeStart w:id="39"/>
      <w:r>
        <w:rPr>
          <w:rFonts w:asciiTheme="majorBidi" w:hAnsiTheme="majorBidi" w:cstheme="majorBidi"/>
          <w:lang w:bidi="ar-YE"/>
        </w:rPr>
        <w:t xml:space="preserve">To assess the anti-inflammatory activity exerted by </w:t>
      </w:r>
      <w:r>
        <w:rPr>
          <w:rFonts w:asciiTheme="majorBidi" w:hAnsiTheme="majorBidi" w:cstheme="majorBidi"/>
          <w:i/>
          <w:iCs/>
          <w:lang w:bidi="ar-YE"/>
        </w:rPr>
        <w:t>P. punctulata</w:t>
      </w:r>
      <w:r>
        <w:rPr>
          <w:rFonts w:asciiTheme="majorBidi" w:hAnsiTheme="majorBidi" w:cstheme="majorBidi"/>
          <w:lang w:bidi="ar-YE"/>
        </w:rPr>
        <w:t xml:space="preserve"> leaves, formalin-induced inflammation rat model was utilized. This method is known to predict the potential of a test agent to combat acute inflammation by inhibiting the action of the inflammatory mediators involved and has been extensively used to evaluate the anti-inflammatory effect of plant extracts in several studies  </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&lt;EndNote&gt;&lt;Cite&gt;&lt;Author&gt;Hosseinzadeh&lt;/Author&gt;&lt;Year&gt;2002&lt;/Year&gt;&lt;RecNum&gt;16&lt;/RecNum&gt;&lt;DisplayText&gt;&lt;style face="superscript"&gt;16&lt;/style&gt;&lt;/DisplayText&gt;&lt;record&gt;&lt;rec-number&gt;16&lt;/rec-number&gt;&lt;foreign-keys&gt;&lt;key app="EN" db-id="dd9x0w0z7wa2faepe2c5w2aid5fts55tp0s9" timestamp="1586369461"&gt;16&lt;/key&gt;&lt;/foreign-keys&gt;&lt;ref-type name="Journal Article"&gt;17&lt;/ref-type&gt;&lt;contributors&gt;&lt;authors&gt;&lt;author&gt;Hosseinzadeh, Hossein&lt;/author&gt;&lt;author&gt;Younesi, Hani M&lt;/author&gt;&lt;/authors&gt;&lt;/contributors&gt;&lt;titles&gt;&lt;title&gt;Antinociceptive and anti-inflammatory effects of Crocus sativus L. stigma and petal extracts in mice&lt;/title&gt;&lt;secondary-title&gt;BMC pharmacology&lt;/secondary-title&gt;&lt;/titles&gt;&lt;periodical&gt;&lt;full-title&gt;BMC pharmacology&lt;/full-title&gt;&lt;/periodical&gt;&lt;pages&gt;7&lt;/pages&gt;&lt;volume&gt;2&lt;/volume&gt;&lt;number&gt;1&lt;/number&gt;&lt;dates&gt;&lt;year&gt;2002&lt;/year&gt;&lt;/dates&gt;&lt;isbn&gt;1471-2210&lt;/isbn&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16</w:t>
      </w:r>
      <w:r w:rsidR="0057015C">
        <w:rPr>
          <w:rFonts w:asciiTheme="majorBidi" w:hAnsiTheme="majorBidi" w:cstheme="majorBidi"/>
          <w:lang w:bidi="ar-YE"/>
        </w:rPr>
        <w:fldChar w:fldCharType="end"/>
      </w:r>
      <w:r>
        <w:rPr>
          <w:rFonts w:asciiTheme="majorBidi" w:hAnsiTheme="majorBidi" w:cstheme="majorBidi"/>
          <w:lang w:bidi="ar-YE"/>
        </w:rPr>
        <w:t>,</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&lt;EndNote&gt;&lt;Cite&gt;&lt;Author&gt;Igbe&lt;/Author&gt;&lt;Year&gt;2010&lt;/Year&gt;&lt;RecNum&gt;17&lt;/RecNum&gt;&lt;DisplayText&gt;&lt;style face="superscript"&gt;17&lt;/style&gt;&lt;/DisplayText&gt;&lt;record&gt;&lt;rec-number&gt;17&lt;/rec-number&gt;&lt;foreign-keys&gt;&lt;key app="EN" db-id="dd9x0w0z7wa2faepe2c5w2aid5fts55tp0s9" timestamp="1586369525"&gt;17&lt;/key&gt;&lt;/foreign-keys&gt;&lt;ref-type name="Journal Article"&gt;17&lt;/ref-type&gt;&lt;contributors&gt;&lt;authors&gt;&lt;author&gt;Igbe, Ighodaro&lt;/author&gt;&lt;author&gt;Ching, Fidelis P&lt;/author&gt;&lt;author&gt;Eromon, Aigbe&lt;/author&gt;&lt;/authors&gt;&lt;/contributors&gt;&lt;titles&gt;&lt;title&gt;Anti-inflammatory activity of aqueous fruit pulp extract of Hunteria umbellata K. Schum in acute and chronic inflammation&lt;/title&gt;&lt;secondary-title&gt;Acta Pol Pharm&lt;/secondary-title&gt;&lt;/titles&gt;&lt;periodical&gt;&lt;full-title&gt;Acta Pol Pharm&lt;/full-title&gt;&lt;/periodical&gt;&lt;pages&gt;81-85&lt;/pages&gt;&lt;volume&gt;67&lt;/volume&gt;&lt;number&gt;1&lt;/number&gt;&lt;dates&gt;&lt;year&gt;2010&lt;/year&gt;&lt;/dates&gt;&lt;urls&gt;&lt;/urls&gt;&lt;/record&gt;&lt;/Cite&gt;&lt;/EndNote&gt;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17</w:t>
      </w:r>
      <w:r w:rsidR="0057015C">
        <w:rPr>
          <w:rFonts w:asciiTheme="majorBidi" w:hAnsiTheme="majorBidi" w:cstheme="majorBidi"/>
          <w:lang w:bidi="ar-YE"/>
        </w:rPr>
        <w:fldChar w:fldCharType="end"/>
      </w:r>
      <w:r>
        <w:rPr>
          <w:rFonts w:asciiTheme="majorBidi" w:hAnsiTheme="majorBidi" w:cstheme="majorBidi"/>
          <w:lang w:bidi="ar-YE"/>
        </w:rPr>
        <w:t>. When injecting formalin in rat paws, a biphasic local inflammatory response is induced. The 1</w:t>
      </w:r>
      <w:r>
        <w:rPr>
          <w:rFonts w:asciiTheme="majorBidi" w:hAnsiTheme="majorBidi" w:cstheme="majorBidi"/>
          <w:vertAlign w:val="superscript"/>
          <w:lang w:bidi="ar-YE"/>
        </w:rPr>
        <w:t>st</w:t>
      </w:r>
      <w:r>
        <w:rPr>
          <w:rFonts w:asciiTheme="majorBidi" w:hAnsiTheme="majorBidi" w:cstheme="majorBidi"/>
          <w:lang w:bidi="ar-YE"/>
        </w:rPr>
        <w:t xml:space="preserve">  (early) phase is associated with neurogenic pain whereas the second (late) phase involves the activation of inflammatory processes driven by the release of local mediators  </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&lt;EndNote&gt;&lt;Cite&gt;&lt;Author&gt;Fu&lt;/Author&gt;&lt;Year&gt;2001&lt;/Year&gt;&lt;RecNum&gt;18&lt;/RecNum&gt;&lt;DisplayText&gt;&lt;style face="superscript"&gt;18&lt;/style&gt;&lt;/DisplayText&gt;&lt;record&gt;&lt;rec-number&gt;18&lt;/rec-number&gt;&lt;foreign-keys&gt;&lt;key app="EN" db-id="dd9x0w0z7wa2faepe2c5w2aid5fts55tp0s9" timestamp="1586369632"&gt;18&lt;/key&gt;&lt;/foreign-keys&gt;&lt;ref-type name="Journal Article"&gt;17&lt;/ref-type&gt;&lt;contributors&gt;&lt;authors&gt;&lt;author&gt;Fu, Kai-Yuan&lt;/author&gt;&lt;author&gt;Light, Alan R&lt;/author&gt;&lt;author&gt;Maixner, William&lt;/author&gt;&lt;/authors&gt;&lt;/contributors&gt;&lt;titles&gt;&lt;title&gt;Long-lasting inflammation and long-term hyperalgesia after subcutaneous formalin injection into the rat hindpaw&lt;/title&gt;&lt;secondary-title&gt;The Journal of Pain&lt;/secondary-title&gt;&lt;/titles&gt;&lt;periodical&gt;&lt;full-title&gt;The Journal of Pain&lt;/full-title&gt;&lt;/periodical&gt;&lt;pages&gt;2-11&lt;/pages&gt;&lt;volume&gt;2&lt;/volume&gt;&lt;number&gt;1&lt;/number&gt;&lt;dates&gt;&lt;year&gt;2001&lt;/year&gt;&lt;/dates&gt;&lt;isbn&gt;1526-5900&lt;/isbn&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18</w:t>
      </w:r>
      <w:r w:rsidR="0057015C">
        <w:rPr>
          <w:rFonts w:asciiTheme="majorBidi" w:hAnsiTheme="majorBidi" w:cstheme="majorBidi"/>
          <w:lang w:bidi="ar-YE"/>
        </w:rPr>
        <w:fldChar w:fldCharType="end"/>
      </w:r>
      <w:r>
        <w:rPr>
          <w:rFonts w:asciiTheme="majorBidi" w:hAnsiTheme="majorBidi" w:cstheme="majorBidi"/>
          <w:lang w:bidi="ar-YE"/>
        </w:rPr>
        <w:t xml:space="preserve">. Local inflammatory mediators produced during the late phase of inflammation include prostaglandins, serotonin, histamine, bradykinin and other cytokines  </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&lt;EndNote&gt;&lt;Cite&gt;&lt;Author&gt;Damas&lt;/Author&gt;&lt;Year&gt;1999&lt;/Year&gt;&lt;RecNum&gt;19&lt;/RecNum&gt;&lt;DisplayText&gt;&lt;style face="superscript"&gt;19&lt;/style&gt;&lt;/DisplayText&gt;&lt;record&gt;&lt;rec-number&gt;19&lt;/rec-number&gt;&lt;foreign-keys&gt;&lt;key app="EN" db-id="dd9x0w0z7wa2faepe2c5w2aid5fts55tp0s9" timestamp="1586369692"&gt;19&lt;/key&gt;&lt;/foreign-keys&gt;&lt;ref-type name="Journal Article"&gt;17&lt;/ref-type&gt;&lt;contributors&gt;&lt;authors&gt;&lt;author&gt;Damas, Jacques&lt;/author&gt;&lt;author&gt;Liegeois, J-F&lt;/author&gt;&lt;/authors&gt;&lt;/contributors&gt;&lt;titles&gt;&lt;title&gt;The inflammatory reaction induced by formalin in the rat paw&lt;/title&gt;&lt;secondary-title&gt;Naunyn-Schmiedeberg&amp;apos;s archives of pharmacology&lt;/secondary-title&gt;&lt;/titles&gt;&lt;periodical&gt;&lt;full-title&gt;Naunyn-Schmiedeberg&amp;apos;s archives of pharmacology&lt;/full-title&gt;&lt;/periodical&gt;&lt;pages&gt;220-227&lt;/pages&gt;&lt;volume&gt;359&lt;/volume&gt;&lt;number&gt;3&lt;/number&gt;&lt;dates&gt;&lt;year&gt;1999&lt;/year&gt;&lt;/dates&gt;&lt;isbn&gt;0028-1298&lt;/isbn&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19</w:t>
      </w:r>
      <w:r w:rsidR="0057015C">
        <w:rPr>
          <w:rFonts w:asciiTheme="majorBidi" w:hAnsiTheme="majorBidi" w:cstheme="majorBidi"/>
          <w:lang w:bidi="ar-YE"/>
        </w:rPr>
        <w:fldChar w:fldCharType="end"/>
      </w:r>
      <w:r>
        <w:rPr>
          <w:rFonts w:asciiTheme="majorBidi" w:hAnsiTheme="majorBidi" w:cstheme="majorBidi"/>
          <w:lang w:bidi="ar-YE"/>
        </w:rPr>
        <w:t>.</w:t>
      </w:r>
      <w:commentRangeEnd w:id="39"/>
      <w:r w:rsidR="008D15A8">
        <w:rPr>
          <w:rStyle w:val="CommentReference"/>
          <w:rFonts w:eastAsiaTheme="minorHAnsi"/>
          <w:lang w:val="en-GB" w:eastAsia="en-GB"/>
        </w:rPr>
        <w:commentReference w:id="39"/>
      </w:r>
    </w:p>
    <w:p w:rsidR="00094590" w:rsidRDefault="00094590" w:rsidP="00241C9F">
      <w:pPr>
        <w:spacing w:before="240" w:line="276" w:lineRule="auto"/>
        <w:jc w:val="both"/>
        <w:rPr>
          <w:rFonts w:asciiTheme="majorBidi" w:hAnsiTheme="majorBidi" w:cstheme="majorBidi"/>
          <w:lang w:bidi="ar-YE"/>
        </w:rPr>
      </w:pPr>
      <w:commentRangeStart w:id="40"/>
      <w:r>
        <w:rPr>
          <w:rFonts w:asciiTheme="majorBidi" w:hAnsiTheme="majorBidi" w:cstheme="majorBidi"/>
          <w:lang w:bidi="ar-YE"/>
        </w:rPr>
        <w:t xml:space="preserve">The present study established the anti-inflammatory activity of </w:t>
      </w:r>
      <w:r>
        <w:rPr>
          <w:rFonts w:asciiTheme="majorBidi" w:hAnsiTheme="majorBidi" w:cstheme="majorBidi"/>
          <w:i/>
          <w:iCs/>
          <w:lang w:bidi="ar-YE"/>
        </w:rPr>
        <w:t>P. punctulata</w:t>
      </w:r>
      <w:r>
        <w:rPr>
          <w:rFonts w:asciiTheme="majorBidi" w:hAnsiTheme="majorBidi" w:cstheme="majorBidi"/>
          <w:lang w:bidi="ar-YE"/>
        </w:rPr>
        <w:t xml:space="preserve"> leaves </w:t>
      </w:r>
      <w:r>
        <w:rPr>
          <w:rFonts w:asciiTheme="majorBidi" w:hAnsiTheme="majorBidi" w:cstheme="majorBidi"/>
          <w:i/>
          <w:iCs/>
          <w:lang w:bidi="ar-YE"/>
        </w:rPr>
        <w:t>in vivo</w:t>
      </w:r>
      <w:r>
        <w:rPr>
          <w:rFonts w:asciiTheme="majorBidi" w:hAnsiTheme="majorBidi" w:cstheme="majorBidi"/>
          <w:lang w:bidi="ar-YE"/>
        </w:rPr>
        <w:t xml:space="preserve">. Indeed, both ethyl acetate and ethanol plant leaf extracts, at two different doses of 200-400 mg/kg b.w., exhibited significant anti-inflammatory effect as shown by reducing formalin-induced rat paw edema in rats. The paw edema reduction exhibited by the plant extracts appeared dose-independent as using a 400 mg/kg concentration did not have a favorable anti-inflammatory effect compared to that of using half that concentration (200 mg/kg). For instance, four hours post formalin injection, the edema reduction in the groups treated with the 200 mg/kg and 400 mg/kg ethyl acetate extracts were 15% and 14 % respectively. Notably, the prominent reduction in edema and inflammation by the extracts started after 2 hours following formalin injection and continued throughout the entire observation period of 4 hours, which indicates their efficacy in alleviating the late phase of inflammation if taken orally. The shown two-hour time gap before the manifestation of the anti-inflammatory effect of the extracts are likely due to the time needed for the bioactive agents to reach the systemic circulation (and then distribute into target sites) or the time needed for biotransformation inside the body to form active metabolites endowed with the anti-inflammatory activity. It is possible that the anti-inflammatory effect of </w:t>
      </w:r>
      <w:r>
        <w:rPr>
          <w:rFonts w:asciiTheme="majorBidi" w:hAnsiTheme="majorBidi" w:cstheme="majorBidi"/>
          <w:i/>
          <w:iCs/>
          <w:lang w:bidi="ar-YE"/>
        </w:rPr>
        <w:t>p. punctulata</w:t>
      </w:r>
      <w:r>
        <w:rPr>
          <w:rFonts w:asciiTheme="majorBidi" w:hAnsiTheme="majorBidi" w:cstheme="majorBidi"/>
          <w:lang w:bidi="ar-YE"/>
        </w:rPr>
        <w:t xml:space="preserve"> is mediated by inhibiting prostaglandins and other inflammatory mediators. However, more investigations are needed to confirm that. </w:t>
      </w:r>
      <w:commentRangeEnd w:id="40"/>
      <w:r w:rsidR="008D15A8">
        <w:rPr>
          <w:rStyle w:val="CommentReference"/>
          <w:rFonts w:eastAsiaTheme="minorHAnsi"/>
          <w:lang w:val="en-GB" w:eastAsia="en-GB"/>
        </w:rPr>
        <w:commentReference w:id="40"/>
      </w:r>
    </w:p>
    <w:p w:rsidR="00094590" w:rsidRDefault="00094590" w:rsidP="00241C9F">
      <w:pPr>
        <w:spacing w:before="240" w:line="276" w:lineRule="auto"/>
        <w:jc w:val="both"/>
        <w:rPr>
          <w:rFonts w:asciiTheme="majorBidi" w:hAnsiTheme="majorBidi" w:cstheme="majorBidi"/>
          <w:lang w:bidi="ar-YE"/>
        </w:rPr>
      </w:pPr>
      <w:r>
        <w:rPr>
          <w:rFonts w:asciiTheme="majorBidi" w:hAnsiTheme="majorBidi" w:cstheme="majorBidi"/>
          <w:lang w:bidi="ar-YE"/>
        </w:rPr>
        <w:t xml:space="preserve">Inflammation is a natural response of living tissues to insults and involves the activation of various enzymes and local autacoids, cell migration, tissue breakdown and repair. Edema in an </w:t>
      </w:r>
      <w:r>
        <w:rPr>
          <w:rFonts w:asciiTheme="majorBidi" w:hAnsiTheme="majorBidi" w:cstheme="majorBidi"/>
          <w:lang w:bidi="ar-YE"/>
        </w:rPr>
        <w:lastRenderedPageBreak/>
        <w:t xml:space="preserve">inflamed tissue occur due to exudation of fluids with plasma proteins and the migration of white </w:t>
      </w:r>
      <w:commentRangeStart w:id="41"/>
      <w:r>
        <w:rPr>
          <w:rFonts w:asciiTheme="majorBidi" w:hAnsiTheme="majorBidi" w:cstheme="majorBidi"/>
          <w:lang w:bidi="ar-YE"/>
        </w:rPr>
        <w:t xml:space="preserve">blood cells, particularly neutrophils from plasma into the injured area </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&lt;EndNote&gt;&lt;Cite&gt;&lt;Author&gt;Iwalewa&lt;/Author&gt;&lt;Year&gt;2007&lt;/Year&gt;&lt;RecNum&gt;20&lt;/RecNum&gt;&lt;DisplayText&gt;&lt;style face="superscript"&gt;20&lt;/style&gt;&lt;/DisplayText&gt;&lt;record&gt;&lt;rec-number&gt;20&lt;/rec-number&gt;&lt;foreign-keys&gt;&lt;key app="EN" db-id="dd9x0w0z7wa2faepe2c5w2aid5fts55tp0s9" timestamp="1586369834"&gt;20&lt;/key&gt;&lt;/foreign-keys&gt;&lt;ref-type name="Journal Article"&gt;17&lt;/ref-type&gt;&lt;contributors&gt;&lt;authors&gt;&lt;author&gt;Iwalewa, EO&lt;/author&gt;&lt;author&gt;McGaw, LJ&lt;/author&gt;&lt;author&gt;Naidoo, V&lt;/author&gt;&lt;author&gt;Eloff, JN&lt;/author&gt;&lt;/authors&gt;&lt;/contributors&gt;&lt;titles&gt;&lt;title&gt;Inflammation: the foundation of diseases and disorders. A review of phytomedicines of South African origin used to treat pain and inflammatory conditions&lt;/title&gt;&lt;secondary-title&gt;African Journal of Biotechnology&lt;/secondary-title&gt;&lt;/titles&gt;&lt;periodical&gt;&lt;full-title&gt;African Journal of Biotechnology&lt;/full-title&gt;&lt;/periodical&gt;&lt;volume&gt;6&lt;/volume&gt;&lt;number&gt;25&lt;/number&gt;&lt;dates&gt;&lt;year&gt;2007&lt;/year&gt;&lt;/dates&gt;&lt;isbn&gt;1684-5315&lt;/isbn&gt;&lt;urls&gt;&lt;/urls&gt;&lt;/record&gt;&lt;/Cite&gt;&lt;/EndNote&gt;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20</w:t>
      </w:r>
      <w:r w:rsidR="0057015C">
        <w:rPr>
          <w:rFonts w:asciiTheme="majorBidi" w:hAnsiTheme="majorBidi" w:cstheme="majorBidi"/>
          <w:lang w:bidi="ar-YE"/>
        </w:rPr>
        <w:fldChar w:fldCharType="end"/>
      </w:r>
      <w:r>
        <w:rPr>
          <w:rFonts w:asciiTheme="majorBidi" w:hAnsiTheme="majorBidi" w:cstheme="majorBidi"/>
          <w:lang w:bidi="ar-YE"/>
        </w:rPr>
        <w:t xml:space="preserve">. The enzyme responsible for the biosynthesis of the most important inflammatory mediators “prostaglandins” from the natural precursor arachidonic acid is called Cyclooxygenase (COX). There are two types of COX available in human tissues. COX-1 produces basal amounts of physiological prostaglandins that are needed for several hemostatic functions in the body. COX-2, on the other hand, is induced in response to inflammatory conditions to produce inflammatory prostaglandins that are responsible for the regular signs of inflammation (redness, edema, itching, etc)  </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&lt;EndNote&gt;&lt;Cite&gt;&lt;Author&gt;Hinz&lt;/Author&gt;&lt;Year&gt;2000&lt;/Year&gt;&lt;RecNum&gt;21&lt;/RecNum&gt;&lt;DisplayText&gt;&lt;style face="superscript"&gt;21&lt;/style&gt;&lt;/DisplayText&gt;&lt;record&gt;&lt;rec-number&gt;21&lt;/rec-number&gt;&lt;foreign-keys&gt;&lt;key app="EN" db-id="dd9x0w0z7wa2faepe2c5w2aid5fts55tp0s9" timestamp="1586369900"&gt;21&lt;/key&gt;&lt;/foreign-keys&gt;&lt;ref-type name="Journal Article"&gt;17&lt;/ref-type&gt;&lt;contributors&gt;&lt;authors&gt;&lt;author&gt;Hinz, Burkhard&lt;/author&gt;&lt;author&gt;Brune, Kay&lt;/author&gt;&lt;author&gt;Pahl, Andreas&lt;/author&gt;&lt;/authors&gt;&lt;/contributors&gt;&lt;titles&gt;&lt;title&gt;Cyclooxygenase-2 expression in lipopolysaccharide-stimulated human monocytes is modulated by cyclic AMP, prostaglandin E2, and nonsteroidal anti-inflammatory drugs&lt;/title&gt;&lt;secondary-title&gt;Biochemical and biophysical research communications&lt;/secondary-title&gt;&lt;/titles&gt;&lt;periodical&gt;&lt;full-title&gt;Biochemical and biophysical research communications&lt;/full-title&gt;&lt;/periodical&gt;&lt;pages&gt;790-796&lt;/pages&gt;&lt;volume&gt;278&lt;/volume&gt;&lt;number&gt;3&lt;/number&gt;&lt;dates&gt;&lt;year&gt;2000&lt;/year&gt;&lt;/dates&gt;&lt;isbn&gt;0006-291X&lt;/isbn&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21</w:t>
      </w:r>
      <w:r w:rsidR="0057015C">
        <w:rPr>
          <w:rFonts w:asciiTheme="majorBidi" w:hAnsiTheme="majorBidi" w:cstheme="majorBidi"/>
          <w:lang w:bidi="ar-YE"/>
        </w:rPr>
        <w:fldChar w:fldCharType="end"/>
      </w:r>
      <w:r>
        <w:rPr>
          <w:rFonts w:asciiTheme="majorBidi" w:hAnsiTheme="majorBidi" w:cstheme="majorBidi"/>
          <w:lang w:bidi="ar-YE"/>
        </w:rPr>
        <w:t>.</w:t>
      </w:r>
    </w:p>
    <w:p w:rsidR="00094590" w:rsidRDefault="00094590" w:rsidP="00241C9F">
      <w:pPr>
        <w:spacing w:before="240" w:line="276" w:lineRule="auto"/>
        <w:jc w:val="both"/>
        <w:rPr>
          <w:rFonts w:asciiTheme="majorBidi" w:hAnsiTheme="majorBidi" w:cstheme="majorBidi"/>
          <w:color w:val="FF0000"/>
          <w:lang w:bidi="ar-YE"/>
        </w:rPr>
      </w:pPr>
      <w:r>
        <w:rPr>
          <w:rFonts w:asciiTheme="majorBidi" w:hAnsiTheme="majorBidi" w:cstheme="majorBidi"/>
          <w:lang w:bidi="ar-YE"/>
        </w:rPr>
        <w:t xml:space="preserve">To determine the potential of </w:t>
      </w:r>
      <w:r>
        <w:rPr>
          <w:rFonts w:asciiTheme="majorBidi" w:hAnsiTheme="majorBidi" w:cstheme="majorBidi"/>
          <w:i/>
          <w:iCs/>
          <w:lang w:bidi="ar-YE"/>
        </w:rPr>
        <w:t>P. punctulata</w:t>
      </w:r>
      <w:r>
        <w:rPr>
          <w:rFonts w:asciiTheme="majorBidi" w:hAnsiTheme="majorBidi" w:cstheme="majorBidi"/>
          <w:lang w:bidi="ar-YE"/>
        </w:rPr>
        <w:t xml:space="preserve"> to combat pain, paw licking time and frequency were recorded following the injection of formalin in the</w:t>
      </w:r>
      <w:r>
        <w:rPr>
          <w:rFonts w:asciiTheme="majorBidi" w:hAnsiTheme="majorBidi" w:cstheme="majorBidi"/>
        </w:rPr>
        <w:t xml:space="preserve"> right hind paw</w:t>
      </w:r>
      <w:r>
        <w:rPr>
          <w:rFonts w:asciiTheme="majorBidi" w:hAnsiTheme="majorBidi" w:cstheme="majorBidi"/>
          <w:lang w:bidi="ar-YE"/>
        </w:rPr>
        <w:t xml:space="preserve"> of rats. The test is used to demonstrate the involvement of both central and peripheral pathways of analgesia and offers the advantages of mimicking clinical human pain, sensitivity to agents with modest analgesic activity, and sensitivity to commonly used analgesics like NSAIDs  </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&lt;EndNote&gt;&lt;Cite&gt;&lt;Author&gt;Prado&lt;/Author&gt;&lt;Year&gt;1990&lt;/Year&gt;&lt;RecNum&gt;22&lt;/RecNum&gt;&lt;DisplayText&gt;&lt;style face="superscript"&gt;22&lt;/style&gt;&lt;/DisplayText&gt;&lt;record&gt;&lt;rec-number&gt;22&lt;/rec-number&gt;&lt;foreign-keys&gt;&lt;key app="EN" db-id="dd9x0w0z7wa2faepe2c5w2aid5fts55tp0s9" timestamp="1586369971"&gt;22&lt;/key&gt;&lt;/foreign-keys&gt;&lt;ref-type name="Journal Article"&gt;17&lt;/ref-type&gt;&lt;contributors&gt;&lt;authors&gt;&lt;author&gt;Prado, WA&lt;/author&gt;&lt;author&gt;Tonussi, CR&lt;/author&gt;&lt;author&gt;Rego, EM&lt;/author&gt;&lt;author&gt;Corrado, AP&lt;/author&gt;&lt;/authors&gt;&lt;/contributors&gt;&lt;titles&gt;&lt;title&gt;Antinociception induced by intraperitoneal injection of gentamicin in rats and mice&lt;/title&gt;&lt;secondary-title&gt;Pain&lt;/secondary-title&gt;&lt;/titles&gt;&lt;periodical&gt;&lt;full-title&gt;Pain&lt;/full-title&gt;&lt;/periodical&gt;&lt;pages&gt;365-371&lt;/pages&gt;&lt;volume&gt;41&lt;/volume&gt;&lt;number&gt;3&lt;/number&gt;&lt;dates&gt;&lt;year&gt;1990&lt;/year&gt;&lt;/dates&gt;&lt;isbn&gt;0304-3959&lt;/isbn&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22</w:t>
      </w:r>
      <w:r w:rsidR="0057015C">
        <w:rPr>
          <w:rFonts w:asciiTheme="majorBidi" w:hAnsiTheme="majorBidi" w:cstheme="majorBidi"/>
          <w:lang w:bidi="ar-YE"/>
        </w:rPr>
        <w:fldChar w:fldCharType="end"/>
      </w:r>
      <w:r>
        <w:rPr>
          <w:rFonts w:asciiTheme="majorBidi" w:hAnsiTheme="majorBidi" w:cstheme="majorBidi"/>
          <w:lang w:bidi="ar-YE"/>
        </w:rPr>
        <w:t xml:space="preserve"> .The results of the current study indicated that the extracts of </w:t>
      </w:r>
      <w:r>
        <w:rPr>
          <w:rFonts w:asciiTheme="majorBidi" w:hAnsiTheme="majorBidi" w:cstheme="majorBidi"/>
          <w:i/>
          <w:iCs/>
          <w:lang w:bidi="ar-YE"/>
        </w:rPr>
        <w:t>P. punctuate</w:t>
      </w:r>
      <w:r>
        <w:rPr>
          <w:rFonts w:asciiTheme="majorBidi" w:hAnsiTheme="majorBidi" w:cstheme="majorBidi"/>
          <w:lang w:bidi="ar-YE"/>
        </w:rPr>
        <w:t xml:space="preserve"> leaf ethyl acetate and ethanol extracts significantly raised pain threshold as compared to control as shown by the reduction in limb licking time and frequency. Similar to what was observed with the anti-inflammatory effect (discussed above), the analgesic effect of the extracts </w:t>
      </w:r>
      <w:r w:rsidR="00C92CD6">
        <w:rPr>
          <w:rFonts w:asciiTheme="majorBidi" w:hAnsiTheme="majorBidi" w:cstheme="majorBidi"/>
          <w:lang w:bidi="ar-YE"/>
        </w:rPr>
        <w:t>was</w:t>
      </w:r>
      <w:r>
        <w:rPr>
          <w:rFonts w:asciiTheme="majorBidi" w:hAnsiTheme="majorBidi" w:cstheme="majorBidi"/>
          <w:lang w:bidi="ar-YE"/>
        </w:rPr>
        <w:t xml:space="preserve"> dose-independent</w:t>
      </w:r>
      <w:r>
        <w:rPr>
          <w:rFonts w:asciiTheme="majorBidi" w:hAnsiTheme="majorBidi" w:cstheme="majorBidi"/>
          <w:color w:val="FF0000"/>
          <w:lang w:bidi="ar-YE"/>
        </w:rPr>
        <w:t xml:space="preserve">. </w:t>
      </w:r>
    </w:p>
    <w:p w:rsidR="00094590" w:rsidRDefault="00094590" w:rsidP="00241C9F">
      <w:pPr>
        <w:spacing w:before="240" w:line="276" w:lineRule="auto"/>
        <w:jc w:val="both"/>
        <w:rPr>
          <w:rFonts w:asciiTheme="majorBidi" w:hAnsiTheme="majorBidi" w:cstheme="majorBidi"/>
          <w:lang w:bidi="ar-YE"/>
        </w:rPr>
      </w:pPr>
      <w:r>
        <w:rPr>
          <w:rFonts w:asciiTheme="majorBidi" w:hAnsiTheme="majorBidi" w:cstheme="majorBidi"/>
          <w:lang w:bidi="ar-YE"/>
        </w:rPr>
        <w:t xml:space="preserve">Pain usually results from tissue damage and is defined as an unpleasant sensation induced by the release of endogenous mediators including prostaglandins that are synthesized by the action of COX on arachidonic acid. Analgesics usually exert their pharmacological effect by acting on the peripheral or the central nervous system. Peripherally acting analgesics act by blocking the generation of impulses at chemoreceptors site of pain whereas central agents inhibit the somatosensory cortex, alter the action of endogenous opioid peptides and/or modulate descending noradrenergic and serotonergic neuronal pathways in the central nervous </w:t>
      </w:r>
      <w:r w:rsidR="00C92CD6">
        <w:rPr>
          <w:rFonts w:asciiTheme="majorBidi" w:hAnsiTheme="majorBidi" w:cstheme="majorBidi"/>
          <w:lang w:bidi="ar-YE"/>
        </w:rPr>
        <w:t>system.</w:t>
      </w:r>
      <w:r>
        <w:rPr>
          <w:rFonts w:asciiTheme="majorBidi" w:hAnsiTheme="majorBidi" w:cstheme="majorBidi"/>
          <w:lang w:bidi="ar-YE"/>
        </w:rPr>
        <w:t xml:space="preserve"> Non-steroidal anti-inflammatory drugs (e.g. diclofenac) and simple analgesics (e.g paracetamol) are thought to exhibit their analgesic effect by inhibiting the synthesis of prostaglandins, either in peripheral tissues or in the central nervous system  </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&lt;EndNote&gt;&lt;Cite&gt;&lt;Author&gt;Bensemana&lt;/Author&gt;&lt;Year&gt;1978&lt;/Year&gt;&lt;RecNum&gt;23&lt;/RecNum&gt;&lt;DisplayText&gt;&lt;style face="superscript"&gt;23&lt;/style&gt;&lt;/DisplayText&gt;&lt;record&gt;&lt;rec-number&gt;23&lt;/rec-number&gt;&lt;foreign-keys&gt;&lt;key app="EN" db-id="dd9x0w0z7wa2faepe2c5w2aid5fts55tp0s9" timestamp="1586370142"&gt;23&lt;/key&gt;&lt;/foreign-keys&gt;&lt;ref-type name="Journal Article"&gt;17&lt;/ref-type&gt;&lt;contributors&gt;&lt;authors&gt;&lt;author&gt;Bensemana, D&lt;/author&gt;&lt;author&gt;Gascon, AL&lt;/author&gt;&lt;/authors&gt;&lt;/contributors&gt;&lt;titles&gt;&lt;title&gt;Relationship between analgesia and turnover of brain biogenic amines&lt;/title&gt;&lt;secondary-title&gt;Canadian journal of physiology and pharmacology&lt;/secondary-title&gt;&lt;/titles&gt;&lt;periodical&gt;&lt;full-title&gt;Canadian journal of physiology and pharmacology&lt;/full-title&gt;&lt;/periodical&gt;&lt;pages&gt;721-730&lt;/pages&gt;&lt;volume&gt;56&lt;/volume&gt;&lt;number&gt;5&lt;/number&gt;&lt;dates&gt;&lt;year&gt;1978&lt;/year&gt;&lt;/dates&gt;&lt;isbn&gt;0008-4212&lt;/isbn&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23</w:t>
      </w:r>
      <w:r w:rsidR="0057015C">
        <w:rPr>
          <w:rFonts w:asciiTheme="majorBidi" w:hAnsiTheme="majorBidi" w:cstheme="majorBidi"/>
          <w:lang w:bidi="ar-YE"/>
        </w:rPr>
        <w:fldChar w:fldCharType="end"/>
      </w:r>
      <w:r>
        <w:rPr>
          <w:rFonts w:asciiTheme="majorBidi" w:hAnsiTheme="majorBidi" w:cstheme="majorBidi"/>
          <w:lang w:bidi="ar-YE"/>
        </w:rPr>
        <w:t>,</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&lt;EndNote&gt;&lt;Cite&gt;&lt;Author&gt;Glazer&lt;/Author&gt;&lt;Year&gt;1981&lt;/Year&gt;&lt;RecNum&gt;24&lt;/RecNum&gt;&lt;DisplayText&gt;&lt;style face="superscript"&gt;24&lt;/style&gt;&lt;/DisplayText&gt;&lt;record&gt;&lt;rec-number&gt;24&lt;/rec-number&gt;&lt;foreign-keys&gt;&lt;key app="EN" db-id="dd9x0w0z7wa2faepe2c5w2aid5fts55tp0s9" timestamp="1586370213"&gt;24&lt;/key&gt;&lt;/foreign-keys&gt;&lt;ref-type name="Journal Article"&gt;17&lt;/ref-type&gt;&lt;contributors&gt;&lt;authors&gt;&lt;author&gt;Glazer, EJ&lt;/author&gt;&lt;author&gt;Steinbusch, H&lt;/author&gt;&lt;author&gt;Verhofstad, A&lt;/author&gt;&lt;author&gt;Basbaum, AI&lt;/author&gt;&lt;/authors&gt;&lt;/contributors&gt;&lt;titles&gt;&lt;title&gt;Serotonin neurons in nucleus raphe dorsalis and paragigantocellularis of the cat contain enkephalin&lt;/title&gt;&lt;secondary-title&gt;Journal de physiologie&lt;/secondary-title&gt;&lt;/titles&gt;&lt;periodical&gt;&lt;full-title&gt;Journal de physiologie&lt;/full-title&gt;&lt;/periodical&gt;&lt;pages&gt;241-245&lt;/pages&gt;&lt;volume&gt;77&lt;/volume&gt;&lt;number&gt;2-3&lt;/number&gt;&lt;dates&gt;&lt;year&gt;1981&lt;/year&gt;&lt;/dates&gt;&lt;isbn&gt;0021-7948&lt;/isbn&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24</w:t>
      </w:r>
      <w:r w:rsidR="0057015C">
        <w:rPr>
          <w:rFonts w:asciiTheme="majorBidi" w:hAnsiTheme="majorBidi" w:cstheme="majorBidi"/>
          <w:lang w:bidi="ar-YE"/>
        </w:rPr>
        <w:fldChar w:fldCharType="end"/>
      </w:r>
      <w:r>
        <w:rPr>
          <w:rFonts w:asciiTheme="majorBidi" w:hAnsiTheme="majorBidi" w:cstheme="majorBidi"/>
          <w:lang w:bidi="ar-YE"/>
        </w:rPr>
        <w:t xml:space="preserve">. Thus, it is possible that the </w:t>
      </w:r>
      <w:r>
        <w:rPr>
          <w:rFonts w:asciiTheme="majorBidi" w:hAnsiTheme="majorBidi" w:cstheme="majorBidi"/>
          <w:i/>
          <w:iCs/>
          <w:lang w:bidi="ar-YE"/>
        </w:rPr>
        <w:t>P. punctulata</w:t>
      </w:r>
      <w:r>
        <w:rPr>
          <w:rFonts w:asciiTheme="majorBidi" w:hAnsiTheme="majorBidi" w:cstheme="majorBidi"/>
          <w:lang w:bidi="ar-YE"/>
        </w:rPr>
        <w:t xml:space="preserve"> leaf extracts act by inhibiting PG synthesis or action, just like simple analgesics and NSAIDs. However, more investigations are needed to confirm these hypotheses. Taken into account that several CNS depressants in high doses have the potential to produce analgesia by merely suppressing the brain activity independent of their effect on prostaglandins and inflammatory mediators </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&lt;EndNote&gt;&lt;Cite&gt;&lt;Author&gt;Rang&lt;/Author&gt;&lt;RecNum&gt;31&lt;/RecNum&gt;&lt;DisplayText&gt;&lt;style face="superscript"&gt;25&lt;/style&gt;&lt;/DisplayText&gt;&lt;record&gt;&lt;rec-number&gt;31&lt;/rec-number&gt;&lt;foreign-keys&gt;&lt;key app="EN" db-id="dd9x0w0z7wa2faepe2c5w2aid5fts55tp0s9" timestamp="1586441603"&gt;31&lt;/key&gt;&lt;/foreign-keys&gt;&lt;ref-type name="Journal Article"&gt;17&lt;/ref-type&gt;&lt;contributors&gt;&lt;authors&gt;&lt;author&gt;Rang, HP&lt;/author&gt;&lt;/authors&gt;&lt;/contributors&gt;&lt;titles&gt;&lt;title&gt;Rang and Dale&amp;apos;s pharmacology. 2012&lt;/title&gt;&lt;secondary-title&gt;Edinburgh etc.: Elsevier/Churchill Livingstone&lt;/secondary-title&gt;&lt;/titles&gt;&lt;periodical&gt;&lt;full-title&gt;Edinburgh etc.: Elsevier/Churchill Livingstone&lt;/full-title&gt;&lt;/periodical&gt;&lt;dates&gt;&lt;/dates&gt;&lt;urls&gt;&lt;/urls&gt;&lt;/record&gt;&lt;/Cite&gt;&lt;/EndNote&gt;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25</w:t>
      </w:r>
      <w:r w:rsidR="0057015C">
        <w:rPr>
          <w:rFonts w:asciiTheme="majorBidi" w:hAnsiTheme="majorBidi" w:cstheme="majorBidi"/>
          <w:lang w:bidi="ar-YE"/>
        </w:rPr>
        <w:fldChar w:fldCharType="end"/>
      </w:r>
      <w:r>
        <w:rPr>
          <w:rFonts w:asciiTheme="majorBidi" w:hAnsiTheme="majorBidi" w:cstheme="majorBidi"/>
          <w:lang w:bidi="ar-YE"/>
        </w:rPr>
        <w:t xml:space="preserve">, the test extracts sedative profile on rats was observed. No apparent sedative action on rats was noted as shown by their normal physical activity during the test period. Therefore, sedation is likely not a contributor to the analgesic activity of </w:t>
      </w:r>
      <w:r>
        <w:rPr>
          <w:rFonts w:asciiTheme="majorBidi" w:hAnsiTheme="majorBidi" w:cstheme="majorBidi"/>
          <w:i/>
          <w:iCs/>
          <w:lang w:bidi="ar-YE"/>
        </w:rPr>
        <w:t>P. punctulata</w:t>
      </w:r>
      <w:commentRangeEnd w:id="41"/>
      <w:r w:rsidR="008D15A8">
        <w:rPr>
          <w:rStyle w:val="CommentReference"/>
          <w:rFonts w:eastAsiaTheme="minorHAnsi"/>
          <w:lang w:val="en-GB" w:eastAsia="en-GB"/>
        </w:rPr>
        <w:commentReference w:id="41"/>
      </w:r>
      <w:r>
        <w:rPr>
          <w:rFonts w:asciiTheme="majorBidi" w:hAnsiTheme="majorBidi" w:cstheme="majorBidi"/>
          <w:lang w:bidi="ar-YE"/>
        </w:rPr>
        <w:t xml:space="preserve">. </w:t>
      </w:r>
    </w:p>
    <w:p w:rsidR="00094590" w:rsidRDefault="00094590" w:rsidP="00241C9F">
      <w:pPr>
        <w:spacing w:before="240" w:line="276" w:lineRule="auto"/>
        <w:jc w:val="both"/>
        <w:rPr>
          <w:rFonts w:asciiTheme="majorBidi" w:hAnsiTheme="majorBidi" w:cstheme="majorBidi"/>
          <w:lang w:bidi="ar-YE"/>
        </w:rPr>
      </w:pPr>
      <w:commentRangeStart w:id="42"/>
      <w:r>
        <w:rPr>
          <w:rFonts w:asciiTheme="majorBidi" w:hAnsiTheme="majorBidi" w:cstheme="majorBidi"/>
          <w:lang w:bidi="ar-YE"/>
        </w:rPr>
        <w:t>In addition to the aforementioned effects, both ethanol and ethyl acet</w:t>
      </w:r>
      <w:r w:rsidR="002E3031">
        <w:rPr>
          <w:rFonts w:asciiTheme="majorBidi" w:hAnsiTheme="majorBidi" w:cstheme="majorBidi"/>
          <w:lang w:bidi="ar-YE"/>
        </w:rPr>
        <w:t xml:space="preserve">ate extracts of  </w:t>
      </w:r>
      <w:r>
        <w:rPr>
          <w:rFonts w:asciiTheme="majorBidi" w:hAnsiTheme="majorBidi" w:cstheme="majorBidi"/>
          <w:i/>
          <w:iCs/>
          <w:lang w:bidi="ar-YE"/>
        </w:rPr>
        <w:t>P. punctulata</w:t>
      </w:r>
      <w:r>
        <w:rPr>
          <w:rFonts w:asciiTheme="majorBidi" w:hAnsiTheme="majorBidi" w:cstheme="majorBidi"/>
          <w:lang w:bidi="ar-YE"/>
        </w:rPr>
        <w:t xml:space="preserve"> leaves demonstrated marked anti-pyretic activity as evident by the inhibition of the temperature elevation in the rat yeast model. The effect was evident in the first two hours but then disappeared in the 3rd and 4th hour of the investigation period, indicating a short antipyretic effect. The antipyretic effect of the extracts may be ascribed to inhibiting the synthesis of endogenous pyrogenic prostaglandins and thus decreasing their levels in serum and thus in the CNS, especially that these extracts also exhibited an analgesic and anti-inflammatory potential. </w:t>
      </w:r>
    </w:p>
    <w:p w:rsidR="00094590" w:rsidRDefault="00094590" w:rsidP="00241C9F">
      <w:pPr>
        <w:spacing w:before="240" w:line="276" w:lineRule="auto"/>
        <w:jc w:val="both"/>
        <w:rPr>
          <w:rFonts w:asciiTheme="majorBidi" w:hAnsiTheme="majorBidi" w:cstheme="majorBidi"/>
          <w:lang w:bidi="ar-YE"/>
        </w:rPr>
      </w:pPr>
      <w:r>
        <w:rPr>
          <w:rFonts w:asciiTheme="majorBidi" w:hAnsiTheme="majorBidi" w:cstheme="majorBidi"/>
          <w:lang w:bidi="ar-YE"/>
        </w:rPr>
        <w:t xml:space="preserve">The pharmacological properties shown by </w:t>
      </w:r>
      <w:r>
        <w:rPr>
          <w:rFonts w:asciiTheme="majorBidi" w:hAnsiTheme="majorBidi" w:cstheme="majorBidi"/>
          <w:i/>
          <w:iCs/>
          <w:lang w:bidi="ar-YE"/>
        </w:rPr>
        <w:t>P. punctuata</w:t>
      </w:r>
      <w:r>
        <w:rPr>
          <w:rFonts w:asciiTheme="majorBidi" w:hAnsiTheme="majorBidi" w:cstheme="majorBidi"/>
          <w:lang w:bidi="ar-YE"/>
        </w:rPr>
        <w:t xml:space="preserve"> in </w:t>
      </w:r>
      <w:commentRangeEnd w:id="42"/>
      <w:r w:rsidR="008D15A8">
        <w:rPr>
          <w:rStyle w:val="CommentReference"/>
          <w:rFonts w:eastAsiaTheme="minorHAnsi"/>
          <w:lang w:val="en-GB" w:eastAsia="en-GB"/>
        </w:rPr>
        <w:commentReference w:id="42"/>
      </w:r>
      <w:r>
        <w:rPr>
          <w:rFonts w:asciiTheme="majorBidi" w:hAnsiTheme="majorBidi" w:cstheme="majorBidi"/>
          <w:lang w:bidi="ar-YE"/>
        </w:rPr>
        <w:t xml:space="preserve">the present work provide the support for the use of </w:t>
      </w:r>
      <w:r>
        <w:rPr>
          <w:rFonts w:asciiTheme="majorBidi" w:hAnsiTheme="majorBidi" w:cstheme="majorBidi"/>
          <w:i/>
          <w:iCs/>
          <w:lang w:bidi="ar-YE"/>
        </w:rPr>
        <w:t>P. punctuate</w:t>
      </w:r>
      <w:r>
        <w:rPr>
          <w:rFonts w:asciiTheme="majorBidi" w:hAnsiTheme="majorBidi" w:cstheme="majorBidi"/>
          <w:lang w:bidi="ar-YE"/>
        </w:rPr>
        <w:t xml:space="preserve"> leaves for pain, fever and inflammation, as commonly practiced in </w:t>
      </w:r>
      <w:commentRangeStart w:id="43"/>
      <w:r>
        <w:rPr>
          <w:rFonts w:asciiTheme="majorBidi" w:hAnsiTheme="majorBidi" w:cstheme="majorBidi"/>
          <w:lang w:bidi="ar-YE"/>
        </w:rPr>
        <w:lastRenderedPageBreak/>
        <w:t xml:space="preserve">traditional medicine. Although, it is not yet clear where this medicinal activity comes from, it has been reported that phenolic compounds inhibit prostaglandin synthesis and thus elicit an analgesic effect  </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&lt;EndNote&gt;&lt;Cite&gt;&lt;Author&gt;Hosseinzadeh&lt;/Author&gt;&lt;Year&gt;2008&lt;/Year&gt;&lt;RecNum&gt;26&lt;/RecNum&gt;&lt;DisplayText&gt;&lt;style face="superscript"&gt;26&lt;/style&gt;&lt;/DisplayText&gt;&lt;record&gt;&lt;rec-number&gt;26&lt;/rec-number&gt;&lt;foreign-keys&gt;&lt;key app="EN" db-id="dd9x0w0z7wa2faepe2c5w2aid5fts55tp0s9" timestamp="1586439635"&gt;26&lt;/key&gt;&lt;/foreign-keys&gt;&lt;ref-type name="Journal Article"&gt;17&lt;/ref-type&gt;&lt;contributors&gt;&lt;authors&gt;&lt;author&gt;Hosseinzadeh, Hossein&lt;/author&gt;&lt;author&gt;Sadeghnia, Hamid R&lt;/author&gt;&lt;author&gt;Rahimi, Athena&lt;/author&gt;&lt;/authors&gt;&lt;/contributors&gt;&lt;titles&gt;&lt;title&gt;Effect of safranal on extracellular hippocampal levels of glutamate and aspartate during kainic acid treatment in anesthetized rats&lt;/title&gt;&lt;secondary-title&gt;Planta medica&lt;/secondary-title&gt;&lt;/titles&gt;&lt;periodical&gt;&lt;full-title&gt;Planta medica&lt;/full-title&gt;&lt;/periodical&gt;&lt;pages&gt;1441-1445&lt;/pages&gt;&lt;volume&gt;74&lt;/volume&gt;&lt;number&gt;12&lt;/number&gt;&lt;dates&gt;&lt;year&gt;2008&lt;/year&gt;&lt;/dates&gt;&lt;isbn&gt;0032-0943&lt;/isbn&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26</w:t>
      </w:r>
      <w:r w:rsidR="0057015C">
        <w:rPr>
          <w:rFonts w:asciiTheme="majorBidi" w:hAnsiTheme="majorBidi" w:cstheme="majorBidi"/>
          <w:lang w:bidi="ar-YE"/>
        </w:rPr>
        <w:fldChar w:fldCharType="end"/>
      </w:r>
      <w:r>
        <w:rPr>
          <w:rFonts w:asciiTheme="majorBidi" w:hAnsiTheme="majorBidi" w:cstheme="majorBidi"/>
          <w:lang w:bidi="ar-YE"/>
        </w:rPr>
        <w:t xml:space="preserve">. In addition, natural antioxidants (e.g. tannins, flavonoids) have the potential to bind free radicals released by leukocytes in response to tissue injury, and thus may suppress inflammation and pain induced by these radicals, resulting in decreased pain sensation  </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&lt;EndNote&gt;&lt;Cite&gt;&lt;Author&gt;Raji&lt;/Author&gt;&lt;Year&gt;2002&lt;/Year&gt;&lt;RecNum&gt;27&lt;/RecNum&gt;&lt;DisplayText&gt;&lt;style face="superscript"&gt;27&lt;/style&gt;&lt;/DisplayText&gt;&lt;record&gt;&lt;rec-number&gt;27&lt;/rec-number&gt;&lt;foreign-keys&gt;&lt;key app="EN" db-id="dd9x0w0z7wa2faepe2c5w2aid5fts55tp0s9" timestamp="1586439738"&gt;27&lt;/key&gt;&lt;/foreign-keys&gt;&lt;ref-type name="Journal Article"&gt;17&lt;/ref-type&gt;&lt;contributors&gt;&lt;authors&gt;&lt;author&gt;Raji, Y&lt;/author&gt;&lt;author&gt;Udoh, US&lt;/author&gt;&lt;author&gt;Oluwadara, OO&lt;/author&gt;&lt;author&gt;Akinsomisoye, OS&lt;/author&gt;&lt;author&gt;Awobajo, O&lt;/author&gt;&lt;author&gt;Adeshoga, K&lt;/author&gt;&lt;/authors&gt;&lt;/contributors&gt;&lt;titles&gt;&lt;title&gt;Anti-flammatory and analgesic properties of the rhizome extract of Zingiber officinale&lt;/title&gt;&lt;secondary-title&gt;African Journal of Biomedical Research&lt;/secondary-title&gt;&lt;/titles&gt;&lt;periodical&gt;&lt;full-title&gt;African Journal of Biomedical Research&lt;/full-title&gt;&lt;/periodical&gt;&lt;volume&gt;5&lt;/volume&gt;&lt;number&gt;3&lt;/number&gt;&lt;dates&gt;&lt;year&gt;2002&lt;/year&gt;&lt;/dates&gt;&lt;isbn&gt;1119-5096&lt;/isbn&gt;&lt;urls&gt;&lt;/urls&gt;&lt;/record&gt;&lt;/Cite&gt;&lt;/EndNote&gt;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27</w:t>
      </w:r>
      <w:r w:rsidR="0057015C">
        <w:rPr>
          <w:rFonts w:asciiTheme="majorBidi" w:hAnsiTheme="majorBidi" w:cstheme="majorBidi"/>
          <w:lang w:bidi="ar-YE"/>
        </w:rPr>
        <w:fldChar w:fldCharType="end"/>
      </w:r>
      <w:r>
        <w:rPr>
          <w:rFonts w:asciiTheme="majorBidi" w:hAnsiTheme="majorBidi" w:cstheme="majorBidi"/>
          <w:lang w:bidi="ar-YE"/>
        </w:rPr>
        <w:t xml:space="preserve">. Other potential contributors to the activity arises from the presence of saponins as previous reports on other plant species indicated that saponins exert both analgesic and anti-inflammatory activities  </w:t>
      </w:r>
      <w:r w:rsidR="0057015C">
        <w:rPr>
          <w:rFonts w:asciiTheme="majorBidi" w:hAnsiTheme="majorBidi" w:cstheme="majorBidi"/>
          <w:lang w:bidi="ar-YE"/>
        </w:rPr>
        <w:fldChar w:fldCharType="begin"/>
      </w:r>
      <w:r w:rsidR="00B41255">
        <w:rPr>
          <w:rFonts w:asciiTheme="majorBidi" w:hAnsiTheme="majorBidi" w:cstheme="majorBidi"/>
          <w:lang w:bidi="ar-YE"/>
        </w:rPr>
        <w:instrText xml:space="preserve"> ADDIN EN.CITE &lt;EndNote&gt;&lt;Cite&gt;&lt;Author&gt;Borgi&lt;/Author&gt;&lt;Year&gt;2008&lt;/Year&gt;&lt;RecNum&gt;28&lt;/RecNum&gt;&lt;DisplayText&gt;&lt;style face="superscript"&gt;28&lt;/style&gt;&lt;/DisplayText&gt;&lt;record&gt;&lt;rec-number&gt;28&lt;/rec-number&gt;&lt;foreign-keys&gt;&lt;key app="EN" db-id="dd9x0w0z7wa2faepe2c5w2aid5fts55tp0s9" timestamp="1586439828"&gt;28&lt;/key&gt;&lt;/foreign-keys&gt;&lt;ref-type name="Journal Article"&gt;17&lt;/ref-type&gt;&lt;contributors&gt;&lt;authors&gt;&lt;author&gt;Borgi, W&lt;/author&gt;&lt;author&gt;Recio, M-C&lt;/author&gt;&lt;author&gt;Ríos, JL&lt;/author&gt;&lt;author&gt;Chouchane, N&lt;/author&gt;&lt;/authors&gt;&lt;/contributors&gt;&lt;titles&gt;&lt;title&gt;Anti-inflammatory and analgesic activities of flavonoid and saponin fractions from Zizyphus lotus (L.) Lam&lt;/title&gt;&lt;secondary-title&gt;South African Journal of Botany&lt;/secondary-title&gt;&lt;/titles&gt;&lt;periodical&gt;&lt;full-title&gt;South African Journal of Botany&lt;/full-title&gt;&lt;/periodical&gt;&lt;pages&gt;320-324&lt;/pages&gt;&lt;volume&gt;74&lt;/volume&gt;&lt;number&gt;2&lt;/number&gt;&lt;dates&gt;&lt;year&gt;2008&lt;/year&gt;&lt;/dates&gt;&lt;isbn&gt;0254-6299&lt;/isbn&gt;&lt;urls&gt;&lt;/urls&gt;&lt;/record&gt;&lt;/Cite&gt;&lt;/EndNote&gt;</w:instrText>
      </w:r>
      <w:r w:rsidR="0057015C">
        <w:rPr>
          <w:rFonts w:asciiTheme="majorBidi" w:hAnsiTheme="majorBidi" w:cstheme="majorBidi"/>
          <w:lang w:bidi="ar-YE"/>
        </w:rPr>
        <w:fldChar w:fldCharType="separate"/>
      </w:r>
      <w:r w:rsidR="00B41255" w:rsidRPr="00B41255">
        <w:rPr>
          <w:rFonts w:asciiTheme="majorBidi" w:hAnsiTheme="majorBidi" w:cstheme="majorBidi"/>
          <w:noProof/>
          <w:vertAlign w:val="superscript"/>
          <w:lang w:bidi="ar-YE"/>
        </w:rPr>
        <w:t>28</w:t>
      </w:r>
      <w:r w:rsidR="0057015C">
        <w:rPr>
          <w:rFonts w:asciiTheme="majorBidi" w:hAnsiTheme="majorBidi" w:cstheme="majorBidi"/>
          <w:lang w:bidi="ar-YE"/>
        </w:rPr>
        <w:fldChar w:fldCharType="end"/>
      </w:r>
      <w:r>
        <w:rPr>
          <w:rFonts w:asciiTheme="majorBidi" w:hAnsiTheme="majorBidi" w:cstheme="majorBidi"/>
          <w:lang w:bidi="ar-YE"/>
        </w:rPr>
        <w:t xml:space="preserve">. Thus, it is possible that the medicinal properties may be ascribed to their reservoir of bioactive chemicals like phenolic compounds, tannins, saponins, and alkaloids. </w:t>
      </w:r>
    </w:p>
    <w:p w:rsidR="00094590" w:rsidRDefault="00094590" w:rsidP="00241C9F">
      <w:pPr>
        <w:spacing w:before="240" w:line="276" w:lineRule="auto"/>
        <w:jc w:val="both"/>
        <w:rPr>
          <w:rFonts w:asciiTheme="majorBidi" w:hAnsiTheme="majorBidi" w:cstheme="majorBidi"/>
          <w:lang w:bidi="ar-YE"/>
        </w:rPr>
      </w:pPr>
      <w:commentRangeStart w:id="44"/>
      <w:r>
        <w:rPr>
          <w:rFonts w:asciiTheme="majorBidi" w:hAnsiTheme="majorBidi" w:cstheme="majorBidi"/>
          <w:lang w:bidi="ar-YE"/>
        </w:rPr>
        <w:t xml:space="preserve">Natural products are often looked to as a promising source for bioactive agents with superior safety profile, compared to synthetic drugs. The present work showed that ethanol extracts of </w:t>
      </w:r>
      <w:r>
        <w:rPr>
          <w:rFonts w:asciiTheme="majorBidi" w:hAnsiTheme="majorBidi" w:cstheme="majorBidi"/>
          <w:i/>
          <w:iCs/>
          <w:lang w:bidi="ar-YE"/>
        </w:rPr>
        <w:t>P. punctulata</w:t>
      </w:r>
      <w:r>
        <w:rPr>
          <w:rFonts w:asciiTheme="majorBidi" w:hAnsiTheme="majorBidi" w:cstheme="majorBidi"/>
          <w:lang w:bidi="ar-YE"/>
        </w:rPr>
        <w:t xml:space="preserve"> appeared safe to rats. Oral administration of ethanol extracts of </w:t>
      </w:r>
      <w:r>
        <w:rPr>
          <w:rFonts w:asciiTheme="majorBidi" w:hAnsiTheme="majorBidi" w:cstheme="majorBidi"/>
          <w:i/>
          <w:iCs/>
          <w:lang w:bidi="ar-YE"/>
        </w:rPr>
        <w:t>P. punctulata</w:t>
      </w:r>
      <w:r>
        <w:rPr>
          <w:rFonts w:asciiTheme="majorBidi" w:hAnsiTheme="majorBidi" w:cstheme="majorBidi"/>
          <w:lang w:bidi="ar-YE"/>
        </w:rPr>
        <w:t xml:space="preserve"> leaves for up to 5000 mg/kg did not produce detectable toxic effects in terms of body weight, physical activity, behavior, or mortality rate. However</w:t>
      </w:r>
      <w:commentRangeEnd w:id="43"/>
      <w:r w:rsidR="008D15A8">
        <w:rPr>
          <w:rStyle w:val="CommentReference"/>
          <w:rFonts w:eastAsiaTheme="minorHAnsi"/>
          <w:lang w:val="en-GB" w:eastAsia="en-GB"/>
        </w:rPr>
        <w:commentReference w:id="43"/>
      </w:r>
      <w:r>
        <w:rPr>
          <w:rFonts w:asciiTheme="majorBidi" w:hAnsiTheme="majorBidi" w:cstheme="majorBidi"/>
          <w:lang w:bidi="ar-YE"/>
        </w:rPr>
        <w:t xml:space="preserve">, people should be cautious when </w:t>
      </w:r>
      <w:commentRangeEnd w:id="44"/>
      <w:r w:rsidR="00A514AC">
        <w:rPr>
          <w:rStyle w:val="CommentReference"/>
          <w:rFonts w:eastAsiaTheme="minorHAnsi"/>
          <w:lang w:val="en-GB" w:eastAsia="en-GB"/>
        </w:rPr>
        <w:commentReference w:id="44"/>
      </w:r>
      <w:r>
        <w:rPr>
          <w:rFonts w:asciiTheme="majorBidi" w:hAnsiTheme="majorBidi" w:cstheme="majorBidi"/>
          <w:lang w:bidi="ar-YE"/>
        </w:rPr>
        <w:t>the leaves are used in oral preparations, until absolute safety is confirmed in humans.</w:t>
      </w:r>
    </w:p>
    <w:p w:rsidR="00C92CD6" w:rsidRDefault="007E3143" w:rsidP="00241C9F">
      <w:pPr>
        <w:spacing w:before="240" w:line="276" w:lineRule="auto"/>
        <w:jc w:val="both"/>
        <w:rPr>
          <w:rFonts w:asciiTheme="majorBidi" w:hAnsiTheme="majorBidi" w:cstheme="majorBidi"/>
          <w:lang w:bidi="ar-YE"/>
        </w:rPr>
      </w:pPr>
      <w:r>
        <w:rPr>
          <w:rFonts w:asciiTheme="majorBidi" w:hAnsiTheme="majorBidi" w:cstheme="majorBidi"/>
          <w:b/>
          <w:bCs/>
          <w:lang w:bidi="ar-YE"/>
        </w:rPr>
        <w:t>CONCLUSION</w:t>
      </w:r>
    </w:p>
    <w:p w:rsidR="0023312E" w:rsidRPr="0023312E" w:rsidRDefault="00094590" w:rsidP="00241C9F">
      <w:pPr>
        <w:spacing w:before="240" w:line="276" w:lineRule="auto"/>
        <w:jc w:val="both"/>
        <w:rPr>
          <w:rFonts w:asciiTheme="majorBidi" w:hAnsiTheme="majorBidi" w:cstheme="majorBidi"/>
          <w:lang w:bidi="ar-YE"/>
        </w:rPr>
      </w:pPr>
      <w:commentRangeStart w:id="45"/>
      <w:r>
        <w:rPr>
          <w:rFonts w:asciiTheme="majorBidi" w:hAnsiTheme="majorBidi" w:cstheme="majorBidi"/>
          <w:lang w:bidi="ar-YE"/>
        </w:rPr>
        <w:t xml:space="preserve">In conclusion, the findings of the present work provide evidence for the anti-inﬂammatory, analgesic and antipyretic properties of the leaves of </w:t>
      </w:r>
      <w:r>
        <w:rPr>
          <w:rFonts w:asciiTheme="majorBidi" w:hAnsiTheme="majorBidi" w:cstheme="majorBidi"/>
          <w:i/>
          <w:iCs/>
          <w:lang w:bidi="ar-YE"/>
        </w:rPr>
        <w:t>P. punctulata</w:t>
      </w:r>
      <w:r>
        <w:rPr>
          <w:rFonts w:asciiTheme="majorBidi" w:hAnsiTheme="majorBidi" w:cstheme="majorBidi"/>
          <w:lang w:bidi="ar-YE"/>
        </w:rPr>
        <w:t xml:space="preserve"> claimed in Yemeni folk medicine. Though the exact mechanism of action is not clear, it can be suggested that this effect may be due to inhibition of prostaglandin synthesis by the plant. These observed pharmacological activities may be ascribed to the presence of one or more of the detected bioactive constituents: alkaloids, carbohydrates, steroids, phenolic compounds/tannins, phytosterols, saponins, gum and mucilage. What makes this plant even more promising is its wide margin of safety, as shown by the rats tolerating up to 5000 mg/kg leaf ethanol extract. Although this study provides scientiﬁc justiﬁcation for the ethnomedicinal uses of </w:t>
      </w:r>
      <w:r>
        <w:rPr>
          <w:rFonts w:asciiTheme="majorBidi" w:hAnsiTheme="majorBidi" w:cstheme="majorBidi"/>
          <w:i/>
          <w:iCs/>
          <w:lang w:bidi="ar-YE"/>
        </w:rPr>
        <w:t>P. punctuata,</w:t>
      </w:r>
      <w:r>
        <w:rPr>
          <w:rFonts w:asciiTheme="majorBidi" w:hAnsiTheme="majorBidi" w:cstheme="majorBidi"/>
          <w:lang w:bidi="ar-YE"/>
        </w:rPr>
        <w:t xml:space="preserve"> more studies are needed to establish the safety of the plant in humans and to decipher its molecular therapeutic mechanisms.</w:t>
      </w:r>
      <w:commentRangeEnd w:id="45"/>
      <w:r w:rsidR="00A514AC">
        <w:rPr>
          <w:rStyle w:val="CommentReference"/>
          <w:rFonts w:eastAsiaTheme="minorHAnsi"/>
          <w:lang w:val="en-GB" w:eastAsia="en-GB"/>
        </w:rPr>
        <w:commentReference w:id="45"/>
      </w:r>
    </w:p>
    <w:p w:rsidR="00094590" w:rsidRDefault="007E3143" w:rsidP="00241C9F">
      <w:pPr>
        <w:spacing w:before="240" w:line="276" w:lineRule="auto"/>
        <w:jc w:val="both"/>
        <w:rPr>
          <w:rFonts w:asciiTheme="majorBidi" w:hAnsiTheme="majorBidi" w:cstheme="majorBidi"/>
          <w:b/>
          <w:bCs/>
          <w:lang w:bidi="ar-YE"/>
        </w:rPr>
      </w:pPr>
      <w:r>
        <w:rPr>
          <w:rFonts w:asciiTheme="majorBidi" w:hAnsiTheme="majorBidi" w:cstheme="majorBidi"/>
          <w:b/>
          <w:bCs/>
          <w:lang w:bidi="ar-YE"/>
        </w:rPr>
        <w:t>CONFLICTS OF INTEREST</w:t>
      </w:r>
    </w:p>
    <w:p w:rsidR="00094590" w:rsidRDefault="00094590" w:rsidP="00241C9F">
      <w:pPr>
        <w:spacing w:before="240" w:line="276" w:lineRule="auto"/>
        <w:jc w:val="both"/>
        <w:rPr>
          <w:rFonts w:asciiTheme="majorBidi" w:hAnsiTheme="majorBidi" w:cstheme="majorBidi"/>
          <w:lang w:bidi="ar-YE"/>
        </w:rPr>
      </w:pPr>
      <w:r>
        <w:rPr>
          <w:rFonts w:asciiTheme="majorBidi" w:hAnsiTheme="majorBidi" w:cstheme="majorBidi"/>
          <w:lang w:bidi="ar-YE"/>
        </w:rPr>
        <w:t>All authors have no conflicts of interest to declare.</w:t>
      </w:r>
    </w:p>
    <w:p w:rsidR="0019250F" w:rsidRPr="0019250F" w:rsidRDefault="0019250F" w:rsidP="00241C9F">
      <w:pPr>
        <w:spacing w:before="240" w:line="276" w:lineRule="auto"/>
        <w:jc w:val="both"/>
        <w:rPr>
          <w:rFonts w:asciiTheme="majorBidi" w:hAnsiTheme="majorBidi" w:cstheme="majorBidi"/>
          <w:b/>
          <w:lang w:eastAsia="en-GB" w:bidi="ar-YE"/>
        </w:rPr>
      </w:pPr>
      <w:commentRangeStart w:id="46"/>
      <w:r w:rsidRPr="0019250F">
        <w:rPr>
          <w:rFonts w:asciiTheme="majorBidi" w:hAnsiTheme="majorBidi" w:cstheme="majorBidi"/>
          <w:b/>
          <w:lang w:bidi="ar-YE"/>
        </w:rPr>
        <w:t>Auhtor, contribution</w:t>
      </w:r>
      <w:commentRangeEnd w:id="46"/>
      <w:r>
        <w:rPr>
          <w:rStyle w:val="CommentReference"/>
          <w:rFonts w:eastAsiaTheme="minorHAnsi"/>
          <w:lang w:val="en-GB" w:eastAsia="en-GB"/>
        </w:rPr>
        <w:commentReference w:id="46"/>
      </w:r>
    </w:p>
    <w:p w:rsidR="00094590" w:rsidRDefault="007E3143" w:rsidP="00241C9F">
      <w:pPr>
        <w:spacing w:before="240" w:line="276" w:lineRule="auto"/>
        <w:jc w:val="both"/>
        <w:rPr>
          <w:rFonts w:asciiTheme="majorBidi" w:hAnsiTheme="majorBidi" w:cstheme="majorBidi"/>
          <w:lang w:bidi="ar-YE"/>
        </w:rPr>
      </w:pPr>
      <w:r>
        <w:rPr>
          <w:rFonts w:asciiTheme="majorBidi" w:hAnsiTheme="majorBidi" w:cstheme="majorBidi"/>
          <w:b/>
          <w:bCs/>
          <w:lang w:bidi="ar-YE"/>
        </w:rPr>
        <w:t>ACKNOWLEDGMENTS</w:t>
      </w:r>
      <w:r w:rsidR="00094590">
        <w:rPr>
          <w:rFonts w:asciiTheme="majorBidi" w:hAnsiTheme="majorBidi" w:cstheme="majorBidi"/>
          <w:b/>
          <w:bCs/>
          <w:lang w:bidi="ar-YE"/>
        </w:rPr>
        <w:br/>
      </w:r>
      <w:r w:rsidR="00094590">
        <w:rPr>
          <w:rFonts w:asciiTheme="majorBidi" w:hAnsiTheme="majorBidi" w:cstheme="majorBidi"/>
          <w:lang w:bidi="ar-YE"/>
        </w:rPr>
        <w:t>The authors are thankful to members of pharmacology and toxicology lab. (Faculty of Pharmacy, University of Sana’a) for their assistance.</w:t>
      </w:r>
    </w:p>
    <w:p w:rsidR="005C7430" w:rsidRDefault="0081342D" w:rsidP="00241C9F">
      <w:pPr>
        <w:spacing w:before="240" w:line="276" w:lineRule="auto"/>
        <w:jc w:val="both"/>
        <w:rPr>
          <w:rFonts w:asciiTheme="majorBidi" w:hAnsiTheme="majorBidi" w:cstheme="majorBidi"/>
          <w:b/>
          <w:bCs/>
          <w:lang w:bidi="ar-YE"/>
        </w:rPr>
      </w:pPr>
      <w:commentRangeStart w:id="47"/>
      <w:commentRangeStart w:id="48"/>
      <w:r w:rsidRPr="0081342D">
        <w:rPr>
          <w:rFonts w:asciiTheme="majorBidi" w:hAnsiTheme="majorBidi" w:cstheme="majorBidi"/>
          <w:b/>
          <w:bCs/>
          <w:lang w:bidi="ar-YE"/>
        </w:rPr>
        <w:t>REFE</w:t>
      </w:r>
      <w:commentRangeStart w:id="49"/>
      <w:r w:rsidRPr="0081342D">
        <w:rPr>
          <w:rFonts w:asciiTheme="majorBidi" w:hAnsiTheme="majorBidi" w:cstheme="majorBidi"/>
          <w:b/>
          <w:bCs/>
          <w:lang w:bidi="ar-YE"/>
        </w:rPr>
        <w:t>RE</w:t>
      </w:r>
      <w:commentRangeEnd w:id="49"/>
      <w:r w:rsidR="00A514AC">
        <w:rPr>
          <w:rStyle w:val="CommentReference"/>
          <w:rFonts w:eastAsiaTheme="minorHAnsi"/>
          <w:lang w:val="en-GB" w:eastAsia="en-GB"/>
        </w:rPr>
        <w:commentReference w:id="49"/>
      </w:r>
      <w:r w:rsidRPr="0081342D">
        <w:rPr>
          <w:rFonts w:asciiTheme="majorBidi" w:hAnsiTheme="majorBidi" w:cstheme="majorBidi"/>
          <w:b/>
          <w:bCs/>
          <w:lang w:bidi="ar-YE"/>
        </w:rPr>
        <w:t>NCES</w:t>
      </w:r>
      <w:commentRangeEnd w:id="47"/>
      <w:commentRangeEnd w:id="48"/>
      <w:r w:rsidR="00202FC5">
        <w:rPr>
          <w:rStyle w:val="CommentReference"/>
          <w:rFonts w:eastAsiaTheme="minorHAnsi"/>
          <w:lang w:val="en-GB" w:eastAsia="en-GB"/>
        </w:rPr>
        <w:commentReference w:id="47"/>
      </w:r>
      <w:r w:rsidR="00202FC5">
        <w:rPr>
          <w:rStyle w:val="CommentReference"/>
          <w:rFonts w:eastAsiaTheme="minorHAnsi"/>
          <w:lang w:val="en-GB" w:eastAsia="en-GB"/>
        </w:rPr>
        <w:commentReference w:id="48"/>
      </w:r>
    </w:p>
    <w:p w:rsidR="00B41255" w:rsidRPr="00A35F88" w:rsidRDefault="0057015C" w:rsidP="00241C9F">
      <w:pPr>
        <w:pStyle w:val="EndNoteBibliography"/>
        <w:spacing w:after="0" w:line="276" w:lineRule="auto"/>
        <w:jc w:val="both"/>
        <w:rPr>
          <w:rFonts w:asciiTheme="majorBidi" w:hAnsiTheme="majorBidi" w:cstheme="majorBidi"/>
          <w:i/>
          <w:iCs/>
          <w:sz w:val="24"/>
          <w:szCs w:val="24"/>
        </w:rPr>
      </w:pPr>
      <w:r w:rsidRPr="0057015C">
        <w:rPr>
          <w:rFonts w:asciiTheme="majorBidi" w:hAnsiTheme="majorBidi" w:cstheme="majorBidi"/>
          <w:sz w:val="24"/>
          <w:szCs w:val="24"/>
        </w:rPr>
        <w:fldChar w:fldCharType="begin"/>
      </w:r>
      <w:r w:rsidR="0081342D" w:rsidRPr="00BA6695">
        <w:rPr>
          <w:rFonts w:asciiTheme="majorBidi" w:hAnsiTheme="majorBidi" w:cstheme="majorBidi"/>
          <w:sz w:val="24"/>
          <w:szCs w:val="24"/>
        </w:rPr>
        <w:instrText xml:space="preserve"> ADDIN EN.REFLIST </w:instrText>
      </w:r>
      <w:r w:rsidRPr="0057015C">
        <w:rPr>
          <w:rFonts w:asciiTheme="majorBidi" w:hAnsiTheme="majorBidi" w:cstheme="majorBidi"/>
          <w:sz w:val="24"/>
          <w:szCs w:val="24"/>
        </w:rPr>
        <w:fldChar w:fldCharType="separate"/>
      </w:r>
      <w:r w:rsidR="00776FDA" w:rsidRPr="00BA6695">
        <w:rPr>
          <w:rFonts w:asciiTheme="majorBidi" w:hAnsiTheme="majorBidi" w:cstheme="majorBidi"/>
          <w:sz w:val="24"/>
          <w:szCs w:val="24"/>
        </w:rPr>
        <w:t xml:space="preserve">1. </w:t>
      </w:r>
      <w:r w:rsidR="00B41255" w:rsidRPr="00BA6695">
        <w:rPr>
          <w:rFonts w:asciiTheme="majorBidi" w:hAnsiTheme="majorBidi" w:cstheme="majorBidi"/>
          <w:sz w:val="24"/>
          <w:szCs w:val="24"/>
        </w:rPr>
        <w:t xml:space="preserve">Midiwo, J. O.; Owuor, F.; Juma, B.; Waterman, P. G. Diterpenes from the leaf exudate of Psiadia punctulata. </w:t>
      </w:r>
      <w:r w:rsidR="00B41255" w:rsidRPr="00BA6695">
        <w:rPr>
          <w:rFonts w:asciiTheme="majorBidi" w:hAnsiTheme="majorBidi" w:cstheme="majorBidi"/>
          <w:i/>
          <w:sz w:val="24"/>
          <w:szCs w:val="24"/>
        </w:rPr>
        <w:t>Phytochemistry</w:t>
      </w:r>
      <w:r w:rsidR="00B41255" w:rsidRPr="00BA6695">
        <w:rPr>
          <w:rFonts w:asciiTheme="majorBidi" w:hAnsiTheme="majorBidi" w:cstheme="majorBidi"/>
          <w:b/>
          <w:sz w:val="24"/>
          <w:szCs w:val="24"/>
        </w:rPr>
        <w:t>1997</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45</w:t>
      </w:r>
      <w:r w:rsidR="00B41255" w:rsidRPr="00BA6695">
        <w:rPr>
          <w:rFonts w:asciiTheme="majorBidi" w:hAnsiTheme="majorBidi" w:cstheme="majorBidi"/>
          <w:sz w:val="24"/>
          <w:szCs w:val="24"/>
        </w:rPr>
        <w:t>, 117-120.</w:t>
      </w:r>
      <w:hyperlink r:id="rId9" w:tgtFrame="_blank" w:tooltip="Persistent link using digital object identifier" w:history="1">
        <w:r w:rsidR="005A1967" w:rsidRPr="00A35F88">
          <w:rPr>
            <w:rStyle w:val="Hyperlink"/>
            <w:rFonts w:ascii="Arial" w:hAnsi="Arial" w:cs="Arial"/>
            <w:i/>
            <w:iCs/>
            <w:color w:val="0C7DBB"/>
            <w:sz w:val="21"/>
            <w:szCs w:val="21"/>
          </w:rPr>
          <w:t>https://doi.org/10.1016/S0031-9422(96)00812-6</w:t>
        </w:r>
      </w:hyperlink>
    </w:p>
    <w:p w:rsidR="00B41255" w:rsidRPr="00BA6695" w:rsidRDefault="00776FDA"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2. </w:t>
      </w:r>
      <w:r w:rsidR="00B41255" w:rsidRPr="00BA6695">
        <w:rPr>
          <w:rFonts w:asciiTheme="majorBidi" w:hAnsiTheme="majorBidi" w:cstheme="majorBidi"/>
          <w:sz w:val="24"/>
          <w:szCs w:val="24"/>
        </w:rPr>
        <w:t>MABBERLY, Y.: The plant book-Cambridge Univ. Press, 1987.</w:t>
      </w:r>
    </w:p>
    <w:p w:rsidR="00B41255" w:rsidRPr="00BA6695" w:rsidRDefault="00776FDA"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3.</w:t>
      </w:r>
      <w:r w:rsidR="00B41255" w:rsidRPr="00BA6695">
        <w:rPr>
          <w:rFonts w:asciiTheme="majorBidi" w:hAnsiTheme="majorBidi" w:cstheme="majorBidi"/>
          <w:sz w:val="24"/>
          <w:szCs w:val="24"/>
        </w:rPr>
        <w:t xml:space="preserve">A.AlKhulaidi., A. Flora of Yemen. </w:t>
      </w:r>
      <w:r w:rsidR="00B41255" w:rsidRPr="00BA6695">
        <w:rPr>
          <w:rFonts w:asciiTheme="majorBidi" w:hAnsiTheme="majorBidi" w:cstheme="majorBidi"/>
          <w:i/>
          <w:sz w:val="24"/>
          <w:szCs w:val="24"/>
        </w:rPr>
        <w:t>Sustainable Natural resorsce, Management Project (SNRMP) II. Yemen.</w:t>
      </w:r>
      <w:r w:rsidR="00B41255" w:rsidRPr="00BA6695">
        <w:rPr>
          <w:rFonts w:asciiTheme="majorBidi" w:hAnsiTheme="majorBidi" w:cstheme="majorBidi"/>
          <w:b/>
          <w:sz w:val="24"/>
          <w:szCs w:val="24"/>
        </w:rPr>
        <w:t>2013</w:t>
      </w:r>
      <w:r w:rsidR="00B41255" w:rsidRPr="00BA6695">
        <w:rPr>
          <w:rFonts w:asciiTheme="majorBidi" w:hAnsiTheme="majorBidi" w:cstheme="majorBidi"/>
          <w:sz w:val="24"/>
          <w:szCs w:val="24"/>
        </w:rPr>
        <w:t>.</w:t>
      </w:r>
    </w:p>
    <w:p w:rsidR="00B41255" w:rsidRPr="00BA6695" w:rsidRDefault="00B41255"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lastRenderedPageBreak/>
        <w:t>4</w:t>
      </w:r>
      <w:r w:rsidR="00776FDA" w:rsidRPr="00BA6695">
        <w:rPr>
          <w:rFonts w:asciiTheme="majorBidi" w:hAnsiTheme="majorBidi" w:cstheme="majorBidi"/>
          <w:sz w:val="24"/>
          <w:szCs w:val="24"/>
        </w:rPr>
        <w:t xml:space="preserve">. </w:t>
      </w:r>
      <w:r w:rsidRPr="00BA6695">
        <w:rPr>
          <w:rFonts w:asciiTheme="majorBidi" w:hAnsiTheme="majorBidi" w:cstheme="majorBidi"/>
          <w:sz w:val="24"/>
          <w:szCs w:val="24"/>
        </w:rPr>
        <w:t xml:space="preserve">Dal Piaz, F.; Bader, A.; Malafronte, N.; D'Ambola, M.; Petrone, A. M.; Porta, A.; Hadda, T. B.; De Tommasi, N.; Bisio, A.; Severino, L. Phytochemistry of compounds isolated from the leaf-surface extract of Psiadia punctulata (DC.) Vatke growing in Saudi Arabia. </w:t>
      </w:r>
      <w:r w:rsidRPr="00BA6695">
        <w:rPr>
          <w:rFonts w:asciiTheme="majorBidi" w:hAnsiTheme="majorBidi" w:cstheme="majorBidi"/>
          <w:i/>
          <w:sz w:val="24"/>
          <w:szCs w:val="24"/>
        </w:rPr>
        <w:t>Phytochemistry</w:t>
      </w:r>
      <w:r w:rsidRPr="00BA6695">
        <w:rPr>
          <w:rFonts w:asciiTheme="majorBidi" w:hAnsiTheme="majorBidi" w:cstheme="majorBidi"/>
          <w:b/>
          <w:sz w:val="24"/>
          <w:szCs w:val="24"/>
        </w:rPr>
        <w:t>2018</w:t>
      </w:r>
      <w:r w:rsidRPr="00BA6695">
        <w:rPr>
          <w:rFonts w:asciiTheme="majorBidi" w:hAnsiTheme="majorBidi" w:cstheme="majorBidi"/>
          <w:sz w:val="24"/>
          <w:szCs w:val="24"/>
        </w:rPr>
        <w:t xml:space="preserve">, </w:t>
      </w:r>
      <w:r w:rsidRPr="00BA6695">
        <w:rPr>
          <w:rFonts w:asciiTheme="majorBidi" w:hAnsiTheme="majorBidi" w:cstheme="majorBidi"/>
          <w:i/>
          <w:sz w:val="24"/>
          <w:szCs w:val="24"/>
        </w:rPr>
        <w:t>155</w:t>
      </w:r>
      <w:r w:rsidRPr="00BA6695">
        <w:rPr>
          <w:rFonts w:asciiTheme="majorBidi" w:hAnsiTheme="majorBidi" w:cstheme="majorBidi"/>
          <w:sz w:val="24"/>
          <w:szCs w:val="24"/>
        </w:rPr>
        <w:t>, 191-202.</w:t>
      </w:r>
      <w:hyperlink r:id="rId10" w:tgtFrame="_blank" w:tooltip="Persistent link using digital object identifier" w:history="1">
        <w:r w:rsidR="005C480D" w:rsidRPr="005C480D">
          <w:rPr>
            <w:rStyle w:val="Hyperlink"/>
            <w:rFonts w:ascii="Arial" w:hAnsi="Arial" w:cs="Arial"/>
            <w:i/>
            <w:iCs/>
            <w:color w:val="0C7DBB"/>
            <w:sz w:val="21"/>
            <w:szCs w:val="21"/>
          </w:rPr>
          <w:t>https://doi.org/10.1016/j.phytochem.2018.08.003</w:t>
        </w:r>
      </w:hyperlink>
    </w:p>
    <w:p w:rsidR="00B41255" w:rsidRPr="007E7898" w:rsidRDefault="00776FDA" w:rsidP="00241C9F">
      <w:pPr>
        <w:spacing w:before="100" w:beforeAutospacing="1" w:after="100" w:afterAutospacing="1" w:line="276" w:lineRule="auto"/>
        <w:jc w:val="both"/>
        <w:rPr>
          <w:rFonts w:asciiTheme="majorBidi" w:hAnsiTheme="majorBidi" w:cstheme="majorBidi"/>
          <w:color w:val="333333"/>
        </w:rPr>
      </w:pPr>
      <w:r w:rsidRPr="007E7898">
        <w:rPr>
          <w:rFonts w:asciiTheme="majorBidi" w:eastAsiaTheme="minorHAnsi" w:hAnsiTheme="majorBidi" w:cstheme="majorBidi"/>
          <w:noProof/>
        </w:rPr>
        <w:t xml:space="preserve">5. </w:t>
      </w:r>
      <w:r w:rsidR="00B41255" w:rsidRPr="007E7898">
        <w:rPr>
          <w:rFonts w:asciiTheme="majorBidi" w:eastAsiaTheme="minorHAnsi" w:hAnsiTheme="majorBidi" w:cstheme="majorBidi"/>
          <w:noProof/>
        </w:rPr>
        <w:t>Mothana, R. A.; Kriegisch, S.; Harms, M.; Wende, K.; Lindequist, U. Assessment of selected Yemeni medicinal plants for their in vitro antimicrobial, anticancer, and antioxidant activities. Pharmaceutical Biology 2011, 49, 200-210.</w:t>
      </w:r>
      <w:hyperlink r:id="rId11" w:history="1">
        <w:r w:rsidR="007E7898" w:rsidRPr="007E7898">
          <w:rPr>
            <w:rFonts w:asciiTheme="majorBidi" w:hAnsiTheme="majorBidi" w:cstheme="majorBidi"/>
            <w:color w:val="006DB4"/>
            <w:u w:val="single"/>
          </w:rPr>
          <w:t>https://doi.org/10.3109/13880209.2010.512295</w:t>
        </w:r>
      </w:hyperlink>
    </w:p>
    <w:p w:rsidR="00B41255" w:rsidRPr="00BA6695" w:rsidRDefault="00776FDA"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6. </w:t>
      </w:r>
      <w:r w:rsidR="00B41255" w:rsidRPr="00BA6695">
        <w:rPr>
          <w:rFonts w:asciiTheme="majorBidi" w:hAnsiTheme="majorBidi" w:cstheme="majorBidi"/>
          <w:sz w:val="24"/>
          <w:szCs w:val="24"/>
        </w:rPr>
        <w:t xml:space="preserve">Koch, A.; Tamez, P.; Pezzuto, J.; Soejarto, D. Evaluation of plants used for antimalarial treatment by the Maasai of Kenya. </w:t>
      </w:r>
      <w:r w:rsidR="00B41255" w:rsidRPr="00BA6695">
        <w:rPr>
          <w:rFonts w:asciiTheme="majorBidi" w:hAnsiTheme="majorBidi" w:cstheme="majorBidi"/>
          <w:i/>
          <w:sz w:val="24"/>
          <w:szCs w:val="24"/>
        </w:rPr>
        <w:t>Journal of Ethnopharmacology</w:t>
      </w:r>
      <w:r w:rsidR="00B41255" w:rsidRPr="00BA6695">
        <w:rPr>
          <w:rFonts w:asciiTheme="majorBidi" w:hAnsiTheme="majorBidi" w:cstheme="majorBidi"/>
          <w:b/>
          <w:sz w:val="24"/>
          <w:szCs w:val="24"/>
        </w:rPr>
        <w:t>2005</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101</w:t>
      </w:r>
      <w:r w:rsidR="00B41255" w:rsidRPr="00BA6695">
        <w:rPr>
          <w:rFonts w:asciiTheme="majorBidi" w:hAnsiTheme="majorBidi" w:cstheme="majorBidi"/>
          <w:sz w:val="24"/>
          <w:szCs w:val="24"/>
        </w:rPr>
        <w:t>, 95-99.</w:t>
      </w:r>
      <w:hyperlink r:id="rId12" w:tgtFrame="_blank" w:tooltip="Persistent link using digital object identifier" w:history="1">
        <w:r w:rsidR="004400BD" w:rsidRPr="004400BD">
          <w:rPr>
            <w:rStyle w:val="Hyperlink"/>
            <w:rFonts w:ascii="Arial" w:hAnsi="Arial" w:cs="Arial"/>
            <w:i/>
            <w:iCs/>
            <w:color w:val="0C7DBB"/>
            <w:sz w:val="21"/>
            <w:szCs w:val="21"/>
          </w:rPr>
          <w:t>https://doi.org/10.1016/j.jep.2005.03.011</w:t>
        </w:r>
      </w:hyperlink>
    </w:p>
    <w:p w:rsidR="00B41255" w:rsidRPr="00BA6695" w:rsidRDefault="00776FDA"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7. </w:t>
      </w:r>
      <w:r w:rsidR="00B41255" w:rsidRPr="00BA6695">
        <w:rPr>
          <w:rFonts w:asciiTheme="majorBidi" w:hAnsiTheme="majorBidi" w:cstheme="majorBidi"/>
          <w:sz w:val="24"/>
          <w:szCs w:val="24"/>
        </w:rPr>
        <w:t>Mulwa, L. S. Phytochemical investigation of Psiadia punctulata for analgesic agents. Doctoral Dissertation. University of Nairobi, Kenya, 2012.</w:t>
      </w:r>
      <w:hyperlink r:id="rId13" w:history="1">
        <w:r w:rsidR="004400BD" w:rsidRPr="004400BD">
          <w:rPr>
            <w:rStyle w:val="Hyperlink"/>
            <w:rFonts w:ascii="Helvetica" w:hAnsi="Helvetica"/>
            <w:i/>
            <w:iCs/>
            <w:color w:val="004880"/>
            <w:sz w:val="21"/>
            <w:szCs w:val="21"/>
            <w:shd w:val="clear" w:color="auto" w:fill="FFFFFF"/>
          </w:rPr>
          <w:t>http://erepository.uonbi.ac.ke:8080/xmlui/handle/123456789/6846</w:t>
        </w:r>
      </w:hyperlink>
    </w:p>
    <w:p w:rsidR="00B41255" w:rsidRPr="00BA6695" w:rsidRDefault="00776FDA"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8. </w:t>
      </w:r>
      <w:r w:rsidR="00B41255" w:rsidRPr="00BA6695">
        <w:rPr>
          <w:rFonts w:asciiTheme="majorBidi" w:hAnsiTheme="majorBidi" w:cstheme="majorBidi"/>
          <w:sz w:val="24"/>
          <w:szCs w:val="24"/>
        </w:rPr>
        <w:t xml:space="preserve">Juma, B. F.; Yenesew, A.; Midiwo, J. O.; Waterman, P. G. Flavones and phenylpropenoids in the surface exudate of Psiadia punctulata. </w:t>
      </w:r>
      <w:r w:rsidR="00B41255" w:rsidRPr="00BA6695">
        <w:rPr>
          <w:rFonts w:asciiTheme="majorBidi" w:hAnsiTheme="majorBidi" w:cstheme="majorBidi"/>
          <w:i/>
          <w:sz w:val="24"/>
          <w:szCs w:val="24"/>
        </w:rPr>
        <w:t>Phytochemistry</w:t>
      </w:r>
      <w:r w:rsidR="00B41255" w:rsidRPr="00BA6695">
        <w:rPr>
          <w:rFonts w:asciiTheme="majorBidi" w:hAnsiTheme="majorBidi" w:cstheme="majorBidi"/>
          <w:b/>
          <w:sz w:val="24"/>
          <w:szCs w:val="24"/>
        </w:rPr>
        <w:t>2001</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57</w:t>
      </w:r>
      <w:r w:rsidR="00B41255" w:rsidRPr="00BA6695">
        <w:rPr>
          <w:rFonts w:asciiTheme="majorBidi" w:hAnsiTheme="majorBidi" w:cstheme="majorBidi"/>
          <w:sz w:val="24"/>
          <w:szCs w:val="24"/>
        </w:rPr>
        <w:t>, 571-574.</w:t>
      </w:r>
      <w:hyperlink r:id="rId14" w:tgtFrame="_blank" w:tooltip="Persistent link using digital object identifier" w:history="1">
        <w:r w:rsidR="00C64093" w:rsidRPr="00C64093">
          <w:rPr>
            <w:rStyle w:val="Hyperlink"/>
            <w:rFonts w:ascii="Arial" w:hAnsi="Arial" w:cs="Arial"/>
            <w:i/>
            <w:iCs/>
            <w:color w:val="0C7DBB"/>
            <w:sz w:val="21"/>
            <w:szCs w:val="21"/>
          </w:rPr>
          <w:t>https://doi.org/10.1016/S0031-9422(01)00147-9</w:t>
        </w:r>
      </w:hyperlink>
    </w:p>
    <w:p w:rsidR="00B41255" w:rsidRPr="00063751" w:rsidRDefault="00776FDA" w:rsidP="00241C9F">
      <w:pPr>
        <w:pStyle w:val="EndNoteBibliography"/>
        <w:spacing w:after="0" w:line="276" w:lineRule="auto"/>
        <w:jc w:val="both"/>
        <w:rPr>
          <w:rStyle w:val="Hyperlink"/>
          <w:rFonts w:ascii="Arial" w:hAnsi="Arial" w:cs="Arial"/>
          <w:i/>
          <w:iCs/>
          <w:color w:val="0C7DBB"/>
          <w:sz w:val="21"/>
          <w:szCs w:val="21"/>
        </w:rPr>
      </w:pPr>
      <w:r w:rsidRPr="00BA6695">
        <w:rPr>
          <w:rFonts w:asciiTheme="majorBidi" w:hAnsiTheme="majorBidi" w:cstheme="majorBidi"/>
          <w:sz w:val="24"/>
          <w:szCs w:val="24"/>
        </w:rPr>
        <w:t xml:space="preserve">9. </w:t>
      </w:r>
      <w:r w:rsidR="00B41255" w:rsidRPr="00BA6695">
        <w:rPr>
          <w:rFonts w:asciiTheme="majorBidi" w:hAnsiTheme="majorBidi" w:cstheme="majorBidi"/>
          <w:sz w:val="24"/>
          <w:szCs w:val="24"/>
        </w:rPr>
        <w:t xml:space="preserve">Moharram, B. A.; Al-Mahbashi, H. M.; Saif-Ali, R.; AliAqlan, F. Phytochemical, anti-inflammatory, antioxidant, cytotoxic and antibacterial study of Capparis Cartilaginea Decnefrom yemen. </w:t>
      </w:r>
      <w:r w:rsidR="00B41255" w:rsidRPr="00BA6695">
        <w:rPr>
          <w:rFonts w:asciiTheme="majorBidi" w:hAnsiTheme="majorBidi" w:cstheme="majorBidi"/>
          <w:i/>
          <w:sz w:val="24"/>
          <w:szCs w:val="24"/>
        </w:rPr>
        <w:t>Int J Pharm Pharm Sci</w:t>
      </w:r>
      <w:r w:rsidR="00B41255" w:rsidRPr="00BA6695">
        <w:rPr>
          <w:rFonts w:asciiTheme="majorBidi" w:hAnsiTheme="majorBidi" w:cstheme="majorBidi"/>
          <w:b/>
          <w:sz w:val="24"/>
          <w:szCs w:val="24"/>
        </w:rPr>
        <w:t>2018</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10</w:t>
      </w:r>
      <w:r w:rsidR="00B41255" w:rsidRPr="00BA6695">
        <w:rPr>
          <w:rFonts w:asciiTheme="majorBidi" w:hAnsiTheme="majorBidi" w:cstheme="majorBidi"/>
          <w:sz w:val="24"/>
          <w:szCs w:val="24"/>
        </w:rPr>
        <w:t>, 38-34.</w:t>
      </w:r>
      <w:r w:rsidR="00063751" w:rsidRPr="00063751">
        <w:rPr>
          <w:rStyle w:val="Hyperlink"/>
          <w:rFonts w:ascii="Arial" w:hAnsi="Arial" w:cs="Arial"/>
          <w:i/>
          <w:iCs/>
          <w:color w:val="0C7DBB"/>
          <w:sz w:val="21"/>
          <w:szCs w:val="21"/>
        </w:rPr>
        <w:t>http://dx.doi.org/10.22159/ijpps.2018v10i6.22905</w:t>
      </w:r>
    </w:p>
    <w:p w:rsidR="00B41255" w:rsidRPr="00BA6695" w:rsidRDefault="00776FDA"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10. </w:t>
      </w:r>
      <w:r w:rsidR="00B41255" w:rsidRPr="00BA6695">
        <w:rPr>
          <w:rFonts w:asciiTheme="majorBidi" w:hAnsiTheme="majorBidi" w:cstheme="majorBidi"/>
          <w:sz w:val="24"/>
          <w:szCs w:val="24"/>
        </w:rPr>
        <w:t xml:space="preserve">OECD. (Organization for Economic Cooperation and Development). </w:t>
      </w:r>
      <w:r w:rsidR="00B41255" w:rsidRPr="00BA6695">
        <w:rPr>
          <w:rFonts w:asciiTheme="majorBidi" w:hAnsiTheme="majorBidi" w:cstheme="majorBidi"/>
          <w:i/>
          <w:sz w:val="24"/>
          <w:szCs w:val="24"/>
        </w:rPr>
        <w:t>OECD Guidelines for the Testing of Chemicals—Acute Oral Toxicity-Acute Toxic Class Method, OECD,Paris, France, 2001</w:t>
      </w:r>
      <w:r w:rsidR="00B41255" w:rsidRPr="00BA6695">
        <w:rPr>
          <w:rFonts w:asciiTheme="majorBidi" w:hAnsiTheme="majorBidi" w:cstheme="majorBidi"/>
          <w:b/>
          <w:sz w:val="24"/>
          <w:szCs w:val="24"/>
        </w:rPr>
        <w:t xml:space="preserve"> 2001</w:t>
      </w:r>
      <w:r w:rsidR="00B41255" w:rsidRPr="00BA6695">
        <w:rPr>
          <w:rFonts w:asciiTheme="majorBidi" w:hAnsiTheme="majorBidi" w:cstheme="majorBidi"/>
          <w:sz w:val="24"/>
          <w:szCs w:val="24"/>
        </w:rPr>
        <w:t>.</w:t>
      </w:r>
    </w:p>
    <w:p w:rsidR="00B41255" w:rsidRPr="00BA6695" w:rsidRDefault="00776FDA"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11. </w:t>
      </w:r>
      <w:r w:rsidR="00B41255" w:rsidRPr="00BA6695">
        <w:rPr>
          <w:rFonts w:asciiTheme="majorBidi" w:hAnsiTheme="majorBidi" w:cstheme="majorBidi"/>
          <w:sz w:val="24"/>
          <w:szCs w:val="24"/>
        </w:rPr>
        <w:t xml:space="preserve">Chan, P. K. Principles and methods for acute toxicity and eye irritancy. </w:t>
      </w:r>
      <w:r w:rsidR="00B41255" w:rsidRPr="00BA6695">
        <w:rPr>
          <w:rFonts w:asciiTheme="majorBidi" w:hAnsiTheme="majorBidi" w:cstheme="majorBidi"/>
          <w:i/>
          <w:sz w:val="24"/>
          <w:szCs w:val="24"/>
        </w:rPr>
        <w:t>Principles and methods of toxicology</w:t>
      </w:r>
      <w:r w:rsidR="00B41255" w:rsidRPr="00BA6695">
        <w:rPr>
          <w:rFonts w:asciiTheme="majorBidi" w:hAnsiTheme="majorBidi" w:cstheme="majorBidi"/>
          <w:b/>
          <w:sz w:val="24"/>
          <w:szCs w:val="24"/>
        </w:rPr>
        <w:t>1989</w:t>
      </w:r>
      <w:r w:rsidR="00B41255" w:rsidRPr="00BA6695">
        <w:rPr>
          <w:rFonts w:asciiTheme="majorBidi" w:hAnsiTheme="majorBidi" w:cstheme="majorBidi"/>
          <w:sz w:val="24"/>
          <w:szCs w:val="24"/>
        </w:rPr>
        <w:t>, 169-220.</w:t>
      </w:r>
    </w:p>
    <w:p w:rsidR="00B41255" w:rsidRPr="00360F0F" w:rsidRDefault="00776FDA" w:rsidP="00241C9F">
      <w:pPr>
        <w:pStyle w:val="EndNoteBibliography"/>
        <w:spacing w:after="0" w:line="276" w:lineRule="auto"/>
        <w:jc w:val="both"/>
        <w:rPr>
          <w:rFonts w:asciiTheme="majorBidi" w:hAnsiTheme="majorBidi" w:cstheme="majorBidi"/>
          <w:i/>
          <w:iCs/>
          <w:sz w:val="24"/>
          <w:szCs w:val="24"/>
        </w:rPr>
      </w:pPr>
      <w:r w:rsidRPr="00BA6695">
        <w:rPr>
          <w:rFonts w:asciiTheme="majorBidi" w:hAnsiTheme="majorBidi" w:cstheme="majorBidi"/>
          <w:sz w:val="24"/>
          <w:szCs w:val="24"/>
        </w:rPr>
        <w:t xml:space="preserve">12. </w:t>
      </w:r>
      <w:r w:rsidR="00B41255" w:rsidRPr="00BA6695">
        <w:rPr>
          <w:rFonts w:asciiTheme="majorBidi" w:hAnsiTheme="majorBidi" w:cstheme="majorBidi"/>
          <w:sz w:val="24"/>
          <w:szCs w:val="24"/>
        </w:rPr>
        <w:t xml:space="preserve">Carvalho, K.; Vialle, E.; Moreira, G.; Cunha, R.; Simeoni, R.; Francisco, J.; Guarita-Souza, L.; Oliveira, L.; Zocche, L.; Olandoski, M. Functional Outcome of Bone Marrow Stem Cells (CD45+/CD34−) After Cell Therapy in Chronic Spinal Cord Injury in Wistar Rats. </w:t>
      </w:r>
      <w:r w:rsidR="00B41255" w:rsidRPr="00BA6695">
        <w:rPr>
          <w:rFonts w:asciiTheme="majorBidi" w:hAnsiTheme="majorBidi" w:cstheme="majorBidi"/>
          <w:i/>
          <w:sz w:val="24"/>
          <w:szCs w:val="24"/>
        </w:rPr>
        <w:t>Transplantation proceedings</w:t>
      </w:r>
      <w:r w:rsidR="00B41255" w:rsidRPr="00BA6695">
        <w:rPr>
          <w:rFonts w:asciiTheme="majorBidi" w:hAnsiTheme="majorBidi" w:cstheme="majorBidi"/>
          <w:b/>
          <w:sz w:val="24"/>
          <w:szCs w:val="24"/>
        </w:rPr>
        <w:t>2008</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40</w:t>
      </w:r>
      <w:r w:rsidR="00B41255" w:rsidRPr="00BA6695">
        <w:rPr>
          <w:rFonts w:asciiTheme="majorBidi" w:hAnsiTheme="majorBidi" w:cstheme="majorBidi"/>
          <w:sz w:val="24"/>
          <w:szCs w:val="24"/>
        </w:rPr>
        <w:t>, 845-846.</w:t>
      </w:r>
      <w:hyperlink r:id="rId15" w:tgtFrame="_blank" w:tooltip="Persistent link using digital object identifier" w:history="1">
        <w:r w:rsidR="00360F0F" w:rsidRPr="00360F0F">
          <w:rPr>
            <w:rStyle w:val="Hyperlink"/>
            <w:rFonts w:ascii="Arial" w:hAnsi="Arial" w:cs="Arial"/>
            <w:i/>
            <w:iCs/>
            <w:color w:val="0C7DBB"/>
            <w:sz w:val="21"/>
            <w:szCs w:val="21"/>
          </w:rPr>
          <w:t>https://doi.org/10.1016/j.transproceed.2008.02.054</w:t>
        </w:r>
      </w:hyperlink>
    </w:p>
    <w:p w:rsidR="00B41255" w:rsidRPr="00BA6695" w:rsidRDefault="00776FDA"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13. </w:t>
      </w:r>
      <w:r w:rsidR="00B41255" w:rsidRPr="00BA6695">
        <w:rPr>
          <w:rFonts w:asciiTheme="majorBidi" w:hAnsiTheme="majorBidi" w:cstheme="majorBidi"/>
          <w:sz w:val="24"/>
          <w:szCs w:val="24"/>
        </w:rPr>
        <w:t xml:space="preserve">Shripad, B.; Abhijeet, A.; Inayat, P.; Nema, N. Analgesic and anti-inflammatory evaluation of Ficus microcarpa L. leaves extract. </w:t>
      </w:r>
      <w:r w:rsidR="00B41255" w:rsidRPr="00BA6695">
        <w:rPr>
          <w:rFonts w:asciiTheme="majorBidi" w:hAnsiTheme="majorBidi" w:cstheme="majorBidi"/>
          <w:i/>
          <w:sz w:val="24"/>
          <w:szCs w:val="24"/>
        </w:rPr>
        <w:t>Asian J Pharm Clin Res</w:t>
      </w:r>
      <w:r w:rsidR="00B41255" w:rsidRPr="00BA6695">
        <w:rPr>
          <w:rFonts w:asciiTheme="majorBidi" w:hAnsiTheme="majorBidi" w:cstheme="majorBidi"/>
          <w:b/>
          <w:sz w:val="24"/>
          <w:szCs w:val="24"/>
        </w:rPr>
        <w:t>2012</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5</w:t>
      </w:r>
      <w:r w:rsidR="00B41255" w:rsidRPr="00BA6695">
        <w:rPr>
          <w:rFonts w:asciiTheme="majorBidi" w:hAnsiTheme="majorBidi" w:cstheme="majorBidi"/>
          <w:sz w:val="24"/>
          <w:szCs w:val="24"/>
        </w:rPr>
        <w:t>, 258-261.</w:t>
      </w:r>
    </w:p>
    <w:p w:rsidR="00B41255" w:rsidRPr="00BA6695" w:rsidRDefault="00776FDA"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14. </w:t>
      </w:r>
      <w:r w:rsidR="00B41255" w:rsidRPr="00BA6695">
        <w:rPr>
          <w:rFonts w:asciiTheme="majorBidi" w:hAnsiTheme="majorBidi" w:cstheme="majorBidi"/>
          <w:sz w:val="24"/>
          <w:szCs w:val="24"/>
        </w:rPr>
        <w:t xml:space="preserve">Vasundra, D.; Divya, P. Antipyretic activity of ethanol and aqueous extract of root of Asparagus racemosus in yeast induced pyrexia. </w:t>
      </w:r>
      <w:r w:rsidR="00B41255" w:rsidRPr="00BA6695">
        <w:rPr>
          <w:rFonts w:asciiTheme="majorBidi" w:hAnsiTheme="majorBidi" w:cstheme="majorBidi"/>
          <w:i/>
          <w:sz w:val="24"/>
          <w:szCs w:val="24"/>
        </w:rPr>
        <w:t>Asian Journal of Pharmaceutical and clinical research</w:t>
      </w:r>
      <w:r w:rsidR="00B41255" w:rsidRPr="00BA6695">
        <w:rPr>
          <w:rFonts w:asciiTheme="majorBidi" w:hAnsiTheme="majorBidi" w:cstheme="majorBidi"/>
          <w:b/>
          <w:sz w:val="24"/>
          <w:szCs w:val="24"/>
        </w:rPr>
        <w:t>2013</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6</w:t>
      </w:r>
      <w:r w:rsidR="00B41255" w:rsidRPr="00BA6695">
        <w:rPr>
          <w:rFonts w:asciiTheme="majorBidi" w:hAnsiTheme="majorBidi" w:cstheme="majorBidi"/>
          <w:sz w:val="24"/>
          <w:szCs w:val="24"/>
        </w:rPr>
        <w:t>, 190-193.</w:t>
      </w:r>
    </w:p>
    <w:p w:rsidR="00B41255" w:rsidRPr="00BA6695" w:rsidRDefault="00776FDA"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15.</w:t>
      </w:r>
      <w:r w:rsidR="00B41255" w:rsidRPr="00BA6695">
        <w:rPr>
          <w:rFonts w:asciiTheme="majorBidi" w:hAnsiTheme="majorBidi" w:cstheme="majorBidi"/>
          <w:sz w:val="24"/>
          <w:szCs w:val="24"/>
        </w:rPr>
        <w:t xml:space="preserve">Subedi, N. K.; Rahman, S.; Akbar, M. A. Analgesic and antipyretic activities of methanol extract and its fraction from the root of Schoenoplectus grossus. </w:t>
      </w:r>
      <w:r w:rsidR="00B41255" w:rsidRPr="00BA6695">
        <w:rPr>
          <w:rFonts w:asciiTheme="majorBidi" w:hAnsiTheme="majorBidi" w:cstheme="majorBidi"/>
          <w:i/>
          <w:sz w:val="24"/>
          <w:szCs w:val="24"/>
        </w:rPr>
        <w:t>Evidence-Based Complementary and Alternative Medicine</w:t>
      </w:r>
      <w:r w:rsidR="00B41255" w:rsidRPr="00BA6695">
        <w:rPr>
          <w:rFonts w:asciiTheme="majorBidi" w:hAnsiTheme="majorBidi" w:cstheme="majorBidi"/>
          <w:b/>
          <w:sz w:val="24"/>
          <w:szCs w:val="24"/>
        </w:rPr>
        <w:t>2016</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2016</w:t>
      </w:r>
      <w:r w:rsidR="00B41255" w:rsidRPr="00BA6695">
        <w:rPr>
          <w:rFonts w:asciiTheme="majorBidi" w:hAnsiTheme="majorBidi" w:cstheme="majorBidi"/>
          <w:sz w:val="24"/>
          <w:szCs w:val="24"/>
        </w:rPr>
        <w:t>.</w:t>
      </w:r>
      <w:hyperlink r:id="rId16" w:tgtFrame="_blank" w:history="1">
        <w:r w:rsidR="00AF5BFE" w:rsidRPr="00AF5BFE">
          <w:rPr>
            <w:rStyle w:val="Hyperlink"/>
            <w:rFonts w:ascii="Arial" w:hAnsi="Arial" w:cs="Arial"/>
            <w:i/>
            <w:iCs/>
            <w:color w:val="0C7DBB"/>
            <w:sz w:val="21"/>
            <w:szCs w:val="21"/>
          </w:rPr>
          <w:t>https://doi.org/10.1155/2016/3820704</w:t>
        </w:r>
      </w:hyperlink>
    </w:p>
    <w:p w:rsidR="00B41255" w:rsidRPr="00BA6695" w:rsidRDefault="00776FDA"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16.</w:t>
      </w:r>
      <w:r w:rsidR="00B41255" w:rsidRPr="00BA6695">
        <w:rPr>
          <w:rFonts w:asciiTheme="majorBidi" w:hAnsiTheme="majorBidi" w:cstheme="majorBidi"/>
          <w:sz w:val="24"/>
          <w:szCs w:val="24"/>
        </w:rPr>
        <w:t xml:space="preserve">Hosseinzadeh, H.; Younesi, H. M. Antinociceptive and anti-inflammatory effects of Crocus sativus L. stigma and petal extracts in mice. </w:t>
      </w:r>
      <w:r w:rsidR="00B41255" w:rsidRPr="00BA6695">
        <w:rPr>
          <w:rFonts w:asciiTheme="majorBidi" w:hAnsiTheme="majorBidi" w:cstheme="majorBidi"/>
          <w:i/>
          <w:sz w:val="24"/>
          <w:szCs w:val="24"/>
        </w:rPr>
        <w:t>BMC pharmacology</w:t>
      </w:r>
      <w:r w:rsidR="00B41255" w:rsidRPr="00BA6695">
        <w:rPr>
          <w:rFonts w:asciiTheme="majorBidi" w:hAnsiTheme="majorBidi" w:cstheme="majorBidi"/>
          <w:b/>
          <w:sz w:val="24"/>
          <w:szCs w:val="24"/>
        </w:rPr>
        <w:t>2002</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2</w:t>
      </w:r>
      <w:r w:rsidR="00B41255" w:rsidRPr="00BA6695">
        <w:rPr>
          <w:rFonts w:asciiTheme="majorBidi" w:hAnsiTheme="majorBidi" w:cstheme="majorBidi"/>
          <w:sz w:val="24"/>
          <w:szCs w:val="24"/>
        </w:rPr>
        <w:t>, 7.</w:t>
      </w:r>
      <w:hyperlink r:id="rId17" w:history="1">
        <w:r w:rsidR="00541C31" w:rsidRPr="00541C31">
          <w:rPr>
            <w:rStyle w:val="Hyperlink"/>
            <w:rFonts w:ascii="Segoe UI" w:hAnsi="Segoe UI" w:cs="Segoe UI"/>
            <w:i/>
            <w:iCs/>
            <w:color w:val="0097EF"/>
            <w:shd w:val="clear" w:color="auto" w:fill="FFFFFF"/>
          </w:rPr>
          <w:t>https://doi.org/10.1186/1471-2210-2-7</w:t>
        </w:r>
      </w:hyperlink>
    </w:p>
    <w:p w:rsidR="00B41255" w:rsidRPr="00BA6695" w:rsidRDefault="00776FDA"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17. </w:t>
      </w:r>
      <w:r w:rsidR="00B41255" w:rsidRPr="00BA6695">
        <w:rPr>
          <w:rFonts w:asciiTheme="majorBidi" w:hAnsiTheme="majorBidi" w:cstheme="majorBidi"/>
          <w:sz w:val="24"/>
          <w:szCs w:val="24"/>
        </w:rPr>
        <w:t xml:space="preserve">Igbe, I.; Ching, F. P.; Eromon, A. Anti-inflammatory activity of aqueous fruit pulp extract of Hunteria umbellata K. Schum in acute and chronic inflammation. </w:t>
      </w:r>
      <w:r w:rsidR="00B41255" w:rsidRPr="00BA6695">
        <w:rPr>
          <w:rFonts w:asciiTheme="majorBidi" w:hAnsiTheme="majorBidi" w:cstheme="majorBidi"/>
          <w:i/>
          <w:sz w:val="24"/>
          <w:szCs w:val="24"/>
        </w:rPr>
        <w:t>Acta Pol Pharm</w:t>
      </w:r>
      <w:r w:rsidR="00B41255" w:rsidRPr="00BA6695">
        <w:rPr>
          <w:rFonts w:asciiTheme="majorBidi" w:hAnsiTheme="majorBidi" w:cstheme="majorBidi"/>
          <w:b/>
          <w:sz w:val="24"/>
          <w:szCs w:val="24"/>
        </w:rPr>
        <w:t>2010</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67</w:t>
      </w:r>
      <w:r w:rsidR="00B41255" w:rsidRPr="00BA6695">
        <w:rPr>
          <w:rFonts w:asciiTheme="majorBidi" w:hAnsiTheme="majorBidi" w:cstheme="majorBidi"/>
          <w:sz w:val="24"/>
          <w:szCs w:val="24"/>
        </w:rPr>
        <w:t>, 81-85.</w:t>
      </w:r>
    </w:p>
    <w:p w:rsidR="00B41255" w:rsidRPr="00541C31" w:rsidRDefault="00776FDA" w:rsidP="00241C9F">
      <w:pPr>
        <w:pStyle w:val="EndNoteBibliography"/>
        <w:spacing w:after="0" w:line="276" w:lineRule="auto"/>
        <w:jc w:val="both"/>
        <w:rPr>
          <w:rStyle w:val="Hyperlink"/>
          <w:rFonts w:ascii="Segoe UI" w:hAnsi="Segoe UI" w:cs="Segoe UI"/>
          <w:i/>
          <w:iCs/>
          <w:color w:val="0097EF"/>
          <w:shd w:val="clear" w:color="auto" w:fill="FFFFFF"/>
        </w:rPr>
      </w:pPr>
      <w:r w:rsidRPr="00BA6695">
        <w:rPr>
          <w:rFonts w:asciiTheme="majorBidi" w:hAnsiTheme="majorBidi" w:cstheme="majorBidi"/>
          <w:sz w:val="24"/>
          <w:szCs w:val="24"/>
        </w:rPr>
        <w:lastRenderedPageBreak/>
        <w:t>18.</w:t>
      </w:r>
      <w:r w:rsidR="00B41255" w:rsidRPr="00BA6695">
        <w:rPr>
          <w:rFonts w:asciiTheme="majorBidi" w:hAnsiTheme="majorBidi" w:cstheme="majorBidi"/>
          <w:sz w:val="24"/>
          <w:szCs w:val="24"/>
        </w:rPr>
        <w:t xml:space="preserve">Fu, K.-Y.; Light, A. R.; Maixner, W. Long-lasting inflammation and long-term hyperalgesia after subcutaneous formalin injection into the rat hindpaw. </w:t>
      </w:r>
      <w:r w:rsidR="00B41255" w:rsidRPr="00BA6695">
        <w:rPr>
          <w:rFonts w:asciiTheme="majorBidi" w:hAnsiTheme="majorBidi" w:cstheme="majorBidi"/>
          <w:i/>
          <w:sz w:val="24"/>
          <w:szCs w:val="24"/>
        </w:rPr>
        <w:t>The Journal of Pain</w:t>
      </w:r>
      <w:r w:rsidR="00B41255" w:rsidRPr="00BA6695">
        <w:rPr>
          <w:rFonts w:asciiTheme="majorBidi" w:hAnsiTheme="majorBidi" w:cstheme="majorBidi"/>
          <w:b/>
          <w:sz w:val="24"/>
          <w:szCs w:val="24"/>
        </w:rPr>
        <w:t>2001</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2</w:t>
      </w:r>
      <w:r w:rsidR="00B41255" w:rsidRPr="00BA6695">
        <w:rPr>
          <w:rFonts w:asciiTheme="majorBidi" w:hAnsiTheme="majorBidi" w:cstheme="majorBidi"/>
          <w:sz w:val="24"/>
          <w:szCs w:val="24"/>
        </w:rPr>
        <w:t>, 2-11.</w:t>
      </w:r>
      <w:r w:rsidR="00541C31" w:rsidRPr="00541C31">
        <w:rPr>
          <w:rStyle w:val="Hyperlink"/>
          <w:rFonts w:ascii="Segoe UI" w:hAnsi="Segoe UI" w:cs="Segoe UI"/>
          <w:i/>
          <w:iCs/>
          <w:color w:val="0097EF"/>
          <w:shd w:val="clear" w:color="auto" w:fill="FFFFFF"/>
        </w:rPr>
        <w:t>https://</w:t>
      </w:r>
      <w:r w:rsidR="00541C31" w:rsidRPr="00541C31">
        <w:rPr>
          <w:rStyle w:val="Hyperlink"/>
          <w:i/>
          <w:iCs/>
          <w:color w:val="0097EF"/>
        </w:rPr>
        <w:t xml:space="preserve"> doi: 10.1054/jpai.2001.9804.</w:t>
      </w:r>
    </w:p>
    <w:p w:rsidR="00B41255" w:rsidRPr="00692FA8" w:rsidRDefault="00B41255" w:rsidP="00241C9F">
      <w:pPr>
        <w:pStyle w:val="EndNoteBibliography"/>
        <w:spacing w:after="0" w:line="276" w:lineRule="auto"/>
        <w:jc w:val="both"/>
        <w:rPr>
          <w:rStyle w:val="Hyperlink"/>
          <w:i/>
          <w:iCs/>
          <w:color w:val="0097EF"/>
        </w:rPr>
      </w:pPr>
      <w:r w:rsidRPr="00BA6695">
        <w:rPr>
          <w:rFonts w:asciiTheme="majorBidi" w:hAnsiTheme="majorBidi" w:cstheme="majorBidi"/>
          <w:sz w:val="24"/>
          <w:szCs w:val="24"/>
        </w:rPr>
        <w:t>19</w:t>
      </w:r>
      <w:r w:rsidR="00937862" w:rsidRPr="00BA6695">
        <w:rPr>
          <w:rFonts w:asciiTheme="majorBidi" w:hAnsiTheme="majorBidi" w:cstheme="majorBidi"/>
          <w:sz w:val="24"/>
          <w:szCs w:val="24"/>
        </w:rPr>
        <w:t xml:space="preserve">. </w:t>
      </w:r>
      <w:r w:rsidRPr="00BA6695">
        <w:rPr>
          <w:rFonts w:asciiTheme="majorBidi" w:hAnsiTheme="majorBidi" w:cstheme="majorBidi"/>
          <w:sz w:val="24"/>
          <w:szCs w:val="24"/>
        </w:rPr>
        <w:t xml:space="preserve">Damas, J.; Liegeois, J.-F. The inflammatory reaction induced by formalin in the rat paw. </w:t>
      </w:r>
      <w:r w:rsidRPr="00BA6695">
        <w:rPr>
          <w:rFonts w:asciiTheme="majorBidi" w:hAnsiTheme="majorBidi" w:cstheme="majorBidi"/>
          <w:i/>
          <w:sz w:val="24"/>
          <w:szCs w:val="24"/>
        </w:rPr>
        <w:t>Naunyn-Schmiedeberg's archives of pharmacology</w:t>
      </w:r>
      <w:r w:rsidRPr="00BA6695">
        <w:rPr>
          <w:rFonts w:asciiTheme="majorBidi" w:hAnsiTheme="majorBidi" w:cstheme="majorBidi"/>
          <w:b/>
          <w:sz w:val="24"/>
          <w:szCs w:val="24"/>
        </w:rPr>
        <w:t>1999</w:t>
      </w:r>
      <w:r w:rsidRPr="00BA6695">
        <w:rPr>
          <w:rFonts w:asciiTheme="majorBidi" w:hAnsiTheme="majorBidi" w:cstheme="majorBidi"/>
          <w:sz w:val="24"/>
          <w:szCs w:val="24"/>
        </w:rPr>
        <w:t xml:space="preserve">, </w:t>
      </w:r>
      <w:r w:rsidRPr="00BA6695">
        <w:rPr>
          <w:rFonts w:asciiTheme="majorBidi" w:hAnsiTheme="majorBidi" w:cstheme="majorBidi"/>
          <w:i/>
          <w:sz w:val="24"/>
          <w:szCs w:val="24"/>
        </w:rPr>
        <w:t>359</w:t>
      </w:r>
      <w:r w:rsidRPr="00BA6695">
        <w:rPr>
          <w:rFonts w:asciiTheme="majorBidi" w:hAnsiTheme="majorBidi" w:cstheme="majorBidi"/>
          <w:sz w:val="24"/>
          <w:szCs w:val="24"/>
        </w:rPr>
        <w:t>, 220-227.</w:t>
      </w:r>
      <w:r w:rsidR="00692FA8" w:rsidRPr="00692FA8">
        <w:rPr>
          <w:rStyle w:val="Hyperlink"/>
          <w:i/>
          <w:iCs/>
          <w:color w:val="0097EF"/>
        </w:rPr>
        <w:t>https://doi.org/10.1007/PL00005345</w:t>
      </w:r>
    </w:p>
    <w:p w:rsidR="00B41255" w:rsidRPr="00BA6695" w:rsidRDefault="00937862"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20. </w:t>
      </w:r>
      <w:r w:rsidR="00B41255" w:rsidRPr="00BA6695">
        <w:rPr>
          <w:rFonts w:asciiTheme="majorBidi" w:hAnsiTheme="majorBidi" w:cstheme="majorBidi"/>
          <w:sz w:val="24"/>
          <w:szCs w:val="24"/>
        </w:rPr>
        <w:t xml:space="preserve">Iwalewa, E.; McGaw, L.; Naidoo, V.; Eloff, J. Inflammation: the foundation of diseases and disorders. A review of phytomedicines of South African origin used to treat pain and inflammatory conditions. </w:t>
      </w:r>
      <w:r w:rsidR="00B41255" w:rsidRPr="00BA6695">
        <w:rPr>
          <w:rFonts w:asciiTheme="majorBidi" w:hAnsiTheme="majorBidi" w:cstheme="majorBidi"/>
          <w:i/>
          <w:sz w:val="24"/>
          <w:szCs w:val="24"/>
        </w:rPr>
        <w:t>African Journal of Biotechnology</w:t>
      </w:r>
      <w:r w:rsidR="00B41255" w:rsidRPr="00BA6695">
        <w:rPr>
          <w:rFonts w:asciiTheme="majorBidi" w:hAnsiTheme="majorBidi" w:cstheme="majorBidi"/>
          <w:b/>
          <w:sz w:val="24"/>
          <w:szCs w:val="24"/>
        </w:rPr>
        <w:t>2007</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6</w:t>
      </w:r>
      <w:r w:rsidR="00B41255" w:rsidRPr="00BA6695">
        <w:rPr>
          <w:rFonts w:asciiTheme="majorBidi" w:hAnsiTheme="majorBidi" w:cstheme="majorBidi"/>
          <w:sz w:val="24"/>
          <w:szCs w:val="24"/>
        </w:rPr>
        <w:t>.</w:t>
      </w:r>
      <w:r w:rsidR="00692FA8" w:rsidRPr="00692FA8">
        <w:rPr>
          <w:rStyle w:val="Hyperlink"/>
          <w:i/>
          <w:iCs/>
          <w:color w:val="0097EF"/>
        </w:rPr>
        <w:t>https:// DOI: </w:t>
      </w:r>
      <w:hyperlink r:id="rId18" w:history="1">
        <w:r w:rsidR="00692FA8" w:rsidRPr="00692FA8">
          <w:rPr>
            <w:rStyle w:val="Hyperlink"/>
            <w:i/>
            <w:iCs/>
            <w:color w:val="0097EF"/>
          </w:rPr>
          <w:t>10.5897/AJB2007.000-2457</w:t>
        </w:r>
      </w:hyperlink>
    </w:p>
    <w:p w:rsidR="00B41255" w:rsidRPr="00BA6695" w:rsidRDefault="00937862"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21. </w:t>
      </w:r>
      <w:r w:rsidR="00B41255" w:rsidRPr="00BA6695">
        <w:rPr>
          <w:rFonts w:asciiTheme="majorBidi" w:hAnsiTheme="majorBidi" w:cstheme="majorBidi"/>
          <w:sz w:val="24"/>
          <w:szCs w:val="24"/>
        </w:rPr>
        <w:t xml:space="preserve">Hinz, B.; Brune, K.; Pahl, A. Cyclooxygenase-2 expression in lipopolysaccharide-stimulated human monocytes is modulated by cyclic AMP, prostaglandin E2, and nonsteroidal anti-inflammatory drugs. </w:t>
      </w:r>
      <w:r w:rsidR="00B41255" w:rsidRPr="00BA6695">
        <w:rPr>
          <w:rFonts w:asciiTheme="majorBidi" w:hAnsiTheme="majorBidi" w:cstheme="majorBidi"/>
          <w:i/>
          <w:sz w:val="24"/>
          <w:szCs w:val="24"/>
        </w:rPr>
        <w:t>Biochemical and biophysical research communications</w:t>
      </w:r>
      <w:r w:rsidR="00B41255" w:rsidRPr="00BA6695">
        <w:rPr>
          <w:rFonts w:asciiTheme="majorBidi" w:hAnsiTheme="majorBidi" w:cstheme="majorBidi"/>
          <w:b/>
          <w:sz w:val="24"/>
          <w:szCs w:val="24"/>
        </w:rPr>
        <w:t>2000</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278</w:t>
      </w:r>
      <w:r w:rsidR="00B41255" w:rsidRPr="00BA6695">
        <w:rPr>
          <w:rFonts w:asciiTheme="majorBidi" w:hAnsiTheme="majorBidi" w:cstheme="majorBidi"/>
          <w:sz w:val="24"/>
          <w:szCs w:val="24"/>
        </w:rPr>
        <w:t>, 790-796.</w:t>
      </w:r>
      <w:hyperlink r:id="rId19" w:tgtFrame="_blank" w:tooltip="Persistent link using digital object identifier" w:history="1">
        <w:r w:rsidR="00EF7AFD" w:rsidRPr="00EF7AFD">
          <w:rPr>
            <w:rStyle w:val="Hyperlink"/>
            <w:i/>
            <w:iCs/>
            <w:color w:val="0097EF"/>
          </w:rPr>
          <w:t>https://doi.org/10.1006/bbrc.2000.3885</w:t>
        </w:r>
      </w:hyperlink>
    </w:p>
    <w:p w:rsidR="00B41255" w:rsidRPr="00EF7AFD" w:rsidRDefault="00937862" w:rsidP="00241C9F">
      <w:pPr>
        <w:pStyle w:val="EndNoteBibliography"/>
        <w:spacing w:after="0" w:line="276" w:lineRule="auto"/>
        <w:jc w:val="both"/>
        <w:rPr>
          <w:rFonts w:asciiTheme="majorBidi" w:hAnsiTheme="majorBidi" w:cstheme="majorBidi"/>
          <w:i/>
          <w:iCs/>
          <w:sz w:val="24"/>
          <w:szCs w:val="24"/>
        </w:rPr>
      </w:pPr>
      <w:r w:rsidRPr="00BA6695">
        <w:rPr>
          <w:rFonts w:asciiTheme="majorBidi" w:hAnsiTheme="majorBidi" w:cstheme="majorBidi"/>
          <w:sz w:val="24"/>
          <w:szCs w:val="24"/>
        </w:rPr>
        <w:t xml:space="preserve">22. </w:t>
      </w:r>
      <w:r w:rsidR="00B41255" w:rsidRPr="00BA6695">
        <w:rPr>
          <w:rFonts w:asciiTheme="majorBidi" w:hAnsiTheme="majorBidi" w:cstheme="majorBidi"/>
          <w:sz w:val="24"/>
          <w:szCs w:val="24"/>
        </w:rPr>
        <w:t xml:space="preserve">Prado, W.; Tonussi, C.; Rego, E.; Corrado, A. Antinociception induced by intraperitoneal injection of gentamicin in rats and mice. </w:t>
      </w:r>
      <w:r w:rsidR="00B41255" w:rsidRPr="00BA6695">
        <w:rPr>
          <w:rFonts w:asciiTheme="majorBidi" w:hAnsiTheme="majorBidi" w:cstheme="majorBidi"/>
          <w:i/>
          <w:sz w:val="24"/>
          <w:szCs w:val="24"/>
        </w:rPr>
        <w:t>Pain</w:t>
      </w:r>
      <w:r w:rsidR="00B41255" w:rsidRPr="00BA6695">
        <w:rPr>
          <w:rFonts w:asciiTheme="majorBidi" w:hAnsiTheme="majorBidi" w:cstheme="majorBidi"/>
          <w:b/>
          <w:sz w:val="24"/>
          <w:szCs w:val="24"/>
        </w:rPr>
        <w:t>1990</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41</w:t>
      </w:r>
      <w:r w:rsidR="00B41255" w:rsidRPr="00BA6695">
        <w:rPr>
          <w:rFonts w:asciiTheme="majorBidi" w:hAnsiTheme="majorBidi" w:cstheme="majorBidi"/>
          <w:sz w:val="24"/>
          <w:szCs w:val="24"/>
        </w:rPr>
        <w:t>, 365-371.</w:t>
      </w:r>
      <w:hyperlink r:id="rId20" w:tgtFrame="_blank" w:tooltip="Persistent link using digital object identifier" w:history="1">
        <w:r w:rsidR="00EF7AFD" w:rsidRPr="00EF7AFD">
          <w:rPr>
            <w:rStyle w:val="Hyperlink"/>
            <w:rFonts w:ascii="Arial" w:hAnsi="Arial" w:cs="Arial"/>
            <w:i/>
            <w:iCs/>
            <w:color w:val="0C7DBB"/>
            <w:sz w:val="21"/>
            <w:szCs w:val="21"/>
          </w:rPr>
          <w:t>https://doi.org/10.1016/0304-3959(90)90013-4</w:t>
        </w:r>
      </w:hyperlink>
    </w:p>
    <w:p w:rsidR="00B41255" w:rsidRPr="00EF7AFD" w:rsidRDefault="00937862" w:rsidP="00241C9F">
      <w:pPr>
        <w:pStyle w:val="EndNoteBibliography"/>
        <w:spacing w:after="0" w:line="276" w:lineRule="auto"/>
        <w:jc w:val="both"/>
        <w:rPr>
          <w:rStyle w:val="Hyperlink"/>
          <w:rFonts w:ascii="Arial" w:hAnsi="Arial" w:cs="Arial"/>
          <w:i/>
          <w:iCs/>
          <w:color w:val="0C7DBB"/>
          <w:sz w:val="21"/>
          <w:szCs w:val="21"/>
        </w:rPr>
      </w:pPr>
      <w:r w:rsidRPr="00BA6695">
        <w:rPr>
          <w:rFonts w:asciiTheme="majorBidi" w:hAnsiTheme="majorBidi" w:cstheme="majorBidi"/>
          <w:sz w:val="24"/>
          <w:szCs w:val="24"/>
        </w:rPr>
        <w:t xml:space="preserve">23. </w:t>
      </w:r>
      <w:r w:rsidR="00B41255" w:rsidRPr="00BA6695">
        <w:rPr>
          <w:rFonts w:asciiTheme="majorBidi" w:hAnsiTheme="majorBidi" w:cstheme="majorBidi"/>
          <w:sz w:val="24"/>
          <w:szCs w:val="24"/>
        </w:rPr>
        <w:t xml:space="preserve">Bensemana, D.; Gascon, A. Relationship between analgesia and turnover of brain biogenic amines. </w:t>
      </w:r>
      <w:r w:rsidR="00B41255" w:rsidRPr="00BA6695">
        <w:rPr>
          <w:rFonts w:asciiTheme="majorBidi" w:hAnsiTheme="majorBidi" w:cstheme="majorBidi"/>
          <w:i/>
          <w:sz w:val="24"/>
          <w:szCs w:val="24"/>
        </w:rPr>
        <w:t>Canadian journal of physiology and pharmacology</w:t>
      </w:r>
      <w:r w:rsidR="00B41255" w:rsidRPr="00BA6695">
        <w:rPr>
          <w:rFonts w:asciiTheme="majorBidi" w:hAnsiTheme="majorBidi" w:cstheme="majorBidi"/>
          <w:b/>
          <w:sz w:val="24"/>
          <w:szCs w:val="24"/>
        </w:rPr>
        <w:t>1978</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56</w:t>
      </w:r>
      <w:r w:rsidR="00B41255" w:rsidRPr="00BA6695">
        <w:rPr>
          <w:rFonts w:asciiTheme="majorBidi" w:hAnsiTheme="majorBidi" w:cstheme="majorBidi"/>
          <w:sz w:val="24"/>
          <w:szCs w:val="24"/>
        </w:rPr>
        <w:t>, 721-730.</w:t>
      </w:r>
      <w:hyperlink r:id="rId21" w:history="1">
        <w:r w:rsidR="00EF7AFD" w:rsidRPr="00EF7AFD">
          <w:rPr>
            <w:rStyle w:val="Hyperlink"/>
            <w:rFonts w:ascii="Arial" w:hAnsi="Arial" w:cs="Arial"/>
            <w:i/>
            <w:iCs/>
            <w:color w:val="0C7DBB"/>
            <w:sz w:val="21"/>
            <w:szCs w:val="21"/>
          </w:rPr>
          <w:t>https://doi.org/10.1139/y78-115</w:t>
        </w:r>
      </w:hyperlink>
    </w:p>
    <w:p w:rsidR="00B41255" w:rsidRPr="00BA6695" w:rsidRDefault="00937862"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24. </w:t>
      </w:r>
      <w:r w:rsidR="00B41255" w:rsidRPr="00BA6695">
        <w:rPr>
          <w:rFonts w:asciiTheme="majorBidi" w:hAnsiTheme="majorBidi" w:cstheme="majorBidi"/>
          <w:sz w:val="24"/>
          <w:szCs w:val="24"/>
        </w:rPr>
        <w:t xml:space="preserve">Glazer, E.; Steinbusch, H.; Verhofstad, A.; Basbaum, A. Serotonin neurons in nucleus raphe dorsalis and paragigantocellularis of the cat contain enkephalin. </w:t>
      </w:r>
      <w:r w:rsidR="00B41255" w:rsidRPr="00BA6695">
        <w:rPr>
          <w:rFonts w:asciiTheme="majorBidi" w:hAnsiTheme="majorBidi" w:cstheme="majorBidi"/>
          <w:i/>
          <w:sz w:val="24"/>
          <w:szCs w:val="24"/>
        </w:rPr>
        <w:t>Journal de physiologie</w:t>
      </w:r>
      <w:r w:rsidR="00B41255" w:rsidRPr="00BA6695">
        <w:rPr>
          <w:rFonts w:asciiTheme="majorBidi" w:hAnsiTheme="majorBidi" w:cstheme="majorBidi"/>
          <w:b/>
          <w:sz w:val="24"/>
          <w:szCs w:val="24"/>
        </w:rPr>
        <w:t>1981</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77</w:t>
      </w:r>
      <w:r w:rsidR="00B41255" w:rsidRPr="00BA6695">
        <w:rPr>
          <w:rFonts w:asciiTheme="majorBidi" w:hAnsiTheme="majorBidi" w:cstheme="majorBidi"/>
          <w:sz w:val="24"/>
          <w:szCs w:val="24"/>
        </w:rPr>
        <w:t>, 241-245.</w:t>
      </w:r>
    </w:p>
    <w:p w:rsidR="00B41255" w:rsidRPr="00BA6695" w:rsidRDefault="00937862"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25. </w:t>
      </w:r>
      <w:r w:rsidR="00B41255" w:rsidRPr="00BA6695">
        <w:rPr>
          <w:rFonts w:asciiTheme="majorBidi" w:hAnsiTheme="majorBidi" w:cstheme="majorBidi"/>
          <w:sz w:val="24"/>
          <w:szCs w:val="24"/>
        </w:rPr>
        <w:t xml:space="preserve">Rang, H. Rang and Dale's pharmacology. 2012. </w:t>
      </w:r>
      <w:r w:rsidR="00B41255" w:rsidRPr="00BA6695">
        <w:rPr>
          <w:rFonts w:asciiTheme="majorBidi" w:hAnsiTheme="majorBidi" w:cstheme="majorBidi"/>
          <w:i/>
          <w:sz w:val="24"/>
          <w:szCs w:val="24"/>
        </w:rPr>
        <w:t>Edinburgh etc.: Elsevier/Churchill Livingstone</w:t>
      </w:r>
      <w:r w:rsidR="00B41255" w:rsidRPr="00BA6695">
        <w:rPr>
          <w:rFonts w:asciiTheme="majorBidi" w:hAnsiTheme="majorBidi" w:cstheme="majorBidi"/>
          <w:sz w:val="24"/>
          <w:szCs w:val="24"/>
        </w:rPr>
        <w:t>.</w:t>
      </w:r>
    </w:p>
    <w:p w:rsidR="00B41255" w:rsidRPr="00EF7AFD" w:rsidRDefault="00937862" w:rsidP="00241C9F">
      <w:pPr>
        <w:pStyle w:val="EndNoteBibliography"/>
        <w:spacing w:after="0" w:line="276" w:lineRule="auto"/>
        <w:jc w:val="both"/>
        <w:rPr>
          <w:rStyle w:val="Hyperlink"/>
          <w:rFonts w:ascii="Arial" w:hAnsi="Arial" w:cs="Arial"/>
          <w:i/>
          <w:iCs/>
          <w:color w:val="0C7DBB"/>
          <w:sz w:val="21"/>
          <w:szCs w:val="21"/>
        </w:rPr>
      </w:pPr>
      <w:r w:rsidRPr="00BA6695">
        <w:rPr>
          <w:rFonts w:asciiTheme="majorBidi" w:hAnsiTheme="majorBidi" w:cstheme="majorBidi"/>
          <w:sz w:val="24"/>
          <w:szCs w:val="24"/>
        </w:rPr>
        <w:t xml:space="preserve">26. </w:t>
      </w:r>
      <w:r w:rsidR="00B41255" w:rsidRPr="00BA6695">
        <w:rPr>
          <w:rFonts w:asciiTheme="majorBidi" w:hAnsiTheme="majorBidi" w:cstheme="majorBidi"/>
          <w:sz w:val="24"/>
          <w:szCs w:val="24"/>
        </w:rPr>
        <w:t xml:space="preserve">Hosseinzadeh, H.; Sadeghnia, H. R.; Rahimi, A. Effect of safranal on extracellular hippocampal levels of glutamate and aspartate during kainic acid treatment in anesthetized rats. </w:t>
      </w:r>
      <w:r w:rsidR="00B41255" w:rsidRPr="00BA6695">
        <w:rPr>
          <w:rFonts w:asciiTheme="majorBidi" w:hAnsiTheme="majorBidi" w:cstheme="majorBidi"/>
          <w:i/>
          <w:sz w:val="24"/>
          <w:szCs w:val="24"/>
        </w:rPr>
        <w:t>Planta medica</w:t>
      </w:r>
      <w:r w:rsidR="00B41255" w:rsidRPr="00BA6695">
        <w:rPr>
          <w:rFonts w:asciiTheme="majorBidi" w:hAnsiTheme="majorBidi" w:cstheme="majorBidi"/>
          <w:b/>
          <w:sz w:val="24"/>
          <w:szCs w:val="24"/>
        </w:rPr>
        <w:t>2008</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74</w:t>
      </w:r>
      <w:r w:rsidR="00B41255" w:rsidRPr="00BA6695">
        <w:rPr>
          <w:rFonts w:asciiTheme="majorBidi" w:hAnsiTheme="majorBidi" w:cstheme="majorBidi"/>
          <w:sz w:val="24"/>
          <w:szCs w:val="24"/>
        </w:rPr>
        <w:t>, 1441-1445.</w:t>
      </w:r>
      <w:hyperlink r:id="rId22" w:history="1">
        <w:r w:rsidR="00EF7AFD" w:rsidRPr="00EF7AFD">
          <w:rPr>
            <w:rStyle w:val="Hyperlink"/>
            <w:rFonts w:ascii="Arial" w:hAnsi="Arial" w:cs="Arial"/>
            <w:i/>
            <w:iCs/>
            <w:color w:val="0C7DBB"/>
            <w:sz w:val="21"/>
            <w:szCs w:val="21"/>
          </w:rPr>
          <w:t>https:// DOI: 10.1055/s-2008-1081335</w:t>
        </w:r>
      </w:hyperlink>
    </w:p>
    <w:p w:rsidR="00B41255" w:rsidRPr="00BA6695" w:rsidRDefault="00937862" w:rsidP="00241C9F">
      <w:pPr>
        <w:pStyle w:val="EndNoteBibliography"/>
        <w:spacing w:after="0"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27. </w:t>
      </w:r>
      <w:r w:rsidR="00B41255" w:rsidRPr="00BA6695">
        <w:rPr>
          <w:rFonts w:asciiTheme="majorBidi" w:hAnsiTheme="majorBidi" w:cstheme="majorBidi"/>
          <w:sz w:val="24"/>
          <w:szCs w:val="24"/>
        </w:rPr>
        <w:t xml:space="preserve">Raji, Y.; Udoh, U.; Oluwadara, O.; Akinsomisoye, O.; Awobajo, O.; Adeshoga, K. Anti-flammatory and analgesic properties of the rhizome extract of Zingiber officinale. </w:t>
      </w:r>
      <w:r w:rsidR="00B41255" w:rsidRPr="00BA6695">
        <w:rPr>
          <w:rFonts w:asciiTheme="majorBidi" w:hAnsiTheme="majorBidi" w:cstheme="majorBidi"/>
          <w:i/>
          <w:sz w:val="24"/>
          <w:szCs w:val="24"/>
        </w:rPr>
        <w:t>African Journal of Biomedical Research</w:t>
      </w:r>
      <w:r w:rsidR="00B41255" w:rsidRPr="00BA6695">
        <w:rPr>
          <w:rFonts w:asciiTheme="majorBidi" w:hAnsiTheme="majorBidi" w:cstheme="majorBidi"/>
          <w:b/>
          <w:sz w:val="24"/>
          <w:szCs w:val="24"/>
        </w:rPr>
        <w:t>2002</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5</w:t>
      </w:r>
      <w:r w:rsidR="00B41255" w:rsidRPr="00BA6695">
        <w:rPr>
          <w:rFonts w:asciiTheme="majorBidi" w:hAnsiTheme="majorBidi" w:cstheme="majorBidi"/>
          <w:sz w:val="24"/>
          <w:szCs w:val="24"/>
        </w:rPr>
        <w:t>.</w:t>
      </w:r>
    </w:p>
    <w:p w:rsidR="00B41255" w:rsidRPr="00BA6695" w:rsidRDefault="00937862" w:rsidP="00241C9F">
      <w:pPr>
        <w:pStyle w:val="EndNoteBibliography"/>
        <w:spacing w:line="276" w:lineRule="auto"/>
        <w:jc w:val="both"/>
        <w:rPr>
          <w:rFonts w:asciiTheme="majorBidi" w:hAnsiTheme="majorBidi" w:cstheme="majorBidi"/>
          <w:sz w:val="24"/>
          <w:szCs w:val="24"/>
        </w:rPr>
      </w:pPr>
      <w:r w:rsidRPr="00BA6695">
        <w:rPr>
          <w:rFonts w:asciiTheme="majorBidi" w:hAnsiTheme="majorBidi" w:cstheme="majorBidi"/>
          <w:sz w:val="24"/>
          <w:szCs w:val="24"/>
        </w:rPr>
        <w:t xml:space="preserve">28. </w:t>
      </w:r>
      <w:r w:rsidR="00B41255" w:rsidRPr="00BA6695">
        <w:rPr>
          <w:rFonts w:asciiTheme="majorBidi" w:hAnsiTheme="majorBidi" w:cstheme="majorBidi"/>
          <w:sz w:val="24"/>
          <w:szCs w:val="24"/>
        </w:rPr>
        <w:t xml:space="preserve">Borgi, W.; Recio, M.-C.; Ríos, J.; Chouchane, N. Anti-inflammatory and analgesic activities of flavonoid and saponin fractions from Zizyphus lotus (L.) Lam. </w:t>
      </w:r>
      <w:r w:rsidR="00B41255" w:rsidRPr="00BA6695">
        <w:rPr>
          <w:rFonts w:asciiTheme="majorBidi" w:hAnsiTheme="majorBidi" w:cstheme="majorBidi"/>
          <w:i/>
          <w:sz w:val="24"/>
          <w:szCs w:val="24"/>
        </w:rPr>
        <w:t>South African Journal of Botany</w:t>
      </w:r>
      <w:r w:rsidR="00B41255" w:rsidRPr="00BA6695">
        <w:rPr>
          <w:rFonts w:asciiTheme="majorBidi" w:hAnsiTheme="majorBidi" w:cstheme="majorBidi"/>
          <w:b/>
          <w:sz w:val="24"/>
          <w:szCs w:val="24"/>
        </w:rPr>
        <w:t>2008</w:t>
      </w:r>
      <w:r w:rsidR="00B41255" w:rsidRPr="00BA6695">
        <w:rPr>
          <w:rFonts w:asciiTheme="majorBidi" w:hAnsiTheme="majorBidi" w:cstheme="majorBidi"/>
          <w:sz w:val="24"/>
          <w:szCs w:val="24"/>
        </w:rPr>
        <w:t xml:space="preserve">, </w:t>
      </w:r>
      <w:r w:rsidR="00B41255" w:rsidRPr="00BA6695">
        <w:rPr>
          <w:rFonts w:asciiTheme="majorBidi" w:hAnsiTheme="majorBidi" w:cstheme="majorBidi"/>
          <w:i/>
          <w:sz w:val="24"/>
          <w:szCs w:val="24"/>
        </w:rPr>
        <w:t>74</w:t>
      </w:r>
      <w:r w:rsidR="00B41255" w:rsidRPr="00BA6695">
        <w:rPr>
          <w:rFonts w:asciiTheme="majorBidi" w:hAnsiTheme="majorBidi" w:cstheme="majorBidi"/>
          <w:sz w:val="24"/>
          <w:szCs w:val="24"/>
        </w:rPr>
        <w:t>, 320-324.</w:t>
      </w:r>
      <w:hyperlink r:id="rId23" w:tgtFrame="_blank" w:tooltip="Persistent link using digital object identifier" w:history="1">
        <w:r w:rsidR="00EF7AFD" w:rsidRPr="00EF7AFD">
          <w:rPr>
            <w:rStyle w:val="Hyperlink"/>
            <w:rFonts w:ascii="Arial" w:hAnsi="Arial" w:cs="Arial"/>
            <w:i/>
            <w:iCs/>
            <w:color w:val="0C7DBB"/>
            <w:sz w:val="21"/>
            <w:szCs w:val="21"/>
          </w:rPr>
          <w:t>https://doi.org/10.1016/j.sajb.2008.01.009</w:t>
        </w:r>
      </w:hyperlink>
    </w:p>
    <w:p w:rsidR="0081342D" w:rsidRPr="00BA6695" w:rsidRDefault="0057015C" w:rsidP="00241C9F">
      <w:pPr>
        <w:spacing w:before="240" w:line="276" w:lineRule="auto"/>
        <w:jc w:val="both"/>
        <w:rPr>
          <w:rFonts w:asciiTheme="majorBidi" w:hAnsiTheme="majorBidi" w:cstheme="majorBidi"/>
          <w:b/>
          <w:bCs/>
          <w:lang w:bidi="ar-YE"/>
        </w:rPr>
      </w:pPr>
      <w:r w:rsidRPr="00BA6695">
        <w:rPr>
          <w:rFonts w:asciiTheme="majorBidi" w:hAnsiTheme="majorBidi" w:cstheme="majorBidi"/>
        </w:rPr>
        <w:fldChar w:fldCharType="end"/>
      </w:r>
    </w:p>
    <w:sectPr w:rsidR="0081342D" w:rsidRPr="00BA6695" w:rsidSect="00AD110A">
      <w:headerReference w:type="even" r:id="rId24"/>
      <w:headerReference w:type="default" r:id="rId25"/>
      <w:footerReference w:type="even" r:id="rId26"/>
      <w:footerReference w:type="default" r:id="rId27"/>
      <w:headerReference w:type="first" r:id="rId28"/>
      <w:footerReference w:type="first" r:id="rId29"/>
      <w:pgSz w:w="12240" w:h="15840"/>
      <w:pgMar w:top="180" w:right="1440" w:bottom="360" w:left="1440" w:header="186"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3-27T20:52:00Z" w:initials="K">
    <w:p w:rsidR="005423FF" w:rsidRPr="00FC2004" w:rsidRDefault="005423FF" w:rsidP="005423FF">
      <w:r>
        <w:rPr>
          <w:rStyle w:val="CommentReference"/>
        </w:rPr>
        <w:annotationRef/>
      </w:r>
      <w:r w:rsidRPr="00FC2004">
        <w:rPr>
          <w:highlight w:val="green"/>
        </w:rPr>
        <w:t xml:space="preserve">Similarity Index detected by </w:t>
      </w:r>
      <w:hyperlink r:id="rId1" w:history="1">
        <w:r w:rsidRPr="00FC2004">
          <w:rPr>
            <w:rStyle w:val="Hyperlink"/>
          </w:rPr>
          <w:t>Turnitin</w:t>
        </w:r>
      </w:hyperlink>
      <w:r>
        <w:rPr>
          <w:highlight w:val="green"/>
        </w:rPr>
        <w:t>=  38</w:t>
      </w:r>
      <w:r w:rsidRPr="00FC2004">
        <w:rPr>
          <w:highlight w:val="green"/>
        </w:rPr>
        <w:t>%</w:t>
      </w:r>
      <w:r w:rsidRPr="00FC2004">
        <w:t xml:space="preserve"> </w:t>
      </w:r>
    </w:p>
    <w:p w:rsidR="005423FF" w:rsidRPr="00EB3A96" w:rsidRDefault="005423FF" w:rsidP="005423FF">
      <w:pPr>
        <w:pStyle w:val="CommentText"/>
        <w:rPr>
          <w:b/>
          <w:i/>
        </w:rPr>
      </w:pPr>
      <w:r w:rsidRPr="00EB3A96">
        <w:rPr>
          <w:b/>
          <w:i/>
        </w:rPr>
        <w:t>Please revise your article according to the Turnitin report</w:t>
      </w:r>
    </w:p>
    <w:p w:rsidR="005423FF" w:rsidRDefault="005423FF">
      <w:pPr>
        <w:pStyle w:val="CommentText"/>
      </w:pPr>
    </w:p>
  </w:comment>
  <w:comment w:id="1" w:author="dell 5558" w:date="2020-10-25T09:34:00Z" w:initials="d5">
    <w:p w:rsidR="00E1603C" w:rsidRDefault="00E1603C">
      <w:pPr>
        <w:pStyle w:val="CommentText"/>
      </w:pPr>
      <w:r>
        <w:rPr>
          <w:rStyle w:val="CommentReference"/>
        </w:rPr>
        <w:annotationRef/>
      </w:r>
      <w:r>
        <w:t>space</w:t>
      </w:r>
    </w:p>
  </w:comment>
  <w:comment w:id="2" w:author="dell 5558" w:date="2020-10-25T10:46:00Z" w:initials="d5">
    <w:p w:rsidR="00DF65FD" w:rsidRDefault="00DF65FD">
      <w:pPr>
        <w:pStyle w:val="CommentText"/>
      </w:pPr>
      <w:r>
        <w:rPr>
          <w:rStyle w:val="CommentReference"/>
        </w:rPr>
        <w:annotationRef/>
      </w:r>
      <w:r>
        <w:t>leaves</w:t>
      </w:r>
    </w:p>
  </w:comment>
  <w:comment w:id="3" w:author="DELL" w:date="2020-10-27T11:57:00Z" w:initials="D">
    <w:p w:rsidR="0019250F" w:rsidRPr="0052689D" w:rsidRDefault="0019250F" w:rsidP="0019250F">
      <w:pPr>
        <w:pStyle w:val="Heading2"/>
        <w:rPr>
          <w:rFonts w:ascii="Arial" w:hAnsi="Arial" w:cs="Arial"/>
          <w:color w:val="000000"/>
          <w:sz w:val="24"/>
          <w:szCs w:val="24"/>
        </w:rPr>
      </w:pPr>
      <w:r>
        <w:rPr>
          <w:rStyle w:val="CommentReference"/>
        </w:rPr>
        <w:annotationRef/>
      </w:r>
      <w:r w:rsidRPr="0052689D">
        <w:rPr>
          <w:rFonts w:ascii="Arial" w:hAnsi="Arial" w:cs="Arial"/>
          <w:color w:val="000000"/>
          <w:sz w:val="24"/>
          <w:szCs w:val="24"/>
        </w:rPr>
        <w:t>The manuscript showed a good idea, it needs to be modified</w:t>
      </w:r>
    </w:p>
    <w:p w:rsidR="0019250F" w:rsidRDefault="0019250F" w:rsidP="0019250F">
      <w:pPr>
        <w:pStyle w:val="CommentText"/>
      </w:pPr>
      <w:r w:rsidRPr="0052689D">
        <w:rPr>
          <w:rFonts w:ascii="Arial" w:eastAsia="Calibri" w:hAnsi="Arial" w:cs="Arial"/>
        </w:rPr>
        <w:t>( minor modification)</w:t>
      </w:r>
      <w:r w:rsidRPr="0052689D">
        <w:rPr>
          <w:rFonts w:eastAsia="Calibri"/>
        </w:rPr>
        <w:t xml:space="preserve"> </w:t>
      </w:r>
      <w:r w:rsidRPr="0052689D">
        <w:rPr>
          <w:rFonts w:ascii="Arial" w:eastAsia="Calibri" w:hAnsi="Arial" w:cs="Arial"/>
        </w:rPr>
        <w:t>the authors should update the references to the most recent ones, the authors should follow the author instruction in writing the references</w:t>
      </w:r>
    </w:p>
  </w:comment>
  <w:comment w:id="4" w:author="DELL" w:date="2020-10-27T11:55:00Z" w:initials="D">
    <w:p w:rsidR="0019250F" w:rsidRDefault="0019250F">
      <w:pPr>
        <w:pStyle w:val="CommentText"/>
      </w:pPr>
      <w:r>
        <w:rPr>
          <w:rStyle w:val="CommentReference"/>
        </w:rPr>
        <w:annotationRef/>
      </w:r>
      <w:r>
        <w:t>Please add abstract section, with Objective, method, results, conclusion, keywords</w:t>
      </w:r>
    </w:p>
  </w:comment>
  <w:comment w:id="5" w:author="dell 5558" w:date="2020-10-25T09:34:00Z" w:initials="d5">
    <w:p w:rsidR="00E1603C" w:rsidRDefault="00E1603C">
      <w:pPr>
        <w:pStyle w:val="CommentText"/>
      </w:pPr>
      <w:r>
        <w:rPr>
          <w:rStyle w:val="CommentReference"/>
        </w:rPr>
        <w:annotationRef/>
      </w:r>
      <w:r>
        <w:t>space</w:t>
      </w:r>
    </w:p>
  </w:comment>
  <w:comment w:id="7" w:author="dell 5558" w:date="2020-10-25T09:49:00Z" w:initials="d5">
    <w:p w:rsidR="00E226E1" w:rsidRDefault="00E226E1">
      <w:pPr>
        <w:pStyle w:val="CommentText"/>
      </w:pPr>
      <w:r>
        <w:rPr>
          <w:rStyle w:val="CommentReference"/>
        </w:rPr>
        <w:annotationRef/>
      </w:r>
      <w:r>
        <w:t>space</w:t>
      </w:r>
    </w:p>
  </w:comment>
  <w:comment w:id="8" w:author="dell 5558" w:date="2020-10-25T09:49:00Z" w:initials="d5">
    <w:p w:rsidR="00E226E1" w:rsidRDefault="00E226E1">
      <w:pPr>
        <w:pStyle w:val="CommentText"/>
      </w:pPr>
      <w:r>
        <w:rPr>
          <w:rStyle w:val="CommentReference"/>
        </w:rPr>
        <w:annotationRef/>
      </w:r>
      <w:r>
        <w:t>space</w:t>
      </w:r>
    </w:p>
  </w:comment>
  <w:comment w:id="9" w:author="dell 5558" w:date="2020-10-25T09:51:00Z" w:initials="d5">
    <w:p w:rsidR="00E226E1" w:rsidRDefault="00E226E1">
      <w:pPr>
        <w:pStyle w:val="CommentText"/>
      </w:pPr>
      <w:r>
        <w:rPr>
          <w:rStyle w:val="CommentReference"/>
        </w:rPr>
        <w:annotationRef/>
      </w:r>
      <w:r>
        <w:t>clarify</w:t>
      </w:r>
    </w:p>
  </w:comment>
  <w:comment w:id="6" w:author="Kapil" w:date="2021-03-27T21:35:00Z" w:initials="K">
    <w:p w:rsidR="00A514AC" w:rsidRPr="00EE2A57" w:rsidRDefault="00A514AC" w:rsidP="00A514AC">
      <w:pPr>
        <w:pStyle w:val="CommentText"/>
        <w:rPr>
          <w:rFonts w:ascii="Bookman Old Style" w:hAnsi="Bookman Old Style"/>
        </w:rPr>
      </w:pPr>
      <w:r>
        <w:rPr>
          <w:rStyle w:val="CommentReference"/>
        </w:rPr>
        <w:annotationRef/>
      </w:r>
      <w:r w:rsidRPr="00EE2A57">
        <w:rPr>
          <w:rFonts w:ascii="Bookman Old Style" w:hAnsi="Bookman Old Style"/>
        </w:rPr>
        <w:t xml:space="preserve">Please divide the abstract in below </w:t>
      </w:r>
    </w:p>
    <w:p w:rsidR="00A514AC" w:rsidRPr="00EE2A57" w:rsidRDefault="00A514AC" w:rsidP="00A514AC">
      <w:pPr>
        <w:pStyle w:val="CommentText"/>
        <w:rPr>
          <w:rFonts w:ascii="Bookman Old Style" w:hAnsi="Bookman Old Style"/>
          <w:b/>
        </w:rPr>
      </w:pPr>
      <w:r w:rsidRPr="00EE2A57">
        <w:rPr>
          <w:rFonts w:ascii="Bookman Old Style" w:hAnsi="Bookman Old Style"/>
          <w:b/>
        </w:rPr>
        <w:t>Aim and objective</w:t>
      </w:r>
    </w:p>
    <w:p w:rsidR="00A514AC" w:rsidRPr="00EE2A57" w:rsidRDefault="00A514AC" w:rsidP="00A514AC">
      <w:pPr>
        <w:pStyle w:val="CommentText"/>
        <w:rPr>
          <w:rFonts w:ascii="Bookman Old Style" w:hAnsi="Bookman Old Style"/>
          <w:b/>
        </w:rPr>
      </w:pPr>
      <w:r w:rsidRPr="00EE2A57">
        <w:rPr>
          <w:rFonts w:ascii="Bookman Old Style" w:hAnsi="Bookman Old Style"/>
          <w:b/>
        </w:rPr>
        <w:t>Methods</w:t>
      </w:r>
    </w:p>
    <w:p w:rsidR="00A514AC" w:rsidRPr="00EE2A57" w:rsidRDefault="00A514AC" w:rsidP="00A514AC">
      <w:pPr>
        <w:pStyle w:val="CommentText"/>
        <w:rPr>
          <w:rFonts w:ascii="Bookman Old Style" w:hAnsi="Bookman Old Style"/>
          <w:b/>
        </w:rPr>
      </w:pPr>
      <w:r w:rsidRPr="00EE2A57">
        <w:rPr>
          <w:rFonts w:ascii="Bookman Old Style" w:hAnsi="Bookman Old Style"/>
          <w:b/>
        </w:rPr>
        <w:t>Results</w:t>
      </w:r>
    </w:p>
    <w:p w:rsidR="00A514AC" w:rsidRPr="00EE2A57" w:rsidRDefault="00A514AC" w:rsidP="00A514AC">
      <w:pPr>
        <w:pStyle w:val="CommentText"/>
        <w:rPr>
          <w:rFonts w:ascii="Bookman Old Style" w:hAnsi="Bookman Old Style"/>
          <w:b/>
        </w:rPr>
      </w:pPr>
      <w:r w:rsidRPr="00EE2A57">
        <w:rPr>
          <w:rFonts w:ascii="Bookman Old Style" w:hAnsi="Bookman Old Style"/>
          <w:b/>
        </w:rPr>
        <w:t>Conclusion</w:t>
      </w:r>
    </w:p>
    <w:p w:rsidR="00A514AC" w:rsidRPr="00EE2A57" w:rsidRDefault="00A514AC" w:rsidP="00A514AC">
      <w:pPr>
        <w:pStyle w:val="CommentText"/>
        <w:rPr>
          <w:rFonts w:ascii="Bookman Old Style" w:hAnsi="Bookman Old Style"/>
        </w:rPr>
      </w:pPr>
      <w:r w:rsidRPr="00EE2A57">
        <w:rPr>
          <w:rFonts w:ascii="Bookman Old Style" w:hAnsi="Bookman Old Style"/>
          <w:b/>
        </w:rPr>
        <w:t>Keywords</w:t>
      </w:r>
    </w:p>
    <w:p w:rsidR="00A514AC" w:rsidRDefault="00A514AC">
      <w:pPr>
        <w:pStyle w:val="CommentText"/>
      </w:pPr>
    </w:p>
  </w:comment>
  <w:comment w:id="11" w:author="dell 5558" w:date="2020-10-25T09:53:00Z" w:initials="d5">
    <w:p w:rsidR="00E226E1" w:rsidRDefault="00E226E1">
      <w:pPr>
        <w:pStyle w:val="CommentText"/>
      </w:pPr>
      <w:r>
        <w:rPr>
          <w:rStyle w:val="CommentReference"/>
        </w:rPr>
        <w:annotationRef/>
      </w:r>
      <w:r>
        <w:t>space</w:t>
      </w:r>
    </w:p>
  </w:comment>
  <w:comment w:id="12" w:author="dell 5558" w:date="2020-10-25T09:53:00Z" w:initials="d5">
    <w:p w:rsidR="00E226E1" w:rsidRDefault="00E226E1">
      <w:pPr>
        <w:pStyle w:val="CommentText"/>
      </w:pPr>
      <w:r>
        <w:rPr>
          <w:rStyle w:val="CommentReference"/>
        </w:rPr>
        <w:annotationRef/>
      </w:r>
      <w:r>
        <w:t>space</w:t>
      </w:r>
    </w:p>
  </w:comment>
  <w:comment w:id="10" w:author="Kapil Kumar" w:date="2021-05-23T14:23:00Z" w:initials="KK">
    <w:p w:rsidR="008D15A8" w:rsidRDefault="008D15A8" w:rsidP="008D15A8">
      <w:pPr>
        <w:rPr>
          <w:rFonts w:ascii="Bookman Old Style" w:hAnsi="Bookman Old Style"/>
        </w:rPr>
      </w:pPr>
      <w:r>
        <w:rPr>
          <w:rStyle w:val="CommentReference"/>
        </w:rPr>
        <w:annotationRef/>
      </w:r>
      <w:r w:rsidRPr="00332B81">
        <w:rPr>
          <w:rFonts w:ascii="Bookman Old Style" w:hAnsi="Bookman Old Style"/>
        </w:rPr>
        <w:t xml:space="preserve">Information of plant material is missing like </w:t>
      </w:r>
      <w:r w:rsidRPr="00BF4420">
        <w:rPr>
          <w:rFonts w:ascii="Bookman Old Style" w:hAnsi="Bookman Old Style"/>
          <w:highlight w:val="green"/>
        </w:rPr>
        <w:t>voucher specimen number</w:t>
      </w:r>
      <w:r w:rsidRPr="00332B81">
        <w:rPr>
          <w:rFonts w:ascii="Bookman Old Style" w:hAnsi="Bookman Old Style"/>
        </w:rPr>
        <w:t xml:space="preserve">. </w:t>
      </w:r>
    </w:p>
    <w:p w:rsidR="008D15A8" w:rsidRDefault="008D15A8">
      <w:pPr>
        <w:pStyle w:val="CommentText"/>
      </w:pPr>
    </w:p>
  </w:comment>
  <w:comment w:id="13" w:author="Kapil Kumar" w:date="2021-05-23T14:24:00Z" w:initials="KK">
    <w:p w:rsidR="008D15A8" w:rsidRPr="00AB42B9" w:rsidRDefault="008D15A8" w:rsidP="008D15A8">
      <w:r>
        <w:rPr>
          <w:rStyle w:val="CommentReference"/>
        </w:rPr>
        <w:annotationRef/>
      </w:r>
      <w:r w:rsidRPr="00AB42B9">
        <w:rPr>
          <w:rFonts w:ascii="Bookman Old Style" w:hAnsi="Bookman Old Style"/>
        </w:rPr>
        <w:t>Methodology adopted for various activities has been mentioned with utmost clarity.</w:t>
      </w:r>
    </w:p>
    <w:p w:rsidR="008D15A8" w:rsidRDefault="008D15A8">
      <w:pPr>
        <w:pStyle w:val="CommentText"/>
      </w:pPr>
    </w:p>
  </w:comment>
  <w:comment w:id="14" w:author="Kapil" w:date="2021-03-27T21:36:00Z" w:initials="K">
    <w:p w:rsidR="00A514AC" w:rsidRDefault="00A514AC" w:rsidP="00A514AC">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A514AC" w:rsidRDefault="00A514AC">
      <w:pPr>
        <w:pStyle w:val="CommentText"/>
      </w:pPr>
    </w:p>
  </w:comment>
  <w:comment w:id="16" w:author="dell 5558" w:date="2020-10-25T09:57:00Z" w:initials="d5">
    <w:p w:rsidR="00160026" w:rsidRDefault="00160026">
      <w:pPr>
        <w:pStyle w:val="CommentText"/>
      </w:pPr>
      <w:r>
        <w:rPr>
          <w:rStyle w:val="CommentReference"/>
        </w:rPr>
        <w:annotationRef/>
      </w:r>
      <w:r>
        <w:t>space</w:t>
      </w:r>
    </w:p>
  </w:comment>
  <w:comment w:id="15" w:author="Kapil Kumar" w:date="2021-05-23T14:24:00Z" w:initials="KK">
    <w:p w:rsidR="008D15A8" w:rsidRDefault="008D15A8" w:rsidP="008D15A8">
      <w:pPr>
        <w:rPr>
          <w:rFonts w:ascii="Bookman Old Style" w:hAnsi="Bookman Old Style"/>
        </w:rPr>
      </w:pPr>
      <w:r>
        <w:rPr>
          <w:rStyle w:val="CommentReference"/>
        </w:rPr>
        <w:annotationRef/>
      </w:r>
      <w:r w:rsidRPr="00AB42B9">
        <w:rPr>
          <w:rFonts w:ascii="Bookman Old Style" w:hAnsi="Bookman Old Style"/>
        </w:rPr>
        <w:t>The research methodology is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8D15A8" w:rsidRDefault="008D15A8">
      <w:pPr>
        <w:pStyle w:val="CommentText"/>
      </w:pPr>
    </w:p>
  </w:comment>
  <w:comment w:id="19" w:author="dell 5558" w:date="2020-10-25T09:57:00Z" w:initials="d5">
    <w:p w:rsidR="00160026" w:rsidRDefault="00160026">
      <w:pPr>
        <w:pStyle w:val="CommentText"/>
      </w:pPr>
      <w:r>
        <w:rPr>
          <w:rStyle w:val="CommentReference"/>
        </w:rPr>
        <w:annotationRef/>
      </w:r>
      <w:r>
        <w:t>space</w:t>
      </w:r>
    </w:p>
  </w:comment>
  <w:comment w:id="18" w:author="Kapil Kumar" w:date="2021-05-23T14:24:00Z" w:initials="KK">
    <w:p w:rsidR="008D15A8" w:rsidRDefault="008D15A8" w:rsidP="008D15A8">
      <w:pPr>
        <w:rPr>
          <w:rFonts w:ascii="Bookman Old Style" w:hAnsi="Bookman Old Style"/>
        </w:rPr>
      </w:pPr>
      <w:r>
        <w:rPr>
          <w:rStyle w:val="CommentReference"/>
        </w:rPr>
        <w:annotationRef/>
      </w:r>
      <w:r w:rsidRPr="00567272">
        <w:rPr>
          <w:rFonts w:ascii="Bookman Old Style" w:hAnsi="Bookman Old Style"/>
        </w:rPr>
        <w:t>The structure is compact, sequential and logical.</w:t>
      </w:r>
    </w:p>
    <w:p w:rsidR="008D15A8" w:rsidRDefault="008D15A8">
      <w:pPr>
        <w:pStyle w:val="CommentText"/>
      </w:pPr>
    </w:p>
  </w:comment>
  <w:comment w:id="20" w:author="Kapil Kumar" w:date="2021-05-23T14:25:00Z" w:initials="KK">
    <w:p w:rsidR="008D15A8" w:rsidRDefault="008D15A8" w:rsidP="008D15A8">
      <w:pPr>
        <w:rPr>
          <w:rFonts w:ascii="Bookman Old Style" w:hAnsi="Bookman Old Style"/>
        </w:rPr>
      </w:pPr>
      <w:r>
        <w:rPr>
          <w:rStyle w:val="CommentReference"/>
        </w:rPr>
        <w:annotationRef/>
      </w:r>
      <w:r>
        <w:rPr>
          <w:rFonts w:ascii="Bookman Old Style" w:hAnsi="Bookman Old Style"/>
        </w:rPr>
        <w:t>Methodology indicates m</w:t>
      </w:r>
      <w:r w:rsidRPr="00C63BB9">
        <w:rPr>
          <w:rFonts w:ascii="Bookman Old Style" w:hAnsi="Bookman Old Style"/>
        </w:rPr>
        <w:t>eticulous and excellent data collection.</w:t>
      </w:r>
    </w:p>
    <w:p w:rsidR="008D15A8" w:rsidRDefault="008D15A8">
      <w:pPr>
        <w:pStyle w:val="CommentText"/>
      </w:pPr>
    </w:p>
  </w:comment>
  <w:comment w:id="17" w:author="Kapil" w:date="2021-03-27T21:36:00Z" w:initials="K">
    <w:p w:rsidR="00A514AC" w:rsidRDefault="00A514AC" w:rsidP="00A514AC">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A514AC" w:rsidRDefault="00A514AC">
      <w:pPr>
        <w:pStyle w:val="CommentText"/>
      </w:pPr>
    </w:p>
  </w:comment>
  <w:comment w:id="22" w:author="dell 5558" w:date="2020-10-25T09:58:00Z" w:initials="d5">
    <w:p w:rsidR="00436771" w:rsidRDefault="00436771">
      <w:pPr>
        <w:pStyle w:val="CommentText"/>
      </w:pPr>
      <w:r>
        <w:rPr>
          <w:rStyle w:val="CommentReference"/>
        </w:rPr>
        <w:annotationRef/>
      </w:r>
      <w:r>
        <w:t>Both</w:t>
      </w:r>
    </w:p>
  </w:comment>
  <w:comment w:id="21" w:author="Kapil Kumar" w:date="2021-05-23T14:25:00Z" w:initials="KK">
    <w:p w:rsidR="008D15A8" w:rsidRDefault="008D15A8" w:rsidP="008D15A8">
      <w:pPr>
        <w:rPr>
          <w:rFonts w:ascii="Bookman Old Style" w:hAnsi="Bookman Old Style"/>
        </w:rPr>
      </w:pPr>
      <w:r>
        <w:rPr>
          <w:rStyle w:val="CommentReference"/>
        </w:rPr>
        <w:annotationRef/>
      </w:r>
      <w:r w:rsidRPr="00AB42B9">
        <w:rPr>
          <w:rFonts w:ascii="Bookman Old Style" w:hAnsi="Bookman Old Style"/>
        </w:rPr>
        <w:t xml:space="preserve">The research </w:t>
      </w:r>
      <w:r>
        <w:rPr>
          <w:rFonts w:ascii="Bookman Old Style" w:hAnsi="Bookman Old Style"/>
        </w:rPr>
        <w:t>findings are</w:t>
      </w:r>
      <w:r w:rsidRPr="00AB42B9">
        <w:rPr>
          <w:rFonts w:ascii="Bookman Old Style" w:hAnsi="Bookman Old Style"/>
        </w:rPr>
        <w:t xml:space="preserve">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8D15A8" w:rsidRDefault="008D15A8">
      <w:pPr>
        <w:pStyle w:val="CommentText"/>
      </w:pPr>
    </w:p>
  </w:comment>
  <w:comment w:id="23" w:author="dell 5558" w:date="2020-10-25T09:59:00Z" w:initials="d5">
    <w:p w:rsidR="00436771" w:rsidRDefault="00436771">
      <w:pPr>
        <w:pStyle w:val="CommentText"/>
      </w:pPr>
      <w:r>
        <w:rPr>
          <w:rStyle w:val="CommentReference"/>
        </w:rPr>
        <w:annotationRef/>
      </w:r>
      <w:r>
        <w:t>Bold</w:t>
      </w:r>
    </w:p>
  </w:comment>
  <w:comment w:id="25" w:author="dell 5558" w:date="2020-10-25T09:59:00Z" w:initials="d5">
    <w:p w:rsidR="00436771" w:rsidRDefault="00436771">
      <w:pPr>
        <w:pStyle w:val="CommentText"/>
      </w:pPr>
      <w:r>
        <w:rPr>
          <w:rStyle w:val="CommentReference"/>
        </w:rPr>
        <w:annotationRef/>
      </w:r>
      <w:r>
        <w:t>space</w:t>
      </w:r>
    </w:p>
  </w:comment>
  <w:comment w:id="26" w:author="dell 5558" w:date="2020-10-25T09:59:00Z" w:initials="d5">
    <w:p w:rsidR="00436771" w:rsidRDefault="00436771">
      <w:pPr>
        <w:pStyle w:val="CommentText"/>
      </w:pPr>
      <w:r>
        <w:rPr>
          <w:rStyle w:val="CommentReference"/>
        </w:rPr>
        <w:annotationRef/>
      </w:r>
      <w:r>
        <w:t>space</w:t>
      </w:r>
    </w:p>
  </w:comment>
  <w:comment w:id="24" w:author="Kapil" w:date="2021-05-23T14:25:00Z" w:initials="K">
    <w:p w:rsidR="008D15A8" w:rsidRPr="00BB0FA3" w:rsidRDefault="00A514AC" w:rsidP="008D15A8">
      <w:pPr>
        <w:rPr>
          <w:rFonts w:ascii="Bookman Old Style" w:hAnsi="Bookman Old Style"/>
        </w:rPr>
      </w:pPr>
      <w:r>
        <w:rPr>
          <w:rStyle w:val="CommentReference"/>
        </w:rPr>
        <w:annotationRef/>
      </w:r>
      <w:r w:rsidR="008D15A8">
        <w:rPr>
          <w:rFonts w:ascii="Bookman Old Style" w:hAnsi="Bookman Old Style"/>
        </w:rPr>
        <w:t>The author</w:t>
      </w:r>
      <w:r w:rsidR="008D15A8" w:rsidRPr="00BB0FA3">
        <w:rPr>
          <w:rFonts w:ascii="Bookman Old Style" w:hAnsi="Bookman Old Style"/>
        </w:rPr>
        <w:t xml:space="preserve"> has clearly given all the data, critically analysed and explained the results</w:t>
      </w:r>
      <w:r w:rsidR="008D15A8">
        <w:rPr>
          <w:rFonts w:ascii="Bookman Old Style" w:hAnsi="Bookman Old Style"/>
        </w:rPr>
        <w:t xml:space="preserve"> </w:t>
      </w:r>
      <w:r w:rsidR="008D15A8" w:rsidRPr="00BB0FA3">
        <w:rPr>
          <w:rFonts w:ascii="Bookman Old Style" w:hAnsi="Bookman Old Style"/>
        </w:rPr>
        <w:t>with evidences.</w:t>
      </w:r>
    </w:p>
    <w:p w:rsidR="00A514AC" w:rsidRDefault="00A514AC" w:rsidP="008D15A8"/>
  </w:comment>
  <w:comment w:id="27" w:author="Kapil Kumar" w:date="2021-05-23T14:25:00Z" w:initials="KK">
    <w:p w:rsidR="008D15A8" w:rsidRDefault="008D15A8" w:rsidP="008D15A8">
      <w:pPr>
        <w:rPr>
          <w:rFonts w:ascii="Bookman Old Style" w:hAnsi="Bookman Old Style"/>
        </w:rPr>
      </w:pPr>
      <w:r>
        <w:rPr>
          <w:rStyle w:val="CommentReference"/>
        </w:rPr>
        <w:annotationRef/>
      </w:r>
      <w:r w:rsidRPr="0064524F">
        <w:rPr>
          <w:rFonts w:ascii="Bookman Old Style" w:hAnsi="Bookman Old Style"/>
        </w:rPr>
        <w:t xml:space="preserve">Current study’s result is suitable for mapping the interpretation of findings by the policy makers. </w:t>
      </w:r>
    </w:p>
    <w:p w:rsidR="008D15A8" w:rsidRDefault="008D15A8">
      <w:pPr>
        <w:pStyle w:val="CommentText"/>
      </w:pPr>
    </w:p>
  </w:comment>
  <w:comment w:id="28" w:author="dell 5558" w:date="2020-10-25T10:00:00Z" w:initials="d5">
    <w:p w:rsidR="00436771" w:rsidRDefault="00436771">
      <w:pPr>
        <w:pStyle w:val="CommentText"/>
      </w:pPr>
      <w:r>
        <w:rPr>
          <w:rStyle w:val="CommentReference"/>
        </w:rPr>
        <w:annotationRef/>
      </w:r>
      <w:r>
        <w:t>Bold</w:t>
      </w:r>
    </w:p>
  </w:comment>
  <w:comment w:id="29" w:author="DELL" w:date="2020-10-27T11:58:00Z" w:initials="D">
    <w:p w:rsidR="0019250F" w:rsidRDefault="0019250F">
      <w:pPr>
        <w:pStyle w:val="CommentText"/>
      </w:pPr>
      <w:r>
        <w:rPr>
          <w:rStyle w:val="CommentReference"/>
        </w:rPr>
        <w:annotationRef/>
      </w:r>
      <w:r>
        <w:t>What to fill here?</w:t>
      </w:r>
    </w:p>
  </w:comment>
  <w:comment w:id="31" w:author="dell 5558" w:date="2020-10-25T10:01:00Z" w:initials="d5">
    <w:p w:rsidR="00436771" w:rsidRDefault="00436771">
      <w:pPr>
        <w:pStyle w:val="CommentText"/>
      </w:pPr>
      <w:r>
        <w:rPr>
          <w:rStyle w:val="CommentReference"/>
        </w:rPr>
        <w:annotationRef/>
      </w:r>
      <w:r>
        <w:t>space</w:t>
      </w:r>
    </w:p>
  </w:comment>
  <w:comment w:id="30" w:author="Kapil" w:date="2021-05-23T14:26:00Z" w:initials="K">
    <w:p w:rsidR="008D15A8" w:rsidRDefault="00A514AC" w:rsidP="008D15A8">
      <w:pPr>
        <w:rPr>
          <w:rFonts w:ascii="Bookman Old Style" w:hAnsi="Bookman Old Style"/>
        </w:rPr>
      </w:pPr>
      <w:r>
        <w:rPr>
          <w:rStyle w:val="CommentReference"/>
        </w:rPr>
        <w:annotationRef/>
      </w:r>
      <w:r w:rsidR="008D15A8" w:rsidRPr="00CF1B05">
        <w:rPr>
          <w:rFonts w:ascii="Bookman Old Style" w:hAnsi="Bookman Old Style"/>
        </w:rPr>
        <w:t xml:space="preserve">The </w:t>
      </w:r>
      <w:r w:rsidR="008D15A8">
        <w:rPr>
          <w:rFonts w:ascii="Bookman Old Style" w:hAnsi="Bookman Old Style"/>
        </w:rPr>
        <w:t>author</w:t>
      </w:r>
      <w:r w:rsidR="008D15A8" w:rsidRPr="00CF1B05">
        <w:rPr>
          <w:rFonts w:ascii="Bookman Old Style" w:hAnsi="Bookman Old Style"/>
        </w:rPr>
        <w:t xml:space="preserve"> has clea</w:t>
      </w:r>
      <w:r w:rsidR="008D15A8">
        <w:rPr>
          <w:rFonts w:ascii="Bookman Old Style" w:hAnsi="Bookman Old Style"/>
        </w:rPr>
        <w:t>rly given all the data in Table</w:t>
      </w:r>
      <w:r w:rsidR="008D15A8" w:rsidRPr="00CF1B05">
        <w:rPr>
          <w:rFonts w:ascii="Bookman Old Style" w:hAnsi="Bookman Old Style"/>
        </w:rPr>
        <w:t xml:space="preserve"> form, critically ana</w:t>
      </w:r>
      <w:r w:rsidR="008D15A8">
        <w:rPr>
          <w:rFonts w:ascii="Bookman Old Style" w:hAnsi="Bookman Old Style"/>
        </w:rPr>
        <w:t xml:space="preserve">lysed and explained the results </w:t>
      </w:r>
      <w:r w:rsidR="008D15A8" w:rsidRPr="00CF1B05">
        <w:rPr>
          <w:rFonts w:ascii="Bookman Old Style" w:hAnsi="Bookman Old Style"/>
        </w:rPr>
        <w:t>with evidences.</w:t>
      </w:r>
    </w:p>
    <w:p w:rsidR="00A514AC" w:rsidRDefault="00A514AC" w:rsidP="008D15A8"/>
  </w:comment>
  <w:comment w:id="33" w:author="dell 5558" w:date="2020-10-25T10:01:00Z" w:initials="d5">
    <w:p w:rsidR="00436771" w:rsidRDefault="00436771">
      <w:pPr>
        <w:pStyle w:val="CommentText"/>
      </w:pPr>
      <w:r>
        <w:rPr>
          <w:rStyle w:val="CommentReference"/>
        </w:rPr>
        <w:annotationRef/>
      </w:r>
      <w:r>
        <w:t>space</w:t>
      </w:r>
    </w:p>
  </w:comment>
  <w:comment w:id="32" w:author="dell 5558" w:date="2020-10-25T10:01:00Z" w:initials="d5">
    <w:p w:rsidR="00436771" w:rsidRDefault="00436771">
      <w:pPr>
        <w:pStyle w:val="CommentText"/>
      </w:pPr>
      <w:r>
        <w:rPr>
          <w:rStyle w:val="CommentReference"/>
        </w:rPr>
        <w:annotationRef/>
      </w:r>
      <w:r>
        <w:t>bold</w:t>
      </w:r>
    </w:p>
  </w:comment>
  <w:comment w:id="34" w:author="DELL" w:date="2020-10-27T11:58:00Z" w:initials="D">
    <w:p w:rsidR="0019250F" w:rsidRDefault="0019250F">
      <w:pPr>
        <w:pStyle w:val="CommentText"/>
      </w:pPr>
      <w:r>
        <w:rPr>
          <w:rStyle w:val="CommentReference"/>
        </w:rPr>
        <w:annotationRef/>
      </w:r>
      <w:r>
        <w:t>What to fill here?</w:t>
      </w:r>
    </w:p>
  </w:comment>
  <w:comment w:id="35" w:author="Kapil" w:date="2021-05-23T14:26:00Z" w:initials="K">
    <w:p w:rsidR="008D15A8" w:rsidRDefault="00A514AC" w:rsidP="008D15A8">
      <w:pPr>
        <w:rPr>
          <w:rFonts w:ascii="Bookman Old Style" w:hAnsi="Bookman Old Style"/>
        </w:rPr>
      </w:pPr>
      <w:r>
        <w:rPr>
          <w:rStyle w:val="CommentReference"/>
        </w:rPr>
        <w:annotationRef/>
      </w:r>
      <w:r w:rsidR="008D15A8" w:rsidRPr="00AB42B9">
        <w:rPr>
          <w:rFonts w:ascii="Bookman Old Style" w:hAnsi="Bookman Old Style"/>
        </w:rPr>
        <w:t xml:space="preserve">The research </w:t>
      </w:r>
      <w:r w:rsidR="008D15A8">
        <w:rPr>
          <w:rFonts w:ascii="Bookman Old Style" w:hAnsi="Bookman Old Style"/>
        </w:rPr>
        <w:t>findings are</w:t>
      </w:r>
      <w:r w:rsidR="008D15A8" w:rsidRPr="00AB42B9">
        <w:rPr>
          <w:rFonts w:ascii="Bookman Old Style" w:hAnsi="Bookman Old Style"/>
        </w:rPr>
        <w:t xml:space="preserve"> clearly described to address the problem s</w:t>
      </w:r>
      <w:r w:rsidR="008D15A8">
        <w:rPr>
          <w:rFonts w:ascii="Bookman Old Style" w:hAnsi="Bookman Old Style"/>
        </w:rPr>
        <w:t xml:space="preserve">tatement and to achieve current </w:t>
      </w:r>
      <w:r w:rsidR="008D15A8" w:rsidRPr="00AB42B9">
        <w:rPr>
          <w:rFonts w:ascii="Bookman Old Style" w:hAnsi="Bookman Old Style"/>
        </w:rPr>
        <w:t xml:space="preserve">research objectives. </w:t>
      </w:r>
    </w:p>
    <w:p w:rsidR="00A514AC" w:rsidRDefault="00A514AC" w:rsidP="008D15A8"/>
  </w:comment>
  <w:comment w:id="36" w:author="dell 5558" w:date="2020-10-25T10:02:00Z" w:initials="d5">
    <w:p w:rsidR="00436771" w:rsidRDefault="00436771">
      <w:pPr>
        <w:pStyle w:val="CommentText"/>
      </w:pPr>
      <w:r>
        <w:rPr>
          <w:rStyle w:val="CommentReference"/>
        </w:rPr>
        <w:annotationRef/>
      </w:r>
      <w:r>
        <w:t>bold</w:t>
      </w:r>
    </w:p>
  </w:comment>
  <w:comment w:id="37" w:author="Kapil" w:date="2020-11-13T00:35:00Z" w:initials="K">
    <w:p w:rsidR="00A15CC8" w:rsidRPr="00A87B2C" w:rsidRDefault="00A15CC8" w:rsidP="00A15CC8">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The author did not explain correlation between chemical compounds and activities.</w:t>
      </w:r>
      <w:r w:rsidRPr="00A15CC8">
        <w:t xml:space="preserve"> </w:t>
      </w:r>
      <w:r>
        <w:t>Need additional explanation about correlation between activities and the phytochemical screening related with positive chemical compounds</w:t>
      </w:r>
    </w:p>
    <w:p w:rsidR="00A15CC8" w:rsidRDefault="00A15CC8">
      <w:pPr>
        <w:pStyle w:val="CommentText"/>
      </w:pPr>
    </w:p>
  </w:comment>
  <w:comment w:id="38" w:author="Kapil Kumar" w:date="2021-05-23T14:27:00Z" w:initials="KK">
    <w:p w:rsidR="008D15A8" w:rsidRDefault="008D15A8" w:rsidP="008D15A8">
      <w:pPr>
        <w:rPr>
          <w:rFonts w:ascii="Bookman Old Style" w:hAnsi="Bookman Old Style"/>
        </w:rPr>
      </w:pPr>
      <w:r>
        <w:rPr>
          <w:rStyle w:val="CommentReference"/>
        </w:rPr>
        <w:annotationRef/>
      </w:r>
      <w:r w:rsidRPr="00567272">
        <w:rPr>
          <w:rFonts w:ascii="Bookman Old Style" w:hAnsi="Bookman Old Style"/>
        </w:rPr>
        <w:t>The structure is compact, sequential and logical.</w:t>
      </w:r>
    </w:p>
    <w:p w:rsidR="008D15A8" w:rsidRDefault="008D15A8">
      <w:pPr>
        <w:pStyle w:val="CommentText"/>
      </w:pPr>
    </w:p>
  </w:comment>
  <w:comment w:id="39" w:author="Kapil Kumar" w:date="2021-05-23T14:27:00Z" w:initials="KK">
    <w:p w:rsidR="008D15A8" w:rsidRDefault="008D15A8" w:rsidP="008D15A8">
      <w:pPr>
        <w:rPr>
          <w:rFonts w:ascii="Bookman Old Style" w:hAnsi="Bookman Old Style"/>
        </w:rPr>
      </w:pPr>
      <w:r>
        <w:rPr>
          <w:rStyle w:val="CommentReference"/>
        </w:rPr>
        <w:annotationRef/>
      </w:r>
      <w:r w:rsidRPr="004E16A5">
        <w:rPr>
          <w:rFonts w:ascii="Bookman Old Style" w:hAnsi="Bookman Old Style"/>
        </w:rPr>
        <w:t>Discussions on the achievements of</w:t>
      </w:r>
      <w:r>
        <w:rPr>
          <w:rFonts w:ascii="Bookman Old Style" w:hAnsi="Bookman Old Style"/>
        </w:rPr>
        <w:t xml:space="preserve"> </w:t>
      </w:r>
      <w:r w:rsidRPr="004E16A5">
        <w:rPr>
          <w:rFonts w:ascii="Bookman Old Style" w:hAnsi="Bookman Old Style"/>
        </w:rPr>
        <w:t>hypotheses and research objectives are carried out with</w:t>
      </w:r>
      <w:r>
        <w:rPr>
          <w:rFonts w:ascii="Bookman Old Style" w:hAnsi="Bookman Old Style"/>
        </w:rPr>
        <w:t xml:space="preserve"> </w:t>
      </w:r>
      <w:r w:rsidRPr="004E16A5">
        <w:rPr>
          <w:rFonts w:ascii="Bookman Old Style" w:hAnsi="Bookman Old Style"/>
        </w:rPr>
        <w:t>logical</w:t>
      </w:r>
      <w:r>
        <w:rPr>
          <w:rFonts w:ascii="Bookman Old Style" w:hAnsi="Bookman Old Style"/>
        </w:rPr>
        <w:t xml:space="preserve"> </w:t>
      </w:r>
      <w:r w:rsidRPr="004E16A5">
        <w:rPr>
          <w:rFonts w:ascii="Bookman Old Style" w:hAnsi="Bookman Old Style"/>
        </w:rPr>
        <w:t>and acceptable arguments or justifications.</w:t>
      </w:r>
    </w:p>
    <w:p w:rsidR="008D15A8" w:rsidRDefault="008D15A8">
      <w:pPr>
        <w:pStyle w:val="CommentText"/>
      </w:pPr>
    </w:p>
  </w:comment>
  <w:comment w:id="40" w:author="Kapil Kumar" w:date="2021-05-23T14:27:00Z" w:initials="KK">
    <w:p w:rsidR="008D15A8" w:rsidRDefault="008D15A8" w:rsidP="008D15A8">
      <w:pPr>
        <w:rPr>
          <w:rFonts w:ascii="Bookman Old Style" w:hAnsi="Bookman Old Style"/>
        </w:rPr>
      </w:pPr>
      <w:r>
        <w:rPr>
          <w:rStyle w:val="CommentReference"/>
        </w:rPr>
        <w:annotationRef/>
      </w:r>
      <w:r w:rsidRPr="004C681D">
        <w:rPr>
          <w:rFonts w:ascii="Bookman Old Style" w:hAnsi="Bookman Old Style"/>
        </w:rPr>
        <w:t xml:space="preserve">Related published current studies </w:t>
      </w:r>
      <w:r>
        <w:rPr>
          <w:rFonts w:ascii="Bookman Old Style" w:hAnsi="Bookman Old Style"/>
        </w:rPr>
        <w:t>are</w:t>
      </w:r>
      <w:r w:rsidRPr="004C681D">
        <w:rPr>
          <w:rFonts w:ascii="Bookman Old Style" w:hAnsi="Bookman Old Style"/>
        </w:rPr>
        <w:t xml:space="preserve"> discussed with the results of this manuscript and referred properly.</w:t>
      </w:r>
    </w:p>
    <w:p w:rsidR="008D15A8" w:rsidRDefault="008D15A8">
      <w:pPr>
        <w:pStyle w:val="CommentText"/>
      </w:pPr>
    </w:p>
  </w:comment>
  <w:comment w:id="41" w:author="Kapil Kumar" w:date="2021-05-23T14:27:00Z" w:initials="KK">
    <w:p w:rsidR="008D15A8" w:rsidRDefault="008D15A8" w:rsidP="008D15A8">
      <w:pPr>
        <w:rPr>
          <w:rFonts w:ascii="Bookman Old Style" w:hAnsi="Bookman Old Style"/>
        </w:rPr>
      </w:pPr>
      <w:r>
        <w:rPr>
          <w:rStyle w:val="CommentReference"/>
        </w:rPr>
        <w:annotationRef/>
      </w:r>
      <w:r w:rsidRPr="00487DDD">
        <w:rPr>
          <w:rFonts w:ascii="Bookman Old Style" w:hAnsi="Bookman Old Style"/>
        </w:rPr>
        <w:t>The discussion highlights the situation of the research results in relation to other authors, and makes comparisons and discusses the differences. This section of the manuscript was handled correctly.</w:t>
      </w:r>
    </w:p>
    <w:p w:rsidR="008D15A8" w:rsidRDefault="008D15A8">
      <w:pPr>
        <w:pStyle w:val="CommentText"/>
      </w:pPr>
    </w:p>
  </w:comment>
  <w:comment w:id="42" w:author="Kapil Kumar" w:date="2021-05-23T14:28:00Z" w:initials="KK">
    <w:p w:rsidR="008D15A8" w:rsidRDefault="008D15A8" w:rsidP="008D15A8">
      <w:pPr>
        <w:rPr>
          <w:rFonts w:ascii="Bookman Old Style" w:hAnsi="Bookman Old Style"/>
        </w:rPr>
      </w:pPr>
      <w:r>
        <w:rPr>
          <w:rStyle w:val="CommentReference"/>
        </w:rPr>
        <w:annotationRef/>
      </w:r>
      <w:r>
        <w:rPr>
          <w:rFonts w:ascii="Bookman Old Style" w:hAnsi="Bookman Old Style"/>
        </w:rPr>
        <w:t>Results are discussed very well in the scientific way.</w:t>
      </w:r>
    </w:p>
    <w:p w:rsidR="008D15A8" w:rsidRDefault="008D15A8">
      <w:pPr>
        <w:pStyle w:val="CommentText"/>
      </w:pPr>
    </w:p>
  </w:comment>
  <w:comment w:id="43" w:author="Kapil Kumar" w:date="2021-05-23T14:28:00Z" w:initials="KK">
    <w:p w:rsidR="008D15A8" w:rsidRDefault="008D15A8" w:rsidP="008D15A8">
      <w:pPr>
        <w:rPr>
          <w:rFonts w:ascii="Bookman Old Style" w:hAnsi="Bookman Old Style"/>
        </w:rPr>
      </w:pPr>
      <w:r>
        <w:rPr>
          <w:rStyle w:val="CommentReference"/>
        </w:rPr>
        <w:annotationRef/>
      </w:r>
      <w:r w:rsidRPr="00780F05">
        <w:rPr>
          <w:rFonts w:ascii="Bookman Old Style" w:hAnsi="Bookman Old Style"/>
        </w:rPr>
        <w:t xml:space="preserve">Authors managed to state their interpretations and opinions, explain the implications of findings, and make suggestions for future research. </w:t>
      </w:r>
    </w:p>
    <w:p w:rsidR="008D15A8" w:rsidRDefault="008D15A8">
      <w:pPr>
        <w:pStyle w:val="CommentText"/>
      </w:pPr>
    </w:p>
  </w:comment>
  <w:comment w:id="44" w:author="Kapil" w:date="2021-03-27T21:37:00Z" w:initials="K">
    <w:p w:rsidR="00A514AC" w:rsidRDefault="00A514AC" w:rsidP="00A514AC">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A514AC" w:rsidRDefault="00A514AC">
      <w:pPr>
        <w:pStyle w:val="CommentText"/>
      </w:pPr>
    </w:p>
  </w:comment>
  <w:comment w:id="45" w:author="Kapil" w:date="2021-05-23T14:28:00Z" w:initials="K">
    <w:p w:rsidR="008D15A8" w:rsidRDefault="00A514AC" w:rsidP="008D15A8">
      <w:pPr>
        <w:rPr>
          <w:rFonts w:ascii="Bookman Old Style" w:hAnsi="Bookman Old Style"/>
        </w:rPr>
      </w:pPr>
      <w:r>
        <w:rPr>
          <w:rStyle w:val="CommentReference"/>
        </w:rPr>
        <w:annotationRef/>
      </w:r>
      <w:r w:rsidR="008D15A8" w:rsidRPr="00BB0FA3">
        <w:rPr>
          <w:rFonts w:ascii="Bookman Old Style" w:hAnsi="Bookman Old Style"/>
        </w:rPr>
        <w:t>The contribution of this study in terms of new knowledge is actually innovative and constructive.</w:t>
      </w:r>
    </w:p>
    <w:p w:rsidR="00A514AC" w:rsidRDefault="00A514AC" w:rsidP="008D15A8"/>
  </w:comment>
  <w:comment w:id="46" w:author="DELL" w:date="2020-10-27T11:57:00Z" w:initials="D">
    <w:p w:rsidR="0019250F" w:rsidRDefault="0019250F">
      <w:pPr>
        <w:pStyle w:val="CommentText"/>
      </w:pPr>
      <w:r>
        <w:rPr>
          <w:rStyle w:val="CommentReference"/>
        </w:rPr>
        <w:annotationRef/>
      </w:r>
      <w:r>
        <w:t>Please add this section</w:t>
      </w:r>
    </w:p>
  </w:comment>
  <w:comment w:id="49" w:author="Kapil" w:date="2021-03-27T21:37:00Z" w:initials="K">
    <w:p w:rsidR="00A514AC" w:rsidRDefault="00A514AC">
      <w:pPr>
        <w:pStyle w:val="CommentText"/>
      </w:pPr>
      <w:r>
        <w:rPr>
          <w:rStyle w:val="CommentReference"/>
        </w:rPr>
        <w:annotationRef/>
      </w:r>
      <w:r>
        <w:t>Journals names are written in italic?</w:t>
      </w:r>
    </w:p>
  </w:comment>
  <w:comment w:id="47" w:author="dell 5558" w:date="2020-10-25T10:43:00Z" w:initials="d5">
    <w:p w:rsidR="00202FC5" w:rsidRDefault="00202FC5">
      <w:pPr>
        <w:pStyle w:val="CommentText"/>
      </w:pPr>
      <w:r>
        <w:rPr>
          <w:rStyle w:val="CommentReference"/>
        </w:rPr>
        <w:annotationRef/>
      </w:r>
      <w:r w:rsidRPr="00202FC5">
        <w:t>Kindly update the references to the most recent ones</w:t>
      </w:r>
    </w:p>
  </w:comment>
  <w:comment w:id="48" w:author="dell 5558" w:date="2020-10-27T11:56:00Z" w:initials="d5">
    <w:p w:rsidR="0019250F" w:rsidRDefault="00202FC5" w:rsidP="0019250F">
      <w:pPr>
        <w:pStyle w:val="CommentText"/>
      </w:pPr>
      <w:r>
        <w:rPr>
          <w:rStyle w:val="CommentReference"/>
        </w:rPr>
        <w:annotationRef/>
      </w:r>
      <w:r w:rsidR="0019250F">
        <w:t xml:space="preserve">Please follow the journal specifications for references </w:t>
      </w:r>
    </w:p>
    <w:p w:rsidR="0019250F" w:rsidRDefault="0019250F" w:rsidP="0019250F">
      <w:pPr>
        <w:pStyle w:val="CommentText"/>
      </w:pPr>
      <w:r>
        <w:t>For example</w:t>
      </w:r>
    </w:p>
    <w:p w:rsidR="0019250F" w:rsidRDefault="0019250F" w:rsidP="0019250F">
      <w:pPr>
        <w:pStyle w:val="CommentText"/>
      </w:pPr>
      <w:r>
        <w:rPr>
          <w:rStyle w:val="fontstyle01"/>
          <w:rFonts w:hint="default"/>
        </w:rPr>
        <w:t>Al-Sharani AA, Al-Hajj W, Al-Shamahy HA, Jaadan BM. The effect of nanosilver and chlorhexidine</w:t>
      </w:r>
      <w:r>
        <w:rPr>
          <w:color w:val="000000"/>
          <w:sz w:val="18"/>
          <w:szCs w:val="18"/>
        </w:rPr>
        <w:br/>
      </w:r>
      <w:r>
        <w:rPr>
          <w:rStyle w:val="fontstyle01"/>
          <w:rFonts w:hint="default"/>
        </w:rPr>
        <w:t>mouthwash on anaerobic periodontal pathogens counts. Univ J Pharm Res 2019;</w:t>
      </w:r>
      <w:r>
        <w:rPr>
          <w:color w:val="000000"/>
          <w:sz w:val="18"/>
          <w:szCs w:val="18"/>
        </w:rPr>
        <w:br/>
      </w:r>
      <w:r>
        <w:rPr>
          <w:rStyle w:val="fontstyle01"/>
          <w:rFonts w:hint="default"/>
        </w:rPr>
        <w:t xml:space="preserve">4(5): 1-6. </w:t>
      </w:r>
      <w:hyperlink r:id="rId2" w:history="1">
        <w:r>
          <w:rPr>
            <w:rStyle w:val="Hyperlink"/>
          </w:rPr>
          <w:t xml:space="preserve">https://doi.org/10.22270/ujpr.v4i5.309 </w:t>
        </w:r>
      </w:hyperlink>
    </w:p>
    <w:p w:rsidR="00202FC5" w:rsidRDefault="00202FC5">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A1E" w:rsidRDefault="00784A1E" w:rsidP="007E3143">
      <w:r>
        <w:separator/>
      </w:r>
    </w:p>
  </w:endnote>
  <w:endnote w:type="continuationSeparator" w:id="1">
    <w:p w:rsidR="00784A1E" w:rsidRDefault="00784A1E" w:rsidP="007E31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Pro-Regular">
    <w:altName w:val="Arial Unicode MS"/>
    <w:panose1 w:val="00000000000000000000"/>
    <w:charset w:val="86"/>
    <w:family w:val="roman"/>
    <w:notTrueType/>
    <w:pitch w:val="default"/>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0F" w:rsidRDefault="001925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255" w:rsidRDefault="00B41255">
    <w:pPr>
      <w:pStyle w:val="Footer"/>
      <w:jc w:val="center"/>
    </w:pPr>
  </w:p>
  <w:p w:rsidR="00B41255" w:rsidRDefault="00B412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0F" w:rsidRDefault="001925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A1E" w:rsidRDefault="00784A1E" w:rsidP="007E3143">
      <w:r>
        <w:separator/>
      </w:r>
    </w:p>
  </w:footnote>
  <w:footnote w:type="continuationSeparator" w:id="1">
    <w:p w:rsidR="00784A1E" w:rsidRDefault="00784A1E" w:rsidP="007E3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9F" w:rsidRDefault="005701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532" o:spid="_x0000_s2050"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9F" w:rsidRDefault="005701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533" o:spid="_x0000_s2051"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9F" w:rsidRDefault="005701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531" o:spid="_x0000_s2049"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F6CC9"/>
    <w:multiLevelType w:val="multilevel"/>
    <w:tmpl w:val="5614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7961DB"/>
    <w:multiLevelType w:val="multilevel"/>
    <w:tmpl w:val="C916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B47452"/>
    <w:multiLevelType w:val="multilevel"/>
    <w:tmpl w:val="62B2B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docVars>
    <w:docVar w:name="EN.Layout" w:val="&lt;ENLayout&gt;&lt;Style&gt;Accounts Chemical R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C7430"/>
    <w:rsid w:val="00020F71"/>
    <w:rsid w:val="00063751"/>
    <w:rsid w:val="00094590"/>
    <w:rsid w:val="000E4922"/>
    <w:rsid w:val="0010047A"/>
    <w:rsid w:val="00103606"/>
    <w:rsid w:val="00160026"/>
    <w:rsid w:val="001612E8"/>
    <w:rsid w:val="0019250F"/>
    <w:rsid w:val="001B0B17"/>
    <w:rsid w:val="001F550E"/>
    <w:rsid w:val="00202FC5"/>
    <w:rsid w:val="0023312E"/>
    <w:rsid w:val="00241C9F"/>
    <w:rsid w:val="002E3031"/>
    <w:rsid w:val="00333527"/>
    <w:rsid w:val="00360F0F"/>
    <w:rsid w:val="003927B6"/>
    <w:rsid w:val="003B0E16"/>
    <w:rsid w:val="003E1AAD"/>
    <w:rsid w:val="00436771"/>
    <w:rsid w:val="004400BD"/>
    <w:rsid w:val="004678ED"/>
    <w:rsid w:val="0049203B"/>
    <w:rsid w:val="004C4C86"/>
    <w:rsid w:val="00500A75"/>
    <w:rsid w:val="00514F4C"/>
    <w:rsid w:val="00541C31"/>
    <w:rsid w:val="005423FF"/>
    <w:rsid w:val="0057015C"/>
    <w:rsid w:val="005A1967"/>
    <w:rsid w:val="005C480D"/>
    <w:rsid w:val="005C7430"/>
    <w:rsid w:val="00632DA5"/>
    <w:rsid w:val="00633A5C"/>
    <w:rsid w:val="00670745"/>
    <w:rsid w:val="006716A0"/>
    <w:rsid w:val="00675DD3"/>
    <w:rsid w:val="006877C3"/>
    <w:rsid w:val="00692FA8"/>
    <w:rsid w:val="006C70B6"/>
    <w:rsid w:val="006F7733"/>
    <w:rsid w:val="007373B6"/>
    <w:rsid w:val="007571A9"/>
    <w:rsid w:val="00776FDA"/>
    <w:rsid w:val="00784A1E"/>
    <w:rsid w:val="007E3143"/>
    <w:rsid w:val="007E7898"/>
    <w:rsid w:val="0081342D"/>
    <w:rsid w:val="008A183C"/>
    <w:rsid w:val="008A6496"/>
    <w:rsid w:val="008D15A8"/>
    <w:rsid w:val="00937862"/>
    <w:rsid w:val="00957E25"/>
    <w:rsid w:val="0097464B"/>
    <w:rsid w:val="009B1FF5"/>
    <w:rsid w:val="009D3122"/>
    <w:rsid w:val="00A1373F"/>
    <w:rsid w:val="00A15CC8"/>
    <w:rsid w:val="00A35F88"/>
    <w:rsid w:val="00A45327"/>
    <w:rsid w:val="00A514AC"/>
    <w:rsid w:val="00AA2D9A"/>
    <w:rsid w:val="00AD110A"/>
    <w:rsid w:val="00AE5752"/>
    <w:rsid w:val="00AF4C09"/>
    <w:rsid w:val="00AF5BFE"/>
    <w:rsid w:val="00B03FE0"/>
    <w:rsid w:val="00B104AD"/>
    <w:rsid w:val="00B33655"/>
    <w:rsid w:val="00B41255"/>
    <w:rsid w:val="00BA6695"/>
    <w:rsid w:val="00BD0D8C"/>
    <w:rsid w:val="00C2697B"/>
    <w:rsid w:val="00C4017F"/>
    <w:rsid w:val="00C64093"/>
    <w:rsid w:val="00C92CD6"/>
    <w:rsid w:val="00D26BCF"/>
    <w:rsid w:val="00DE26A2"/>
    <w:rsid w:val="00DF65FD"/>
    <w:rsid w:val="00E024C8"/>
    <w:rsid w:val="00E1603C"/>
    <w:rsid w:val="00E226E1"/>
    <w:rsid w:val="00E540C4"/>
    <w:rsid w:val="00EA59CA"/>
    <w:rsid w:val="00ED3094"/>
    <w:rsid w:val="00EE31BB"/>
    <w:rsid w:val="00EF2B2E"/>
    <w:rsid w:val="00EF7AFD"/>
    <w:rsid w:val="00F02ACA"/>
    <w:rsid w:val="00FC1E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30"/>
    <w:pPr>
      <w:spacing w:after="0" w:line="240" w:lineRule="auto"/>
    </w:pPr>
    <w:rPr>
      <w:rFonts w:ascii="Times New Roman" w:eastAsia="Times New Roman" w:hAnsi="Times New Roman" w:cs="Times New Roman"/>
      <w:sz w:val="24"/>
      <w:szCs w:val="24"/>
    </w:rPr>
  </w:style>
  <w:style w:type="paragraph" w:styleId="Heading2">
    <w:name w:val="heading 2"/>
    <w:aliases w:val="Section heading"/>
    <w:basedOn w:val="Normal"/>
    <w:next w:val="Normal"/>
    <w:link w:val="Heading2Char"/>
    <w:autoRedefine/>
    <w:uiPriority w:val="9"/>
    <w:semiHidden/>
    <w:unhideWhenUsed/>
    <w:qFormat/>
    <w:rsid w:val="00094590"/>
    <w:pPr>
      <w:keepNext/>
      <w:keepLines/>
      <w:shd w:val="clear" w:color="auto" w:fill="FFFFFF"/>
      <w:spacing w:before="100" w:beforeAutospacing="1" w:after="100" w:afterAutospacing="1"/>
      <w:outlineLvl w:val="1"/>
    </w:pPr>
    <w:rPr>
      <w:color w:val="000000" w:themeColor="text1"/>
      <w:sz w:val="28"/>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C7430"/>
    <w:rPr>
      <w:rFonts w:ascii="MinionPro-Regular" w:eastAsia="MinionPro-Regular" w:hint="eastAsia"/>
      <w:b w:val="0"/>
      <w:bCs w:val="0"/>
      <w:i w:val="0"/>
      <w:iCs w:val="0"/>
      <w:color w:val="242021"/>
      <w:sz w:val="16"/>
      <w:szCs w:val="16"/>
    </w:rPr>
  </w:style>
  <w:style w:type="paragraph" w:customStyle="1" w:styleId="04-abstract">
    <w:name w:val="04-abstract"/>
    <w:basedOn w:val="Normal"/>
    <w:rsid w:val="0097464B"/>
    <w:pPr>
      <w:spacing w:after="360" w:line="220" w:lineRule="exact"/>
      <w:ind w:left="851" w:right="567"/>
      <w:jc w:val="both"/>
    </w:pPr>
    <w:rPr>
      <w:rFonts w:eastAsia="Times"/>
      <w:sz w:val="18"/>
      <w:szCs w:val="20"/>
      <w:lang w:eastAsia="zh-CN"/>
    </w:rPr>
  </w:style>
  <w:style w:type="paragraph" w:styleId="CommentText">
    <w:name w:val="annotation text"/>
    <w:basedOn w:val="Normal"/>
    <w:link w:val="CommentTextChar"/>
    <w:uiPriority w:val="99"/>
    <w:unhideWhenUsed/>
    <w:rsid w:val="00EF2B2E"/>
    <w:rPr>
      <w:rFonts w:eastAsiaTheme="minorHAnsi"/>
      <w:lang w:val="en-GB" w:eastAsia="en-GB"/>
    </w:rPr>
  </w:style>
  <w:style w:type="character" w:customStyle="1" w:styleId="CommentTextChar">
    <w:name w:val="Comment Text Char"/>
    <w:basedOn w:val="DefaultParagraphFont"/>
    <w:link w:val="CommentText"/>
    <w:uiPriority w:val="99"/>
    <w:rsid w:val="00EF2B2E"/>
    <w:rPr>
      <w:rFonts w:ascii="Times New Roman" w:hAnsi="Times New Roman" w:cs="Times New Roman"/>
      <w:sz w:val="24"/>
      <w:szCs w:val="24"/>
      <w:lang w:val="en-GB" w:eastAsia="en-GB"/>
    </w:rPr>
  </w:style>
  <w:style w:type="paragraph" w:customStyle="1" w:styleId="Default">
    <w:name w:val="Default"/>
    <w:rsid w:val="00EF2B2E"/>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EF2B2E"/>
    <w:rPr>
      <w:sz w:val="18"/>
      <w:szCs w:val="18"/>
    </w:rPr>
  </w:style>
  <w:style w:type="paragraph" w:styleId="BalloonText">
    <w:name w:val="Balloon Text"/>
    <w:basedOn w:val="Normal"/>
    <w:link w:val="BalloonTextChar"/>
    <w:uiPriority w:val="99"/>
    <w:semiHidden/>
    <w:unhideWhenUsed/>
    <w:rsid w:val="00EF2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B2E"/>
    <w:rPr>
      <w:rFonts w:ascii="Segoe UI" w:eastAsia="Times New Roman" w:hAnsi="Segoe UI" w:cs="Segoe UI"/>
      <w:sz w:val="18"/>
      <w:szCs w:val="18"/>
    </w:rPr>
  </w:style>
  <w:style w:type="table" w:customStyle="1" w:styleId="PlainTable2">
    <w:name w:val="Plain Table 2"/>
    <w:basedOn w:val="TableNormal"/>
    <w:uiPriority w:val="42"/>
    <w:rsid w:val="00EF2B2E"/>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leNormal"/>
    <w:uiPriority w:val="44"/>
    <w:rsid w:val="00094590"/>
    <w:pPr>
      <w:spacing w:after="0" w:line="240"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aliases w:val="Section heading Char"/>
    <w:basedOn w:val="DefaultParagraphFont"/>
    <w:link w:val="Heading2"/>
    <w:uiPriority w:val="9"/>
    <w:semiHidden/>
    <w:rsid w:val="00094590"/>
    <w:rPr>
      <w:rFonts w:ascii="Times New Roman" w:eastAsia="Times New Roman" w:hAnsi="Times New Roman" w:cs="Times New Roman"/>
      <w:color w:val="000000" w:themeColor="text1"/>
      <w:sz w:val="28"/>
      <w:szCs w:val="26"/>
      <w:shd w:val="clear" w:color="auto" w:fill="FFFFFF"/>
      <w:lang w:val="en-GB" w:eastAsia="en-GB"/>
    </w:rPr>
  </w:style>
  <w:style w:type="table" w:styleId="TableGrid">
    <w:name w:val="Table Grid"/>
    <w:basedOn w:val="TableNormal"/>
    <w:uiPriority w:val="39"/>
    <w:rsid w:val="009D3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BibliographyChar">
    <w:name w:val="EndNote Bibliography Char"/>
    <w:basedOn w:val="DefaultParagraphFont"/>
    <w:link w:val="EndNoteBibliography"/>
    <w:locked/>
    <w:rsid w:val="0081342D"/>
    <w:rPr>
      <w:rFonts w:ascii="Calibri" w:hAnsi="Calibri" w:cs="Calibri"/>
      <w:noProof/>
    </w:rPr>
  </w:style>
  <w:style w:type="paragraph" w:customStyle="1" w:styleId="EndNoteBibliography">
    <w:name w:val="EndNote Bibliography"/>
    <w:basedOn w:val="Normal"/>
    <w:link w:val="EndNoteBibliographyChar"/>
    <w:rsid w:val="0081342D"/>
    <w:pPr>
      <w:spacing w:after="200"/>
    </w:pPr>
    <w:rPr>
      <w:rFonts w:ascii="Calibri" w:eastAsiaTheme="minorHAnsi" w:hAnsi="Calibri" w:cs="Calibri"/>
      <w:noProof/>
      <w:sz w:val="22"/>
      <w:szCs w:val="22"/>
    </w:rPr>
  </w:style>
  <w:style w:type="paragraph" w:styleId="Header">
    <w:name w:val="header"/>
    <w:basedOn w:val="Normal"/>
    <w:link w:val="HeaderChar"/>
    <w:uiPriority w:val="99"/>
    <w:unhideWhenUsed/>
    <w:rsid w:val="007E3143"/>
    <w:pPr>
      <w:tabs>
        <w:tab w:val="center" w:pos="4320"/>
        <w:tab w:val="right" w:pos="8640"/>
      </w:tabs>
    </w:pPr>
  </w:style>
  <w:style w:type="character" w:customStyle="1" w:styleId="HeaderChar">
    <w:name w:val="Header Char"/>
    <w:basedOn w:val="DefaultParagraphFont"/>
    <w:link w:val="Header"/>
    <w:uiPriority w:val="99"/>
    <w:rsid w:val="007E31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143"/>
    <w:pPr>
      <w:tabs>
        <w:tab w:val="center" w:pos="4320"/>
        <w:tab w:val="right" w:pos="8640"/>
      </w:tabs>
    </w:pPr>
  </w:style>
  <w:style w:type="character" w:customStyle="1" w:styleId="FooterChar">
    <w:name w:val="Footer Char"/>
    <w:basedOn w:val="DefaultParagraphFont"/>
    <w:link w:val="Footer"/>
    <w:uiPriority w:val="99"/>
    <w:rsid w:val="007E3143"/>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B41255"/>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B41255"/>
    <w:rPr>
      <w:rFonts w:ascii="Calibri" w:eastAsia="Times New Roman" w:hAnsi="Calibri" w:cs="Calibri"/>
      <w:noProof/>
      <w:szCs w:val="24"/>
    </w:rPr>
  </w:style>
  <w:style w:type="character" w:styleId="Hyperlink">
    <w:name w:val="Hyperlink"/>
    <w:basedOn w:val="DefaultParagraphFont"/>
    <w:uiPriority w:val="99"/>
    <w:semiHidden/>
    <w:unhideWhenUsed/>
    <w:rsid w:val="005A1967"/>
    <w:rPr>
      <w:color w:val="0000FF"/>
      <w:u w:val="single"/>
    </w:rPr>
  </w:style>
  <w:style w:type="character" w:customStyle="1" w:styleId="label">
    <w:name w:val="label"/>
    <w:basedOn w:val="DefaultParagraphFont"/>
    <w:rsid w:val="00692FA8"/>
  </w:style>
  <w:style w:type="character" w:customStyle="1" w:styleId="value">
    <w:name w:val="value"/>
    <w:basedOn w:val="DefaultParagraphFont"/>
    <w:rsid w:val="00692FA8"/>
  </w:style>
  <w:style w:type="paragraph" w:styleId="CommentSubject">
    <w:name w:val="annotation subject"/>
    <w:basedOn w:val="CommentText"/>
    <w:next w:val="CommentText"/>
    <w:link w:val="CommentSubjectChar"/>
    <w:uiPriority w:val="99"/>
    <w:semiHidden/>
    <w:unhideWhenUsed/>
    <w:rsid w:val="00E1603C"/>
    <w:rPr>
      <w:rFonts w:eastAsia="Times New Roman"/>
      <w:b/>
      <w:bCs/>
      <w:sz w:val="20"/>
      <w:szCs w:val="20"/>
      <w:lang w:val="en-US" w:eastAsia="en-US"/>
    </w:rPr>
  </w:style>
  <w:style w:type="character" w:customStyle="1" w:styleId="CommentSubjectChar">
    <w:name w:val="Comment Subject Char"/>
    <w:basedOn w:val="CommentTextChar"/>
    <w:link w:val="CommentSubject"/>
    <w:uiPriority w:val="99"/>
    <w:semiHidden/>
    <w:rsid w:val="00E1603C"/>
    <w:rPr>
      <w:rFonts w:ascii="Times New Roman" w:eastAsia="Times New Roman" w:hAnsi="Times New Roman" w:cs="Times New Roman"/>
      <w:b/>
      <w:bCs/>
      <w:sz w:val="20"/>
      <w:szCs w:val="20"/>
      <w:lang w:val="en-GB" w:eastAsia="en-GB"/>
    </w:rPr>
  </w:style>
  <w:style w:type="paragraph" w:styleId="BodyText">
    <w:name w:val="Body Text"/>
    <w:basedOn w:val="Normal"/>
    <w:link w:val="BodyTextChar"/>
    <w:rsid w:val="0019250F"/>
    <w:pPr>
      <w:jc w:val="both"/>
    </w:pPr>
    <w:rPr>
      <w:rFonts w:ascii="Helvetica" w:eastAsia="MS Mincho" w:hAnsi="Helvetica" w:cs="Helvetica"/>
      <w:lang w:val="fr-FR"/>
    </w:rPr>
  </w:style>
  <w:style w:type="character" w:customStyle="1" w:styleId="BodyTextChar">
    <w:name w:val="Body Text Char"/>
    <w:basedOn w:val="DefaultParagraphFont"/>
    <w:link w:val="BodyText"/>
    <w:rsid w:val="0019250F"/>
    <w:rPr>
      <w:rFonts w:ascii="Helvetica" w:eastAsia="MS Mincho" w:hAnsi="Helvetica" w:cs="Helvetica"/>
      <w:sz w:val="24"/>
      <w:szCs w:val="24"/>
      <w:lang w:val="fr-FR"/>
    </w:rPr>
  </w:style>
  <w:style w:type="paragraph" w:styleId="NormalWeb">
    <w:name w:val="Normal (Web)"/>
    <w:basedOn w:val="Normal"/>
    <w:rsid w:val="00A15CC8"/>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30"/>
    <w:pPr>
      <w:spacing w:after="0" w:line="240" w:lineRule="auto"/>
    </w:pPr>
    <w:rPr>
      <w:rFonts w:ascii="Times New Roman" w:eastAsia="Times New Roman" w:hAnsi="Times New Roman" w:cs="Times New Roman"/>
      <w:sz w:val="24"/>
      <w:szCs w:val="24"/>
    </w:rPr>
  </w:style>
  <w:style w:type="paragraph" w:styleId="Heading2">
    <w:name w:val="heading 2"/>
    <w:aliases w:val="Section heading"/>
    <w:basedOn w:val="Normal"/>
    <w:next w:val="Normal"/>
    <w:link w:val="Heading2Char"/>
    <w:autoRedefine/>
    <w:uiPriority w:val="9"/>
    <w:semiHidden/>
    <w:unhideWhenUsed/>
    <w:qFormat/>
    <w:rsid w:val="00094590"/>
    <w:pPr>
      <w:keepNext/>
      <w:keepLines/>
      <w:shd w:val="clear" w:color="auto" w:fill="FFFFFF"/>
      <w:spacing w:before="100" w:beforeAutospacing="1" w:after="100" w:afterAutospacing="1"/>
      <w:outlineLvl w:val="1"/>
    </w:pPr>
    <w:rPr>
      <w:color w:val="000000" w:themeColor="text1"/>
      <w:sz w:val="28"/>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C7430"/>
    <w:rPr>
      <w:rFonts w:ascii="MinionPro-Regular" w:eastAsia="MinionPro-Regular" w:hint="eastAsia"/>
      <w:b w:val="0"/>
      <w:bCs w:val="0"/>
      <w:i w:val="0"/>
      <w:iCs w:val="0"/>
      <w:color w:val="242021"/>
      <w:sz w:val="16"/>
      <w:szCs w:val="16"/>
    </w:rPr>
  </w:style>
  <w:style w:type="paragraph" w:customStyle="1" w:styleId="04-abstract">
    <w:name w:val="04-abstract"/>
    <w:basedOn w:val="Normal"/>
    <w:rsid w:val="0097464B"/>
    <w:pPr>
      <w:spacing w:after="360" w:line="220" w:lineRule="exact"/>
      <w:ind w:left="851" w:right="567"/>
      <w:jc w:val="both"/>
    </w:pPr>
    <w:rPr>
      <w:rFonts w:eastAsia="Times"/>
      <w:sz w:val="18"/>
      <w:szCs w:val="20"/>
      <w:lang w:eastAsia="zh-CN"/>
    </w:rPr>
  </w:style>
  <w:style w:type="paragraph" w:styleId="CommentText">
    <w:name w:val="annotation text"/>
    <w:basedOn w:val="Normal"/>
    <w:link w:val="CommentTextChar"/>
    <w:uiPriority w:val="99"/>
    <w:semiHidden/>
    <w:unhideWhenUsed/>
    <w:rsid w:val="00EF2B2E"/>
    <w:rPr>
      <w:rFonts w:eastAsiaTheme="minorHAnsi"/>
      <w:lang w:val="en-GB" w:eastAsia="en-GB"/>
    </w:rPr>
  </w:style>
  <w:style w:type="character" w:customStyle="1" w:styleId="CommentTextChar">
    <w:name w:val="Comment Text Char"/>
    <w:basedOn w:val="DefaultParagraphFont"/>
    <w:link w:val="CommentText"/>
    <w:uiPriority w:val="99"/>
    <w:semiHidden/>
    <w:rsid w:val="00EF2B2E"/>
    <w:rPr>
      <w:rFonts w:ascii="Times New Roman" w:hAnsi="Times New Roman" w:cs="Times New Roman"/>
      <w:sz w:val="24"/>
      <w:szCs w:val="24"/>
      <w:lang w:val="en-GB" w:eastAsia="en-GB"/>
    </w:rPr>
  </w:style>
  <w:style w:type="paragraph" w:customStyle="1" w:styleId="Default">
    <w:name w:val="Default"/>
    <w:rsid w:val="00EF2B2E"/>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EF2B2E"/>
    <w:rPr>
      <w:sz w:val="18"/>
      <w:szCs w:val="18"/>
    </w:rPr>
  </w:style>
  <w:style w:type="paragraph" w:styleId="BalloonText">
    <w:name w:val="Balloon Text"/>
    <w:basedOn w:val="Normal"/>
    <w:link w:val="BalloonTextChar"/>
    <w:uiPriority w:val="99"/>
    <w:semiHidden/>
    <w:unhideWhenUsed/>
    <w:rsid w:val="00EF2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B2E"/>
    <w:rPr>
      <w:rFonts w:ascii="Segoe UI" w:eastAsia="Times New Roman" w:hAnsi="Segoe UI" w:cs="Segoe UI"/>
      <w:sz w:val="18"/>
      <w:szCs w:val="18"/>
    </w:rPr>
  </w:style>
  <w:style w:type="table" w:customStyle="1" w:styleId="PlainTable2">
    <w:name w:val="Plain Table 2"/>
    <w:basedOn w:val="TableNormal"/>
    <w:uiPriority w:val="42"/>
    <w:rsid w:val="00EF2B2E"/>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leNormal"/>
    <w:uiPriority w:val="44"/>
    <w:rsid w:val="00094590"/>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aliases w:val="Section heading Char"/>
    <w:basedOn w:val="DefaultParagraphFont"/>
    <w:link w:val="Heading2"/>
    <w:uiPriority w:val="9"/>
    <w:semiHidden/>
    <w:rsid w:val="00094590"/>
    <w:rPr>
      <w:rFonts w:ascii="Times New Roman" w:eastAsia="Times New Roman" w:hAnsi="Times New Roman" w:cs="Times New Roman"/>
      <w:color w:val="000000" w:themeColor="text1"/>
      <w:sz w:val="28"/>
      <w:szCs w:val="26"/>
      <w:shd w:val="clear" w:color="auto" w:fill="FFFFFF"/>
      <w:lang w:val="en-GB" w:eastAsia="en-GB"/>
    </w:rPr>
  </w:style>
  <w:style w:type="table" w:styleId="TableGrid">
    <w:name w:val="Table Grid"/>
    <w:basedOn w:val="TableNormal"/>
    <w:uiPriority w:val="39"/>
    <w:rsid w:val="009D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Char">
    <w:name w:val="EndNote Bibliography Char"/>
    <w:basedOn w:val="DefaultParagraphFont"/>
    <w:link w:val="EndNoteBibliography"/>
    <w:locked/>
    <w:rsid w:val="0081342D"/>
    <w:rPr>
      <w:rFonts w:ascii="Calibri" w:hAnsi="Calibri" w:cs="Calibri"/>
      <w:noProof/>
    </w:rPr>
  </w:style>
  <w:style w:type="paragraph" w:customStyle="1" w:styleId="EndNoteBibliography">
    <w:name w:val="EndNote Bibliography"/>
    <w:basedOn w:val="Normal"/>
    <w:link w:val="EndNoteBibliographyChar"/>
    <w:rsid w:val="0081342D"/>
    <w:pPr>
      <w:spacing w:after="200"/>
    </w:pPr>
    <w:rPr>
      <w:rFonts w:ascii="Calibri" w:eastAsiaTheme="minorHAnsi" w:hAnsi="Calibri" w:cs="Calibri"/>
      <w:noProof/>
      <w:sz w:val="22"/>
      <w:szCs w:val="22"/>
    </w:rPr>
  </w:style>
  <w:style w:type="paragraph" w:styleId="Header">
    <w:name w:val="header"/>
    <w:basedOn w:val="Normal"/>
    <w:link w:val="HeaderChar"/>
    <w:uiPriority w:val="99"/>
    <w:unhideWhenUsed/>
    <w:rsid w:val="007E3143"/>
    <w:pPr>
      <w:tabs>
        <w:tab w:val="center" w:pos="4320"/>
        <w:tab w:val="right" w:pos="8640"/>
      </w:tabs>
    </w:pPr>
  </w:style>
  <w:style w:type="character" w:customStyle="1" w:styleId="HeaderChar">
    <w:name w:val="Header Char"/>
    <w:basedOn w:val="DefaultParagraphFont"/>
    <w:link w:val="Header"/>
    <w:uiPriority w:val="99"/>
    <w:rsid w:val="007E31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143"/>
    <w:pPr>
      <w:tabs>
        <w:tab w:val="center" w:pos="4320"/>
        <w:tab w:val="right" w:pos="8640"/>
      </w:tabs>
    </w:pPr>
  </w:style>
  <w:style w:type="character" w:customStyle="1" w:styleId="FooterChar">
    <w:name w:val="Footer Char"/>
    <w:basedOn w:val="DefaultParagraphFont"/>
    <w:link w:val="Footer"/>
    <w:uiPriority w:val="99"/>
    <w:rsid w:val="007E3143"/>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B41255"/>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B41255"/>
    <w:rPr>
      <w:rFonts w:ascii="Calibri" w:eastAsia="Times New Roman" w:hAnsi="Calibri" w:cs="Calibri"/>
      <w:noProof/>
      <w:szCs w:val="24"/>
    </w:rPr>
  </w:style>
  <w:style w:type="character" w:styleId="Hyperlink">
    <w:name w:val="Hyperlink"/>
    <w:basedOn w:val="DefaultParagraphFont"/>
    <w:uiPriority w:val="99"/>
    <w:semiHidden/>
    <w:unhideWhenUsed/>
    <w:rsid w:val="005A1967"/>
    <w:rPr>
      <w:color w:val="0000FF"/>
      <w:u w:val="single"/>
    </w:rPr>
  </w:style>
  <w:style w:type="character" w:customStyle="1" w:styleId="label">
    <w:name w:val="label"/>
    <w:basedOn w:val="DefaultParagraphFont"/>
    <w:rsid w:val="00692FA8"/>
  </w:style>
  <w:style w:type="character" w:customStyle="1" w:styleId="value">
    <w:name w:val="value"/>
    <w:basedOn w:val="DefaultParagraphFont"/>
    <w:rsid w:val="00692FA8"/>
  </w:style>
  <w:style w:type="paragraph" w:styleId="CommentSubject">
    <w:name w:val="annotation subject"/>
    <w:basedOn w:val="CommentText"/>
    <w:next w:val="CommentText"/>
    <w:link w:val="CommentSubjectChar"/>
    <w:uiPriority w:val="99"/>
    <w:semiHidden/>
    <w:unhideWhenUsed/>
    <w:rsid w:val="00E1603C"/>
    <w:rPr>
      <w:rFonts w:eastAsia="Times New Roman"/>
      <w:b/>
      <w:bCs/>
      <w:sz w:val="20"/>
      <w:szCs w:val="20"/>
      <w:lang w:val="en-US" w:eastAsia="en-US"/>
    </w:rPr>
  </w:style>
  <w:style w:type="character" w:customStyle="1" w:styleId="CommentSubjectChar">
    <w:name w:val="Comment Subject Char"/>
    <w:basedOn w:val="CommentTextChar"/>
    <w:link w:val="CommentSubject"/>
    <w:uiPriority w:val="99"/>
    <w:semiHidden/>
    <w:rsid w:val="00E1603C"/>
    <w:rPr>
      <w:rFonts w:ascii="Times New Roman" w:eastAsia="Times New Roman" w:hAnsi="Times New Roman" w:cs="Times New Roman"/>
      <w:b/>
      <w:bCs/>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7104923">
      <w:bodyDiv w:val="1"/>
      <w:marLeft w:val="0"/>
      <w:marRight w:val="0"/>
      <w:marTop w:val="0"/>
      <w:marBottom w:val="0"/>
      <w:divBdr>
        <w:top w:val="none" w:sz="0" w:space="0" w:color="auto"/>
        <w:left w:val="none" w:sz="0" w:space="0" w:color="auto"/>
        <w:bottom w:val="none" w:sz="0" w:space="0" w:color="auto"/>
        <w:right w:val="none" w:sz="0" w:space="0" w:color="auto"/>
      </w:divBdr>
    </w:div>
    <w:div w:id="52853045">
      <w:bodyDiv w:val="1"/>
      <w:marLeft w:val="0"/>
      <w:marRight w:val="0"/>
      <w:marTop w:val="0"/>
      <w:marBottom w:val="0"/>
      <w:divBdr>
        <w:top w:val="none" w:sz="0" w:space="0" w:color="auto"/>
        <w:left w:val="none" w:sz="0" w:space="0" w:color="auto"/>
        <w:bottom w:val="none" w:sz="0" w:space="0" w:color="auto"/>
        <w:right w:val="none" w:sz="0" w:space="0" w:color="auto"/>
      </w:divBdr>
    </w:div>
    <w:div w:id="105933179">
      <w:bodyDiv w:val="1"/>
      <w:marLeft w:val="0"/>
      <w:marRight w:val="0"/>
      <w:marTop w:val="0"/>
      <w:marBottom w:val="0"/>
      <w:divBdr>
        <w:top w:val="none" w:sz="0" w:space="0" w:color="auto"/>
        <w:left w:val="none" w:sz="0" w:space="0" w:color="auto"/>
        <w:bottom w:val="none" w:sz="0" w:space="0" w:color="auto"/>
        <w:right w:val="none" w:sz="0" w:space="0" w:color="auto"/>
      </w:divBdr>
    </w:div>
    <w:div w:id="310059630">
      <w:bodyDiv w:val="1"/>
      <w:marLeft w:val="0"/>
      <w:marRight w:val="0"/>
      <w:marTop w:val="0"/>
      <w:marBottom w:val="0"/>
      <w:divBdr>
        <w:top w:val="none" w:sz="0" w:space="0" w:color="auto"/>
        <w:left w:val="none" w:sz="0" w:space="0" w:color="auto"/>
        <w:bottom w:val="none" w:sz="0" w:space="0" w:color="auto"/>
        <w:right w:val="none" w:sz="0" w:space="0" w:color="auto"/>
      </w:divBdr>
    </w:div>
    <w:div w:id="424031817">
      <w:bodyDiv w:val="1"/>
      <w:marLeft w:val="0"/>
      <w:marRight w:val="0"/>
      <w:marTop w:val="0"/>
      <w:marBottom w:val="0"/>
      <w:divBdr>
        <w:top w:val="none" w:sz="0" w:space="0" w:color="auto"/>
        <w:left w:val="none" w:sz="0" w:space="0" w:color="auto"/>
        <w:bottom w:val="none" w:sz="0" w:space="0" w:color="auto"/>
        <w:right w:val="none" w:sz="0" w:space="0" w:color="auto"/>
      </w:divBdr>
    </w:div>
    <w:div w:id="546796706">
      <w:bodyDiv w:val="1"/>
      <w:marLeft w:val="0"/>
      <w:marRight w:val="0"/>
      <w:marTop w:val="0"/>
      <w:marBottom w:val="0"/>
      <w:divBdr>
        <w:top w:val="none" w:sz="0" w:space="0" w:color="auto"/>
        <w:left w:val="none" w:sz="0" w:space="0" w:color="auto"/>
        <w:bottom w:val="none" w:sz="0" w:space="0" w:color="auto"/>
        <w:right w:val="none" w:sz="0" w:space="0" w:color="auto"/>
      </w:divBdr>
    </w:div>
    <w:div w:id="600262281">
      <w:bodyDiv w:val="1"/>
      <w:marLeft w:val="0"/>
      <w:marRight w:val="0"/>
      <w:marTop w:val="0"/>
      <w:marBottom w:val="0"/>
      <w:divBdr>
        <w:top w:val="none" w:sz="0" w:space="0" w:color="auto"/>
        <w:left w:val="none" w:sz="0" w:space="0" w:color="auto"/>
        <w:bottom w:val="none" w:sz="0" w:space="0" w:color="auto"/>
        <w:right w:val="none" w:sz="0" w:space="0" w:color="auto"/>
      </w:divBdr>
    </w:div>
    <w:div w:id="658197363">
      <w:bodyDiv w:val="1"/>
      <w:marLeft w:val="0"/>
      <w:marRight w:val="0"/>
      <w:marTop w:val="0"/>
      <w:marBottom w:val="0"/>
      <w:divBdr>
        <w:top w:val="none" w:sz="0" w:space="0" w:color="auto"/>
        <w:left w:val="none" w:sz="0" w:space="0" w:color="auto"/>
        <w:bottom w:val="none" w:sz="0" w:space="0" w:color="auto"/>
        <w:right w:val="none" w:sz="0" w:space="0" w:color="auto"/>
      </w:divBdr>
    </w:div>
    <w:div w:id="679238468">
      <w:bodyDiv w:val="1"/>
      <w:marLeft w:val="0"/>
      <w:marRight w:val="0"/>
      <w:marTop w:val="0"/>
      <w:marBottom w:val="0"/>
      <w:divBdr>
        <w:top w:val="none" w:sz="0" w:space="0" w:color="auto"/>
        <w:left w:val="none" w:sz="0" w:space="0" w:color="auto"/>
        <w:bottom w:val="none" w:sz="0" w:space="0" w:color="auto"/>
        <w:right w:val="none" w:sz="0" w:space="0" w:color="auto"/>
      </w:divBdr>
    </w:div>
    <w:div w:id="779573049">
      <w:bodyDiv w:val="1"/>
      <w:marLeft w:val="0"/>
      <w:marRight w:val="0"/>
      <w:marTop w:val="0"/>
      <w:marBottom w:val="0"/>
      <w:divBdr>
        <w:top w:val="none" w:sz="0" w:space="0" w:color="auto"/>
        <w:left w:val="none" w:sz="0" w:space="0" w:color="auto"/>
        <w:bottom w:val="none" w:sz="0" w:space="0" w:color="auto"/>
        <w:right w:val="none" w:sz="0" w:space="0" w:color="auto"/>
      </w:divBdr>
    </w:div>
    <w:div w:id="832525711">
      <w:bodyDiv w:val="1"/>
      <w:marLeft w:val="0"/>
      <w:marRight w:val="0"/>
      <w:marTop w:val="0"/>
      <w:marBottom w:val="0"/>
      <w:divBdr>
        <w:top w:val="none" w:sz="0" w:space="0" w:color="auto"/>
        <w:left w:val="none" w:sz="0" w:space="0" w:color="auto"/>
        <w:bottom w:val="none" w:sz="0" w:space="0" w:color="auto"/>
        <w:right w:val="none" w:sz="0" w:space="0" w:color="auto"/>
      </w:divBdr>
    </w:div>
    <w:div w:id="843013370">
      <w:bodyDiv w:val="1"/>
      <w:marLeft w:val="0"/>
      <w:marRight w:val="0"/>
      <w:marTop w:val="0"/>
      <w:marBottom w:val="0"/>
      <w:divBdr>
        <w:top w:val="none" w:sz="0" w:space="0" w:color="auto"/>
        <w:left w:val="none" w:sz="0" w:space="0" w:color="auto"/>
        <w:bottom w:val="none" w:sz="0" w:space="0" w:color="auto"/>
        <w:right w:val="none" w:sz="0" w:space="0" w:color="auto"/>
      </w:divBdr>
    </w:div>
    <w:div w:id="896547800">
      <w:bodyDiv w:val="1"/>
      <w:marLeft w:val="0"/>
      <w:marRight w:val="0"/>
      <w:marTop w:val="0"/>
      <w:marBottom w:val="0"/>
      <w:divBdr>
        <w:top w:val="none" w:sz="0" w:space="0" w:color="auto"/>
        <w:left w:val="none" w:sz="0" w:space="0" w:color="auto"/>
        <w:bottom w:val="none" w:sz="0" w:space="0" w:color="auto"/>
        <w:right w:val="none" w:sz="0" w:space="0" w:color="auto"/>
      </w:divBdr>
    </w:div>
    <w:div w:id="928007230">
      <w:bodyDiv w:val="1"/>
      <w:marLeft w:val="0"/>
      <w:marRight w:val="0"/>
      <w:marTop w:val="0"/>
      <w:marBottom w:val="0"/>
      <w:divBdr>
        <w:top w:val="none" w:sz="0" w:space="0" w:color="auto"/>
        <w:left w:val="none" w:sz="0" w:space="0" w:color="auto"/>
        <w:bottom w:val="none" w:sz="0" w:space="0" w:color="auto"/>
        <w:right w:val="none" w:sz="0" w:space="0" w:color="auto"/>
      </w:divBdr>
    </w:div>
    <w:div w:id="991326329">
      <w:bodyDiv w:val="1"/>
      <w:marLeft w:val="0"/>
      <w:marRight w:val="0"/>
      <w:marTop w:val="0"/>
      <w:marBottom w:val="0"/>
      <w:divBdr>
        <w:top w:val="none" w:sz="0" w:space="0" w:color="auto"/>
        <w:left w:val="none" w:sz="0" w:space="0" w:color="auto"/>
        <w:bottom w:val="none" w:sz="0" w:space="0" w:color="auto"/>
        <w:right w:val="none" w:sz="0" w:space="0" w:color="auto"/>
      </w:divBdr>
    </w:div>
    <w:div w:id="1062871116">
      <w:bodyDiv w:val="1"/>
      <w:marLeft w:val="0"/>
      <w:marRight w:val="0"/>
      <w:marTop w:val="0"/>
      <w:marBottom w:val="0"/>
      <w:divBdr>
        <w:top w:val="none" w:sz="0" w:space="0" w:color="auto"/>
        <w:left w:val="none" w:sz="0" w:space="0" w:color="auto"/>
        <w:bottom w:val="none" w:sz="0" w:space="0" w:color="auto"/>
        <w:right w:val="none" w:sz="0" w:space="0" w:color="auto"/>
      </w:divBdr>
    </w:div>
    <w:div w:id="1115828280">
      <w:bodyDiv w:val="1"/>
      <w:marLeft w:val="0"/>
      <w:marRight w:val="0"/>
      <w:marTop w:val="0"/>
      <w:marBottom w:val="0"/>
      <w:divBdr>
        <w:top w:val="none" w:sz="0" w:space="0" w:color="auto"/>
        <w:left w:val="none" w:sz="0" w:space="0" w:color="auto"/>
        <w:bottom w:val="none" w:sz="0" w:space="0" w:color="auto"/>
        <w:right w:val="none" w:sz="0" w:space="0" w:color="auto"/>
      </w:divBdr>
    </w:div>
    <w:div w:id="1149443790">
      <w:bodyDiv w:val="1"/>
      <w:marLeft w:val="0"/>
      <w:marRight w:val="0"/>
      <w:marTop w:val="0"/>
      <w:marBottom w:val="0"/>
      <w:divBdr>
        <w:top w:val="none" w:sz="0" w:space="0" w:color="auto"/>
        <w:left w:val="none" w:sz="0" w:space="0" w:color="auto"/>
        <w:bottom w:val="none" w:sz="0" w:space="0" w:color="auto"/>
        <w:right w:val="none" w:sz="0" w:space="0" w:color="auto"/>
      </w:divBdr>
    </w:div>
    <w:div w:id="1151337067">
      <w:bodyDiv w:val="1"/>
      <w:marLeft w:val="0"/>
      <w:marRight w:val="0"/>
      <w:marTop w:val="0"/>
      <w:marBottom w:val="0"/>
      <w:divBdr>
        <w:top w:val="none" w:sz="0" w:space="0" w:color="auto"/>
        <w:left w:val="none" w:sz="0" w:space="0" w:color="auto"/>
        <w:bottom w:val="none" w:sz="0" w:space="0" w:color="auto"/>
        <w:right w:val="none" w:sz="0" w:space="0" w:color="auto"/>
      </w:divBdr>
    </w:div>
    <w:div w:id="1211114367">
      <w:bodyDiv w:val="1"/>
      <w:marLeft w:val="0"/>
      <w:marRight w:val="0"/>
      <w:marTop w:val="0"/>
      <w:marBottom w:val="0"/>
      <w:divBdr>
        <w:top w:val="none" w:sz="0" w:space="0" w:color="auto"/>
        <w:left w:val="none" w:sz="0" w:space="0" w:color="auto"/>
        <w:bottom w:val="none" w:sz="0" w:space="0" w:color="auto"/>
        <w:right w:val="none" w:sz="0" w:space="0" w:color="auto"/>
      </w:divBdr>
    </w:div>
    <w:div w:id="1249802954">
      <w:bodyDiv w:val="1"/>
      <w:marLeft w:val="0"/>
      <w:marRight w:val="0"/>
      <w:marTop w:val="0"/>
      <w:marBottom w:val="0"/>
      <w:divBdr>
        <w:top w:val="none" w:sz="0" w:space="0" w:color="auto"/>
        <w:left w:val="none" w:sz="0" w:space="0" w:color="auto"/>
        <w:bottom w:val="none" w:sz="0" w:space="0" w:color="auto"/>
        <w:right w:val="none" w:sz="0" w:space="0" w:color="auto"/>
      </w:divBdr>
    </w:div>
    <w:div w:id="1383020616">
      <w:bodyDiv w:val="1"/>
      <w:marLeft w:val="0"/>
      <w:marRight w:val="0"/>
      <w:marTop w:val="0"/>
      <w:marBottom w:val="0"/>
      <w:divBdr>
        <w:top w:val="none" w:sz="0" w:space="0" w:color="auto"/>
        <w:left w:val="none" w:sz="0" w:space="0" w:color="auto"/>
        <w:bottom w:val="none" w:sz="0" w:space="0" w:color="auto"/>
        <w:right w:val="none" w:sz="0" w:space="0" w:color="auto"/>
      </w:divBdr>
    </w:div>
    <w:div w:id="1459106161">
      <w:bodyDiv w:val="1"/>
      <w:marLeft w:val="0"/>
      <w:marRight w:val="0"/>
      <w:marTop w:val="0"/>
      <w:marBottom w:val="0"/>
      <w:divBdr>
        <w:top w:val="none" w:sz="0" w:space="0" w:color="auto"/>
        <w:left w:val="none" w:sz="0" w:space="0" w:color="auto"/>
        <w:bottom w:val="none" w:sz="0" w:space="0" w:color="auto"/>
        <w:right w:val="none" w:sz="0" w:space="0" w:color="auto"/>
      </w:divBdr>
    </w:div>
    <w:div w:id="1488941114">
      <w:bodyDiv w:val="1"/>
      <w:marLeft w:val="0"/>
      <w:marRight w:val="0"/>
      <w:marTop w:val="0"/>
      <w:marBottom w:val="0"/>
      <w:divBdr>
        <w:top w:val="none" w:sz="0" w:space="0" w:color="auto"/>
        <w:left w:val="none" w:sz="0" w:space="0" w:color="auto"/>
        <w:bottom w:val="none" w:sz="0" w:space="0" w:color="auto"/>
        <w:right w:val="none" w:sz="0" w:space="0" w:color="auto"/>
      </w:divBdr>
    </w:div>
    <w:div w:id="1526483238">
      <w:bodyDiv w:val="1"/>
      <w:marLeft w:val="0"/>
      <w:marRight w:val="0"/>
      <w:marTop w:val="0"/>
      <w:marBottom w:val="0"/>
      <w:divBdr>
        <w:top w:val="none" w:sz="0" w:space="0" w:color="auto"/>
        <w:left w:val="none" w:sz="0" w:space="0" w:color="auto"/>
        <w:bottom w:val="none" w:sz="0" w:space="0" w:color="auto"/>
        <w:right w:val="none" w:sz="0" w:space="0" w:color="auto"/>
      </w:divBdr>
    </w:div>
    <w:div w:id="1562909866">
      <w:bodyDiv w:val="1"/>
      <w:marLeft w:val="0"/>
      <w:marRight w:val="0"/>
      <w:marTop w:val="0"/>
      <w:marBottom w:val="0"/>
      <w:divBdr>
        <w:top w:val="none" w:sz="0" w:space="0" w:color="auto"/>
        <w:left w:val="none" w:sz="0" w:space="0" w:color="auto"/>
        <w:bottom w:val="none" w:sz="0" w:space="0" w:color="auto"/>
        <w:right w:val="none" w:sz="0" w:space="0" w:color="auto"/>
      </w:divBdr>
    </w:div>
    <w:div w:id="1580215723">
      <w:bodyDiv w:val="1"/>
      <w:marLeft w:val="0"/>
      <w:marRight w:val="0"/>
      <w:marTop w:val="0"/>
      <w:marBottom w:val="0"/>
      <w:divBdr>
        <w:top w:val="none" w:sz="0" w:space="0" w:color="auto"/>
        <w:left w:val="none" w:sz="0" w:space="0" w:color="auto"/>
        <w:bottom w:val="none" w:sz="0" w:space="0" w:color="auto"/>
        <w:right w:val="none" w:sz="0" w:space="0" w:color="auto"/>
      </w:divBdr>
    </w:div>
    <w:div w:id="1583835588">
      <w:bodyDiv w:val="1"/>
      <w:marLeft w:val="0"/>
      <w:marRight w:val="0"/>
      <w:marTop w:val="0"/>
      <w:marBottom w:val="0"/>
      <w:divBdr>
        <w:top w:val="none" w:sz="0" w:space="0" w:color="auto"/>
        <w:left w:val="none" w:sz="0" w:space="0" w:color="auto"/>
        <w:bottom w:val="none" w:sz="0" w:space="0" w:color="auto"/>
        <w:right w:val="none" w:sz="0" w:space="0" w:color="auto"/>
      </w:divBdr>
    </w:div>
    <w:div w:id="1797722603">
      <w:bodyDiv w:val="1"/>
      <w:marLeft w:val="0"/>
      <w:marRight w:val="0"/>
      <w:marTop w:val="0"/>
      <w:marBottom w:val="0"/>
      <w:divBdr>
        <w:top w:val="none" w:sz="0" w:space="0" w:color="auto"/>
        <w:left w:val="none" w:sz="0" w:space="0" w:color="auto"/>
        <w:bottom w:val="none" w:sz="0" w:space="0" w:color="auto"/>
        <w:right w:val="none" w:sz="0" w:space="0" w:color="auto"/>
      </w:divBdr>
    </w:div>
    <w:div w:id="1854176274">
      <w:bodyDiv w:val="1"/>
      <w:marLeft w:val="0"/>
      <w:marRight w:val="0"/>
      <w:marTop w:val="0"/>
      <w:marBottom w:val="0"/>
      <w:divBdr>
        <w:top w:val="none" w:sz="0" w:space="0" w:color="auto"/>
        <w:left w:val="none" w:sz="0" w:space="0" w:color="auto"/>
        <w:bottom w:val="none" w:sz="0" w:space="0" w:color="auto"/>
        <w:right w:val="none" w:sz="0" w:space="0" w:color="auto"/>
      </w:divBdr>
    </w:div>
    <w:div w:id="1859931796">
      <w:bodyDiv w:val="1"/>
      <w:marLeft w:val="0"/>
      <w:marRight w:val="0"/>
      <w:marTop w:val="0"/>
      <w:marBottom w:val="0"/>
      <w:divBdr>
        <w:top w:val="none" w:sz="0" w:space="0" w:color="auto"/>
        <w:left w:val="none" w:sz="0" w:space="0" w:color="auto"/>
        <w:bottom w:val="none" w:sz="0" w:space="0" w:color="auto"/>
        <w:right w:val="none" w:sz="0" w:space="0" w:color="auto"/>
      </w:divBdr>
    </w:div>
    <w:div w:id="1948198086">
      <w:bodyDiv w:val="1"/>
      <w:marLeft w:val="0"/>
      <w:marRight w:val="0"/>
      <w:marTop w:val="0"/>
      <w:marBottom w:val="0"/>
      <w:divBdr>
        <w:top w:val="none" w:sz="0" w:space="0" w:color="auto"/>
        <w:left w:val="none" w:sz="0" w:space="0" w:color="auto"/>
        <w:bottom w:val="none" w:sz="0" w:space="0" w:color="auto"/>
        <w:right w:val="none" w:sz="0" w:space="0" w:color="auto"/>
      </w:divBdr>
    </w:div>
    <w:div w:id="195998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i.org/10.22270/ujpr.v4i5.309" TargetMode="External"/><Relationship Id="rId1" Type="http://schemas.openxmlformats.org/officeDocument/2006/relationships/hyperlink" Target="https://www.turnitin.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repository.uonbi.ac.ke:8080/xmlui/handle/123456789/6846" TargetMode="External"/><Relationship Id="rId18" Type="http://schemas.openxmlformats.org/officeDocument/2006/relationships/hyperlink" Target="https://doi.org/10.5897/AJB2007.000-2457"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139/y78-115" TargetMode="External"/><Relationship Id="rId7" Type="http://schemas.openxmlformats.org/officeDocument/2006/relationships/image" Target="media/image1.png"/><Relationship Id="rId12" Type="http://schemas.openxmlformats.org/officeDocument/2006/relationships/hyperlink" Target="https://doi.org/10.1016/j.jep.2005.03.011" TargetMode="External"/><Relationship Id="rId17" Type="http://schemas.openxmlformats.org/officeDocument/2006/relationships/hyperlink" Target="https://doi.org/10.1186/1471-2210-2-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155/2016/3820704" TargetMode="External"/><Relationship Id="rId20" Type="http://schemas.openxmlformats.org/officeDocument/2006/relationships/hyperlink" Target="https://doi.org/10.1016/0304-3959(90)90013-4"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09/13880209.2010.512295"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doi.org/10.1016/j.transproceed.2008.02.054" TargetMode="External"/><Relationship Id="rId23" Type="http://schemas.openxmlformats.org/officeDocument/2006/relationships/hyperlink" Target="https://doi.org/10.1016/j.sajb.2008.01.009" TargetMode="External"/><Relationship Id="rId28" Type="http://schemas.openxmlformats.org/officeDocument/2006/relationships/header" Target="header3.xml"/><Relationship Id="rId10" Type="http://schemas.openxmlformats.org/officeDocument/2006/relationships/hyperlink" Target="https://doi.org/10.1016/j.phytochem.2018.08.003" TargetMode="External"/><Relationship Id="rId19" Type="http://schemas.openxmlformats.org/officeDocument/2006/relationships/hyperlink" Target="https://doi.org/10.1006/bbrc.2000.388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S0031-9422(96)00812-6" TargetMode="External"/><Relationship Id="rId14" Type="http://schemas.openxmlformats.org/officeDocument/2006/relationships/hyperlink" Target="https://doi.org/10.1016/S0031-9422(01)00147-9" TargetMode="External"/><Relationship Id="rId22" Type="http://schemas.openxmlformats.org/officeDocument/2006/relationships/hyperlink" Target="https://doi.org/10.1139/y78-115"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11</Pages>
  <Words>8963</Words>
  <Characters>51094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Hassan</dc:creator>
  <cp:lastModifiedBy>Kapil Kumar</cp:lastModifiedBy>
  <cp:revision>13</cp:revision>
  <cp:lastPrinted>2020-10-23T06:33:00Z</cp:lastPrinted>
  <dcterms:created xsi:type="dcterms:W3CDTF">2020-10-25T07:23:00Z</dcterms:created>
  <dcterms:modified xsi:type="dcterms:W3CDTF">2021-05-23T08:58:00Z</dcterms:modified>
</cp:coreProperties>
</file>