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1C" w:rsidRPr="00A32E1C" w:rsidRDefault="00A32E1C" w:rsidP="00A32E1C">
      <w:pPr>
        <w:widowControl/>
        <w:shd w:val="clear" w:color="auto" w:fill="00B050"/>
        <w:spacing w:after="200" w:line="276" w:lineRule="auto"/>
        <w:jc w:val="center"/>
        <w:rPr>
          <w:rFonts w:ascii="Calibri" w:hAnsi="Calibri" w:cs="Times New Roman"/>
          <w:snapToGrid/>
          <w:sz w:val="20"/>
          <w:szCs w:val="22"/>
          <w:lang w:val="en-IN" w:eastAsia="en-IN"/>
        </w:rPr>
      </w:pPr>
      <w:bookmarkStart w:id="0" w:name="_Toc16259539"/>
      <w:r w:rsidRPr="00A32E1C">
        <w:rPr>
          <w:rFonts w:ascii="Calibri" w:hAnsi="Calibri" w:cs="Times New Roman"/>
          <w:b/>
          <w:bCs/>
          <w:snapToGrid/>
          <w:color w:val="FFFFFF"/>
          <w:sz w:val="28"/>
          <w:szCs w:val="28"/>
          <w:lang w:val="en-IN" w:eastAsia="en-IN"/>
        </w:rPr>
        <w:t>Reviewer’s Comments</w:t>
      </w:r>
    </w:p>
    <w:p w:rsidR="00DE693E" w:rsidRPr="002E4B78" w:rsidRDefault="00DE693E" w:rsidP="00B10D91">
      <w:pPr>
        <w:spacing w:line="276" w:lineRule="auto"/>
        <w:jc w:val="both"/>
        <w:rPr>
          <w:rFonts w:asciiTheme="majorBidi" w:hAnsiTheme="majorBidi" w:cstheme="majorBidi"/>
          <w:sz w:val="20"/>
          <w:szCs w:val="20"/>
        </w:rPr>
      </w:pPr>
    </w:p>
    <w:p w:rsidR="00A32E1C" w:rsidRDefault="00A32E1C" w:rsidP="00B10D91">
      <w:pPr>
        <w:spacing w:line="276" w:lineRule="auto"/>
        <w:jc w:val="center"/>
        <w:rPr>
          <w:rFonts w:asciiTheme="majorBidi" w:hAnsiTheme="majorBidi" w:cstheme="majorBidi"/>
          <w:b/>
          <w:sz w:val="20"/>
          <w:szCs w:val="20"/>
        </w:rPr>
      </w:pPr>
      <w:commentRangeStart w:id="1"/>
      <w:r>
        <w:rPr>
          <w:rFonts w:asciiTheme="majorBidi" w:hAnsiTheme="majorBidi" w:cstheme="majorBidi"/>
          <w:b/>
          <w:noProof/>
          <w:snapToGrid/>
          <w:sz w:val="20"/>
          <w:szCs w:val="20"/>
        </w:rPr>
        <w:drawing>
          <wp:inline distT="0" distB="0" distL="0" distR="0">
            <wp:extent cx="5731510" cy="216780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2167805"/>
                    </a:xfrm>
                    <a:prstGeom prst="rect">
                      <a:avLst/>
                    </a:prstGeom>
                    <a:noFill/>
                    <a:ln w="9525">
                      <a:noFill/>
                      <a:miter lim="800000"/>
                      <a:headEnd/>
                      <a:tailEnd/>
                    </a:ln>
                  </pic:spPr>
                </pic:pic>
              </a:graphicData>
            </a:graphic>
          </wp:inline>
        </w:drawing>
      </w:r>
      <w:commentRangeEnd w:id="1"/>
      <w:r>
        <w:rPr>
          <w:rStyle w:val="CommentReference"/>
        </w:rPr>
        <w:commentReference w:id="1"/>
      </w:r>
    </w:p>
    <w:p w:rsidR="001F26B2" w:rsidRPr="00B10D91" w:rsidRDefault="00E25D49" w:rsidP="00B10D91">
      <w:pPr>
        <w:spacing w:line="276" w:lineRule="auto"/>
        <w:jc w:val="center"/>
        <w:rPr>
          <w:rFonts w:asciiTheme="majorBidi" w:hAnsiTheme="majorBidi" w:cstheme="majorBidi"/>
          <w:b/>
          <w:sz w:val="20"/>
          <w:szCs w:val="20"/>
        </w:rPr>
      </w:pPr>
      <w:r w:rsidRPr="00B10D91">
        <w:rPr>
          <w:rFonts w:asciiTheme="majorBidi" w:hAnsiTheme="majorBidi" w:cstheme="majorBidi"/>
          <w:b/>
          <w:sz w:val="20"/>
          <w:szCs w:val="20"/>
        </w:rPr>
        <w:t>RADIOGRAPHIC ASSESSMENT OF THE COURSE AND VISIBILITY OF THE MANDIBULAR CANAL BY PANORAMIC RADIOGRAPHY</w:t>
      </w:r>
    </w:p>
    <w:bookmarkEnd w:id="0"/>
    <w:p w:rsidR="00A2285C" w:rsidRPr="002E4B78" w:rsidRDefault="00A2285C" w:rsidP="00B10D91">
      <w:pPr>
        <w:spacing w:line="276" w:lineRule="auto"/>
        <w:ind w:right="364"/>
        <w:jc w:val="both"/>
        <w:rPr>
          <w:rFonts w:asciiTheme="majorBidi" w:hAnsiTheme="majorBidi" w:cstheme="majorBidi"/>
          <w:sz w:val="20"/>
          <w:szCs w:val="20"/>
        </w:rPr>
      </w:pPr>
      <w:commentRangeStart w:id="2"/>
      <w:r w:rsidRPr="002E4B78">
        <w:rPr>
          <w:rFonts w:asciiTheme="majorBidi" w:hAnsiTheme="majorBidi" w:cstheme="majorBidi"/>
          <w:b/>
          <w:bCs/>
          <w:sz w:val="20"/>
          <w:szCs w:val="20"/>
        </w:rPr>
        <w:t>ABSTRACT</w:t>
      </w:r>
      <w:commentRangeEnd w:id="2"/>
      <w:r w:rsidR="00AF176F">
        <w:rPr>
          <w:rStyle w:val="CommentReference"/>
        </w:rPr>
        <w:commentReference w:id="2"/>
      </w:r>
    </w:p>
    <w:p w:rsidR="007E71CB" w:rsidRPr="002E4B78" w:rsidRDefault="00A2285C" w:rsidP="00B10D91">
      <w:pPr>
        <w:spacing w:line="276" w:lineRule="auto"/>
        <w:jc w:val="both"/>
        <w:rPr>
          <w:rFonts w:asciiTheme="majorBidi" w:hAnsiTheme="majorBidi" w:cstheme="majorBidi"/>
          <w:sz w:val="20"/>
          <w:szCs w:val="20"/>
        </w:rPr>
      </w:pPr>
      <w:commentRangeStart w:id="3"/>
      <w:r w:rsidRPr="002E4B78">
        <w:rPr>
          <w:rFonts w:asciiTheme="majorBidi" w:hAnsiTheme="majorBidi" w:cstheme="majorBidi"/>
          <w:snapToGrid/>
          <w:sz w:val="20"/>
          <w:szCs w:val="20"/>
        </w:rPr>
        <w:t xml:space="preserve"> </w:t>
      </w:r>
      <w:r w:rsidRPr="002E4B78">
        <w:rPr>
          <w:rFonts w:asciiTheme="majorBidi" w:hAnsiTheme="majorBidi" w:cstheme="majorBidi"/>
          <w:b/>
          <w:bCs/>
          <w:sz w:val="20"/>
          <w:szCs w:val="20"/>
        </w:rPr>
        <w:t xml:space="preserve">Background and </w:t>
      </w:r>
      <w:commentRangeStart w:id="4"/>
      <w:r w:rsidRPr="002E4B78">
        <w:rPr>
          <w:rFonts w:asciiTheme="majorBidi" w:hAnsiTheme="majorBidi" w:cstheme="majorBidi"/>
          <w:b/>
          <w:bCs/>
          <w:sz w:val="20"/>
          <w:szCs w:val="20"/>
        </w:rPr>
        <w:t>Objectives:</w:t>
      </w:r>
      <w:r w:rsidRPr="002E4B78">
        <w:rPr>
          <w:rFonts w:asciiTheme="majorBidi" w:hAnsiTheme="majorBidi" w:cstheme="majorBidi"/>
          <w:sz w:val="20"/>
          <w:szCs w:val="20"/>
        </w:rPr>
        <w:t xml:space="preserve"> </w:t>
      </w:r>
      <w:r w:rsidR="00BA15F2" w:rsidRPr="002E4B78">
        <w:rPr>
          <w:rFonts w:asciiTheme="majorBidi" w:hAnsiTheme="majorBidi" w:cstheme="majorBidi"/>
          <w:sz w:val="20"/>
          <w:szCs w:val="20"/>
        </w:rPr>
        <w:t xml:space="preserve"> The </w:t>
      </w:r>
      <w:r w:rsidR="00BA15F2" w:rsidRPr="002E4B78">
        <w:rPr>
          <w:rFonts w:asciiTheme="majorBidi" w:hAnsiTheme="majorBidi" w:cstheme="majorBidi"/>
          <w:sz w:val="20"/>
          <w:szCs w:val="20"/>
          <w:shd w:val="clear" w:color="auto" w:fill="FFFFFF"/>
        </w:rPr>
        <w:t>mandibular canal </w:t>
      </w:r>
      <w:r w:rsidR="00BA15F2" w:rsidRPr="002E4B78">
        <w:rPr>
          <w:rFonts w:asciiTheme="majorBidi" w:hAnsiTheme="majorBidi" w:cstheme="majorBidi"/>
          <w:sz w:val="20"/>
          <w:szCs w:val="20"/>
        </w:rPr>
        <w:t xml:space="preserve"> is a canal within the mandible that contains the inferior alveolar nerve, the inferior alveolar artery and the inferior alveolar vein. The anatomy and variations of the human mandible are very important for planning various surgical procedures such as extraction of the third molar, dental implants and mandibular reconstruction. This study was conducted to determine the frequency of the different courses of the </w:t>
      </w:r>
      <w:r w:rsidR="00BA15F2" w:rsidRPr="002E4B78">
        <w:rPr>
          <w:rFonts w:asciiTheme="majorBidi" w:hAnsiTheme="majorBidi" w:cstheme="majorBidi"/>
          <w:sz w:val="20"/>
          <w:szCs w:val="20"/>
          <w:shd w:val="clear" w:color="auto" w:fill="FFFFFF"/>
        </w:rPr>
        <w:t>mandibular canal </w:t>
      </w:r>
      <w:r w:rsidR="00BA15F2" w:rsidRPr="002E4B78">
        <w:rPr>
          <w:rFonts w:asciiTheme="majorBidi" w:hAnsiTheme="majorBidi" w:cstheme="majorBidi"/>
          <w:sz w:val="20"/>
          <w:szCs w:val="20"/>
        </w:rPr>
        <w:t xml:space="preserve"> and to investigate the visibility of the mandibular canal by panoramic radiography, among a sample of Yemeni adults.</w:t>
      </w:r>
      <w:r w:rsidR="001760E3" w:rsidRPr="002E4B78">
        <w:rPr>
          <w:rFonts w:asciiTheme="majorBidi" w:hAnsiTheme="majorBidi" w:cstheme="majorBidi"/>
          <w:sz w:val="20"/>
          <w:szCs w:val="20"/>
        </w:rPr>
        <w:t xml:space="preserve"> </w:t>
      </w:r>
      <w:r w:rsidRPr="002E4B78">
        <w:rPr>
          <w:rFonts w:asciiTheme="majorBidi" w:hAnsiTheme="majorBidi" w:cstheme="majorBidi"/>
          <w:b/>
          <w:bCs/>
          <w:snapToGrid/>
          <w:sz w:val="20"/>
          <w:szCs w:val="20"/>
        </w:rPr>
        <w:t>Subjects and Methods</w:t>
      </w:r>
      <w:r w:rsidRPr="002E4B78">
        <w:rPr>
          <w:rFonts w:asciiTheme="majorBidi" w:hAnsiTheme="majorBidi" w:cstheme="majorBidi"/>
          <w:b/>
          <w:bCs/>
          <w:sz w:val="20"/>
          <w:szCs w:val="20"/>
        </w:rPr>
        <w:t xml:space="preserve"> :</w:t>
      </w:r>
      <w:r w:rsidR="001760E3" w:rsidRPr="002E4B78">
        <w:rPr>
          <w:rFonts w:asciiTheme="majorBidi" w:hAnsiTheme="majorBidi" w:cstheme="majorBidi"/>
          <w:b/>
          <w:bCs/>
          <w:sz w:val="20"/>
          <w:szCs w:val="20"/>
        </w:rPr>
        <w:t xml:space="preserve"> </w:t>
      </w:r>
      <w:r w:rsidR="006124DF" w:rsidRPr="002E4B78">
        <w:rPr>
          <w:rFonts w:asciiTheme="majorBidi" w:hAnsiTheme="majorBidi" w:cstheme="majorBidi"/>
          <w:sz w:val="20"/>
          <w:szCs w:val="20"/>
        </w:rPr>
        <w:t xml:space="preserve">A retrospective cross-sectional study was conducted in Sana'a city on a sample of Yemeni adults. The study consisted of panoramic radiographs of 928 patients; the number of males was 340 (36.6%) and 588 females (63.4%). The mandibular canal course, as shown in the panoramic radiographs, was classified into four types: linear, elliptical, spoon-shaped, and turning curves. The visibility of this canal from the first to the third molar region was assessed through visual determination of whether the lower canal was clearly visible, possibly visible, or </w:t>
      </w:r>
      <w:r w:rsidR="00CF12A0" w:rsidRPr="002E4B78">
        <w:rPr>
          <w:rFonts w:asciiTheme="majorBidi" w:hAnsiTheme="majorBidi" w:cstheme="majorBidi"/>
          <w:sz w:val="20"/>
          <w:szCs w:val="20"/>
        </w:rPr>
        <w:t>invisible</w:t>
      </w:r>
      <w:r w:rsidR="006124DF" w:rsidRPr="002E4B78">
        <w:rPr>
          <w:rFonts w:asciiTheme="majorBidi" w:hAnsiTheme="majorBidi" w:cstheme="majorBidi"/>
          <w:sz w:val="20"/>
          <w:szCs w:val="20"/>
        </w:rPr>
        <w:t>.</w:t>
      </w:r>
      <w:r w:rsidRPr="002E4B78">
        <w:rPr>
          <w:rFonts w:asciiTheme="majorBidi" w:hAnsiTheme="majorBidi" w:cstheme="majorBidi"/>
          <w:sz w:val="20"/>
          <w:szCs w:val="20"/>
        </w:rPr>
        <w:t xml:space="preserve"> </w:t>
      </w:r>
      <w:r w:rsidRPr="002E4B78">
        <w:rPr>
          <w:rFonts w:asciiTheme="majorBidi" w:hAnsiTheme="majorBidi" w:cstheme="majorBidi"/>
          <w:b/>
          <w:bCs/>
          <w:sz w:val="20"/>
          <w:szCs w:val="20"/>
        </w:rPr>
        <w:t>Results:</w:t>
      </w:r>
      <w:r w:rsidRPr="002E4B78">
        <w:rPr>
          <w:rFonts w:asciiTheme="majorBidi" w:hAnsiTheme="majorBidi" w:cstheme="majorBidi"/>
          <w:sz w:val="20"/>
          <w:szCs w:val="20"/>
        </w:rPr>
        <w:t xml:space="preserve"> </w:t>
      </w:r>
      <w:r w:rsidR="00691F6E" w:rsidRPr="002E4B78">
        <w:rPr>
          <w:rFonts w:asciiTheme="majorBidi" w:hAnsiTheme="majorBidi" w:cstheme="majorBidi"/>
          <w:sz w:val="20"/>
          <w:szCs w:val="20"/>
        </w:rPr>
        <w:t xml:space="preserve"> </w:t>
      </w:r>
      <w:r w:rsidR="00E748ED" w:rsidRPr="002E4B78">
        <w:rPr>
          <w:rFonts w:asciiTheme="majorBidi" w:hAnsiTheme="majorBidi" w:cstheme="majorBidi"/>
          <w:sz w:val="20"/>
          <w:szCs w:val="20"/>
        </w:rPr>
        <w:t xml:space="preserve"> </w:t>
      </w:r>
      <w:r w:rsidR="006124DF" w:rsidRPr="002E4B78">
        <w:rPr>
          <w:rFonts w:asciiTheme="majorBidi" w:hAnsiTheme="majorBidi" w:cstheme="majorBidi"/>
          <w:sz w:val="20"/>
          <w:szCs w:val="20"/>
        </w:rPr>
        <w:t xml:space="preserve">Elliptical curves were the most </w:t>
      </w:r>
      <w:r w:rsidR="00691F6E" w:rsidRPr="002E4B78">
        <w:rPr>
          <w:rFonts w:asciiTheme="majorBidi" w:hAnsiTheme="majorBidi" w:cstheme="majorBidi"/>
          <w:sz w:val="20"/>
          <w:szCs w:val="20"/>
        </w:rPr>
        <w:t xml:space="preserve">observed along </w:t>
      </w:r>
      <w:r w:rsidR="0072431E" w:rsidRPr="002E4B78">
        <w:rPr>
          <w:rFonts w:asciiTheme="majorBidi" w:hAnsiTheme="majorBidi" w:cstheme="majorBidi"/>
          <w:sz w:val="20"/>
          <w:szCs w:val="20"/>
        </w:rPr>
        <w:t xml:space="preserve">the mandibular canal </w:t>
      </w:r>
      <w:r w:rsidR="00691F6E" w:rsidRPr="002E4B78">
        <w:rPr>
          <w:rFonts w:asciiTheme="majorBidi" w:hAnsiTheme="majorBidi" w:cstheme="majorBidi"/>
          <w:sz w:val="20"/>
          <w:szCs w:val="20"/>
        </w:rPr>
        <w:t>course at 62.2% of the total, followed by the linear curve (24.8%) while the lower rate curve spoon (7.9%) and the turning curve (5.2%).</w:t>
      </w:r>
      <w:r w:rsidR="00CF12A0" w:rsidRPr="002E4B78">
        <w:rPr>
          <w:rFonts w:asciiTheme="majorBidi" w:hAnsiTheme="majorBidi" w:cstheme="majorBidi"/>
          <w:sz w:val="20"/>
          <w:szCs w:val="20"/>
        </w:rPr>
        <w:t xml:space="preserve"> </w:t>
      </w:r>
      <w:r w:rsidR="00691F6E" w:rsidRPr="002E4B78">
        <w:rPr>
          <w:rFonts w:asciiTheme="majorBidi" w:hAnsiTheme="majorBidi" w:cstheme="majorBidi"/>
          <w:sz w:val="20"/>
          <w:szCs w:val="20"/>
        </w:rPr>
        <w:t>There were no statistically significant differences between the distribution of the mandibular canal courses between males and females except in the spoon curve where the ratio was 10.8% in males versus 6.1% in females (p &lt;0.05).</w:t>
      </w:r>
      <w:r w:rsidR="001760E3" w:rsidRPr="002E4B78">
        <w:rPr>
          <w:rFonts w:asciiTheme="majorBidi" w:hAnsiTheme="majorBidi" w:cstheme="majorBidi"/>
          <w:sz w:val="20"/>
          <w:szCs w:val="20"/>
        </w:rPr>
        <w:t xml:space="preserve"> </w:t>
      </w:r>
      <w:r w:rsidR="00953CFF" w:rsidRPr="002E4B78">
        <w:rPr>
          <w:rFonts w:asciiTheme="majorBidi" w:hAnsiTheme="majorBidi" w:cstheme="majorBidi"/>
          <w:sz w:val="20"/>
          <w:szCs w:val="20"/>
        </w:rPr>
        <w:t>The percentage of clearly visible mandibular canals was the highest among the spoon-shaped curves (49.9% in the first molar, 63% in the second, 78.1% in the third molar) and the lowest among the linear curves (10.9% in the first,</w:t>
      </w:r>
      <w:r w:rsidR="00891A87" w:rsidRPr="002E4B78">
        <w:rPr>
          <w:rFonts w:asciiTheme="majorBidi" w:hAnsiTheme="majorBidi" w:cstheme="majorBidi"/>
          <w:sz w:val="20"/>
          <w:szCs w:val="20"/>
        </w:rPr>
        <w:t xml:space="preserve"> 18.7% in the second and 33.5% i</w:t>
      </w:r>
      <w:r w:rsidR="00953CFF" w:rsidRPr="002E4B78">
        <w:rPr>
          <w:rFonts w:asciiTheme="majorBidi" w:hAnsiTheme="majorBidi" w:cstheme="majorBidi"/>
          <w:sz w:val="20"/>
          <w:szCs w:val="20"/>
        </w:rPr>
        <w:t>n the third molar).</w:t>
      </w:r>
      <w:r w:rsidR="001760E3" w:rsidRPr="002E4B78">
        <w:rPr>
          <w:rFonts w:asciiTheme="majorBidi" w:hAnsiTheme="majorBidi" w:cstheme="majorBidi"/>
          <w:sz w:val="20"/>
          <w:szCs w:val="20"/>
        </w:rPr>
        <w:t xml:space="preserve"> </w:t>
      </w:r>
      <w:r w:rsidR="00891A87" w:rsidRPr="002E4B78">
        <w:rPr>
          <w:rFonts w:asciiTheme="majorBidi" w:hAnsiTheme="majorBidi" w:cstheme="majorBidi"/>
          <w:sz w:val="20"/>
          <w:szCs w:val="20"/>
        </w:rPr>
        <w:t xml:space="preserve">In panoramic radiographs, invisible mandibular canals were found in 198 (21.3%) of the examined sites in the first molar region, in 85 (11%) in the second molar region, and in only 6 (0.64%) in the third molar region. </w:t>
      </w:r>
      <w:r w:rsidRPr="002E4B78">
        <w:rPr>
          <w:rFonts w:asciiTheme="majorBidi" w:hAnsiTheme="majorBidi" w:cstheme="majorBidi"/>
          <w:b/>
          <w:bCs/>
          <w:sz w:val="20"/>
          <w:szCs w:val="20"/>
        </w:rPr>
        <w:t>Conclusion:</w:t>
      </w:r>
      <w:r w:rsidRPr="002E4B78">
        <w:rPr>
          <w:rFonts w:asciiTheme="majorBidi" w:hAnsiTheme="majorBidi" w:cstheme="majorBidi"/>
          <w:sz w:val="20"/>
          <w:szCs w:val="20"/>
        </w:rPr>
        <w:t xml:space="preserve"> </w:t>
      </w:r>
      <w:r w:rsidR="007F2F11" w:rsidRPr="002E4B78">
        <w:rPr>
          <w:rFonts w:asciiTheme="majorBidi" w:hAnsiTheme="majorBidi" w:cstheme="majorBidi"/>
          <w:sz w:val="20"/>
          <w:szCs w:val="20"/>
        </w:rPr>
        <w:t xml:space="preserve"> </w:t>
      </w:r>
      <w:r w:rsidR="007E71CB" w:rsidRPr="002E4B78">
        <w:rPr>
          <w:rFonts w:asciiTheme="majorBidi" w:hAnsiTheme="majorBidi" w:cstheme="majorBidi"/>
          <w:sz w:val="20"/>
          <w:szCs w:val="20"/>
        </w:rPr>
        <w:t>It was observed that elliptical curves along the path of the mandibular canal were the most present, while a decrease in the ratio of the two types of spoon curve and turning curve was observed. It was found that spoon curve was significantly more common among males than females. It was also found that the visibility of this canal is less in the first molar region than in the third molar region.</w:t>
      </w:r>
      <w:commentRangeEnd w:id="3"/>
      <w:r w:rsidR="00FD4FAC">
        <w:rPr>
          <w:rStyle w:val="CommentReference"/>
        </w:rPr>
        <w:commentReference w:id="3"/>
      </w:r>
    </w:p>
    <w:p w:rsidR="001760E3" w:rsidRPr="002E4B78" w:rsidRDefault="001760E3" w:rsidP="00B10D91">
      <w:pPr>
        <w:spacing w:line="276" w:lineRule="auto"/>
        <w:jc w:val="both"/>
        <w:rPr>
          <w:rFonts w:asciiTheme="majorBidi" w:hAnsiTheme="majorBidi" w:cstheme="majorBidi"/>
          <w:b/>
          <w:bCs/>
          <w:snapToGrid/>
          <w:sz w:val="20"/>
          <w:szCs w:val="20"/>
        </w:rPr>
      </w:pPr>
    </w:p>
    <w:p w:rsidR="00A2285C" w:rsidRPr="002E4B78" w:rsidRDefault="00A2285C" w:rsidP="00B10D91">
      <w:pPr>
        <w:spacing w:line="276" w:lineRule="auto"/>
        <w:jc w:val="both"/>
        <w:rPr>
          <w:rFonts w:asciiTheme="majorBidi" w:hAnsiTheme="majorBidi" w:cstheme="majorBidi"/>
          <w:b/>
          <w:bCs/>
          <w:sz w:val="20"/>
          <w:szCs w:val="20"/>
        </w:rPr>
      </w:pPr>
      <w:r w:rsidRPr="002E4B78">
        <w:rPr>
          <w:rFonts w:asciiTheme="majorBidi" w:hAnsiTheme="majorBidi" w:cstheme="majorBidi"/>
          <w:b/>
          <w:bCs/>
          <w:snapToGrid/>
          <w:sz w:val="20"/>
          <w:szCs w:val="20"/>
        </w:rPr>
        <w:t>KEY WORDS</w:t>
      </w:r>
      <w:r w:rsidRPr="002E4B78">
        <w:rPr>
          <w:rFonts w:asciiTheme="majorBidi" w:hAnsiTheme="majorBidi" w:cstheme="majorBidi"/>
          <w:snapToGrid/>
          <w:sz w:val="20"/>
          <w:szCs w:val="20"/>
        </w:rPr>
        <w:t>:</w:t>
      </w:r>
      <w:r w:rsidR="00D056D7" w:rsidRPr="002E4B78">
        <w:rPr>
          <w:rFonts w:asciiTheme="majorBidi" w:hAnsiTheme="majorBidi" w:cstheme="majorBidi"/>
          <w:snapToGrid/>
          <w:sz w:val="20"/>
          <w:szCs w:val="20"/>
        </w:rPr>
        <w:t xml:space="preserve"> </w:t>
      </w:r>
      <w:r w:rsidR="00D056D7" w:rsidRPr="002E4B78">
        <w:rPr>
          <w:rFonts w:asciiTheme="majorBidi" w:hAnsiTheme="majorBidi" w:cstheme="majorBidi"/>
          <w:sz w:val="20"/>
          <w:szCs w:val="20"/>
        </w:rPr>
        <w:t>Radiography, Panoramic; Mandible</w:t>
      </w:r>
      <w:commentRangeEnd w:id="4"/>
      <w:r w:rsidR="005E7B67">
        <w:rPr>
          <w:rStyle w:val="CommentReference"/>
        </w:rPr>
        <w:commentReference w:id="4"/>
      </w:r>
      <w:r w:rsidR="00D056D7" w:rsidRPr="002E4B78">
        <w:rPr>
          <w:rFonts w:asciiTheme="majorBidi" w:hAnsiTheme="majorBidi" w:cstheme="majorBidi"/>
          <w:sz w:val="20"/>
          <w:szCs w:val="20"/>
        </w:rPr>
        <w:t>; Nerve, Inferior Alveolar</w:t>
      </w:r>
    </w:p>
    <w:p w:rsidR="00A2285C" w:rsidRPr="002E4B78" w:rsidRDefault="00A2285C" w:rsidP="00B10D91">
      <w:pPr>
        <w:widowControl/>
        <w:autoSpaceDE w:val="0"/>
        <w:autoSpaceDN w:val="0"/>
        <w:adjustRightInd w:val="0"/>
        <w:spacing w:line="276" w:lineRule="auto"/>
        <w:ind w:left="360"/>
        <w:jc w:val="both"/>
        <w:rPr>
          <w:rFonts w:asciiTheme="majorBidi" w:hAnsiTheme="majorBidi" w:cstheme="majorBidi"/>
          <w:b/>
          <w:bCs/>
          <w:sz w:val="20"/>
          <w:szCs w:val="20"/>
        </w:rPr>
      </w:pPr>
    </w:p>
    <w:p w:rsidR="00D6629F" w:rsidRPr="00BB660A" w:rsidRDefault="00A2285C" w:rsidP="00B10D91">
      <w:pPr>
        <w:widowControl/>
        <w:spacing w:after="200" w:line="276" w:lineRule="auto"/>
        <w:jc w:val="both"/>
        <w:rPr>
          <w:rFonts w:asciiTheme="majorBidi" w:hAnsiTheme="majorBidi" w:cstheme="majorBidi"/>
          <w:b/>
          <w:bCs/>
          <w:snapToGrid/>
          <w:sz w:val="20"/>
          <w:szCs w:val="20"/>
        </w:rPr>
      </w:pPr>
      <w:commentRangeStart w:id="5"/>
      <w:r w:rsidRPr="00BB660A">
        <w:rPr>
          <w:rFonts w:asciiTheme="majorBidi" w:hAnsiTheme="majorBidi" w:cstheme="majorBidi"/>
          <w:b/>
          <w:bCs/>
          <w:snapToGrid/>
          <w:sz w:val="20"/>
          <w:szCs w:val="20"/>
        </w:rPr>
        <w:t xml:space="preserve">INTRODUCTION </w:t>
      </w:r>
      <w:commentRangeEnd w:id="5"/>
      <w:r w:rsidR="00AF176F">
        <w:rPr>
          <w:rStyle w:val="CommentReference"/>
        </w:rPr>
        <w:commentReference w:id="5"/>
      </w:r>
    </w:p>
    <w:p w:rsidR="00126606" w:rsidRPr="00BB660A" w:rsidRDefault="00A7182A" w:rsidP="00184373">
      <w:pPr>
        <w:widowControl/>
        <w:autoSpaceDE w:val="0"/>
        <w:autoSpaceDN w:val="0"/>
        <w:adjustRightInd w:val="0"/>
        <w:jc w:val="both"/>
        <w:rPr>
          <w:rFonts w:asciiTheme="majorBidi" w:hAnsiTheme="majorBidi" w:cstheme="majorBidi"/>
          <w:sz w:val="20"/>
          <w:szCs w:val="20"/>
        </w:rPr>
      </w:pPr>
      <w:commentRangeStart w:id="6"/>
      <w:r w:rsidRPr="00BB660A">
        <w:rPr>
          <w:rFonts w:asciiTheme="majorBidi" w:hAnsiTheme="majorBidi" w:cstheme="majorBidi"/>
          <w:sz w:val="20"/>
          <w:szCs w:val="20"/>
        </w:rPr>
        <w:t>The mandibular canal  is a canal inside the mandible that contains the inferior alveolar nerve, the inferior alveolar artery and the inferior alveolar vein. It runs obliquely down and forward into the branch, then laterally forward into the body, where it is placed under the alveoli and communicates with it through small openings. On reaching the incisive teeth, it turns back to connect with the mental foramen, giving rise to a small canal known as the mandibular incisive canal, which extends into the cavities containing the incisor teeth</w:t>
      </w:r>
      <w:r w:rsidRPr="00BB660A">
        <w:rPr>
          <w:rFonts w:asciiTheme="majorBidi" w:hAnsiTheme="majorBidi" w:cstheme="majorBidi"/>
          <w:sz w:val="20"/>
          <w:szCs w:val="20"/>
          <w:vertAlign w:val="superscript"/>
        </w:rPr>
        <w:t>1</w:t>
      </w:r>
      <w:r w:rsidR="00D6629F" w:rsidRPr="00BB660A">
        <w:rPr>
          <w:rFonts w:asciiTheme="majorBidi" w:hAnsiTheme="majorBidi" w:cstheme="majorBidi"/>
          <w:sz w:val="20"/>
          <w:szCs w:val="20"/>
        </w:rPr>
        <w:t>.</w:t>
      </w:r>
      <w:r w:rsidR="00987DE3" w:rsidRPr="00BB660A">
        <w:rPr>
          <w:rFonts w:asciiTheme="majorBidi" w:hAnsiTheme="majorBidi" w:cstheme="majorBidi"/>
          <w:sz w:val="20"/>
          <w:szCs w:val="20"/>
        </w:rPr>
        <w:t xml:space="preserve"> </w:t>
      </w:r>
      <w:r w:rsidRPr="00BB660A">
        <w:rPr>
          <w:rFonts w:asciiTheme="majorBidi" w:hAnsiTheme="majorBidi" w:cstheme="majorBidi"/>
          <w:sz w:val="20"/>
          <w:szCs w:val="20"/>
        </w:rPr>
        <w:t>The mandibular canal is fairly close to the tops of the second molar in 50% of the radiographs. In 40% the canal is distant from the root apices, and in only 10% of the radiographs, the root crests appeared to penetrate the canal. In root canal treatment of the second molar, care must be taken to extend the perforator expander or root canal filling material because there is a potential risk of injury to the inferior alveolar nerve</w:t>
      </w:r>
      <w:r w:rsidR="00941F10" w:rsidRPr="00BB660A">
        <w:rPr>
          <w:rFonts w:asciiTheme="majorBidi" w:hAnsiTheme="majorBidi" w:cstheme="majorBidi"/>
          <w:sz w:val="20"/>
          <w:szCs w:val="20"/>
        </w:rPr>
        <w:t xml:space="preserve"> </w:t>
      </w:r>
      <w:r w:rsidR="00CD4F7E" w:rsidRPr="00BB660A">
        <w:rPr>
          <w:rFonts w:asciiTheme="majorBidi" w:hAnsiTheme="majorBidi" w:cstheme="majorBidi"/>
          <w:sz w:val="20"/>
          <w:szCs w:val="20"/>
          <w:vertAlign w:val="superscript"/>
        </w:rPr>
        <w:t>1</w:t>
      </w:r>
      <w:r w:rsidR="00941F10" w:rsidRPr="00BB660A">
        <w:rPr>
          <w:rFonts w:asciiTheme="majorBidi" w:hAnsiTheme="majorBidi" w:cstheme="majorBidi"/>
          <w:sz w:val="20"/>
          <w:szCs w:val="20"/>
          <w:vertAlign w:val="superscript"/>
        </w:rPr>
        <w:t>-4</w:t>
      </w:r>
      <w:r w:rsidR="00941F10" w:rsidRPr="00BB660A">
        <w:rPr>
          <w:rFonts w:asciiTheme="majorBidi" w:hAnsiTheme="majorBidi" w:cstheme="majorBidi"/>
          <w:sz w:val="20"/>
          <w:szCs w:val="20"/>
        </w:rPr>
        <w:t xml:space="preserve">. </w:t>
      </w:r>
      <w:r w:rsidR="00B9492D" w:rsidRPr="00BB660A">
        <w:rPr>
          <w:rFonts w:asciiTheme="majorBidi" w:hAnsiTheme="majorBidi" w:cstheme="majorBidi"/>
          <w:sz w:val="20"/>
          <w:szCs w:val="20"/>
        </w:rPr>
        <w:t>The mandibular canal is an important milestone to consider before performing any posterior mandibular surgery</w:t>
      </w:r>
      <w:r w:rsidR="00D6629F" w:rsidRPr="00BB660A">
        <w:rPr>
          <w:rFonts w:asciiTheme="majorBidi" w:hAnsiTheme="majorBidi" w:cstheme="majorBidi"/>
          <w:sz w:val="20"/>
          <w:szCs w:val="20"/>
        </w:rPr>
        <w:t xml:space="preserve"> </w:t>
      </w:r>
      <w:r w:rsidR="00941F10" w:rsidRPr="00BB660A">
        <w:rPr>
          <w:rFonts w:asciiTheme="majorBidi" w:hAnsiTheme="majorBidi" w:cstheme="majorBidi"/>
          <w:sz w:val="20"/>
          <w:szCs w:val="20"/>
          <w:vertAlign w:val="superscript"/>
        </w:rPr>
        <w:t>2</w:t>
      </w:r>
      <w:commentRangeEnd w:id="6"/>
      <w:r w:rsidR="00FD4FAC">
        <w:rPr>
          <w:rStyle w:val="CommentReference"/>
        </w:rPr>
        <w:commentReference w:id="6"/>
      </w:r>
      <w:r w:rsidR="00941F10" w:rsidRPr="00BB660A">
        <w:rPr>
          <w:rFonts w:asciiTheme="majorBidi" w:hAnsiTheme="majorBidi" w:cstheme="majorBidi"/>
          <w:sz w:val="20"/>
          <w:szCs w:val="20"/>
          <w:vertAlign w:val="superscript"/>
        </w:rPr>
        <w:t>-4</w:t>
      </w:r>
      <w:r w:rsidR="00CB2051" w:rsidRPr="00BB660A">
        <w:rPr>
          <w:rFonts w:asciiTheme="majorBidi" w:hAnsiTheme="majorBidi" w:cstheme="majorBidi"/>
          <w:sz w:val="20"/>
          <w:szCs w:val="20"/>
        </w:rPr>
        <w:t>.</w:t>
      </w:r>
      <w:r w:rsidR="00E54549" w:rsidRPr="00BB660A">
        <w:rPr>
          <w:rFonts w:asciiTheme="majorBidi" w:hAnsiTheme="majorBidi" w:cstheme="majorBidi"/>
          <w:sz w:val="20"/>
          <w:szCs w:val="20"/>
        </w:rPr>
        <w:t xml:space="preserve"> </w:t>
      </w:r>
      <w:r w:rsidR="003D248B" w:rsidRPr="00BB660A">
        <w:rPr>
          <w:rFonts w:asciiTheme="majorBidi" w:hAnsiTheme="majorBidi" w:cstheme="majorBidi"/>
          <w:sz w:val="20"/>
          <w:szCs w:val="20"/>
        </w:rPr>
        <w:t>Preoperative radiological diagnosis can provide the precise location of the mandibular canal and thus prevent complications during any surgical procedures</w:t>
      </w:r>
      <w:r w:rsidR="00C113D4" w:rsidRPr="00BB660A">
        <w:rPr>
          <w:rFonts w:asciiTheme="majorBidi" w:hAnsiTheme="majorBidi" w:cstheme="majorBidi"/>
          <w:sz w:val="20"/>
          <w:szCs w:val="20"/>
        </w:rPr>
        <w:t xml:space="preserve"> </w:t>
      </w:r>
      <w:r w:rsidR="00C113D4" w:rsidRPr="00BB660A">
        <w:rPr>
          <w:rFonts w:asciiTheme="majorBidi" w:hAnsiTheme="majorBidi" w:cstheme="majorBidi"/>
          <w:sz w:val="20"/>
          <w:szCs w:val="20"/>
          <w:vertAlign w:val="superscript"/>
        </w:rPr>
        <w:t>5</w:t>
      </w:r>
      <w:r w:rsidR="003D248B" w:rsidRPr="00BB660A">
        <w:rPr>
          <w:rFonts w:asciiTheme="majorBidi" w:hAnsiTheme="majorBidi" w:cstheme="majorBidi"/>
          <w:sz w:val="20"/>
          <w:szCs w:val="20"/>
        </w:rPr>
        <w:t xml:space="preserve">. </w:t>
      </w:r>
      <w:commentRangeStart w:id="7"/>
      <w:r w:rsidR="003D248B" w:rsidRPr="00BB660A">
        <w:rPr>
          <w:rFonts w:asciiTheme="majorBidi" w:hAnsiTheme="majorBidi" w:cstheme="majorBidi"/>
          <w:sz w:val="20"/>
          <w:szCs w:val="20"/>
        </w:rPr>
        <w:t>The mandibular canal pathway has been investigated in several studies, and frequent anatomical differences have been found in the intrabony cou</w:t>
      </w:r>
      <w:r w:rsidR="00324252" w:rsidRPr="00BB660A">
        <w:rPr>
          <w:rFonts w:asciiTheme="majorBidi" w:hAnsiTheme="majorBidi" w:cstheme="majorBidi"/>
          <w:sz w:val="20"/>
          <w:szCs w:val="20"/>
        </w:rPr>
        <w:t>r</w:t>
      </w:r>
      <w:r w:rsidR="003D248B" w:rsidRPr="00BB660A">
        <w:rPr>
          <w:rFonts w:asciiTheme="majorBidi" w:hAnsiTheme="majorBidi" w:cstheme="majorBidi"/>
          <w:sz w:val="20"/>
          <w:szCs w:val="20"/>
        </w:rPr>
        <w:t>se of the inferior alveolar nerve</w:t>
      </w:r>
      <w:r w:rsidR="000D5C3D" w:rsidRPr="00BB660A">
        <w:rPr>
          <w:rFonts w:asciiTheme="majorBidi" w:hAnsiTheme="majorBidi" w:cstheme="majorBidi"/>
          <w:sz w:val="20"/>
          <w:szCs w:val="20"/>
          <w:vertAlign w:val="superscript"/>
        </w:rPr>
        <w:t>6</w:t>
      </w:r>
      <w:r w:rsidR="003D248B" w:rsidRPr="00BB660A">
        <w:rPr>
          <w:rFonts w:asciiTheme="majorBidi" w:hAnsiTheme="majorBidi" w:cstheme="majorBidi"/>
          <w:sz w:val="20"/>
          <w:szCs w:val="20"/>
          <w:vertAlign w:val="superscript"/>
        </w:rPr>
        <w:t>-</w:t>
      </w:r>
      <w:r w:rsidR="000D5C3D" w:rsidRPr="00BB660A">
        <w:rPr>
          <w:rFonts w:asciiTheme="majorBidi" w:hAnsiTheme="majorBidi" w:cstheme="majorBidi"/>
          <w:sz w:val="20"/>
          <w:szCs w:val="20"/>
          <w:vertAlign w:val="superscript"/>
        </w:rPr>
        <w:t>8</w:t>
      </w:r>
      <w:r w:rsidR="00D6629F" w:rsidRPr="00BB660A">
        <w:rPr>
          <w:rFonts w:asciiTheme="majorBidi" w:hAnsiTheme="majorBidi" w:cstheme="majorBidi"/>
          <w:sz w:val="20"/>
          <w:szCs w:val="20"/>
        </w:rPr>
        <w:t>.</w:t>
      </w:r>
      <w:r w:rsidR="00E54549" w:rsidRPr="00BB660A">
        <w:rPr>
          <w:rFonts w:asciiTheme="majorBidi" w:hAnsiTheme="majorBidi" w:cstheme="majorBidi"/>
          <w:sz w:val="20"/>
          <w:szCs w:val="20"/>
        </w:rPr>
        <w:t xml:space="preserve">  </w:t>
      </w:r>
      <w:r w:rsidR="008D3971" w:rsidRPr="00BB660A">
        <w:rPr>
          <w:rFonts w:asciiTheme="majorBidi" w:hAnsiTheme="majorBidi" w:cstheme="majorBidi"/>
          <w:sz w:val="20"/>
          <w:szCs w:val="20"/>
        </w:rPr>
        <w:t xml:space="preserve">Moreover, the </w:t>
      </w:r>
      <w:r w:rsidR="008D3971" w:rsidRPr="00BB660A">
        <w:rPr>
          <w:rFonts w:asciiTheme="majorBidi" w:hAnsiTheme="majorBidi" w:cstheme="majorBidi"/>
          <w:sz w:val="20"/>
          <w:szCs w:val="20"/>
        </w:rPr>
        <w:lastRenderedPageBreak/>
        <w:t>radial profile of the mandibular canal can be variable</w:t>
      </w:r>
      <w:r w:rsidR="00765503" w:rsidRPr="00BB660A">
        <w:rPr>
          <w:rFonts w:asciiTheme="majorBidi" w:hAnsiTheme="majorBidi" w:cstheme="majorBidi"/>
          <w:sz w:val="20"/>
          <w:szCs w:val="20"/>
        </w:rPr>
        <w:t xml:space="preserve"> </w:t>
      </w:r>
      <w:r w:rsidR="00765503" w:rsidRPr="00BB660A">
        <w:rPr>
          <w:rFonts w:asciiTheme="majorBidi" w:hAnsiTheme="majorBidi" w:cstheme="majorBidi"/>
          <w:sz w:val="20"/>
          <w:szCs w:val="20"/>
          <w:vertAlign w:val="superscript"/>
        </w:rPr>
        <w:t>9</w:t>
      </w:r>
      <w:r w:rsidR="008D3971" w:rsidRPr="00BB660A">
        <w:rPr>
          <w:rFonts w:asciiTheme="majorBidi" w:hAnsiTheme="majorBidi" w:cstheme="majorBidi"/>
          <w:sz w:val="20"/>
          <w:szCs w:val="20"/>
        </w:rPr>
        <w:t>. The visibility of the mandibular canal may vary significantly</w:t>
      </w:r>
      <w:r w:rsidR="00765503" w:rsidRPr="00BB660A">
        <w:rPr>
          <w:rFonts w:asciiTheme="majorBidi" w:hAnsiTheme="majorBidi" w:cstheme="majorBidi"/>
          <w:sz w:val="20"/>
          <w:szCs w:val="20"/>
          <w:vertAlign w:val="superscript"/>
        </w:rPr>
        <w:t>10</w:t>
      </w:r>
      <w:r w:rsidR="008D3971" w:rsidRPr="00BB660A">
        <w:rPr>
          <w:rFonts w:asciiTheme="majorBidi" w:hAnsiTheme="majorBidi" w:cstheme="majorBidi"/>
          <w:sz w:val="20"/>
          <w:szCs w:val="20"/>
          <w:vertAlign w:val="superscript"/>
        </w:rPr>
        <w:t>-1</w:t>
      </w:r>
      <w:r w:rsidR="00765503" w:rsidRPr="00BB660A">
        <w:rPr>
          <w:rFonts w:asciiTheme="majorBidi" w:hAnsiTheme="majorBidi" w:cstheme="majorBidi"/>
          <w:sz w:val="20"/>
          <w:szCs w:val="20"/>
          <w:vertAlign w:val="superscript"/>
        </w:rPr>
        <w:t>2</w:t>
      </w:r>
      <w:r w:rsidR="008D3971" w:rsidRPr="00BB660A">
        <w:rPr>
          <w:rFonts w:asciiTheme="majorBidi" w:hAnsiTheme="majorBidi" w:cstheme="majorBidi"/>
          <w:sz w:val="20"/>
          <w:szCs w:val="20"/>
        </w:rPr>
        <w:t xml:space="preserve">. Wadu </w:t>
      </w:r>
      <w:r w:rsidR="008D3971" w:rsidRPr="00BB660A">
        <w:rPr>
          <w:rFonts w:asciiTheme="majorBidi" w:hAnsiTheme="majorBidi" w:cstheme="majorBidi"/>
          <w:i/>
          <w:iCs/>
          <w:sz w:val="20"/>
          <w:szCs w:val="20"/>
        </w:rPr>
        <w:t>et al</w:t>
      </w:r>
      <w:r w:rsidR="00D6629F" w:rsidRPr="00BB660A">
        <w:rPr>
          <w:rFonts w:asciiTheme="majorBidi" w:hAnsiTheme="majorBidi" w:cstheme="majorBidi"/>
          <w:i/>
          <w:iCs/>
          <w:sz w:val="20"/>
          <w:szCs w:val="20"/>
        </w:rPr>
        <w:t>.</w:t>
      </w:r>
      <w:r w:rsidR="008D3971" w:rsidRPr="00BB660A">
        <w:rPr>
          <w:rFonts w:asciiTheme="majorBidi" w:hAnsiTheme="majorBidi" w:cstheme="majorBidi"/>
          <w:sz w:val="20"/>
          <w:szCs w:val="20"/>
        </w:rPr>
        <w:t xml:space="preserve"> found that in a reasonable number of cases, the radiopaque boundaries are disrupted in radiographs, and it is invisible in some other cases. The </w:t>
      </w:r>
      <w:r w:rsidR="003C16D3" w:rsidRPr="00BB660A">
        <w:rPr>
          <w:rFonts w:asciiTheme="majorBidi" w:hAnsiTheme="majorBidi" w:cstheme="majorBidi"/>
          <w:sz w:val="20"/>
          <w:szCs w:val="20"/>
        </w:rPr>
        <w:t xml:space="preserve">mandibular canal </w:t>
      </w:r>
      <w:r w:rsidR="008D3971" w:rsidRPr="00BB660A">
        <w:rPr>
          <w:rFonts w:asciiTheme="majorBidi" w:hAnsiTheme="majorBidi" w:cstheme="majorBidi"/>
          <w:sz w:val="20"/>
          <w:szCs w:val="20"/>
        </w:rPr>
        <w:t xml:space="preserve">usually consists of a thin trabecular bone with many circumferential spaces, and there is a thin layer of cortical bone in just a few of the </w:t>
      </w:r>
      <w:r w:rsidR="003C16D3" w:rsidRPr="00BB660A">
        <w:rPr>
          <w:rFonts w:asciiTheme="majorBidi" w:hAnsiTheme="majorBidi" w:cstheme="majorBidi"/>
          <w:sz w:val="20"/>
          <w:szCs w:val="20"/>
        </w:rPr>
        <w:t>mandibles</w:t>
      </w:r>
      <w:r w:rsidR="003C16D3" w:rsidRPr="00BB660A">
        <w:rPr>
          <w:rFonts w:asciiTheme="majorBidi" w:hAnsiTheme="majorBidi" w:cstheme="majorBidi"/>
          <w:sz w:val="20"/>
          <w:szCs w:val="20"/>
          <w:vertAlign w:val="superscript"/>
        </w:rPr>
        <w:t>13</w:t>
      </w:r>
      <w:r w:rsidR="00765503" w:rsidRPr="00BB660A">
        <w:rPr>
          <w:rFonts w:asciiTheme="majorBidi" w:hAnsiTheme="majorBidi" w:cstheme="majorBidi"/>
          <w:sz w:val="20"/>
          <w:szCs w:val="20"/>
          <w:vertAlign w:val="superscript"/>
        </w:rPr>
        <w:t>,14</w:t>
      </w:r>
      <w:r w:rsidR="00B86BCC" w:rsidRPr="00BB660A">
        <w:rPr>
          <w:rFonts w:asciiTheme="majorBidi" w:hAnsiTheme="majorBidi" w:cstheme="majorBidi"/>
          <w:sz w:val="20"/>
          <w:szCs w:val="20"/>
        </w:rPr>
        <w:t xml:space="preserve">. </w:t>
      </w:r>
    </w:p>
    <w:p w:rsidR="00811141" w:rsidRPr="00BB660A" w:rsidRDefault="00B86BCC" w:rsidP="00184373">
      <w:pPr>
        <w:widowControl/>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    </w:t>
      </w:r>
      <w:commentRangeStart w:id="8"/>
      <w:r w:rsidR="003C16D3" w:rsidRPr="00BB660A">
        <w:rPr>
          <w:rFonts w:asciiTheme="majorBidi" w:hAnsiTheme="majorBidi" w:cstheme="majorBidi"/>
          <w:sz w:val="20"/>
          <w:szCs w:val="20"/>
        </w:rPr>
        <w:t>In panoramas, the mandibular canal is usually seen as a well-defined radiopaque area, lined with a radiopaque superior and inferior boundaries</w:t>
      </w:r>
      <w:r w:rsidR="00D6629F" w:rsidRPr="00BB660A">
        <w:rPr>
          <w:rFonts w:asciiTheme="majorBidi" w:hAnsiTheme="majorBidi" w:cstheme="majorBidi"/>
          <w:sz w:val="20"/>
          <w:szCs w:val="20"/>
        </w:rPr>
        <w:t xml:space="preserve"> </w:t>
      </w:r>
      <w:r w:rsidR="0040005F" w:rsidRPr="00BB660A">
        <w:rPr>
          <w:rFonts w:asciiTheme="majorBidi" w:hAnsiTheme="majorBidi" w:cstheme="majorBidi"/>
          <w:sz w:val="20"/>
          <w:szCs w:val="20"/>
          <w:vertAlign w:val="superscript"/>
        </w:rPr>
        <w:t>5</w:t>
      </w:r>
      <w:r w:rsidR="003C16D3" w:rsidRPr="00BB660A">
        <w:rPr>
          <w:rFonts w:asciiTheme="majorBidi" w:hAnsiTheme="majorBidi" w:cstheme="majorBidi"/>
          <w:sz w:val="20"/>
          <w:szCs w:val="20"/>
        </w:rPr>
        <w:t>.</w:t>
      </w:r>
      <w:r w:rsidRPr="00BB660A">
        <w:rPr>
          <w:rFonts w:asciiTheme="majorBidi" w:hAnsiTheme="majorBidi" w:cstheme="majorBidi"/>
          <w:sz w:val="20"/>
          <w:szCs w:val="20"/>
        </w:rPr>
        <w:t xml:space="preserve"> </w:t>
      </w:r>
      <w:r w:rsidR="007D2074" w:rsidRPr="00BB660A">
        <w:rPr>
          <w:rFonts w:asciiTheme="majorBidi" w:hAnsiTheme="majorBidi" w:cstheme="majorBidi"/>
          <w:sz w:val="20"/>
          <w:szCs w:val="20"/>
        </w:rPr>
        <w:t>Understanding the anatomical contrast of the pathway and the visibility of the mandibular canal will be helpful in planning treatment for procedures involving the posterior mandible</w:t>
      </w:r>
      <w:r w:rsidR="00D6629F" w:rsidRPr="00BB660A">
        <w:rPr>
          <w:rFonts w:asciiTheme="majorBidi" w:hAnsiTheme="majorBidi" w:cstheme="majorBidi"/>
          <w:sz w:val="20"/>
          <w:szCs w:val="20"/>
        </w:rPr>
        <w:t xml:space="preserve"> </w:t>
      </w:r>
      <w:r w:rsidR="002B3370" w:rsidRPr="00BB660A">
        <w:rPr>
          <w:rFonts w:asciiTheme="majorBidi" w:hAnsiTheme="majorBidi" w:cstheme="majorBidi"/>
          <w:sz w:val="20"/>
          <w:szCs w:val="20"/>
          <w:vertAlign w:val="superscript"/>
        </w:rPr>
        <w:t>15</w:t>
      </w:r>
      <w:r w:rsidR="002B3370" w:rsidRPr="00BB660A">
        <w:rPr>
          <w:rFonts w:asciiTheme="majorBidi" w:hAnsiTheme="majorBidi" w:cstheme="majorBidi"/>
          <w:sz w:val="20"/>
          <w:szCs w:val="20"/>
        </w:rPr>
        <w:t>.</w:t>
      </w:r>
      <w:r w:rsidRPr="00BB660A">
        <w:rPr>
          <w:rFonts w:asciiTheme="majorBidi" w:hAnsiTheme="majorBidi" w:cstheme="majorBidi"/>
          <w:sz w:val="20"/>
          <w:szCs w:val="20"/>
        </w:rPr>
        <w:t xml:space="preserve"> </w:t>
      </w:r>
      <w:r w:rsidR="00EB4B99" w:rsidRPr="00BB660A">
        <w:rPr>
          <w:rFonts w:asciiTheme="majorBidi" w:hAnsiTheme="majorBidi" w:cstheme="majorBidi"/>
          <w:sz w:val="20"/>
          <w:szCs w:val="20"/>
        </w:rPr>
        <w:t xml:space="preserve">This study was conducted to determine the frequency of the different courses of the </w:t>
      </w:r>
      <w:r w:rsidR="00EB4B99" w:rsidRPr="00BB660A">
        <w:rPr>
          <w:rFonts w:asciiTheme="majorBidi" w:hAnsiTheme="majorBidi" w:cstheme="majorBidi"/>
          <w:sz w:val="20"/>
          <w:szCs w:val="20"/>
          <w:shd w:val="clear" w:color="auto" w:fill="FFFFFF"/>
        </w:rPr>
        <w:t>mandibular canal </w:t>
      </w:r>
      <w:r w:rsidR="00EB4B99" w:rsidRPr="00BB660A">
        <w:rPr>
          <w:rFonts w:asciiTheme="majorBidi" w:hAnsiTheme="majorBidi" w:cstheme="majorBidi"/>
          <w:sz w:val="20"/>
          <w:szCs w:val="20"/>
        </w:rPr>
        <w:t xml:space="preserve"> and to investigate the visibility of the mandibular </w:t>
      </w:r>
      <w:commentRangeEnd w:id="7"/>
      <w:r w:rsidR="005E7B67">
        <w:rPr>
          <w:rStyle w:val="CommentReference"/>
        </w:rPr>
        <w:commentReference w:id="7"/>
      </w:r>
      <w:r w:rsidR="00EB4B99" w:rsidRPr="00BB660A">
        <w:rPr>
          <w:rFonts w:asciiTheme="majorBidi" w:hAnsiTheme="majorBidi" w:cstheme="majorBidi"/>
          <w:sz w:val="20"/>
          <w:szCs w:val="20"/>
        </w:rPr>
        <w:t>canal by panoramic radiography, among a sample of Yemeni adults</w:t>
      </w:r>
      <w:commentRangeEnd w:id="8"/>
      <w:r w:rsidR="00FD4FAC">
        <w:rPr>
          <w:rStyle w:val="CommentReference"/>
        </w:rPr>
        <w:commentReference w:id="8"/>
      </w:r>
      <w:r w:rsidR="00EB4B99" w:rsidRPr="00BB660A">
        <w:rPr>
          <w:rFonts w:asciiTheme="majorBidi" w:hAnsiTheme="majorBidi" w:cstheme="majorBidi"/>
          <w:sz w:val="20"/>
          <w:szCs w:val="20"/>
        </w:rPr>
        <w:t>.</w:t>
      </w:r>
    </w:p>
    <w:p w:rsidR="00B86BCC" w:rsidRPr="00BB660A" w:rsidRDefault="00B86BCC" w:rsidP="00184373">
      <w:pPr>
        <w:widowControl/>
        <w:tabs>
          <w:tab w:val="center" w:pos="4153"/>
        </w:tabs>
        <w:autoSpaceDE w:val="0"/>
        <w:autoSpaceDN w:val="0"/>
        <w:adjustRightInd w:val="0"/>
        <w:jc w:val="both"/>
        <w:rPr>
          <w:rFonts w:asciiTheme="majorBidi" w:hAnsiTheme="majorBidi" w:cstheme="majorBidi"/>
          <w:b/>
          <w:bCs/>
          <w:snapToGrid/>
          <w:sz w:val="20"/>
          <w:szCs w:val="20"/>
        </w:rPr>
      </w:pPr>
    </w:p>
    <w:p w:rsidR="00126606" w:rsidRPr="00BB660A" w:rsidRDefault="00A2285C" w:rsidP="00184373">
      <w:pPr>
        <w:widowControl/>
        <w:tabs>
          <w:tab w:val="center" w:pos="4153"/>
        </w:tabs>
        <w:autoSpaceDE w:val="0"/>
        <w:autoSpaceDN w:val="0"/>
        <w:adjustRightInd w:val="0"/>
        <w:jc w:val="both"/>
        <w:rPr>
          <w:rFonts w:asciiTheme="majorBidi" w:hAnsiTheme="majorBidi" w:cstheme="majorBidi"/>
          <w:b/>
          <w:bCs/>
          <w:snapToGrid/>
          <w:sz w:val="20"/>
          <w:szCs w:val="20"/>
        </w:rPr>
      </w:pPr>
      <w:commentRangeStart w:id="9"/>
      <w:r w:rsidRPr="00BB660A">
        <w:rPr>
          <w:rFonts w:asciiTheme="majorBidi" w:hAnsiTheme="majorBidi" w:cstheme="majorBidi"/>
          <w:b/>
          <w:bCs/>
          <w:snapToGrid/>
          <w:sz w:val="20"/>
          <w:szCs w:val="20"/>
        </w:rPr>
        <w:t>SUBJECTS AND METHODS</w:t>
      </w:r>
      <w:commentRangeEnd w:id="9"/>
      <w:r w:rsidR="00FD4FAC">
        <w:rPr>
          <w:rStyle w:val="CommentReference"/>
        </w:rPr>
        <w:commentReference w:id="9"/>
      </w:r>
    </w:p>
    <w:p w:rsidR="00662F42" w:rsidRPr="00BB660A" w:rsidRDefault="00860ACF" w:rsidP="00184373">
      <w:pPr>
        <w:widowControl/>
        <w:tabs>
          <w:tab w:val="center" w:pos="4153"/>
        </w:tabs>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In this retrospective study, samples were randomly assigned from patients who visited Ammar Dental Clinics and underwent panoramic radiography </w:t>
      </w:r>
      <w:commentRangeStart w:id="10"/>
      <w:r w:rsidRPr="00BB660A">
        <w:rPr>
          <w:rFonts w:asciiTheme="majorBidi" w:hAnsiTheme="majorBidi" w:cstheme="majorBidi"/>
          <w:sz w:val="20"/>
          <w:szCs w:val="20"/>
        </w:rPr>
        <w:t>in 2019, up to September 2020</w:t>
      </w:r>
      <w:commentRangeEnd w:id="10"/>
      <w:r w:rsidR="005E7B67">
        <w:rPr>
          <w:rStyle w:val="CommentReference"/>
        </w:rPr>
        <w:commentReference w:id="10"/>
      </w:r>
      <w:r w:rsidRPr="00BB660A">
        <w:rPr>
          <w:rFonts w:asciiTheme="majorBidi" w:hAnsiTheme="majorBidi" w:cstheme="majorBidi"/>
          <w:sz w:val="20"/>
          <w:szCs w:val="20"/>
        </w:rPr>
        <w:t>. The panoramic radiograph was taken as part of the clinical diagnostic procedure for various reasons, such as implant placement and extraction of the third molar or, orthodontic treatment planning.</w:t>
      </w:r>
      <w:r w:rsidR="00E64EB7" w:rsidRPr="00BB660A">
        <w:rPr>
          <w:rFonts w:asciiTheme="majorBidi" w:hAnsiTheme="majorBidi" w:cstheme="majorBidi"/>
          <w:sz w:val="20"/>
          <w:szCs w:val="20"/>
        </w:rPr>
        <w:t xml:space="preserve"> </w:t>
      </w:r>
      <w:r w:rsidR="00A2285C" w:rsidRPr="00BB660A">
        <w:rPr>
          <w:rFonts w:asciiTheme="majorBidi" w:hAnsiTheme="majorBidi" w:cstheme="majorBidi"/>
          <w:sz w:val="20"/>
          <w:szCs w:val="20"/>
        </w:rPr>
        <w:t xml:space="preserve"> </w:t>
      </w:r>
      <w:r w:rsidRPr="00BB660A">
        <w:rPr>
          <w:rFonts w:asciiTheme="majorBidi" w:hAnsiTheme="majorBidi" w:cstheme="majorBidi"/>
          <w:sz w:val="20"/>
          <w:szCs w:val="20"/>
        </w:rPr>
        <w:t>T</w:t>
      </w:r>
      <w:r w:rsidR="00126606" w:rsidRPr="00BB660A">
        <w:rPr>
          <w:rFonts w:asciiTheme="majorBidi" w:hAnsiTheme="majorBidi" w:cstheme="majorBidi"/>
          <w:sz w:val="20"/>
          <w:szCs w:val="20"/>
        </w:rPr>
        <w:t>he number of patients was 340 males</w:t>
      </w:r>
      <w:r w:rsidRPr="00BB660A">
        <w:rPr>
          <w:rFonts w:asciiTheme="majorBidi" w:hAnsiTheme="majorBidi" w:cstheme="majorBidi"/>
          <w:sz w:val="20"/>
          <w:szCs w:val="20"/>
        </w:rPr>
        <w:t xml:space="preserve"> and 588 females, with a mean age of 27.3 years (age range: 20-58 years). Subjects with mandibular pathology were excluded from the study.</w:t>
      </w:r>
      <w:r w:rsidR="00E64EB7" w:rsidRPr="00BB660A">
        <w:rPr>
          <w:rFonts w:asciiTheme="majorBidi" w:hAnsiTheme="majorBidi" w:cstheme="majorBidi"/>
          <w:sz w:val="20"/>
          <w:szCs w:val="20"/>
        </w:rPr>
        <w:t xml:space="preserve"> </w:t>
      </w:r>
      <w:r w:rsidR="00F35042" w:rsidRPr="00BB660A">
        <w:rPr>
          <w:rFonts w:asciiTheme="majorBidi" w:hAnsiTheme="majorBidi" w:cstheme="majorBidi"/>
          <w:sz w:val="20"/>
          <w:szCs w:val="20"/>
        </w:rPr>
        <w:t>All panoramic radiographs</w:t>
      </w:r>
      <w:r w:rsidR="00126606" w:rsidRPr="00BB660A">
        <w:rPr>
          <w:rFonts w:asciiTheme="majorBidi" w:hAnsiTheme="majorBidi" w:cstheme="majorBidi"/>
          <w:sz w:val="20"/>
          <w:szCs w:val="20"/>
        </w:rPr>
        <w:t xml:space="preserve"> were taken using a Proline XC</w:t>
      </w:r>
      <w:r w:rsidR="00F35042" w:rsidRPr="00BB660A">
        <w:rPr>
          <w:rFonts w:asciiTheme="majorBidi" w:hAnsiTheme="majorBidi" w:cstheme="majorBidi"/>
          <w:sz w:val="20"/>
          <w:szCs w:val="20"/>
        </w:rPr>
        <w:t>.</w:t>
      </w:r>
      <w:r w:rsidR="00662F42" w:rsidRPr="00BB660A">
        <w:rPr>
          <w:rFonts w:asciiTheme="majorBidi" w:hAnsiTheme="majorBidi" w:cstheme="majorBidi"/>
          <w:sz w:val="20"/>
          <w:szCs w:val="20"/>
        </w:rPr>
        <w:t xml:space="preserve"> </w:t>
      </w:r>
      <w:r w:rsidR="00E11537" w:rsidRPr="00BB660A">
        <w:rPr>
          <w:rFonts w:asciiTheme="majorBidi" w:hAnsiTheme="majorBidi" w:cstheme="majorBidi"/>
          <w:sz w:val="20"/>
          <w:szCs w:val="20"/>
        </w:rPr>
        <w:t xml:space="preserve">These images were carefully examined by the first investigator. The mandibular canal course was classified, as in the published research by Liu </w:t>
      </w:r>
      <w:r w:rsidR="00E11537" w:rsidRPr="00BB660A">
        <w:rPr>
          <w:rFonts w:asciiTheme="majorBidi" w:hAnsiTheme="majorBidi" w:cstheme="majorBidi"/>
          <w:i/>
          <w:iCs/>
          <w:sz w:val="20"/>
          <w:szCs w:val="20"/>
        </w:rPr>
        <w:t>et al</w:t>
      </w:r>
      <w:r w:rsidR="00662F42" w:rsidRPr="00BB660A">
        <w:rPr>
          <w:rFonts w:asciiTheme="majorBidi" w:hAnsiTheme="majorBidi" w:cstheme="majorBidi"/>
          <w:sz w:val="20"/>
          <w:szCs w:val="20"/>
        </w:rPr>
        <w:t xml:space="preserve">. </w:t>
      </w:r>
      <w:r w:rsidR="007F4ABE" w:rsidRPr="00BB660A">
        <w:rPr>
          <w:rFonts w:asciiTheme="majorBidi" w:hAnsiTheme="majorBidi" w:cstheme="majorBidi"/>
          <w:sz w:val="20"/>
          <w:szCs w:val="20"/>
          <w:vertAlign w:val="superscript"/>
        </w:rPr>
        <w:t>16</w:t>
      </w:r>
      <w:r w:rsidR="00E11537" w:rsidRPr="00BB660A">
        <w:rPr>
          <w:rFonts w:asciiTheme="majorBidi" w:hAnsiTheme="majorBidi" w:cstheme="majorBidi"/>
          <w:sz w:val="20"/>
          <w:szCs w:val="20"/>
        </w:rPr>
        <w:t xml:space="preserve"> where they classified them into four types: linear, elliptic, spoon-shaped, and turning curves.</w:t>
      </w:r>
      <w:r w:rsidR="00E64EB7" w:rsidRPr="00BB660A">
        <w:rPr>
          <w:rFonts w:asciiTheme="majorBidi" w:hAnsiTheme="majorBidi" w:cstheme="majorBidi"/>
          <w:sz w:val="20"/>
          <w:szCs w:val="20"/>
        </w:rPr>
        <w:t xml:space="preserve"> </w:t>
      </w:r>
      <w:r w:rsidR="00611632" w:rsidRPr="00BB660A">
        <w:rPr>
          <w:rFonts w:asciiTheme="majorBidi" w:hAnsiTheme="majorBidi" w:cstheme="majorBidi"/>
          <w:sz w:val="20"/>
          <w:szCs w:val="20"/>
        </w:rPr>
        <w:t>Mandibular canal vision was assessed by visually determining whether the maxillary canal is clearly visible, possibly visible, or invisible on panoramic radiographs.</w:t>
      </w:r>
    </w:p>
    <w:p w:rsidR="00662F42" w:rsidRPr="00BB660A" w:rsidRDefault="00493181" w:rsidP="00184373">
      <w:pPr>
        <w:widowControl/>
        <w:tabs>
          <w:tab w:val="center" w:pos="4153"/>
        </w:tabs>
        <w:autoSpaceDE w:val="0"/>
        <w:autoSpaceDN w:val="0"/>
        <w:adjustRightInd w:val="0"/>
        <w:jc w:val="both"/>
        <w:rPr>
          <w:rFonts w:asciiTheme="majorBidi" w:hAnsiTheme="majorBidi" w:cstheme="majorBidi"/>
          <w:sz w:val="20"/>
          <w:szCs w:val="20"/>
        </w:rPr>
      </w:pPr>
      <w:commentRangeStart w:id="11"/>
      <w:r w:rsidRPr="00BB660A">
        <w:rPr>
          <w:rFonts w:asciiTheme="majorBidi" w:hAnsiTheme="majorBidi" w:cstheme="majorBidi"/>
          <w:sz w:val="20"/>
          <w:szCs w:val="20"/>
        </w:rPr>
        <w:t>The Wilcoxon signed-rank test was used to detect statistically significant differences in the visibility of the mandibular canal between the right and the left sides</w:t>
      </w:r>
      <w:r w:rsidR="00941F10" w:rsidRPr="00BB660A">
        <w:rPr>
          <w:rFonts w:asciiTheme="majorBidi" w:hAnsiTheme="majorBidi" w:cstheme="majorBidi"/>
          <w:sz w:val="20"/>
          <w:szCs w:val="20"/>
        </w:rPr>
        <w:t xml:space="preserve"> </w:t>
      </w:r>
      <w:r w:rsidR="00646241" w:rsidRPr="00BB660A">
        <w:rPr>
          <w:rFonts w:asciiTheme="majorBidi" w:hAnsiTheme="majorBidi" w:cstheme="majorBidi"/>
          <w:sz w:val="20"/>
          <w:szCs w:val="20"/>
        </w:rPr>
        <w:t>using online calculators</w:t>
      </w:r>
      <w:r w:rsidR="00D44746" w:rsidRPr="00BB660A">
        <w:rPr>
          <w:rFonts w:asciiTheme="majorBidi" w:hAnsiTheme="majorBidi" w:cstheme="majorBidi"/>
          <w:sz w:val="20"/>
          <w:szCs w:val="20"/>
        </w:rPr>
        <w:t>.</w:t>
      </w:r>
      <w:r w:rsidR="00646241" w:rsidRPr="00BB660A">
        <w:rPr>
          <w:rFonts w:asciiTheme="majorBidi" w:hAnsiTheme="majorBidi" w:cstheme="majorBidi"/>
          <w:sz w:val="20"/>
          <w:szCs w:val="20"/>
        </w:rPr>
        <w:t xml:space="preserve"> The Wilcoxon </w:t>
      </w:r>
      <w:r w:rsidR="00646241" w:rsidRPr="00BB660A">
        <w:rPr>
          <w:rFonts w:asciiTheme="majorBidi" w:hAnsiTheme="majorBidi" w:cstheme="majorBidi"/>
          <w:sz w:val="20"/>
          <w:szCs w:val="20"/>
          <w:shd w:val="clear" w:color="auto" w:fill="FFFFFF"/>
        </w:rPr>
        <w:t>signed-rank test </w:t>
      </w:r>
      <w:r w:rsidR="00646241" w:rsidRPr="00BB660A">
        <w:rPr>
          <w:rFonts w:asciiTheme="majorBidi" w:hAnsiTheme="majorBidi" w:cstheme="majorBidi"/>
          <w:sz w:val="20"/>
          <w:szCs w:val="20"/>
        </w:rPr>
        <w:t xml:space="preserve"> is a non-parametric statistical hypothesis test used to compare two related samples, identical samples, or repeated measurements on a single sample to assess whether the ranks of the average population differ </w:t>
      </w:r>
      <w:r w:rsidR="00646241" w:rsidRPr="00BB660A">
        <w:rPr>
          <w:rFonts w:asciiTheme="majorBidi" w:hAnsiTheme="majorBidi" w:cstheme="majorBidi"/>
          <w:sz w:val="20"/>
          <w:szCs w:val="20"/>
          <w:shd w:val="clear" w:color="auto" w:fill="FFFFFF"/>
        </w:rPr>
        <w:t>(i.e. it is a </w:t>
      </w:r>
      <w:hyperlink r:id="rId9" w:tooltip="Paired difference test" w:history="1">
        <w:r w:rsidR="00646241" w:rsidRPr="00BB660A">
          <w:rPr>
            <w:rStyle w:val="Hyperlink"/>
            <w:rFonts w:asciiTheme="majorBidi" w:eastAsiaTheme="majorEastAsia" w:hAnsiTheme="majorBidi" w:cstheme="majorBidi"/>
            <w:color w:val="auto"/>
            <w:sz w:val="20"/>
            <w:szCs w:val="20"/>
            <w:u w:val="none"/>
            <w:shd w:val="clear" w:color="auto" w:fill="FFFFFF"/>
          </w:rPr>
          <w:t>paired difference test</w:t>
        </w:r>
      </w:hyperlink>
      <w:r w:rsidR="00646241" w:rsidRPr="00BB660A">
        <w:rPr>
          <w:rFonts w:asciiTheme="majorBidi" w:hAnsiTheme="majorBidi" w:cstheme="majorBidi"/>
          <w:sz w:val="20"/>
          <w:szCs w:val="20"/>
        </w:rPr>
        <w:t xml:space="preserve">).  </w:t>
      </w:r>
      <w:r w:rsidR="00E64EB7" w:rsidRPr="00BB660A">
        <w:rPr>
          <w:rFonts w:asciiTheme="majorBidi" w:hAnsiTheme="majorBidi" w:cstheme="majorBidi"/>
          <w:sz w:val="20"/>
          <w:szCs w:val="20"/>
        </w:rPr>
        <w:t xml:space="preserve"> </w:t>
      </w:r>
      <w:r w:rsidRPr="00BB660A">
        <w:rPr>
          <w:rFonts w:asciiTheme="majorBidi" w:hAnsiTheme="majorBidi" w:cstheme="majorBidi"/>
          <w:sz w:val="20"/>
          <w:szCs w:val="20"/>
        </w:rPr>
        <w:t>The Kruskal</w:t>
      </w:r>
      <w:r w:rsidR="00A001BA" w:rsidRPr="00BB660A">
        <w:rPr>
          <w:rFonts w:asciiTheme="majorBidi" w:hAnsiTheme="majorBidi" w:cstheme="majorBidi"/>
          <w:sz w:val="20"/>
          <w:szCs w:val="20"/>
        </w:rPr>
        <w:t xml:space="preserve"> </w:t>
      </w:r>
      <w:r w:rsidRPr="00BB660A">
        <w:rPr>
          <w:rFonts w:asciiTheme="majorBidi" w:hAnsiTheme="majorBidi" w:cstheme="majorBidi"/>
          <w:sz w:val="20"/>
          <w:szCs w:val="20"/>
        </w:rPr>
        <w:t>Wallis test was used to examine the difference in the visibility of this canal according to the course of the canal and the difference in visibility in the three mandibular regions. A p value of less than 0.05 was considered to indicate a statistically significant difference.</w:t>
      </w:r>
      <w:commentRangeEnd w:id="11"/>
      <w:r w:rsidR="00FD4FAC">
        <w:rPr>
          <w:rStyle w:val="CommentReference"/>
        </w:rPr>
        <w:commentReference w:id="11"/>
      </w:r>
    </w:p>
    <w:p w:rsidR="00662F42" w:rsidRPr="00BB660A" w:rsidRDefault="00A2285C" w:rsidP="00184373">
      <w:pPr>
        <w:widowControl/>
        <w:tabs>
          <w:tab w:val="center" w:pos="4153"/>
        </w:tabs>
        <w:autoSpaceDE w:val="0"/>
        <w:autoSpaceDN w:val="0"/>
        <w:adjustRightInd w:val="0"/>
        <w:jc w:val="both"/>
        <w:rPr>
          <w:rFonts w:asciiTheme="majorBidi" w:hAnsiTheme="majorBidi" w:cstheme="majorBidi"/>
          <w:b/>
          <w:bCs/>
          <w:sz w:val="20"/>
          <w:szCs w:val="20"/>
          <w:shd w:val="clear" w:color="auto" w:fill="FFFFFF"/>
        </w:rPr>
      </w:pPr>
      <w:commentRangeStart w:id="12"/>
      <w:r w:rsidRPr="00BB660A">
        <w:rPr>
          <w:rFonts w:asciiTheme="majorBidi" w:hAnsiTheme="majorBidi" w:cstheme="majorBidi"/>
          <w:b/>
          <w:bCs/>
          <w:sz w:val="20"/>
          <w:szCs w:val="20"/>
          <w:shd w:val="clear" w:color="auto" w:fill="FFFFFF"/>
        </w:rPr>
        <w:t>ETHICAL APPROVAL</w:t>
      </w:r>
    </w:p>
    <w:p w:rsidR="00662F42" w:rsidRPr="00BB660A" w:rsidRDefault="00A2285C" w:rsidP="00184373">
      <w:pPr>
        <w:widowControl/>
        <w:tabs>
          <w:tab w:val="center" w:pos="4153"/>
        </w:tabs>
        <w:autoSpaceDE w:val="0"/>
        <w:autoSpaceDN w:val="0"/>
        <w:adjustRightInd w:val="0"/>
        <w:jc w:val="both"/>
        <w:rPr>
          <w:rFonts w:asciiTheme="majorBidi" w:hAnsiTheme="majorBidi" w:cstheme="majorBidi"/>
          <w:snapToGrid/>
          <w:sz w:val="20"/>
          <w:szCs w:val="20"/>
        </w:rPr>
      </w:pPr>
      <w:r w:rsidRPr="00BB660A">
        <w:rPr>
          <w:rFonts w:asciiTheme="majorBidi" w:hAnsiTheme="majorBidi" w:cstheme="majorBidi"/>
          <w:sz w:val="20"/>
          <w:szCs w:val="20"/>
          <w:shd w:val="clear" w:color="auto" w:fill="FFFFFF"/>
        </w:rPr>
        <w:t>Ethical approval was obtained from the Medical Research &amp; Ethics Committee of the Faculty of Medicine &amp; Health Sciences at Sana'a University. All data, including patient identification and X-rays, were kept confidential.</w:t>
      </w:r>
      <w:r w:rsidRPr="00BB660A">
        <w:rPr>
          <w:rFonts w:asciiTheme="majorBidi" w:hAnsiTheme="majorBidi" w:cstheme="majorBidi"/>
          <w:snapToGrid/>
          <w:sz w:val="20"/>
          <w:szCs w:val="20"/>
        </w:rPr>
        <w:t xml:space="preserve"> </w:t>
      </w:r>
    </w:p>
    <w:commentRangeEnd w:id="12"/>
    <w:p w:rsidR="00662F42" w:rsidRPr="00BB660A" w:rsidRDefault="005E7B67" w:rsidP="00184373">
      <w:pPr>
        <w:widowControl/>
        <w:tabs>
          <w:tab w:val="center" w:pos="4153"/>
        </w:tabs>
        <w:autoSpaceDE w:val="0"/>
        <w:autoSpaceDN w:val="0"/>
        <w:adjustRightInd w:val="0"/>
        <w:jc w:val="both"/>
        <w:rPr>
          <w:rFonts w:asciiTheme="majorBidi" w:hAnsiTheme="majorBidi" w:cstheme="majorBidi"/>
          <w:b/>
          <w:bCs/>
          <w:snapToGrid/>
          <w:sz w:val="20"/>
          <w:szCs w:val="20"/>
        </w:rPr>
      </w:pPr>
      <w:r>
        <w:rPr>
          <w:rStyle w:val="CommentReference"/>
        </w:rPr>
        <w:commentReference w:id="12"/>
      </w:r>
      <w:commentRangeStart w:id="13"/>
      <w:r w:rsidR="00A2285C" w:rsidRPr="00BB660A">
        <w:rPr>
          <w:rFonts w:asciiTheme="majorBidi" w:hAnsiTheme="majorBidi" w:cstheme="majorBidi"/>
          <w:b/>
          <w:bCs/>
          <w:snapToGrid/>
          <w:sz w:val="20"/>
          <w:szCs w:val="20"/>
        </w:rPr>
        <w:t>RESULTS</w:t>
      </w:r>
    </w:p>
    <w:p w:rsidR="00662F42" w:rsidRPr="00BB660A" w:rsidRDefault="00F53040" w:rsidP="00184373">
      <w:pPr>
        <w:widowControl/>
        <w:tabs>
          <w:tab w:val="center" w:pos="4153"/>
        </w:tabs>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Elliptical curves were the most observed along the mandibular canal course at 62.2% of the total, followed by the linear curve (24.8%) while the lower rate curve spoon (7.9%) and the turning curve (5.2%). There were no statistically significant differences between the distribution of the mandibular canal courses between males and females except in the spoon curve where the ratio was 10.8% in males versus 6.1% in females (p &lt;0.05). The percentage of clearly visible mandibular canals was the highest among the spoon-shaped curves (49.9% in the first molar, 63% in the second, 78.1% in the third molar) and the lowest among the linear curves (10.9% in the first, 18.7% in the second and 33.5% in the third molar). In panoramic radiographs, invisible mandibular canals were found in 198 (21.3%) of the examined sites in the first molar region, in 85 (11%) in the second molar region, and in only 6 (0.64%) in the third molar region.</w:t>
      </w:r>
    </w:p>
    <w:commentRangeEnd w:id="13"/>
    <w:p w:rsidR="00662F42" w:rsidRPr="00BB660A" w:rsidRDefault="00FD4FAC" w:rsidP="00184373">
      <w:pPr>
        <w:widowControl/>
        <w:tabs>
          <w:tab w:val="center" w:pos="4153"/>
        </w:tabs>
        <w:autoSpaceDE w:val="0"/>
        <w:autoSpaceDN w:val="0"/>
        <w:adjustRightInd w:val="0"/>
        <w:jc w:val="both"/>
        <w:rPr>
          <w:rFonts w:asciiTheme="majorBidi" w:hAnsiTheme="majorBidi" w:cstheme="majorBidi"/>
          <w:b/>
          <w:bCs/>
          <w:snapToGrid/>
          <w:sz w:val="20"/>
          <w:szCs w:val="20"/>
        </w:rPr>
      </w:pPr>
      <w:r>
        <w:rPr>
          <w:rStyle w:val="CommentReference"/>
        </w:rPr>
        <w:commentReference w:id="13"/>
      </w:r>
      <w:commentRangeStart w:id="14"/>
      <w:r w:rsidR="00A2285C" w:rsidRPr="00BB660A">
        <w:rPr>
          <w:rFonts w:asciiTheme="majorBidi" w:hAnsiTheme="majorBidi" w:cstheme="majorBidi"/>
          <w:b/>
          <w:bCs/>
          <w:snapToGrid/>
          <w:sz w:val="20"/>
          <w:szCs w:val="20"/>
        </w:rPr>
        <w:t>DISCUSSION</w:t>
      </w:r>
      <w:commentRangeEnd w:id="14"/>
      <w:r w:rsidR="00AF176F">
        <w:rPr>
          <w:rStyle w:val="CommentReference"/>
        </w:rPr>
        <w:commentReference w:id="14"/>
      </w:r>
    </w:p>
    <w:p w:rsidR="00FB1C99" w:rsidRPr="00BB660A" w:rsidRDefault="009E5E60" w:rsidP="00184373">
      <w:pPr>
        <w:widowControl/>
        <w:tabs>
          <w:tab w:val="center" w:pos="4153"/>
        </w:tabs>
        <w:autoSpaceDE w:val="0"/>
        <w:autoSpaceDN w:val="0"/>
        <w:adjustRightInd w:val="0"/>
        <w:jc w:val="both"/>
        <w:rPr>
          <w:rFonts w:asciiTheme="majorBidi" w:hAnsiTheme="majorBidi" w:cstheme="majorBidi"/>
          <w:sz w:val="20"/>
          <w:szCs w:val="20"/>
        </w:rPr>
      </w:pPr>
      <w:commentRangeStart w:id="15"/>
      <w:r w:rsidRPr="00BB660A">
        <w:rPr>
          <w:rFonts w:asciiTheme="majorBidi" w:hAnsiTheme="majorBidi" w:cstheme="majorBidi"/>
          <w:sz w:val="20"/>
          <w:szCs w:val="20"/>
        </w:rPr>
        <w:t xml:space="preserve">In this study, the mandibular canal course was examined using panoramic radiographs, the canal visibility was assessed, and </w:t>
      </w:r>
      <w:commentRangeStart w:id="16"/>
      <w:r w:rsidRPr="00BB660A">
        <w:rPr>
          <w:rFonts w:asciiTheme="majorBidi" w:hAnsiTheme="majorBidi" w:cstheme="majorBidi"/>
          <w:sz w:val="20"/>
          <w:szCs w:val="20"/>
        </w:rPr>
        <w:t>our</w:t>
      </w:r>
      <w:commentRangeEnd w:id="16"/>
      <w:r w:rsidR="00AF176F">
        <w:rPr>
          <w:rStyle w:val="CommentReference"/>
        </w:rPr>
        <w:commentReference w:id="16"/>
      </w:r>
      <w:r w:rsidRPr="00BB660A">
        <w:rPr>
          <w:rFonts w:asciiTheme="majorBidi" w:hAnsiTheme="majorBidi" w:cstheme="majorBidi"/>
          <w:sz w:val="20"/>
          <w:szCs w:val="20"/>
        </w:rPr>
        <w:t xml:space="preserve"> results showed the contrast and visualization of the canal course.</w:t>
      </w:r>
      <w:r w:rsidR="00DF1142" w:rsidRPr="00BB660A">
        <w:rPr>
          <w:rFonts w:asciiTheme="majorBidi" w:hAnsiTheme="majorBidi" w:cstheme="majorBidi"/>
          <w:sz w:val="20"/>
          <w:szCs w:val="20"/>
        </w:rPr>
        <w:t xml:space="preserve"> </w:t>
      </w:r>
      <w:r w:rsidR="00CE14B5" w:rsidRPr="00BB660A">
        <w:rPr>
          <w:rFonts w:asciiTheme="majorBidi" w:hAnsiTheme="majorBidi" w:cstheme="majorBidi"/>
          <w:sz w:val="20"/>
          <w:szCs w:val="20"/>
        </w:rPr>
        <w:t xml:space="preserve">Kieser JA </w:t>
      </w:r>
      <w:r w:rsidR="00CE14B5" w:rsidRPr="00BB660A">
        <w:rPr>
          <w:rFonts w:asciiTheme="majorBidi" w:hAnsiTheme="majorBidi" w:cstheme="majorBidi"/>
          <w:i/>
          <w:iCs/>
          <w:sz w:val="20"/>
          <w:szCs w:val="20"/>
        </w:rPr>
        <w:t>et al</w:t>
      </w:r>
      <w:r w:rsidR="00CE14B5" w:rsidRPr="00BB660A">
        <w:rPr>
          <w:rFonts w:asciiTheme="majorBidi" w:hAnsiTheme="majorBidi" w:cstheme="majorBidi"/>
          <w:sz w:val="20"/>
          <w:szCs w:val="20"/>
        </w:rPr>
        <w:t xml:space="preserve">. Nortjé </w:t>
      </w:r>
      <w:r w:rsidR="00CE14B5" w:rsidRPr="00BB660A">
        <w:rPr>
          <w:rFonts w:asciiTheme="majorBidi" w:hAnsiTheme="majorBidi" w:cstheme="majorBidi"/>
          <w:i/>
          <w:iCs/>
          <w:sz w:val="20"/>
          <w:szCs w:val="20"/>
        </w:rPr>
        <w:t>et al.</w:t>
      </w:r>
      <w:r w:rsidR="00CE14B5" w:rsidRPr="00BB660A">
        <w:rPr>
          <w:rFonts w:asciiTheme="majorBidi" w:hAnsiTheme="majorBidi" w:cstheme="majorBidi"/>
          <w:sz w:val="20"/>
          <w:szCs w:val="20"/>
        </w:rPr>
        <w:t xml:space="preserve">  and Heasman </w:t>
      </w:r>
      <w:r w:rsidR="00CE14B5" w:rsidRPr="00BB660A">
        <w:rPr>
          <w:rFonts w:asciiTheme="majorBidi" w:hAnsiTheme="majorBidi" w:cstheme="majorBidi"/>
          <w:sz w:val="20"/>
          <w:szCs w:val="20"/>
          <w:vertAlign w:val="superscript"/>
        </w:rPr>
        <w:t>7</w:t>
      </w:r>
      <w:r w:rsidR="00023F27" w:rsidRPr="00BB660A">
        <w:rPr>
          <w:rFonts w:asciiTheme="majorBidi" w:hAnsiTheme="majorBidi" w:cstheme="majorBidi"/>
          <w:sz w:val="20"/>
          <w:szCs w:val="20"/>
          <w:vertAlign w:val="superscript"/>
        </w:rPr>
        <w:t>,8</w:t>
      </w:r>
      <w:r w:rsidR="00CE14B5" w:rsidRPr="00BB660A">
        <w:rPr>
          <w:rFonts w:asciiTheme="majorBidi" w:hAnsiTheme="majorBidi" w:cstheme="majorBidi"/>
          <w:sz w:val="20"/>
          <w:szCs w:val="20"/>
          <w:vertAlign w:val="superscript"/>
        </w:rPr>
        <w:t>,</w:t>
      </w:r>
      <w:r w:rsidR="00023F27" w:rsidRPr="00BB660A">
        <w:rPr>
          <w:rFonts w:asciiTheme="majorBidi" w:hAnsiTheme="majorBidi" w:cstheme="majorBidi"/>
          <w:sz w:val="20"/>
          <w:szCs w:val="20"/>
          <w:vertAlign w:val="superscript"/>
        </w:rPr>
        <w:t>17</w:t>
      </w:r>
      <w:r w:rsidR="000E383B" w:rsidRPr="00BB660A">
        <w:rPr>
          <w:rFonts w:asciiTheme="majorBidi" w:hAnsiTheme="majorBidi" w:cstheme="majorBidi"/>
          <w:sz w:val="20"/>
          <w:szCs w:val="20"/>
        </w:rPr>
        <w:t xml:space="preserve"> </w:t>
      </w:r>
      <w:r w:rsidR="00CE14B5" w:rsidRPr="00BB660A">
        <w:rPr>
          <w:rFonts w:asciiTheme="majorBidi" w:hAnsiTheme="majorBidi" w:cstheme="majorBidi"/>
          <w:sz w:val="20"/>
          <w:szCs w:val="20"/>
        </w:rPr>
        <w:t xml:space="preserve"> classified the mandibular canal course according to vertical locations within the mandible, such as high, low and intermediate locations.</w:t>
      </w:r>
      <w:r w:rsidR="00DF1142" w:rsidRPr="00BB660A">
        <w:rPr>
          <w:rFonts w:asciiTheme="majorBidi" w:hAnsiTheme="majorBidi" w:cstheme="majorBidi"/>
          <w:sz w:val="20"/>
          <w:szCs w:val="20"/>
        </w:rPr>
        <w:t xml:space="preserve"> </w:t>
      </w:r>
      <w:r w:rsidR="00D71625" w:rsidRPr="00BB660A">
        <w:rPr>
          <w:rFonts w:asciiTheme="majorBidi" w:hAnsiTheme="majorBidi" w:cstheme="majorBidi"/>
          <w:sz w:val="20"/>
          <w:szCs w:val="20"/>
        </w:rPr>
        <w:t xml:space="preserve">In a study using 96 plain films of the dry mandible, Heasman in 1988 showed that the majority (68%) of the inferior canals passed along an intermediate pathway between the root apices and the </w:t>
      </w:r>
      <w:r w:rsidR="000E383B" w:rsidRPr="00BB660A">
        <w:rPr>
          <w:rFonts w:asciiTheme="majorBidi" w:hAnsiTheme="majorBidi" w:cstheme="majorBidi"/>
          <w:sz w:val="20"/>
          <w:szCs w:val="20"/>
        </w:rPr>
        <w:t xml:space="preserve">inferior border of the mandible </w:t>
      </w:r>
      <w:r w:rsidR="00023F27" w:rsidRPr="00BB660A">
        <w:rPr>
          <w:rFonts w:asciiTheme="majorBidi" w:hAnsiTheme="majorBidi" w:cstheme="majorBidi"/>
          <w:sz w:val="20"/>
          <w:szCs w:val="20"/>
          <w:vertAlign w:val="superscript"/>
        </w:rPr>
        <w:t>17</w:t>
      </w:r>
      <w:r w:rsidR="00DF1142" w:rsidRPr="00BB660A">
        <w:rPr>
          <w:rFonts w:asciiTheme="majorBidi" w:hAnsiTheme="majorBidi" w:cstheme="majorBidi"/>
          <w:sz w:val="20"/>
          <w:szCs w:val="20"/>
        </w:rPr>
        <w:t>.</w:t>
      </w:r>
      <w:r w:rsidR="00C72A77" w:rsidRPr="00BB660A">
        <w:rPr>
          <w:rFonts w:asciiTheme="majorBidi" w:hAnsiTheme="majorBidi" w:cstheme="majorBidi"/>
          <w:sz w:val="20"/>
          <w:szCs w:val="20"/>
        </w:rPr>
        <w:t xml:space="preserve"> </w:t>
      </w:r>
      <w:r w:rsidR="00CC1C9D" w:rsidRPr="00BB660A">
        <w:rPr>
          <w:rFonts w:asciiTheme="majorBidi" w:hAnsiTheme="majorBidi" w:cstheme="majorBidi"/>
          <w:sz w:val="20"/>
          <w:szCs w:val="20"/>
        </w:rPr>
        <w:t xml:space="preserve">Ozturk </w:t>
      </w:r>
      <w:r w:rsidR="00CC1C9D" w:rsidRPr="00BB660A">
        <w:rPr>
          <w:rFonts w:asciiTheme="majorBidi" w:hAnsiTheme="majorBidi" w:cstheme="majorBidi"/>
          <w:i/>
          <w:iCs/>
          <w:sz w:val="20"/>
          <w:szCs w:val="20"/>
        </w:rPr>
        <w:t>et al</w:t>
      </w:r>
      <w:r w:rsidR="00994510" w:rsidRPr="00BB660A">
        <w:rPr>
          <w:rFonts w:asciiTheme="majorBidi" w:hAnsiTheme="majorBidi" w:cstheme="majorBidi"/>
          <w:i/>
          <w:iCs/>
          <w:sz w:val="20"/>
          <w:szCs w:val="20"/>
        </w:rPr>
        <w:t xml:space="preserve">. </w:t>
      </w:r>
      <w:r w:rsidR="005D7321" w:rsidRPr="00BB660A">
        <w:rPr>
          <w:rFonts w:asciiTheme="majorBidi" w:hAnsiTheme="majorBidi" w:cstheme="majorBidi"/>
          <w:sz w:val="20"/>
          <w:szCs w:val="20"/>
        </w:rPr>
        <w:t xml:space="preserve"> in </w:t>
      </w:r>
      <w:r w:rsidR="00994510" w:rsidRPr="00BB660A">
        <w:rPr>
          <w:rFonts w:asciiTheme="majorBidi" w:hAnsiTheme="majorBidi" w:cstheme="majorBidi"/>
          <w:sz w:val="20"/>
          <w:szCs w:val="20"/>
        </w:rPr>
        <w:t xml:space="preserve"> </w:t>
      </w:r>
      <w:r w:rsidR="005D7321" w:rsidRPr="00BB660A">
        <w:rPr>
          <w:rFonts w:asciiTheme="majorBidi" w:hAnsiTheme="majorBidi" w:cstheme="majorBidi"/>
          <w:sz w:val="20"/>
          <w:szCs w:val="20"/>
        </w:rPr>
        <w:t>2012</w:t>
      </w:r>
      <w:r w:rsidR="00994510" w:rsidRPr="00BB660A">
        <w:rPr>
          <w:rFonts w:asciiTheme="majorBidi" w:hAnsiTheme="majorBidi" w:cstheme="majorBidi"/>
          <w:sz w:val="20"/>
          <w:szCs w:val="20"/>
        </w:rPr>
        <w:t xml:space="preserve"> </w:t>
      </w:r>
      <w:r w:rsidR="00023F27" w:rsidRPr="00BB660A">
        <w:rPr>
          <w:rFonts w:asciiTheme="majorBidi" w:hAnsiTheme="majorBidi" w:cstheme="majorBidi"/>
          <w:sz w:val="20"/>
          <w:szCs w:val="20"/>
          <w:vertAlign w:val="superscript"/>
        </w:rPr>
        <w:t>15</w:t>
      </w:r>
      <w:r w:rsidR="00994510" w:rsidRPr="00BB660A">
        <w:rPr>
          <w:rFonts w:asciiTheme="majorBidi" w:hAnsiTheme="majorBidi" w:cstheme="majorBidi"/>
          <w:sz w:val="20"/>
          <w:szCs w:val="20"/>
          <w:vertAlign w:val="superscript"/>
        </w:rPr>
        <w:t xml:space="preserve"> </w:t>
      </w:r>
      <w:r w:rsidR="00CC1C9D" w:rsidRPr="00BB660A">
        <w:rPr>
          <w:rFonts w:asciiTheme="majorBidi" w:hAnsiTheme="majorBidi" w:cstheme="majorBidi"/>
          <w:sz w:val="20"/>
          <w:szCs w:val="20"/>
        </w:rPr>
        <w:t xml:space="preserve"> confined classification to the canal’s course in the mandibular body: straight projection (12.2%), catenary-like configuration (51.1%), and progressive descent from posterior to anterior (36.7%).</w:t>
      </w:r>
      <w:r w:rsidR="00622B3C" w:rsidRPr="00BB660A">
        <w:rPr>
          <w:rFonts w:asciiTheme="majorBidi" w:hAnsiTheme="majorBidi" w:cstheme="majorBidi"/>
          <w:sz w:val="20"/>
          <w:szCs w:val="20"/>
        </w:rPr>
        <w:t xml:space="preserve"> Also, Ozturk and colleagues' study</w:t>
      </w:r>
      <w:r w:rsidR="00994510" w:rsidRPr="00BB660A">
        <w:rPr>
          <w:rFonts w:asciiTheme="majorBidi" w:hAnsiTheme="majorBidi" w:cstheme="majorBidi"/>
          <w:sz w:val="20"/>
          <w:szCs w:val="20"/>
        </w:rPr>
        <w:t xml:space="preserve"> </w:t>
      </w:r>
      <w:r w:rsidR="00023F27" w:rsidRPr="00BB660A">
        <w:rPr>
          <w:rFonts w:asciiTheme="majorBidi" w:hAnsiTheme="majorBidi" w:cstheme="majorBidi"/>
          <w:sz w:val="20"/>
          <w:szCs w:val="20"/>
          <w:vertAlign w:val="superscript"/>
        </w:rPr>
        <w:t>15</w:t>
      </w:r>
      <w:r w:rsidR="00622B3C" w:rsidRPr="00BB660A">
        <w:rPr>
          <w:rFonts w:asciiTheme="majorBidi" w:hAnsiTheme="majorBidi" w:cstheme="majorBidi"/>
          <w:sz w:val="20"/>
          <w:szCs w:val="20"/>
        </w:rPr>
        <w:t xml:space="preserve"> classified the mandibular canal pathway into linear, spoon-shaped, elliptic, and turning curve types, similar to the study conducted 3 years earlier by Liu </w:t>
      </w:r>
      <w:r w:rsidR="00622B3C" w:rsidRPr="00BB660A">
        <w:rPr>
          <w:rFonts w:asciiTheme="majorBidi" w:hAnsiTheme="majorBidi" w:cstheme="majorBidi"/>
          <w:i/>
          <w:iCs/>
          <w:sz w:val="20"/>
          <w:szCs w:val="20"/>
        </w:rPr>
        <w:t>et al.</w:t>
      </w:r>
      <w:r w:rsidR="00622B3C" w:rsidRPr="00BB660A">
        <w:rPr>
          <w:rFonts w:asciiTheme="majorBidi" w:hAnsiTheme="majorBidi" w:cstheme="majorBidi"/>
          <w:sz w:val="20"/>
          <w:szCs w:val="20"/>
        </w:rPr>
        <w:t xml:space="preserve"> </w:t>
      </w:r>
      <w:r w:rsidR="00023F27" w:rsidRPr="00BB660A">
        <w:rPr>
          <w:rFonts w:asciiTheme="majorBidi" w:hAnsiTheme="majorBidi" w:cstheme="majorBidi"/>
          <w:sz w:val="20"/>
          <w:szCs w:val="20"/>
          <w:vertAlign w:val="superscript"/>
        </w:rPr>
        <w:t>16</w:t>
      </w:r>
      <w:r w:rsidR="00622B3C" w:rsidRPr="00BB660A">
        <w:rPr>
          <w:rFonts w:asciiTheme="majorBidi" w:hAnsiTheme="majorBidi" w:cstheme="majorBidi"/>
          <w:sz w:val="20"/>
          <w:szCs w:val="20"/>
        </w:rPr>
        <w:t>.</w:t>
      </w:r>
      <w:r w:rsidR="00DF1142" w:rsidRPr="00BB660A">
        <w:rPr>
          <w:rFonts w:asciiTheme="majorBidi" w:hAnsiTheme="majorBidi" w:cstheme="majorBidi"/>
          <w:sz w:val="20"/>
          <w:szCs w:val="20"/>
        </w:rPr>
        <w:t xml:space="preserve"> </w:t>
      </w:r>
      <w:r w:rsidR="004B48DB" w:rsidRPr="00BB660A">
        <w:rPr>
          <w:rFonts w:asciiTheme="majorBidi" w:hAnsiTheme="majorBidi" w:cstheme="majorBidi"/>
          <w:sz w:val="20"/>
          <w:szCs w:val="20"/>
        </w:rPr>
        <w:t xml:space="preserve">The linear curve (24.8%) in the current study was completely different from the straight projection (12.2%) observed by Ozturk </w:t>
      </w:r>
      <w:r w:rsidR="004B48DB" w:rsidRPr="00BB660A">
        <w:rPr>
          <w:rFonts w:asciiTheme="majorBidi" w:hAnsiTheme="majorBidi" w:cstheme="majorBidi"/>
          <w:i/>
          <w:iCs/>
          <w:sz w:val="20"/>
          <w:szCs w:val="20"/>
        </w:rPr>
        <w:t xml:space="preserve">et al., </w:t>
      </w:r>
      <w:r w:rsidR="004B48DB" w:rsidRPr="00BB660A">
        <w:rPr>
          <w:rFonts w:asciiTheme="majorBidi" w:hAnsiTheme="majorBidi" w:cstheme="majorBidi"/>
          <w:sz w:val="20"/>
          <w:szCs w:val="20"/>
        </w:rPr>
        <w:t>in 2012, and the other curves were not similar to their findings</w:t>
      </w:r>
      <w:r w:rsidR="00023F27" w:rsidRPr="00BB660A">
        <w:rPr>
          <w:rFonts w:asciiTheme="majorBidi" w:hAnsiTheme="majorBidi" w:cstheme="majorBidi"/>
          <w:sz w:val="20"/>
          <w:szCs w:val="20"/>
          <w:vertAlign w:val="superscript"/>
        </w:rPr>
        <w:t>15</w:t>
      </w:r>
      <w:r w:rsidR="005D7321" w:rsidRPr="00BB660A">
        <w:rPr>
          <w:rFonts w:asciiTheme="majorBidi" w:hAnsiTheme="majorBidi" w:cstheme="majorBidi"/>
          <w:sz w:val="20"/>
          <w:szCs w:val="20"/>
        </w:rPr>
        <w:t>.</w:t>
      </w:r>
      <w:r w:rsidR="00DF1142" w:rsidRPr="00BB660A">
        <w:rPr>
          <w:rFonts w:asciiTheme="majorBidi" w:hAnsiTheme="majorBidi" w:cstheme="majorBidi"/>
          <w:sz w:val="20"/>
          <w:szCs w:val="20"/>
        </w:rPr>
        <w:t xml:space="preserve"> </w:t>
      </w:r>
      <w:r w:rsidR="00FB1C99" w:rsidRPr="00BB660A">
        <w:rPr>
          <w:rFonts w:asciiTheme="majorBidi" w:hAnsiTheme="majorBidi" w:cstheme="majorBidi"/>
          <w:sz w:val="20"/>
          <w:szCs w:val="20"/>
        </w:rPr>
        <w:t xml:space="preserve">In the study by Liu </w:t>
      </w:r>
      <w:r w:rsidR="00FB1C99" w:rsidRPr="00BB660A">
        <w:rPr>
          <w:rFonts w:asciiTheme="majorBidi" w:hAnsiTheme="majorBidi" w:cstheme="majorBidi"/>
          <w:i/>
          <w:iCs/>
          <w:sz w:val="20"/>
          <w:szCs w:val="20"/>
        </w:rPr>
        <w:t>et al</w:t>
      </w:r>
      <w:r w:rsidR="004C3DBC" w:rsidRPr="00BB660A">
        <w:rPr>
          <w:rFonts w:asciiTheme="majorBidi" w:hAnsiTheme="majorBidi" w:cstheme="majorBidi"/>
          <w:sz w:val="20"/>
          <w:szCs w:val="20"/>
        </w:rPr>
        <w:t xml:space="preserve">. </w:t>
      </w:r>
      <w:r w:rsidR="00023F27" w:rsidRPr="00BB660A">
        <w:rPr>
          <w:rFonts w:asciiTheme="majorBidi" w:hAnsiTheme="majorBidi" w:cstheme="majorBidi"/>
          <w:sz w:val="20"/>
          <w:szCs w:val="20"/>
          <w:vertAlign w:val="superscript"/>
        </w:rPr>
        <w:t>16</w:t>
      </w:r>
      <w:r w:rsidR="00276189" w:rsidRPr="00BB660A">
        <w:rPr>
          <w:rFonts w:asciiTheme="majorBidi" w:hAnsiTheme="majorBidi" w:cstheme="majorBidi"/>
          <w:sz w:val="20"/>
          <w:szCs w:val="20"/>
          <w:vertAlign w:val="superscript"/>
        </w:rPr>
        <w:t xml:space="preserve"> </w:t>
      </w:r>
      <w:r w:rsidR="00FB1C99" w:rsidRPr="00BB660A">
        <w:rPr>
          <w:rFonts w:asciiTheme="majorBidi" w:hAnsiTheme="majorBidi" w:cstheme="majorBidi"/>
          <w:sz w:val="20"/>
          <w:szCs w:val="20"/>
        </w:rPr>
        <w:t>elliptic curves (48.5%) were the most common, and spoon-shaped curves (29.3%) were the next most common pathway</w:t>
      </w:r>
      <w:commentRangeEnd w:id="15"/>
      <w:r w:rsidR="005E7B67">
        <w:rPr>
          <w:rStyle w:val="CommentReference"/>
        </w:rPr>
        <w:commentReference w:id="15"/>
      </w:r>
      <w:r w:rsidR="00FB1C99" w:rsidRPr="00BB660A">
        <w:rPr>
          <w:rFonts w:asciiTheme="majorBidi" w:hAnsiTheme="majorBidi" w:cstheme="majorBidi"/>
          <w:sz w:val="20"/>
          <w:szCs w:val="20"/>
        </w:rPr>
        <w:t>.</w:t>
      </w:r>
    </w:p>
    <w:p w:rsidR="00276189" w:rsidRPr="00BB660A" w:rsidRDefault="00066EDE" w:rsidP="00184373">
      <w:pPr>
        <w:widowControl/>
        <w:tabs>
          <w:tab w:val="center" w:pos="4153"/>
        </w:tabs>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The most common pathway found in the current study was the elliptical curve (62.2%), followed by the linear curves (24.8%) and the spoon-shaped curves (7.9%).</w:t>
      </w:r>
      <w:r w:rsidR="00DF1142" w:rsidRPr="00BB660A">
        <w:rPr>
          <w:rFonts w:asciiTheme="majorBidi" w:hAnsiTheme="majorBidi" w:cstheme="majorBidi"/>
          <w:sz w:val="20"/>
          <w:szCs w:val="20"/>
        </w:rPr>
        <w:t xml:space="preserve"> </w:t>
      </w:r>
      <w:r w:rsidR="000D138F" w:rsidRPr="00BB660A">
        <w:rPr>
          <w:rFonts w:asciiTheme="majorBidi" w:hAnsiTheme="majorBidi" w:cstheme="majorBidi"/>
          <w:sz w:val="20"/>
          <w:szCs w:val="20"/>
        </w:rPr>
        <w:t>In the study conducted by Jung and Cho in Korea in 2014</w:t>
      </w:r>
      <w:r w:rsidR="00023F27" w:rsidRPr="00BB660A">
        <w:rPr>
          <w:rFonts w:asciiTheme="majorBidi" w:hAnsiTheme="majorBidi" w:cstheme="majorBidi"/>
          <w:sz w:val="20"/>
          <w:szCs w:val="20"/>
        </w:rPr>
        <w:t xml:space="preserve"> </w:t>
      </w:r>
      <w:r w:rsidR="00023F27" w:rsidRPr="00BB660A">
        <w:rPr>
          <w:rFonts w:asciiTheme="majorBidi" w:hAnsiTheme="majorBidi" w:cstheme="majorBidi"/>
          <w:sz w:val="20"/>
          <w:szCs w:val="20"/>
          <w:vertAlign w:val="superscript"/>
        </w:rPr>
        <w:t>18</w:t>
      </w:r>
      <w:r w:rsidR="000D138F" w:rsidRPr="00BB660A">
        <w:rPr>
          <w:rFonts w:asciiTheme="majorBidi" w:hAnsiTheme="majorBidi" w:cstheme="majorBidi"/>
          <w:sz w:val="20"/>
          <w:szCs w:val="20"/>
        </w:rPr>
        <w:t>, elliptical curves (64.7%) were the most common, followed by linear curves (22.9%) and spoon curves (6.9%). This result is nearly similar to the current study in which the elliptic curve was 62.2%, followed by the linear curves (24.8%) and the spoon-shaped curves (7.9%). These results indicated that in Yemeni patients there is more space for implant placement, because the elliptical and spatula curves can provide more space for implant p</w:t>
      </w:r>
      <w:r w:rsidR="00E01F6F" w:rsidRPr="00BB660A">
        <w:rPr>
          <w:rFonts w:asciiTheme="majorBidi" w:hAnsiTheme="majorBidi" w:cstheme="majorBidi"/>
          <w:sz w:val="20"/>
          <w:szCs w:val="20"/>
        </w:rPr>
        <w:t xml:space="preserve">lacement than the linear curves </w:t>
      </w:r>
      <w:r w:rsidR="00E01F6F" w:rsidRPr="00BB660A">
        <w:rPr>
          <w:rFonts w:asciiTheme="majorBidi" w:hAnsiTheme="majorBidi" w:cstheme="majorBidi"/>
          <w:sz w:val="20"/>
          <w:szCs w:val="20"/>
          <w:vertAlign w:val="superscript"/>
        </w:rPr>
        <w:t>18</w:t>
      </w:r>
      <w:r w:rsidR="00DF1142" w:rsidRPr="00BB660A">
        <w:rPr>
          <w:rFonts w:asciiTheme="majorBidi" w:hAnsiTheme="majorBidi" w:cstheme="majorBidi"/>
          <w:sz w:val="20"/>
          <w:szCs w:val="20"/>
        </w:rPr>
        <w:t>.</w:t>
      </w:r>
      <w:r w:rsidR="00276189" w:rsidRPr="00BB660A">
        <w:rPr>
          <w:rFonts w:asciiTheme="majorBidi" w:hAnsiTheme="majorBidi" w:cstheme="majorBidi"/>
          <w:sz w:val="20"/>
          <w:szCs w:val="20"/>
        </w:rPr>
        <w:t xml:space="preserve"> </w:t>
      </w:r>
    </w:p>
    <w:p w:rsidR="00592DFC" w:rsidRPr="00BB660A" w:rsidRDefault="00DF1142" w:rsidP="00184373">
      <w:pPr>
        <w:widowControl/>
        <w:tabs>
          <w:tab w:val="center" w:pos="4153"/>
        </w:tabs>
        <w:autoSpaceDE w:val="0"/>
        <w:autoSpaceDN w:val="0"/>
        <w:adjustRightInd w:val="0"/>
        <w:jc w:val="both"/>
        <w:rPr>
          <w:rFonts w:asciiTheme="majorBidi" w:hAnsiTheme="majorBidi" w:cstheme="majorBidi"/>
          <w:sz w:val="20"/>
          <w:szCs w:val="20"/>
        </w:rPr>
      </w:pPr>
      <w:commentRangeStart w:id="17"/>
      <w:r w:rsidRPr="00BB660A">
        <w:rPr>
          <w:rFonts w:asciiTheme="majorBidi" w:hAnsiTheme="majorBidi" w:cstheme="majorBidi"/>
          <w:sz w:val="20"/>
          <w:szCs w:val="20"/>
        </w:rPr>
        <w:t xml:space="preserve">   </w:t>
      </w:r>
      <w:r w:rsidR="0032023E" w:rsidRPr="00BB660A">
        <w:rPr>
          <w:rFonts w:asciiTheme="majorBidi" w:hAnsiTheme="majorBidi" w:cstheme="majorBidi"/>
          <w:sz w:val="20"/>
          <w:szCs w:val="20"/>
        </w:rPr>
        <w:t xml:space="preserve">In the current study, invisible mandibular canals were found in 198 (21.3%) of the examined sites in the first molar region, in 85 (11%) in the second molar region, and in only 6 (0.64%) in the third molar region.  This finding is consistent with the fact that the visibility of the mandibular canal may differ between patients and between different areas of the lower jaw as described by Oliveira Santos </w:t>
      </w:r>
      <w:r w:rsidR="0032023E" w:rsidRPr="00BB660A">
        <w:rPr>
          <w:rFonts w:asciiTheme="majorBidi" w:hAnsiTheme="majorBidi" w:cstheme="majorBidi"/>
          <w:i/>
          <w:iCs/>
          <w:sz w:val="20"/>
          <w:szCs w:val="20"/>
        </w:rPr>
        <w:t>et al.</w:t>
      </w:r>
      <w:r w:rsidR="0032023E" w:rsidRPr="00BB660A">
        <w:rPr>
          <w:rFonts w:asciiTheme="majorBidi" w:hAnsiTheme="majorBidi" w:cstheme="majorBidi"/>
          <w:sz w:val="20"/>
          <w:szCs w:val="20"/>
        </w:rPr>
        <w:t xml:space="preserve"> </w:t>
      </w:r>
      <w:r w:rsidR="00E01F6F" w:rsidRPr="00BB660A">
        <w:rPr>
          <w:rFonts w:asciiTheme="majorBidi" w:hAnsiTheme="majorBidi" w:cstheme="majorBidi"/>
          <w:sz w:val="20"/>
          <w:szCs w:val="20"/>
          <w:vertAlign w:val="superscript"/>
        </w:rPr>
        <w:t>2</w:t>
      </w:r>
      <w:r w:rsidR="007018DA" w:rsidRPr="00BB660A">
        <w:rPr>
          <w:rFonts w:asciiTheme="majorBidi" w:hAnsiTheme="majorBidi" w:cstheme="majorBidi"/>
          <w:sz w:val="20"/>
          <w:szCs w:val="20"/>
        </w:rPr>
        <w:t xml:space="preserve">.  </w:t>
      </w:r>
      <w:r w:rsidR="00D31C45" w:rsidRPr="00BB660A">
        <w:rPr>
          <w:rFonts w:asciiTheme="majorBidi" w:hAnsiTheme="majorBidi" w:cstheme="majorBidi"/>
          <w:sz w:val="20"/>
          <w:szCs w:val="20"/>
        </w:rPr>
        <w:t xml:space="preserve">The current incidence of </w:t>
      </w:r>
      <w:r w:rsidR="00D31C45" w:rsidRPr="00BB660A">
        <w:rPr>
          <w:rFonts w:asciiTheme="majorBidi" w:hAnsiTheme="majorBidi" w:cstheme="majorBidi"/>
          <w:sz w:val="20"/>
          <w:szCs w:val="20"/>
        </w:rPr>
        <w:lastRenderedPageBreak/>
        <w:t xml:space="preserve">invisible mandibular canals (21.3%) was lower than that reported by Klinge </w:t>
      </w:r>
      <w:r w:rsidR="00D31C45" w:rsidRPr="00BB660A">
        <w:rPr>
          <w:rFonts w:asciiTheme="majorBidi" w:hAnsiTheme="majorBidi" w:cstheme="majorBidi"/>
          <w:i/>
          <w:iCs/>
          <w:sz w:val="20"/>
          <w:szCs w:val="20"/>
        </w:rPr>
        <w:t>et al.</w:t>
      </w:r>
      <w:r w:rsidR="00D31C45" w:rsidRPr="00BB660A">
        <w:rPr>
          <w:rFonts w:asciiTheme="majorBidi" w:hAnsiTheme="majorBidi" w:cstheme="majorBidi"/>
          <w:sz w:val="20"/>
          <w:szCs w:val="20"/>
          <w:vertAlign w:val="superscript"/>
        </w:rPr>
        <w:t>1</w:t>
      </w:r>
      <w:r w:rsidR="00E01F6F" w:rsidRPr="00BB660A">
        <w:rPr>
          <w:rFonts w:asciiTheme="majorBidi" w:hAnsiTheme="majorBidi" w:cstheme="majorBidi"/>
          <w:sz w:val="20"/>
          <w:szCs w:val="20"/>
          <w:vertAlign w:val="superscript"/>
        </w:rPr>
        <w:t>9</w:t>
      </w:r>
      <w:r w:rsidR="00D31C45" w:rsidRPr="00BB660A">
        <w:rPr>
          <w:rFonts w:asciiTheme="majorBidi" w:hAnsiTheme="majorBidi" w:cstheme="majorBidi"/>
          <w:sz w:val="20"/>
          <w:szCs w:val="20"/>
        </w:rPr>
        <w:t xml:space="preserve"> as the mandibular canal were not visible in 36.1% of the panoramic radiographs. Our rate (21.3%) is also lower than that of  Naitoh </w:t>
      </w:r>
      <w:r w:rsidR="00D31C45" w:rsidRPr="00BB660A">
        <w:rPr>
          <w:rFonts w:asciiTheme="majorBidi" w:hAnsiTheme="majorBidi" w:cstheme="majorBidi"/>
          <w:i/>
          <w:iCs/>
          <w:sz w:val="20"/>
          <w:szCs w:val="20"/>
        </w:rPr>
        <w:t>et al</w:t>
      </w:r>
      <w:r w:rsidR="00DE4C12" w:rsidRPr="00BB660A">
        <w:rPr>
          <w:rFonts w:asciiTheme="majorBidi" w:hAnsiTheme="majorBidi" w:cstheme="majorBidi"/>
          <w:i/>
          <w:iCs/>
          <w:sz w:val="20"/>
          <w:szCs w:val="20"/>
        </w:rPr>
        <w:t>.</w:t>
      </w:r>
      <w:r w:rsidR="00D31C45" w:rsidRPr="00BB660A">
        <w:rPr>
          <w:rFonts w:asciiTheme="majorBidi" w:hAnsiTheme="majorBidi" w:cstheme="majorBidi"/>
          <w:sz w:val="20"/>
          <w:szCs w:val="20"/>
        </w:rPr>
        <w:t xml:space="preserve"> </w:t>
      </w:r>
      <w:r w:rsidR="00D31C45" w:rsidRPr="00BB660A">
        <w:rPr>
          <w:rFonts w:asciiTheme="majorBidi" w:hAnsiTheme="majorBidi" w:cstheme="majorBidi"/>
          <w:sz w:val="20"/>
          <w:szCs w:val="20"/>
          <w:vertAlign w:val="superscript"/>
        </w:rPr>
        <w:t>2</w:t>
      </w:r>
      <w:r w:rsidR="00E01F6F" w:rsidRPr="00BB660A">
        <w:rPr>
          <w:rFonts w:asciiTheme="majorBidi" w:hAnsiTheme="majorBidi" w:cstheme="majorBidi"/>
          <w:sz w:val="20"/>
          <w:szCs w:val="20"/>
          <w:vertAlign w:val="superscript"/>
        </w:rPr>
        <w:t>0</w:t>
      </w:r>
      <w:r w:rsidR="00D31C45" w:rsidRPr="00BB660A">
        <w:rPr>
          <w:rFonts w:asciiTheme="majorBidi" w:hAnsiTheme="majorBidi" w:cstheme="majorBidi"/>
          <w:sz w:val="20"/>
          <w:szCs w:val="20"/>
        </w:rPr>
        <w:t xml:space="preserve"> who reported that in panoramic images, the canal was completely invisible in 32% of the examined sites in the molar region. While our rate was roughly similar to that reported by Jung and Cho</w:t>
      </w:r>
      <w:r w:rsidR="00E01F6F" w:rsidRPr="00BB660A">
        <w:rPr>
          <w:rFonts w:asciiTheme="majorBidi" w:hAnsiTheme="majorBidi" w:cstheme="majorBidi"/>
          <w:sz w:val="20"/>
          <w:szCs w:val="20"/>
          <w:vertAlign w:val="superscript"/>
        </w:rPr>
        <w:t>18</w:t>
      </w:r>
      <w:r w:rsidR="00D31C45" w:rsidRPr="00BB660A">
        <w:rPr>
          <w:rFonts w:asciiTheme="majorBidi" w:hAnsiTheme="majorBidi" w:cstheme="majorBidi"/>
          <w:sz w:val="20"/>
          <w:szCs w:val="20"/>
        </w:rPr>
        <w:t xml:space="preserve"> in that the mandibular canal was not invisible in 22.7% of the sites examined in the first molar region on panoramic radiographs.</w:t>
      </w:r>
      <w:r w:rsidR="007018DA" w:rsidRPr="00BB660A">
        <w:rPr>
          <w:rFonts w:asciiTheme="majorBidi" w:hAnsiTheme="majorBidi" w:cstheme="majorBidi"/>
          <w:sz w:val="20"/>
          <w:szCs w:val="20"/>
        </w:rPr>
        <w:t xml:space="preserve"> </w:t>
      </w:r>
      <w:r w:rsidR="00987309" w:rsidRPr="00BB660A">
        <w:rPr>
          <w:rFonts w:asciiTheme="majorBidi" w:hAnsiTheme="majorBidi" w:cstheme="majorBidi"/>
          <w:sz w:val="20"/>
          <w:szCs w:val="20"/>
        </w:rPr>
        <w:t xml:space="preserve">In addition, Lindh </w:t>
      </w:r>
      <w:r w:rsidR="00987309" w:rsidRPr="00BB660A">
        <w:rPr>
          <w:rFonts w:asciiTheme="majorBidi" w:hAnsiTheme="majorBidi" w:cstheme="majorBidi"/>
          <w:i/>
          <w:iCs/>
          <w:sz w:val="20"/>
          <w:szCs w:val="20"/>
        </w:rPr>
        <w:t>et al.</w:t>
      </w:r>
      <w:r w:rsidR="00987309" w:rsidRPr="00BB660A">
        <w:rPr>
          <w:rFonts w:asciiTheme="majorBidi" w:hAnsiTheme="majorBidi" w:cstheme="majorBidi"/>
          <w:sz w:val="20"/>
          <w:szCs w:val="20"/>
        </w:rPr>
        <w:t xml:space="preserve"> </w:t>
      </w:r>
      <w:r w:rsidR="00987309" w:rsidRPr="00BB660A">
        <w:rPr>
          <w:rFonts w:asciiTheme="majorBidi" w:hAnsiTheme="majorBidi" w:cstheme="majorBidi"/>
          <w:sz w:val="20"/>
          <w:szCs w:val="20"/>
          <w:vertAlign w:val="superscript"/>
        </w:rPr>
        <w:t>2</w:t>
      </w:r>
      <w:r w:rsidR="00E01F6F" w:rsidRPr="00BB660A">
        <w:rPr>
          <w:rFonts w:asciiTheme="majorBidi" w:hAnsiTheme="majorBidi" w:cstheme="majorBidi"/>
          <w:sz w:val="20"/>
          <w:szCs w:val="20"/>
          <w:vertAlign w:val="superscript"/>
        </w:rPr>
        <w:t>1</w:t>
      </w:r>
      <w:r w:rsidR="00987309" w:rsidRPr="00BB660A">
        <w:rPr>
          <w:rFonts w:asciiTheme="majorBidi" w:hAnsiTheme="majorBidi" w:cstheme="majorBidi"/>
          <w:sz w:val="20"/>
          <w:szCs w:val="20"/>
        </w:rPr>
        <w:t xml:space="preserve"> in Sweden reported that the mandibular canal of the specimen cadavers was clearly visible in 25% of the panoramic radiographs. In this study, on the panoramic radiographs, the mandibular canal was clearly visible in 13.5% of the examined sites in the first molar region, 19.3% of the sites examined in the second molar region and 47% of the sites examined in the third molar region.</w:t>
      </w:r>
      <w:commentRangeEnd w:id="17"/>
      <w:r w:rsidR="00FD4FAC">
        <w:rPr>
          <w:rStyle w:val="CommentReference"/>
        </w:rPr>
        <w:commentReference w:id="17"/>
      </w:r>
    </w:p>
    <w:p w:rsidR="005D3083" w:rsidRPr="00BB660A" w:rsidRDefault="00592DFC" w:rsidP="00184373">
      <w:pPr>
        <w:widowControl/>
        <w:tabs>
          <w:tab w:val="center" w:pos="4153"/>
        </w:tabs>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 </w:t>
      </w:r>
      <w:commentRangeStart w:id="18"/>
      <w:r w:rsidR="0070794A" w:rsidRPr="00BB660A">
        <w:rPr>
          <w:rFonts w:asciiTheme="majorBidi" w:hAnsiTheme="majorBidi" w:cstheme="majorBidi"/>
          <w:sz w:val="20"/>
          <w:szCs w:val="20"/>
        </w:rPr>
        <w:t>Imaging of the mandibular canal wall on the panoramic images was related to the bone density in the alveolar region</w:t>
      </w:r>
      <w:r w:rsidR="00D30B53" w:rsidRPr="00BB660A">
        <w:rPr>
          <w:rFonts w:asciiTheme="majorBidi" w:hAnsiTheme="majorBidi" w:cstheme="majorBidi"/>
          <w:sz w:val="20"/>
          <w:szCs w:val="20"/>
          <w:vertAlign w:val="superscript"/>
        </w:rPr>
        <w:t>20</w:t>
      </w:r>
      <w:r w:rsidR="00D30B53" w:rsidRPr="00BB660A">
        <w:rPr>
          <w:rFonts w:asciiTheme="majorBidi" w:hAnsiTheme="majorBidi" w:cstheme="majorBidi"/>
          <w:sz w:val="20"/>
          <w:szCs w:val="20"/>
        </w:rPr>
        <w:t xml:space="preserve">. </w:t>
      </w:r>
      <w:r w:rsidR="0070794A" w:rsidRPr="00BB660A">
        <w:rPr>
          <w:rFonts w:asciiTheme="majorBidi" w:hAnsiTheme="majorBidi" w:cstheme="majorBidi"/>
          <w:sz w:val="20"/>
          <w:szCs w:val="20"/>
        </w:rPr>
        <w:t xml:space="preserve"> Decreased visibility of the mandibular canal wall on a panoramic radiograph may indicate decreased integrity of the mandibular canal wall and reduced bone trabeculation</w:t>
      </w:r>
      <w:r w:rsidR="00200D3F" w:rsidRPr="00BB660A">
        <w:rPr>
          <w:rFonts w:asciiTheme="majorBidi" w:hAnsiTheme="majorBidi" w:cstheme="majorBidi"/>
          <w:sz w:val="20"/>
          <w:szCs w:val="20"/>
        </w:rPr>
        <w:t xml:space="preserve"> </w:t>
      </w:r>
      <w:r w:rsidR="0070794A" w:rsidRPr="00BB660A">
        <w:rPr>
          <w:rFonts w:asciiTheme="majorBidi" w:hAnsiTheme="majorBidi" w:cstheme="majorBidi"/>
          <w:sz w:val="20"/>
          <w:szCs w:val="20"/>
          <w:vertAlign w:val="superscript"/>
        </w:rPr>
        <w:t>2</w:t>
      </w:r>
      <w:r w:rsidR="00A43025" w:rsidRPr="00BB660A">
        <w:rPr>
          <w:rFonts w:asciiTheme="majorBidi" w:hAnsiTheme="majorBidi" w:cstheme="majorBidi"/>
          <w:sz w:val="20"/>
          <w:szCs w:val="20"/>
          <w:vertAlign w:val="superscript"/>
        </w:rPr>
        <w:t>2</w:t>
      </w:r>
      <w:r w:rsidR="00200D3F" w:rsidRPr="00BB660A">
        <w:rPr>
          <w:rFonts w:asciiTheme="majorBidi" w:hAnsiTheme="majorBidi" w:cstheme="majorBidi"/>
          <w:sz w:val="20"/>
          <w:szCs w:val="20"/>
        </w:rPr>
        <w:t>.</w:t>
      </w:r>
      <w:r w:rsidR="007018DA" w:rsidRPr="00BB660A">
        <w:rPr>
          <w:rFonts w:asciiTheme="majorBidi" w:hAnsiTheme="majorBidi" w:cstheme="majorBidi"/>
          <w:sz w:val="20"/>
          <w:szCs w:val="20"/>
        </w:rPr>
        <w:t xml:space="preserve"> </w:t>
      </w:r>
      <w:r w:rsidR="00DA45C7" w:rsidRPr="00BB660A">
        <w:rPr>
          <w:rFonts w:asciiTheme="majorBidi" w:hAnsiTheme="majorBidi" w:cstheme="majorBidi"/>
          <w:sz w:val="20"/>
          <w:szCs w:val="20"/>
        </w:rPr>
        <w:t xml:space="preserve">Moreover, the extent of mandibular canal vision differed according to the </w:t>
      </w:r>
      <w:r w:rsidR="006613AD" w:rsidRPr="00BB660A">
        <w:rPr>
          <w:rFonts w:asciiTheme="majorBidi" w:hAnsiTheme="majorBidi" w:cstheme="majorBidi"/>
          <w:sz w:val="20"/>
          <w:szCs w:val="20"/>
        </w:rPr>
        <w:t xml:space="preserve">the mandibular canal </w:t>
      </w:r>
      <w:r w:rsidR="00DA45C7" w:rsidRPr="00BB660A">
        <w:rPr>
          <w:rFonts w:asciiTheme="majorBidi" w:hAnsiTheme="majorBidi" w:cstheme="majorBidi"/>
          <w:sz w:val="20"/>
          <w:szCs w:val="20"/>
        </w:rPr>
        <w:t xml:space="preserve">pathway on the panoramic radiographs in the present study. The percentages of clearly visible mandibular canals were highest in spoon-shaped curves (47.9% in first, 37% in second, 78.1% in third molar) and lowest in linear curves (10.9% in first, 18.7% in second, and 33.5% in the third molar). </w:t>
      </w:r>
      <w:commentRangeStart w:id="19"/>
      <w:r w:rsidR="00DA45C7" w:rsidRPr="00AF176F">
        <w:rPr>
          <w:rFonts w:asciiTheme="majorBidi" w:hAnsiTheme="majorBidi" w:cstheme="majorBidi"/>
          <w:strike/>
          <w:sz w:val="20"/>
          <w:szCs w:val="20"/>
        </w:rPr>
        <w:t>Our result is</w:t>
      </w:r>
      <w:r w:rsidR="00DA45C7" w:rsidRPr="00BB660A">
        <w:rPr>
          <w:rFonts w:asciiTheme="majorBidi" w:hAnsiTheme="majorBidi" w:cstheme="majorBidi"/>
          <w:sz w:val="20"/>
          <w:szCs w:val="20"/>
        </w:rPr>
        <w:t xml:space="preserve"> </w:t>
      </w:r>
      <w:commentRangeEnd w:id="19"/>
      <w:r w:rsidR="00AF176F">
        <w:rPr>
          <w:rStyle w:val="CommentReference"/>
        </w:rPr>
        <w:commentReference w:id="19"/>
      </w:r>
      <w:r w:rsidR="00DA45C7" w:rsidRPr="00BB660A">
        <w:rPr>
          <w:rFonts w:asciiTheme="majorBidi" w:hAnsiTheme="majorBidi" w:cstheme="majorBidi"/>
          <w:sz w:val="20"/>
          <w:szCs w:val="20"/>
        </w:rPr>
        <w:t>similar to that reported by Jung and Cho</w:t>
      </w:r>
      <w:r w:rsidR="009833F0" w:rsidRPr="00BB660A">
        <w:rPr>
          <w:rFonts w:asciiTheme="majorBidi" w:hAnsiTheme="majorBidi" w:cstheme="majorBidi"/>
          <w:sz w:val="20"/>
          <w:szCs w:val="20"/>
        </w:rPr>
        <w:t xml:space="preserve"> </w:t>
      </w:r>
      <w:r w:rsidR="00A43025" w:rsidRPr="00BB660A">
        <w:rPr>
          <w:rFonts w:asciiTheme="majorBidi" w:hAnsiTheme="majorBidi" w:cstheme="majorBidi"/>
          <w:sz w:val="20"/>
          <w:szCs w:val="20"/>
          <w:vertAlign w:val="superscript"/>
        </w:rPr>
        <w:t>18</w:t>
      </w:r>
      <w:r w:rsidR="00DA45C7" w:rsidRPr="00BB660A">
        <w:rPr>
          <w:rFonts w:asciiTheme="majorBidi" w:hAnsiTheme="majorBidi" w:cstheme="majorBidi"/>
          <w:sz w:val="20"/>
          <w:szCs w:val="20"/>
        </w:rPr>
        <w:t>.</w:t>
      </w:r>
      <w:r w:rsidR="00106D49" w:rsidRPr="00BB660A">
        <w:rPr>
          <w:rFonts w:asciiTheme="majorBidi" w:hAnsiTheme="majorBidi" w:cstheme="majorBidi"/>
          <w:sz w:val="20"/>
          <w:szCs w:val="20"/>
        </w:rPr>
        <w:t xml:space="preserve"> </w:t>
      </w:r>
      <w:r w:rsidR="00F6568E" w:rsidRPr="00BB660A">
        <w:rPr>
          <w:rFonts w:asciiTheme="majorBidi" w:hAnsiTheme="majorBidi" w:cstheme="majorBidi"/>
          <w:sz w:val="20"/>
          <w:szCs w:val="20"/>
        </w:rPr>
        <w:t xml:space="preserve">Also, </w:t>
      </w:r>
      <w:commentRangeStart w:id="20"/>
      <w:r w:rsidR="00F6568E" w:rsidRPr="00AF176F">
        <w:rPr>
          <w:rFonts w:asciiTheme="majorBidi" w:hAnsiTheme="majorBidi" w:cstheme="majorBidi"/>
          <w:strike/>
          <w:sz w:val="20"/>
          <w:szCs w:val="20"/>
        </w:rPr>
        <w:t xml:space="preserve">our </w:t>
      </w:r>
      <w:commentRangeEnd w:id="20"/>
      <w:r w:rsidR="00AF176F">
        <w:rPr>
          <w:rStyle w:val="CommentReference"/>
        </w:rPr>
        <w:commentReference w:id="20"/>
      </w:r>
      <w:r w:rsidR="00F6568E" w:rsidRPr="00BB660A">
        <w:rPr>
          <w:rFonts w:asciiTheme="majorBidi" w:hAnsiTheme="majorBidi" w:cstheme="majorBidi"/>
          <w:sz w:val="20"/>
          <w:szCs w:val="20"/>
        </w:rPr>
        <w:t xml:space="preserve">results showed that visibility of the mandibular canal in the third molar region was better than that in the first molar region (Table 2). This result is similar to </w:t>
      </w:r>
      <w:commentRangeEnd w:id="18"/>
      <w:r w:rsidR="005E7B67">
        <w:rPr>
          <w:rStyle w:val="CommentReference"/>
        </w:rPr>
        <w:commentReference w:id="18"/>
      </w:r>
      <w:r w:rsidR="00F6568E" w:rsidRPr="00BB660A">
        <w:rPr>
          <w:rFonts w:asciiTheme="majorBidi" w:hAnsiTheme="majorBidi" w:cstheme="majorBidi"/>
          <w:sz w:val="20"/>
          <w:szCs w:val="20"/>
        </w:rPr>
        <w:t>that reported previously</w:t>
      </w:r>
      <w:r w:rsidR="00A43025" w:rsidRPr="00BB660A">
        <w:rPr>
          <w:rFonts w:asciiTheme="majorBidi" w:hAnsiTheme="majorBidi" w:cstheme="majorBidi"/>
          <w:sz w:val="20"/>
          <w:szCs w:val="20"/>
          <w:vertAlign w:val="superscript"/>
        </w:rPr>
        <w:t>18-21</w:t>
      </w:r>
      <w:r w:rsidR="00F6568E" w:rsidRPr="00BB660A">
        <w:rPr>
          <w:rFonts w:asciiTheme="majorBidi" w:hAnsiTheme="majorBidi" w:cstheme="majorBidi"/>
          <w:sz w:val="20"/>
          <w:szCs w:val="20"/>
        </w:rPr>
        <w:t>.</w:t>
      </w:r>
    </w:p>
    <w:p w:rsidR="005D3083" w:rsidRPr="00BB660A" w:rsidRDefault="00A2285C" w:rsidP="00184373">
      <w:pPr>
        <w:widowControl/>
        <w:tabs>
          <w:tab w:val="center" w:pos="4153"/>
        </w:tabs>
        <w:autoSpaceDE w:val="0"/>
        <w:autoSpaceDN w:val="0"/>
        <w:adjustRightInd w:val="0"/>
        <w:jc w:val="both"/>
        <w:rPr>
          <w:rFonts w:asciiTheme="majorBidi" w:hAnsiTheme="majorBidi" w:cstheme="majorBidi"/>
          <w:b/>
          <w:bCs/>
          <w:sz w:val="20"/>
          <w:szCs w:val="20"/>
          <w:shd w:val="clear" w:color="auto" w:fill="FFFFFF"/>
        </w:rPr>
      </w:pPr>
      <w:r w:rsidRPr="00BB660A">
        <w:rPr>
          <w:rFonts w:asciiTheme="majorBidi" w:hAnsiTheme="majorBidi" w:cstheme="majorBidi"/>
          <w:b/>
          <w:bCs/>
          <w:sz w:val="20"/>
          <w:szCs w:val="20"/>
          <w:shd w:val="clear" w:color="auto" w:fill="FFFFFF"/>
        </w:rPr>
        <w:t>CONCLUSION</w:t>
      </w:r>
    </w:p>
    <w:p w:rsidR="00A2285C" w:rsidRPr="00BB660A" w:rsidRDefault="009D12C2" w:rsidP="00184373">
      <w:pPr>
        <w:widowControl/>
        <w:tabs>
          <w:tab w:val="center" w:pos="4153"/>
        </w:tabs>
        <w:autoSpaceDE w:val="0"/>
        <w:autoSpaceDN w:val="0"/>
        <w:adjustRightInd w:val="0"/>
        <w:jc w:val="both"/>
        <w:rPr>
          <w:rFonts w:asciiTheme="majorBidi" w:hAnsiTheme="majorBidi" w:cstheme="majorBidi"/>
          <w:sz w:val="20"/>
          <w:szCs w:val="20"/>
        </w:rPr>
      </w:pPr>
      <w:commentRangeStart w:id="21"/>
      <w:r w:rsidRPr="00BB660A">
        <w:rPr>
          <w:rFonts w:asciiTheme="majorBidi" w:hAnsiTheme="majorBidi" w:cstheme="majorBidi"/>
          <w:sz w:val="20"/>
          <w:szCs w:val="20"/>
          <w:shd w:val="clear" w:color="auto" w:fill="FFFFFF"/>
        </w:rPr>
        <w:t xml:space="preserve">  </w:t>
      </w:r>
      <w:r w:rsidRPr="00BB660A">
        <w:rPr>
          <w:rFonts w:asciiTheme="majorBidi" w:hAnsiTheme="majorBidi" w:cstheme="majorBidi"/>
          <w:sz w:val="20"/>
          <w:szCs w:val="20"/>
        </w:rPr>
        <w:t>In conclusion the elliptical curves along the path of the mandibular canal were the most present, while a decrease in the ratio of the two types of spoon curve and turning curve was observed. It was found that spoon curve was significantly more common among males than females. It was also found that the visibility of this canal is less in the first molar region than in the third molar region, that’s mean t</w:t>
      </w:r>
      <w:r w:rsidR="00C10891" w:rsidRPr="00BB660A">
        <w:rPr>
          <w:rFonts w:asciiTheme="majorBidi" w:hAnsiTheme="majorBidi" w:cstheme="majorBidi"/>
          <w:sz w:val="20"/>
          <w:szCs w:val="20"/>
        </w:rPr>
        <w:t>he visibility of the mandibular canal increased in mo</w:t>
      </w:r>
      <w:r w:rsidR="00405F60" w:rsidRPr="00BB660A">
        <w:rPr>
          <w:rFonts w:asciiTheme="majorBidi" w:hAnsiTheme="majorBidi" w:cstheme="majorBidi"/>
          <w:sz w:val="20"/>
          <w:szCs w:val="20"/>
        </w:rPr>
        <w:t>re distal regions of the canal.</w:t>
      </w:r>
      <w:commentRangeEnd w:id="21"/>
      <w:r w:rsidR="00FD4FAC">
        <w:rPr>
          <w:rStyle w:val="CommentReference"/>
        </w:rPr>
        <w:commentReference w:id="21"/>
      </w:r>
    </w:p>
    <w:p w:rsidR="00C951B5" w:rsidRPr="00BB660A" w:rsidRDefault="003C6FB9" w:rsidP="00184373">
      <w:pPr>
        <w:pStyle w:val="Heading4"/>
        <w:bidi w:val="0"/>
        <w:spacing w:before="128" w:after="128"/>
        <w:jc w:val="both"/>
        <w:rPr>
          <w:rFonts w:asciiTheme="majorBidi" w:hAnsiTheme="majorBidi" w:cstheme="majorBidi"/>
          <w:sz w:val="20"/>
          <w:szCs w:val="20"/>
        </w:rPr>
      </w:pPr>
      <w:r w:rsidRPr="00BB660A">
        <w:rPr>
          <w:rFonts w:asciiTheme="majorBidi" w:hAnsiTheme="majorBidi" w:cstheme="majorBidi"/>
          <w:sz w:val="20"/>
          <w:szCs w:val="20"/>
        </w:rPr>
        <w:t xml:space="preserve">AUTHOR'S CONTRIBUTION </w:t>
      </w:r>
    </w:p>
    <w:p w:rsidR="00C951B5" w:rsidRPr="00BB660A" w:rsidRDefault="00C951B5" w:rsidP="00184373">
      <w:pPr>
        <w:pStyle w:val="Heading4"/>
        <w:bidi w:val="0"/>
        <w:spacing w:before="128" w:after="128"/>
        <w:jc w:val="both"/>
        <w:rPr>
          <w:rFonts w:asciiTheme="majorBidi" w:hAnsiTheme="majorBidi" w:cstheme="majorBidi"/>
          <w:b w:val="0"/>
          <w:bCs w:val="0"/>
          <w:sz w:val="20"/>
          <w:szCs w:val="20"/>
        </w:rPr>
      </w:pPr>
      <w:r w:rsidRPr="00BB660A">
        <w:rPr>
          <w:rFonts w:asciiTheme="majorBidi" w:hAnsiTheme="majorBidi" w:cstheme="majorBidi"/>
          <w:b w:val="0"/>
          <w:bCs w:val="0"/>
          <w:sz w:val="20"/>
          <w:szCs w:val="20"/>
        </w:rPr>
        <w:t xml:space="preserve">This research work is part of a research work under the direction of Al-Kasem Mohammed Abbas. The </w:t>
      </w:r>
      <w:r w:rsidR="008C2AD2" w:rsidRPr="00BB660A">
        <w:rPr>
          <w:rFonts w:asciiTheme="majorBidi" w:hAnsiTheme="majorBidi" w:cstheme="majorBidi"/>
          <w:b w:val="0"/>
          <w:bCs w:val="0"/>
          <w:sz w:val="20"/>
          <w:szCs w:val="20"/>
        </w:rPr>
        <w:t>panoramic radiography</w:t>
      </w:r>
      <w:r w:rsidRPr="00BB660A">
        <w:rPr>
          <w:rFonts w:asciiTheme="majorBidi" w:hAnsiTheme="majorBidi" w:cstheme="majorBidi"/>
          <w:b w:val="0"/>
          <w:bCs w:val="0"/>
          <w:sz w:val="20"/>
          <w:szCs w:val="20"/>
        </w:rPr>
        <w:t xml:space="preserve"> images were carefully examined by Nashwan Yahya Al-Shamahi, the </w:t>
      </w:r>
      <w:r w:rsidR="008C2AD2" w:rsidRPr="00BB660A">
        <w:rPr>
          <w:rFonts w:asciiTheme="majorBidi" w:hAnsiTheme="majorBidi" w:cstheme="majorBidi"/>
          <w:b w:val="0"/>
          <w:bCs w:val="0"/>
          <w:sz w:val="20"/>
          <w:szCs w:val="20"/>
        </w:rPr>
        <w:t>professor of radiology</w:t>
      </w:r>
      <w:r w:rsidRPr="00BB660A">
        <w:rPr>
          <w:rFonts w:asciiTheme="majorBidi" w:hAnsiTheme="majorBidi" w:cstheme="majorBidi"/>
          <w:b w:val="0"/>
          <w:bCs w:val="0"/>
          <w:sz w:val="20"/>
          <w:szCs w:val="20"/>
        </w:rPr>
        <w:t>, with the help of other authors. All authors assisted with editing the manuscript.</w:t>
      </w:r>
    </w:p>
    <w:p w:rsidR="00A2285C" w:rsidRPr="00BB660A" w:rsidRDefault="00A2285C" w:rsidP="00184373">
      <w:pPr>
        <w:pStyle w:val="Heading4"/>
        <w:bidi w:val="0"/>
        <w:spacing w:before="128" w:after="128"/>
        <w:jc w:val="both"/>
        <w:rPr>
          <w:rFonts w:asciiTheme="majorBidi" w:hAnsiTheme="majorBidi" w:cstheme="majorBidi"/>
          <w:caps/>
          <w:sz w:val="20"/>
          <w:szCs w:val="20"/>
        </w:rPr>
      </w:pPr>
      <w:r w:rsidRPr="00BB660A">
        <w:rPr>
          <w:rFonts w:asciiTheme="majorBidi" w:hAnsiTheme="majorBidi" w:cstheme="majorBidi"/>
          <w:sz w:val="20"/>
          <w:szCs w:val="20"/>
        </w:rPr>
        <w:t>ACKNOWLEDGMENTS</w:t>
      </w:r>
    </w:p>
    <w:p w:rsidR="00A2285C" w:rsidRPr="00BB660A" w:rsidRDefault="00A2285C" w:rsidP="00184373">
      <w:pPr>
        <w:pStyle w:val="NormalWeb"/>
        <w:spacing w:before="0" w:after="128"/>
        <w:jc w:val="both"/>
        <w:rPr>
          <w:rFonts w:asciiTheme="majorBidi" w:hAnsiTheme="majorBidi" w:cstheme="majorBidi"/>
          <w:b/>
          <w:bCs/>
          <w:sz w:val="20"/>
          <w:szCs w:val="20"/>
        </w:rPr>
      </w:pPr>
      <w:r w:rsidRPr="00BB660A">
        <w:rPr>
          <w:rFonts w:asciiTheme="majorBidi" w:hAnsiTheme="majorBidi" w:cstheme="majorBidi"/>
          <w:sz w:val="20"/>
          <w:szCs w:val="20"/>
        </w:rPr>
        <w:t xml:space="preserve">The  authors would like  to acknowledge  </w:t>
      </w:r>
      <w:r w:rsidR="00276A95" w:rsidRPr="00BB660A">
        <w:rPr>
          <w:rFonts w:asciiTheme="majorBidi" w:hAnsiTheme="majorBidi" w:cstheme="majorBidi"/>
          <w:sz w:val="20"/>
          <w:szCs w:val="20"/>
        </w:rPr>
        <w:t>Ammar Dental Clinics</w:t>
      </w:r>
      <w:r w:rsidRPr="00BB660A">
        <w:rPr>
          <w:rFonts w:asciiTheme="majorBidi" w:hAnsiTheme="majorBidi" w:cstheme="majorBidi"/>
          <w:sz w:val="20"/>
          <w:szCs w:val="20"/>
        </w:rPr>
        <w:t>, Sana'a, Yemen  which supported this work</w:t>
      </w:r>
      <w:r w:rsidR="003C6FB9" w:rsidRPr="00BB660A">
        <w:rPr>
          <w:rFonts w:asciiTheme="majorBidi" w:hAnsiTheme="majorBidi" w:cstheme="majorBidi"/>
          <w:sz w:val="20"/>
          <w:szCs w:val="20"/>
        </w:rPr>
        <w:t>.</w:t>
      </w:r>
    </w:p>
    <w:p w:rsidR="00A2285C" w:rsidRPr="00BB660A" w:rsidRDefault="00A2285C" w:rsidP="00184373">
      <w:pPr>
        <w:pStyle w:val="NormalWeb"/>
        <w:spacing w:before="0" w:after="128"/>
        <w:jc w:val="both"/>
        <w:rPr>
          <w:rFonts w:asciiTheme="majorBidi" w:hAnsiTheme="majorBidi" w:cstheme="majorBidi"/>
          <w:sz w:val="20"/>
          <w:szCs w:val="20"/>
        </w:rPr>
      </w:pPr>
      <w:r w:rsidRPr="00BB660A">
        <w:rPr>
          <w:rFonts w:asciiTheme="majorBidi" w:hAnsiTheme="majorBidi" w:cstheme="majorBidi"/>
          <w:b/>
          <w:bCs/>
          <w:sz w:val="20"/>
          <w:szCs w:val="20"/>
        </w:rPr>
        <w:t>CONFLICT OF INTEREST</w:t>
      </w:r>
      <w:r w:rsidRPr="00BB660A">
        <w:rPr>
          <w:rFonts w:asciiTheme="majorBidi" w:hAnsiTheme="majorBidi" w:cstheme="majorBidi"/>
          <w:sz w:val="20"/>
          <w:szCs w:val="20"/>
        </w:rPr>
        <w:t xml:space="preserve"> </w:t>
      </w:r>
      <w:r w:rsidRPr="00BB660A">
        <w:rPr>
          <w:rFonts w:asciiTheme="majorBidi" w:hAnsiTheme="majorBidi" w:cstheme="majorBidi"/>
          <w:sz w:val="20"/>
          <w:szCs w:val="20"/>
          <w:vertAlign w:val="subscript"/>
        </w:rPr>
        <w:t xml:space="preserve">  </w:t>
      </w:r>
    </w:p>
    <w:p w:rsidR="00A2285C" w:rsidRPr="00BB660A" w:rsidRDefault="00A2285C" w:rsidP="00184373">
      <w:pPr>
        <w:pStyle w:val="NormalWeb"/>
        <w:spacing w:before="0" w:after="128"/>
        <w:jc w:val="both"/>
        <w:rPr>
          <w:rFonts w:asciiTheme="majorBidi" w:hAnsiTheme="majorBidi" w:cstheme="majorBidi"/>
          <w:sz w:val="20"/>
          <w:szCs w:val="20"/>
        </w:rPr>
      </w:pPr>
      <w:r w:rsidRPr="00BB660A">
        <w:rPr>
          <w:rFonts w:asciiTheme="majorBidi" w:hAnsiTheme="majorBidi" w:cstheme="majorBidi"/>
          <w:sz w:val="20"/>
          <w:szCs w:val="20"/>
        </w:rPr>
        <w:t>"No conflict of interest associated with this work”.</w:t>
      </w:r>
    </w:p>
    <w:p w:rsidR="00A2285C" w:rsidRPr="00BB660A" w:rsidRDefault="00A2285C" w:rsidP="00184373">
      <w:pPr>
        <w:autoSpaceDE w:val="0"/>
        <w:autoSpaceDN w:val="0"/>
        <w:adjustRightInd w:val="0"/>
        <w:jc w:val="both"/>
        <w:rPr>
          <w:rFonts w:asciiTheme="majorBidi" w:hAnsiTheme="majorBidi" w:cstheme="majorBidi"/>
          <w:b/>
          <w:bCs/>
          <w:sz w:val="20"/>
          <w:szCs w:val="20"/>
        </w:rPr>
      </w:pPr>
      <w:commentRangeStart w:id="22"/>
      <w:r w:rsidRPr="00BB660A">
        <w:rPr>
          <w:rFonts w:asciiTheme="majorBidi" w:hAnsiTheme="majorBidi" w:cstheme="majorBidi"/>
          <w:b/>
          <w:bCs/>
          <w:sz w:val="20"/>
          <w:szCs w:val="20"/>
        </w:rPr>
        <w:t>REFERENCES</w:t>
      </w:r>
      <w:commentRangeEnd w:id="22"/>
      <w:r w:rsidR="00AF176F">
        <w:rPr>
          <w:rStyle w:val="CommentReference"/>
        </w:rPr>
        <w:commentReference w:id="22"/>
      </w:r>
    </w:p>
    <w:p w:rsidR="00CC446E" w:rsidRPr="00BB660A" w:rsidRDefault="00CC446E" w:rsidP="00184373">
      <w:pPr>
        <w:autoSpaceDE w:val="0"/>
        <w:autoSpaceDN w:val="0"/>
        <w:adjustRightInd w:val="0"/>
        <w:jc w:val="both"/>
        <w:rPr>
          <w:rStyle w:val="reference-text"/>
          <w:rFonts w:asciiTheme="majorBidi" w:hAnsiTheme="majorBidi" w:cstheme="majorBidi"/>
          <w:sz w:val="20"/>
          <w:szCs w:val="20"/>
          <w:shd w:val="clear" w:color="auto" w:fill="FFFFFF"/>
        </w:rPr>
      </w:pPr>
      <w:r w:rsidRPr="00BB660A">
        <w:rPr>
          <w:rStyle w:val="reference-text"/>
          <w:rFonts w:asciiTheme="majorBidi" w:hAnsiTheme="majorBidi" w:cstheme="majorBidi"/>
          <w:sz w:val="20"/>
          <w:szCs w:val="20"/>
          <w:shd w:val="clear" w:color="auto" w:fill="FFFFFF"/>
        </w:rPr>
        <w:t>1-Greenstein, G; Cavallaro, J; </w:t>
      </w:r>
      <w:hyperlink r:id="rId10" w:tooltip="Dennis Tarnow" w:history="1">
        <w:r w:rsidRPr="00BB660A">
          <w:rPr>
            <w:rStyle w:val="Hyperlink"/>
            <w:rFonts w:asciiTheme="majorBidi" w:hAnsiTheme="majorBidi" w:cstheme="majorBidi"/>
            <w:color w:val="auto"/>
            <w:sz w:val="20"/>
            <w:szCs w:val="20"/>
            <w:shd w:val="clear" w:color="auto" w:fill="FFFFFF"/>
          </w:rPr>
          <w:t>Tarnow, D</w:t>
        </w:r>
      </w:hyperlink>
      <w:r w:rsidRPr="00BB660A">
        <w:rPr>
          <w:rStyle w:val="reference-text"/>
          <w:rFonts w:asciiTheme="majorBidi" w:hAnsiTheme="majorBidi" w:cstheme="majorBidi"/>
          <w:sz w:val="20"/>
          <w:szCs w:val="20"/>
          <w:shd w:val="clear" w:color="auto" w:fill="FFFFFF"/>
        </w:rPr>
        <w:t>: "Practical Application of Anatomy the Dental Implant Surgeon," </w:t>
      </w:r>
      <w:r w:rsidRPr="00BB660A">
        <w:rPr>
          <w:rStyle w:val="reference-text"/>
          <w:rFonts w:asciiTheme="majorBidi" w:hAnsiTheme="majorBidi" w:cstheme="majorBidi"/>
          <w:i/>
          <w:iCs/>
          <w:sz w:val="20"/>
          <w:szCs w:val="20"/>
          <w:shd w:val="clear" w:color="auto" w:fill="FFFFFF"/>
        </w:rPr>
        <w:t>J Perio</w:t>
      </w:r>
      <w:r w:rsidRPr="00BB660A">
        <w:rPr>
          <w:rStyle w:val="reference-text"/>
          <w:rFonts w:asciiTheme="majorBidi" w:hAnsiTheme="majorBidi" w:cstheme="majorBidi"/>
          <w:sz w:val="20"/>
          <w:szCs w:val="20"/>
          <w:shd w:val="clear" w:color="auto" w:fill="FFFFFF"/>
        </w:rPr>
        <w:t> </w:t>
      </w:r>
      <w:commentRangeStart w:id="23"/>
      <w:r w:rsidRPr="00BB660A">
        <w:rPr>
          <w:rStyle w:val="reference-text"/>
          <w:rFonts w:asciiTheme="majorBidi" w:hAnsiTheme="majorBidi" w:cstheme="majorBidi"/>
          <w:sz w:val="20"/>
          <w:szCs w:val="20"/>
          <w:shd w:val="clear" w:color="auto" w:fill="FFFFFF"/>
        </w:rPr>
        <w:t>October 2008, pg 1837.</w:t>
      </w:r>
      <w:commentRangeEnd w:id="23"/>
      <w:r w:rsidR="00AF176F">
        <w:rPr>
          <w:rStyle w:val="CommentReference"/>
        </w:rPr>
        <w:commentReference w:id="23"/>
      </w:r>
    </w:p>
    <w:p w:rsidR="00CC446E" w:rsidRPr="00BB660A" w:rsidRDefault="00CC446E" w:rsidP="00184373">
      <w:pPr>
        <w:autoSpaceDE w:val="0"/>
        <w:autoSpaceDN w:val="0"/>
        <w:adjustRightInd w:val="0"/>
        <w:spacing w:after="200"/>
        <w:jc w:val="both"/>
        <w:rPr>
          <w:rFonts w:asciiTheme="majorBidi" w:hAnsiTheme="majorBidi" w:cstheme="majorBidi"/>
          <w:sz w:val="20"/>
          <w:szCs w:val="20"/>
        </w:rPr>
      </w:pPr>
      <w:r w:rsidRPr="00BB660A">
        <w:rPr>
          <w:rFonts w:asciiTheme="majorBidi" w:hAnsiTheme="majorBidi" w:cstheme="majorBidi"/>
          <w:sz w:val="20"/>
          <w:szCs w:val="20"/>
        </w:rPr>
        <w:t xml:space="preserve">2- Oliveira-Santos C, Capelozza AL, Dezzoti MS, Fischer CM, Poleti ML, Rubira-Bullen IR. Visibility of the mandibular canal on CBCT cross-sectional images. J Appl Oral Sci 2011; 19: 240-3.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3- Escoda-Francoli J, Canalda-Sahli C, Soler A, Figueiredo R, Gay-Escoda C. Inferior alveolar nerve damage because of overextended endodontic material: a problem of sealer cement biocompatibility? J Endod 2007; 33: 1484-9.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4- Tsuji Y, Muto T, Kawakami J, Takeda S. Computed tomographic analysis of the position and course of the mandibular canal: relevance to the sagittal split ramus osteotomy. Int J Oral Maxillofac Surg 2005; 34: 243-6.</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5- Kamrun N, Tetsumura A, Nomura Y, Yamaguchi S, Baba O, Nakamura S, et al. Visualization of the superior and inferior borders of the mandibular canal: a comparative study using digital panoramic radiographs and cross-sectional computed tomography images. Oral Surg Oral Med Oral Pathol Oral Radiol 2013; 115: 550-7.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6- Worthington P. Injury to the inferior alveolar nerve during implant placement: a formula for protection of the patient and clinician. Int J Oral Maxillofac Implants 2004; 19: 731-4.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7- Kieser JA, Paulin M, Law B. Intrabony course of the inferior alveolar nerve in the edentulous mandible. Clin Anat 2004; 17: 107-11.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8- Nortjé CJ, Farman AG, Grotepass FW. Variations in the normal anatomy of the inferior dental (mandibular) canal: a ret-rospective study of panoramic radiographs from 3612 routine dental patients. Br J Oral Surg 1977; 15: 55-63.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9- Anderson LC, Kosinski TF, Mentag PJ. A review of the intraosseous course of the nerves of the mandible. J Oral Implantol 1991; 17: 394-403.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10- Carter RB, Keen EN. The intramandibular course of the inferior alveolar nerve. J Anat 1971; 108: 433-40.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11- Denio D, Torabinejad M, Bakland LK. Anatomical relationship of the mandibular canal to its surrounding structures in mature mandibles. J Endod 1992; 18: 161-5.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12- Wadu SG, Penhall B, Townsend GC. Morphological variability of the human inferior alveolar nerve. Clin Anat 1997; 10: 82-7.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13- Gowgiel JM. The position and course of the mandibular canal. J Oral Implantol 1992; 18: 383-5.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14- Ba¸sa O, Dilek OC. Assessment of the risk of perforation of the mandibular canal by implant drill using </w:t>
      </w:r>
      <w:r w:rsidRPr="00BB660A">
        <w:rPr>
          <w:rFonts w:asciiTheme="majorBidi" w:hAnsiTheme="majorBidi" w:cstheme="majorBidi"/>
          <w:sz w:val="20"/>
          <w:szCs w:val="20"/>
        </w:rPr>
        <w:lastRenderedPageBreak/>
        <w:t>density and thickness parameters. Gerodontology 2011; 28: 213-20.</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15- Ozturk A, Potluri A, Vieira AR. Position and course of the mandibular canal in skulls. Oral Surg Oral Med Oral Pathol Oral Radiol 2012; 113: 453-8.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16- Liu T, Xia B, Gu Z. Inferior alveolar canal course: a radiographic study. Clin Oral Implants Res 2009; 20: 1212-8.</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17- Heasman PA. Variation in the position of the inferior dental canal and its significance to restorative dentistry. J Dent 1988; 16: 36-9.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18- Yun-Hoa Jung Yun-Hoa and Cho Bong-Hae .  Radiographic evaluation of the course and visibility of the mandibular canal.  Imaging Science in Dentistry 2014; 44: 273-8.  </w:t>
      </w:r>
      <w:hyperlink r:id="rId11" w:history="1">
        <w:r w:rsidRPr="00BB660A">
          <w:rPr>
            <w:rStyle w:val="Hyperlink"/>
            <w:rFonts w:asciiTheme="majorBidi" w:hAnsiTheme="majorBidi" w:cstheme="majorBidi"/>
            <w:color w:val="auto"/>
            <w:sz w:val="20"/>
            <w:szCs w:val="20"/>
          </w:rPr>
          <w:t>http://dx.doi.org/10.5624/isd.2014.44.4.273</w:t>
        </w:r>
      </w:hyperlink>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19- Klinge B, Petersson A, Maly P. Location of the mandibular canal: comparison of macroscopic findings, conventional radiography, and computed tomography. Int J Oral Maxillofac Implants 1989; 4: 327-32.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20- Naitoh M, Katsumata A, Kubota Y, Hayashi M, Ariji E. Relationship between cancellous bone density and mandibular canal depiction. Implant Dent 2009; 18: 112-8.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 xml:space="preserve">21- Lindh C, Petersson A, Klinge B. Measurements of distances related to the mandibular canal in radiographs. Clin Oral Implants Res 1995; 6: 96-103. </w:t>
      </w:r>
    </w:p>
    <w:p w:rsidR="00CC446E" w:rsidRPr="00BB660A" w:rsidRDefault="00CC446E" w:rsidP="00184373">
      <w:pPr>
        <w:autoSpaceDE w:val="0"/>
        <w:autoSpaceDN w:val="0"/>
        <w:adjustRightInd w:val="0"/>
        <w:jc w:val="both"/>
        <w:rPr>
          <w:rFonts w:asciiTheme="majorBidi" w:hAnsiTheme="majorBidi" w:cstheme="majorBidi"/>
          <w:sz w:val="20"/>
          <w:szCs w:val="20"/>
        </w:rPr>
      </w:pPr>
      <w:r w:rsidRPr="00BB660A">
        <w:rPr>
          <w:rFonts w:asciiTheme="majorBidi" w:hAnsiTheme="majorBidi" w:cstheme="majorBidi"/>
          <w:sz w:val="20"/>
          <w:szCs w:val="20"/>
        </w:rPr>
        <w:t>22- Bertl K, Heimel P, Reich KM, Schwarze UY, Ulm C. A histomorphometric analysis of the nature of the mandibular canal in the anterior molar region. Clin Oral Investig 2014; 18: 41-7.</w:t>
      </w:r>
    </w:p>
    <w:p w:rsidR="00CC446E" w:rsidRPr="00BB660A" w:rsidRDefault="00CC446E" w:rsidP="00B10D91">
      <w:pPr>
        <w:autoSpaceDE w:val="0"/>
        <w:autoSpaceDN w:val="0"/>
        <w:adjustRightInd w:val="0"/>
        <w:spacing w:line="276" w:lineRule="auto"/>
        <w:jc w:val="both"/>
        <w:rPr>
          <w:rFonts w:asciiTheme="majorBidi" w:eastAsiaTheme="minorEastAsia" w:hAnsiTheme="majorBidi" w:cstheme="majorBidi"/>
          <w:sz w:val="20"/>
          <w:szCs w:val="20"/>
        </w:rPr>
      </w:pPr>
    </w:p>
    <w:p w:rsidR="00155C46" w:rsidRPr="00B10D91" w:rsidRDefault="00155C46" w:rsidP="00B10D91">
      <w:pPr>
        <w:widowControl/>
        <w:spacing w:after="200" w:line="276" w:lineRule="auto"/>
        <w:jc w:val="center"/>
        <w:rPr>
          <w:rFonts w:ascii="Cambria" w:hAnsi="Cambria" w:cs="Times New Roman"/>
          <w:b/>
          <w:bCs/>
          <w:sz w:val="20"/>
          <w:szCs w:val="20"/>
        </w:rPr>
      </w:pPr>
      <w:commentRangeStart w:id="24"/>
      <w:r w:rsidRPr="00BB660A">
        <w:rPr>
          <w:rFonts w:asciiTheme="majorBidi" w:hAnsiTheme="majorBidi" w:cstheme="majorBidi"/>
          <w:sz w:val="20"/>
          <w:szCs w:val="20"/>
        </w:rPr>
        <w:t xml:space="preserve">Table 1: Frequency of the course of </w:t>
      </w:r>
      <w:commentRangeStart w:id="25"/>
      <w:r w:rsidRPr="00BB660A">
        <w:rPr>
          <w:rFonts w:asciiTheme="majorBidi" w:hAnsiTheme="majorBidi" w:cstheme="majorBidi"/>
          <w:sz w:val="20"/>
          <w:szCs w:val="20"/>
        </w:rPr>
        <w:t>the mandibular canal on panoramic radiographs</w:t>
      </w:r>
    </w:p>
    <w:tbl>
      <w:tblPr>
        <w:tblStyle w:val="TableGrid"/>
        <w:tblW w:w="0" w:type="auto"/>
        <w:jc w:val="center"/>
        <w:tblLook w:val="04A0"/>
      </w:tblPr>
      <w:tblGrid>
        <w:gridCol w:w="805"/>
        <w:gridCol w:w="588"/>
        <w:gridCol w:w="645"/>
        <w:gridCol w:w="567"/>
        <w:gridCol w:w="732"/>
        <w:gridCol w:w="470"/>
        <w:gridCol w:w="752"/>
        <w:gridCol w:w="639"/>
        <w:gridCol w:w="716"/>
        <w:gridCol w:w="516"/>
        <w:gridCol w:w="566"/>
      </w:tblGrid>
      <w:tr w:rsidR="00155C46" w:rsidRPr="00BB660A" w:rsidTr="00B10D91">
        <w:trPr>
          <w:jc w:val="center"/>
        </w:trPr>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Linear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Elliptic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Spoon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Turning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Total</w:t>
            </w:r>
          </w:p>
        </w:tc>
      </w:tr>
      <w:tr w:rsidR="00155C46" w:rsidRPr="00BB660A" w:rsidTr="00B10D91">
        <w:trPr>
          <w:jc w:val="center"/>
        </w:trPr>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Sex</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r>
      <w:tr w:rsidR="00155C46" w:rsidRPr="00BB660A" w:rsidTr="00B10D91">
        <w:trPr>
          <w:jc w:val="center"/>
        </w:trPr>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Male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21.5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211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62.1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340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36.6</w:t>
            </w:r>
          </w:p>
        </w:tc>
      </w:tr>
      <w:tr w:rsidR="00155C46" w:rsidRPr="00BB660A" w:rsidTr="00B10D91">
        <w:trPr>
          <w:jc w:val="center"/>
        </w:trPr>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Female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157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26.7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366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62.2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588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63.4</w:t>
            </w:r>
          </w:p>
        </w:tc>
      </w:tr>
      <w:tr w:rsidR="00155C46" w:rsidRPr="00BB660A" w:rsidTr="00B10D91">
        <w:trPr>
          <w:jc w:val="center"/>
        </w:trPr>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Total</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230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24.8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577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*62.2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928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100</w:t>
            </w:r>
          </w:p>
        </w:tc>
      </w:tr>
    </w:tbl>
    <w:p w:rsidR="00155C46" w:rsidRPr="00BB660A" w:rsidRDefault="00155C46" w:rsidP="00B10D91">
      <w:pPr>
        <w:pStyle w:val="NormalWeb"/>
        <w:spacing w:before="0" w:beforeAutospacing="0" w:after="0" w:afterAutospacing="0" w:line="276" w:lineRule="auto"/>
        <w:jc w:val="both"/>
        <w:rPr>
          <w:rFonts w:asciiTheme="majorBidi" w:hAnsiTheme="majorBidi" w:cstheme="majorBidi"/>
          <w:sz w:val="20"/>
          <w:szCs w:val="20"/>
        </w:rPr>
      </w:pPr>
    </w:p>
    <w:p w:rsidR="00155C46" w:rsidRPr="00BB660A" w:rsidRDefault="00155C46" w:rsidP="00B10D91">
      <w:pPr>
        <w:pStyle w:val="NormalWeb"/>
        <w:spacing w:before="166" w:beforeAutospacing="0" w:after="166" w:afterAutospacing="0" w:line="276" w:lineRule="auto"/>
        <w:jc w:val="both"/>
        <w:rPr>
          <w:rFonts w:asciiTheme="majorBidi" w:hAnsiTheme="majorBidi" w:cstheme="majorBidi"/>
          <w:sz w:val="20"/>
          <w:szCs w:val="20"/>
        </w:rPr>
      </w:pPr>
      <w:r w:rsidRPr="00BB660A">
        <w:rPr>
          <w:rFonts w:asciiTheme="majorBidi" w:hAnsiTheme="majorBidi" w:cstheme="majorBidi"/>
          <w:sz w:val="20"/>
          <w:szCs w:val="20"/>
        </w:rPr>
        <w:t>Table 2. Relationship between the course and the visibility of the mandibular canal on panoramic radiographs</w:t>
      </w:r>
    </w:p>
    <w:tbl>
      <w:tblPr>
        <w:tblStyle w:val="TableGrid"/>
        <w:tblW w:w="0" w:type="auto"/>
        <w:tblLook w:val="04A0"/>
      </w:tblPr>
      <w:tblGrid>
        <w:gridCol w:w="1463"/>
        <w:gridCol w:w="1999"/>
        <w:gridCol w:w="558"/>
        <w:gridCol w:w="612"/>
        <w:gridCol w:w="576"/>
        <w:gridCol w:w="632"/>
        <w:gridCol w:w="475"/>
        <w:gridCol w:w="646"/>
        <w:gridCol w:w="508"/>
        <w:gridCol w:w="691"/>
        <w:gridCol w:w="516"/>
        <w:gridCol w:w="566"/>
      </w:tblGrid>
      <w:tr w:rsidR="00155C46" w:rsidRPr="00BB660A" w:rsidTr="00324252">
        <w:tc>
          <w:tcPr>
            <w:tcW w:w="0" w:type="auto"/>
          </w:tcPr>
          <w:commentRangeEnd w:id="24"/>
          <w:p w:rsidR="00155C46" w:rsidRPr="00BB660A" w:rsidRDefault="00AF176F" w:rsidP="00B10D91">
            <w:pPr>
              <w:pStyle w:val="NormalWeb"/>
              <w:spacing w:before="0" w:beforeAutospacing="0" w:after="0" w:afterAutospacing="0"/>
              <w:jc w:val="both"/>
              <w:rPr>
                <w:rFonts w:asciiTheme="majorBidi" w:hAnsiTheme="majorBidi" w:cstheme="majorBidi"/>
                <w:sz w:val="20"/>
                <w:szCs w:val="20"/>
              </w:rPr>
            </w:pPr>
            <w:r>
              <w:rPr>
                <w:rStyle w:val="CommentReference"/>
                <w:rFonts w:ascii="Courier" w:hAnsi="Courier" w:cs="Courier"/>
                <w:snapToGrid w:val="0"/>
              </w:rPr>
              <w:commentReference w:id="24"/>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Linear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Elliptic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Spoon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Turning curve</w:t>
            </w:r>
          </w:p>
        </w:tc>
        <w:tc>
          <w:tcPr>
            <w:tcW w:w="0" w:type="auto"/>
            <w:gridSpan w:val="2"/>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Total</w:t>
            </w:r>
          </w:p>
        </w:tc>
      </w:tr>
      <w:tr w:rsidR="00155C46" w:rsidRPr="00BB660A" w:rsidTr="00324252">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Visibility of mandibular canal</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w:t>
            </w:r>
          </w:p>
        </w:tc>
      </w:tr>
      <w:tr w:rsidR="00155C46" w:rsidRPr="00BB660A" w:rsidTr="00324252">
        <w:trPr>
          <w:trHeight w:val="370"/>
        </w:trPr>
        <w:tc>
          <w:tcPr>
            <w:tcW w:w="0" w:type="auto"/>
            <w:vMerge w:val="restart"/>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First molar region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 xml:space="preserve">Invisible </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26.5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121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17.3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12.3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14.5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198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21.3</w:t>
            </w:r>
          </w:p>
        </w:tc>
      </w:tr>
      <w:tr w:rsidR="00155C46" w:rsidRPr="00BB660A" w:rsidTr="00324252">
        <w:trPr>
          <w:trHeight w:val="394"/>
        </w:trPr>
        <w:tc>
          <w:tcPr>
            <w:tcW w:w="0" w:type="auto"/>
            <w:vMerge/>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Probably visible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144</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62.6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399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69.2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39.7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68.8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605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65.2</w:t>
            </w:r>
          </w:p>
        </w:tc>
      </w:tr>
      <w:commentRangeEnd w:id="25"/>
      <w:tr w:rsidR="00155C46" w:rsidRPr="00BB660A" w:rsidTr="00324252">
        <w:tc>
          <w:tcPr>
            <w:tcW w:w="0" w:type="auto"/>
            <w:vMerge/>
          </w:tcPr>
          <w:p w:rsidR="00155C46" w:rsidRPr="00BB660A" w:rsidRDefault="00184373" w:rsidP="00B10D91">
            <w:pPr>
              <w:pStyle w:val="NormalWeb"/>
              <w:spacing w:before="0" w:beforeAutospacing="0" w:after="0" w:afterAutospacing="0"/>
              <w:jc w:val="both"/>
              <w:rPr>
                <w:rFonts w:asciiTheme="majorBidi" w:hAnsiTheme="majorBidi" w:cstheme="majorBidi"/>
                <w:sz w:val="20"/>
                <w:szCs w:val="20"/>
              </w:rPr>
            </w:pPr>
            <w:r>
              <w:rPr>
                <w:rStyle w:val="CommentReference"/>
                <w:rFonts w:ascii="Courier" w:hAnsi="Courier" w:cs="Courier"/>
                <w:snapToGrid w:val="0"/>
              </w:rPr>
              <w:commentReference w:id="25"/>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Clearly visible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9.9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47.9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16.7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125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13.5</w:t>
            </w:r>
          </w:p>
        </w:tc>
      </w:tr>
      <w:tr w:rsidR="00155C46" w:rsidRPr="00BB660A" w:rsidTr="00324252">
        <w:tc>
          <w:tcPr>
            <w:tcW w:w="0" w:type="auto"/>
            <w:vMerge w:val="restart"/>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Second  molar region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 xml:space="preserve">Invisible </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8.5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12.5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85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9.2</w:t>
            </w:r>
          </w:p>
        </w:tc>
      </w:tr>
      <w:tr w:rsidR="00155C46" w:rsidRPr="00BB660A" w:rsidTr="00324252">
        <w:tc>
          <w:tcPr>
            <w:tcW w:w="0" w:type="auto"/>
            <w:vMerge/>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Probably visible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157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68.2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443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76.8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77.1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664</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71.6</w:t>
            </w:r>
          </w:p>
        </w:tc>
      </w:tr>
      <w:tr w:rsidR="00155C46" w:rsidRPr="00BB660A" w:rsidTr="00324252">
        <w:tc>
          <w:tcPr>
            <w:tcW w:w="0" w:type="auto"/>
            <w:vMerge/>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Clearly visible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18.7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85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14.7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10.4</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179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19.3</w:t>
            </w:r>
          </w:p>
        </w:tc>
      </w:tr>
      <w:tr w:rsidR="00155C46" w:rsidRPr="00BB660A" w:rsidTr="00324252">
        <w:tc>
          <w:tcPr>
            <w:tcW w:w="0" w:type="auto"/>
            <w:vMerge w:val="restart"/>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Third  molar region</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 xml:space="preserve">Invisible </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0.17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0.64</w:t>
            </w:r>
          </w:p>
        </w:tc>
      </w:tr>
      <w:tr w:rsidR="00155C46" w:rsidRPr="00BB660A" w:rsidTr="00324252">
        <w:tc>
          <w:tcPr>
            <w:tcW w:w="0" w:type="auto"/>
            <w:vMerge/>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Probably visible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148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64.3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292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50.6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21.9</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62.5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486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52.4</w:t>
            </w:r>
          </w:p>
        </w:tc>
      </w:tr>
      <w:tr w:rsidR="00155C46" w:rsidRPr="00BB660A" w:rsidTr="00324252">
        <w:tc>
          <w:tcPr>
            <w:tcW w:w="0" w:type="auto"/>
            <w:vMerge/>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Clearly visible</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33.5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284</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49.2</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78.1</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37.5</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436</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47</w:t>
            </w:r>
          </w:p>
        </w:tc>
      </w:tr>
      <w:tr w:rsidR="00155C46" w:rsidRPr="00BB660A" w:rsidTr="00324252">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Total</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230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577</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73</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48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100</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928</w:t>
            </w:r>
          </w:p>
        </w:tc>
        <w:tc>
          <w:tcPr>
            <w:tcW w:w="0" w:type="auto"/>
          </w:tcPr>
          <w:p w:rsidR="00155C46" w:rsidRPr="00BB660A" w:rsidRDefault="00155C46" w:rsidP="00B10D91">
            <w:pPr>
              <w:pStyle w:val="NormalWeb"/>
              <w:spacing w:before="0" w:beforeAutospacing="0" w:after="0" w:afterAutospacing="0"/>
              <w:jc w:val="both"/>
              <w:rPr>
                <w:rFonts w:asciiTheme="majorBidi" w:hAnsiTheme="majorBidi" w:cstheme="majorBidi"/>
                <w:sz w:val="20"/>
                <w:szCs w:val="20"/>
              </w:rPr>
            </w:pPr>
            <w:r w:rsidRPr="00BB660A">
              <w:rPr>
                <w:rFonts w:asciiTheme="majorBidi" w:hAnsiTheme="majorBidi" w:cstheme="majorBidi"/>
                <w:sz w:val="20"/>
                <w:szCs w:val="20"/>
              </w:rPr>
              <w:t>100</w:t>
            </w:r>
          </w:p>
        </w:tc>
      </w:tr>
    </w:tbl>
    <w:p w:rsidR="00155C46" w:rsidRPr="00BB660A" w:rsidRDefault="00155C46" w:rsidP="00B10D91">
      <w:pPr>
        <w:pStyle w:val="NormalWeb"/>
        <w:spacing w:before="0" w:beforeAutospacing="0" w:after="0" w:afterAutospacing="0" w:line="276" w:lineRule="auto"/>
        <w:jc w:val="both"/>
        <w:rPr>
          <w:rFonts w:asciiTheme="majorBidi" w:hAnsiTheme="majorBidi" w:cstheme="majorBidi"/>
          <w:sz w:val="20"/>
          <w:szCs w:val="20"/>
        </w:rPr>
      </w:pPr>
    </w:p>
    <w:p w:rsidR="00155C46" w:rsidRPr="00BB660A" w:rsidRDefault="00155C46" w:rsidP="00B10D91">
      <w:pPr>
        <w:pStyle w:val="NormalWeb"/>
        <w:spacing w:before="166" w:beforeAutospacing="0" w:after="166" w:afterAutospacing="0" w:line="276" w:lineRule="auto"/>
        <w:jc w:val="both"/>
        <w:rPr>
          <w:rFonts w:asciiTheme="majorBidi" w:hAnsiTheme="majorBidi" w:cstheme="majorBidi"/>
          <w:sz w:val="20"/>
          <w:szCs w:val="20"/>
        </w:rPr>
      </w:pPr>
    </w:p>
    <w:p w:rsidR="00155C46" w:rsidRPr="00BB660A" w:rsidRDefault="00155C46" w:rsidP="00B10D91">
      <w:pPr>
        <w:pStyle w:val="NormalWeb"/>
        <w:spacing w:before="166" w:beforeAutospacing="0" w:after="166" w:afterAutospacing="0" w:line="276" w:lineRule="auto"/>
        <w:jc w:val="both"/>
        <w:rPr>
          <w:rFonts w:asciiTheme="majorBidi" w:hAnsiTheme="majorBidi" w:cstheme="majorBidi"/>
          <w:sz w:val="20"/>
          <w:szCs w:val="20"/>
        </w:rPr>
      </w:pPr>
    </w:p>
    <w:p w:rsidR="00155C46" w:rsidRPr="00BB660A" w:rsidRDefault="00155C46" w:rsidP="00B10D91">
      <w:pPr>
        <w:pStyle w:val="NormalWeb"/>
        <w:spacing w:before="166" w:beforeAutospacing="0" w:after="166" w:afterAutospacing="0" w:line="276" w:lineRule="auto"/>
        <w:jc w:val="both"/>
        <w:rPr>
          <w:rFonts w:asciiTheme="majorBidi" w:hAnsiTheme="majorBidi" w:cstheme="majorBidi"/>
          <w:sz w:val="20"/>
          <w:szCs w:val="20"/>
        </w:rPr>
      </w:pPr>
    </w:p>
    <w:p w:rsidR="00155C46" w:rsidRPr="00BB660A" w:rsidRDefault="00155C46" w:rsidP="00B10D91">
      <w:pPr>
        <w:pStyle w:val="NormalWeb"/>
        <w:spacing w:before="166" w:beforeAutospacing="0" w:after="166" w:afterAutospacing="0" w:line="276" w:lineRule="auto"/>
        <w:jc w:val="both"/>
        <w:rPr>
          <w:rFonts w:asciiTheme="majorBidi" w:hAnsiTheme="majorBidi" w:cstheme="majorBidi"/>
          <w:sz w:val="20"/>
          <w:szCs w:val="20"/>
        </w:rPr>
      </w:pPr>
    </w:p>
    <w:p w:rsidR="00B2390B" w:rsidRPr="00BB660A" w:rsidRDefault="00B2390B" w:rsidP="00B10D91">
      <w:pPr>
        <w:autoSpaceDE w:val="0"/>
        <w:autoSpaceDN w:val="0"/>
        <w:adjustRightInd w:val="0"/>
        <w:spacing w:line="276" w:lineRule="auto"/>
        <w:jc w:val="both"/>
        <w:rPr>
          <w:rFonts w:ascii="Cambria" w:hAnsi="Cambria" w:cs="Times New Roman"/>
          <w:b/>
          <w:bCs/>
          <w:sz w:val="20"/>
          <w:szCs w:val="20"/>
        </w:rPr>
      </w:pPr>
    </w:p>
    <w:sectPr w:rsidR="00B2390B" w:rsidRPr="00BB660A" w:rsidSect="00B10D9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270" w:right="1440" w:bottom="180" w:left="1440" w:header="270" w:footer="186" w:gutter="0"/>
      <w:pgNumType w:start="1"/>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23T12:41:00Z" w:initials="K">
    <w:p w:rsidR="00A32E1C" w:rsidRPr="00AF176F" w:rsidRDefault="00A32E1C" w:rsidP="00A32E1C">
      <w:pPr>
        <w:rPr>
          <w:rFonts w:ascii="Times New Roman" w:hAnsi="Times New Roman" w:cs="Times New Roman"/>
        </w:rPr>
      </w:pPr>
      <w:r>
        <w:rPr>
          <w:rStyle w:val="CommentReference"/>
        </w:rPr>
        <w:annotationRef/>
      </w:r>
      <w:r w:rsidR="00D10898" w:rsidRPr="00D10898">
        <w:rPr>
          <w:rFonts w:ascii="Times New Roman" w:hAnsi="Times New Roman"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AF176F">
        <w:rPr>
          <w:rFonts w:ascii="Times New Roman" w:hAnsi="Times New Roman" w:cs="Times New Roman"/>
          <w:highlight w:val="green"/>
        </w:rPr>
        <w:t xml:space="preserve">Similarity Index detected by </w:t>
      </w:r>
      <w:hyperlink r:id="rId2" w:history="1">
        <w:r w:rsidRPr="00AF176F">
          <w:rPr>
            <w:rStyle w:val="Hyperlink"/>
            <w:rFonts w:ascii="Times New Roman" w:hAnsi="Times New Roman" w:cs="Times New Roman"/>
          </w:rPr>
          <w:t>Turnitin</w:t>
        </w:r>
      </w:hyperlink>
      <w:r w:rsidRPr="00AF176F">
        <w:rPr>
          <w:rFonts w:ascii="Times New Roman" w:hAnsi="Times New Roman" w:cs="Times New Roman"/>
          <w:highlight w:val="green"/>
        </w:rPr>
        <w:t xml:space="preserve">=  </w:t>
      </w:r>
      <w:r>
        <w:rPr>
          <w:rFonts w:ascii="Times New Roman" w:hAnsi="Times New Roman" w:cs="Times New Roman"/>
          <w:highlight w:val="green"/>
        </w:rPr>
        <w:t>62</w:t>
      </w:r>
      <w:r w:rsidRPr="00AF176F">
        <w:rPr>
          <w:rFonts w:ascii="Times New Roman" w:hAnsi="Times New Roman" w:cs="Times New Roman"/>
          <w:highlight w:val="green"/>
        </w:rPr>
        <w:t>%</w:t>
      </w:r>
      <w:r w:rsidRPr="00AF176F">
        <w:rPr>
          <w:rFonts w:ascii="Times New Roman" w:hAnsi="Times New Roman" w:cs="Times New Roman"/>
        </w:rPr>
        <w:t xml:space="preserve"> </w:t>
      </w:r>
    </w:p>
    <w:p w:rsidR="00A32E1C" w:rsidRDefault="00A32E1C" w:rsidP="00A32E1C">
      <w:pPr>
        <w:pStyle w:val="CommentText"/>
        <w:rPr>
          <w:rFonts w:ascii="Times New Roman" w:hAnsi="Times New Roman" w:cs="Times New Roman"/>
          <w:b/>
          <w:i/>
        </w:rPr>
      </w:pPr>
      <w:r w:rsidRPr="00AF176F">
        <w:rPr>
          <w:rFonts w:ascii="Times New Roman" w:hAnsi="Times New Roman" w:cs="Times New Roman"/>
          <w:b/>
          <w:i/>
        </w:rPr>
        <w:t>Please revise your article according to the Turnitin report</w:t>
      </w:r>
      <w:r>
        <w:rPr>
          <w:rFonts w:ascii="Times New Roman" w:hAnsi="Times New Roman" w:cs="Times New Roman"/>
          <w:b/>
          <w:i/>
        </w:rPr>
        <w:t>.</w:t>
      </w:r>
    </w:p>
    <w:p w:rsidR="00A32E1C" w:rsidRPr="00AF176F" w:rsidRDefault="00A32E1C" w:rsidP="00A32E1C">
      <w:pPr>
        <w:pStyle w:val="CommentText"/>
        <w:rPr>
          <w:rFonts w:ascii="Times New Roman" w:hAnsi="Times New Roman" w:cs="Times New Roman"/>
          <w:b/>
          <w:i/>
        </w:rPr>
      </w:pPr>
      <w:r>
        <w:rPr>
          <w:rFonts w:ascii="Times New Roman" w:hAnsi="Times New Roman" w:cs="Times New Roman"/>
          <w:b/>
          <w:i/>
        </w:rPr>
        <w:t>Please make sure that this article is not submitted to any other journal.</w:t>
      </w:r>
    </w:p>
    <w:p w:rsidR="00A32E1C" w:rsidRDefault="00A32E1C">
      <w:pPr>
        <w:pStyle w:val="CommentText"/>
      </w:pPr>
    </w:p>
  </w:comment>
  <w:comment w:id="2" w:author="DELL" w:date="2020-10-04T07:35:00Z" w:initials="D">
    <w:p w:rsidR="00AF176F" w:rsidRDefault="00AF176F">
      <w:pPr>
        <w:pStyle w:val="CommentText"/>
      </w:pPr>
      <w:r>
        <w:rPr>
          <w:rStyle w:val="CommentReference"/>
        </w:rPr>
        <w:annotationRef/>
      </w:r>
      <w:r>
        <w:rPr>
          <w:rFonts w:ascii="Arial" w:hAnsi="Arial" w:cs="Arial"/>
        </w:rPr>
        <w:t xml:space="preserve">In the current manuscript authors have characterized the </w:t>
      </w:r>
      <w:r w:rsidRPr="006927E8">
        <w:rPr>
          <w:rFonts w:ascii="Arial" w:hAnsi="Arial" w:cs="Arial"/>
        </w:rPr>
        <w:t xml:space="preserve">mandibular canal course </w:t>
      </w:r>
      <w:r>
        <w:rPr>
          <w:rFonts w:ascii="Arial" w:hAnsi="Arial" w:cs="Arial"/>
        </w:rPr>
        <w:t xml:space="preserve">and visibility using </w:t>
      </w:r>
      <w:r w:rsidRPr="006927E8">
        <w:rPr>
          <w:rFonts w:ascii="Arial" w:hAnsi="Arial" w:cs="Arial"/>
        </w:rPr>
        <w:t>panoramic radiographs</w:t>
      </w:r>
      <w:r>
        <w:rPr>
          <w:rFonts w:ascii="Arial" w:hAnsi="Arial" w:cs="Arial"/>
        </w:rPr>
        <w:t>. The manuscript has been written nicely and simple language.</w:t>
      </w:r>
    </w:p>
  </w:comment>
  <w:comment w:id="3" w:author="Kapil" w:date="2021-03-27T21:02:00Z" w:initials="K">
    <w:p w:rsidR="00FD4FAC" w:rsidRDefault="00FD4FAC" w:rsidP="00FD4FAC">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4FAC" w:rsidRDefault="00FD4FAC">
      <w:pPr>
        <w:pStyle w:val="CommentText"/>
      </w:pPr>
    </w:p>
  </w:comment>
  <w:comment w:id="4" w:author="Kapil Kumar" w:date="2021-05-23T13:07:00Z" w:initials="KK">
    <w:p w:rsidR="005E7B67" w:rsidRPr="00CF1B05" w:rsidRDefault="005E7B67" w:rsidP="005E7B67">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5E7B67" w:rsidRDefault="005E7B67">
      <w:pPr>
        <w:pStyle w:val="CommentText"/>
      </w:pPr>
    </w:p>
  </w:comment>
  <w:comment w:id="5" w:author="DELL" w:date="2020-10-04T07:35:00Z" w:initials="D">
    <w:p w:rsidR="00AF176F" w:rsidRDefault="00AF176F">
      <w:pPr>
        <w:pStyle w:val="CommentText"/>
      </w:pPr>
      <w:r>
        <w:rPr>
          <w:rStyle w:val="CommentReference"/>
        </w:rPr>
        <w:annotationRef/>
      </w:r>
      <w:r>
        <w:rPr>
          <w:rFonts w:ascii="Arial" w:hAnsi="Arial" w:cs="Arial"/>
        </w:rPr>
        <w:t>It would be helpful if</w:t>
      </w:r>
      <w:r w:rsidRPr="00F17FEA">
        <w:rPr>
          <w:rFonts w:ascii="Arial" w:hAnsi="Arial" w:cs="Arial"/>
        </w:rPr>
        <w:t xml:space="preserve"> authors </w:t>
      </w:r>
      <w:r>
        <w:rPr>
          <w:rFonts w:ascii="Arial" w:hAnsi="Arial" w:cs="Arial"/>
        </w:rPr>
        <w:t xml:space="preserve">could </w:t>
      </w:r>
      <w:r w:rsidRPr="00F17FEA">
        <w:rPr>
          <w:rFonts w:ascii="Arial" w:hAnsi="Arial" w:cs="Arial"/>
        </w:rPr>
        <w:t>provide a schematic of various types of mandibular canal courses based on their findings or past studies?</w:t>
      </w:r>
    </w:p>
  </w:comment>
  <w:comment w:id="6" w:author="Kapil" w:date="2021-05-23T13:08:00Z" w:initials="K">
    <w:p w:rsidR="005E7B67" w:rsidRDefault="00FD4FAC" w:rsidP="005E7B67">
      <w:pPr>
        <w:rPr>
          <w:rFonts w:ascii="Bookman Old Style" w:hAnsi="Bookman Old Style" w:cs="Times New Roman"/>
        </w:rPr>
      </w:pPr>
      <w:r>
        <w:rPr>
          <w:rStyle w:val="CommentReference"/>
        </w:rPr>
        <w:annotationRef/>
      </w:r>
      <w:r w:rsidR="005E7B67" w:rsidRPr="00CF1B05">
        <w:rPr>
          <w:rFonts w:ascii="Bookman Old Style" w:hAnsi="Bookman Old Style" w:cs="Times New Roman"/>
        </w:rPr>
        <w:t xml:space="preserve">The </w:t>
      </w:r>
      <w:r w:rsidR="005E7B67">
        <w:rPr>
          <w:rFonts w:ascii="Bookman Old Style" w:hAnsi="Bookman Old Style" w:cs="Times New Roman"/>
        </w:rPr>
        <w:t>author</w:t>
      </w:r>
      <w:r w:rsidR="005E7B67" w:rsidRPr="00CF1B05">
        <w:rPr>
          <w:rFonts w:ascii="Bookman Old Style" w:hAnsi="Bookman Old Style" w:cs="Times New Roman"/>
        </w:rPr>
        <w:t xml:space="preserve"> very well interpreted and mapped study for the current situation in medicine field. </w:t>
      </w:r>
    </w:p>
    <w:p w:rsidR="00FD4FAC" w:rsidRDefault="00FD4FAC" w:rsidP="005E7B67"/>
  </w:comment>
  <w:comment w:id="7" w:author="Kapil Kumar" w:date="2021-05-23T13:08:00Z" w:initials="KK">
    <w:p w:rsidR="005E7B67" w:rsidRPr="00CF1B05" w:rsidRDefault="005E7B67" w:rsidP="005E7B67">
      <w:pPr>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5E7B67" w:rsidRDefault="005E7B67">
      <w:pPr>
        <w:pStyle w:val="CommentText"/>
      </w:pPr>
    </w:p>
  </w:comment>
  <w:comment w:id="8" w:author="Kapil" w:date="2021-03-27T21:02:00Z" w:initials="K">
    <w:p w:rsidR="00FD4FAC" w:rsidRDefault="00FD4FAC" w:rsidP="00FD4FAC">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D4FAC" w:rsidRDefault="00FD4FAC">
      <w:pPr>
        <w:pStyle w:val="CommentText"/>
      </w:pPr>
    </w:p>
  </w:comment>
  <w:comment w:id="9" w:author="Kapil" w:date="2021-03-27T21:02:00Z" w:initials="K">
    <w:p w:rsidR="00FD4FAC" w:rsidRDefault="00FD4FAC">
      <w:pPr>
        <w:pStyle w:val="CommentText"/>
      </w:pPr>
      <w:r>
        <w:rPr>
          <w:rStyle w:val="CommentReference"/>
        </w:rPr>
        <w:annotationRef/>
      </w:r>
      <w:r>
        <w:t>Please mention inclusion and exclusion criteria</w:t>
      </w:r>
    </w:p>
  </w:comment>
  <w:comment w:id="10" w:author="Kapil Kumar" w:date="2021-05-23T13:09:00Z" w:initials="KK">
    <w:p w:rsidR="005E7B67" w:rsidRDefault="005E7B67">
      <w:pPr>
        <w:pStyle w:val="CommentText"/>
      </w:pPr>
      <w:r>
        <w:rPr>
          <w:rStyle w:val="CommentReference"/>
        </w:rPr>
        <w:annotationRef/>
      </w:r>
      <w:r>
        <w:t>Why this time capsule was selected?</w:t>
      </w:r>
    </w:p>
  </w:comment>
  <w:comment w:id="11" w:author="Kapil" w:date="2021-05-23T13:09:00Z" w:initials="K">
    <w:p w:rsidR="005E7B67" w:rsidRDefault="00FD4FAC" w:rsidP="005E7B67">
      <w:pPr>
        <w:rPr>
          <w:rFonts w:ascii="Bookman Old Style" w:hAnsi="Bookman Old Style" w:cs="Times New Roman"/>
        </w:rPr>
      </w:pPr>
      <w:r>
        <w:rPr>
          <w:rStyle w:val="CommentReference"/>
        </w:rPr>
        <w:annotationRef/>
      </w:r>
      <w:r w:rsidR="005E7B67" w:rsidRPr="00AB42B9">
        <w:rPr>
          <w:rFonts w:ascii="Bookman Old Style" w:hAnsi="Bookman Old Style" w:cs="Times New Roman"/>
        </w:rPr>
        <w:t>The research methodology is clearly described to address the problem s</w:t>
      </w:r>
      <w:r w:rsidR="005E7B67">
        <w:rPr>
          <w:rFonts w:ascii="Bookman Old Style" w:hAnsi="Bookman Old Style" w:cs="Times New Roman"/>
        </w:rPr>
        <w:t xml:space="preserve">tatement and to achieve current </w:t>
      </w:r>
      <w:r w:rsidR="005E7B67" w:rsidRPr="00AB42B9">
        <w:rPr>
          <w:rFonts w:ascii="Bookman Old Style" w:hAnsi="Bookman Old Style" w:cs="Times New Roman"/>
        </w:rPr>
        <w:t xml:space="preserve">research objectives. </w:t>
      </w:r>
    </w:p>
    <w:p w:rsidR="00FD4FAC" w:rsidRDefault="00FD4FAC" w:rsidP="005E7B67"/>
  </w:comment>
  <w:comment w:id="12" w:author="Kapil Kumar" w:date="2021-05-23T13:09:00Z" w:initials="KK">
    <w:p w:rsidR="005E7B67" w:rsidRDefault="005E7B67" w:rsidP="005E7B67">
      <w:pPr>
        <w:rPr>
          <w:rFonts w:ascii="Bookman Old Style" w:hAnsi="Bookman Old Style" w:cs="Times New Roman"/>
        </w:rPr>
      </w:pPr>
      <w:r>
        <w:rPr>
          <w:rStyle w:val="CommentReference"/>
        </w:rPr>
        <w:annotationRef/>
      </w:r>
      <w:r w:rsidRPr="00332B81">
        <w:rPr>
          <w:rFonts w:ascii="Bookman Old Style" w:hAnsi="Bookman Old Style" w:cs="Times New Roman"/>
        </w:rPr>
        <w:t>Include Ethics committee approval number. Also state how the informed consent was obtained.</w:t>
      </w:r>
    </w:p>
    <w:p w:rsidR="005E7B67" w:rsidRDefault="005E7B67">
      <w:pPr>
        <w:pStyle w:val="CommentText"/>
      </w:pPr>
    </w:p>
  </w:comment>
  <w:comment w:id="13" w:author="Kapil" w:date="2021-03-27T21:02:00Z" w:initials="K">
    <w:p w:rsidR="00FD4FAC" w:rsidRDefault="00FD4FAC" w:rsidP="00FD4FAC">
      <w:pPr>
        <w:pStyle w:val="CommentText"/>
      </w:pPr>
      <w:r>
        <w:rPr>
          <w:rStyle w:val="CommentReference"/>
        </w:rPr>
        <w:annotationRef/>
      </w:r>
      <w:r>
        <w:rPr>
          <w:rFonts w:ascii="Arial" w:hAnsi="Arial" w:cs="Arial"/>
        </w:rPr>
        <w:t xml:space="preserve">It would be more informative and conclusive if authors can provide some representative images </w:t>
      </w:r>
      <w:r>
        <w:t>the p</w:t>
      </w:r>
      <w:r w:rsidRPr="00F17FEA">
        <w:rPr>
          <w:rFonts w:ascii="Arial" w:hAnsi="Arial" w:cs="Arial"/>
        </w:rPr>
        <w:t xml:space="preserve">anoramic X-rays </w:t>
      </w:r>
      <w:r>
        <w:rPr>
          <w:rFonts w:ascii="Arial" w:hAnsi="Arial" w:cs="Arial"/>
        </w:rPr>
        <w:t xml:space="preserve">shpwing various types of </w:t>
      </w:r>
      <w:r w:rsidRPr="006927E8">
        <w:rPr>
          <w:rFonts w:ascii="Arial" w:hAnsi="Arial" w:cs="Arial"/>
        </w:rPr>
        <w:t>mandibular canal course</w:t>
      </w:r>
      <w:r>
        <w:rPr>
          <w:rFonts w:ascii="Arial" w:hAnsi="Arial" w:cs="Arial"/>
        </w:rPr>
        <w:t xml:space="preserve"> that they found and are discussing in their results.</w:t>
      </w:r>
    </w:p>
    <w:p w:rsidR="00FD4FAC" w:rsidRDefault="00FD4FAC">
      <w:pPr>
        <w:pStyle w:val="CommentText"/>
      </w:pPr>
    </w:p>
  </w:comment>
  <w:comment w:id="14" w:author="DELL" w:date="2020-10-04T07:36:00Z" w:initials="D">
    <w:p w:rsidR="00AF176F" w:rsidRPr="00F17FEA" w:rsidRDefault="00AF176F" w:rsidP="00AF176F">
      <w:pPr>
        <w:pStyle w:val="NormalWeb"/>
        <w:spacing w:before="0" w:beforeAutospacing="0" w:after="0" w:afterAutospacing="0"/>
        <w:rPr>
          <w:rFonts w:ascii="Arial" w:hAnsi="Arial" w:cs="Arial"/>
        </w:rPr>
      </w:pPr>
      <w:r>
        <w:rPr>
          <w:rStyle w:val="CommentReference"/>
        </w:rPr>
        <w:annotationRef/>
      </w:r>
      <w:r w:rsidRPr="00F17FEA">
        <w:rPr>
          <w:rFonts w:ascii="Arial" w:hAnsi="Arial" w:cs="Arial"/>
        </w:rPr>
        <w:t>Please discuss if there is age dependent and/or sex dependent difference between various groups?</w:t>
      </w:r>
    </w:p>
    <w:p w:rsidR="00AF176F" w:rsidRDefault="00AF176F">
      <w:pPr>
        <w:pStyle w:val="CommentText"/>
      </w:pPr>
    </w:p>
  </w:comment>
  <w:comment w:id="16" w:author="DELL" w:date="2020-10-04T07:40:00Z" w:initials="D">
    <w:p w:rsidR="00AF176F" w:rsidRDefault="00AF176F">
      <w:pPr>
        <w:pStyle w:val="CommentText"/>
      </w:pPr>
      <w:r>
        <w:rPr>
          <w:rStyle w:val="CommentReference"/>
        </w:rPr>
        <w:annotationRef/>
      </w:r>
      <w:r>
        <w:t>current</w:t>
      </w:r>
    </w:p>
  </w:comment>
  <w:comment w:id="15" w:author="Kapil Kumar" w:date="2021-05-23T13:10:00Z" w:initials="KK">
    <w:p w:rsidR="005E7B67" w:rsidRDefault="005E7B67" w:rsidP="005E7B67">
      <w:pPr>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5E7B67" w:rsidRDefault="005E7B67">
      <w:pPr>
        <w:pStyle w:val="CommentText"/>
      </w:pPr>
    </w:p>
  </w:comment>
  <w:comment w:id="17" w:author="Kapil" w:date="2021-05-23T13:10:00Z" w:initials="K">
    <w:p w:rsidR="005E7B67" w:rsidRDefault="00FD4FAC" w:rsidP="005E7B67">
      <w:pPr>
        <w:rPr>
          <w:rFonts w:ascii="Bookman Old Style" w:hAnsi="Bookman Old Style" w:cs="Times New Roman"/>
        </w:rPr>
      </w:pPr>
      <w:r>
        <w:rPr>
          <w:rStyle w:val="CommentReference"/>
        </w:rPr>
        <w:annotationRef/>
      </w:r>
      <w:r w:rsidR="005E7B67" w:rsidRPr="004E16A5">
        <w:rPr>
          <w:rFonts w:ascii="Bookman Old Style" w:hAnsi="Bookman Old Style" w:cs="Times New Roman"/>
        </w:rPr>
        <w:t>Discussions on the achievements of</w:t>
      </w:r>
      <w:r w:rsidR="005E7B67">
        <w:rPr>
          <w:rFonts w:ascii="Bookman Old Style" w:hAnsi="Bookman Old Style" w:cs="Times New Roman"/>
        </w:rPr>
        <w:t xml:space="preserve"> </w:t>
      </w:r>
      <w:r w:rsidR="005E7B67" w:rsidRPr="004E16A5">
        <w:rPr>
          <w:rFonts w:ascii="Bookman Old Style" w:hAnsi="Bookman Old Style" w:cs="Times New Roman"/>
        </w:rPr>
        <w:t>hypotheses and research objectives are carried out with</w:t>
      </w:r>
      <w:r w:rsidR="005E7B67">
        <w:rPr>
          <w:rFonts w:ascii="Bookman Old Style" w:hAnsi="Bookman Old Style" w:cs="Times New Roman"/>
        </w:rPr>
        <w:t xml:space="preserve"> </w:t>
      </w:r>
      <w:r w:rsidR="005E7B67" w:rsidRPr="004E16A5">
        <w:rPr>
          <w:rFonts w:ascii="Bookman Old Style" w:hAnsi="Bookman Old Style" w:cs="Times New Roman"/>
        </w:rPr>
        <w:t>logical</w:t>
      </w:r>
      <w:r w:rsidR="005E7B67">
        <w:rPr>
          <w:rFonts w:ascii="Bookman Old Style" w:hAnsi="Bookman Old Style" w:cs="Times New Roman"/>
        </w:rPr>
        <w:t xml:space="preserve"> </w:t>
      </w:r>
      <w:r w:rsidR="005E7B67" w:rsidRPr="004E16A5">
        <w:rPr>
          <w:rFonts w:ascii="Bookman Old Style" w:hAnsi="Bookman Old Style" w:cs="Times New Roman"/>
        </w:rPr>
        <w:t>and acceptable arguments or justifications.</w:t>
      </w:r>
    </w:p>
    <w:p w:rsidR="00FD4FAC" w:rsidRDefault="00FD4FAC" w:rsidP="005E7B67"/>
  </w:comment>
  <w:comment w:id="19" w:author="DELL" w:date="2020-10-04T07:39:00Z" w:initials="D">
    <w:p w:rsidR="00AF176F" w:rsidRDefault="00AF176F" w:rsidP="00AF176F">
      <w:pPr>
        <w:pStyle w:val="CommentText"/>
      </w:pPr>
      <w:r>
        <w:rPr>
          <w:rStyle w:val="CommentReference"/>
        </w:rPr>
        <w:annotationRef/>
      </w:r>
      <w:r>
        <w:t>Current results are</w:t>
      </w:r>
    </w:p>
    <w:p w:rsidR="00AF176F" w:rsidRDefault="00AF176F">
      <w:pPr>
        <w:pStyle w:val="CommentText"/>
      </w:pPr>
    </w:p>
  </w:comment>
  <w:comment w:id="20" w:author="DELL" w:date="2020-10-04T07:40:00Z" w:initials="D">
    <w:p w:rsidR="00AF176F" w:rsidRDefault="00AF176F">
      <w:pPr>
        <w:pStyle w:val="CommentText"/>
      </w:pPr>
      <w:r>
        <w:rPr>
          <w:rStyle w:val="CommentReference"/>
        </w:rPr>
        <w:annotationRef/>
      </w:r>
      <w:r>
        <w:t>current</w:t>
      </w:r>
    </w:p>
  </w:comment>
  <w:comment w:id="18" w:author="Kapil Kumar" w:date="2021-05-23T13:10:00Z" w:initials="KK">
    <w:p w:rsidR="005E7B67" w:rsidRDefault="005E7B67" w:rsidP="005E7B67">
      <w:pPr>
        <w:rPr>
          <w:rFonts w:ascii="Bookman Old Style" w:hAnsi="Bookman Old Style" w:cs="Times New Roman"/>
        </w:rPr>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5E7B67" w:rsidRDefault="005E7B67">
      <w:pPr>
        <w:pStyle w:val="CommentText"/>
      </w:pPr>
    </w:p>
  </w:comment>
  <w:comment w:id="21" w:author="Kapil" w:date="2021-05-23T13:10:00Z" w:initials="K">
    <w:p w:rsidR="005E7B67" w:rsidRDefault="00FD4FAC" w:rsidP="005E7B67">
      <w:pPr>
        <w:rPr>
          <w:rFonts w:ascii="Bookman Old Style" w:hAnsi="Bookman Old Style" w:cs="Times New Roman"/>
        </w:rPr>
      </w:pPr>
      <w:r>
        <w:rPr>
          <w:rStyle w:val="CommentReference"/>
        </w:rPr>
        <w:annotationRef/>
      </w:r>
      <w:r w:rsidR="005E7B67" w:rsidRPr="000253CE">
        <w:rPr>
          <w:rFonts w:ascii="Bookman Old Style" w:hAnsi="Bookman Old Style" w:cs="Times New Roman"/>
        </w:rPr>
        <w:t>Implication of current study’s results to academic and/or policy makers can map the interpretation of main</w:t>
      </w:r>
      <w:r w:rsidR="005E7B67">
        <w:rPr>
          <w:rFonts w:ascii="Bookman Old Style" w:hAnsi="Bookman Old Style" w:cs="Times New Roman"/>
        </w:rPr>
        <w:t xml:space="preserve"> </w:t>
      </w:r>
      <w:r w:rsidR="005E7B67" w:rsidRPr="000253CE">
        <w:rPr>
          <w:rFonts w:ascii="Bookman Old Style" w:hAnsi="Bookman Old Style" w:cs="Times New Roman"/>
        </w:rPr>
        <w:t>findings appropriately.</w:t>
      </w:r>
    </w:p>
    <w:p w:rsidR="00FD4FAC" w:rsidRDefault="00FD4FAC" w:rsidP="005E7B67"/>
  </w:comment>
  <w:comment w:id="22" w:author="DELL" w:date="2020-10-04T07:33:00Z" w:initials="D">
    <w:p w:rsidR="00AF176F" w:rsidRDefault="00AF176F" w:rsidP="00AF176F">
      <w:pPr>
        <w:pStyle w:val="CommentText"/>
      </w:pPr>
      <w:r>
        <w:rPr>
          <w:rStyle w:val="CommentReference"/>
        </w:rPr>
        <w:annotationRef/>
      </w:r>
      <w:r>
        <w:t xml:space="preserve">Please follow the journal specifications for references </w:t>
      </w:r>
    </w:p>
    <w:p w:rsidR="00AF176F" w:rsidRDefault="00AF176F" w:rsidP="00AF176F">
      <w:pPr>
        <w:pStyle w:val="CommentText"/>
      </w:pPr>
      <w:r>
        <w:t>For example</w:t>
      </w:r>
    </w:p>
    <w:p w:rsidR="00AF176F" w:rsidRDefault="00AF176F" w:rsidP="00AF176F">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comment>
  <w:comment w:id="23" w:author="DELL" w:date="2020-10-04T07:34:00Z" w:initials="D">
    <w:p w:rsidR="00AF176F" w:rsidRDefault="00AF176F">
      <w:pPr>
        <w:pStyle w:val="CommentText"/>
      </w:pPr>
      <w:r>
        <w:rPr>
          <w:rStyle w:val="CommentReference"/>
        </w:rPr>
        <w:annotationRef/>
      </w:r>
      <w:r>
        <w:t>Please add DOI to articles (if available)</w:t>
      </w:r>
    </w:p>
  </w:comment>
  <w:comment w:id="24" w:author="DELL" w:date="2020-10-04T07:35:00Z" w:initials="D">
    <w:p w:rsidR="00AF176F" w:rsidRDefault="00AF176F">
      <w:pPr>
        <w:pStyle w:val="CommentText"/>
      </w:pPr>
      <w:r>
        <w:rPr>
          <w:rStyle w:val="CommentReference"/>
        </w:rPr>
        <w:annotationRef/>
      </w:r>
      <w:r>
        <w:rPr>
          <w:rFonts w:ascii="Arial" w:hAnsi="Arial" w:cs="Arial"/>
        </w:rPr>
        <w:t xml:space="preserve">While authors present their results in tabular form, it would be more informative and conclusive if authors can provide some representative images </w:t>
      </w:r>
      <w:r>
        <w:t>the p</w:t>
      </w:r>
      <w:r w:rsidRPr="00F17FEA">
        <w:rPr>
          <w:rFonts w:ascii="Arial" w:hAnsi="Arial" w:cs="Arial"/>
        </w:rPr>
        <w:t>anoramic X-rays</w:t>
      </w:r>
      <w:r>
        <w:rPr>
          <w:rFonts w:ascii="Arial" w:hAnsi="Arial" w:cs="Arial"/>
        </w:rPr>
        <w:t xml:space="preserve"> of various types of </w:t>
      </w:r>
      <w:r w:rsidRPr="006927E8">
        <w:rPr>
          <w:rFonts w:ascii="Arial" w:hAnsi="Arial" w:cs="Arial"/>
        </w:rPr>
        <w:t>mandibular canal course</w:t>
      </w:r>
      <w:r>
        <w:rPr>
          <w:rFonts w:ascii="Arial" w:hAnsi="Arial" w:cs="Arial"/>
        </w:rPr>
        <w:t xml:space="preserve"> that they found and are discussing in their results.</w:t>
      </w:r>
    </w:p>
  </w:comment>
  <w:comment w:id="25" w:author="Kapil Kumar" w:date="2021-05-23T13:13:00Z" w:initials="KK">
    <w:p w:rsidR="00184373" w:rsidRDefault="00184373" w:rsidP="00184373">
      <w:pPr>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184373" w:rsidRDefault="0018437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466" w:rsidRDefault="004C3466" w:rsidP="00B10D91">
      <w:r>
        <w:separator/>
      </w:r>
    </w:p>
  </w:endnote>
  <w:endnote w:type="continuationSeparator" w:id="1">
    <w:p w:rsidR="004C3466" w:rsidRDefault="004C3466" w:rsidP="00B10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6F" w:rsidRDefault="00AF1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6F" w:rsidRDefault="00AF17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6F" w:rsidRDefault="00AF1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466" w:rsidRDefault="004C3466" w:rsidP="00B10D91">
      <w:r>
        <w:separator/>
      </w:r>
    </w:p>
  </w:footnote>
  <w:footnote w:type="continuationSeparator" w:id="1">
    <w:p w:rsidR="004C3466" w:rsidRDefault="004C3466" w:rsidP="00B1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91" w:rsidRDefault="00F91054">
    <w:pPr>
      <w:pStyle w:val="Header"/>
    </w:pPr>
    <w:r w:rsidRPr="00F910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88079" o:spid="_x0000_s19461"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91" w:rsidRDefault="00F91054">
    <w:pPr>
      <w:pStyle w:val="Header"/>
    </w:pPr>
    <w:r w:rsidRPr="00F910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88080" o:spid="_x0000_s19462"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91" w:rsidRDefault="00F91054">
    <w:pPr>
      <w:pStyle w:val="Header"/>
    </w:pPr>
    <w:r w:rsidRPr="00F910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88078" o:spid="_x0000_s19460"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318"/>
    <w:multiLevelType w:val="hybridMultilevel"/>
    <w:tmpl w:val="0F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F01C1"/>
    <w:multiLevelType w:val="hybridMultilevel"/>
    <w:tmpl w:val="D9DE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20"/>
  <w:drawingGridVerticalSpacing w:val="381"/>
  <w:displayHorizontalDrawingGridEvery w:val="2"/>
  <w:characterSpacingControl w:val="doNotCompress"/>
  <w:hdrShapeDefaults>
    <o:shapedefaults v:ext="edit" spidmax="28674"/>
    <o:shapelayout v:ext="edit">
      <o:idmap v:ext="edit" data="19"/>
    </o:shapelayout>
  </w:hdrShapeDefaults>
  <w:footnotePr>
    <w:footnote w:id="0"/>
    <w:footnote w:id="1"/>
  </w:footnotePr>
  <w:endnotePr>
    <w:numFmt w:val="decimal"/>
    <w:endnote w:id="0"/>
    <w:endnote w:id="1"/>
  </w:endnotePr>
  <w:compat/>
  <w:rsids>
    <w:rsidRoot w:val="00A2285C"/>
    <w:rsid w:val="000222FD"/>
    <w:rsid w:val="00023F27"/>
    <w:rsid w:val="00024296"/>
    <w:rsid w:val="00040D0A"/>
    <w:rsid w:val="00066EDE"/>
    <w:rsid w:val="00072E6D"/>
    <w:rsid w:val="00082C0B"/>
    <w:rsid w:val="0008314E"/>
    <w:rsid w:val="00086DDF"/>
    <w:rsid w:val="00086E35"/>
    <w:rsid w:val="0009508C"/>
    <w:rsid w:val="000B6F35"/>
    <w:rsid w:val="000B77DE"/>
    <w:rsid w:val="000D138F"/>
    <w:rsid w:val="000D5C3D"/>
    <w:rsid w:val="000E06A3"/>
    <w:rsid w:val="000E383B"/>
    <w:rsid w:val="000F1C41"/>
    <w:rsid w:val="000F3DC9"/>
    <w:rsid w:val="000F4DB5"/>
    <w:rsid w:val="00105C11"/>
    <w:rsid w:val="00106D49"/>
    <w:rsid w:val="00107F9F"/>
    <w:rsid w:val="00114876"/>
    <w:rsid w:val="001239DD"/>
    <w:rsid w:val="00126606"/>
    <w:rsid w:val="00142DDD"/>
    <w:rsid w:val="0015539C"/>
    <w:rsid w:val="00155C46"/>
    <w:rsid w:val="0015706F"/>
    <w:rsid w:val="00164668"/>
    <w:rsid w:val="001760E3"/>
    <w:rsid w:val="00184373"/>
    <w:rsid w:val="001A24AD"/>
    <w:rsid w:val="001C4CB4"/>
    <w:rsid w:val="001F26B2"/>
    <w:rsid w:val="00200D3F"/>
    <w:rsid w:val="00215EDA"/>
    <w:rsid w:val="002237BD"/>
    <w:rsid w:val="0023427E"/>
    <w:rsid w:val="002541F8"/>
    <w:rsid w:val="00261F97"/>
    <w:rsid w:val="00265B2F"/>
    <w:rsid w:val="00273FC6"/>
    <w:rsid w:val="00276189"/>
    <w:rsid w:val="00276A95"/>
    <w:rsid w:val="002B3370"/>
    <w:rsid w:val="002E0A7F"/>
    <w:rsid w:val="002E4B78"/>
    <w:rsid w:val="002F1A11"/>
    <w:rsid w:val="00303B3E"/>
    <w:rsid w:val="00314A61"/>
    <w:rsid w:val="0032023E"/>
    <w:rsid w:val="00324252"/>
    <w:rsid w:val="0033486D"/>
    <w:rsid w:val="00355F1E"/>
    <w:rsid w:val="00373F92"/>
    <w:rsid w:val="003927CD"/>
    <w:rsid w:val="003B5379"/>
    <w:rsid w:val="003C16D3"/>
    <w:rsid w:val="003C6FB9"/>
    <w:rsid w:val="003D248B"/>
    <w:rsid w:val="003F1A97"/>
    <w:rsid w:val="0040005F"/>
    <w:rsid w:val="0040322A"/>
    <w:rsid w:val="00405F60"/>
    <w:rsid w:val="00411045"/>
    <w:rsid w:val="00426954"/>
    <w:rsid w:val="00446D51"/>
    <w:rsid w:val="004470E2"/>
    <w:rsid w:val="004620EE"/>
    <w:rsid w:val="004821F4"/>
    <w:rsid w:val="0048694F"/>
    <w:rsid w:val="00493181"/>
    <w:rsid w:val="004A03FB"/>
    <w:rsid w:val="004A41AE"/>
    <w:rsid w:val="004A6097"/>
    <w:rsid w:val="004A6A56"/>
    <w:rsid w:val="004B3D04"/>
    <w:rsid w:val="004B43CC"/>
    <w:rsid w:val="004B48DB"/>
    <w:rsid w:val="004C10EE"/>
    <w:rsid w:val="004C3466"/>
    <w:rsid w:val="004C3DBC"/>
    <w:rsid w:val="004C6376"/>
    <w:rsid w:val="004E76E5"/>
    <w:rsid w:val="00506240"/>
    <w:rsid w:val="00507127"/>
    <w:rsid w:val="00507AE6"/>
    <w:rsid w:val="00517AF1"/>
    <w:rsid w:val="00524767"/>
    <w:rsid w:val="005342CF"/>
    <w:rsid w:val="00536EBB"/>
    <w:rsid w:val="00551CE2"/>
    <w:rsid w:val="00565372"/>
    <w:rsid w:val="0057118B"/>
    <w:rsid w:val="00581C01"/>
    <w:rsid w:val="00592DFC"/>
    <w:rsid w:val="005A4814"/>
    <w:rsid w:val="005C5DE5"/>
    <w:rsid w:val="005D3083"/>
    <w:rsid w:val="005D7321"/>
    <w:rsid w:val="005E7B67"/>
    <w:rsid w:val="005F4068"/>
    <w:rsid w:val="005F4B93"/>
    <w:rsid w:val="00601304"/>
    <w:rsid w:val="006029AE"/>
    <w:rsid w:val="006070BB"/>
    <w:rsid w:val="00611632"/>
    <w:rsid w:val="006124DF"/>
    <w:rsid w:val="00622B3C"/>
    <w:rsid w:val="00627B20"/>
    <w:rsid w:val="00627E06"/>
    <w:rsid w:val="00646241"/>
    <w:rsid w:val="00651A17"/>
    <w:rsid w:val="00652F1D"/>
    <w:rsid w:val="006536F4"/>
    <w:rsid w:val="006613AD"/>
    <w:rsid w:val="00662F42"/>
    <w:rsid w:val="0067745C"/>
    <w:rsid w:val="00690C5E"/>
    <w:rsid w:val="00691F6E"/>
    <w:rsid w:val="006C148A"/>
    <w:rsid w:val="006D1E39"/>
    <w:rsid w:val="006D3D6D"/>
    <w:rsid w:val="006E2641"/>
    <w:rsid w:val="006F6C95"/>
    <w:rsid w:val="00700992"/>
    <w:rsid w:val="007018DA"/>
    <w:rsid w:val="0070794A"/>
    <w:rsid w:val="0072431E"/>
    <w:rsid w:val="00734019"/>
    <w:rsid w:val="007436F6"/>
    <w:rsid w:val="007574E7"/>
    <w:rsid w:val="00765503"/>
    <w:rsid w:val="00776F4A"/>
    <w:rsid w:val="00797B63"/>
    <w:rsid w:val="007B61DD"/>
    <w:rsid w:val="007C4E70"/>
    <w:rsid w:val="007D1CF2"/>
    <w:rsid w:val="007D2074"/>
    <w:rsid w:val="007D262A"/>
    <w:rsid w:val="007D2C50"/>
    <w:rsid w:val="007E2093"/>
    <w:rsid w:val="007E71CB"/>
    <w:rsid w:val="007F0D12"/>
    <w:rsid w:val="007F2F11"/>
    <w:rsid w:val="007F4ABE"/>
    <w:rsid w:val="007F6DA8"/>
    <w:rsid w:val="00811141"/>
    <w:rsid w:val="00815A0D"/>
    <w:rsid w:val="00816093"/>
    <w:rsid w:val="00833500"/>
    <w:rsid w:val="00834690"/>
    <w:rsid w:val="00841D0E"/>
    <w:rsid w:val="008469AF"/>
    <w:rsid w:val="00847698"/>
    <w:rsid w:val="00847D0C"/>
    <w:rsid w:val="008543FF"/>
    <w:rsid w:val="00860ACF"/>
    <w:rsid w:val="00861B76"/>
    <w:rsid w:val="00864743"/>
    <w:rsid w:val="00886269"/>
    <w:rsid w:val="00887C9B"/>
    <w:rsid w:val="00891A87"/>
    <w:rsid w:val="00893BB4"/>
    <w:rsid w:val="008B470E"/>
    <w:rsid w:val="008C20C5"/>
    <w:rsid w:val="008C2AD2"/>
    <w:rsid w:val="008D0075"/>
    <w:rsid w:val="008D2D02"/>
    <w:rsid w:val="008D3971"/>
    <w:rsid w:val="008E141A"/>
    <w:rsid w:val="008E6972"/>
    <w:rsid w:val="008F4404"/>
    <w:rsid w:val="009348A6"/>
    <w:rsid w:val="009352C9"/>
    <w:rsid w:val="00936D51"/>
    <w:rsid w:val="00936F93"/>
    <w:rsid w:val="00941F10"/>
    <w:rsid w:val="00953CFF"/>
    <w:rsid w:val="00970CC8"/>
    <w:rsid w:val="00972A33"/>
    <w:rsid w:val="0097385F"/>
    <w:rsid w:val="00980715"/>
    <w:rsid w:val="009833F0"/>
    <w:rsid w:val="00987309"/>
    <w:rsid w:val="00987DE3"/>
    <w:rsid w:val="00994510"/>
    <w:rsid w:val="009C4113"/>
    <w:rsid w:val="009C43C2"/>
    <w:rsid w:val="009D12C2"/>
    <w:rsid w:val="009D2717"/>
    <w:rsid w:val="009E5E60"/>
    <w:rsid w:val="009E6ADA"/>
    <w:rsid w:val="009F1C8A"/>
    <w:rsid w:val="00A001BA"/>
    <w:rsid w:val="00A16E57"/>
    <w:rsid w:val="00A2285C"/>
    <w:rsid w:val="00A32E1C"/>
    <w:rsid w:val="00A43025"/>
    <w:rsid w:val="00A43ABE"/>
    <w:rsid w:val="00A64974"/>
    <w:rsid w:val="00A7182A"/>
    <w:rsid w:val="00A812F5"/>
    <w:rsid w:val="00AA6A27"/>
    <w:rsid w:val="00AC0043"/>
    <w:rsid w:val="00AE5C04"/>
    <w:rsid w:val="00AF176F"/>
    <w:rsid w:val="00AF426C"/>
    <w:rsid w:val="00AF592D"/>
    <w:rsid w:val="00B031A8"/>
    <w:rsid w:val="00B10D91"/>
    <w:rsid w:val="00B2390B"/>
    <w:rsid w:val="00B32A45"/>
    <w:rsid w:val="00B44502"/>
    <w:rsid w:val="00B63BDE"/>
    <w:rsid w:val="00B82BCB"/>
    <w:rsid w:val="00B86BCC"/>
    <w:rsid w:val="00B9034B"/>
    <w:rsid w:val="00B92E15"/>
    <w:rsid w:val="00B9492D"/>
    <w:rsid w:val="00BA15F2"/>
    <w:rsid w:val="00BB660A"/>
    <w:rsid w:val="00BB7BD7"/>
    <w:rsid w:val="00C04301"/>
    <w:rsid w:val="00C10891"/>
    <w:rsid w:val="00C113D4"/>
    <w:rsid w:val="00C13243"/>
    <w:rsid w:val="00C16D2F"/>
    <w:rsid w:val="00C241E2"/>
    <w:rsid w:val="00C33E62"/>
    <w:rsid w:val="00C41429"/>
    <w:rsid w:val="00C469D6"/>
    <w:rsid w:val="00C61790"/>
    <w:rsid w:val="00C63334"/>
    <w:rsid w:val="00C72A77"/>
    <w:rsid w:val="00C732C3"/>
    <w:rsid w:val="00C945F7"/>
    <w:rsid w:val="00C951B5"/>
    <w:rsid w:val="00C96E47"/>
    <w:rsid w:val="00CB2051"/>
    <w:rsid w:val="00CB20E7"/>
    <w:rsid w:val="00CB7702"/>
    <w:rsid w:val="00CC1C9D"/>
    <w:rsid w:val="00CC446E"/>
    <w:rsid w:val="00CD05D9"/>
    <w:rsid w:val="00CD2B2B"/>
    <w:rsid w:val="00CD4F7E"/>
    <w:rsid w:val="00CE14B5"/>
    <w:rsid w:val="00CE2DD0"/>
    <w:rsid w:val="00CE35A3"/>
    <w:rsid w:val="00CF12A0"/>
    <w:rsid w:val="00CF3BD2"/>
    <w:rsid w:val="00D056D7"/>
    <w:rsid w:val="00D10898"/>
    <w:rsid w:val="00D12AB2"/>
    <w:rsid w:val="00D30327"/>
    <w:rsid w:val="00D30B53"/>
    <w:rsid w:val="00D31C45"/>
    <w:rsid w:val="00D41BD3"/>
    <w:rsid w:val="00D44746"/>
    <w:rsid w:val="00D65F2E"/>
    <w:rsid w:val="00D6629F"/>
    <w:rsid w:val="00D66B44"/>
    <w:rsid w:val="00D71625"/>
    <w:rsid w:val="00D720B5"/>
    <w:rsid w:val="00D75644"/>
    <w:rsid w:val="00D94141"/>
    <w:rsid w:val="00DA45C7"/>
    <w:rsid w:val="00DA5C7C"/>
    <w:rsid w:val="00DA5CDD"/>
    <w:rsid w:val="00DB42A9"/>
    <w:rsid w:val="00DD0AA7"/>
    <w:rsid w:val="00DE4C12"/>
    <w:rsid w:val="00DE693E"/>
    <w:rsid w:val="00DF1142"/>
    <w:rsid w:val="00E01F6F"/>
    <w:rsid w:val="00E07150"/>
    <w:rsid w:val="00E11537"/>
    <w:rsid w:val="00E11C5B"/>
    <w:rsid w:val="00E12D1A"/>
    <w:rsid w:val="00E25D49"/>
    <w:rsid w:val="00E31FA3"/>
    <w:rsid w:val="00E36809"/>
    <w:rsid w:val="00E51248"/>
    <w:rsid w:val="00E54549"/>
    <w:rsid w:val="00E60AC9"/>
    <w:rsid w:val="00E64EB7"/>
    <w:rsid w:val="00E748ED"/>
    <w:rsid w:val="00E9361D"/>
    <w:rsid w:val="00E97532"/>
    <w:rsid w:val="00EA005F"/>
    <w:rsid w:val="00EA0BBD"/>
    <w:rsid w:val="00EB4B99"/>
    <w:rsid w:val="00EC1884"/>
    <w:rsid w:val="00EF2E59"/>
    <w:rsid w:val="00EF3716"/>
    <w:rsid w:val="00F12CFF"/>
    <w:rsid w:val="00F35042"/>
    <w:rsid w:val="00F45B51"/>
    <w:rsid w:val="00F52978"/>
    <w:rsid w:val="00F53040"/>
    <w:rsid w:val="00F6568E"/>
    <w:rsid w:val="00F771B6"/>
    <w:rsid w:val="00F91054"/>
    <w:rsid w:val="00F97F74"/>
    <w:rsid w:val="00FB1C99"/>
    <w:rsid w:val="00FD4FAC"/>
    <w:rsid w:val="00FD6656"/>
    <w:rsid w:val="00FE5251"/>
    <w:rsid w:val="00FE6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5C"/>
    <w:pPr>
      <w:widowControl w:val="0"/>
      <w:spacing w:after="0" w:line="240" w:lineRule="auto"/>
    </w:pPr>
    <w:rPr>
      <w:rFonts w:ascii="Courier" w:eastAsia="Times New Roman" w:hAnsi="Courier" w:cs="Courier"/>
      <w:snapToGrid w:val="0"/>
      <w:sz w:val="24"/>
      <w:szCs w:val="24"/>
    </w:rPr>
  </w:style>
  <w:style w:type="paragraph" w:styleId="Heading1">
    <w:name w:val="heading 1"/>
    <w:basedOn w:val="Normal"/>
    <w:next w:val="Normal"/>
    <w:link w:val="Heading1Char"/>
    <w:autoRedefine/>
    <w:uiPriority w:val="9"/>
    <w:qFormat/>
    <w:rsid w:val="002F1A11"/>
    <w:pPr>
      <w:keepNext/>
      <w:keepLines/>
      <w:spacing w:before="480"/>
      <w:outlineLvl w:val="0"/>
    </w:pPr>
    <w:rPr>
      <w:rFonts w:eastAsiaTheme="majorEastAsia" w:cstheme="majorBidi"/>
      <w:b/>
      <w:bCs/>
    </w:rPr>
  </w:style>
  <w:style w:type="paragraph" w:styleId="Heading3">
    <w:name w:val="heading 3"/>
    <w:basedOn w:val="Normal"/>
    <w:next w:val="Normal"/>
    <w:link w:val="Heading3Char"/>
    <w:semiHidden/>
    <w:unhideWhenUsed/>
    <w:qFormat/>
    <w:rsid w:val="00A2285C"/>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A2285C"/>
    <w:pPr>
      <w:keepNext/>
      <w:widowControl/>
      <w:bidi/>
      <w:spacing w:before="240" w:after="60"/>
      <w:outlineLvl w:val="3"/>
    </w:pPr>
    <w:rPr>
      <w:rFonts w:ascii="Calibri" w:hAnsi="Calibri" w:cs="Times New Roman"/>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11"/>
    <w:rPr>
      <w:rFonts w:eastAsiaTheme="majorEastAsia" w:cstheme="majorBidi"/>
      <w:b/>
      <w:bCs/>
    </w:rPr>
  </w:style>
  <w:style w:type="character" w:customStyle="1" w:styleId="Heading3Char">
    <w:name w:val="Heading 3 Char"/>
    <w:basedOn w:val="DefaultParagraphFont"/>
    <w:link w:val="Heading3"/>
    <w:semiHidden/>
    <w:rsid w:val="00A2285C"/>
    <w:rPr>
      <w:rFonts w:ascii="Cambria" w:eastAsia="Times New Roman" w:hAnsi="Cambria"/>
      <w:b/>
      <w:bCs/>
      <w:snapToGrid w:val="0"/>
      <w:sz w:val="26"/>
      <w:szCs w:val="26"/>
    </w:rPr>
  </w:style>
  <w:style w:type="character" w:customStyle="1" w:styleId="Heading4Char">
    <w:name w:val="Heading 4 Char"/>
    <w:basedOn w:val="DefaultParagraphFont"/>
    <w:link w:val="Heading4"/>
    <w:rsid w:val="00A2285C"/>
    <w:rPr>
      <w:rFonts w:ascii="Calibri" w:eastAsia="Times New Roman" w:hAnsi="Calibri"/>
      <w:b/>
      <w:bCs/>
    </w:rPr>
  </w:style>
  <w:style w:type="paragraph" w:styleId="Caption">
    <w:name w:val="caption"/>
    <w:basedOn w:val="Normal"/>
    <w:next w:val="Normal"/>
    <w:uiPriority w:val="35"/>
    <w:qFormat/>
    <w:rsid w:val="00A2285C"/>
    <w:rPr>
      <w:rFonts w:cs="Traditional Arabic"/>
    </w:rPr>
  </w:style>
  <w:style w:type="paragraph" w:customStyle="1" w:styleId="Default">
    <w:name w:val="Default"/>
    <w:rsid w:val="00A2285C"/>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Pa3">
    <w:name w:val="Pa3"/>
    <w:basedOn w:val="Default"/>
    <w:next w:val="Default"/>
    <w:uiPriority w:val="99"/>
    <w:rsid w:val="00A2285C"/>
    <w:pPr>
      <w:spacing w:line="241" w:lineRule="atLeast"/>
    </w:pPr>
    <w:rPr>
      <w:rFonts w:ascii="Cambria" w:hAnsi="Cambria" w:cs="Traditional Arabic"/>
      <w:color w:val="auto"/>
    </w:rPr>
  </w:style>
  <w:style w:type="character" w:customStyle="1" w:styleId="A5">
    <w:name w:val="A5"/>
    <w:uiPriority w:val="99"/>
    <w:rsid w:val="00A2285C"/>
    <w:rPr>
      <w:rFonts w:cs="Cambria"/>
      <w:i/>
      <w:iCs/>
      <w:color w:val="000000"/>
      <w:sz w:val="16"/>
      <w:szCs w:val="16"/>
    </w:rPr>
  </w:style>
  <w:style w:type="paragraph" w:styleId="NormalWeb">
    <w:name w:val="Normal (Web)"/>
    <w:basedOn w:val="Normal"/>
    <w:link w:val="NormalWebChar"/>
    <w:rsid w:val="00A2285C"/>
    <w:pPr>
      <w:widowControl/>
      <w:spacing w:before="100" w:beforeAutospacing="1" w:after="100" w:afterAutospacing="1"/>
    </w:pPr>
    <w:rPr>
      <w:rFonts w:ascii="Times New Roman" w:hAnsi="Times New Roman" w:cs="Times New Roman"/>
      <w:snapToGrid/>
    </w:rPr>
  </w:style>
  <w:style w:type="character" w:customStyle="1" w:styleId="NormalWebChar">
    <w:name w:val="Normal (Web) Char"/>
    <w:link w:val="NormalWeb"/>
    <w:uiPriority w:val="99"/>
    <w:rsid w:val="00A2285C"/>
    <w:rPr>
      <w:rFonts w:eastAsia="Times New Roman"/>
      <w:sz w:val="24"/>
      <w:szCs w:val="24"/>
    </w:rPr>
  </w:style>
  <w:style w:type="character" w:customStyle="1" w:styleId="A0">
    <w:name w:val="A0"/>
    <w:uiPriority w:val="99"/>
    <w:rsid w:val="00A2285C"/>
    <w:rPr>
      <w:color w:val="000000"/>
      <w:sz w:val="20"/>
      <w:szCs w:val="20"/>
    </w:rPr>
  </w:style>
  <w:style w:type="paragraph" w:styleId="ListParagraph">
    <w:name w:val="List Paragraph"/>
    <w:basedOn w:val="Normal"/>
    <w:uiPriority w:val="34"/>
    <w:qFormat/>
    <w:rsid w:val="00A2285C"/>
    <w:pPr>
      <w:widowControl/>
      <w:spacing w:before="120" w:line="360" w:lineRule="auto"/>
      <w:ind w:left="720"/>
      <w:contextualSpacing/>
    </w:pPr>
    <w:rPr>
      <w:rFonts w:ascii="Calibri" w:eastAsia="Calibri" w:hAnsi="Calibri" w:cs="Arial"/>
      <w:snapToGrid/>
      <w:sz w:val="22"/>
      <w:szCs w:val="22"/>
    </w:rPr>
  </w:style>
  <w:style w:type="paragraph" w:customStyle="1" w:styleId="Pa12">
    <w:name w:val="Pa12"/>
    <w:basedOn w:val="Default"/>
    <w:next w:val="Default"/>
    <w:uiPriority w:val="99"/>
    <w:rsid w:val="00A2285C"/>
    <w:pPr>
      <w:spacing w:line="191" w:lineRule="atLeast"/>
    </w:pPr>
    <w:rPr>
      <w:rFonts w:cs="Traditional Arabic"/>
      <w:color w:val="auto"/>
    </w:rPr>
  </w:style>
  <w:style w:type="character" w:customStyle="1" w:styleId="A7">
    <w:name w:val="A7"/>
    <w:uiPriority w:val="99"/>
    <w:rsid w:val="00A2285C"/>
    <w:rPr>
      <w:rFonts w:ascii="Times New Roman" w:hAnsi="Times New Roman"/>
      <w:color w:val="000000"/>
      <w:sz w:val="16"/>
      <w:szCs w:val="16"/>
    </w:rPr>
  </w:style>
  <w:style w:type="paragraph" w:customStyle="1" w:styleId="Pa8">
    <w:name w:val="Pa8"/>
    <w:basedOn w:val="Normal"/>
    <w:next w:val="Normal"/>
    <w:uiPriority w:val="99"/>
    <w:rsid w:val="00A2285C"/>
    <w:pPr>
      <w:widowControl/>
      <w:autoSpaceDE w:val="0"/>
      <w:autoSpaceDN w:val="0"/>
      <w:adjustRightInd w:val="0"/>
      <w:spacing w:line="221" w:lineRule="atLeast"/>
    </w:pPr>
    <w:rPr>
      <w:rFonts w:ascii="Times New Roman" w:eastAsia="Calibri" w:hAnsi="Times New Roman" w:cs="Times New Roman"/>
      <w:snapToGrid/>
    </w:rPr>
  </w:style>
  <w:style w:type="paragraph" w:customStyle="1" w:styleId="Pa9">
    <w:name w:val="Pa9"/>
    <w:basedOn w:val="Normal"/>
    <w:next w:val="Normal"/>
    <w:uiPriority w:val="99"/>
    <w:rsid w:val="00A2285C"/>
    <w:pPr>
      <w:widowControl/>
      <w:autoSpaceDE w:val="0"/>
      <w:autoSpaceDN w:val="0"/>
      <w:adjustRightInd w:val="0"/>
      <w:spacing w:line="221" w:lineRule="atLeast"/>
    </w:pPr>
    <w:rPr>
      <w:rFonts w:ascii="Times New Roman" w:eastAsia="Calibri" w:hAnsi="Times New Roman" w:cs="Times New Roman"/>
      <w:snapToGrid/>
    </w:rPr>
  </w:style>
  <w:style w:type="paragraph" w:styleId="HTMLPreformatted">
    <w:name w:val="HTML Preformatted"/>
    <w:basedOn w:val="Normal"/>
    <w:link w:val="HTMLPreformattedChar"/>
    <w:uiPriority w:val="99"/>
    <w:unhideWhenUsed/>
    <w:rsid w:val="00A228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character" w:customStyle="1" w:styleId="HTMLPreformattedChar">
    <w:name w:val="HTML Preformatted Char"/>
    <w:basedOn w:val="DefaultParagraphFont"/>
    <w:link w:val="HTMLPreformatted"/>
    <w:uiPriority w:val="99"/>
    <w:rsid w:val="00A2285C"/>
    <w:rPr>
      <w:rFonts w:ascii="Courier New" w:eastAsia="Times New Roman" w:hAnsi="Courier New" w:cs="Courier New"/>
      <w:sz w:val="20"/>
      <w:szCs w:val="20"/>
    </w:rPr>
  </w:style>
  <w:style w:type="paragraph" w:customStyle="1" w:styleId="EndNoteBibliography">
    <w:name w:val="EndNote Bibliography"/>
    <w:basedOn w:val="Normal"/>
    <w:link w:val="EndNoteBibliographyChar"/>
    <w:rsid w:val="00A2285C"/>
    <w:pPr>
      <w:widowControl/>
      <w:spacing w:after="200"/>
    </w:pPr>
    <w:rPr>
      <w:rFonts w:ascii="Times New Roman" w:eastAsia="Calibri" w:hAnsi="Times New Roman" w:cs="Times New Roman"/>
      <w:noProof/>
      <w:snapToGrid/>
      <w:sz w:val="28"/>
      <w:szCs w:val="28"/>
    </w:rPr>
  </w:style>
  <w:style w:type="character" w:customStyle="1" w:styleId="EndNoteBibliographyChar">
    <w:name w:val="EndNote Bibliography Char"/>
    <w:basedOn w:val="DefaultParagraphFont"/>
    <w:link w:val="EndNoteBibliography"/>
    <w:rsid w:val="00A2285C"/>
    <w:rPr>
      <w:rFonts w:eastAsia="Calibri"/>
      <w:noProof/>
    </w:rPr>
  </w:style>
  <w:style w:type="character" w:styleId="Hyperlink">
    <w:name w:val="Hyperlink"/>
    <w:basedOn w:val="DefaultParagraphFont"/>
    <w:uiPriority w:val="99"/>
    <w:unhideWhenUsed/>
    <w:rsid w:val="0008314E"/>
    <w:rPr>
      <w:color w:val="0000FF"/>
      <w:u w:val="single"/>
    </w:rPr>
  </w:style>
  <w:style w:type="character" w:styleId="LineNumber">
    <w:name w:val="line number"/>
    <w:basedOn w:val="DefaultParagraphFont"/>
    <w:uiPriority w:val="99"/>
    <w:semiHidden/>
    <w:unhideWhenUsed/>
    <w:rsid w:val="00040D0A"/>
  </w:style>
  <w:style w:type="character" w:styleId="Strong">
    <w:name w:val="Strong"/>
    <w:basedOn w:val="DefaultParagraphFont"/>
    <w:uiPriority w:val="22"/>
    <w:qFormat/>
    <w:rsid w:val="000F1C41"/>
    <w:rPr>
      <w:b/>
      <w:bCs/>
    </w:rPr>
  </w:style>
  <w:style w:type="character" w:customStyle="1" w:styleId="reference-text">
    <w:name w:val="reference-text"/>
    <w:basedOn w:val="DefaultParagraphFont"/>
    <w:rsid w:val="00D41BD3"/>
  </w:style>
  <w:style w:type="table" w:styleId="TableGrid">
    <w:name w:val="Table Grid"/>
    <w:basedOn w:val="TableNormal"/>
    <w:uiPriority w:val="59"/>
    <w:rsid w:val="00155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DefaultParagraphFont"/>
    <w:rsid w:val="00551CE2"/>
  </w:style>
  <w:style w:type="paragraph" w:styleId="Header">
    <w:name w:val="header"/>
    <w:basedOn w:val="Normal"/>
    <w:link w:val="HeaderChar"/>
    <w:uiPriority w:val="99"/>
    <w:semiHidden/>
    <w:unhideWhenUsed/>
    <w:rsid w:val="00B10D91"/>
    <w:pPr>
      <w:tabs>
        <w:tab w:val="center" w:pos="4680"/>
        <w:tab w:val="right" w:pos="9360"/>
      </w:tabs>
    </w:pPr>
  </w:style>
  <w:style w:type="character" w:customStyle="1" w:styleId="HeaderChar">
    <w:name w:val="Header Char"/>
    <w:basedOn w:val="DefaultParagraphFont"/>
    <w:link w:val="Header"/>
    <w:uiPriority w:val="99"/>
    <w:semiHidden/>
    <w:rsid w:val="00B10D91"/>
    <w:rPr>
      <w:rFonts w:ascii="Courier" w:eastAsia="Times New Roman" w:hAnsi="Courier" w:cs="Courier"/>
      <w:snapToGrid w:val="0"/>
      <w:sz w:val="24"/>
      <w:szCs w:val="24"/>
    </w:rPr>
  </w:style>
  <w:style w:type="paragraph" w:styleId="Footer">
    <w:name w:val="footer"/>
    <w:basedOn w:val="Normal"/>
    <w:link w:val="FooterChar"/>
    <w:uiPriority w:val="99"/>
    <w:semiHidden/>
    <w:unhideWhenUsed/>
    <w:rsid w:val="00B10D91"/>
    <w:pPr>
      <w:tabs>
        <w:tab w:val="center" w:pos="4680"/>
        <w:tab w:val="right" w:pos="9360"/>
      </w:tabs>
    </w:pPr>
  </w:style>
  <w:style w:type="character" w:customStyle="1" w:styleId="FooterChar">
    <w:name w:val="Footer Char"/>
    <w:basedOn w:val="DefaultParagraphFont"/>
    <w:link w:val="Footer"/>
    <w:uiPriority w:val="99"/>
    <w:semiHidden/>
    <w:rsid w:val="00B10D91"/>
    <w:rPr>
      <w:rFonts w:ascii="Courier" w:eastAsia="Times New Roman" w:hAnsi="Courier" w:cs="Courier"/>
      <w:snapToGrid w:val="0"/>
      <w:sz w:val="24"/>
      <w:szCs w:val="24"/>
    </w:rPr>
  </w:style>
  <w:style w:type="character" w:styleId="CommentReference">
    <w:name w:val="annotation reference"/>
    <w:basedOn w:val="DefaultParagraphFont"/>
    <w:uiPriority w:val="99"/>
    <w:semiHidden/>
    <w:unhideWhenUsed/>
    <w:rsid w:val="00AF176F"/>
    <w:rPr>
      <w:sz w:val="16"/>
      <w:szCs w:val="16"/>
    </w:rPr>
  </w:style>
  <w:style w:type="paragraph" w:styleId="CommentText">
    <w:name w:val="annotation text"/>
    <w:basedOn w:val="Normal"/>
    <w:link w:val="CommentTextChar"/>
    <w:uiPriority w:val="99"/>
    <w:unhideWhenUsed/>
    <w:rsid w:val="00AF176F"/>
    <w:rPr>
      <w:sz w:val="20"/>
      <w:szCs w:val="20"/>
    </w:rPr>
  </w:style>
  <w:style w:type="character" w:customStyle="1" w:styleId="CommentTextChar">
    <w:name w:val="Comment Text Char"/>
    <w:basedOn w:val="DefaultParagraphFont"/>
    <w:link w:val="CommentText"/>
    <w:uiPriority w:val="99"/>
    <w:rsid w:val="00AF176F"/>
    <w:rPr>
      <w:rFonts w:ascii="Courier" w:eastAsia="Times New Roman" w:hAnsi="Courier" w:cs="Courier"/>
      <w:snapToGrid w:val="0"/>
      <w:sz w:val="20"/>
      <w:szCs w:val="20"/>
    </w:rPr>
  </w:style>
  <w:style w:type="paragraph" w:styleId="CommentSubject">
    <w:name w:val="annotation subject"/>
    <w:basedOn w:val="CommentText"/>
    <w:next w:val="CommentText"/>
    <w:link w:val="CommentSubjectChar"/>
    <w:uiPriority w:val="99"/>
    <w:semiHidden/>
    <w:unhideWhenUsed/>
    <w:rsid w:val="00AF176F"/>
    <w:rPr>
      <w:b/>
      <w:bCs/>
    </w:rPr>
  </w:style>
  <w:style w:type="character" w:customStyle="1" w:styleId="CommentSubjectChar">
    <w:name w:val="Comment Subject Char"/>
    <w:basedOn w:val="CommentTextChar"/>
    <w:link w:val="CommentSubject"/>
    <w:uiPriority w:val="99"/>
    <w:semiHidden/>
    <w:rsid w:val="00AF176F"/>
    <w:rPr>
      <w:b/>
      <w:bCs/>
    </w:rPr>
  </w:style>
  <w:style w:type="paragraph" w:styleId="BalloonText">
    <w:name w:val="Balloon Text"/>
    <w:basedOn w:val="Normal"/>
    <w:link w:val="BalloonTextChar"/>
    <w:uiPriority w:val="99"/>
    <w:semiHidden/>
    <w:unhideWhenUsed/>
    <w:rsid w:val="00AF176F"/>
    <w:rPr>
      <w:rFonts w:ascii="Tahoma" w:hAnsi="Tahoma" w:cs="Tahoma"/>
      <w:sz w:val="16"/>
      <w:szCs w:val="16"/>
    </w:rPr>
  </w:style>
  <w:style w:type="character" w:customStyle="1" w:styleId="BalloonTextChar">
    <w:name w:val="Balloon Text Char"/>
    <w:basedOn w:val="DefaultParagraphFont"/>
    <w:link w:val="BalloonText"/>
    <w:uiPriority w:val="99"/>
    <w:semiHidden/>
    <w:rsid w:val="00AF176F"/>
    <w:rPr>
      <w:rFonts w:ascii="Tahoma" w:eastAsia="Times New Roman" w:hAnsi="Tahoma" w:cs="Tahoma"/>
      <w:snapToGrid w:val="0"/>
      <w:sz w:val="16"/>
      <w:szCs w:val="16"/>
    </w:rPr>
  </w:style>
  <w:style w:type="paragraph" w:styleId="BodyText2">
    <w:name w:val="Body Text 2"/>
    <w:basedOn w:val="Normal"/>
    <w:link w:val="BodyText2Char"/>
    <w:rsid w:val="00AF176F"/>
    <w:pPr>
      <w:widowControl/>
      <w:bidi/>
      <w:spacing w:after="120" w:line="480" w:lineRule="auto"/>
    </w:pPr>
    <w:rPr>
      <w:rFonts w:ascii="Times New Roman" w:hAnsi="Times New Roman" w:cs="Times New Roman"/>
      <w:snapToGrid/>
      <w:lang w:eastAsia="ar-SA"/>
    </w:rPr>
  </w:style>
  <w:style w:type="character" w:customStyle="1" w:styleId="BodyText2Char">
    <w:name w:val="Body Text 2 Char"/>
    <w:basedOn w:val="DefaultParagraphFont"/>
    <w:link w:val="BodyText2"/>
    <w:rsid w:val="00AF176F"/>
    <w:rPr>
      <w:rFonts w:eastAsia="Times New Roman"/>
      <w:sz w:val="24"/>
      <w:szCs w:val="24"/>
      <w:lang w:eastAsia="ar-SA"/>
    </w:rPr>
  </w:style>
  <w:style w:type="character" w:customStyle="1" w:styleId="fontstyle01">
    <w:name w:val="fontstyle01"/>
    <w:basedOn w:val="DefaultParagraphFont"/>
    <w:rsid w:val="00AF176F"/>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36861070">
      <w:bodyDiv w:val="1"/>
      <w:marLeft w:val="0"/>
      <w:marRight w:val="0"/>
      <w:marTop w:val="0"/>
      <w:marBottom w:val="0"/>
      <w:divBdr>
        <w:top w:val="none" w:sz="0" w:space="0" w:color="auto"/>
        <w:left w:val="none" w:sz="0" w:space="0" w:color="auto"/>
        <w:bottom w:val="none" w:sz="0" w:space="0" w:color="auto"/>
        <w:right w:val="none" w:sz="0" w:space="0" w:color="auto"/>
      </w:divBdr>
    </w:div>
    <w:div w:id="55318716">
      <w:bodyDiv w:val="1"/>
      <w:marLeft w:val="0"/>
      <w:marRight w:val="0"/>
      <w:marTop w:val="0"/>
      <w:marBottom w:val="0"/>
      <w:divBdr>
        <w:top w:val="none" w:sz="0" w:space="0" w:color="auto"/>
        <w:left w:val="none" w:sz="0" w:space="0" w:color="auto"/>
        <w:bottom w:val="none" w:sz="0" w:space="0" w:color="auto"/>
        <w:right w:val="none" w:sz="0" w:space="0" w:color="auto"/>
      </w:divBdr>
    </w:div>
    <w:div w:id="82143894">
      <w:bodyDiv w:val="1"/>
      <w:marLeft w:val="0"/>
      <w:marRight w:val="0"/>
      <w:marTop w:val="0"/>
      <w:marBottom w:val="0"/>
      <w:divBdr>
        <w:top w:val="none" w:sz="0" w:space="0" w:color="auto"/>
        <w:left w:val="none" w:sz="0" w:space="0" w:color="auto"/>
        <w:bottom w:val="none" w:sz="0" w:space="0" w:color="auto"/>
        <w:right w:val="none" w:sz="0" w:space="0" w:color="auto"/>
      </w:divBdr>
    </w:div>
    <w:div w:id="144393924">
      <w:bodyDiv w:val="1"/>
      <w:marLeft w:val="0"/>
      <w:marRight w:val="0"/>
      <w:marTop w:val="0"/>
      <w:marBottom w:val="0"/>
      <w:divBdr>
        <w:top w:val="none" w:sz="0" w:space="0" w:color="auto"/>
        <w:left w:val="none" w:sz="0" w:space="0" w:color="auto"/>
        <w:bottom w:val="none" w:sz="0" w:space="0" w:color="auto"/>
        <w:right w:val="none" w:sz="0" w:space="0" w:color="auto"/>
      </w:divBdr>
    </w:div>
    <w:div w:id="166756164">
      <w:bodyDiv w:val="1"/>
      <w:marLeft w:val="0"/>
      <w:marRight w:val="0"/>
      <w:marTop w:val="0"/>
      <w:marBottom w:val="0"/>
      <w:divBdr>
        <w:top w:val="none" w:sz="0" w:space="0" w:color="auto"/>
        <w:left w:val="none" w:sz="0" w:space="0" w:color="auto"/>
        <w:bottom w:val="none" w:sz="0" w:space="0" w:color="auto"/>
        <w:right w:val="none" w:sz="0" w:space="0" w:color="auto"/>
      </w:divBdr>
    </w:div>
    <w:div w:id="177938551">
      <w:bodyDiv w:val="1"/>
      <w:marLeft w:val="0"/>
      <w:marRight w:val="0"/>
      <w:marTop w:val="0"/>
      <w:marBottom w:val="0"/>
      <w:divBdr>
        <w:top w:val="none" w:sz="0" w:space="0" w:color="auto"/>
        <w:left w:val="none" w:sz="0" w:space="0" w:color="auto"/>
        <w:bottom w:val="none" w:sz="0" w:space="0" w:color="auto"/>
        <w:right w:val="none" w:sz="0" w:space="0" w:color="auto"/>
      </w:divBdr>
    </w:div>
    <w:div w:id="182407381">
      <w:bodyDiv w:val="1"/>
      <w:marLeft w:val="0"/>
      <w:marRight w:val="0"/>
      <w:marTop w:val="0"/>
      <w:marBottom w:val="0"/>
      <w:divBdr>
        <w:top w:val="none" w:sz="0" w:space="0" w:color="auto"/>
        <w:left w:val="none" w:sz="0" w:space="0" w:color="auto"/>
        <w:bottom w:val="none" w:sz="0" w:space="0" w:color="auto"/>
        <w:right w:val="none" w:sz="0" w:space="0" w:color="auto"/>
      </w:divBdr>
    </w:div>
    <w:div w:id="351303393">
      <w:bodyDiv w:val="1"/>
      <w:marLeft w:val="0"/>
      <w:marRight w:val="0"/>
      <w:marTop w:val="0"/>
      <w:marBottom w:val="0"/>
      <w:divBdr>
        <w:top w:val="none" w:sz="0" w:space="0" w:color="auto"/>
        <w:left w:val="none" w:sz="0" w:space="0" w:color="auto"/>
        <w:bottom w:val="none" w:sz="0" w:space="0" w:color="auto"/>
        <w:right w:val="none" w:sz="0" w:space="0" w:color="auto"/>
      </w:divBdr>
    </w:div>
    <w:div w:id="355692963">
      <w:bodyDiv w:val="1"/>
      <w:marLeft w:val="0"/>
      <w:marRight w:val="0"/>
      <w:marTop w:val="0"/>
      <w:marBottom w:val="0"/>
      <w:divBdr>
        <w:top w:val="none" w:sz="0" w:space="0" w:color="auto"/>
        <w:left w:val="none" w:sz="0" w:space="0" w:color="auto"/>
        <w:bottom w:val="none" w:sz="0" w:space="0" w:color="auto"/>
        <w:right w:val="none" w:sz="0" w:space="0" w:color="auto"/>
      </w:divBdr>
    </w:div>
    <w:div w:id="369037673">
      <w:bodyDiv w:val="1"/>
      <w:marLeft w:val="0"/>
      <w:marRight w:val="0"/>
      <w:marTop w:val="0"/>
      <w:marBottom w:val="0"/>
      <w:divBdr>
        <w:top w:val="none" w:sz="0" w:space="0" w:color="auto"/>
        <w:left w:val="none" w:sz="0" w:space="0" w:color="auto"/>
        <w:bottom w:val="none" w:sz="0" w:space="0" w:color="auto"/>
        <w:right w:val="none" w:sz="0" w:space="0" w:color="auto"/>
      </w:divBdr>
    </w:div>
    <w:div w:id="392507729">
      <w:bodyDiv w:val="1"/>
      <w:marLeft w:val="0"/>
      <w:marRight w:val="0"/>
      <w:marTop w:val="0"/>
      <w:marBottom w:val="0"/>
      <w:divBdr>
        <w:top w:val="none" w:sz="0" w:space="0" w:color="auto"/>
        <w:left w:val="none" w:sz="0" w:space="0" w:color="auto"/>
        <w:bottom w:val="none" w:sz="0" w:space="0" w:color="auto"/>
        <w:right w:val="none" w:sz="0" w:space="0" w:color="auto"/>
      </w:divBdr>
    </w:div>
    <w:div w:id="393547898">
      <w:bodyDiv w:val="1"/>
      <w:marLeft w:val="0"/>
      <w:marRight w:val="0"/>
      <w:marTop w:val="0"/>
      <w:marBottom w:val="0"/>
      <w:divBdr>
        <w:top w:val="none" w:sz="0" w:space="0" w:color="auto"/>
        <w:left w:val="none" w:sz="0" w:space="0" w:color="auto"/>
        <w:bottom w:val="none" w:sz="0" w:space="0" w:color="auto"/>
        <w:right w:val="none" w:sz="0" w:space="0" w:color="auto"/>
      </w:divBdr>
    </w:div>
    <w:div w:id="401950260">
      <w:bodyDiv w:val="1"/>
      <w:marLeft w:val="0"/>
      <w:marRight w:val="0"/>
      <w:marTop w:val="0"/>
      <w:marBottom w:val="0"/>
      <w:divBdr>
        <w:top w:val="none" w:sz="0" w:space="0" w:color="auto"/>
        <w:left w:val="none" w:sz="0" w:space="0" w:color="auto"/>
        <w:bottom w:val="none" w:sz="0" w:space="0" w:color="auto"/>
        <w:right w:val="none" w:sz="0" w:space="0" w:color="auto"/>
      </w:divBdr>
    </w:div>
    <w:div w:id="419327498">
      <w:bodyDiv w:val="1"/>
      <w:marLeft w:val="0"/>
      <w:marRight w:val="0"/>
      <w:marTop w:val="0"/>
      <w:marBottom w:val="0"/>
      <w:divBdr>
        <w:top w:val="none" w:sz="0" w:space="0" w:color="auto"/>
        <w:left w:val="none" w:sz="0" w:space="0" w:color="auto"/>
        <w:bottom w:val="none" w:sz="0" w:space="0" w:color="auto"/>
        <w:right w:val="none" w:sz="0" w:space="0" w:color="auto"/>
      </w:divBdr>
    </w:div>
    <w:div w:id="623317180">
      <w:bodyDiv w:val="1"/>
      <w:marLeft w:val="0"/>
      <w:marRight w:val="0"/>
      <w:marTop w:val="0"/>
      <w:marBottom w:val="0"/>
      <w:divBdr>
        <w:top w:val="none" w:sz="0" w:space="0" w:color="auto"/>
        <w:left w:val="none" w:sz="0" w:space="0" w:color="auto"/>
        <w:bottom w:val="none" w:sz="0" w:space="0" w:color="auto"/>
        <w:right w:val="none" w:sz="0" w:space="0" w:color="auto"/>
      </w:divBdr>
    </w:div>
    <w:div w:id="654382538">
      <w:bodyDiv w:val="1"/>
      <w:marLeft w:val="0"/>
      <w:marRight w:val="0"/>
      <w:marTop w:val="0"/>
      <w:marBottom w:val="0"/>
      <w:divBdr>
        <w:top w:val="none" w:sz="0" w:space="0" w:color="auto"/>
        <w:left w:val="none" w:sz="0" w:space="0" w:color="auto"/>
        <w:bottom w:val="none" w:sz="0" w:space="0" w:color="auto"/>
        <w:right w:val="none" w:sz="0" w:space="0" w:color="auto"/>
      </w:divBdr>
    </w:div>
    <w:div w:id="722023835">
      <w:bodyDiv w:val="1"/>
      <w:marLeft w:val="0"/>
      <w:marRight w:val="0"/>
      <w:marTop w:val="0"/>
      <w:marBottom w:val="0"/>
      <w:divBdr>
        <w:top w:val="none" w:sz="0" w:space="0" w:color="auto"/>
        <w:left w:val="none" w:sz="0" w:space="0" w:color="auto"/>
        <w:bottom w:val="none" w:sz="0" w:space="0" w:color="auto"/>
        <w:right w:val="none" w:sz="0" w:space="0" w:color="auto"/>
      </w:divBdr>
    </w:div>
    <w:div w:id="729621202">
      <w:bodyDiv w:val="1"/>
      <w:marLeft w:val="0"/>
      <w:marRight w:val="0"/>
      <w:marTop w:val="0"/>
      <w:marBottom w:val="0"/>
      <w:divBdr>
        <w:top w:val="none" w:sz="0" w:space="0" w:color="auto"/>
        <w:left w:val="none" w:sz="0" w:space="0" w:color="auto"/>
        <w:bottom w:val="none" w:sz="0" w:space="0" w:color="auto"/>
        <w:right w:val="none" w:sz="0" w:space="0" w:color="auto"/>
      </w:divBdr>
    </w:div>
    <w:div w:id="807016337">
      <w:bodyDiv w:val="1"/>
      <w:marLeft w:val="0"/>
      <w:marRight w:val="0"/>
      <w:marTop w:val="0"/>
      <w:marBottom w:val="0"/>
      <w:divBdr>
        <w:top w:val="none" w:sz="0" w:space="0" w:color="auto"/>
        <w:left w:val="none" w:sz="0" w:space="0" w:color="auto"/>
        <w:bottom w:val="none" w:sz="0" w:space="0" w:color="auto"/>
        <w:right w:val="none" w:sz="0" w:space="0" w:color="auto"/>
      </w:divBdr>
    </w:div>
    <w:div w:id="810099678">
      <w:bodyDiv w:val="1"/>
      <w:marLeft w:val="0"/>
      <w:marRight w:val="0"/>
      <w:marTop w:val="0"/>
      <w:marBottom w:val="0"/>
      <w:divBdr>
        <w:top w:val="none" w:sz="0" w:space="0" w:color="auto"/>
        <w:left w:val="none" w:sz="0" w:space="0" w:color="auto"/>
        <w:bottom w:val="none" w:sz="0" w:space="0" w:color="auto"/>
        <w:right w:val="none" w:sz="0" w:space="0" w:color="auto"/>
      </w:divBdr>
    </w:div>
    <w:div w:id="828013158">
      <w:bodyDiv w:val="1"/>
      <w:marLeft w:val="0"/>
      <w:marRight w:val="0"/>
      <w:marTop w:val="0"/>
      <w:marBottom w:val="0"/>
      <w:divBdr>
        <w:top w:val="none" w:sz="0" w:space="0" w:color="auto"/>
        <w:left w:val="none" w:sz="0" w:space="0" w:color="auto"/>
        <w:bottom w:val="none" w:sz="0" w:space="0" w:color="auto"/>
        <w:right w:val="none" w:sz="0" w:space="0" w:color="auto"/>
      </w:divBdr>
    </w:div>
    <w:div w:id="862402018">
      <w:bodyDiv w:val="1"/>
      <w:marLeft w:val="0"/>
      <w:marRight w:val="0"/>
      <w:marTop w:val="0"/>
      <w:marBottom w:val="0"/>
      <w:divBdr>
        <w:top w:val="none" w:sz="0" w:space="0" w:color="auto"/>
        <w:left w:val="none" w:sz="0" w:space="0" w:color="auto"/>
        <w:bottom w:val="none" w:sz="0" w:space="0" w:color="auto"/>
        <w:right w:val="none" w:sz="0" w:space="0" w:color="auto"/>
      </w:divBdr>
    </w:div>
    <w:div w:id="863327797">
      <w:bodyDiv w:val="1"/>
      <w:marLeft w:val="0"/>
      <w:marRight w:val="0"/>
      <w:marTop w:val="0"/>
      <w:marBottom w:val="0"/>
      <w:divBdr>
        <w:top w:val="none" w:sz="0" w:space="0" w:color="auto"/>
        <w:left w:val="none" w:sz="0" w:space="0" w:color="auto"/>
        <w:bottom w:val="none" w:sz="0" w:space="0" w:color="auto"/>
        <w:right w:val="none" w:sz="0" w:space="0" w:color="auto"/>
      </w:divBdr>
    </w:div>
    <w:div w:id="865098257">
      <w:bodyDiv w:val="1"/>
      <w:marLeft w:val="0"/>
      <w:marRight w:val="0"/>
      <w:marTop w:val="0"/>
      <w:marBottom w:val="0"/>
      <w:divBdr>
        <w:top w:val="none" w:sz="0" w:space="0" w:color="auto"/>
        <w:left w:val="none" w:sz="0" w:space="0" w:color="auto"/>
        <w:bottom w:val="none" w:sz="0" w:space="0" w:color="auto"/>
        <w:right w:val="none" w:sz="0" w:space="0" w:color="auto"/>
      </w:divBdr>
    </w:div>
    <w:div w:id="886260932">
      <w:bodyDiv w:val="1"/>
      <w:marLeft w:val="0"/>
      <w:marRight w:val="0"/>
      <w:marTop w:val="0"/>
      <w:marBottom w:val="0"/>
      <w:divBdr>
        <w:top w:val="none" w:sz="0" w:space="0" w:color="auto"/>
        <w:left w:val="none" w:sz="0" w:space="0" w:color="auto"/>
        <w:bottom w:val="none" w:sz="0" w:space="0" w:color="auto"/>
        <w:right w:val="none" w:sz="0" w:space="0" w:color="auto"/>
      </w:divBdr>
    </w:div>
    <w:div w:id="1016611840">
      <w:bodyDiv w:val="1"/>
      <w:marLeft w:val="0"/>
      <w:marRight w:val="0"/>
      <w:marTop w:val="0"/>
      <w:marBottom w:val="0"/>
      <w:divBdr>
        <w:top w:val="none" w:sz="0" w:space="0" w:color="auto"/>
        <w:left w:val="none" w:sz="0" w:space="0" w:color="auto"/>
        <w:bottom w:val="none" w:sz="0" w:space="0" w:color="auto"/>
        <w:right w:val="none" w:sz="0" w:space="0" w:color="auto"/>
      </w:divBdr>
    </w:div>
    <w:div w:id="1098478969">
      <w:bodyDiv w:val="1"/>
      <w:marLeft w:val="0"/>
      <w:marRight w:val="0"/>
      <w:marTop w:val="0"/>
      <w:marBottom w:val="0"/>
      <w:divBdr>
        <w:top w:val="none" w:sz="0" w:space="0" w:color="auto"/>
        <w:left w:val="none" w:sz="0" w:space="0" w:color="auto"/>
        <w:bottom w:val="none" w:sz="0" w:space="0" w:color="auto"/>
        <w:right w:val="none" w:sz="0" w:space="0" w:color="auto"/>
      </w:divBdr>
    </w:div>
    <w:div w:id="1105884305">
      <w:bodyDiv w:val="1"/>
      <w:marLeft w:val="0"/>
      <w:marRight w:val="0"/>
      <w:marTop w:val="0"/>
      <w:marBottom w:val="0"/>
      <w:divBdr>
        <w:top w:val="none" w:sz="0" w:space="0" w:color="auto"/>
        <w:left w:val="none" w:sz="0" w:space="0" w:color="auto"/>
        <w:bottom w:val="none" w:sz="0" w:space="0" w:color="auto"/>
        <w:right w:val="none" w:sz="0" w:space="0" w:color="auto"/>
      </w:divBdr>
    </w:div>
    <w:div w:id="1175194206">
      <w:bodyDiv w:val="1"/>
      <w:marLeft w:val="0"/>
      <w:marRight w:val="0"/>
      <w:marTop w:val="0"/>
      <w:marBottom w:val="0"/>
      <w:divBdr>
        <w:top w:val="none" w:sz="0" w:space="0" w:color="auto"/>
        <w:left w:val="none" w:sz="0" w:space="0" w:color="auto"/>
        <w:bottom w:val="none" w:sz="0" w:space="0" w:color="auto"/>
        <w:right w:val="none" w:sz="0" w:space="0" w:color="auto"/>
      </w:divBdr>
    </w:div>
    <w:div w:id="1189413572">
      <w:bodyDiv w:val="1"/>
      <w:marLeft w:val="0"/>
      <w:marRight w:val="0"/>
      <w:marTop w:val="0"/>
      <w:marBottom w:val="0"/>
      <w:divBdr>
        <w:top w:val="none" w:sz="0" w:space="0" w:color="auto"/>
        <w:left w:val="none" w:sz="0" w:space="0" w:color="auto"/>
        <w:bottom w:val="none" w:sz="0" w:space="0" w:color="auto"/>
        <w:right w:val="none" w:sz="0" w:space="0" w:color="auto"/>
      </w:divBdr>
    </w:div>
    <w:div w:id="1231842751">
      <w:bodyDiv w:val="1"/>
      <w:marLeft w:val="0"/>
      <w:marRight w:val="0"/>
      <w:marTop w:val="0"/>
      <w:marBottom w:val="0"/>
      <w:divBdr>
        <w:top w:val="none" w:sz="0" w:space="0" w:color="auto"/>
        <w:left w:val="none" w:sz="0" w:space="0" w:color="auto"/>
        <w:bottom w:val="none" w:sz="0" w:space="0" w:color="auto"/>
        <w:right w:val="none" w:sz="0" w:space="0" w:color="auto"/>
      </w:divBdr>
    </w:div>
    <w:div w:id="1232276520">
      <w:bodyDiv w:val="1"/>
      <w:marLeft w:val="0"/>
      <w:marRight w:val="0"/>
      <w:marTop w:val="0"/>
      <w:marBottom w:val="0"/>
      <w:divBdr>
        <w:top w:val="none" w:sz="0" w:space="0" w:color="auto"/>
        <w:left w:val="none" w:sz="0" w:space="0" w:color="auto"/>
        <w:bottom w:val="none" w:sz="0" w:space="0" w:color="auto"/>
        <w:right w:val="none" w:sz="0" w:space="0" w:color="auto"/>
      </w:divBdr>
    </w:div>
    <w:div w:id="1237128272">
      <w:bodyDiv w:val="1"/>
      <w:marLeft w:val="0"/>
      <w:marRight w:val="0"/>
      <w:marTop w:val="0"/>
      <w:marBottom w:val="0"/>
      <w:divBdr>
        <w:top w:val="none" w:sz="0" w:space="0" w:color="auto"/>
        <w:left w:val="none" w:sz="0" w:space="0" w:color="auto"/>
        <w:bottom w:val="none" w:sz="0" w:space="0" w:color="auto"/>
        <w:right w:val="none" w:sz="0" w:space="0" w:color="auto"/>
      </w:divBdr>
    </w:div>
    <w:div w:id="1276905004">
      <w:bodyDiv w:val="1"/>
      <w:marLeft w:val="0"/>
      <w:marRight w:val="0"/>
      <w:marTop w:val="0"/>
      <w:marBottom w:val="0"/>
      <w:divBdr>
        <w:top w:val="none" w:sz="0" w:space="0" w:color="auto"/>
        <w:left w:val="none" w:sz="0" w:space="0" w:color="auto"/>
        <w:bottom w:val="none" w:sz="0" w:space="0" w:color="auto"/>
        <w:right w:val="none" w:sz="0" w:space="0" w:color="auto"/>
      </w:divBdr>
    </w:div>
    <w:div w:id="1282105436">
      <w:bodyDiv w:val="1"/>
      <w:marLeft w:val="0"/>
      <w:marRight w:val="0"/>
      <w:marTop w:val="0"/>
      <w:marBottom w:val="0"/>
      <w:divBdr>
        <w:top w:val="none" w:sz="0" w:space="0" w:color="auto"/>
        <w:left w:val="none" w:sz="0" w:space="0" w:color="auto"/>
        <w:bottom w:val="none" w:sz="0" w:space="0" w:color="auto"/>
        <w:right w:val="none" w:sz="0" w:space="0" w:color="auto"/>
      </w:divBdr>
    </w:div>
    <w:div w:id="1284918220">
      <w:bodyDiv w:val="1"/>
      <w:marLeft w:val="0"/>
      <w:marRight w:val="0"/>
      <w:marTop w:val="0"/>
      <w:marBottom w:val="0"/>
      <w:divBdr>
        <w:top w:val="none" w:sz="0" w:space="0" w:color="auto"/>
        <w:left w:val="none" w:sz="0" w:space="0" w:color="auto"/>
        <w:bottom w:val="none" w:sz="0" w:space="0" w:color="auto"/>
        <w:right w:val="none" w:sz="0" w:space="0" w:color="auto"/>
      </w:divBdr>
    </w:div>
    <w:div w:id="1338844618">
      <w:bodyDiv w:val="1"/>
      <w:marLeft w:val="0"/>
      <w:marRight w:val="0"/>
      <w:marTop w:val="0"/>
      <w:marBottom w:val="0"/>
      <w:divBdr>
        <w:top w:val="none" w:sz="0" w:space="0" w:color="auto"/>
        <w:left w:val="none" w:sz="0" w:space="0" w:color="auto"/>
        <w:bottom w:val="none" w:sz="0" w:space="0" w:color="auto"/>
        <w:right w:val="none" w:sz="0" w:space="0" w:color="auto"/>
      </w:divBdr>
    </w:div>
    <w:div w:id="1372652573">
      <w:bodyDiv w:val="1"/>
      <w:marLeft w:val="0"/>
      <w:marRight w:val="0"/>
      <w:marTop w:val="0"/>
      <w:marBottom w:val="0"/>
      <w:divBdr>
        <w:top w:val="none" w:sz="0" w:space="0" w:color="auto"/>
        <w:left w:val="none" w:sz="0" w:space="0" w:color="auto"/>
        <w:bottom w:val="none" w:sz="0" w:space="0" w:color="auto"/>
        <w:right w:val="none" w:sz="0" w:space="0" w:color="auto"/>
      </w:divBdr>
      <w:divsChild>
        <w:div w:id="1871911623">
          <w:marLeft w:val="0"/>
          <w:marRight w:val="0"/>
          <w:marTop w:val="0"/>
          <w:marBottom w:val="0"/>
          <w:divBdr>
            <w:top w:val="none" w:sz="0" w:space="0" w:color="auto"/>
            <w:left w:val="none" w:sz="0" w:space="0" w:color="auto"/>
            <w:bottom w:val="none" w:sz="0" w:space="0" w:color="auto"/>
            <w:right w:val="none" w:sz="0" w:space="0" w:color="auto"/>
          </w:divBdr>
        </w:div>
        <w:div w:id="1220943533">
          <w:marLeft w:val="0"/>
          <w:marRight w:val="0"/>
          <w:marTop w:val="0"/>
          <w:marBottom w:val="0"/>
          <w:divBdr>
            <w:top w:val="none" w:sz="0" w:space="0" w:color="auto"/>
            <w:left w:val="none" w:sz="0" w:space="0" w:color="auto"/>
            <w:bottom w:val="none" w:sz="0" w:space="0" w:color="auto"/>
            <w:right w:val="none" w:sz="0" w:space="0" w:color="auto"/>
          </w:divBdr>
        </w:div>
      </w:divsChild>
    </w:div>
    <w:div w:id="1378121206">
      <w:bodyDiv w:val="1"/>
      <w:marLeft w:val="0"/>
      <w:marRight w:val="0"/>
      <w:marTop w:val="0"/>
      <w:marBottom w:val="0"/>
      <w:divBdr>
        <w:top w:val="none" w:sz="0" w:space="0" w:color="auto"/>
        <w:left w:val="none" w:sz="0" w:space="0" w:color="auto"/>
        <w:bottom w:val="none" w:sz="0" w:space="0" w:color="auto"/>
        <w:right w:val="none" w:sz="0" w:space="0" w:color="auto"/>
      </w:divBdr>
    </w:div>
    <w:div w:id="1573151197">
      <w:bodyDiv w:val="1"/>
      <w:marLeft w:val="0"/>
      <w:marRight w:val="0"/>
      <w:marTop w:val="0"/>
      <w:marBottom w:val="0"/>
      <w:divBdr>
        <w:top w:val="none" w:sz="0" w:space="0" w:color="auto"/>
        <w:left w:val="none" w:sz="0" w:space="0" w:color="auto"/>
        <w:bottom w:val="none" w:sz="0" w:space="0" w:color="auto"/>
        <w:right w:val="none" w:sz="0" w:space="0" w:color="auto"/>
      </w:divBdr>
    </w:div>
    <w:div w:id="1630696688">
      <w:bodyDiv w:val="1"/>
      <w:marLeft w:val="0"/>
      <w:marRight w:val="0"/>
      <w:marTop w:val="0"/>
      <w:marBottom w:val="0"/>
      <w:divBdr>
        <w:top w:val="none" w:sz="0" w:space="0" w:color="auto"/>
        <w:left w:val="none" w:sz="0" w:space="0" w:color="auto"/>
        <w:bottom w:val="none" w:sz="0" w:space="0" w:color="auto"/>
        <w:right w:val="none" w:sz="0" w:space="0" w:color="auto"/>
      </w:divBdr>
      <w:divsChild>
        <w:div w:id="288510854">
          <w:marLeft w:val="0"/>
          <w:marRight w:val="0"/>
          <w:marTop w:val="0"/>
          <w:marBottom w:val="0"/>
          <w:divBdr>
            <w:top w:val="none" w:sz="0" w:space="0" w:color="auto"/>
            <w:left w:val="none" w:sz="0" w:space="0" w:color="auto"/>
            <w:bottom w:val="none" w:sz="0" w:space="0" w:color="auto"/>
            <w:right w:val="none" w:sz="0" w:space="0" w:color="auto"/>
          </w:divBdr>
          <w:divsChild>
            <w:div w:id="839389346">
              <w:marLeft w:val="0"/>
              <w:marRight w:val="0"/>
              <w:marTop w:val="0"/>
              <w:marBottom w:val="0"/>
              <w:divBdr>
                <w:top w:val="none" w:sz="0" w:space="0" w:color="auto"/>
                <w:left w:val="none" w:sz="0" w:space="0" w:color="auto"/>
                <w:bottom w:val="none" w:sz="0" w:space="0" w:color="auto"/>
                <w:right w:val="none" w:sz="0" w:space="0" w:color="auto"/>
              </w:divBdr>
              <w:divsChild>
                <w:div w:id="1498425738">
                  <w:marLeft w:val="-172"/>
                  <w:marRight w:val="-172"/>
                  <w:marTop w:val="0"/>
                  <w:marBottom w:val="0"/>
                  <w:divBdr>
                    <w:top w:val="none" w:sz="0" w:space="0" w:color="auto"/>
                    <w:left w:val="none" w:sz="0" w:space="0" w:color="auto"/>
                    <w:bottom w:val="none" w:sz="0" w:space="0" w:color="auto"/>
                    <w:right w:val="none" w:sz="0" w:space="0" w:color="auto"/>
                  </w:divBdr>
                  <w:divsChild>
                    <w:div w:id="1574657453">
                      <w:marLeft w:val="0"/>
                      <w:marRight w:val="0"/>
                      <w:marTop w:val="0"/>
                      <w:marBottom w:val="0"/>
                      <w:divBdr>
                        <w:top w:val="none" w:sz="0" w:space="0" w:color="auto"/>
                        <w:left w:val="none" w:sz="0" w:space="0" w:color="auto"/>
                        <w:bottom w:val="none" w:sz="0" w:space="0" w:color="auto"/>
                        <w:right w:val="none" w:sz="0" w:space="0" w:color="auto"/>
                      </w:divBdr>
                      <w:divsChild>
                        <w:div w:id="1192961600">
                          <w:marLeft w:val="0"/>
                          <w:marRight w:val="0"/>
                          <w:marTop w:val="0"/>
                          <w:marBottom w:val="0"/>
                          <w:divBdr>
                            <w:top w:val="none" w:sz="0" w:space="0" w:color="auto"/>
                            <w:left w:val="none" w:sz="0" w:space="0" w:color="auto"/>
                            <w:bottom w:val="none" w:sz="0" w:space="0" w:color="auto"/>
                            <w:right w:val="none" w:sz="0" w:space="0" w:color="auto"/>
                          </w:divBdr>
                        </w:div>
                        <w:div w:id="1462191775">
                          <w:marLeft w:val="0"/>
                          <w:marRight w:val="0"/>
                          <w:marTop w:val="0"/>
                          <w:marBottom w:val="0"/>
                          <w:divBdr>
                            <w:top w:val="none" w:sz="0" w:space="0" w:color="auto"/>
                            <w:left w:val="none" w:sz="0" w:space="0" w:color="auto"/>
                            <w:bottom w:val="none" w:sz="0" w:space="0" w:color="auto"/>
                            <w:right w:val="none" w:sz="0" w:space="0" w:color="auto"/>
                          </w:divBdr>
                          <w:divsChild>
                            <w:div w:id="435831678">
                              <w:marLeft w:val="118"/>
                              <w:marRight w:val="118"/>
                              <w:marTop w:val="0"/>
                              <w:marBottom w:val="0"/>
                              <w:divBdr>
                                <w:top w:val="none" w:sz="0" w:space="0" w:color="auto"/>
                                <w:left w:val="none" w:sz="0" w:space="0" w:color="auto"/>
                                <w:bottom w:val="none" w:sz="0" w:space="0" w:color="auto"/>
                                <w:right w:val="none" w:sz="0" w:space="0" w:color="auto"/>
                              </w:divBdr>
                              <w:divsChild>
                                <w:div w:id="394545158">
                                  <w:marLeft w:val="0"/>
                                  <w:marRight w:val="0"/>
                                  <w:marTop w:val="0"/>
                                  <w:marBottom w:val="0"/>
                                  <w:divBdr>
                                    <w:top w:val="none" w:sz="0" w:space="0" w:color="auto"/>
                                    <w:left w:val="none" w:sz="0" w:space="0" w:color="auto"/>
                                    <w:bottom w:val="none" w:sz="0" w:space="0" w:color="auto"/>
                                    <w:right w:val="none" w:sz="0" w:space="0" w:color="auto"/>
                                  </w:divBdr>
                                  <w:divsChild>
                                    <w:div w:id="181707107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540001">
      <w:bodyDiv w:val="1"/>
      <w:marLeft w:val="0"/>
      <w:marRight w:val="0"/>
      <w:marTop w:val="0"/>
      <w:marBottom w:val="0"/>
      <w:divBdr>
        <w:top w:val="none" w:sz="0" w:space="0" w:color="auto"/>
        <w:left w:val="none" w:sz="0" w:space="0" w:color="auto"/>
        <w:bottom w:val="none" w:sz="0" w:space="0" w:color="auto"/>
        <w:right w:val="none" w:sz="0" w:space="0" w:color="auto"/>
      </w:divBdr>
    </w:div>
    <w:div w:id="1823309228">
      <w:bodyDiv w:val="1"/>
      <w:marLeft w:val="0"/>
      <w:marRight w:val="0"/>
      <w:marTop w:val="0"/>
      <w:marBottom w:val="0"/>
      <w:divBdr>
        <w:top w:val="none" w:sz="0" w:space="0" w:color="auto"/>
        <w:left w:val="none" w:sz="0" w:space="0" w:color="auto"/>
        <w:bottom w:val="none" w:sz="0" w:space="0" w:color="auto"/>
        <w:right w:val="none" w:sz="0" w:space="0" w:color="auto"/>
      </w:divBdr>
    </w:div>
    <w:div w:id="1862669159">
      <w:bodyDiv w:val="1"/>
      <w:marLeft w:val="0"/>
      <w:marRight w:val="0"/>
      <w:marTop w:val="0"/>
      <w:marBottom w:val="0"/>
      <w:divBdr>
        <w:top w:val="none" w:sz="0" w:space="0" w:color="auto"/>
        <w:left w:val="none" w:sz="0" w:space="0" w:color="auto"/>
        <w:bottom w:val="none" w:sz="0" w:space="0" w:color="auto"/>
        <w:right w:val="none" w:sz="0" w:space="0" w:color="auto"/>
      </w:divBdr>
    </w:div>
    <w:div w:id="1909270083">
      <w:bodyDiv w:val="1"/>
      <w:marLeft w:val="0"/>
      <w:marRight w:val="0"/>
      <w:marTop w:val="0"/>
      <w:marBottom w:val="0"/>
      <w:divBdr>
        <w:top w:val="none" w:sz="0" w:space="0" w:color="auto"/>
        <w:left w:val="none" w:sz="0" w:space="0" w:color="auto"/>
        <w:bottom w:val="none" w:sz="0" w:space="0" w:color="auto"/>
        <w:right w:val="none" w:sz="0" w:space="0" w:color="auto"/>
      </w:divBdr>
    </w:div>
    <w:div w:id="1944726499">
      <w:bodyDiv w:val="1"/>
      <w:marLeft w:val="0"/>
      <w:marRight w:val="0"/>
      <w:marTop w:val="0"/>
      <w:marBottom w:val="0"/>
      <w:divBdr>
        <w:top w:val="none" w:sz="0" w:space="0" w:color="auto"/>
        <w:left w:val="none" w:sz="0" w:space="0" w:color="auto"/>
        <w:bottom w:val="none" w:sz="0" w:space="0" w:color="auto"/>
        <w:right w:val="none" w:sz="0" w:space="0" w:color="auto"/>
      </w:divBdr>
    </w:div>
    <w:div w:id="1973779210">
      <w:bodyDiv w:val="1"/>
      <w:marLeft w:val="0"/>
      <w:marRight w:val="0"/>
      <w:marTop w:val="0"/>
      <w:marBottom w:val="0"/>
      <w:divBdr>
        <w:top w:val="none" w:sz="0" w:space="0" w:color="auto"/>
        <w:left w:val="none" w:sz="0" w:space="0" w:color="auto"/>
        <w:bottom w:val="none" w:sz="0" w:space="0" w:color="auto"/>
        <w:right w:val="none" w:sz="0" w:space="0" w:color="auto"/>
      </w:divBdr>
    </w:div>
    <w:div w:id="1974751580">
      <w:bodyDiv w:val="1"/>
      <w:marLeft w:val="0"/>
      <w:marRight w:val="0"/>
      <w:marTop w:val="0"/>
      <w:marBottom w:val="0"/>
      <w:divBdr>
        <w:top w:val="none" w:sz="0" w:space="0" w:color="auto"/>
        <w:left w:val="none" w:sz="0" w:space="0" w:color="auto"/>
        <w:bottom w:val="none" w:sz="0" w:space="0" w:color="auto"/>
        <w:right w:val="none" w:sz="0" w:space="0" w:color="auto"/>
      </w:divBdr>
    </w:div>
    <w:div w:id="2017919223">
      <w:bodyDiv w:val="1"/>
      <w:marLeft w:val="0"/>
      <w:marRight w:val="0"/>
      <w:marTop w:val="0"/>
      <w:marBottom w:val="0"/>
      <w:divBdr>
        <w:top w:val="none" w:sz="0" w:space="0" w:color="auto"/>
        <w:left w:val="none" w:sz="0" w:space="0" w:color="auto"/>
        <w:bottom w:val="none" w:sz="0" w:space="0" w:color="auto"/>
        <w:right w:val="none" w:sz="0" w:space="0" w:color="auto"/>
      </w:divBdr>
    </w:div>
    <w:div w:id="2040280867">
      <w:bodyDiv w:val="1"/>
      <w:marLeft w:val="0"/>
      <w:marRight w:val="0"/>
      <w:marTop w:val="0"/>
      <w:marBottom w:val="0"/>
      <w:divBdr>
        <w:top w:val="none" w:sz="0" w:space="0" w:color="auto"/>
        <w:left w:val="none" w:sz="0" w:space="0" w:color="auto"/>
        <w:bottom w:val="none" w:sz="0" w:space="0" w:color="auto"/>
        <w:right w:val="none" w:sz="0" w:space="0" w:color="auto"/>
      </w:divBdr>
    </w:div>
    <w:div w:id="2044093491">
      <w:bodyDiv w:val="1"/>
      <w:marLeft w:val="0"/>
      <w:marRight w:val="0"/>
      <w:marTop w:val="0"/>
      <w:marBottom w:val="0"/>
      <w:divBdr>
        <w:top w:val="none" w:sz="0" w:space="0" w:color="auto"/>
        <w:left w:val="none" w:sz="0" w:space="0" w:color="auto"/>
        <w:bottom w:val="none" w:sz="0" w:space="0" w:color="auto"/>
        <w:right w:val="none" w:sz="0" w:space="0" w:color="auto"/>
      </w:divBdr>
    </w:div>
    <w:div w:id="2045865541">
      <w:bodyDiv w:val="1"/>
      <w:marLeft w:val="0"/>
      <w:marRight w:val="0"/>
      <w:marTop w:val="0"/>
      <w:marBottom w:val="0"/>
      <w:divBdr>
        <w:top w:val="none" w:sz="0" w:space="0" w:color="auto"/>
        <w:left w:val="none" w:sz="0" w:space="0" w:color="auto"/>
        <w:bottom w:val="none" w:sz="0" w:space="0" w:color="auto"/>
        <w:right w:val="none" w:sz="0" w:space="0" w:color="auto"/>
      </w:divBdr>
    </w:div>
    <w:div w:id="2081294705">
      <w:bodyDiv w:val="1"/>
      <w:marLeft w:val="0"/>
      <w:marRight w:val="0"/>
      <w:marTop w:val="0"/>
      <w:marBottom w:val="0"/>
      <w:divBdr>
        <w:top w:val="none" w:sz="0" w:space="0" w:color="auto"/>
        <w:left w:val="none" w:sz="0" w:space="0" w:color="auto"/>
        <w:bottom w:val="none" w:sz="0" w:space="0" w:color="auto"/>
        <w:right w:val="none" w:sz="0" w:space="0" w:color="auto"/>
      </w:divBdr>
    </w:div>
    <w:div w:id="2084444935">
      <w:bodyDiv w:val="1"/>
      <w:marLeft w:val="0"/>
      <w:marRight w:val="0"/>
      <w:marTop w:val="0"/>
      <w:marBottom w:val="0"/>
      <w:divBdr>
        <w:top w:val="none" w:sz="0" w:space="0" w:color="auto"/>
        <w:left w:val="none" w:sz="0" w:space="0" w:color="auto"/>
        <w:bottom w:val="none" w:sz="0" w:space="0" w:color="auto"/>
        <w:right w:val="none" w:sz="0" w:space="0" w:color="auto"/>
      </w:divBdr>
    </w:div>
    <w:div w:id="21311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624/isd.2014.44.4.27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wikipedia.org/wiki/Dennis_Tarno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Paired_difference_test"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2125</TotalTime>
  <Pages>4</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 ali</dc:creator>
  <cp:lastModifiedBy>Kapil Kumar</cp:lastModifiedBy>
  <cp:revision>48</cp:revision>
  <dcterms:created xsi:type="dcterms:W3CDTF">2020-09-16T22:03:00Z</dcterms:created>
  <dcterms:modified xsi:type="dcterms:W3CDTF">2021-05-23T07:50:00Z</dcterms:modified>
</cp:coreProperties>
</file>