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7F" w:rsidRPr="00A32E1C" w:rsidRDefault="0009057F" w:rsidP="0009057F">
      <w:pPr>
        <w:shd w:val="clear" w:color="auto" w:fill="00B050"/>
        <w:jc w:val="center"/>
        <w:rPr>
          <w:rFonts w:ascii="Calibri" w:hAnsi="Calibri" w:cs="Times New Roman"/>
          <w:sz w:val="20"/>
          <w:lang w:val="en-IN" w:eastAsia="en-IN"/>
        </w:rPr>
      </w:pPr>
      <w:r w:rsidRPr="00A32E1C">
        <w:rPr>
          <w:rFonts w:ascii="Calibri" w:hAnsi="Calibri" w:cs="Times New Roman"/>
          <w:b/>
          <w:bCs/>
          <w:color w:val="FFFFFF"/>
          <w:sz w:val="28"/>
          <w:szCs w:val="28"/>
          <w:lang w:val="en-IN" w:eastAsia="en-IN"/>
        </w:rPr>
        <w:t>Reviewer’s Comments</w:t>
      </w:r>
    </w:p>
    <w:p w:rsidR="00706DDE" w:rsidRPr="004D0CEF" w:rsidRDefault="00706DDE" w:rsidP="004D0CE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9057F" w:rsidRDefault="0009057F" w:rsidP="004D0CE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commentRangeStart w:id="1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579745" cy="1831776"/>
            <wp:effectExtent l="19050" t="0" r="190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831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commentRangeEnd w:id="1"/>
      <w:r>
        <w:rPr>
          <w:rStyle w:val="CommentReference"/>
        </w:rPr>
        <w:commentReference w:id="1"/>
      </w:r>
    </w:p>
    <w:p w:rsidR="00595DA7" w:rsidRPr="004D0CEF" w:rsidRDefault="009538D5" w:rsidP="004D0CE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CEF">
        <w:rPr>
          <w:rFonts w:ascii="Times New Roman" w:hAnsi="Times New Roman" w:cs="Times New Roman"/>
          <w:b/>
          <w:bCs/>
          <w:sz w:val="24"/>
          <w:szCs w:val="24"/>
        </w:rPr>
        <w:t>Serop</w:t>
      </w:r>
      <w:r w:rsidR="00595DA7" w:rsidRPr="004D0CEF">
        <w:rPr>
          <w:rFonts w:ascii="Times New Roman" w:hAnsi="Times New Roman" w:cs="Times New Roman"/>
          <w:b/>
          <w:bCs/>
          <w:sz w:val="24"/>
          <w:szCs w:val="24"/>
        </w:rPr>
        <w:t xml:space="preserve">revalence of </w:t>
      </w:r>
      <w:r w:rsidRPr="004D0CEF">
        <w:rPr>
          <w:rFonts w:ascii="Times New Roman" w:hAnsi="Times New Roman" w:cs="Times New Roman"/>
          <w:b/>
          <w:bCs/>
          <w:sz w:val="24"/>
          <w:szCs w:val="24"/>
        </w:rPr>
        <w:t>Dengue Fever</w:t>
      </w:r>
      <w:r w:rsidR="00595DA7" w:rsidRPr="004D0CEF">
        <w:rPr>
          <w:rFonts w:ascii="Times New Roman" w:hAnsi="Times New Roman" w:cs="Times New Roman"/>
          <w:b/>
          <w:bCs/>
          <w:sz w:val="24"/>
          <w:szCs w:val="24"/>
        </w:rPr>
        <w:t xml:space="preserve"> Virus among Suspected Patients</w:t>
      </w:r>
      <w:r w:rsidRPr="004D0CEF">
        <w:rPr>
          <w:rFonts w:ascii="Times New Roman" w:hAnsi="Times New Roman" w:cs="Times New Roman"/>
          <w:b/>
          <w:bCs/>
          <w:sz w:val="24"/>
          <w:szCs w:val="24"/>
        </w:rPr>
        <w:t xml:space="preserve"> in Taiz </w:t>
      </w:r>
      <w:commentRangeStart w:id="2"/>
      <w:commentRangeStart w:id="3"/>
      <w:r w:rsidRPr="004D0CEF">
        <w:rPr>
          <w:rFonts w:ascii="Times New Roman" w:hAnsi="Times New Roman" w:cs="Times New Roman"/>
          <w:b/>
          <w:bCs/>
          <w:sz w:val="24"/>
          <w:szCs w:val="24"/>
        </w:rPr>
        <w:t>Governorate</w:t>
      </w:r>
      <w:r w:rsidRPr="004D0CEF">
        <w:rPr>
          <w:rFonts w:ascii="Times New Roman" w:hAnsi="Times New Roman" w:cs="Times New Roman"/>
          <w:b/>
          <w:bCs/>
          <w:sz w:val="24"/>
          <w:szCs w:val="24"/>
          <w:rtl/>
        </w:rPr>
        <w:t>-</w:t>
      </w:r>
      <w:r w:rsidRPr="004D0CEF">
        <w:rPr>
          <w:rFonts w:ascii="Times New Roman" w:hAnsi="Times New Roman" w:cs="Times New Roman"/>
          <w:b/>
          <w:bCs/>
          <w:sz w:val="24"/>
          <w:szCs w:val="24"/>
        </w:rPr>
        <w:t>Yem</w:t>
      </w:r>
      <w:commentRangeStart w:id="4"/>
      <w:r w:rsidRPr="004D0CEF">
        <w:rPr>
          <w:rFonts w:ascii="Times New Roman" w:hAnsi="Times New Roman" w:cs="Times New Roman"/>
          <w:b/>
          <w:bCs/>
          <w:sz w:val="24"/>
          <w:szCs w:val="24"/>
        </w:rPr>
        <w:t>en</w:t>
      </w:r>
      <w:commentRangeEnd w:id="2"/>
      <w:r w:rsidR="00EB1D02">
        <w:rPr>
          <w:rStyle w:val="CommentReference"/>
        </w:rPr>
        <w:commentReference w:id="2"/>
      </w:r>
      <w:commentRangeEnd w:id="3"/>
      <w:commentRangeEnd w:id="4"/>
      <w:r w:rsidR="005A6CDA">
        <w:rPr>
          <w:rStyle w:val="CommentReference"/>
        </w:rPr>
        <w:commentReference w:id="4"/>
      </w:r>
      <w:r w:rsidR="00EB1D02">
        <w:rPr>
          <w:rStyle w:val="CommentReference"/>
        </w:rPr>
        <w:commentReference w:id="3"/>
      </w:r>
    </w:p>
    <w:bookmarkEnd w:id="0"/>
    <w:p w:rsidR="009538D5" w:rsidRPr="004D0CEF" w:rsidRDefault="009538D5" w:rsidP="004D0C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6DDE" w:rsidRPr="004D0CEF" w:rsidRDefault="00706DDE" w:rsidP="004D0CEF">
      <w:pPr>
        <w:autoSpaceDE w:val="0"/>
        <w:autoSpaceDN w:val="0"/>
        <w:adjustRightInd w:val="0"/>
        <w:spacing w:after="0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4D0CEF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8E5157" w:rsidRPr="004D0CEF" w:rsidRDefault="004A4D41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commentRangeStart w:id="5"/>
      <w:r w:rsidRPr="004D0CE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Background</w:t>
      </w:r>
      <w:r w:rsidR="00EA7B19" w:rsidRPr="004D0CE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95E6D" w:rsidRPr="004D0CEF">
        <w:rPr>
          <w:rFonts w:ascii="Times New Roman" w:hAnsi="Times New Roman" w:cs="Times New Roman"/>
          <w:sz w:val="24"/>
          <w:szCs w:val="24"/>
        </w:rPr>
        <w:t xml:space="preserve">Dengue Fever virus </w:t>
      </w:r>
      <w:r w:rsidR="00095E6D" w:rsidRPr="004D0CEF">
        <w:rPr>
          <w:rFonts w:ascii="Times New Roman" w:hAnsi="Times New Roman" w:cs="Times New Roman"/>
          <w:sz w:val="24"/>
          <w:szCs w:val="24"/>
          <w:lang w:eastAsia="zh-CN"/>
        </w:rPr>
        <w:t>(</w:t>
      </w:r>
      <w:r w:rsidR="008E5157" w:rsidRPr="004D0CEF">
        <w:rPr>
          <w:rFonts w:ascii="Times New Roman" w:hAnsi="Times New Roman" w:cs="Times New Roman"/>
          <w:sz w:val="24"/>
          <w:szCs w:val="24"/>
        </w:rPr>
        <w:t>DENV</w:t>
      </w:r>
      <w:r w:rsidR="00095E6D" w:rsidRPr="004D0CEF">
        <w:rPr>
          <w:rFonts w:ascii="Times New Roman" w:hAnsi="Times New Roman" w:cs="Times New Roman"/>
          <w:sz w:val="24"/>
          <w:szCs w:val="24"/>
          <w:lang w:eastAsia="zh-CN"/>
        </w:rPr>
        <w:t xml:space="preserve">) </w:t>
      </w:r>
      <w:r w:rsidR="008E5157" w:rsidRPr="004D0CEF">
        <w:rPr>
          <w:rFonts w:ascii="Times New Roman" w:hAnsi="Times New Roman" w:cs="Times New Roman"/>
          <w:sz w:val="24"/>
          <w:szCs w:val="24"/>
          <w:lang w:eastAsia="zh-CN"/>
        </w:rPr>
        <w:t>considers</w:t>
      </w:r>
      <w:r w:rsidRPr="004D0CEF">
        <w:rPr>
          <w:rFonts w:ascii="Times New Roman" w:hAnsi="Times New Roman" w:cs="Times New Roman"/>
          <w:sz w:val="24"/>
          <w:szCs w:val="24"/>
        </w:rPr>
        <w:t xml:space="preserve"> one of</w:t>
      </w:r>
      <w:r w:rsidR="005919FD" w:rsidRPr="004D0CEF">
        <w:rPr>
          <w:rFonts w:ascii="Times New Roman" w:hAnsi="Times New Roman" w:cs="Times New Roman"/>
          <w:sz w:val="24"/>
          <w:szCs w:val="24"/>
        </w:rPr>
        <w:t xml:space="preserve"> the most important mosquito-borne viral disease in the world and it is ende</w:t>
      </w:r>
      <w:r w:rsidR="008E5157" w:rsidRPr="004D0CEF">
        <w:rPr>
          <w:rFonts w:ascii="Times New Roman" w:hAnsi="Times New Roman" w:cs="Times New Roman"/>
          <w:sz w:val="24"/>
          <w:szCs w:val="24"/>
        </w:rPr>
        <w:t>mic in more than 100 countries</w:t>
      </w:r>
      <w:r w:rsidR="008E5157" w:rsidRPr="004D0CEF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8E5157" w:rsidRPr="004D0CEF" w:rsidRDefault="00706DDE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4D0C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Objective</w:t>
      </w:r>
      <w:r w:rsidR="008E5157" w:rsidRPr="004D0CEF">
        <w:rPr>
          <w:rFonts w:ascii="Times New Roman" w:hAnsi="Times New Roman" w:cs="Times New Roman"/>
          <w:color w:val="000000"/>
          <w:sz w:val="24"/>
          <w:szCs w:val="24"/>
        </w:rPr>
        <w:t>: Th</w:t>
      </w:r>
      <w:r w:rsidR="008E5157" w:rsidRPr="004D0CE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is </w:t>
      </w:r>
      <w:r w:rsidR="005919FD" w:rsidRPr="004D0CEF">
        <w:rPr>
          <w:rFonts w:ascii="Times New Roman" w:hAnsi="Times New Roman" w:cs="Times New Roman"/>
          <w:color w:val="000000"/>
          <w:sz w:val="24"/>
          <w:szCs w:val="24"/>
        </w:rPr>
        <w:t xml:space="preserve">study </w:t>
      </w:r>
      <w:commentRangeStart w:id="6"/>
      <w:r w:rsidR="008E5157" w:rsidRPr="004D0CEF">
        <w:rPr>
          <w:rFonts w:ascii="Times New Roman" w:hAnsi="Times New Roman" w:cs="Times New Roman"/>
          <w:color w:val="000000"/>
          <w:sz w:val="24"/>
          <w:szCs w:val="24"/>
        </w:rPr>
        <w:t>aim</w:t>
      </w:r>
      <w:r w:rsidR="008E5157" w:rsidRPr="004D0CE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ed</w:t>
      </w:r>
      <w:r w:rsidR="005919FD" w:rsidRPr="004D0CEF">
        <w:rPr>
          <w:rFonts w:ascii="Times New Roman" w:hAnsi="Times New Roman" w:cs="Times New Roman"/>
          <w:color w:val="000000"/>
          <w:sz w:val="24"/>
          <w:szCs w:val="24"/>
        </w:rPr>
        <w:t>to</w:t>
      </w:r>
      <w:commentRangeEnd w:id="6"/>
      <w:r w:rsidR="00D639A4">
        <w:rPr>
          <w:rStyle w:val="CommentReference"/>
        </w:rPr>
        <w:commentReference w:id="6"/>
      </w:r>
      <w:r w:rsidR="005919FD" w:rsidRPr="004D0CEF">
        <w:rPr>
          <w:rFonts w:ascii="Times New Roman" w:hAnsi="Times New Roman" w:cs="Times New Roman"/>
          <w:color w:val="000000"/>
          <w:sz w:val="24"/>
          <w:szCs w:val="24"/>
        </w:rPr>
        <w:t xml:space="preserve"> determine the seroprevalence of DENV infection among suspectedpatients </w:t>
      </w:r>
      <w:r w:rsidRPr="004D0CEF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4A7EBF" w:rsidRPr="004D0CEF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5919FD" w:rsidRPr="004D0CEF">
        <w:rPr>
          <w:rFonts w:ascii="Times New Roman" w:hAnsi="Times New Roman" w:cs="Times New Roman"/>
          <w:color w:val="000000"/>
          <w:sz w:val="24"/>
          <w:szCs w:val="24"/>
        </w:rPr>
        <w:t xml:space="preserve">investigate some </w:t>
      </w:r>
      <w:r w:rsidR="004A7EBF" w:rsidRPr="004D0CEF">
        <w:rPr>
          <w:rFonts w:ascii="Times New Roman" w:hAnsi="Times New Roman" w:cs="Times New Roman"/>
          <w:color w:val="000000"/>
          <w:sz w:val="24"/>
          <w:szCs w:val="24"/>
        </w:rPr>
        <w:t xml:space="preserve">associated </w:t>
      </w:r>
      <w:r w:rsidR="005919FD" w:rsidRPr="004D0CEF">
        <w:rPr>
          <w:rFonts w:ascii="Times New Roman" w:hAnsi="Times New Roman" w:cs="Times New Roman"/>
          <w:color w:val="000000"/>
          <w:sz w:val="24"/>
          <w:szCs w:val="24"/>
        </w:rPr>
        <w:t xml:space="preserve">risk factors </w:t>
      </w:r>
      <w:r w:rsidR="004A7EBF" w:rsidRPr="004D0CEF">
        <w:rPr>
          <w:rFonts w:ascii="Times New Roman" w:hAnsi="Times New Roman" w:cs="Times New Roman"/>
          <w:color w:val="000000"/>
          <w:sz w:val="24"/>
          <w:szCs w:val="24"/>
        </w:rPr>
        <w:t>with dengue feve</w:t>
      </w:r>
      <w:r w:rsidR="008E5157" w:rsidRPr="004D0CEF">
        <w:rPr>
          <w:rFonts w:ascii="Times New Roman" w:hAnsi="Times New Roman" w:cs="Times New Roman"/>
          <w:color w:val="000000"/>
          <w:sz w:val="24"/>
          <w:szCs w:val="24"/>
        </w:rPr>
        <w:t>r infection in Taiz governorate</w:t>
      </w:r>
      <w:r w:rsidR="008E5157" w:rsidRPr="004D0CE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 Yemen.</w:t>
      </w:r>
    </w:p>
    <w:p w:rsidR="00A453C4" w:rsidRPr="004D0CEF" w:rsidRDefault="00706DDE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C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Methods</w:t>
      </w:r>
      <w:r w:rsidR="008E5157" w:rsidRPr="004D0CEF">
        <w:rPr>
          <w:rFonts w:ascii="Times New Roman" w:hAnsi="Times New Roman" w:cs="Times New Roman"/>
          <w:color w:val="000000"/>
          <w:sz w:val="24"/>
          <w:szCs w:val="24"/>
        </w:rPr>
        <w:t>: Th</w:t>
      </w:r>
      <w:r w:rsidR="008E5157" w:rsidRPr="004D0CE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is</w:t>
      </w:r>
      <w:r w:rsidRPr="004D0CEF">
        <w:rPr>
          <w:rFonts w:ascii="Times New Roman" w:hAnsi="Times New Roman" w:cs="Times New Roman"/>
          <w:color w:val="000000"/>
          <w:sz w:val="24"/>
          <w:szCs w:val="24"/>
        </w:rPr>
        <w:t xml:space="preserve"> study was cross-sectional, descriptive, and experimental, combining the use of a structured questionnaire and analysis of</w:t>
      </w:r>
      <w:r w:rsidR="005919FD" w:rsidRPr="004D0CEF">
        <w:rPr>
          <w:rFonts w:ascii="Times New Roman" w:hAnsi="Times New Roman" w:cs="Times New Roman"/>
          <w:color w:val="000000"/>
          <w:sz w:val="24"/>
          <w:szCs w:val="24"/>
        </w:rPr>
        <w:t xml:space="preserve"> serum samples obtained from 300</w:t>
      </w:r>
      <w:r w:rsidR="00E768A7" w:rsidRPr="004D0CEF">
        <w:rPr>
          <w:rFonts w:ascii="Times New Roman" w:hAnsi="Times New Roman" w:cs="Times New Roman"/>
          <w:color w:val="000000"/>
          <w:sz w:val="24"/>
          <w:szCs w:val="24"/>
        </w:rPr>
        <w:t xml:space="preserve">suspected </w:t>
      </w:r>
      <w:r w:rsidR="004A7EBF" w:rsidRPr="004D0CEF">
        <w:rPr>
          <w:rFonts w:ascii="Times New Roman" w:hAnsi="Times New Roman" w:cs="Times New Roman"/>
          <w:color w:val="000000"/>
          <w:sz w:val="24"/>
          <w:szCs w:val="24"/>
        </w:rPr>
        <w:t xml:space="preserve">patients </w:t>
      </w:r>
      <w:r w:rsidR="008E5157" w:rsidRPr="004D0CE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attending </w:t>
      </w:r>
      <w:r w:rsidR="004A7EBF" w:rsidRPr="004D0CEF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="004A4D41" w:rsidRPr="004D0CE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many</w:t>
      </w:r>
      <w:r w:rsidR="004A7EBF" w:rsidRPr="004D0CEF">
        <w:rPr>
          <w:rFonts w:ascii="Times New Roman" w:hAnsi="Times New Roman" w:cs="Times New Roman"/>
          <w:color w:val="000000"/>
          <w:sz w:val="24"/>
          <w:szCs w:val="24"/>
        </w:rPr>
        <w:t xml:space="preserve"> hospital and clinic center</w:t>
      </w:r>
      <w:r w:rsidR="004A4D41" w:rsidRPr="004D0CE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</w:t>
      </w:r>
      <w:r w:rsidR="004A7EBF" w:rsidRPr="004D0CEF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commentRangeStart w:id="7"/>
      <w:r w:rsidR="004A7EBF" w:rsidRPr="004D0CEF">
        <w:rPr>
          <w:rFonts w:ascii="Times New Roman" w:hAnsi="Times New Roman" w:cs="Times New Roman"/>
          <w:color w:val="000000"/>
          <w:sz w:val="24"/>
          <w:szCs w:val="24"/>
        </w:rPr>
        <w:t>Taiz</w:t>
      </w:r>
      <w:r w:rsidRPr="004D0CEF">
        <w:rPr>
          <w:rFonts w:ascii="Times New Roman" w:hAnsi="Times New Roman" w:cs="Times New Roman"/>
          <w:color w:val="000000"/>
          <w:sz w:val="24"/>
          <w:szCs w:val="24"/>
        </w:rPr>
        <w:t>during</w:t>
      </w:r>
      <w:commentRangeEnd w:id="7"/>
      <w:r w:rsidR="00D639A4">
        <w:rPr>
          <w:rStyle w:val="CommentReference"/>
        </w:rPr>
        <w:commentReference w:id="7"/>
      </w:r>
      <w:r w:rsidRPr="004D0CEF">
        <w:rPr>
          <w:rFonts w:ascii="Times New Roman" w:hAnsi="Times New Roman" w:cs="Times New Roman"/>
          <w:color w:val="000000"/>
          <w:sz w:val="24"/>
          <w:szCs w:val="24"/>
        </w:rPr>
        <w:t xml:space="preserve"> the period from</w:t>
      </w:r>
      <w:r w:rsidR="006434D4" w:rsidRPr="004D0CEF">
        <w:rPr>
          <w:rFonts w:ascii="Times New Roman" w:hAnsi="Times New Roman" w:cs="Times New Roman"/>
          <w:sz w:val="24"/>
          <w:szCs w:val="24"/>
        </w:rPr>
        <w:t xml:space="preserve">Julyto November </w:t>
      </w:r>
      <w:r w:rsidR="004A4D41" w:rsidRPr="004D0CEF">
        <w:rPr>
          <w:rFonts w:ascii="Times New Roman" w:hAnsi="Times New Roman" w:cs="Times New Roman"/>
          <w:sz w:val="24"/>
          <w:szCs w:val="24"/>
        </w:rPr>
        <w:t>2016</w:t>
      </w:r>
      <w:r w:rsidR="008E5157" w:rsidRPr="004D0CEF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5919FD" w:rsidRPr="004D0CEF">
        <w:rPr>
          <w:rFonts w:ascii="Times New Roman" w:hAnsi="Times New Roman" w:cs="Times New Roman"/>
          <w:color w:val="000000"/>
          <w:sz w:val="24"/>
          <w:szCs w:val="24"/>
        </w:rPr>
        <w:t xml:space="preserve"> The serum samples were tested for anti-dengue immunoglobulin (IgM) and (IgG) by Enzyme-l</w:t>
      </w:r>
      <w:r w:rsidR="008E5157" w:rsidRPr="004D0CEF">
        <w:rPr>
          <w:rFonts w:ascii="Times New Roman" w:hAnsi="Times New Roman" w:cs="Times New Roman"/>
          <w:color w:val="000000"/>
          <w:sz w:val="24"/>
          <w:szCs w:val="24"/>
        </w:rPr>
        <w:t>inked Immunosorbent Assay (E</w:t>
      </w:r>
      <w:r w:rsidR="008E5157" w:rsidRPr="004D0CE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LIZA</w:t>
      </w:r>
      <w:r w:rsidR="005919FD" w:rsidRPr="004D0CE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F0C81" w:rsidRPr="004D0CEF" w:rsidRDefault="00706DDE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D0C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Results</w:t>
      </w:r>
      <w:r w:rsidRPr="004D0CE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919FD" w:rsidRPr="004D0CEF">
        <w:rPr>
          <w:rFonts w:ascii="Times New Roman" w:hAnsi="Times New Roman" w:cs="Times New Roman"/>
          <w:sz w:val="24"/>
          <w:szCs w:val="24"/>
        </w:rPr>
        <w:t xml:space="preserve">Out of 300 suspected febrile cases, </w:t>
      </w:r>
      <w:r w:rsidR="00793247" w:rsidRPr="004D0CEF">
        <w:rPr>
          <w:rFonts w:ascii="Times New Roman" w:hAnsi="Times New Roman" w:cs="Times New Roman"/>
          <w:sz w:val="24"/>
          <w:szCs w:val="24"/>
        </w:rPr>
        <w:t>i</w:t>
      </w:r>
      <w:r w:rsidR="00A453C4" w:rsidRPr="004D0CEF">
        <w:rPr>
          <w:rFonts w:ascii="Times New Roman" w:hAnsi="Times New Roman" w:cs="Times New Roman"/>
          <w:sz w:val="24"/>
          <w:szCs w:val="24"/>
        </w:rPr>
        <w:t xml:space="preserve">t was found that </w:t>
      </w:r>
      <w:r w:rsidR="00DC153E" w:rsidRPr="004D0CEF">
        <w:rPr>
          <w:rFonts w:ascii="Times New Roman" w:hAnsi="Times New Roman" w:cs="Times New Roman"/>
          <w:sz w:val="24"/>
          <w:szCs w:val="24"/>
        </w:rPr>
        <w:t>49</w:t>
      </w:r>
      <w:r w:rsidR="00A453C4" w:rsidRPr="004D0CEF">
        <w:rPr>
          <w:rFonts w:ascii="Times New Roman" w:hAnsi="Times New Roman" w:cs="Times New Roman"/>
          <w:sz w:val="24"/>
          <w:szCs w:val="24"/>
        </w:rPr>
        <w:t>(16.3%),</w:t>
      </w:r>
      <w:r w:rsidR="00DC153E" w:rsidRPr="004D0CEF">
        <w:rPr>
          <w:rFonts w:ascii="Times New Roman" w:hAnsi="Times New Roman" w:cs="Times New Roman"/>
          <w:sz w:val="24"/>
          <w:szCs w:val="24"/>
        </w:rPr>
        <w:t>68</w:t>
      </w:r>
      <w:r w:rsidR="00A453C4" w:rsidRPr="004D0CEF">
        <w:rPr>
          <w:rFonts w:ascii="Times New Roman" w:hAnsi="Times New Roman" w:cs="Times New Roman"/>
          <w:sz w:val="24"/>
          <w:szCs w:val="24"/>
        </w:rPr>
        <w:t>(22.7%)</w:t>
      </w:r>
      <w:r w:rsidR="00DC153E" w:rsidRPr="004D0CEF">
        <w:rPr>
          <w:rFonts w:ascii="Times New Roman" w:hAnsi="Times New Roman" w:cs="Times New Roman"/>
          <w:sz w:val="24"/>
          <w:szCs w:val="24"/>
        </w:rPr>
        <w:t>, and 17</w:t>
      </w:r>
      <w:r w:rsidR="00A453C4" w:rsidRPr="004D0CEF">
        <w:rPr>
          <w:rFonts w:ascii="Times New Roman" w:hAnsi="Times New Roman" w:cs="Times New Roman"/>
          <w:sz w:val="24"/>
          <w:szCs w:val="24"/>
        </w:rPr>
        <w:t>(5.7%) cases were showed positive for the IgM, IgG, and both IgM and IgG antibodies</w:t>
      </w:r>
      <w:r w:rsidR="00F6566B" w:rsidRPr="004D0CEF">
        <w:rPr>
          <w:rFonts w:ascii="Times New Roman" w:hAnsi="Times New Roman" w:cs="Times New Roman"/>
          <w:sz w:val="24"/>
          <w:szCs w:val="24"/>
        </w:rPr>
        <w:t>, respectively</w:t>
      </w:r>
      <w:r w:rsidR="00A453C4" w:rsidRPr="004D0CEF">
        <w:rPr>
          <w:rFonts w:ascii="Times New Roman" w:hAnsi="Times New Roman" w:cs="Times New Roman"/>
          <w:sz w:val="24"/>
          <w:szCs w:val="24"/>
        </w:rPr>
        <w:t>, while 166 (55</w:t>
      </w:r>
      <w:r w:rsidR="00B60BEF" w:rsidRPr="004D0CEF">
        <w:rPr>
          <w:rFonts w:ascii="Times New Roman" w:hAnsi="Times New Roman" w:cs="Times New Roman"/>
          <w:sz w:val="24"/>
          <w:szCs w:val="24"/>
        </w:rPr>
        <w:t xml:space="preserve">.3%) cases were </w:t>
      </w:r>
      <w:commentRangeStart w:id="8"/>
      <w:r w:rsidR="00B60BEF" w:rsidRPr="004D0CEF">
        <w:rPr>
          <w:rFonts w:ascii="Times New Roman" w:hAnsi="Times New Roman" w:cs="Times New Roman"/>
          <w:sz w:val="24"/>
          <w:szCs w:val="24"/>
        </w:rPr>
        <w:t>negative</w:t>
      </w:r>
      <w:r w:rsidR="006C7BE4" w:rsidRPr="004D0CEF">
        <w:rPr>
          <w:rFonts w:ascii="Times New Roman" w:hAnsi="Times New Roman" w:cs="Times New Roman"/>
          <w:sz w:val="24"/>
          <w:szCs w:val="24"/>
        </w:rPr>
        <w:t>.</w:t>
      </w:r>
      <w:r w:rsidR="00B60BEF" w:rsidRPr="004D0CEF">
        <w:rPr>
          <w:rFonts w:ascii="Times New Roman" w:hAnsi="Times New Roman" w:cs="Times New Roman"/>
          <w:sz w:val="24"/>
          <w:szCs w:val="24"/>
        </w:rPr>
        <w:t xml:space="preserve">The </w:t>
      </w:r>
      <w:commentRangeEnd w:id="8"/>
      <w:r w:rsidR="00D639A4">
        <w:rPr>
          <w:rStyle w:val="CommentReference"/>
        </w:rPr>
        <w:commentReference w:id="8"/>
      </w:r>
      <w:r w:rsidR="00B60BEF" w:rsidRPr="004D0CEF">
        <w:rPr>
          <w:rFonts w:ascii="Times New Roman" w:hAnsi="Times New Roman" w:cs="Times New Roman"/>
          <w:sz w:val="24"/>
          <w:szCs w:val="24"/>
        </w:rPr>
        <w:t xml:space="preserve">incidence rate was more in males than in females. The most affected age group with dengue fever infection were (21–30) years. Dengue Fever </w:t>
      </w:r>
      <w:r w:rsidR="006434D4" w:rsidRPr="004D0CEF">
        <w:rPr>
          <w:rFonts w:ascii="Times New Roman" w:hAnsi="Times New Roman" w:cs="Times New Roman"/>
          <w:sz w:val="24"/>
          <w:szCs w:val="24"/>
        </w:rPr>
        <w:t>was</w:t>
      </w:r>
      <w:r w:rsidR="00B60BEF" w:rsidRPr="004D0CEF">
        <w:rPr>
          <w:rFonts w:ascii="Times New Roman" w:hAnsi="Times New Roman" w:cs="Times New Roman"/>
          <w:sz w:val="24"/>
          <w:szCs w:val="24"/>
        </w:rPr>
        <w:t xml:space="preserve"> more frequent among</w:t>
      </w:r>
      <w:r w:rsidR="00B60BEF" w:rsidRPr="004D0CEF">
        <w:rPr>
          <w:rFonts w:ascii="Times New Roman" w:hAnsi="Times New Roman" w:cs="Times New Roman"/>
          <w:sz w:val="24"/>
          <w:szCs w:val="24"/>
          <w:lang w:eastAsia="zh-CN"/>
        </w:rPr>
        <w:t xml:space="preserve"> patients coming from </w:t>
      </w:r>
      <w:r w:rsidR="006434D4" w:rsidRPr="004D0CEF">
        <w:rPr>
          <w:rFonts w:ascii="Times New Roman" w:hAnsi="Times New Roman" w:cs="Times New Roman"/>
          <w:sz w:val="24"/>
          <w:szCs w:val="24"/>
          <w:lang w:eastAsia="zh-CN"/>
        </w:rPr>
        <w:t xml:space="preserve">the </w:t>
      </w:r>
      <w:r w:rsidR="00B60BEF" w:rsidRPr="004D0CEF">
        <w:rPr>
          <w:rFonts w:ascii="Times New Roman" w:hAnsi="Times New Roman" w:cs="Times New Roman"/>
          <w:sz w:val="24"/>
          <w:szCs w:val="24"/>
          <w:lang w:eastAsia="zh-CN"/>
        </w:rPr>
        <w:t>urban area, having secondary school, and</w:t>
      </w:r>
      <w:r w:rsidR="00316EB6" w:rsidRPr="004D0CEF">
        <w:rPr>
          <w:rFonts w:ascii="Times New Roman" w:hAnsi="Times New Roman" w:cs="Times New Roman"/>
          <w:sz w:val="24"/>
          <w:szCs w:val="24"/>
        </w:rPr>
        <w:t xml:space="preserve"> low</w:t>
      </w:r>
      <w:r w:rsidR="00316EB6" w:rsidRPr="004D0CEF">
        <w:rPr>
          <w:rFonts w:ascii="Times New Roman" w:hAnsi="Times New Roman" w:cs="Times New Roman"/>
          <w:sz w:val="24"/>
          <w:szCs w:val="24"/>
          <w:lang w:eastAsia="zh-CN"/>
        </w:rPr>
        <w:t>-</w:t>
      </w:r>
      <w:r w:rsidR="00A2061B" w:rsidRPr="004D0CEF">
        <w:rPr>
          <w:rFonts w:ascii="Times New Roman" w:hAnsi="Times New Roman" w:cs="Times New Roman"/>
          <w:sz w:val="24"/>
          <w:szCs w:val="24"/>
        </w:rPr>
        <w:t>income statu</w:t>
      </w:r>
      <w:r w:rsidR="00B60BEF" w:rsidRPr="004D0CEF">
        <w:rPr>
          <w:rFonts w:ascii="Times New Roman" w:hAnsi="Times New Roman" w:cs="Times New Roman"/>
          <w:sz w:val="24"/>
          <w:szCs w:val="24"/>
        </w:rPr>
        <w:t>s people.</w:t>
      </w:r>
      <w:r w:rsidR="00316EB6" w:rsidRPr="004D0CEF">
        <w:rPr>
          <w:rFonts w:ascii="Times New Roman" w:hAnsi="Times New Roman" w:cs="Times New Roman"/>
          <w:sz w:val="24"/>
          <w:szCs w:val="24"/>
          <w:lang w:eastAsia="zh-CN"/>
        </w:rPr>
        <w:t xml:space="preserve"> Also, t</w:t>
      </w:r>
      <w:r w:rsidR="00793247" w:rsidRPr="004D0CEF">
        <w:rPr>
          <w:rFonts w:ascii="Times New Roman" w:hAnsi="Times New Roman" w:cs="Times New Roman"/>
          <w:sz w:val="24"/>
          <w:szCs w:val="24"/>
        </w:rPr>
        <w:t xml:space="preserve">here was statistical significant </w:t>
      </w:r>
      <w:r w:rsidR="006C7BE4" w:rsidRPr="004D0CEF">
        <w:rPr>
          <w:rFonts w:ascii="Times New Roman" w:hAnsi="Times New Roman" w:cs="Times New Roman"/>
          <w:sz w:val="24"/>
          <w:szCs w:val="24"/>
        </w:rPr>
        <w:t>between DENV infections</w:t>
      </w:r>
      <w:r w:rsidR="00316EB6" w:rsidRPr="004D0CEF">
        <w:rPr>
          <w:rFonts w:ascii="Times New Roman" w:hAnsi="Times New Roman" w:cs="Times New Roman"/>
          <w:sz w:val="24"/>
          <w:szCs w:val="24"/>
        </w:rPr>
        <w:t xml:space="preserve"> with </w:t>
      </w:r>
      <w:r w:rsidR="006434D4" w:rsidRPr="004D0CEF">
        <w:rPr>
          <w:rFonts w:ascii="Times New Roman" w:hAnsi="Times New Roman" w:cs="Times New Roman"/>
          <w:sz w:val="24"/>
          <w:szCs w:val="24"/>
        </w:rPr>
        <w:t xml:space="preserve">a </w:t>
      </w:r>
      <w:r w:rsidR="00316EB6" w:rsidRPr="004D0CEF">
        <w:rPr>
          <w:rFonts w:ascii="Times New Roman" w:hAnsi="Times New Roman" w:cs="Times New Roman"/>
          <w:sz w:val="24"/>
          <w:szCs w:val="24"/>
        </w:rPr>
        <w:t>place of r</w:t>
      </w:r>
      <w:commentRangeStart w:id="9"/>
      <w:r w:rsidR="00316EB6" w:rsidRPr="004D0CEF">
        <w:rPr>
          <w:rFonts w:ascii="Times New Roman" w:hAnsi="Times New Roman" w:cs="Times New Roman"/>
          <w:sz w:val="24"/>
          <w:szCs w:val="24"/>
        </w:rPr>
        <w:t>esidenc</w:t>
      </w:r>
      <w:r w:rsidR="00316EB6" w:rsidRPr="004D0CEF">
        <w:rPr>
          <w:rFonts w:ascii="Times New Roman" w:hAnsi="Times New Roman" w:cs="Times New Roman"/>
          <w:sz w:val="24"/>
          <w:szCs w:val="24"/>
          <w:lang w:eastAsia="zh-CN"/>
        </w:rPr>
        <w:t>y</w:t>
      </w:r>
      <w:r w:rsidR="00793247" w:rsidRPr="004D0CEF">
        <w:rPr>
          <w:rFonts w:ascii="Times New Roman" w:hAnsi="Times New Roman" w:cs="Times New Roman"/>
          <w:sz w:val="24"/>
          <w:szCs w:val="24"/>
        </w:rPr>
        <w:t>and</w:t>
      </w:r>
      <w:commentRangeEnd w:id="9"/>
      <w:r w:rsidR="00D639A4">
        <w:rPr>
          <w:rStyle w:val="CommentReference"/>
        </w:rPr>
        <w:commentReference w:id="9"/>
      </w:r>
      <w:r w:rsidR="00793247" w:rsidRPr="004D0CEF">
        <w:rPr>
          <w:rFonts w:ascii="Times New Roman" w:hAnsi="Times New Roman" w:cs="Times New Roman"/>
          <w:sz w:val="24"/>
          <w:szCs w:val="24"/>
        </w:rPr>
        <w:t xml:space="preserve"> gender </w:t>
      </w:r>
      <w:r w:rsidR="00B60BEF" w:rsidRPr="004D0CEF">
        <w:rPr>
          <w:rFonts w:ascii="Times New Roman" w:hAnsi="Times New Roman" w:cs="Times New Roman"/>
          <w:sz w:val="24"/>
          <w:szCs w:val="24"/>
          <w:lang w:eastAsia="zh-CN"/>
        </w:rPr>
        <w:t>(</w:t>
      </w:r>
      <w:r w:rsidR="00B60BEF" w:rsidRPr="004D0CEF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P</w:t>
      </w:r>
      <w:r w:rsidR="00793247" w:rsidRPr="004D0CEF">
        <w:rPr>
          <w:rFonts w:ascii="Times New Roman" w:hAnsi="Times New Roman" w:cs="Times New Roman"/>
          <w:sz w:val="24"/>
          <w:szCs w:val="24"/>
        </w:rPr>
        <w:t>&lt;</w:t>
      </w:r>
      <w:r w:rsidR="006C7BE4" w:rsidRPr="004D0CEF">
        <w:rPr>
          <w:rFonts w:ascii="Times New Roman" w:hAnsi="Times New Roman" w:cs="Times New Roman"/>
          <w:sz w:val="24"/>
          <w:szCs w:val="24"/>
        </w:rPr>
        <w:t>0.05</w:t>
      </w:r>
      <w:r w:rsidR="00B60BEF" w:rsidRPr="004D0CEF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316EB6" w:rsidRPr="004D0CEF">
        <w:rPr>
          <w:rFonts w:ascii="Times New Roman" w:hAnsi="Times New Roman" w:cs="Times New Roman"/>
          <w:sz w:val="24"/>
          <w:szCs w:val="24"/>
          <w:lang w:eastAsia="zh-CN"/>
        </w:rPr>
        <w:t xml:space="preserve"> and not-</w:t>
      </w:r>
      <w:r w:rsidR="00316EB6" w:rsidRPr="004D0CEF">
        <w:rPr>
          <w:rFonts w:ascii="Times New Roman" w:hAnsi="Times New Roman" w:cs="Times New Roman"/>
          <w:sz w:val="24"/>
          <w:szCs w:val="24"/>
        </w:rPr>
        <w:t>statistical</w:t>
      </w:r>
      <w:r w:rsidR="006434D4" w:rsidRPr="004D0CEF">
        <w:rPr>
          <w:rFonts w:ascii="Times New Roman" w:hAnsi="Times New Roman" w:cs="Times New Roman"/>
          <w:sz w:val="24"/>
          <w:szCs w:val="24"/>
        </w:rPr>
        <w:t xml:space="preserve"> significance</w:t>
      </w:r>
      <w:r w:rsidR="006C7BE4" w:rsidRPr="004D0CEF">
        <w:rPr>
          <w:rFonts w:ascii="Times New Roman" w:hAnsi="Times New Roman" w:cs="Times New Roman"/>
          <w:sz w:val="24"/>
          <w:szCs w:val="24"/>
        </w:rPr>
        <w:t xml:space="preserve"> be</w:t>
      </w:r>
      <w:r w:rsidR="006434D4" w:rsidRPr="004D0CEF">
        <w:rPr>
          <w:rFonts w:ascii="Times New Roman" w:hAnsi="Times New Roman" w:cs="Times New Roman"/>
          <w:sz w:val="24"/>
          <w:szCs w:val="24"/>
        </w:rPr>
        <w:t>tween DENV infections and other</w:t>
      </w:r>
      <w:r w:rsidR="006C7BE4" w:rsidRPr="004D0CEF">
        <w:rPr>
          <w:rFonts w:ascii="Times New Roman" w:hAnsi="Times New Roman" w:cs="Times New Roman"/>
          <w:sz w:val="24"/>
          <w:szCs w:val="24"/>
        </w:rPr>
        <w:t xml:space="preserve"> factors </w:t>
      </w:r>
      <w:r w:rsidR="006240A5" w:rsidRPr="004D0CE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240A5" w:rsidRPr="004D0CE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="006240A5" w:rsidRPr="004D0CEF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4D0CEF">
        <w:rPr>
          <w:rFonts w:ascii="Times New Roman" w:hAnsi="Times New Roman" w:cs="Times New Roman"/>
          <w:color w:val="000000"/>
          <w:sz w:val="24"/>
          <w:szCs w:val="24"/>
        </w:rPr>
        <w:t>0.05).</w:t>
      </w:r>
      <w:r w:rsidR="009F28CE" w:rsidRPr="004D0C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Inc</w:t>
      </w:r>
      <w:r w:rsidRPr="004D0C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onclusion</w:t>
      </w:r>
      <w:r w:rsidR="009F28CE" w:rsidRPr="004D0C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F0C81" w:rsidRPr="004D0CE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Taiz governorate become one of the endemic governorate</w:t>
      </w:r>
      <w:r w:rsidR="006434D4" w:rsidRPr="004D0CE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</w:t>
      </w:r>
      <w:r w:rsidR="002F0C81" w:rsidRPr="004D0CE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in Yemen</w:t>
      </w:r>
      <w:r w:rsidR="009F28CE" w:rsidRPr="004D0CE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particularly the Taiz city</w:t>
      </w:r>
      <w:r w:rsidR="002F0C81" w:rsidRPr="004D0CE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which should </w:t>
      </w:r>
      <w:r w:rsidR="006434D4" w:rsidRPr="004D0CE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be </w:t>
      </w:r>
      <w:r w:rsidR="002F0C81" w:rsidRPr="004D0CE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brought to the attention of public health authorities   </w:t>
      </w:r>
    </w:p>
    <w:commentRangeEnd w:id="5"/>
    <w:p w:rsidR="00595DA7" w:rsidRPr="004D0CEF" w:rsidRDefault="0009057F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Style w:val="CommentReference"/>
        </w:rPr>
        <w:commentReference w:id="5"/>
      </w:r>
    </w:p>
    <w:p w:rsidR="00595DA7" w:rsidRPr="004D0CEF" w:rsidRDefault="00595DA7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B2AA9" w:rsidRPr="004D0CEF" w:rsidRDefault="00706DDE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4D0C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Keywords: </w:t>
      </w:r>
      <w:r w:rsidR="000B2AA9" w:rsidRPr="004D0CEF">
        <w:rPr>
          <w:rFonts w:ascii="Times New Roman" w:hAnsi="Times New Roman" w:cs="Times New Roman"/>
          <w:color w:val="000000"/>
          <w:sz w:val="24"/>
          <w:szCs w:val="24"/>
        </w:rPr>
        <w:t>Dengue fever virus</w:t>
      </w:r>
      <w:r w:rsidR="000B2AA9" w:rsidRPr="004D0CE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</w:t>
      </w:r>
      <w:r w:rsidR="00DF76E9" w:rsidRPr="004D0CEF">
        <w:rPr>
          <w:rFonts w:ascii="Times New Roman" w:hAnsi="Times New Roman" w:cs="Times New Roman"/>
          <w:sz w:val="24"/>
          <w:szCs w:val="24"/>
        </w:rPr>
        <w:t>IgG,</w:t>
      </w:r>
      <w:r w:rsidR="00595DA7" w:rsidRPr="004D0CEF">
        <w:rPr>
          <w:rFonts w:ascii="Times New Roman" w:hAnsi="Times New Roman" w:cs="Times New Roman"/>
          <w:sz w:val="24"/>
          <w:szCs w:val="24"/>
        </w:rPr>
        <w:t xml:space="preserve">IgM, </w:t>
      </w:r>
      <w:r w:rsidR="009538D5" w:rsidRPr="004D0CEF">
        <w:rPr>
          <w:rFonts w:ascii="Times New Roman" w:hAnsi="Times New Roman" w:cs="Times New Roman"/>
          <w:color w:val="000000"/>
          <w:sz w:val="24"/>
          <w:szCs w:val="24"/>
        </w:rPr>
        <w:t>Seroprevalence</w:t>
      </w:r>
      <w:r w:rsidR="000B2AA9" w:rsidRPr="004D0CE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</w:t>
      </w:r>
      <w:r w:rsidR="009538D5" w:rsidRPr="004D0CEF">
        <w:rPr>
          <w:rFonts w:ascii="Times New Roman" w:hAnsi="Times New Roman" w:cs="Times New Roman"/>
          <w:color w:val="000000"/>
          <w:sz w:val="24"/>
          <w:szCs w:val="24"/>
        </w:rPr>
        <w:t>Taiz governorate</w:t>
      </w:r>
      <w:r w:rsidR="000B2AA9" w:rsidRPr="004D0CE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4D0CEF">
        <w:rPr>
          <w:rFonts w:ascii="Times New Roman" w:hAnsi="Times New Roman" w:cs="Times New Roman"/>
          <w:color w:val="000000"/>
          <w:sz w:val="24"/>
          <w:szCs w:val="24"/>
        </w:rPr>
        <w:t xml:space="preserve"> Yemen</w:t>
      </w:r>
      <w:r w:rsidR="00577E53" w:rsidRPr="004D0C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2915" w:rsidRPr="004D0CEF" w:rsidRDefault="00742915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007158" w:rsidRPr="004D0CEF" w:rsidRDefault="00007158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742915" w:rsidRPr="004D0CEF" w:rsidRDefault="00F94689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commentRangeStart w:id="10"/>
      <w:r w:rsidRPr="004D0CEF">
        <w:rPr>
          <w:rFonts w:ascii="Times New Roman" w:eastAsia="Calibri" w:hAnsi="Times New Roman" w:cs="Times New Roman"/>
          <w:b/>
          <w:bCs/>
          <w:sz w:val="24"/>
          <w:szCs w:val="24"/>
        </w:rPr>
        <w:t>INTRODUCTION</w:t>
      </w:r>
      <w:commentRangeEnd w:id="10"/>
      <w:r w:rsidR="00EB1D02">
        <w:rPr>
          <w:rStyle w:val="CommentReference"/>
        </w:rPr>
        <w:commentReference w:id="10"/>
      </w:r>
    </w:p>
    <w:p w:rsidR="009F4A43" w:rsidRPr="004D0CEF" w:rsidRDefault="00C94C7D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4D0CEF">
        <w:rPr>
          <w:rFonts w:ascii="Times New Roman" w:eastAsia="Calibri" w:hAnsi="Times New Roman" w:cs="Times New Roman"/>
          <w:sz w:val="24"/>
          <w:szCs w:val="24"/>
        </w:rPr>
        <w:t>Dengue</w:t>
      </w:r>
      <w:r w:rsidR="00B53479" w:rsidRPr="004D0CEF">
        <w:rPr>
          <w:rFonts w:ascii="Times New Roman" w:eastAsia="Calibri" w:hAnsi="Times New Roman" w:cs="Times New Roman"/>
          <w:sz w:val="24"/>
          <w:szCs w:val="24"/>
        </w:rPr>
        <w:t>F</w:t>
      </w:r>
      <w:r w:rsidR="00982AAC" w:rsidRPr="004D0CEF">
        <w:rPr>
          <w:rFonts w:ascii="Times New Roman" w:eastAsia="Calibri" w:hAnsi="Times New Roman" w:cs="Times New Roman"/>
          <w:sz w:val="24"/>
          <w:szCs w:val="24"/>
        </w:rPr>
        <w:t>ever virus</w:t>
      </w:r>
      <w:r w:rsidR="00564C09" w:rsidRPr="004D0CEF">
        <w:rPr>
          <w:rFonts w:ascii="Times New Roman" w:eastAsia="Calibri" w:hAnsi="Times New Roman" w:cs="Times New Roman"/>
          <w:sz w:val="24"/>
          <w:szCs w:val="24"/>
        </w:rPr>
        <w:t xml:space="preserve">(DENV) </w:t>
      </w:r>
      <w:r w:rsidR="004A4D41" w:rsidRPr="004D0CEF">
        <w:rPr>
          <w:rFonts w:ascii="Times New Roman" w:eastAsia="Calibri" w:hAnsi="Times New Roman" w:cs="Times New Roman"/>
          <w:sz w:val="24"/>
          <w:szCs w:val="24"/>
        </w:rPr>
        <w:t>is one of</w:t>
      </w:r>
      <w:r w:rsidR="0079014A" w:rsidRPr="004D0CEF">
        <w:rPr>
          <w:rFonts w:ascii="Times New Roman" w:eastAsia="Calibri" w:hAnsi="Times New Roman" w:cs="Times New Roman"/>
          <w:sz w:val="24"/>
          <w:szCs w:val="24"/>
        </w:rPr>
        <w:t xml:space="preserve"> the most important mosquito-borne viral disease in the world and </w:t>
      </w:r>
      <w:r w:rsidR="00FF24F6" w:rsidRPr="004D0CEF">
        <w:rPr>
          <w:rFonts w:ascii="Times New Roman" w:eastAsia="Calibri" w:hAnsi="Times New Roman" w:cs="Times New Roman"/>
          <w:sz w:val="24"/>
          <w:szCs w:val="24"/>
        </w:rPr>
        <w:t xml:space="preserve">it is </w:t>
      </w:r>
      <w:r w:rsidR="0079014A" w:rsidRPr="004D0CEF">
        <w:rPr>
          <w:rFonts w:ascii="Times New Roman" w:eastAsia="Calibri" w:hAnsi="Times New Roman" w:cs="Times New Roman"/>
          <w:sz w:val="24"/>
          <w:szCs w:val="24"/>
        </w:rPr>
        <w:t>endemic in more than 100countries, with an estimated 100 million infected cases and</w:t>
      </w:r>
      <w:r w:rsidR="00DF19AC" w:rsidRPr="004D0CEF">
        <w:rPr>
          <w:rFonts w:ascii="Times New Roman" w:eastAsia="Calibri" w:hAnsi="Times New Roman" w:cs="Times New Roman"/>
          <w:sz w:val="24"/>
          <w:szCs w:val="24"/>
        </w:rPr>
        <w:t xml:space="preserve"> about</w:t>
      </w:r>
      <w:r w:rsidR="0079014A" w:rsidRPr="004D0CEF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2873A9" w:rsidRPr="004D0CEF">
        <w:rPr>
          <w:rFonts w:ascii="Times New Roman" w:eastAsia="Calibri" w:hAnsi="Times New Roman" w:cs="Times New Roman"/>
          <w:sz w:val="24"/>
          <w:szCs w:val="24"/>
        </w:rPr>
        <w:t>5,000 deaths per year worldwide</w:t>
      </w:r>
      <w:r w:rsidR="002873A9" w:rsidRPr="004D0CEF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DF19AC" w:rsidRPr="004D0CE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9C3A89" w:rsidRPr="004D0CEF">
        <w:rPr>
          <w:rFonts w:ascii="Times New Roman" w:eastAsia="Calibri" w:hAnsi="Times New Roman" w:cs="Times New Roman"/>
          <w:sz w:val="24"/>
          <w:szCs w:val="24"/>
        </w:rPr>
        <w:t>DENV</w:t>
      </w:r>
      <w:r w:rsidR="003D70D6" w:rsidRPr="004D0CEF">
        <w:rPr>
          <w:rFonts w:ascii="Times New Roman" w:eastAsia="Calibri" w:hAnsi="Times New Roman" w:cs="Times New Roman"/>
          <w:sz w:val="24"/>
          <w:szCs w:val="24"/>
        </w:rPr>
        <w:t xml:space="preserve"> is an enveloped, positive</w:t>
      </w:r>
      <w:r w:rsidR="00664CE9" w:rsidRPr="004D0CEF">
        <w:rPr>
          <w:rFonts w:ascii="Times New Roman" w:hAnsi="Times New Roman" w:cs="Times New Roman"/>
          <w:sz w:val="24"/>
          <w:szCs w:val="24"/>
          <w:lang w:eastAsia="zh-CN"/>
        </w:rPr>
        <w:t>-sense</w:t>
      </w:r>
      <w:r w:rsidR="003D70D6" w:rsidRPr="004D0CEF">
        <w:rPr>
          <w:rFonts w:ascii="Times New Roman" w:eastAsia="Calibri" w:hAnsi="Times New Roman" w:cs="Times New Roman"/>
          <w:sz w:val="24"/>
          <w:szCs w:val="24"/>
        </w:rPr>
        <w:t xml:space="preserve">, single-stranded </w:t>
      </w:r>
      <w:commentRangeStart w:id="11"/>
      <w:r w:rsidR="003D70D6" w:rsidRPr="004D0CEF">
        <w:rPr>
          <w:rFonts w:ascii="Times New Roman" w:eastAsia="Calibri" w:hAnsi="Times New Roman" w:cs="Times New Roman"/>
          <w:sz w:val="24"/>
          <w:szCs w:val="24"/>
        </w:rPr>
        <w:t>RNA</w:t>
      </w:r>
      <w:r w:rsidR="004A7EBF" w:rsidRPr="004D0CEF">
        <w:rPr>
          <w:rFonts w:ascii="Times New Roman" w:eastAsia="Calibri" w:hAnsi="Times New Roman" w:cs="Times New Roman"/>
          <w:sz w:val="24"/>
          <w:szCs w:val="24"/>
        </w:rPr>
        <w:t>genom</w:t>
      </w:r>
      <w:commentRangeEnd w:id="11"/>
      <w:r w:rsidR="00D639A4">
        <w:rPr>
          <w:rStyle w:val="CommentReference"/>
        </w:rPr>
        <w:commentReference w:id="11"/>
      </w:r>
      <w:r w:rsidR="004A7EBF" w:rsidRPr="004D0CEF">
        <w:rPr>
          <w:rFonts w:ascii="Times New Roman" w:eastAsia="Calibri" w:hAnsi="Times New Roman" w:cs="Times New Roman"/>
          <w:sz w:val="24"/>
          <w:szCs w:val="24"/>
        </w:rPr>
        <w:t>e</w:t>
      </w:r>
      <w:r w:rsidR="003D70D6" w:rsidRPr="004D0CEF">
        <w:rPr>
          <w:rFonts w:ascii="Times New Roman" w:hAnsi="Times New Roman" w:cs="Times New Roman"/>
          <w:sz w:val="24"/>
          <w:szCs w:val="24"/>
          <w:lang w:eastAsia="zh-CN"/>
        </w:rPr>
        <w:t xml:space="preserve"> that belongs to the</w:t>
      </w:r>
      <w:r w:rsidR="003D70D6" w:rsidRPr="004D0CEF">
        <w:rPr>
          <w:rFonts w:ascii="Times New Roman" w:eastAsia="Calibri" w:hAnsi="Times New Roman" w:cs="Times New Roman"/>
          <w:sz w:val="24"/>
          <w:szCs w:val="24"/>
        </w:rPr>
        <w:t xml:space="preserve"> family Flaviviridae</w:t>
      </w:r>
      <w:r w:rsidR="003D70D6" w:rsidRPr="004D0CEF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3D70D6" w:rsidRPr="004D0CEF">
        <w:rPr>
          <w:rFonts w:ascii="Times New Roman" w:eastAsia="Calibri" w:hAnsi="Times New Roman" w:cs="Times New Roman"/>
          <w:sz w:val="24"/>
          <w:szCs w:val="24"/>
        </w:rPr>
        <w:t xml:space="preserve"> genus Flavivirus</w:t>
      </w:r>
      <w:r w:rsidR="002873A9" w:rsidRPr="004D0CEF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  <w:r w:rsidR="0044383E" w:rsidRPr="004D0CE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9F4A43" w:rsidRPr="004D0CEF" w:rsidRDefault="0079014A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commentRangeStart w:id="12"/>
      <w:r w:rsidRPr="004D0CE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Dengue </w:t>
      </w:r>
      <w:r w:rsidR="004A7EBF" w:rsidRPr="004D0CEF">
        <w:rPr>
          <w:rFonts w:ascii="Times New Roman" w:eastAsia="Calibri" w:hAnsi="Times New Roman" w:cs="Times New Roman"/>
          <w:sz w:val="24"/>
          <w:szCs w:val="24"/>
        </w:rPr>
        <w:t xml:space="preserve">fever </w:t>
      </w:r>
      <w:r w:rsidRPr="004D0CEF">
        <w:rPr>
          <w:rFonts w:ascii="Times New Roman" w:eastAsia="Calibri" w:hAnsi="Times New Roman" w:cs="Times New Roman"/>
          <w:sz w:val="24"/>
          <w:szCs w:val="24"/>
        </w:rPr>
        <w:t>is caused by one of the four serotyp</w:t>
      </w:r>
      <w:r w:rsidR="00474720" w:rsidRPr="004D0CEF">
        <w:rPr>
          <w:rFonts w:ascii="Times New Roman" w:eastAsia="Calibri" w:hAnsi="Times New Roman" w:cs="Times New Roman"/>
          <w:sz w:val="24"/>
          <w:szCs w:val="24"/>
        </w:rPr>
        <w:t xml:space="preserve">es of dengue viruses (DENV1-4). </w:t>
      </w:r>
      <w:r w:rsidRPr="004D0CEF">
        <w:rPr>
          <w:rFonts w:ascii="Times New Roman" w:eastAsia="Calibri" w:hAnsi="Times New Roman" w:cs="Times New Roman"/>
          <w:sz w:val="24"/>
          <w:szCs w:val="24"/>
        </w:rPr>
        <w:t>The</w:t>
      </w:r>
      <w:r w:rsidR="00664CE9" w:rsidRPr="004D0CEF">
        <w:rPr>
          <w:rFonts w:ascii="Times New Roman" w:hAnsi="Times New Roman" w:cs="Times New Roman"/>
          <w:sz w:val="24"/>
          <w:szCs w:val="24"/>
          <w:lang w:eastAsia="zh-CN"/>
        </w:rPr>
        <w:t>se types of</w:t>
      </w:r>
      <w:r w:rsidRPr="004D0CEF">
        <w:rPr>
          <w:rFonts w:ascii="Times New Roman" w:eastAsia="Calibri" w:hAnsi="Times New Roman" w:cs="Times New Roman"/>
          <w:sz w:val="24"/>
          <w:szCs w:val="24"/>
        </w:rPr>
        <w:t xml:space="preserve"> viruses are transmitted via infective female mosquitoes, namely </w:t>
      </w:r>
      <w:r w:rsidRPr="004D0CEF">
        <w:rPr>
          <w:rFonts w:ascii="Times New Roman" w:eastAsia="Calibri" w:hAnsi="Times New Roman" w:cs="Times New Roman"/>
          <w:i/>
          <w:iCs/>
          <w:sz w:val="24"/>
          <w:szCs w:val="24"/>
        </w:rPr>
        <w:t>Aedesegypti</w:t>
      </w:r>
      <w:r w:rsidRPr="004D0CEF">
        <w:rPr>
          <w:rFonts w:ascii="Times New Roman" w:eastAsia="Calibri" w:hAnsi="Times New Roman" w:cs="Times New Roman"/>
          <w:sz w:val="24"/>
          <w:szCs w:val="24"/>
        </w:rPr>
        <w:t xml:space="preserve"> (principal vector) and </w:t>
      </w:r>
      <w:r w:rsidRPr="004D0CEF">
        <w:rPr>
          <w:rFonts w:ascii="Times New Roman" w:eastAsia="Calibri" w:hAnsi="Times New Roman" w:cs="Times New Roman"/>
          <w:i/>
          <w:iCs/>
          <w:sz w:val="24"/>
          <w:szCs w:val="24"/>
        </w:rPr>
        <w:t>Aedesalbopictus</w:t>
      </w:r>
      <w:r w:rsidR="007D0E39" w:rsidRPr="004D0CEF">
        <w:rPr>
          <w:rFonts w:ascii="Times New Roman" w:eastAsia="Calibri" w:hAnsi="Times New Roman" w:cs="Times New Roman"/>
          <w:sz w:val="24"/>
          <w:szCs w:val="24"/>
        </w:rPr>
        <w:t xml:space="preserve">, through the </w:t>
      </w:r>
      <w:r w:rsidRPr="004D0CEF">
        <w:rPr>
          <w:rFonts w:ascii="Times New Roman" w:eastAsia="Calibri" w:hAnsi="Times New Roman" w:cs="Times New Roman"/>
          <w:sz w:val="24"/>
          <w:szCs w:val="24"/>
        </w:rPr>
        <w:t>bites</w:t>
      </w:r>
      <w:r w:rsidR="002873A9" w:rsidRPr="004D0CEF">
        <w:rPr>
          <w:rFonts w:ascii="Times New Roman" w:eastAsia="Calibri" w:hAnsi="Times New Roman" w:cs="Times New Roman"/>
          <w:sz w:val="24"/>
          <w:szCs w:val="24"/>
        </w:rPr>
        <w:t xml:space="preserve"> or blood meals on human hosts </w:t>
      </w:r>
      <w:r w:rsidR="002873A9" w:rsidRPr="004D0CEF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="009D788F" w:rsidRPr="004D0C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4A43" w:rsidRPr="004D0CEF" w:rsidRDefault="0079014A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4D0CEF">
        <w:rPr>
          <w:rFonts w:ascii="Times New Roman" w:eastAsia="Calibri" w:hAnsi="Times New Roman" w:cs="Times New Roman"/>
          <w:sz w:val="24"/>
          <w:szCs w:val="24"/>
        </w:rPr>
        <w:t>Direct person-to-person transmission ha</w:t>
      </w:r>
      <w:r w:rsidR="00C3442B" w:rsidRPr="004D0CEF">
        <w:rPr>
          <w:rFonts w:ascii="Times New Roman" w:eastAsia="Calibri" w:hAnsi="Times New Roman" w:cs="Times New Roman"/>
          <w:sz w:val="24"/>
          <w:szCs w:val="24"/>
        </w:rPr>
        <w:t>s not been documented. Although</w:t>
      </w:r>
      <w:r w:rsidRPr="004D0CEF">
        <w:rPr>
          <w:rFonts w:ascii="Times New Roman" w:eastAsia="Calibri" w:hAnsi="Times New Roman" w:cs="Times New Roman"/>
          <w:sz w:val="24"/>
          <w:szCs w:val="24"/>
        </w:rPr>
        <w:t xml:space="preserve"> a few case reports have been published on </w:t>
      </w:r>
      <w:r w:rsidR="00D2691A" w:rsidRPr="004D0CEF">
        <w:rPr>
          <w:rFonts w:ascii="Times New Roman" w:hAnsi="Times New Roman" w:cs="Times New Roman"/>
          <w:sz w:val="24"/>
          <w:szCs w:val="24"/>
          <w:lang w:eastAsia="zh-CN"/>
        </w:rPr>
        <w:t xml:space="preserve">the </w:t>
      </w:r>
      <w:r w:rsidRPr="004D0CEF">
        <w:rPr>
          <w:rFonts w:ascii="Times New Roman" w:eastAsia="Calibri" w:hAnsi="Times New Roman" w:cs="Times New Roman"/>
          <w:sz w:val="24"/>
          <w:szCs w:val="24"/>
        </w:rPr>
        <w:t>transmission of DENV through exposure to DENV-infected blood, organs, or other tissues from blood transfusions, solid or</w:t>
      </w:r>
      <w:r w:rsidR="00097180" w:rsidRPr="004D0CEF">
        <w:rPr>
          <w:rFonts w:ascii="Times New Roman" w:eastAsia="Calibri" w:hAnsi="Times New Roman" w:cs="Times New Roman"/>
          <w:sz w:val="24"/>
          <w:szCs w:val="24"/>
        </w:rPr>
        <w:t>gan or bone marrow transplants</w:t>
      </w:r>
      <w:r w:rsidR="002873A9" w:rsidRPr="004D0CEF">
        <w:rPr>
          <w:rFonts w:ascii="Times New Roman" w:eastAsia="Calibri" w:hAnsi="Times New Roman" w:cs="Times New Roman"/>
          <w:sz w:val="24"/>
          <w:szCs w:val="24"/>
          <w:vertAlign w:val="superscript"/>
        </w:rPr>
        <w:t>4,5</w:t>
      </w:r>
      <w:r w:rsidR="002873A9" w:rsidRPr="004D0C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6F83" w:rsidRPr="004D0CEF" w:rsidRDefault="0079014A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4D0CEF">
        <w:rPr>
          <w:rFonts w:ascii="Times New Roman" w:eastAsia="Calibri" w:hAnsi="Times New Roman" w:cs="Times New Roman"/>
          <w:sz w:val="24"/>
          <w:szCs w:val="24"/>
        </w:rPr>
        <w:t>Dengue virus causes primary and secondary infection</w:t>
      </w:r>
      <w:r w:rsidR="001148CB" w:rsidRPr="004D0CEF">
        <w:rPr>
          <w:rFonts w:ascii="Times New Roman" w:eastAsia="Calibri" w:hAnsi="Times New Roman" w:cs="Times New Roman"/>
          <w:sz w:val="24"/>
          <w:szCs w:val="24"/>
        </w:rPr>
        <w:t>s</w:t>
      </w:r>
      <w:r w:rsidRPr="004D0CEF">
        <w:rPr>
          <w:rFonts w:ascii="Times New Roman" w:eastAsia="Calibri" w:hAnsi="Times New Roman" w:cs="Times New Roman"/>
          <w:sz w:val="24"/>
          <w:szCs w:val="24"/>
        </w:rPr>
        <w:t>. Primary infection is</w:t>
      </w:r>
      <w:r w:rsidR="00D2691A" w:rsidRPr="004D0CEF">
        <w:rPr>
          <w:rFonts w:ascii="Times New Roman" w:hAnsi="Times New Roman" w:cs="Times New Roman"/>
          <w:sz w:val="24"/>
          <w:szCs w:val="24"/>
          <w:lang w:eastAsia="zh-CN"/>
        </w:rPr>
        <w:t xml:space="preserve"> an</w:t>
      </w:r>
      <w:r w:rsidRPr="004D0CEF">
        <w:rPr>
          <w:rFonts w:ascii="Times New Roman" w:eastAsia="Calibri" w:hAnsi="Times New Roman" w:cs="Times New Roman"/>
          <w:sz w:val="24"/>
          <w:szCs w:val="24"/>
        </w:rPr>
        <w:t xml:space="preserve"> acute feverish illness known as Dengue </w:t>
      </w:r>
      <w:r w:rsidR="00B53479" w:rsidRPr="004D0CEF">
        <w:rPr>
          <w:rFonts w:ascii="Times New Roman" w:eastAsia="Calibri" w:hAnsi="Times New Roman" w:cs="Times New Roman"/>
          <w:sz w:val="24"/>
          <w:szCs w:val="24"/>
        </w:rPr>
        <w:t>F</w:t>
      </w:r>
      <w:r w:rsidR="00351A75" w:rsidRPr="004D0CEF">
        <w:rPr>
          <w:rFonts w:ascii="Times New Roman" w:eastAsia="Calibri" w:hAnsi="Times New Roman" w:cs="Times New Roman"/>
          <w:sz w:val="24"/>
          <w:szCs w:val="24"/>
        </w:rPr>
        <w:t xml:space="preserve">ever </w:t>
      </w:r>
      <w:r w:rsidRPr="004D0CEF">
        <w:rPr>
          <w:rFonts w:ascii="Times New Roman" w:eastAsia="Calibri" w:hAnsi="Times New Roman" w:cs="Times New Roman"/>
          <w:sz w:val="24"/>
          <w:szCs w:val="24"/>
        </w:rPr>
        <w:t xml:space="preserve">(DF) which mostly eliminate around seven days by a composite immune response, while </w:t>
      </w:r>
      <w:r w:rsidR="00D2691A" w:rsidRPr="004D0CEF">
        <w:rPr>
          <w:rFonts w:ascii="Times New Roman" w:hAnsi="Times New Roman" w:cs="Times New Roman"/>
          <w:sz w:val="24"/>
          <w:szCs w:val="24"/>
          <w:lang w:eastAsia="zh-CN"/>
        </w:rPr>
        <w:t xml:space="preserve">the </w:t>
      </w:r>
      <w:r w:rsidR="001148CB" w:rsidRPr="004D0CEF">
        <w:rPr>
          <w:rFonts w:ascii="Times New Roman" w:eastAsia="Calibri" w:hAnsi="Times New Roman" w:cs="Times New Roman"/>
          <w:sz w:val="24"/>
          <w:szCs w:val="24"/>
        </w:rPr>
        <w:t xml:space="preserve">secondary </w:t>
      </w:r>
      <w:r w:rsidRPr="004D0CEF">
        <w:rPr>
          <w:rFonts w:ascii="Times New Roman" w:eastAsia="Calibri" w:hAnsi="Times New Roman" w:cs="Times New Roman"/>
          <w:sz w:val="24"/>
          <w:szCs w:val="24"/>
        </w:rPr>
        <w:t>infection is additional rigorous and cause</w:t>
      </w:r>
      <w:r w:rsidR="00C3442B" w:rsidRPr="004D0CEF">
        <w:rPr>
          <w:rFonts w:ascii="Times New Roman" w:eastAsia="Calibri" w:hAnsi="Times New Roman" w:cs="Times New Roman"/>
          <w:sz w:val="24"/>
          <w:szCs w:val="24"/>
        </w:rPr>
        <w:t>s</w:t>
      </w:r>
      <w:r w:rsidRPr="004D0CEF">
        <w:rPr>
          <w:rFonts w:ascii="Times New Roman" w:eastAsia="Calibri" w:hAnsi="Times New Roman" w:cs="Times New Roman"/>
          <w:sz w:val="24"/>
          <w:szCs w:val="24"/>
        </w:rPr>
        <w:t xml:space="preserve"> Dengue </w:t>
      </w:r>
      <w:r w:rsidR="00B53479" w:rsidRPr="004D0CEF">
        <w:rPr>
          <w:rFonts w:ascii="Times New Roman" w:eastAsia="Calibri" w:hAnsi="Times New Roman" w:cs="Times New Roman"/>
          <w:sz w:val="24"/>
          <w:szCs w:val="24"/>
        </w:rPr>
        <w:t>Hemorrhagic Fever</w:t>
      </w:r>
      <w:r w:rsidRPr="004D0CEF">
        <w:rPr>
          <w:rFonts w:ascii="Times New Roman" w:eastAsia="Calibri" w:hAnsi="Times New Roman" w:cs="Times New Roman"/>
          <w:sz w:val="24"/>
          <w:szCs w:val="24"/>
        </w:rPr>
        <w:t xml:space="preserve">(DHF) or Dengue </w:t>
      </w:r>
      <w:r w:rsidR="00B53479" w:rsidRPr="004D0CEF">
        <w:rPr>
          <w:rFonts w:ascii="Times New Roman" w:eastAsia="Calibri" w:hAnsi="Times New Roman" w:cs="Times New Roman"/>
          <w:sz w:val="24"/>
          <w:szCs w:val="24"/>
        </w:rPr>
        <w:t>S</w:t>
      </w:r>
      <w:r w:rsidR="00DA1CD3" w:rsidRPr="004D0CEF">
        <w:rPr>
          <w:rFonts w:ascii="Times New Roman" w:eastAsia="Calibri" w:hAnsi="Times New Roman" w:cs="Times New Roman"/>
          <w:sz w:val="24"/>
          <w:szCs w:val="24"/>
        </w:rPr>
        <w:t xml:space="preserve">hock </w:t>
      </w:r>
      <w:r w:rsidR="00B53479" w:rsidRPr="004D0CEF">
        <w:rPr>
          <w:rFonts w:ascii="Times New Roman" w:eastAsia="Calibri" w:hAnsi="Times New Roman" w:cs="Times New Roman"/>
          <w:sz w:val="24"/>
          <w:szCs w:val="24"/>
        </w:rPr>
        <w:t>S</w:t>
      </w:r>
      <w:r w:rsidR="00DA1CD3" w:rsidRPr="004D0CEF">
        <w:rPr>
          <w:rFonts w:ascii="Times New Roman" w:eastAsia="Calibri" w:hAnsi="Times New Roman" w:cs="Times New Roman"/>
          <w:sz w:val="24"/>
          <w:szCs w:val="24"/>
        </w:rPr>
        <w:t xml:space="preserve">yndrome </w:t>
      </w:r>
      <w:r w:rsidR="001148CB" w:rsidRPr="004D0CEF">
        <w:rPr>
          <w:rFonts w:ascii="Times New Roman" w:eastAsia="Calibri" w:hAnsi="Times New Roman" w:cs="Times New Roman"/>
          <w:sz w:val="24"/>
          <w:szCs w:val="24"/>
        </w:rPr>
        <w:t>(DSS)</w:t>
      </w:r>
      <w:r w:rsidR="002873A9" w:rsidRPr="004D0CEF">
        <w:rPr>
          <w:rFonts w:ascii="Times New Roman" w:eastAsia="Calibri" w:hAnsi="Times New Roman" w:cs="Times New Roman"/>
          <w:sz w:val="24"/>
          <w:szCs w:val="24"/>
          <w:vertAlign w:val="superscript"/>
        </w:rPr>
        <w:t>6,7</w:t>
      </w:r>
      <w:r w:rsidR="000D595A" w:rsidRPr="004D0CEF">
        <w:rPr>
          <w:rFonts w:ascii="Times New Roman" w:eastAsia="Calibri" w:hAnsi="Times New Roman" w:cs="Times New Roman"/>
          <w:sz w:val="24"/>
          <w:szCs w:val="24"/>
        </w:rPr>
        <w:t xml:space="preserve">.The majority of deaths that result from dengue infectionresult from </w:t>
      </w:r>
      <w:r w:rsidR="00DA1CD3" w:rsidRPr="004D0CEF">
        <w:rPr>
          <w:rFonts w:ascii="Times New Roman" w:eastAsia="Calibri" w:hAnsi="Times New Roman" w:cs="Times New Roman"/>
          <w:sz w:val="24"/>
          <w:szCs w:val="24"/>
        </w:rPr>
        <w:t xml:space="preserve">Dengue </w:t>
      </w:r>
      <w:r w:rsidR="00B53479" w:rsidRPr="004D0CEF">
        <w:rPr>
          <w:rFonts w:ascii="Times New Roman" w:eastAsia="Calibri" w:hAnsi="Times New Roman" w:cs="Times New Roman"/>
          <w:sz w:val="24"/>
          <w:szCs w:val="24"/>
        </w:rPr>
        <w:t xml:space="preserve">Hemorrhagic Fever </w:t>
      </w:r>
      <w:r w:rsidR="000D595A" w:rsidRPr="004D0CEF">
        <w:rPr>
          <w:rFonts w:ascii="Times New Roman" w:eastAsia="Calibri" w:hAnsi="Times New Roman" w:cs="Times New Roman"/>
          <w:sz w:val="24"/>
          <w:szCs w:val="24"/>
        </w:rPr>
        <w:t xml:space="preserve">(DHF) and </w:t>
      </w:r>
      <w:r w:rsidR="00DA1CD3" w:rsidRPr="004D0CEF">
        <w:rPr>
          <w:rFonts w:ascii="Times New Roman" w:eastAsia="Calibri" w:hAnsi="Times New Roman" w:cs="Times New Roman"/>
          <w:sz w:val="24"/>
          <w:szCs w:val="24"/>
        </w:rPr>
        <w:t xml:space="preserve">Dengue </w:t>
      </w:r>
      <w:r w:rsidR="00B53479" w:rsidRPr="004D0CEF">
        <w:rPr>
          <w:rFonts w:ascii="Times New Roman" w:eastAsia="Calibri" w:hAnsi="Times New Roman" w:cs="Times New Roman"/>
          <w:sz w:val="24"/>
          <w:szCs w:val="24"/>
        </w:rPr>
        <w:t xml:space="preserve">Shock Syndrome </w:t>
      </w:r>
      <w:r w:rsidR="002873A9" w:rsidRPr="004D0CEF">
        <w:rPr>
          <w:rFonts w:ascii="Times New Roman" w:eastAsia="Calibri" w:hAnsi="Times New Roman" w:cs="Times New Roman"/>
          <w:sz w:val="24"/>
          <w:szCs w:val="24"/>
        </w:rPr>
        <w:t xml:space="preserve">(DSS) </w:t>
      </w:r>
      <w:r w:rsidR="002873A9" w:rsidRPr="004D0CEF">
        <w:rPr>
          <w:rFonts w:ascii="Times New Roman" w:eastAsia="Calibri" w:hAnsi="Times New Roman" w:cs="Times New Roman"/>
          <w:sz w:val="24"/>
          <w:szCs w:val="24"/>
          <w:vertAlign w:val="superscript"/>
        </w:rPr>
        <w:t>8</w:t>
      </w:r>
      <w:r w:rsidR="000D595A" w:rsidRPr="004D0CEF">
        <w:rPr>
          <w:rFonts w:ascii="Times New Roman" w:eastAsia="Calibri" w:hAnsi="Times New Roman" w:cs="Times New Roman"/>
          <w:sz w:val="24"/>
          <w:szCs w:val="24"/>
        </w:rPr>
        <w:t>.</w:t>
      </w:r>
    </w:p>
    <w:commentRangeEnd w:id="12"/>
    <w:p w:rsidR="009F4A43" w:rsidRPr="004D0CEF" w:rsidRDefault="005A6CDA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Style w:val="CommentReference"/>
        </w:rPr>
        <w:commentReference w:id="12"/>
      </w:r>
      <w:commentRangeStart w:id="13"/>
      <w:r w:rsidR="00196F83" w:rsidRPr="004D0CEF">
        <w:rPr>
          <w:rFonts w:ascii="Times New Roman" w:eastAsia="Calibri" w:hAnsi="Times New Roman" w:cs="Times New Roman"/>
          <w:sz w:val="24"/>
          <w:szCs w:val="24"/>
        </w:rPr>
        <w:t xml:space="preserve">In Yemen, </w:t>
      </w:r>
      <w:r w:rsidR="00196F83" w:rsidRPr="004D0CEF">
        <w:rPr>
          <w:rFonts w:ascii="Times New Roman" w:hAnsi="Times New Roman" w:cs="Times New Roman"/>
          <w:sz w:val="24"/>
          <w:szCs w:val="24"/>
          <w:lang w:eastAsia="zh-CN"/>
        </w:rPr>
        <w:t>t</w:t>
      </w:r>
      <w:r w:rsidR="00196F83" w:rsidRPr="004D0CEF">
        <w:rPr>
          <w:rFonts w:ascii="Times New Roman" w:eastAsia="Calibri" w:hAnsi="Times New Roman" w:cs="Times New Roman"/>
          <w:sz w:val="24"/>
          <w:szCs w:val="24"/>
        </w:rPr>
        <w:t xml:space="preserve">he early first recorded of </w:t>
      </w:r>
      <w:r w:rsidR="00A34473" w:rsidRPr="004D0CEF">
        <w:rPr>
          <w:rFonts w:ascii="Times New Roman" w:eastAsia="Calibri" w:hAnsi="Times New Roman" w:cs="Times New Roman"/>
          <w:sz w:val="24"/>
          <w:szCs w:val="24"/>
        </w:rPr>
        <w:t xml:space="preserve">dengue-like epidemics </w:t>
      </w:r>
      <w:r w:rsidR="00196F83" w:rsidRPr="004D0CEF">
        <w:rPr>
          <w:rFonts w:ascii="Times New Roman" w:eastAsia="Calibri" w:hAnsi="Times New Roman" w:cs="Times New Roman"/>
          <w:sz w:val="24"/>
          <w:szCs w:val="24"/>
        </w:rPr>
        <w:t xml:space="preserve">inAden </w:t>
      </w:r>
      <w:r w:rsidR="00196F83" w:rsidRPr="004D0CEF">
        <w:rPr>
          <w:rFonts w:ascii="Times New Roman" w:hAnsi="Times New Roman" w:cs="Times New Roman"/>
          <w:sz w:val="24"/>
          <w:szCs w:val="24"/>
          <w:lang w:eastAsia="zh-CN"/>
        </w:rPr>
        <w:t xml:space="preserve">was </w:t>
      </w:r>
      <w:r w:rsidR="00196F83" w:rsidRPr="004D0CEF">
        <w:rPr>
          <w:rFonts w:ascii="Times New Roman" w:eastAsia="Calibri" w:hAnsi="Times New Roman" w:cs="Times New Roman"/>
          <w:sz w:val="24"/>
          <w:szCs w:val="24"/>
        </w:rPr>
        <w:t>reported by Hirsch between 1870 and 1873</w:t>
      </w:r>
      <w:r w:rsidR="00196F83" w:rsidRPr="004D0CEF">
        <w:rPr>
          <w:rFonts w:ascii="Times New Roman" w:hAnsi="Times New Roman" w:cs="Times New Roman"/>
          <w:sz w:val="24"/>
          <w:szCs w:val="24"/>
          <w:lang w:eastAsia="zh-CN"/>
        </w:rPr>
        <w:t xml:space="preserve"> years</w:t>
      </w:r>
      <w:r w:rsidR="002873A9" w:rsidRPr="004D0CEF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9</w:t>
      </w:r>
      <w:r w:rsidR="00196F83" w:rsidRPr="004D0CE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47452" w:rsidRPr="004D0CEF">
        <w:rPr>
          <w:rFonts w:ascii="Times New Roman" w:hAnsi="Times New Roman" w:cs="Times New Roman"/>
          <w:sz w:val="24"/>
          <w:szCs w:val="24"/>
          <w:lang w:eastAsia="zh-CN"/>
        </w:rPr>
        <w:t>Also</w:t>
      </w:r>
      <w:r w:rsidR="00947452" w:rsidRPr="004D0CEF">
        <w:rPr>
          <w:rFonts w:ascii="Times New Roman" w:eastAsia="Calibri" w:hAnsi="Times New Roman" w:cs="Times New Roman"/>
          <w:sz w:val="24"/>
          <w:szCs w:val="24"/>
        </w:rPr>
        <w:t>,</w:t>
      </w:r>
      <w:r w:rsidR="00664CE9" w:rsidRPr="004D0CEF">
        <w:rPr>
          <w:rFonts w:ascii="Times New Roman" w:hAnsi="Times New Roman" w:cs="Times New Roman"/>
          <w:sz w:val="24"/>
          <w:szCs w:val="24"/>
          <w:lang w:eastAsia="zh-CN"/>
        </w:rPr>
        <w:t xml:space="preserve">the prevalence of </w:t>
      </w:r>
      <w:r w:rsidR="00253BF9" w:rsidRPr="004D0CEF">
        <w:rPr>
          <w:rFonts w:ascii="Times New Roman" w:eastAsia="Calibri" w:hAnsi="Times New Roman" w:cs="Times New Roman"/>
          <w:sz w:val="24"/>
          <w:szCs w:val="24"/>
        </w:rPr>
        <w:t xml:space="preserve">dengue fever was recorded in Al-Hudidah governorate in 1954 which affected 98% </w:t>
      </w:r>
      <w:r w:rsidR="00D2691A" w:rsidRPr="004D0CEF">
        <w:rPr>
          <w:rFonts w:ascii="Times New Roman" w:hAnsi="Times New Roman" w:cs="Times New Roman"/>
          <w:sz w:val="24"/>
          <w:szCs w:val="24"/>
          <w:lang w:eastAsia="zh-CN"/>
        </w:rPr>
        <w:t>of</w:t>
      </w:r>
      <w:r w:rsidR="00253BF9" w:rsidRPr="004D0CEF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r w:rsidR="00664CE9" w:rsidRPr="004D0CEF">
        <w:rPr>
          <w:rFonts w:ascii="Times New Roman" w:hAnsi="Times New Roman" w:cs="Times New Roman"/>
          <w:sz w:val="24"/>
          <w:szCs w:val="24"/>
          <w:lang w:eastAsia="zh-CN"/>
        </w:rPr>
        <w:t xml:space="preserve">studied </w:t>
      </w:r>
      <w:r w:rsidR="002873A9" w:rsidRPr="004D0CEF">
        <w:rPr>
          <w:rFonts w:ascii="Times New Roman" w:eastAsia="Calibri" w:hAnsi="Times New Roman" w:cs="Times New Roman"/>
          <w:sz w:val="24"/>
          <w:szCs w:val="24"/>
        </w:rPr>
        <w:t>population</w:t>
      </w:r>
      <w:r w:rsidR="002873A9" w:rsidRPr="004D0CEF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10</w:t>
      </w:r>
      <w:r w:rsidR="00253BF9" w:rsidRPr="004D0C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0D19" w:rsidRPr="004D0CEF">
        <w:rPr>
          <w:rFonts w:ascii="Times New Roman" w:eastAsia="Calibri" w:hAnsi="Times New Roman" w:cs="Times New Roman"/>
          <w:sz w:val="24"/>
          <w:szCs w:val="24"/>
        </w:rPr>
        <w:t xml:space="preserve">After that dengue fever became </w:t>
      </w:r>
      <w:r w:rsidR="00A14A6A" w:rsidRPr="004D0CEF">
        <w:rPr>
          <w:rFonts w:ascii="Times New Roman" w:hAnsi="Times New Roman" w:cs="Times New Roman"/>
          <w:sz w:val="24"/>
          <w:szCs w:val="24"/>
          <w:lang w:eastAsia="zh-CN"/>
        </w:rPr>
        <w:t xml:space="preserve">an </w:t>
      </w:r>
      <w:r w:rsidR="00080D19" w:rsidRPr="004D0CEF">
        <w:rPr>
          <w:rFonts w:ascii="Times New Roman" w:eastAsia="Calibri" w:hAnsi="Times New Roman" w:cs="Times New Roman"/>
          <w:sz w:val="24"/>
          <w:szCs w:val="24"/>
        </w:rPr>
        <w:t>epidemic in the co</w:t>
      </w:r>
      <w:r w:rsidR="00D2691A" w:rsidRPr="004D0CEF">
        <w:rPr>
          <w:rFonts w:ascii="Times New Roman" w:hAnsi="Times New Roman" w:cs="Times New Roman"/>
          <w:sz w:val="24"/>
          <w:szCs w:val="24"/>
          <w:lang w:eastAsia="zh-CN"/>
        </w:rPr>
        <w:t>a</w:t>
      </w:r>
      <w:r w:rsidR="00080D19" w:rsidRPr="004D0CEF">
        <w:rPr>
          <w:rFonts w:ascii="Times New Roman" w:eastAsia="Calibri" w:hAnsi="Times New Roman" w:cs="Times New Roman"/>
          <w:sz w:val="24"/>
          <w:szCs w:val="24"/>
        </w:rPr>
        <w:t xml:space="preserve">stal planes of </w:t>
      </w:r>
      <w:r w:rsidR="00A14A6A" w:rsidRPr="004D0CEF">
        <w:rPr>
          <w:rFonts w:ascii="Times New Roman" w:hAnsi="Times New Roman" w:cs="Times New Roman"/>
          <w:sz w:val="24"/>
          <w:szCs w:val="24"/>
          <w:lang w:eastAsia="zh-CN"/>
        </w:rPr>
        <w:t xml:space="preserve">the </w:t>
      </w:r>
      <w:r w:rsidR="00080D19" w:rsidRPr="004D0CEF">
        <w:rPr>
          <w:rFonts w:ascii="Times New Roman" w:eastAsia="Calibri" w:hAnsi="Times New Roman" w:cs="Times New Roman"/>
          <w:sz w:val="24"/>
          <w:szCs w:val="24"/>
        </w:rPr>
        <w:t xml:space="preserve">Tehama (Hudidah), then outbreaks increased since 2005 and the disease has spread </w:t>
      </w:r>
      <w:r w:rsidR="007D754E" w:rsidRPr="004D0CEF">
        <w:rPr>
          <w:rFonts w:ascii="Times New Roman" w:eastAsia="Calibri" w:hAnsi="Times New Roman" w:cs="Times New Roman"/>
          <w:sz w:val="24"/>
          <w:szCs w:val="24"/>
        </w:rPr>
        <w:t xml:space="preserve">to new governorates </w:t>
      </w:r>
      <w:r w:rsidR="007D754E" w:rsidRPr="004D0CEF">
        <w:rPr>
          <w:rFonts w:ascii="Times New Roman" w:eastAsia="Calibri" w:hAnsi="Times New Roman" w:cs="Times New Roman"/>
          <w:sz w:val="24"/>
          <w:szCs w:val="24"/>
          <w:vertAlign w:val="superscript"/>
        </w:rPr>
        <w:t>11</w:t>
      </w:r>
      <w:r w:rsidR="00080D19" w:rsidRPr="004D0C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4A43" w:rsidRPr="004D0CEF" w:rsidRDefault="009A711D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D0CEF">
        <w:rPr>
          <w:rFonts w:ascii="Times New Roman" w:eastAsia="Calibri" w:hAnsi="Times New Roman" w:cs="Times New Roman"/>
          <w:sz w:val="24"/>
          <w:szCs w:val="24"/>
        </w:rPr>
        <w:t xml:space="preserve">All </w:t>
      </w:r>
      <w:r w:rsidR="00C92378" w:rsidRPr="004D0CEF">
        <w:rPr>
          <w:rFonts w:ascii="Times New Roman" w:eastAsia="Calibri" w:hAnsi="Times New Roman" w:cs="Times New Roman"/>
          <w:sz w:val="24"/>
          <w:szCs w:val="24"/>
        </w:rPr>
        <w:t>th</w:t>
      </w:r>
      <w:r w:rsidR="00A14A6A" w:rsidRPr="004D0CEF">
        <w:rPr>
          <w:rFonts w:ascii="Times New Roman" w:eastAsia="Calibri" w:hAnsi="Times New Roman" w:cs="Times New Roman"/>
          <w:sz w:val="24"/>
          <w:szCs w:val="24"/>
        </w:rPr>
        <w:t>ree dengue viral serortyp1-3 w</w:t>
      </w:r>
      <w:r w:rsidR="00A14A6A" w:rsidRPr="004D0CEF">
        <w:rPr>
          <w:rFonts w:ascii="Times New Roman" w:hAnsi="Times New Roman" w:cs="Times New Roman"/>
          <w:sz w:val="24"/>
          <w:szCs w:val="24"/>
          <w:lang w:eastAsia="zh-CN"/>
        </w:rPr>
        <w:t>ere</w:t>
      </w:r>
      <w:r w:rsidR="00C92378" w:rsidRPr="004D0CEF">
        <w:rPr>
          <w:rFonts w:ascii="Times New Roman" w:eastAsia="Calibri" w:hAnsi="Times New Roman" w:cs="Times New Roman"/>
          <w:sz w:val="24"/>
          <w:szCs w:val="24"/>
        </w:rPr>
        <w:t xml:space="preserve"> confirmed to be in Yemen by using PCR</w:t>
      </w:r>
      <w:r w:rsidR="00686810" w:rsidRPr="004D0CEF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C92378" w:rsidRPr="004D0CEF">
        <w:rPr>
          <w:rFonts w:ascii="Times New Roman" w:eastAsia="Calibri" w:hAnsi="Times New Roman" w:cs="Times New Roman"/>
          <w:sz w:val="24"/>
          <w:szCs w:val="24"/>
        </w:rPr>
        <w:t xml:space="preserve"> but Dengue virus type 2 was the </w:t>
      </w:r>
      <w:r w:rsidR="00A14A6A" w:rsidRPr="004D0CEF">
        <w:rPr>
          <w:rFonts w:ascii="Times New Roman" w:hAnsi="Times New Roman" w:cs="Times New Roman"/>
          <w:sz w:val="24"/>
          <w:szCs w:val="24"/>
          <w:lang w:eastAsia="zh-CN"/>
        </w:rPr>
        <w:t xml:space="preserve">most </w:t>
      </w:r>
      <w:r w:rsidR="00C92378" w:rsidRPr="004D0CEF">
        <w:rPr>
          <w:rFonts w:ascii="Times New Roman" w:eastAsia="Calibri" w:hAnsi="Times New Roman" w:cs="Times New Roman"/>
          <w:sz w:val="24"/>
          <w:szCs w:val="24"/>
        </w:rPr>
        <w:t xml:space="preserve">predominant serotype </w:t>
      </w:r>
      <w:r w:rsidR="007D754E" w:rsidRPr="004D0CEF">
        <w:rPr>
          <w:rFonts w:ascii="Times New Roman" w:eastAsia="Calibri" w:hAnsi="Times New Roman" w:cs="Times New Roman"/>
          <w:sz w:val="24"/>
          <w:szCs w:val="24"/>
        </w:rPr>
        <w:t xml:space="preserve">in Yemen </w:t>
      </w:r>
      <w:r w:rsidR="007D754E" w:rsidRPr="004D0CEF">
        <w:rPr>
          <w:rFonts w:ascii="Times New Roman" w:eastAsia="Calibri" w:hAnsi="Times New Roman" w:cs="Times New Roman"/>
          <w:sz w:val="24"/>
          <w:szCs w:val="24"/>
          <w:vertAlign w:val="superscript"/>
        </w:rPr>
        <w:t>12</w:t>
      </w:r>
      <w:r w:rsidR="003B5427" w:rsidRPr="004D0CEF">
        <w:rPr>
          <w:rFonts w:ascii="Times New Roman" w:eastAsia="Calibri" w:hAnsi="Times New Roman" w:cs="Times New Roman"/>
          <w:sz w:val="24"/>
          <w:szCs w:val="24"/>
        </w:rPr>
        <w:t>.</w:t>
      </w:r>
      <w:r w:rsidR="002309B2" w:rsidRPr="004D0CEF">
        <w:rPr>
          <w:rFonts w:ascii="Times New Roman" w:eastAsia="Calibri" w:hAnsi="Times New Roman" w:cs="Times New Roman"/>
          <w:sz w:val="24"/>
          <w:szCs w:val="24"/>
        </w:rPr>
        <w:t>Interestingly DENV serotype</w:t>
      </w:r>
      <w:r w:rsidR="00A14A6A" w:rsidRPr="004D0CEF">
        <w:rPr>
          <w:rFonts w:ascii="Times New Roman" w:eastAsia="Calibri" w:hAnsi="Times New Roman" w:cs="Times New Roman"/>
          <w:sz w:val="24"/>
          <w:szCs w:val="24"/>
        </w:rPr>
        <w:t xml:space="preserve">4 </w:t>
      </w:r>
      <w:commentRangeStart w:id="14"/>
      <w:r w:rsidR="00A14A6A" w:rsidRPr="004D0CEF">
        <w:rPr>
          <w:rFonts w:ascii="Times New Roman" w:eastAsia="Calibri" w:hAnsi="Times New Roman" w:cs="Times New Roman"/>
          <w:sz w:val="24"/>
          <w:szCs w:val="24"/>
        </w:rPr>
        <w:t>w</w:t>
      </w:r>
      <w:r w:rsidR="00A14A6A" w:rsidRPr="004D0CEF">
        <w:rPr>
          <w:rFonts w:ascii="Times New Roman" w:hAnsi="Times New Roman" w:cs="Times New Roman"/>
          <w:sz w:val="24"/>
          <w:szCs w:val="24"/>
          <w:lang w:eastAsia="zh-CN"/>
        </w:rPr>
        <w:t>as</w:t>
      </w:r>
      <w:r w:rsidR="00A14A6A" w:rsidRPr="004D0CEF">
        <w:rPr>
          <w:rFonts w:ascii="Times New Roman" w:eastAsia="Calibri" w:hAnsi="Times New Roman" w:cs="Times New Roman"/>
          <w:sz w:val="24"/>
          <w:szCs w:val="24"/>
        </w:rPr>
        <w:t>identified</w:t>
      </w:r>
      <w:commentRangeEnd w:id="14"/>
      <w:r w:rsidR="00D639A4">
        <w:rPr>
          <w:rStyle w:val="CommentReference"/>
        </w:rPr>
        <w:commentReference w:id="14"/>
      </w:r>
      <w:r w:rsidR="00A14A6A" w:rsidRPr="004D0C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4A6A" w:rsidRPr="004D0CEF">
        <w:rPr>
          <w:rFonts w:ascii="Times New Roman" w:hAnsi="Times New Roman" w:cs="Times New Roman"/>
          <w:sz w:val="24"/>
          <w:szCs w:val="24"/>
          <w:lang w:eastAsia="zh-CN"/>
        </w:rPr>
        <w:t xml:space="preserve">and </w:t>
      </w:r>
      <w:r w:rsidR="00A14A6A" w:rsidRPr="004D0CEF">
        <w:rPr>
          <w:rFonts w:ascii="Times New Roman" w:eastAsia="Calibri" w:hAnsi="Times New Roman" w:cs="Times New Roman"/>
          <w:sz w:val="24"/>
          <w:szCs w:val="24"/>
        </w:rPr>
        <w:t>c</w:t>
      </w:r>
      <w:commentRangeStart w:id="15"/>
      <w:r w:rsidR="00A14A6A" w:rsidRPr="004D0CEF">
        <w:rPr>
          <w:rFonts w:ascii="Times New Roman" w:eastAsia="Calibri" w:hAnsi="Times New Roman" w:cs="Times New Roman"/>
          <w:sz w:val="24"/>
          <w:szCs w:val="24"/>
        </w:rPr>
        <w:t>onfirmed</w:t>
      </w:r>
      <w:r w:rsidRPr="004D0CEF">
        <w:rPr>
          <w:rFonts w:ascii="Times New Roman" w:eastAsia="Calibri" w:hAnsi="Times New Roman" w:cs="Times New Roman"/>
          <w:sz w:val="24"/>
          <w:szCs w:val="24"/>
        </w:rPr>
        <w:t>th</w:t>
      </w:r>
      <w:commentRangeEnd w:id="15"/>
      <w:r w:rsidR="00D639A4">
        <w:rPr>
          <w:rStyle w:val="CommentReference"/>
        </w:rPr>
        <w:commentReference w:id="15"/>
      </w:r>
      <w:r w:rsidRPr="004D0CEF">
        <w:rPr>
          <w:rFonts w:ascii="Times New Roman" w:eastAsia="Calibri" w:hAnsi="Times New Roman" w:cs="Times New Roman"/>
          <w:sz w:val="24"/>
          <w:szCs w:val="24"/>
        </w:rPr>
        <w:t>e first time in</w:t>
      </w:r>
      <w:r w:rsidR="00A07460" w:rsidRPr="004D0CEF">
        <w:rPr>
          <w:rFonts w:ascii="Times New Roman" w:eastAsia="Calibri" w:hAnsi="Times New Roman" w:cs="Times New Roman"/>
          <w:sz w:val="24"/>
          <w:szCs w:val="24"/>
        </w:rPr>
        <w:t xml:space="preserve"> Al-Hudidah-</w:t>
      </w:r>
      <w:r w:rsidRPr="004D0CEF">
        <w:rPr>
          <w:rFonts w:ascii="Times New Roman" w:eastAsia="Calibri" w:hAnsi="Times New Roman" w:cs="Times New Roman"/>
          <w:sz w:val="24"/>
          <w:szCs w:val="24"/>
        </w:rPr>
        <w:t xml:space="preserve">Yemen </w:t>
      </w:r>
      <w:commentRangeStart w:id="16"/>
      <w:r w:rsidRPr="004D0CEF">
        <w:rPr>
          <w:rFonts w:ascii="Times New Roman" w:eastAsia="Calibri" w:hAnsi="Times New Roman" w:cs="Times New Roman"/>
          <w:sz w:val="24"/>
          <w:szCs w:val="24"/>
        </w:rPr>
        <w:t>by</w:t>
      </w:r>
      <w:r w:rsidR="00686810" w:rsidRPr="004D0CEF">
        <w:rPr>
          <w:rFonts w:ascii="Times New Roman" w:eastAsia="Calibri" w:hAnsi="Times New Roman" w:cs="Times New Roman"/>
          <w:sz w:val="24"/>
          <w:szCs w:val="24"/>
        </w:rPr>
        <w:t>Alahda</w:t>
      </w:r>
      <w:commentRangeEnd w:id="16"/>
      <w:r w:rsidR="00D639A4">
        <w:rPr>
          <w:rStyle w:val="CommentReference"/>
        </w:rPr>
        <w:commentReference w:id="16"/>
      </w:r>
      <w:r w:rsidR="00686810" w:rsidRPr="004D0CEF">
        <w:rPr>
          <w:rFonts w:ascii="Times New Roman" w:eastAsia="Calibri" w:hAnsi="Times New Roman" w:cs="Times New Roman"/>
          <w:sz w:val="24"/>
          <w:szCs w:val="24"/>
        </w:rPr>
        <w:t>l</w:t>
      </w:r>
      <w:r w:rsidR="00686810" w:rsidRPr="004D0CEF">
        <w:rPr>
          <w:rFonts w:ascii="Times New Roman" w:eastAsia="Calibri" w:hAnsi="Times New Roman" w:cs="Times New Roman"/>
          <w:i/>
          <w:iCs/>
          <w:sz w:val="24"/>
          <w:szCs w:val="24"/>
        </w:rPr>
        <w:t>et al</w:t>
      </w:r>
      <w:r w:rsidR="00686810" w:rsidRPr="004D0CEF">
        <w:rPr>
          <w:rFonts w:ascii="Times New Roman" w:eastAsia="Calibri" w:hAnsi="Times New Roman" w:cs="Times New Roman"/>
          <w:sz w:val="24"/>
          <w:szCs w:val="24"/>
        </w:rPr>
        <w:t>.</w:t>
      </w:r>
      <w:r w:rsidR="007D754E" w:rsidRPr="004D0CEF">
        <w:rPr>
          <w:rFonts w:ascii="Times New Roman" w:eastAsia="Calibri" w:hAnsi="Times New Roman" w:cs="Times New Roman"/>
          <w:sz w:val="24"/>
          <w:szCs w:val="24"/>
          <w:vertAlign w:val="superscript"/>
        </w:rPr>
        <w:t>13</w:t>
      </w:r>
      <w:r w:rsidR="00686810" w:rsidRPr="004D0CEF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commentRangeEnd w:id="13"/>
    <w:p w:rsidR="00097651" w:rsidRPr="004D0CEF" w:rsidRDefault="005A6CDA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Style w:val="CommentReference"/>
        </w:rPr>
        <w:commentReference w:id="13"/>
      </w:r>
      <w:commentRangeStart w:id="17"/>
      <w:r w:rsidR="006F2E6B" w:rsidRPr="004D0CEF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="00A14A6A" w:rsidRPr="004D0CEF">
        <w:rPr>
          <w:rFonts w:ascii="Times New Roman" w:hAnsi="Times New Roman" w:cs="Times New Roman"/>
          <w:sz w:val="24"/>
          <w:szCs w:val="24"/>
          <w:lang w:eastAsia="zh-CN"/>
        </w:rPr>
        <w:t xml:space="preserve">the </w:t>
      </w:r>
      <w:r w:rsidR="006F2E6B" w:rsidRPr="004D0CEF">
        <w:rPr>
          <w:rFonts w:ascii="Times New Roman" w:eastAsia="Calibri" w:hAnsi="Times New Roman" w:cs="Times New Roman"/>
          <w:sz w:val="24"/>
          <w:szCs w:val="24"/>
        </w:rPr>
        <w:t>Taiz governorate</w:t>
      </w:r>
      <w:r w:rsidR="00A14A6A" w:rsidRPr="004D0CEF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6F2E6B" w:rsidRPr="004D0CEF">
        <w:rPr>
          <w:rFonts w:ascii="Times New Roman" w:eastAsia="Calibri" w:hAnsi="Times New Roman" w:cs="Times New Roman"/>
          <w:sz w:val="24"/>
          <w:szCs w:val="24"/>
        </w:rPr>
        <w:t xml:space="preserve"> the infection rate varied from year to </w:t>
      </w:r>
      <w:r w:rsidR="0053648D" w:rsidRPr="004D0CEF">
        <w:rPr>
          <w:rFonts w:ascii="Times New Roman" w:eastAsia="Calibri" w:hAnsi="Times New Roman" w:cs="Times New Roman"/>
          <w:sz w:val="24"/>
          <w:szCs w:val="24"/>
        </w:rPr>
        <w:t>year</w:t>
      </w:r>
      <w:r w:rsidR="00A14A6A" w:rsidRPr="004D0CEF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A979B9" w:rsidRPr="004D0CEF">
        <w:rPr>
          <w:rFonts w:ascii="Times New Roman" w:eastAsia="Calibri" w:hAnsi="Times New Roman" w:cs="Times New Roman"/>
          <w:sz w:val="24"/>
          <w:szCs w:val="24"/>
        </w:rPr>
        <w:t>R</w:t>
      </w:r>
      <w:r w:rsidR="007F1B41" w:rsidRPr="004D0CEF">
        <w:rPr>
          <w:rFonts w:ascii="Times New Roman" w:eastAsia="Calibri" w:hAnsi="Times New Roman" w:cs="Times New Roman"/>
          <w:sz w:val="24"/>
          <w:szCs w:val="24"/>
        </w:rPr>
        <w:t>ecently</w:t>
      </w:r>
      <w:r w:rsidR="00922D4B" w:rsidRPr="004D0CEF">
        <w:rPr>
          <w:rFonts w:ascii="Times New Roman" w:eastAsia="Calibri" w:hAnsi="Times New Roman" w:cs="Times New Roman"/>
          <w:sz w:val="24"/>
          <w:szCs w:val="24"/>
        </w:rPr>
        <w:t>,</w:t>
      </w:r>
      <w:r w:rsidR="00A82CEC" w:rsidRPr="004D0CEF">
        <w:rPr>
          <w:rFonts w:ascii="Times New Roman" w:eastAsia="Calibri" w:hAnsi="Times New Roman" w:cs="Times New Roman"/>
          <w:sz w:val="24"/>
          <w:szCs w:val="24"/>
        </w:rPr>
        <w:t>WHO</w:t>
      </w:r>
      <w:r w:rsidR="00A113D2" w:rsidRPr="004D0CEF">
        <w:rPr>
          <w:rFonts w:ascii="Times New Roman" w:eastAsia="Calibri" w:hAnsi="Times New Roman" w:cs="Times New Roman"/>
          <w:sz w:val="24"/>
          <w:szCs w:val="24"/>
          <w:vertAlign w:val="superscript"/>
        </w:rPr>
        <w:t>14</w:t>
      </w:r>
      <w:r w:rsidR="00A14A6A" w:rsidRPr="004D0CEF">
        <w:rPr>
          <w:rFonts w:ascii="Times New Roman" w:hAnsi="Times New Roman" w:cs="Times New Roman"/>
          <w:sz w:val="24"/>
          <w:szCs w:val="24"/>
          <w:lang w:eastAsia="zh-CN"/>
        </w:rPr>
        <w:t xml:space="preserve">documented </w:t>
      </w:r>
      <w:r w:rsidR="00922D4B" w:rsidRPr="004D0CEF">
        <w:rPr>
          <w:rFonts w:ascii="Times New Roman" w:eastAsia="Calibri" w:hAnsi="Times New Roman" w:cs="Times New Roman"/>
          <w:sz w:val="24"/>
          <w:szCs w:val="24"/>
        </w:rPr>
        <w:t>an extreme prevalence in cases of dengue fever in Taiz governorate</w:t>
      </w:r>
      <w:r w:rsidR="00D2691A" w:rsidRPr="004D0CEF">
        <w:rPr>
          <w:rFonts w:ascii="Times New Roman" w:hAnsi="Times New Roman" w:cs="Times New Roman"/>
          <w:sz w:val="24"/>
          <w:szCs w:val="24"/>
          <w:lang w:eastAsia="zh-CN"/>
        </w:rPr>
        <w:t xml:space="preserve"> were</w:t>
      </w:r>
      <w:r w:rsidR="00922D4B" w:rsidRPr="004D0CEF">
        <w:rPr>
          <w:rFonts w:ascii="Times New Roman" w:eastAsia="Calibri" w:hAnsi="Times New Roman" w:cs="Times New Roman"/>
          <w:sz w:val="24"/>
          <w:szCs w:val="24"/>
        </w:rPr>
        <w:t xml:space="preserve"> reached to1328</w:t>
      </w:r>
      <w:r w:rsidR="00A52EFC" w:rsidRPr="004D0CEF">
        <w:rPr>
          <w:rFonts w:ascii="Times New Roman" w:eastAsia="Calibri" w:hAnsi="Times New Roman" w:cs="Times New Roman"/>
          <w:sz w:val="24"/>
          <w:szCs w:val="24"/>
        </w:rPr>
        <w:t xml:space="preserve">suspected </w:t>
      </w:r>
      <w:r w:rsidR="00922D4B" w:rsidRPr="004D0CEF">
        <w:rPr>
          <w:rFonts w:ascii="Times New Roman" w:eastAsia="Calibri" w:hAnsi="Times New Roman" w:cs="Times New Roman"/>
          <w:sz w:val="24"/>
          <w:szCs w:val="24"/>
        </w:rPr>
        <w:t>cases comp</w:t>
      </w:r>
      <w:r w:rsidR="00253BF9" w:rsidRPr="004D0CEF">
        <w:rPr>
          <w:rFonts w:ascii="Times New Roman" w:eastAsia="Calibri" w:hAnsi="Times New Roman" w:cs="Times New Roman"/>
          <w:sz w:val="24"/>
          <w:szCs w:val="24"/>
        </w:rPr>
        <w:t>ared</w:t>
      </w:r>
      <w:r w:rsidR="00922D4B" w:rsidRPr="004D0CEF">
        <w:rPr>
          <w:rFonts w:ascii="Times New Roman" w:eastAsia="Calibri" w:hAnsi="Times New Roman" w:cs="Times New Roman"/>
          <w:sz w:val="24"/>
          <w:szCs w:val="24"/>
        </w:rPr>
        <w:t xml:space="preserve"> with last years</w:t>
      </w:r>
      <w:r w:rsidR="00253BF9" w:rsidRPr="004D0CEF">
        <w:rPr>
          <w:rFonts w:ascii="Times New Roman" w:eastAsia="Calibri" w:hAnsi="Times New Roman" w:cs="Times New Roman"/>
          <w:sz w:val="24"/>
          <w:szCs w:val="24"/>
        </w:rPr>
        <w:t xml:space="preserve">. But seroprevelance of </w:t>
      </w:r>
      <w:r w:rsidR="008A745E" w:rsidRPr="004D0CEF">
        <w:rPr>
          <w:rFonts w:ascii="Times New Roman" w:eastAsia="Calibri" w:hAnsi="Times New Roman" w:cs="Times New Roman"/>
          <w:sz w:val="24"/>
          <w:szCs w:val="24"/>
        </w:rPr>
        <w:t xml:space="preserve">DENV </w:t>
      </w:r>
      <w:r w:rsidR="00C3442B" w:rsidRPr="004D0CEF">
        <w:rPr>
          <w:rFonts w:ascii="Times New Roman" w:eastAsia="Calibri" w:hAnsi="Times New Roman" w:cs="Times New Roman"/>
          <w:sz w:val="24"/>
          <w:szCs w:val="24"/>
        </w:rPr>
        <w:t xml:space="preserve">is </w:t>
      </w:r>
      <w:r w:rsidR="008A745E" w:rsidRPr="004D0CEF">
        <w:rPr>
          <w:rFonts w:ascii="Times New Roman" w:eastAsia="Calibri" w:hAnsi="Times New Roman" w:cs="Times New Roman"/>
          <w:sz w:val="24"/>
          <w:szCs w:val="24"/>
        </w:rPr>
        <w:t>not well document</w:t>
      </w:r>
      <w:r w:rsidR="00D2691A" w:rsidRPr="004D0CEF">
        <w:rPr>
          <w:rFonts w:ascii="Times New Roman" w:hAnsi="Times New Roman" w:cs="Times New Roman"/>
          <w:sz w:val="24"/>
          <w:szCs w:val="24"/>
          <w:lang w:eastAsia="zh-CN"/>
        </w:rPr>
        <w:t>ed</w:t>
      </w:r>
      <w:r w:rsidR="008A745E" w:rsidRPr="004D0CEF">
        <w:rPr>
          <w:rFonts w:ascii="Times New Roman" w:eastAsia="Calibri" w:hAnsi="Times New Roman" w:cs="Times New Roman"/>
          <w:sz w:val="24"/>
          <w:szCs w:val="24"/>
        </w:rPr>
        <w:t xml:space="preserve"> so far. Therefore, this study </w:t>
      </w:r>
      <w:r w:rsidR="00253BF9" w:rsidRPr="004D0CEF">
        <w:rPr>
          <w:rFonts w:ascii="Times New Roman" w:hAnsi="Times New Roman" w:cs="Times New Roman"/>
          <w:sz w:val="24"/>
          <w:szCs w:val="24"/>
          <w:lang w:eastAsia="zh-CN"/>
        </w:rPr>
        <w:t>designed</w:t>
      </w:r>
      <w:r w:rsidR="00253BF9" w:rsidRPr="004D0CEF">
        <w:rPr>
          <w:rFonts w:ascii="Times New Roman" w:eastAsia="Calibri" w:hAnsi="Times New Roman" w:cs="Times New Roman"/>
          <w:sz w:val="24"/>
          <w:szCs w:val="24"/>
        </w:rPr>
        <w:t xml:space="preserve"> to determine</w:t>
      </w:r>
      <w:r w:rsidR="008A745E" w:rsidRPr="004D0CEF">
        <w:rPr>
          <w:rFonts w:ascii="Times New Roman" w:eastAsia="Calibri" w:hAnsi="Times New Roman" w:cs="Times New Roman"/>
          <w:sz w:val="24"/>
          <w:szCs w:val="24"/>
        </w:rPr>
        <w:t xml:space="preserve"> the seroprevalence of dengue fever and to reveal some possible risk factors associated with DENV infection </w:t>
      </w:r>
      <w:commentRangeEnd w:id="17"/>
      <w:r>
        <w:rPr>
          <w:rStyle w:val="CommentReference"/>
        </w:rPr>
        <w:commentReference w:id="17"/>
      </w:r>
      <w:r w:rsidR="008A745E" w:rsidRPr="004D0CEF">
        <w:rPr>
          <w:rFonts w:ascii="Times New Roman" w:eastAsia="Calibri" w:hAnsi="Times New Roman" w:cs="Times New Roman"/>
          <w:sz w:val="24"/>
          <w:szCs w:val="24"/>
        </w:rPr>
        <w:t>in Taiz governorate, Yemen.</w:t>
      </w:r>
    </w:p>
    <w:p w:rsidR="00097651" w:rsidRPr="004D0CEF" w:rsidRDefault="00097651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95DA7" w:rsidRPr="004D0CEF" w:rsidRDefault="00595DA7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4D0CEF">
        <w:rPr>
          <w:rFonts w:ascii="Times New Roman" w:eastAsia="Calibri" w:hAnsi="Times New Roman" w:cs="Times New Roman"/>
          <w:b/>
          <w:bCs/>
          <w:sz w:val="24"/>
          <w:szCs w:val="24"/>
        </w:rPr>
        <w:t>MATERIALS AND METHODS</w:t>
      </w:r>
    </w:p>
    <w:p w:rsidR="00991B0A" w:rsidRPr="004D0CEF" w:rsidRDefault="00044471" w:rsidP="004D0CEF">
      <w:pPr>
        <w:pStyle w:val="NoSpacing"/>
        <w:spacing w:line="276" w:lineRule="auto"/>
        <w:jc w:val="both"/>
        <w:rPr>
          <w:rStyle w:val="A6"/>
          <w:rFonts w:ascii="Times New Roman" w:hAnsi="Times New Roman" w:cs="Times New Roman"/>
          <w:sz w:val="24"/>
          <w:szCs w:val="24"/>
          <w:lang w:eastAsia="zh-CN"/>
        </w:rPr>
      </w:pPr>
      <w:commentRangeStart w:id="18"/>
      <w:r w:rsidRPr="004D0CEF">
        <w:rPr>
          <w:rStyle w:val="A6"/>
          <w:rFonts w:ascii="Times New Roman" w:hAnsi="Times New Roman" w:cs="Times New Roman"/>
          <w:sz w:val="24"/>
          <w:szCs w:val="24"/>
        </w:rPr>
        <w:t>Study area</w:t>
      </w:r>
    </w:p>
    <w:p w:rsidR="00C61606" w:rsidRPr="004D0CEF" w:rsidRDefault="00097651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4D0CEF">
        <w:rPr>
          <w:rFonts w:ascii="Times New Roman" w:eastAsia="Calibri" w:hAnsi="Times New Roman" w:cs="Times New Roman"/>
          <w:sz w:val="24"/>
          <w:szCs w:val="24"/>
        </w:rPr>
        <w:t xml:space="preserve">Taiz governorate is situated </w:t>
      </w:r>
      <w:r w:rsidR="00C3442B" w:rsidRPr="004D0CEF">
        <w:rPr>
          <w:rFonts w:ascii="Times New Roman" w:eastAsia="Calibri" w:hAnsi="Times New Roman" w:cs="Times New Roman"/>
          <w:sz w:val="24"/>
          <w:szCs w:val="24"/>
        </w:rPr>
        <w:t>in the south</w:t>
      </w:r>
      <w:r w:rsidR="00044471" w:rsidRPr="004D0CEF">
        <w:rPr>
          <w:rFonts w:ascii="Times New Roman" w:eastAsia="Calibri" w:hAnsi="Times New Roman" w:cs="Times New Roman"/>
          <w:sz w:val="24"/>
          <w:szCs w:val="24"/>
        </w:rPr>
        <w:t>western part of the Republic of Yemen between latitudes (12-14o) North of the equator and between longitudes (43-45o) East of GMT. Taiz is the thir</w:t>
      </w:r>
      <w:r w:rsidR="0029160C" w:rsidRPr="004D0CEF">
        <w:rPr>
          <w:rFonts w:ascii="Times New Roman" w:eastAsia="Calibri" w:hAnsi="Times New Roman" w:cs="Times New Roman"/>
          <w:sz w:val="24"/>
          <w:szCs w:val="24"/>
        </w:rPr>
        <w:t>d l</w:t>
      </w:r>
      <w:r w:rsidR="00C3442B" w:rsidRPr="004D0CEF">
        <w:rPr>
          <w:rFonts w:ascii="Times New Roman" w:eastAsia="Calibri" w:hAnsi="Times New Roman" w:cs="Times New Roman"/>
          <w:sz w:val="24"/>
          <w:szCs w:val="24"/>
        </w:rPr>
        <w:t xml:space="preserve">argest governorate in Yemen, </w:t>
      </w:r>
      <w:commentRangeStart w:id="19"/>
      <w:r w:rsidR="00C3442B" w:rsidRPr="004D0CEF">
        <w:rPr>
          <w:rFonts w:ascii="Times New Roman" w:eastAsia="Calibri" w:hAnsi="Times New Roman" w:cs="Times New Roman"/>
          <w:sz w:val="24"/>
          <w:szCs w:val="24"/>
        </w:rPr>
        <w:t>it</w:t>
      </w:r>
      <w:r w:rsidR="00044471" w:rsidRPr="004D0CEF">
        <w:rPr>
          <w:rFonts w:ascii="Times New Roman" w:eastAsia="Calibri" w:hAnsi="Times New Roman" w:cs="Times New Roman"/>
          <w:sz w:val="24"/>
          <w:szCs w:val="24"/>
        </w:rPr>
        <w:t>hold</w:t>
      </w:r>
      <w:commentRangeEnd w:id="19"/>
      <w:r w:rsidR="00D639A4">
        <w:rPr>
          <w:rStyle w:val="CommentReference"/>
        </w:rPr>
        <w:commentReference w:id="19"/>
      </w:r>
      <w:r w:rsidR="00D2691A" w:rsidRPr="004D0CEF">
        <w:rPr>
          <w:rFonts w:ascii="Times New Roman" w:hAnsi="Times New Roman" w:cs="Times New Roman"/>
          <w:sz w:val="24"/>
          <w:szCs w:val="24"/>
          <w:lang w:eastAsia="zh-CN"/>
        </w:rPr>
        <w:t>s</w:t>
      </w:r>
      <w:r w:rsidR="00044471" w:rsidRPr="004D0CEF">
        <w:rPr>
          <w:rFonts w:ascii="Times New Roman" w:eastAsia="Calibri" w:hAnsi="Times New Roman" w:cs="Times New Roman"/>
          <w:sz w:val="24"/>
          <w:szCs w:val="24"/>
        </w:rPr>
        <w:t xml:space="preserve"> the first rank in terms of the </w:t>
      </w:r>
      <w:r w:rsidR="006D3E56" w:rsidRPr="004D0CEF">
        <w:rPr>
          <w:rFonts w:ascii="Times New Roman" w:eastAsia="Calibri" w:hAnsi="Times New Roman" w:cs="Times New Roman"/>
          <w:sz w:val="24"/>
          <w:szCs w:val="24"/>
        </w:rPr>
        <w:t>population</w:t>
      </w:r>
      <w:r w:rsidR="0029160C" w:rsidRPr="004D0CEF">
        <w:rPr>
          <w:rFonts w:ascii="Times New Roman" w:eastAsia="Calibri" w:hAnsi="Times New Roman" w:cs="Times New Roman"/>
          <w:sz w:val="24"/>
          <w:szCs w:val="24"/>
        </w:rPr>
        <w:t xml:space="preserve"> which rate</w:t>
      </w:r>
      <w:r w:rsidR="006D3E56" w:rsidRPr="004D0CEF">
        <w:rPr>
          <w:rFonts w:ascii="Times New Roman" w:eastAsia="Calibri" w:hAnsi="Times New Roman" w:cs="Times New Roman"/>
          <w:sz w:val="24"/>
          <w:szCs w:val="24"/>
        </w:rPr>
        <w:t xml:space="preserve"> 2,393,425</w:t>
      </w:r>
      <w:r w:rsidR="00044471" w:rsidRPr="004D0CEF">
        <w:rPr>
          <w:rFonts w:ascii="Times New Roman" w:eastAsia="Calibri" w:hAnsi="Times New Roman" w:cs="Times New Roman"/>
          <w:sz w:val="24"/>
          <w:szCs w:val="24"/>
        </w:rPr>
        <w:t xml:space="preserve"> according to the censu</w:t>
      </w:r>
      <w:r w:rsidR="00646597" w:rsidRPr="004D0CEF">
        <w:rPr>
          <w:rFonts w:ascii="Times New Roman" w:eastAsia="Calibri" w:hAnsi="Times New Roman" w:cs="Times New Roman"/>
          <w:sz w:val="24"/>
          <w:szCs w:val="24"/>
        </w:rPr>
        <w:t xml:space="preserve">s results for the year (2004) </w:t>
      </w:r>
      <w:r w:rsidR="00646597" w:rsidRPr="004D0CEF">
        <w:rPr>
          <w:rFonts w:ascii="Times New Roman" w:eastAsia="Calibri" w:hAnsi="Times New Roman" w:cs="Times New Roman"/>
          <w:sz w:val="24"/>
          <w:szCs w:val="24"/>
          <w:vertAlign w:val="superscript"/>
        </w:rPr>
        <w:t>15</w:t>
      </w:r>
      <w:r w:rsidR="00044471" w:rsidRPr="004D0CEF">
        <w:rPr>
          <w:rFonts w:ascii="Times New Roman" w:eastAsia="Calibri" w:hAnsi="Times New Roman" w:cs="Times New Roman"/>
          <w:sz w:val="24"/>
          <w:szCs w:val="24"/>
        </w:rPr>
        <w:t>. Administratively, Taiz is among the largest governorates as it includes 23 districts in its frame. The climate of Taiz is characterized by diversit</w:t>
      </w:r>
      <w:r w:rsidR="00C3442B" w:rsidRPr="004D0CEF">
        <w:rPr>
          <w:rFonts w:ascii="Times New Roman" w:eastAsia="Calibri" w:hAnsi="Times New Roman" w:cs="Times New Roman"/>
          <w:sz w:val="24"/>
          <w:szCs w:val="24"/>
        </w:rPr>
        <w:t>y, where their</w:t>
      </w:r>
      <w:r w:rsidR="00A14A6A" w:rsidRPr="004D0CEF">
        <w:rPr>
          <w:rFonts w:ascii="Times New Roman" w:eastAsia="Calibri" w:hAnsi="Times New Roman" w:cs="Times New Roman"/>
          <w:sz w:val="24"/>
          <w:szCs w:val="24"/>
        </w:rPr>
        <w:t xml:space="preserve"> highland parts </w:t>
      </w:r>
      <w:r w:rsidRPr="004D0CEF">
        <w:rPr>
          <w:rFonts w:ascii="Times New Roman" w:eastAsia="Calibri" w:hAnsi="Times New Roman" w:cs="Times New Roman"/>
          <w:sz w:val="24"/>
          <w:szCs w:val="24"/>
        </w:rPr>
        <w:t>are cold</w:t>
      </w:r>
      <w:r w:rsidR="00044471" w:rsidRPr="004D0CEF">
        <w:rPr>
          <w:rFonts w:ascii="Times New Roman" w:eastAsia="Calibri" w:hAnsi="Times New Roman" w:cs="Times New Roman"/>
          <w:sz w:val="24"/>
          <w:szCs w:val="24"/>
        </w:rPr>
        <w:t xml:space="preserve"> in w</w:t>
      </w:r>
      <w:r w:rsidRPr="004D0CEF">
        <w:rPr>
          <w:rFonts w:ascii="Times New Roman" w:eastAsia="Calibri" w:hAnsi="Times New Roman" w:cs="Times New Roman"/>
          <w:sz w:val="24"/>
          <w:szCs w:val="24"/>
        </w:rPr>
        <w:t>inter and</w:t>
      </w:r>
      <w:r w:rsidR="00044471" w:rsidRPr="004D0CEF">
        <w:rPr>
          <w:rFonts w:ascii="Times New Roman" w:eastAsia="Calibri" w:hAnsi="Times New Roman" w:cs="Times New Roman"/>
          <w:sz w:val="24"/>
          <w:szCs w:val="24"/>
        </w:rPr>
        <w:t xml:space="preserve"> mild in s</w:t>
      </w:r>
      <w:r w:rsidR="00A14A6A" w:rsidRPr="004D0CEF">
        <w:rPr>
          <w:rFonts w:ascii="Times New Roman" w:eastAsia="Calibri" w:hAnsi="Times New Roman" w:cs="Times New Roman"/>
          <w:sz w:val="24"/>
          <w:szCs w:val="24"/>
        </w:rPr>
        <w:t>ummer, while low parts are mild</w:t>
      </w:r>
      <w:r w:rsidR="00044471" w:rsidRPr="004D0CEF">
        <w:rPr>
          <w:rFonts w:ascii="Times New Roman" w:eastAsia="Calibri" w:hAnsi="Times New Roman" w:cs="Times New Roman"/>
          <w:sz w:val="24"/>
          <w:szCs w:val="24"/>
        </w:rPr>
        <w:t xml:space="preserve"> in winter</w:t>
      </w:r>
      <w:r w:rsidRPr="004D0CEF">
        <w:rPr>
          <w:rFonts w:ascii="Times New Roman" w:eastAsia="Calibri" w:hAnsi="Times New Roman" w:cs="Times New Roman"/>
          <w:sz w:val="24"/>
          <w:szCs w:val="24"/>
        </w:rPr>
        <w:t xml:space="preserve"> and warm to hot relatively in </w:t>
      </w:r>
      <w:r w:rsidR="00044471" w:rsidRPr="004D0CEF">
        <w:rPr>
          <w:rFonts w:ascii="Times New Roman" w:eastAsia="Calibri" w:hAnsi="Times New Roman" w:cs="Times New Roman"/>
          <w:sz w:val="24"/>
          <w:szCs w:val="24"/>
        </w:rPr>
        <w:t>summer. The clim</w:t>
      </w:r>
      <w:r w:rsidR="00A14A6A" w:rsidRPr="004D0CEF">
        <w:rPr>
          <w:rFonts w:ascii="Times New Roman" w:eastAsia="Calibri" w:hAnsi="Times New Roman" w:cs="Times New Roman"/>
          <w:sz w:val="24"/>
          <w:szCs w:val="24"/>
        </w:rPr>
        <w:t>ate in the western parts of the</w:t>
      </w:r>
      <w:r w:rsidR="00044471" w:rsidRPr="004D0CEF">
        <w:rPr>
          <w:rFonts w:ascii="Times New Roman" w:eastAsia="Calibri" w:hAnsi="Times New Roman" w:cs="Times New Roman"/>
          <w:sz w:val="24"/>
          <w:szCs w:val="24"/>
        </w:rPr>
        <w:t> governorate is the coastal desert clima</w:t>
      </w:r>
      <w:r w:rsidR="00A14A6A" w:rsidRPr="004D0CEF">
        <w:rPr>
          <w:rFonts w:ascii="Times New Roman" w:eastAsia="Calibri" w:hAnsi="Times New Roman" w:cs="Times New Roman"/>
          <w:sz w:val="24"/>
          <w:szCs w:val="24"/>
        </w:rPr>
        <w:t>te that is warm in winter and </w:t>
      </w:r>
      <w:r w:rsidR="00044471" w:rsidRPr="004D0CEF">
        <w:rPr>
          <w:rFonts w:ascii="Times New Roman" w:eastAsia="Calibri" w:hAnsi="Times New Roman" w:cs="Times New Roman"/>
          <w:sz w:val="24"/>
          <w:szCs w:val="24"/>
        </w:rPr>
        <w:t>hot in summer, and the average temperature in the</w:t>
      </w:r>
      <w:r w:rsidR="00A14A6A" w:rsidRPr="004D0CEF">
        <w:rPr>
          <w:rFonts w:ascii="Times New Roman" w:eastAsia="Calibri" w:hAnsi="Times New Roman" w:cs="Times New Roman"/>
          <w:sz w:val="24"/>
          <w:szCs w:val="24"/>
        </w:rPr>
        <w:t xml:space="preserve"> governorate is</w:t>
      </w:r>
      <w:r w:rsidR="00044471" w:rsidRPr="004D0CEF">
        <w:rPr>
          <w:rFonts w:ascii="Times New Roman" w:eastAsia="Calibri" w:hAnsi="Times New Roman" w:cs="Times New Roman"/>
          <w:sz w:val="24"/>
          <w:szCs w:val="24"/>
        </w:rPr>
        <w:t xml:space="preserve"> up (21ᵒC). The rain falls in the summer on all part</w:t>
      </w:r>
      <w:r w:rsidR="00C3442B" w:rsidRPr="004D0CEF">
        <w:rPr>
          <w:rFonts w:ascii="Times New Roman" w:eastAsia="Calibri" w:hAnsi="Times New Roman" w:cs="Times New Roman"/>
          <w:sz w:val="24"/>
          <w:szCs w:val="24"/>
        </w:rPr>
        <w:t>s</w:t>
      </w:r>
      <w:r w:rsidR="00044471" w:rsidRPr="004D0CEF">
        <w:rPr>
          <w:rFonts w:ascii="Times New Roman" w:eastAsia="Calibri" w:hAnsi="Times New Roman" w:cs="Times New Roman"/>
          <w:sz w:val="24"/>
          <w:szCs w:val="24"/>
        </w:rPr>
        <w:t xml:space="preserve"> of the governorate and i</w:t>
      </w:r>
      <w:r w:rsidR="00A14A6A" w:rsidRPr="004D0CEF">
        <w:rPr>
          <w:rFonts w:ascii="Times New Roman" w:eastAsia="Calibri" w:hAnsi="Times New Roman" w:cs="Times New Roman"/>
          <w:sz w:val="24"/>
          <w:szCs w:val="24"/>
        </w:rPr>
        <w:t>n some districts in the winter</w:t>
      </w:r>
      <w:r w:rsidR="00646597" w:rsidRPr="004D0CEF">
        <w:rPr>
          <w:rFonts w:ascii="Times New Roman" w:eastAsia="Calibri" w:hAnsi="Times New Roman" w:cs="Times New Roman"/>
          <w:sz w:val="24"/>
          <w:szCs w:val="24"/>
          <w:vertAlign w:val="superscript"/>
        </w:rPr>
        <w:t>16</w:t>
      </w:r>
      <w:r w:rsidR="00044471" w:rsidRPr="004D0CEF">
        <w:rPr>
          <w:rFonts w:ascii="Times New Roman" w:eastAsia="Calibri" w:hAnsi="Times New Roman" w:cs="Times New Roman"/>
          <w:sz w:val="24"/>
          <w:szCs w:val="24"/>
        </w:rPr>
        <w:t>.</w:t>
      </w:r>
    </w:p>
    <w:commentRangeEnd w:id="18"/>
    <w:p w:rsidR="00C61606" w:rsidRPr="004D0CEF" w:rsidRDefault="0009057F" w:rsidP="004D0CEF">
      <w:pPr>
        <w:pStyle w:val="NoSpacing"/>
        <w:spacing w:line="276" w:lineRule="auto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Style w:val="CommentReference"/>
        </w:rPr>
        <w:commentReference w:id="18"/>
      </w:r>
      <w:r w:rsidR="0029160C" w:rsidRPr="004D0CEF">
        <w:rPr>
          <w:rStyle w:val="A6"/>
          <w:rFonts w:ascii="Times New Roman" w:hAnsi="Times New Roman" w:cs="Times New Roman"/>
          <w:sz w:val="24"/>
          <w:szCs w:val="24"/>
        </w:rPr>
        <w:t xml:space="preserve">Study </w:t>
      </w:r>
      <w:r w:rsidR="00A14A6A" w:rsidRPr="004D0CEF">
        <w:rPr>
          <w:rStyle w:val="A6"/>
          <w:rFonts w:ascii="Times New Roman" w:hAnsi="Times New Roman" w:cs="Times New Roman"/>
          <w:sz w:val="24"/>
          <w:szCs w:val="24"/>
        </w:rPr>
        <w:t>des</w:t>
      </w:r>
      <w:r w:rsidR="00A14A6A" w:rsidRPr="004D0CEF">
        <w:rPr>
          <w:rStyle w:val="A6"/>
          <w:rFonts w:ascii="Times New Roman" w:hAnsi="Times New Roman" w:cs="Times New Roman"/>
          <w:sz w:val="24"/>
          <w:szCs w:val="24"/>
          <w:lang w:eastAsia="zh-CN"/>
        </w:rPr>
        <w:t>i</w:t>
      </w:r>
      <w:r w:rsidR="00A14A6A" w:rsidRPr="004D0CEF">
        <w:rPr>
          <w:rStyle w:val="A6"/>
          <w:rFonts w:ascii="Times New Roman" w:hAnsi="Times New Roman" w:cs="Times New Roman"/>
          <w:sz w:val="24"/>
          <w:szCs w:val="24"/>
        </w:rPr>
        <w:t>gn</w:t>
      </w:r>
    </w:p>
    <w:p w:rsidR="00195E53" w:rsidRPr="004D0CEF" w:rsidRDefault="0029160C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spacing w:val="5"/>
          <w:sz w:val="24"/>
          <w:szCs w:val="24"/>
          <w:lang w:eastAsia="zh-CN"/>
        </w:rPr>
      </w:pPr>
      <w:r w:rsidRPr="004D0CEF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This is a cross-sectional</w:t>
      </w:r>
      <w:r w:rsidR="00466A40" w:rsidRPr="004D0CEF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8A417B" w:rsidRPr="004D0CEF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descriptive was conducted </w:t>
      </w:r>
      <w:commentRangeStart w:id="20"/>
      <w:r w:rsidR="008A417B" w:rsidRPr="004D0CEF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f</w:t>
      </w:r>
      <w:commentRangeStart w:id="21"/>
      <w:r w:rsidR="008A417B" w:rsidRPr="004D0CEF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rom</w:t>
      </w:r>
      <w:r w:rsidR="006434D4" w:rsidRPr="004D0CEF">
        <w:rPr>
          <w:rFonts w:ascii="Times New Roman" w:hAnsi="Times New Roman" w:cs="Times New Roman"/>
          <w:sz w:val="24"/>
          <w:szCs w:val="24"/>
        </w:rPr>
        <w:t>Julyt</w:t>
      </w:r>
      <w:commentRangeEnd w:id="21"/>
      <w:r w:rsidR="00D639A4">
        <w:rPr>
          <w:rStyle w:val="CommentReference"/>
        </w:rPr>
        <w:commentReference w:id="21"/>
      </w:r>
      <w:r w:rsidR="006434D4" w:rsidRPr="004D0CEF">
        <w:rPr>
          <w:rFonts w:ascii="Times New Roman" w:hAnsi="Times New Roman" w:cs="Times New Roman"/>
          <w:sz w:val="24"/>
          <w:szCs w:val="24"/>
        </w:rPr>
        <w:t>o November 2016</w:t>
      </w:r>
      <w:commentRangeEnd w:id="20"/>
      <w:r w:rsidR="005A6CDA">
        <w:rPr>
          <w:rStyle w:val="CommentReference"/>
        </w:rPr>
        <w:commentReference w:id="20"/>
      </w:r>
      <w:r w:rsidR="00E97A42" w:rsidRPr="004D0CEF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4D0CEF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performed on </w:t>
      </w:r>
      <w:r w:rsidR="00466A40" w:rsidRPr="004D0CEF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suspected patient</w:t>
      </w:r>
      <w:r w:rsidR="00B94681" w:rsidRPr="004D0CEF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466A40" w:rsidRPr="004D0CEF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suffering undifferentiated fever (age range, 1 to 6</w:t>
      </w:r>
      <w:r w:rsidRPr="004D0CEF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5 years) </w:t>
      </w:r>
      <w:r w:rsidR="00544131" w:rsidRPr="004D0CEF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attending</w:t>
      </w:r>
      <w:r w:rsidR="00991B0A" w:rsidRPr="004D0CEF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many hospitals and</w:t>
      </w:r>
      <w:r w:rsidR="00466A40" w:rsidRPr="004D0CEF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health</w:t>
      </w:r>
      <w:r w:rsidR="00991B0A" w:rsidRPr="004D0CEF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centers at nine main location</w:t>
      </w:r>
      <w:r w:rsidR="00D2691A" w:rsidRPr="004D0CEF">
        <w:rPr>
          <w:rStyle w:val="A6"/>
          <w:rFonts w:ascii="Times New Roman" w:hAnsi="Times New Roman" w:cs="Times New Roman"/>
          <w:b w:val="0"/>
          <w:bCs w:val="0"/>
          <w:sz w:val="24"/>
          <w:szCs w:val="24"/>
          <w:lang w:eastAsia="zh-CN"/>
        </w:rPr>
        <w:t>s</w:t>
      </w:r>
      <w:r w:rsidR="00466A40" w:rsidRPr="004D0CEF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in </w:t>
      </w:r>
      <w:r w:rsidR="00D2691A" w:rsidRPr="004D0CEF">
        <w:rPr>
          <w:rStyle w:val="A6"/>
          <w:rFonts w:ascii="Times New Roman" w:hAnsi="Times New Roman" w:cs="Times New Roman"/>
          <w:b w:val="0"/>
          <w:bCs w:val="0"/>
          <w:sz w:val="24"/>
          <w:szCs w:val="24"/>
          <w:lang w:eastAsia="zh-CN"/>
        </w:rPr>
        <w:t xml:space="preserve">the </w:t>
      </w:r>
      <w:r w:rsidR="00466A40" w:rsidRPr="004D0CEF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Taiz governorate, whi</w:t>
      </w:r>
      <w:r w:rsidR="00C23133" w:rsidRPr="004D0CEF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ch most patients coming seeking</w:t>
      </w:r>
      <w:r w:rsidR="00466A40" w:rsidRPr="004D0CEF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medical care</w:t>
      </w:r>
      <w:r w:rsidR="00466A40" w:rsidRPr="004D0CEF">
        <w:rPr>
          <w:rFonts w:ascii="Times New Roman" w:eastAsia="Times New Roman" w:hAnsi="Times New Roman" w:cs="Times New Roman"/>
          <w:spacing w:val="5"/>
          <w:sz w:val="24"/>
          <w:szCs w:val="24"/>
        </w:rPr>
        <w:t>.</w:t>
      </w:r>
    </w:p>
    <w:p w:rsidR="00195E53" w:rsidRPr="004D0CEF" w:rsidRDefault="00195E53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spacing w:val="5"/>
          <w:sz w:val="24"/>
          <w:szCs w:val="24"/>
          <w:lang w:eastAsia="zh-CN"/>
        </w:rPr>
      </w:pPr>
    </w:p>
    <w:p w:rsidR="005A6CDA" w:rsidRDefault="005A6CDA" w:rsidP="004D0CEF">
      <w:pPr>
        <w:pStyle w:val="NoSpacing"/>
        <w:spacing w:line="276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195E53" w:rsidRPr="004D0CEF" w:rsidRDefault="00195E53" w:rsidP="004D0CEF">
      <w:pPr>
        <w:pStyle w:val="NoSpacing"/>
        <w:spacing w:line="276" w:lineRule="auto"/>
        <w:jc w:val="both"/>
        <w:rPr>
          <w:rStyle w:val="A6"/>
          <w:rFonts w:ascii="Times New Roman" w:hAnsi="Times New Roman" w:cs="Times New Roman"/>
          <w:sz w:val="24"/>
          <w:szCs w:val="24"/>
          <w:lang w:eastAsia="zh-CN"/>
        </w:rPr>
      </w:pPr>
      <w:commentRangeStart w:id="22"/>
      <w:r w:rsidRPr="004D0CEF">
        <w:rPr>
          <w:rStyle w:val="A6"/>
          <w:rFonts w:ascii="Times New Roman" w:hAnsi="Times New Roman" w:cs="Times New Roman"/>
          <w:sz w:val="24"/>
          <w:szCs w:val="24"/>
        </w:rPr>
        <w:lastRenderedPageBreak/>
        <w:t>Ethical approval</w:t>
      </w:r>
    </w:p>
    <w:p w:rsidR="00195E53" w:rsidRPr="004D0CEF" w:rsidRDefault="00195E53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spacing w:val="5"/>
          <w:sz w:val="24"/>
          <w:szCs w:val="24"/>
          <w:lang w:eastAsia="zh-CN"/>
        </w:rPr>
      </w:pPr>
      <w:commentRangeStart w:id="23"/>
      <w:r w:rsidRPr="004D0CEF">
        <w:rPr>
          <w:rStyle w:val="A3"/>
          <w:rFonts w:ascii="Times New Roman" w:hAnsi="Times New Roman" w:cs="Times New Roman"/>
          <w:sz w:val="24"/>
          <w:szCs w:val="24"/>
        </w:rPr>
        <w:t>Approval for this study was obtained from the Ethical Review Committee in the Biology Department, Faculty of Science, Sana’a University.</w:t>
      </w:r>
    </w:p>
    <w:commentRangeEnd w:id="22"/>
    <w:p w:rsidR="006D3E56" w:rsidRPr="004D0CEF" w:rsidRDefault="005A6CDA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Style w:val="CommentReference"/>
        </w:rPr>
        <w:commentReference w:id="22"/>
      </w:r>
    </w:p>
    <w:p w:rsidR="00991B0A" w:rsidRPr="004D0CEF" w:rsidRDefault="00466A40" w:rsidP="004D0CEF">
      <w:pPr>
        <w:pStyle w:val="NoSpacing"/>
        <w:spacing w:line="276" w:lineRule="auto"/>
        <w:jc w:val="both"/>
        <w:rPr>
          <w:rStyle w:val="A6"/>
          <w:rFonts w:ascii="Times New Roman" w:hAnsi="Times New Roman" w:cs="Times New Roman"/>
          <w:sz w:val="24"/>
          <w:szCs w:val="24"/>
          <w:lang w:eastAsia="zh-CN"/>
        </w:rPr>
      </w:pPr>
      <w:r w:rsidRPr="004D0CEF">
        <w:rPr>
          <w:rStyle w:val="A6"/>
          <w:rFonts w:ascii="Times New Roman" w:hAnsi="Times New Roman" w:cs="Times New Roman"/>
          <w:sz w:val="24"/>
          <w:szCs w:val="24"/>
        </w:rPr>
        <w:t>Data collection</w:t>
      </w:r>
    </w:p>
    <w:p w:rsidR="00C07339" w:rsidRPr="004D0CEF" w:rsidRDefault="00466A40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  <w:lang w:eastAsia="zh-CN"/>
        </w:rPr>
      </w:pP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A structured questionnaire was designed to collect </w:t>
      </w:r>
      <w:r w:rsidR="00671F48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required data</w:t>
      </w:r>
      <w:r w:rsidR="00C45B0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from suspected patients 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regard</w:t>
      </w:r>
      <w:r w:rsidR="00D2691A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ing socio-demographics and risk-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related data. </w:t>
      </w:r>
      <w:r w:rsidR="000A09C1" w:rsidRPr="004D0CEF">
        <w:rPr>
          <w:rStyle w:val="A3"/>
          <w:rFonts w:ascii="Times New Roman" w:hAnsi="Times New Roman" w:cs="Times New Roman"/>
          <w:sz w:val="24"/>
          <w:szCs w:val="24"/>
        </w:rPr>
        <w:t>The</w:t>
      </w:r>
      <w:commentRangeStart w:id="24"/>
      <w:r w:rsidR="000A09C1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q</w:t>
      </w:r>
      <w:commentRangeStart w:id="25"/>
      <w:r w:rsidR="000A09C1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uestionn</w:t>
      </w:r>
      <w:commentRangeEnd w:id="24"/>
      <w:r w:rsidR="00D639A4">
        <w:rPr>
          <w:rStyle w:val="CommentReference"/>
        </w:rPr>
        <w:commentReference w:id="24"/>
      </w:r>
      <w:r w:rsidR="000A09C1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a</w:t>
      </w:r>
      <w:commentRangeEnd w:id="25"/>
      <w:r w:rsidR="005A6CDA">
        <w:rPr>
          <w:rStyle w:val="CommentReference"/>
        </w:rPr>
        <w:commentReference w:id="25"/>
      </w:r>
      <w:r w:rsidR="000A09C1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ire </w:t>
      </w:r>
      <w:r w:rsidR="00C07339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was filled for each </w:t>
      </w:r>
      <w:r w:rsidR="000A09C1" w:rsidRPr="004D0CEF">
        <w:rPr>
          <w:rStyle w:val="A3"/>
          <w:rFonts w:ascii="Times New Roman" w:hAnsi="Times New Roman" w:cs="Times New Roman"/>
          <w:sz w:val="24"/>
          <w:szCs w:val="24"/>
        </w:rPr>
        <w:t>participant</w:t>
      </w:r>
      <w:r w:rsidR="00C07339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via face­to­face interview by a researcher to </w:t>
      </w:r>
      <w:r w:rsidR="000A09C1" w:rsidRPr="004D0CEF">
        <w:rPr>
          <w:rStyle w:val="A3"/>
          <w:rFonts w:ascii="Times New Roman" w:hAnsi="Times New Roman" w:cs="Times New Roman"/>
          <w:sz w:val="24"/>
          <w:szCs w:val="24"/>
        </w:rPr>
        <w:t>avoid any misunderstanding</w:t>
      </w:r>
      <w:r w:rsidR="000A09C1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 and </w:t>
      </w:r>
      <w:r w:rsidR="000A09C1" w:rsidRPr="004D0CEF">
        <w:rPr>
          <w:rStyle w:val="A3"/>
          <w:rFonts w:ascii="Times New Roman" w:hAnsi="Times New Roman" w:cs="Times New Roman"/>
          <w:sz w:val="24"/>
          <w:szCs w:val="24"/>
        </w:rPr>
        <w:t>confirm</w:t>
      </w:r>
      <w:r w:rsidR="00D2691A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 the</w:t>
      </w:r>
      <w:r w:rsidR="000A09C1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accurate collection of data properly</w:t>
      </w:r>
      <w:r w:rsidR="000A09C1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07339" w:rsidRPr="004D0CEF" w:rsidRDefault="00C07339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  <w:lang w:eastAsia="zh-CN"/>
        </w:rPr>
      </w:pPr>
    </w:p>
    <w:p w:rsidR="00991B0A" w:rsidRPr="004D0CEF" w:rsidRDefault="00466A40" w:rsidP="004D0CEF">
      <w:pPr>
        <w:pStyle w:val="NoSpacing"/>
        <w:spacing w:line="276" w:lineRule="auto"/>
        <w:jc w:val="both"/>
        <w:rPr>
          <w:rStyle w:val="A6"/>
          <w:rFonts w:ascii="Times New Roman" w:hAnsi="Times New Roman" w:cs="Times New Roman"/>
          <w:sz w:val="24"/>
          <w:szCs w:val="24"/>
          <w:lang w:eastAsia="zh-CN"/>
        </w:rPr>
      </w:pPr>
      <w:r w:rsidRPr="004D0CEF">
        <w:rPr>
          <w:rStyle w:val="A6"/>
          <w:rFonts w:ascii="Times New Roman" w:hAnsi="Times New Roman" w:cs="Times New Roman"/>
          <w:sz w:val="24"/>
          <w:szCs w:val="24"/>
        </w:rPr>
        <w:t>Sample collection</w:t>
      </w:r>
    </w:p>
    <w:p w:rsidR="00AE6E3A" w:rsidRPr="004D0CEF" w:rsidRDefault="000A09C1" w:rsidP="004D0CEF">
      <w:pPr>
        <w:autoSpaceDE w:val="0"/>
        <w:autoSpaceDN w:val="0"/>
        <w:adjustRightInd w:val="0"/>
        <w:spacing w:after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4D0CEF">
        <w:rPr>
          <w:rStyle w:val="A3"/>
          <w:rFonts w:ascii="Times New Roman" w:hAnsi="Times New Roman" w:cs="Times New Roman"/>
          <w:sz w:val="24"/>
          <w:szCs w:val="24"/>
        </w:rPr>
        <w:t>Five-m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L</w:t>
      </w:r>
      <w:r w:rsidR="00466A40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blood</w:t>
      </w:r>
      <w:r w:rsidR="008243E6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sample was collected from 300</w:t>
      </w:r>
      <w:r w:rsidR="008243E6" w:rsidRPr="004D0CEF">
        <w:rPr>
          <w:rFonts w:ascii="Times New Roman" w:hAnsi="Times New Roman" w:cs="Times New Roman"/>
          <w:color w:val="000000"/>
          <w:sz w:val="24"/>
          <w:szCs w:val="24"/>
        </w:rPr>
        <w:t xml:space="preserve">suspected patients </w:t>
      </w:r>
      <w:r w:rsidR="00B94681" w:rsidRPr="004D0CEF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suffering undifferentiated fever</w:t>
      </w:r>
      <w:r w:rsidR="00466A40" w:rsidRPr="004D0CEF">
        <w:rPr>
          <w:rStyle w:val="A3"/>
          <w:rFonts w:ascii="Times New Roman" w:hAnsi="Times New Roman" w:cs="Times New Roman"/>
          <w:sz w:val="24"/>
          <w:szCs w:val="24"/>
        </w:rPr>
        <w:t>by ve</w:t>
      </w:r>
      <w:commentRangeStart w:id="26"/>
      <w:r w:rsidR="00466A40" w:rsidRPr="004D0CEF">
        <w:rPr>
          <w:rStyle w:val="A3"/>
          <w:rFonts w:ascii="Times New Roman" w:hAnsi="Times New Roman" w:cs="Times New Roman"/>
          <w:sz w:val="24"/>
          <w:szCs w:val="24"/>
        </w:rPr>
        <w:t>nipunct</w:t>
      </w:r>
      <w:commentRangeEnd w:id="26"/>
      <w:r w:rsidR="00D639A4">
        <w:rPr>
          <w:rStyle w:val="CommentReference"/>
        </w:rPr>
        <w:commentReference w:id="26"/>
      </w:r>
      <w:r w:rsidR="00466A40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ure, transferred into </w:t>
      </w:r>
      <w:r w:rsidR="002E78B0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a </w:t>
      </w:r>
      <w:r w:rsidR="00466A40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sterile anticoagulant-free sterile bottle, and allowed to clot. The clotted blood sample was centrifuged (3000 rpm, 5 min), </w:t>
      </w:r>
      <w:commentRangeStart w:id="27"/>
      <w:r w:rsidR="00466A40" w:rsidRPr="004D0CEF">
        <w:rPr>
          <w:rStyle w:val="A3"/>
          <w:rFonts w:ascii="Times New Roman" w:hAnsi="Times New Roman" w:cs="Times New Roman"/>
          <w:sz w:val="24"/>
          <w:szCs w:val="24"/>
        </w:rPr>
        <w:t>and</w:t>
      </w:r>
      <w:r w:rsidR="002E78B0" w:rsidRPr="004D0CEF">
        <w:rPr>
          <w:rStyle w:val="A3"/>
          <w:rFonts w:ascii="Times New Roman" w:hAnsi="Times New Roman" w:cs="Times New Roman"/>
          <w:sz w:val="24"/>
          <w:szCs w:val="24"/>
        </w:rPr>
        <w:t>th</w:t>
      </w:r>
      <w:commentRangeEnd w:id="27"/>
      <w:r w:rsidR="00D639A4">
        <w:rPr>
          <w:rStyle w:val="CommentReference"/>
        </w:rPr>
        <w:commentReference w:id="27"/>
      </w:r>
      <w:r w:rsidR="002E78B0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e serum (the supernatant) was put in separate </w:t>
      </w:r>
      <w:r w:rsidR="002E78B0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E</w:t>
      </w:r>
      <w:r w:rsidR="008243E6" w:rsidRPr="004D0CEF">
        <w:rPr>
          <w:rStyle w:val="A3"/>
          <w:rFonts w:ascii="Times New Roman" w:hAnsi="Times New Roman" w:cs="Times New Roman"/>
          <w:sz w:val="24"/>
          <w:szCs w:val="24"/>
        </w:rPr>
        <w:t>ppendrof tubes with a specific study number (SNO)</w:t>
      </w:r>
      <w:r w:rsidR="00466A40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transferred</w:t>
      </w:r>
      <w:r w:rsidR="008243E6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inside </w:t>
      </w:r>
      <w:r w:rsidR="002E78B0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a </w:t>
      </w:r>
      <w:r w:rsidR="008243E6" w:rsidRPr="004D0CEF">
        <w:rPr>
          <w:rStyle w:val="A3"/>
          <w:rFonts w:ascii="Times New Roman" w:hAnsi="Times New Roman" w:cs="Times New Roman"/>
          <w:sz w:val="24"/>
          <w:szCs w:val="24"/>
        </w:rPr>
        <w:t>cooling box</w:t>
      </w:r>
      <w:r w:rsidR="009552DF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and stored at -20°</w:t>
      </w:r>
      <w:r w:rsidR="00466A40" w:rsidRPr="004D0CEF">
        <w:rPr>
          <w:rStyle w:val="A3"/>
          <w:rFonts w:ascii="Times New Roman" w:hAnsi="Times New Roman" w:cs="Times New Roman"/>
          <w:sz w:val="24"/>
          <w:szCs w:val="24"/>
        </w:rPr>
        <w:t>C until required for use</w:t>
      </w:r>
      <w:commentRangeEnd w:id="23"/>
      <w:r w:rsidR="0009057F">
        <w:rPr>
          <w:rStyle w:val="CommentReference"/>
        </w:rPr>
        <w:commentReference w:id="23"/>
      </w:r>
      <w:r w:rsidR="00466A40" w:rsidRPr="004D0CEF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C23133" w:rsidRPr="004D0CEF" w:rsidRDefault="00C23133" w:rsidP="004D0CEF">
      <w:pPr>
        <w:autoSpaceDE w:val="0"/>
        <w:autoSpaceDN w:val="0"/>
        <w:adjustRightInd w:val="0"/>
        <w:spacing w:after="0"/>
        <w:jc w:val="both"/>
        <w:rPr>
          <w:rStyle w:val="A3"/>
          <w:rFonts w:ascii="Times New Roman" w:hAnsi="Times New Roman" w:cs="Times New Roman"/>
          <w:b/>
          <w:bCs/>
          <w:color w:val="auto"/>
          <w:spacing w:val="5"/>
          <w:sz w:val="24"/>
          <w:szCs w:val="24"/>
          <w:lang w:eastAsia="zh-CN"/>
        </w:rPr>
      </w:pPr>
    </w:p>
    <w:p w:rsidR="00575B37" w:rsidRPr="004D0CEF" w:rsidRDefault="00575B37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commentRangeStart w:id="28"/>
      <w:r w:rsidRPr="004D0C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59888" cy="5424985"/>
            <wp:effectExtent l="0" t="0" r="7620" b="444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5975" cy="543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28"/>
      <w:r w:rsidR="0009057F">
        <w:rPr>
          <w:rStyle w:val="CommentReference"/>
        </w:rPr>
        <w:commentReference w:id="28"/>
      </w:r>
    </w:p>
    <w:p w:rsidR="00E80ACB" w:rsidRPr="004D0CEF" w:rsidRDefault="00B90FA5" w:rsidP="004D0CEF">
      <w:pPr>
        <w:pStyle w:val="Pa2"/>
        <w:spacing w:before="120" w:line="276" w:lineRule="auto"/>
        <w:ind w:left="120" w:right="120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4D0CEF">
        <w:rPr>
          <w:rFonts w:ascii="Times New Roman" w:hAnsi="Times New Roman" w:cs="Times New Roman"/>
          <w:b/>
          <w:bCs/>
        </w:rPr>
        <w:t>Fig</w:t>
      </w:r>
      <w:r w:rsidR="00007158" w:rsidRPr="004D0CEF">
        <w:rPr>
          <w:rFonts w:ascii="Times New Roman" w:hAnsi="Times New Roman" w:cs="Times New Roman"/>
          <w:b/>
          <w:bCs/>
        </w:rPr>
        <w:t>ure 1:</w:t>
      </w:r>
      <w:r w:rsidRPr="004D0CEF">
        <w:rPr>
          <w:rFonts w:ascii="Times New Roman" w:hAnsi="Times New Roman" w:cs="Times New Roman"/>
        </w:rPr>
        <w:t xml:space="preserve"> Map of Yemen and Taiz governorate</w:t>
      </w:r>
    </w:p>
    <w:p w:rsidR="0000582B" w:rsidRPr="004D0CEF" w:rsidRDefault="0000582B" w:rsidP="004D0CEF">
      <w:pPr>
        <w:pStyle w:val="Default"/>
        <w:spacing w:line="276" w:lineRule="auto"/>
        <w:jc w:val="both"/>
        <w:rPr>
          <w:rFonts w:ascii="Times New Roman" w:eastAsiaTheme="minorEastAsia" w:hAnsi="Times New Roman" w:cs="Times New Roman"/>
          <w:lang w:eastAsia="zh-CN"/>
        </w:rPr>
      </w:pPr>
    </w:p>
    <w:p w:rsidR="00E80ACB" w:rsidRPr="004D0CEF" w:rsidRDefault="00E80ACB" w:rsidP="004D0CEF">
      <w:pPr>
        <w:pStyle w:val="Pa2"/>
        <w:spacing w:before="120" w:line="276" w:lineRule="auto"/>
        <w:ind w:left="120" w:right="120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C23133" w:rsidRPr="004D0CEF" w:rsidRDefault="00C23133" w:rsidP="004D0CE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66A40" w:rsidRPr="004D0CEF" w:rsidRDefault="00466A40" w:rsidP="004D0CEF">
      <w:pPr>
        <w:pStyle w:val="Pa2"/>
        <w:spacing w:before="120" w:line="276" w:lineRule="auto"/>
        <w:ind w:right="120"/>
        <w:jc w:val="both"/>
        <w:rPr>
          <w:rFonts w:ascii="Times New Roman" w:eastAsiaTheme="minorEastAsia" w:hAnsi="Times New Roman" w:cs="Times New Roman"/>
          <w:b/>
          <w:bCs/>
          <w:lang w:eastAsia="zh-CN"/>
        </w:rPr>
      </w:pPr>
      <w:r w:rsidRPr="004D0CEF">
        <w:rPr>
          <w:rStyle w:val="A6"/>
          <w:rFonts w:ascii="Times New Roman" w:hAnsi="Times New Roman" w:cs="Times New Roman"/>
          <w:sz w:val="24"/>
          <w:szCs w:val="24"/>
        </w:rPr>
        <w:lastRenderedPageBreak/>
        <w:t>Serologic</w:t>
      </w:r>
      <w:r w:rsidR="00C3442B" w:rsidRPr="004D0CEF">
        <w:rPr>
          <w:rStyle w:val="A6"/>
          <w:rFonts w:ascii="Times New Roman" w:hAnsi="Times New Roman" w:cs="Times New Roman"/>
          <w:sz w:val="24"/>
          <w:szCs w:val="24"/>
        </w:rPr>
        <w:t>a</w:t>
      </w:r>
      <w:r w:rsidR="00C7561F" w:rsidRPr="004D0CEF">
        <w:rPr>
          <w:rStyle w:val="A6"/>
          <w:rFonts w:ascii="Times New Roman" w:hAnsi="Times New Roman" w:cs="Times New Roman"/>
          <w:sz w:val="24"/>
          <w:szCs w:val="24"/>
        </w:rPr>
        <w:t>l</w:t>
      </w:r>
      <w:r w:rsidR="00C7561F" w:rsidRPr="004D0CEF">
        <w:rPr>
          <w:rFonts w:ascii="Times New Roman" w:hAnsi="Times New Roman" w:cs="Times New Roman"/>
          <w:b/>
          <w:bCs/>
        </w:rPr>
        <w:t>Assay</w:t>
      </w:r>
    </w:p>
    <w:p w:rsidR="009552DF" w:rsidRPr="004D0CEF" w:rsidRDefault="009552DF" w:rsidP="004D0CEF">
      <w:pPr>
        <w:pStyle w:val="Default"/>
        <w:spacing w:line="276" w:lineRule="auto"/>
        <w:jc w:val="both"/>
        <w:rPr>
          <w:rFonts w:ascii="Times New Roman" w:eastAsiaTheme="minorEastAsia" w:hAnsi="Times New Roman" w:cs="Times New Roman"/>
          <w:lang w:eastAsia="zh-CN"/>
        </w:rPr>
      </w:pPr>
    </w:p>
    <w:p w:rsidR="009552DF" w:rsidRPr="004D0CEF" w:rsidRDefault="00466A40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4D0CEF">
        <w:rPr>
          <w:rStyle w:val="A3"/>
          <w:rFonts w:ascii="Times New Roman" w:hAnsi="Times New Roman" w:cs="Times New Roman"/>
          <w:sz w:val="24"/>
          <w:szCs w:val="24"/>
        </w:rPr>
        <w:t>Samp</w:t>
      </w:r>
      <w:r w:rsidR="00E94027" w:rsidRPr="004D0CEF">
        <w:rPr>
          <w:rStyle w:val="A3"/>
          <w:rFonts w:ascii="Times New Roman" w:hAnsi="Times New Roman" w:cs="Times New Roman"/>
          <w:sz w:val="24"/>
          <w:szCs w:val="24"/>
        </w:rPr>
        <w:t>les of serum were tested for DENV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-specific IgG and IgM antibodies </w:t>
      </w:r>
      <w:r w:rsidR="00C07339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by </w:t>
      </w:r>
      <w:r w:rsidR="00E94027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using IgG and IgM DRG </w:t>
      </w:r>
      <w:r w:rsidR="008558E6" w:rsidRPr="004D0CEF">
        <w:rPr>
          <w:rStyle w:val="A3"/>
          <w:rFonts w:ascii="Times New Roman" w:hAnsi="Times New Roman" w:cs="Times New Roman"/>
          <w:sz w:val="24"/>
          <w:szCs w:val="24"/>
        </w:rPr>
        <w:t>Immunodiagnostic</w:t>
      </w:r>
      <w:r w:rsidR="00C07339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Kits</w:t>
      </w:r>
      <w:r w:rsidR="00C07339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(</w:t>
      </w:r>
      <w:r w:rsidR="00E94027" w:rsidRPr="004D0CEF">
        <w:rPr>
          <w:rStyle w:val="A3"/>
          <w:rFonts w:ascii="Times New Roman" w:hAnsi="Times New Roman" w:cs="Times New Roman"/>
          <w:sz w:val="24"/>
          <w:szCs w:val="24"/>
        </w:rPr>
        <w:t>GmbH Germany</w:t>
      </w:r>
      <w:r w:rsidR="00C07339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)</w:t>
      </w:r>
      <w:r w:rsidR="00452819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that </w:t>
      </w:r>
      <w:r w:rsidR="00583876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performed</w:t>
      </w:r>
      <w:r w:rsidR="00452819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 by</w:t>
      </w:r>
      <w:r w:rsidR="00583876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Enzyme-L</w:t>
      </w:r>
      <w:r w:rsidR="00E94027" w:rsidRPr="004D0CEF">
        <w:rPr>
          <w:rStyle w:val="A3"/>
          <w:rFonts w:ascii="Times New Roman" w:hAnsi="Times New Roman" w:cs="Times New Roman"/>
          <w:sz w:val="24"/>
          <w:szCs w:val="24"/>
        </w:rPr>
        <w:t>inked Immunosorbent Assay (</w:t>
      </w:r>
      <w:r w:rsidR="00C45B04" w:rsidRPr="004D0CEF">
        <w:rPr>
          <w:rStyle w:val="A3"/>
          <w:rFonts w:ascii="Times New Roman" w:hAnsi="Times New Roman" w:cs="Times New Roman"/>
          <w:sz w:val="24"/>
          <w:szCs w:val="24"/>
        </w:rPr>
        <w:t>ELISA</w:t>
      </w:r>
      <w:r w:rsidR="00452819" w:rsidRPr="004D0CEF">
        <w:rPr>
          <w:rStyle w:val="A3"/>
          <w:rFonts w:ascii="Times New Roman" w:hAnsi="Times New Roman" w:cs="Times New Roman"/>
          <w:sz w:val="24"/>
          <w:szCs w:val="24"/>
        </w:rPr>
        <w:t>)</w:t>
      </w:r>
      <w:r w:rsidR="00452819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(</w:t>
      </w:r>
      <w:r w:rsidR="00E94027" w:rsidRPr="004D0CEF">
        <w:rPr>
          <w:rStyle w:val="A3"/>
          <w:rFonts w:ascii="Times New Roman" w:hAnsi="Times New Roman" w:cs="Times New Roman"/>
          <w:sz w:val="24"/>
          <w:szCs w:val="24"/>
        </w:rPr>
        <w:t>Absorbance Microplate Reader/</w:t>
      </w:r>
      <w:r w:rsidR="00C45B04" w:rsidRPr="004D0CEF">
        <w:rPr>
          <w:rStyle w:val="A3"/>
          <w:rFonts w:ascii="Times New Roman" w:hAnsi="Times New Roman" w:cs="Times New Roman"/>
          <w:sz w:val="24"/>
          <w:szCs w:val="24"/>
        </w:rPr>
        <w:t>ELIZA</w:t>
      </w:r>
      <w:r w:rsidR="00E94027" w:rsidRPr="004D0CEF">
        <w:rPr>
          <w:rStyle w:val="A3"/>
          <w:rFonts w:ascii="Times New Roman" w:hAnsi="Times New Roman" w:cs="Times New Roman"/>
          <w:sz w:val="24"/>
          <w:szCs w:val="24"/>
        </w:rPr>
        <w:t>-IRE96,SFRI, French</w:t>
      </w:r>
      <w:r w:rsidR="00452819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)</w:t>
      </w:r>
      <w:r w:rsidR="00646597" w:rsidRPr="004D0CEF">
        <w:rPr>
          <w:rStyle w:val="A3"/>
          <w:rFonts w:ascii="Times New Roman" w:hAnsi="Times New Roman" w:cs="Times New Roman"/>
          <w:sz w:val="24"/>
          <w:szCs w:val="24"/>
          <w:vertAlign w:val="superscript"/>
        </w:rPr>
        <w:t>17</w:t>
      </w:r>
      <w:r w:rsidR="00C23133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9552DF" w:rsidRPr="004D0CEF" w:rsidRDefault="009552DF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  <w:lang w:eastAsia="zh-CN"/>
        </w:rPr>
      </w:pPr>
    </w:p>
    <w:p w:rsidR="00E94027" w:rsidRPr="004D0CEF" w:rsidRDefault="00E94027" w:rsidP="004D0CEF">
      <w:pPr>
        <w:pStyle w:val="NoSpacing"/>
        <w:spacing w:line="276" w:lineRule="auto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commentRangeStart w:id="29"/>
      <w:r w:rsidRPr="004D0CEF">
        <w:rPr>
          <w:rStyle w:val="A6"/>
          <w:rFonts w:ascii="Times New Roman" w:hAnsi="Times New Roman" w:cs="Times New Roman"/>
          <w:sz w:val="24"/>
          <w:szCs w:val="24"/>
        </w:rPr>
        <w:t>Statistical analysis</w:t>
      </w:r>
    </w:p>
    <w:p w:rsidR="00896EFA" w:rsidRPr="004D0CEF" w:rsidRDefault="00452819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The obtained d</w:t>
      </w:r>
      <w:r w:rsidR="00C45B0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ata were 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>analyzed</w:t>
      </w:r>
      <w:r w:rsidR="00C45B0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using </w:t>
      </w:r>
      <w:r w:rsidR="00E94027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version 18.0 SPSS (Statistical Package for Social Science). </w:t>
      </w:r>
      <w:r w:rsidR="002E78B0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A s</w:t>
      </w:r>
      <w:r w:rsidR="00E94027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ignificant difference between the proportions and the groups or variables </w:t>
      </w:r>
      <w:r w:rsidR="002E78B0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was</w:t>
      </w:r>
      <w:r w:rsidR="00E94027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determined </w:t>
      </w:r>
      <w:r w:rsidR="00C61606" w:rsidRPr="004D0CEF">
        <w:rPr>
          <w:rStyle w:val="A3"/>
          <w:rFonts w:ascii="Times New Roman" w:hAnsi="Times New Roman" w:cs="Times New Roman"/>
          <w:sz w:val="24"/>
          <w:szCs w:val="24"/>
        </w:rPr>
        <w:t>by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>Chi-square test (≥</w:t>
      </w:r>
      <w:r w:rsidR="00C61606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3.9 </w:t>
      </w:r>
      <w:r w:rsidR="00EC33DC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considered </w:t>
      </w:r>
      <w:r w:rsidR="00C61606" w:rsidRPr="004D0CEF">
        <w:rPr>
          <w:rStyle w:val="A3"/>
          <w:rFonts w:ascii="Times New Roman" w:hAnsi="Times New Roman" w:cs="Times New Roman"/>
          <w:sz w:val="24"/>
          <w:szCs w:val="24"/>
        </w:rPr>
        <w:t>significant) and</w:t>
      </w:r>
      <w:r w:rsidR="00EC33DC" w:rsidRPr="004D0CEF">
        <w:rPr>
          <w:rStyle w:val="A3"/>
          <w:rFonts w:ascii="Times New Roman" w:hAnsi="Times New Roman" w:cs="Times New Roman"/>
          <w:i/>
          <w:iCs/>
          <w:sz w:val="24"/>
          <w:szCs w:val="24"/>
        </w:rPr>
        <w:t>P</w:t>
      </w:r>
      <w:r w:rsidR="00EC33DC" w:rsidRPr="004D0CEF">
        <w:rPr>
          <w:rStyle w:val="A3"/>
          <w:rFonts w:ascii="Times New Roman" w:hAnsi="Times New Roman" w:cs="Times New Roman"/>
          <w:sz w:val="24"/>
          <w:szCs w:val="24"/>
        </w:rPr>
        <w:t>-</w:t>
      </w:r>
      <w:r w:rsidR="00E94027" w:rsidRPr="004D0CEF">
        <w:rPr>
          <w:rStyle w:val="A3"/>
          <w:rFonts w:ascii="Times New Roman" w:hAnsi="Times New Roman" w:cs="Times New Roman"/>
          <w:sz w:val="24"/>
          <w:szCs w:val="24"/>
        </w:rPr>
        <w:t>value (&lt; 0.05</w:t>
      </w:r>
      <w:r w:rsidR="00EC33DC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considered</w:t>
      </w:r>
      <w:r w:rsidR="00E94027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significant).</w:t>
      </w:r>
    </w:p>
    <w:commentRangeEnd w:id="29"/>
    <w:p w:rsidR="00595DA7" w:rsidRPr="004D0CEF" w:rsidRDefault="005A6CDA" w:rsidP="004D0CEF">
      <w:pPr>
        <w:autoSpaceDE w:val="0"/>
        <w:autoSpaceDN w:val="0"/>
        <w:adjustRightInd w:val="0"/>
        <w:spacing w:before="120" w:after="0"/>
        <w:ind w:right="120"/>
        <w:jc w:val="both"/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Style w:val="CommentReference"/>
        </w:rPr>
        <w:commentReference w:id="29"/>
      </w:r>
      <w:r w:rsidR="00595DA7" w:rsidRPr="004D0CEF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:rsidR="00D15718" w:rsidRPr="004D0CEF" w:rsidRDefault="00AF1DE5" w:rsidP="004D0CEF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commentRangeStart w:id="30"/>
      <w:r w:rsidRPr="004D0CEF">
        <w:rPr>
          <w:rFonts w:ascii="Times New Roman" w:eastAsia="Calibri" w:hAnsi="Times New Roman" w:cs="Times New Roman"/>
          <w:sz w:val="24"/>
          <w:szCs w:val="24"/>
        </w:rPr>
        <w:t>In</w:t>
      </w:r>
      <w:r w:rsidR="002E78B0" w:rsidRPr="004D0CEF">
        <w:rPr>
          <w:rFonts w:ascii="Times New Roman" w:hAnsi="Times New Roman" w:cs="Times New Roman"/>
          <w:sz w:val="24"/>
          <w:szCs w:val="24"/>
          <w:lang w:eastAsia="zh-CN"/>
        </w:rPr>
        <w:t xml:space="preserve"> a</w:t>
      </w:r>
      <w:r w:rsidRPr="004D0CEF">
        <w:rPr>
          <w:rFonts w:ascii="Times New Roman" w:eastAsia="Calibri" w:hAnsi="Times New Roman" w:cs="Times New Roman"/>
          <w:sz w:val="24"/>
          <w:szCs w:val="24"/>
        </w:rPr>
        <w:t xml:space="preserve"> total</w:t>
      </w:r>
      <w:r w:rsidR="00D15718" w:rsidRPr="004D0CEF">
        <w:rPr>
          <w:rFonts w:ascii="Times New Roman" w:eastAsia="Calibri" w:hAnsi="Times New Roman" w:cs="Times New Roman"/>
          <w:sz w:val="24"/>
          <w:szCs w:val="24"/>
        </w:rPr>
        <w:t xml:space="preserve"> of 300 participants</w:t>
      </w:r>
      <w:r w:rsidRPr="004D0CEF">
        <w:rPr>
          <w:rFonts w:ascii="Times New Roman" w:eastAsia="Calibri" w:hAnsi="Times New Roman" w:cs="Times New Roman"/>
          <w:sz w:val="24"/>
          <w:szCs w:val="24"/>
        </w:rPr>
        <w:t xml:space="preserve"> enr</w:t>
      </w:r>
      <w:r w:rsidR="00D15718" w:rsidRPr="004D0CEF">
        <w:rPr>
          <w:rFonts w:ascii="Times New Roman" w:eastAsia="Calibri" w:hAnsi="Times New Roman" w:cs="Times New Roman"/>
          <w:sz w:val="24"/>
          <w:szCs w:val="24"/>
        </w:rPr>
        <w:t xml:space="preserve">olled in this study, 202 (67.3%) were malesand </w:t>
      </w:r>
      <w:r w:rsidRPr="004D0CEF">
        <w:rPr>
          <w:rFonts w:ascii="Times New Roman" w:eastAsia="Calibri" w:hAnsi="Times New Roman" w:cs="Times New Roman"/>
          <w:sz w:val="24"/>
          <w:szCs w:val="24"/>
        </w:rPr>
        <w:t>98 (32.7%) were females. The highest participant groups in the present study we</w:t>
      </w:r>
      <w:r w:rsidR="00D15718" w:rsidRPr="004D0CEF">
        <w:rPr>
          <w:rFonts w:ascii="Times New Roman" w:eastAsia="Calibri" w:hAnsi="Times New Roman" w:cs="Times New Roman"/>
          <w:sz w:val="24"/>
          <w:szCs w:val="24"/>
        </w:rPr>
        <w:t xml:space="preserve">re patients aged between (21-30) years with </w:t>
      </w:r>
      <w:r w:rsidRPr="004D0CEF">
        <w:rPr>
          <w:rFonts w:ascii="Times New Roman" w:eastAsia="Calibri" w:hAnsi="Times New Roman" w:cs="Times New Roman"/>
          <w:sz w:val="24"/>
          <w:szCs w:val="24"/>
        </w:rPr>
        <w:t xml:space="preserve">an average </w:t>
      </w:r>
      <w:r w:rsidR="00C3442B" w:rsidRPr="004D0CEF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Pr="004D0CEF">
        <w:rPr>
          <w:rFonts w:ascii="Times New Roman" w:eastAsia="Calibri" w:hAnsi="Times New Roman" w:cs="Times New Roman"/>
          <w:sz w:val="24"/>
          <w:szCs w:val="24"/>
        </w:rPr>
        <w:t>105 (35%). Most suspec</w:t>
      </w:r>
      <w:r w:rsidR="00C3442B" w:rsidRPr="004D0CEF">
        <w:rPr>
          <w:rFonts w:ascii="Times New Roman" w:eastAsia="Calibri" w:hAnsi="Times New Roman" w:cs="Times New Roman"/>
          <w:sz w:val="24"/>
          <w:szCs w:val="24"/>
        </w:rPr>
        <w:t>ted patients 195 (65%) were living</w:t>
      </w:r>
      <w:r w:rsidRPr="004D0CEF">
        <w:rPr>
          <w:rFonts w:ascii="Times New Roman" w:eastAsia="Calibri" w:hAnsi="Times New Roman" w:cs="Times New Roman"/>
          <w:sz w:val="24"/>
          <w:szCs w:val="24"/>
        </w:rPr>
        <w:t xml:space="preserve"> in urban </w:t>
      </w:r>
      <w:r w:rsidR="00583876" w:rsidRPr="004D0CEF">
        <w:rPr>
          <w:rFonts w:ascii="Times New Roman" w:eastAsia="Calibri" w:hAnsi="Times New Roman" w:cs="Times New Roman"/>
          <w:sz w:val="24"/>
          <w:szCs w:val="24"/>
        </w:rPr>
        <w:t>ar</w:t>
      </w:r>
      <w:r w:rsidR="00D15718" w:rsidRPr="004D0CEF">
        <w:rPr>
          <w:rFonts w:ascii="Times New Roman" w:eastAsia="Calibri" w:hAnsi="Times New Roman" w:cs="Times New Roman"/>
          <w:sz w:val="24"/>
          <w:szCs w:val="24"/>
        </w:rPr>
        <w:t xml:space="preserve">eas. </w:t>
      </w:r>
      <w:r w:rsidR="00583876" w:rsidRPr="004D0CEF">
        <w:rPr>
          <w:rFonts w:ascii="Times New Roman" w:eastAsia="Calibri" w:hAnsi="Times New Roman" w:cs="Times New Roman"/>
          <w:sz w:val="24"/>
          <w:szCs w:val="24"/>
        </w:rPr>
        <w:t>The suspected patients</w:t>
      </w:r>
      <w:r w:rsidRPr="004D0CEF">
        <w:rPr>
          <w:rFonts w:ascii="Times New Roman" w:eastAsia="Calibri" w:hAnsi="Times New Roman" w:cs="Times New Roman"/>
          <w:sz w:val="24"/>
          <w:szCs w:val="24"/>
        </w:rPr>
        <w:t xml:space="preserve"> with secondary education level</w:t>
      </w:r>
      <w:r w:rsidR="00C3442B" w:rsidRPr="004D0CEF">
        <w:rPr>
          <w:rFonts w:ascii="Times New Roman" w:eastAsia="Calibri" w:hAnsi="Times New Roman" w:cs="Times New Roman"/>
          <w:sz w:val="24"/>
          <w:szCs w:val="24"/>
        </w:rPr>
        <w:t>s</w:t>
      </w:r>
      <w:r w:rsidRPr="004D0CEF">
        <w:rPr>
          <w:rFonts w:ascii="Times New Roman" w:eastAsia="Calibri" w:hAnsi="Times New Roman" w:cs="Times New Roman"/>
          <w:sz w:val="24"/>
          <w:szCs w:val="24"/>
        </w:rPr>
        <w:t xml:space="preserve"> were more than </w:t>
      </w:r>
      <w:r w:rsidR="00C3442B" w:rsidRPr="004D0CEF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4D0CEF">
        <w:rPr>
          <w:rFonts w:ascii="Times New Roman" w:eastAsia="Calibri" w:hAnsi="Times New Roman" w:cs="Times New Roman"/>
          <w:sz w:val="24"/>
          <w:szCs w:val="24"/>
        </w:rPr>
        <w:t xml:space="preserve">third 113 (37.7%) of the total population </w:t>
      </w:r>
      <w:r w:rsidR="00D15718" w:rsidRPr="004D0CEF">
        <w:rPr>
          <w:rFonts w:ascii="Times New Roman" w:eastAsia="Calibri" w:hAnsi="Times New Roman" w:cs="Times New Roman"/>
          <w:sz w:val="24"/>
          <w:szCs w:val="24"/>
        </w:rPr>
        <w:t>in</w:t>
      </w:r>
      <w:r w:rsidRPr="004D0CEF">
        <w:rPr>
          <w:rFonts w:ascii="Times New Roman" w:eastAsia="Calibri" w:hAnsi="Times New Roman" w:cs="Times New Roman"/>
          <w:sz w:val="24"/>
          <w:szCs w:val="24"/>
        </w:rPr>
        <w:t xml:space="preserve"> this study.</w:t>
      </w:r>
      <w:r w:rsidR="00C3442B" w:rsidRPr="004D0CEF">
        <w:rPr>
          <w:rFonts w:ascii="Times New Roman" w:eastAsia="Calibri" w:hAnsi="Times New Roman" w:cs="Times New Roman"/>
          <w:sz w:val="24"/>
          <w:szCs w:val="24"/>
        </w:rPr>
        <w:t>On</w:t>
      </w:r>
      <w:r w:rsidRPr="004D0CEF">
        <w:rPr>
          <w:rFonts w:ascii="Times New Roman" w:eastAsia="Calibri" w:hAnsi="Times New Roman" w:cs="Times New Roman"/>
          <w:sz w:val="24"/>
          <w:szCs w:val="24"/>
        </w:rPr>
        <w:t xml:space="preserve"> the other hand</w:t>
      </w:r>
      <w:r w:rsidR="00D15718" w:rsidRPr="004D0CEF">
        <w:rPr>
          <w:rFonts w:ascii="Times New Roman" w:eastAsia="Calibri" w:hAnsi="Times New Roman" w:cs="Times New Roman"/>
          <w:sz w:val="24"/>
          <w:szCs w:val="24"/>
        </w:rPr>
        <w:t>,</w:t>
      </w:r>
      <w:r w:rsidRPr="004D0CEF">
        <w:rPr>
          <w:rFonts w:ascii="Times New Roman" w:eastAsia="Calibri" w:hAnsi="Times New Roman" w:cs="Times New Roman"/>
          <w:sz w:val="24"/>
          <w:szCs w:val="24"/>
        </w:rPr>
        <w:t xml:space="preserve"> more than half of the respondents 160 (53.3%) w</w:t>
      </w:r>
      <w:r w:rsidR="00A9753E" w:rsidRPr="004D0CEF">
        <w:rPr>
          <w:rFonts w:ascii="Times New Roman" w:eastAsia="Calibri" w:hAnsi="Times New Roman" w:cs="Times New Roman"/>
          <w:sz w:val="24"/>
          <w:szCs w:val="24"/>
        </w:rPr>
        <w:t xml:space="preserve">ere </w:t>
      </w:r>
      <w:r w:rsidR="00C3442B" w:rsidRPr="004D0CEF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="00A9753E" w:rsidRPr="004D0CEF">
        <w:rPr>
          <w:rFonts w:ascii="Times New Roman" w:eastAsia="Calibri" w:hAnsi="Times New Roman" w:cs="Times New Roman"/>
          <w:sz w:val="24"/>
          <w:szCs w:val="24"/>
        </w:rPr>
        <w:t>low</w:t>
      </w:r>
      <w:r w:rsidR="00C3442B" w:rsidRPr="004D0CEF">
        <w:rPr>
          <w:rFonts w:ascii="Times New Roman" w:eastAsia="Calibri" w:hAnsi="Times New Roman" w:cs="Times New Roman"/>
          <w:sz w:val="24"/>
          <w:szCs w:val="24"/>
        </w:rPr>
        <w:t>-</w:t>
      </w:r>
      <w:r w:rsidR="006C7BE4" w:rsidRPr="004D0CEF">
        <w:rPr>
          <w:rFonts w:ascii="Times New Roman" w:eastAsia="Calibri" w:hAnsi="Times New Roman" w:cs="Times New Roman"/>
          <w:sz w:val="24"/>
          <w:szCs w:val="24"/>
        </w:rPr>
        <w:t xml:space="preserve">income status (Table </w:t>
      </w:r>
      <w:r w:rsidRPr="004D0CEF">
        <w:rPr>
          <w:rFonts w:ascii="Times New Roman" w:eastAsia="Calibri" w:hAnsi="Times New Roman" w:cs="Times New Roman"/>
          <w:sz w:val="24"/>
          <w:szCs w:val="24"/>
        </w:rPr>
        <w:t>1).</w:t>
      </w:r>
      <w:commentRangeEnd w:id="30"/>
      <w:r w:rsidR="0009057F">
        <w:rPr>
          <w:rStyle w:val="CommentReference"/>
        </w:rPr>
        <w:commentReference w:id="30"/>
      </w:r>
    </w:p>
    <w:p w:rsidR="00D15718" w:rsidRPr="004D0CEF" w:rsidRDefault="00D15718" w:rsidP="004D0CEF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1DE5" w:rsidRPr="004D0CEF" w:rsidRDefault="00D15718" w:rsidP="004D0CEF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CEF">
        <w:rPr>
          <w:rFonts w:ascii="Times New Roman" w:eastAsia="Calibri" w:hAnsi="Times New Roman" w:cs="Times New Roman"/>
          <w:b/>
          <w:bCs/>
          <w:sz w:val="24"/>
          <w:szCs w:val="24"/>
        </w:rPr>
        <w:t>Table</w:t>
      </w:r>
      <w:r w:rsidR="00AF1DE5" w:rsidRPr="004D0C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</w:t>
      </w:r>
      <w:r w:rsidRPr="004D0CEF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4D0CEF">
        <w:rPr>
          <w:rFonts w:ascii="Times New Roman" w:eastAsia="Calibri" w:hAnsi="Times New Roman" w:cs="Times New Roman"/>
          <w:sz w:val="24"/>
          <w:szCs w:val="24"/>
        </w:rPr>
        <w:t>Characteristics of study cases</w:t>
      </w:r>
    </w:p>
    <w:tbl>
      <w:tblPr>
        <w:tblW w:w="8109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1145"/>
        <w:gridCol w:w="1334"/>
        <w:gridCol w:w="1270"/>
        <w:gridCol w:w="1380"/>
        <w:gridCol w:w="1703"/>
      </w:tblGrid>
      <w:tr w:rsidR="00B3483C" w:rsidRPr="004D0CEF" w:rsidTr="00EA6888">
        <w:trPr>
          <w:trHeight w:val="323"/>
          <w:jc w:val="center"/>
        </w:trPr>
        <w:tc>
          <w:tcPr>
            <w:tcW w:w="2451" w:type="dxa"/>
            <w:gridSpan w:val="2"/>
            <w:shd w:val="clear" w:color="auto" w:fill="F2F2F2" w:themeFill="background1" w:themeFillShade="F2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(%)</w:t>
            </w:r>
          </w:p>
        </w:tc>
        <w:tc>
          <w:tcPr>
            <w:tcW w:w="2500" w:type="dxa"/>
            <w:gridSpan w:val="2"/>
            <w:shd w:val="clear" w:color="auto" w:fill="F2F2F2" w:themeFill="background1" w:themeFillShade="F2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1788" w:type="dxa"/>
            <w:shd w:val="clear" w:color="auto" w:fill="F2F2F2" w:themeFill="background1" w:themeFillShade="F2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(%)</w:t>
            </w:r>
          </w:p>
        </w:tc>
      </w:tr>
      <w:tr w:rsidR="00B3483C" w:rsidRPr="004D0CEF" w:rsidTr="00EA6888">
        <w:trPr>
          <w:trHeight w:val="323"/>
          <w:jc w:val="center"/>
        </w:trPr>
        <w:tc>
          <w:tcPr>
            <w:tcW w:w="1281" w:type="dxa"/>
            <w:vMerge w:val="restart"/>
            <w:shd w:val="clear" w:color="auto" w:fill="F2F2F2" w:themeFill="background1" w:themeFillShade="F2"/>
            <w:vAlign w:val="center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Gander</w:t>
            </w:r>
          </w:p>
        </w:tc>
        <w:tc>
          <w:tcPr>
            <w:tcW w:w="1170" w:type="dxa"/>
            <w:shd w:val="clear" w:color="auto" w:fill="auto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370" w:type="dxa"/>
            <w:shd w:val="clear" w:color="auto" w:fill="auto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202 (67.3)</w:t>
            </w:r>
          </w:p>
        </w:tc>
        <w:tc>
          <w:tcPr>
            <w:tcW w:w="1109" w:type="dxa"/>
            <w:vMerge w:val="restart"/>
            <w:shd w:val="clear" w:color="auto" w:fill="F2F2F2" w:themeFill="background1" w:themeFillShade="F2"/>
            <w:vAlign w:val="center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 level</w:t>
            </w:r>
          </w:p>
        </w:tc>
        <w:tc>
          <w:tcPr>
            <w:tcW w:w="1391" w:type="dxa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Illiterate</w:t>
            </w:r>
          </w:p>
        </w:tc>
        <w:tc>
          <w:tcPr>
            <w:tcW w:w="1788" w:type="dxa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46 (15.3)</w:t>
            </w:r>
          </w:p>
        </w:tc>
      </w:tr>
      <w:tr w:rsidR="00B3483C" w:rsidRPr="004D0CEF" w:rsidTr="00EA6888">
        <w:trPr>
          <w:trHeight w:val="302"/>
          <w:jc w:val="center"/>
        </w:trPr>
        <w:tc>
          <w:tcPr>
            <w:tcW w:w="1281" w:type="dxa"/>
            <w:vMerge/>
            <w:shd w:val="clear" w:color="auto" w:fill="F2F2F2" w:themeFill="background1" w:themeFillShade="F2"/>
            <w:vAlign w:val="center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370" w:type="dxa"/>
            <w:shd w:val="clear" w:color="auto" w:fill="auto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98 (32.7)</w:t>
            </w:r>
          </w:p>
        </w:tc>
        <w:tc>
          <w:tcPr>
            <w:tcW w:w="1109" w:type="dxa"/>
            <w:vMerge/>
            <w:shd w:val="clear" w:color="auto" w:fill="F2F2F2" w:themeFill="background1" w:themeFillShade="F2"/>
            <w:vAlign w:val="center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Primary</w:t>
            </w:r>
          </w:p>
        </w:tc>
        <w:tc>
          <w:tcPr>
            <w:tcW w:w="1788" w:type="dxa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56 (18.7)</w:t>
            </w:r>
          </w:p>
        </w:tc>
      </w:tr>
      <w:tr w:rsidR="00B3483C" w:rsidRPr="004D0CEF" w:rsidTr="00EA6888">
        <w:trPr>
          <w:trHeight w:val="60"/>
          <w:jc w:val="center"/>
        </w:trPr>
        <w:tc>
          <w:tcPr>
            <w:tcW w:w="1281" w:type="dxa"/>
            <w:vMerge w:val="restart"/>
            <w:shd w:val="clear" w:color="auto" w:fill="F2F2F2" w:themeFill="background1" w:themeFillShade="F2"/>
            <w:vAlign w:val="center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170" w:type="dxa"/>
            <w:shd w:val="clear" w:color="auto" w:fill="auto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– 10 </w:t>
            </w:r>
          </w:p>
        </w:tc>
        <w:tc>
          <w:tcPr>
            <w:tcW w:w="1370" w:type="dxa"/>
            <w:shd w:val="clear" w:color="auto" w:fill="auto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24 (8)</w:t>
            </w:r>
          </w:p>
        </w:tc>
        <w:tc>
          <w:tcPr>
            <w:tcW w:w="1109" w:type="dxa"/>
            <w:vMerge/>
            <w:shd w:val="clear" w:color="auto" w:fill="F2F2F2" w:themeFill="background1" w:themeFillShade="F2"/>
            <w:vAlign w:val="center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Secondary</w:t>
            </w:r>
          </w:p>
        </w:tc>
        <w:tc>
          <w:tcPr>
            <w:tcW w:w="1788" w:type="dxa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113 (37.7)</w:t>
            </w:r>
          </w:p>
        </w:tc>
      </w:tr>
      <w:tr w:rsidR="00B3483C" w:rsidRPr="004D0CEF" w:rsidTr="00EA6888">
        <w:trPr>
          <w:trHeight w:val="93"/>
          <w:jc w:val="center"/>
        </w:trPr>
        <w:tc>
          <w:tcPr>
            <w:tcW w:w="1281" w:type="dxa"/>
            <w:vMerge/>
            <w:shd w:val="clear" w:color="auto" w:fill="F2F2F2" w:themeFill="background1" w:themeFillShade="F2"/>
            <w:vAlign w:val="center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– 20</w:t>
            </w:r>
          </w:p>
        </w:tc>
        <w:tc>
          <w:tcPr>
            <w:tcW w:w="1370" w:type="dxa"/>
            <w:shd w:val="clear" w:color="auto" w:fill="auto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58 (19.3)</w:t>
            </w:r>
          </w:p>
        </w:tc>
        <w:tc>
          <w:tcPr>
            <w:tcW w:w="1109" w:type="dxa"/>
            <w:vMerge/>
            <w:shd w:val="clear" w:color="auto" w:fill="F2F2F2" w:themeFill="background1" w:themeFillShade="F2"/>
            <w:vAlign w:val="center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788" w:type="dxa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85 (28.3)</w:t>
            </w:r>
          </w:p>
        </w:tc>
      </w:tr>
      <w:tr w:rsidR="00B3483C" w:rsidRPr="004D0CEF" w:rsidTr="00EA6888">
        <w:trPr>
          <w:trHeight w:val="84"/>
          <w:jc w:val="center"/>
        </w:trPr>
        <w:tc>
          <w:tcPr>
            <w:tcW w:w="1281" w:type="dxa"/>
            <w:vMerge/>
            <w:shd w:val="clear" w:color="auto" w:fill="F2F2F2" w:themeFill="background1" w:themeFillShade="F2"/>
            <w:vAlign w:val="center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– 30</w:t>
            </w:r>
          </w:p>
        </w:tc>
        <w:tc>
          <w:tcPr>
            <w:tcW w:w="1370" w:type="dxa"/>
            <w:shd w:val="clear" w:color="auto" w:fill="auto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105 (35)</w:t>
            </w:r>
          </w:p>
        </w:tc>
        <w:tc>
          <w:tcPr>
            <w:tcW w:w="1109" w:type="dxa"/>
            <w:vMerge w:val="restart"/>
            <w:shd w:val="clear" w:color="auto" w:fill="F2F2F2" w:themeFill="background1" w:themeFillShade="F2"/>
            <w:vAlign w:val="center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Income Status</w:t>
            </w:r>
          </w:p>
        </w:tc>
        <w:tc>
          <w:tcPr>
            <w:tcW w:w="1391" w:type="dxa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Low  Status</w:t>
            </w:r>
          </w:p>
        </w:tc>
        <w:tc>
          <w:tcPr>
            <w:tcW w:w="1788" w:type="dxa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160 (53.3)</w:t>
            </w:r>
          </w:p>
        </w:tc>
      </w:tr>
      <w:tr w:rsidR="00B3483C" w:rsidRPr="004D0CEF" w:rsidTr="00EA6888">
        <w:trPr>
          <w:trHeight w:val="323"/>
          <w:jc w:val="center"/>
        </w:trPr>
        <w:tc>
          <w:tcPr>
            <w:tcW w:w="1281" w:type="dxa"/>
            <w:vMerge/>
            <w:shd w:val="clear" w:color="auto" w:fill="F2F2F2" w:themeFill="background1" w:themeFillShade="F2"/>
            <w:vAlign w:val="center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– 40</w:t>
            </w:r>
          </w:p>
        </w:tc>
        <w:tc>
          <w:tcPr>
            <w:tcW w:w="1370" w:type="dxa"/>
            <w:shd w:val="clear" w:color="auto" w:fill="auto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64 (21.3)</w:t>
            </w:r>
          </w:p>
        </w:tc>
        <w:tc>
          <w:tcPr>
            <w:tcW w:w="1109" w:type="dxa"/>
            <w:vMerge/>
            <w:shd w:val="clear" w:color="auto" w:fill="F2F2F2" w:themeFill="background1" w:themeFillShade="F2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  Status</w:t>
            </w:r>
          </w:p>
        </w:tc>
        <w:tc>
          <w:tcPr>
            <w:tcW w:w="1788" w:type="dxa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118 (39.3)</w:t>
            </w:r>
          </w:p>
        </w:tc>
      </w:tr>
      <w:tr w:rsidR="00B3483C" w:rsidRPr="004D0CEF" w:rsidTr="00595DA7">
        <w:trPr>
          <w:trHeight w:val="302"/>
          <w:jc w:val="center"/>
        </w:trPr>
        <w:tc>
          <w:tcPr>
            <w:tcW w:w="1281" w:type="dxa"/>
            <w:vMerge/>
            <w:shd w:val="clear" w:color="auto" w:fill="F2F2F2" w:themeFill="background1" w:themeFillShade="F2"/>
            <w:vAlign w:val="center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 – 50</w:t>
            </w:r>
          </w:p>
        </w:tc>
        <w:tc>
          <w:tcPr>
            <w:tcW w:w="1370" w:type="dxa"/>
            <w:shd w:val="clear" w:color="auto" w:fill="auto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29 (9.7)</w:t>
            </w:r>
          </w:p>
        </w:tc>
        <w:tc>
          <w:tcPr>
            <w:tcW w:w="110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High  Status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22 (7.3)</w:t>
            </w:r>
          </w:p>
        </w:tc>
      </w:tr>
      <w:tr w:rsidR="00B3483C" w:rsidRPr="004D0CEF" w:rsidTr="00595DA7">
        <w:trPr>
          <w:trHeight w:val="60"/>
          <w:jc w:val="center"/>
        </w:trPr>
        <w:tc>
          <w:tcPr>
            <w:tcW w:w="1281" w:type="dxa"/>
            <w:vMerge/>
            <w:shd w:val="clear" w:color="auto" w:fill="F2F2F2" w:themeFill="background1" w:themeFillShade="F2"/>
            <w:vAlign w:val="center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&gt;  50</w:t>
            </w:r>
          </w:p>
        </w:tc>
        <w:tc>
          <w:tcPr>
            <w:tcW w:w="1370" w:type="dxa"/>
            <w:shd w:val="clear" w:color="auto" w:fill="auto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20 (6.7)</w:t>
            </w:r>
          </w:p>
        </w:tc>
        <w:tc>
          <w:tcPr>
            <w:tcW w:w="1109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83C" w:rsidRPr="004D0CEF" w:rsidTr="00595DA7">
        <w:trPr>
          <w:trHeight w:val="302"/>
          <w:jc w:val="center"/>
        </w:trPr>
        <w:tc>
          <w:tcPr>
            <w:tcW w:w="1281" w:type="dxa"/>
            <w:vMerge w:val="restart"/>
            <w:shd w:val="clear" w:color="auto" w:fill="F2F2F2" w:themeFill="background1" w:themeFillShade="F2"/>
            <w:vAlign w:val="center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Residence</w:t>
            </w:r>
          </w:p>
        </w:tc>
        <w:tc>
          <w:tcPr>
            <w:tcW w:w="1170" w:type="dxa"/>
            <w:shd w:val="clear" w:color="auto" w:fill="auto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Rural</w:t>
            </w:r>
          </w:p>
        </w:tc>
        <w:tc>
          <w:tcPr>
            <w:tcW w:w="1370" w:type="dxa"/>
            <w:shd w:val="clear" w:color="auto" w:fill="auto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105 (35)</w:t>
            </w:r>
          </w:p>
        </w:tc>
        <w:tc>
          <w:tcPr>
            <w:tcW w:w="110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83C" w:rsidRPr="004D0CEF" w:rsidTr="00595DA7">
        <w:trPr>
          <w:trHeight w:val="323"/>
          <w:jc w:val="center"/>
        </w:trPr>
        <w:tc>
          <w:tcPr>
            <w:tcW w:w="1281" w:type="dxa"/>
            <w:vMerge/>
            <w:shd w:val="clear" w:color="auto" w:fill="F2F2F2" w:themeFill="background1" w:themeFillShade="F2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Urban</w:t>
            </w:r>
          </w:p>
        </w:tc>
        <w:tc>
          <w:tcPr>
            <w:tcW w:w="1370" w:type="dxa"/>
            <w:shd w:val="clear" w:color="auto" w:fill="auto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195 (65)</w:t>
            </w:r>
          </w:p>
        </w:tc>
        <w:tc>
          <w:tcPr>
            <w:tcW w:w="110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3483C" w:rsidRPr="004D0CEF" w:rsidRDefault="00B3483C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074" w:rsidRPr="004D0CEF" w:rsidRDefault="00B63074" w:rsidP="004D0CEF">
      <w:pPr>
        <w:autoSpaceDE w:val="0"/>
        <w:autoSpaceDN w:val="0"/>
        <w:adjustRightInd w:val="0"/>
        <w:spacing w:before="120" w:after="0"/>
        <w:ind w:right="120"/>
        <w:jc w:val="both"/>
        <w:rPr>
          <w:rStyle w:val="A3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71F48" w:rsidRPr="004D0CEF" w:rsidRDefault="00B63074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4D0CEF">
        <w:rPr>
          <w:rStyle w:val="A3"/>
          <w:rFonts w:ascii="Times New Roman" w:hAnsi="Times New Roman" w:cs="Times New Roman"/>
          <w:sz w:val="24"/>
          <w:szCs w:val="24"/>
        </w:rPr>
        <w:t>Out of 300 suspected febrile cases, 49 (16.3%) showed positive results for the IgM antibodies (acute infection) and 68 cases (22.7%) were positive for the IgG antibodies (chronic infection), and 17 cases (5.7%) were positive for both IgM</w:t>
      </w:r>
      <w:r w:rsidR="00267D98" w:rsidRPr="004D0CEF">
        <w:rPr>
          <w:rStyle w:val="A3"/>
          <w:rFonts w:ascii="Times New Roman" w:hAnsi="Times New Roman" w:cs="Times New Roman"/>
          <w:sz w:val="24"/>
          <w:szCs w:val="24"/>
        </w:rPr>
        <w:t>and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>IgG (acute and chronic infection), while 166 (55.3%) cases were ne</w:t>
      </w:r>
      <w:r w:rsidR="00A453C4" w:rsidRPr="004D0CEF">
        <w:rPr>
          <w:rStyle w:val="A3"/>
          <w:rFonts w:ascii="Times New Roman" w:hAnsi="Times New Roman" w:cs="Times New Roman"/>
          <w:sz w:val="24"/>
          <w:szCs w:val="24"/>
        </w:rPr>
        <w:t>ga</w:t>
      </w:r>
      <w:r w:rsidR="00007158" w:rsidRPr="004D0CEF">
        <w:rPr>
          <w:rStyle w:val="A3"/>
          <w:rFonts w:ascii="Times New Roman" w:hAnsi="Times New Roman" w:cs="Times New Roman"/>
          <w:sz w:val="24"/>
          <w:szCs w:val="24"/>
        </w:rPr>
        <w:t>tive for anti DENV antibodies (Figure 2</w:t>
      </w:r>
      <w:r w:rsidR="00A453C4" w:rsidRPr="004D0CEF">
        <w:rPr>
          <w:rStyle w:val="A3"/>
          <w:rFonts w:ascii="Times New Roman" w:hAnsi="Times New Roman" w:cs="Times New Roman"/>
          <w:sz w:val="24"/>
          <w:szCs w:val="24"/>
        </w:rPr>
        <w:t>).</w:t>
      </w:r>
    </w:p>
    <w:p w:rsidR="00FC5AA9" w:rsidRPr="004D0CEF" w:rsidRDefault="00FC5AA9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  <w:lang w:eastAsia="zh-CN"/>
        </w:rPr>
      </w:pPr>
      <w:r w:rsidRPr="004D0CE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904091" cy="2425148"/>
            <wp:effectExtent l="0" t="0" r="20320" b="13335"/>
            <wp:docPr id="1" name="مخطط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C5AA9" w:rsidRPr="004D0CEF" w:rsidRDefault="00007158" w:rsidP="004D0CEF">
      <w:pPr>
        <w:autoSpaceDE w:val="0"/>
        <w:autoSpaceDN w:val="0"/>
        <w:adjustRightInd w:val="0"/>
        <w:spacing w:after="0"/>
        <w:jc w:val="both"/>
        <w:rPr>
          <w:rStyle w:val="A3"/>
          <w:rFonts w:ascii="Times New Roman" w:hAnsi="Times New Roman" w:cs="Times New Roman"/>
          <w:sz w:val="24"/>
          <w:szCs w:val="24"/>
          <w:lang w:eastAsia="zh-CN"/>
        </w:rPr>
      </w:pPr>
      <w:r w:rsidRPr="004D0CEF">
        <w:rPr>
          <w:rStyle w:val="A3"/>
          <w:rFonts w:ascii="Times New Roman" w:hAnsi="Times New Roman" w:cs="Times New Roman"/>
          <w:b/>
          <w:bCs/>
          <w:sz w:val="24"/>
          <w:szCs w:val="24"/>
          <w:lang w:eastAsia="zh-CN"/>
        </w:rPr>
        <w:t>Figure 1</w:t>
      </w:r>
      <w:r w:rsidR="00FC5AA9" w:rsidRPr="004D0CEF">
        <w:rPr>
          <w:rStyle w:val="A3"/>
          <w:rFonts w:ascii="Times New Roman" w:hAnsi="Times New Roman" w:cs="Times New Roman"/>
          <w:b/>
          <w:bCs/>
          <w:sz w:val="24"/>
          <w:szCs w:val="24"/>
          <w:lang w:eastAsia="zh-CN"/>
        </w:rPr>
        <w:t>:</w:t>
      </w:r>
      <w:r w:rsidR="00FC5AA9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 The positive and negative of anti DENV antibodies</w:t>
      </w:r>
    </w:p>
    <w:p w:rsidR="008250F1" w:rsidRPr="004D0CEF" w:rsidRDefault="00D657FE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commentRangeStart w:id="31"/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In the present results, </w:t>
      </w:r>
      <w:r w:rsidR="002D5005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the </w:t>
      </w:r>
      <w:r w:rsidR="002123E5" w:rsidRPr="004D0CEF">
        <w:rPr>
          <w:rStyle w:val="A3"/>
          <w:rFonts w:ascii="Times New Roman" w:hAnsi="Times New Roman" w:cs="Times New Roman"/>
          <w:sz w:val="24"/>
          <w:szCs w:val="24"/>
        </w:rPr>
        <w:t>DENV IgM, IgG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>, and both IgM and IgG</w:t>
      </w:r>
      <w:r w:rsidR="002123E5" w:rsidRPr="004D0CEF">
        <w:rPr>
          <w:rStyle w:val="A3"/>
          <w:rFonts w:ascii="Times New Roman" w:hAnsi="Times New Roman" w:cs="Times New Roman"/>
          <w:sz w:val="24"/>
          <w:szCs w:val="24"/>
        </w:rPr>
        <w:t>seropositivity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were </w:t>
      </w:r>
      <w:r w:rsidR="002123E5" w:rsidRPr="004D0CEF">
        <w:rPr>
          <w:rStyle w:val="A3"/>
          <w:rFonts w:ascii="Times New Roman" w:hAnsi="Times New Roman" w:cs="Times New Roman"/>
          <w:sz w:val="24"/>
          <w:szCs w:val="24"/>
        </w:rPr>
        <w:t>mostly observed in male patients, 39 (19.3%), 53 (26.2%)</w:t>
      </w:r>
      <w:r w:rsidR="002D5005" w:rsidRPr="004D0CEF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123E5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and 14 (6.9%)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123E5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respectively, while the female patients were lower from that 10 (10.2%), 15 (15.3%)</w:t>
      </w:r>
      <w:r w:rsidR="003E2BEA" w:rsidRPr="004D0CEF">
        <w:rPr>
          <w:rStyle w:val="A3"/>
          <w:rFonts w:ascii="Times New Roman" w:hAnsi="Times New Roman" w:cs="Times New Roman"/>
          <w:sz w:val="24"/>
          <w:szCs w:val="24"/>
        </w:rPr>
        <w:t>, and 3 (3.1%), respectively</w:t>
      </w:r>
      <w:r w:rsidR="003E2BEA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. Also, t</w:t>
      </w:r>
      <w:r w:rsidR="003E2BEA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hestatistical analysis showed </w:t>
      </w:r>
      <w:r w:rsidR="002E78B0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a </w:t>
      </w:r>
      <w:r w:rsidR="003E2BEA" w:rsidRPr="004D0CEF">
        <w:rPr>
          <w:rStyle w:val="A3"/>
          <w:rFonts w:ascii="Times New Roman" w:hAnsi="Times New Roman" w:cs="Times New Roman"/>
          <w:sz w:val="24"/>
          <w:szCs w:val="24"/>
        </w:rPr>
        <w:t>significant association between the gender and seroprevalence of DENV IgM and DENV IgG</w:t>
      </w:r>
      <w:r w:rsidR="003E2BEA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 (</w:t>
      </w:r>
      <w:r w:rsidR="003E2BEA" w:rsidRPr="004D0CEF">
        <w:rPr>
          <w:rStyle w:val="A3"/>
          <w:rFonts w:ascii="Times New Roman" w:hAnsi="Times New Roman" w:cs="Times New Roman"/>
          <w:i/>
          <w:iCs/>
          <w:sz w:val="24"/>
          <w:szCs w:val="24"/>
        </w:rPr>
        <w:t>P</w:t>
      </w:r>
      <w:r w:rsidR="003E2BEA" w:rsidRPr="004D0CEF">
        <w:rPr>
          <w:rStyle w:val="A3"/>
          <w:rFonts w:ascii="Times New Roman" w:hAnsi="Times New Roman" w:cs="Times New Roman"/>
          <w:sz w:val="24"/>
          <w:szCs w:val="24"/>
        </w:rPr>
        <w:t>&lt; 0.05</w:t>
      </w:r>
      <w:r w:rsidR="003E2BEA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) (</w:t>
      </w:r>
      <w:r w:rsidR="003E2BEA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Table </w:t>
      </w:r>
      <w:r w:rsidR="00A9753E" w:rsidRPr="004D0CEF">
        <w:rPr>
          <w:rStyle w:val="A3"/>
          <w:rFonts w:ascii="Times New Roman" w:hAnsi="Times New Roman" w:cs="Times New Roman"/>
          <w:sz w:val="24"/>
          <w:szCs w:val="24"/>
        </w:rPr>
        <w:t>2</w:t>
      </w:r>
      <w:r w:rsidR="002D5005" w:rsidRPr="004D0CEF">
        <w:rPr>
          <w:rStyle w:val="A3"/>
          <w:rFonts w:ascii="Times New Roman" w:hAnsi="Times New Roman" w:cs="Times New Roman"/>
          <w:sz w:val="24"/>
          <w:szCs w:val="24"/>
        </w:rPr>
        <w:t>)</w:t>
      </w:r>
      <w:r w:rsidR="003E2BEA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8250F1" w:rsidRPr="004D0CEF" w:rsidRDefault="00C62C93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  <w:lang w:eastAsia="zh-CN"/>
        </w:rPr>
      </w:pP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In t</w:t>
      </w:r>
      <w:r w:rsidR="00695874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he current work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,</w:t>
      </w:r>
      <w:r w:rsidR="00695874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 the higher prevalence rate of</w:t>
      </w:r>
      <w:r w:rsidR="0069587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DENV IgM, IgG</w:t>
      </w:r>
      <w:r w:rsidR="002E78B0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,</w:t>
      </w:r>
      <w:r w:rsidR="0069587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and both (IgM and IgG) ser</w:t>
      </w:r>
      <w:commentRangeStart w:id="32"/>
      <w:r w:rsidR="00695874" w:rsidRPr="004D0CEF">
        <w:rPr>
          <w:rStyle w:val="A3"/>
          <w:rFonts w:ascii="Times New Roman" w:hAnsi="Times New Roman" w:cs="Times New Roman"/>
          <w:sz w:val="24"/>
          <w:szCs w:val="24"/>
        </w:rPr>
        <w:t>opositivity</w:t>
      </w:r>
      <w:r w:rsidR="00695874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we</w:t>
      </w:r>
      <w:commentRangeEnd w:id="32"/>
      <w:r w:rsidR="00D639A4">
        <w:rPr>
          <w:rStyle w:val="CommentReference"/>
        </w:rPr>
        <w:commentReference w:id="32"/>
      </w:r>
      <w:r w:rsidR="00695874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re </w:t>
      </w:r>
      <w:r w:rsidR="00695874" w:rsidRPr="004D0CEF">
        <w:rPr>
          <w:rStyle w:val="A3"/>
          <w:rFonts w:ascii="Times New Roman" w:hAnsi="Times New Roman" w:cs="Times New Roman"/>
          <w:sz w:val="24"/>
          <w:szCs w:val="24"/>
        </w:rPr>
        <w:t>observed among patient</w:t>
      </w:r>
      <w:r w:rsidR="002E78B0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s</w:t>
      </w:r>
      <w:r w:rsidR="0069587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aged </w:t>
      </w:r>
      <w:r w:rsidR="00695874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from </w:t>
      </w:r>
      <w:r w:rsidR="00695874" w:rsidRPr="004D0CEF">
        <w:rPr>
          <w:rStyle w:val="A3"/>
          <w:rFonts w:ascii="Times New Roman" w:hAnsi="Times New Roman" w:cs="Times New Roman"/>
          <w:sz w:val="24"/>
          <w:szCs w:val="24"/>
        </w:rPr>
        <w:t>21-30 years</w:t>
      </w:r>
      <w:r w:rsidR="00695874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 with</w:t>
      </w:r>
      <w:r w:rsidR="0069587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22 (21%), 29 (27.6%)</w:t>
      </w:r>
      <w:r w:rsidR="00695874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,</w:t>
      </w:r>
      <w:r w:rsidR="0069587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and 8 (7.6%)</w:t>
      </w:r>
      <w:r w:rsidR="00695874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,</w:t>
      </w:r>
      <w:r w:rsidR="0069587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respectively</w:t>
      </w:r>
      <w:r w:rsidR="00695874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.</w:t>
      </w:r>
      <w:r w:rsidR="0069587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While the lowest from those was among (&gt; 50) years, 2 (10%), 3 (15%) and 0 (0 %), respectively</w:t>
      </w:r>
      <w:r w:rsidR="00695874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.</w:t>
      </w:r>
      <w:r w:rsidR="0069587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The</w:t>
      </w:r>
      <w:r w:rsidR="002E78B0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re</w:t>
      </w:r>
      <w:r w:rsidR="0069587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was </w:t>
      </w:r>
      <w:r w:rsidR="002E78B0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an </w:t>
      </w:r>
      <w:r w:rsidR="0069587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association between age groups and seroprevalence of DENV </w:t>
      </w:r>
      <w:r w:rsidR="00695874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was </w:t>
      </w:r>
      <w:r w:rsidR="00695874" w:rsidRPr="004D0CEF">
        <w:rPr>
          <w:rStyle w:val="A3"/>
          <w:rFonts w:ascii="Times New Roman" w:hAnsi="Times New Roman" w:cs="Times New Roman"/>
          <w:sz w:val="24"/>
          <w:szCs w:val="24"/>
        </w:rPr>
        <w:t>no</w:t>
      </w:r>
      <w:r w:rsidR="00695874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t</w:t>
      </w:r>
      <w:r w:rsidR="0069587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significant (</w:t>
      </w:r>
      <w:r w:rsidR="00695874" w:rsidRPr="004D0CEF">
        <w:rPr>
          <w:rStyle w:val="A3"/>
          <w:rFonts w:ascii="Times New Roman" w:hAnsi="Times New Roman" w:cs="Times New Roman"/>
          <w:i/>
          <w:iCs/>
          <w:sz w:val="24"/>
          <w:szCs w:val="24"/>
        </w:rPr>
        <w:t>P</w:t>
      </w:r>
      <w:r w:rsidR="00695874" w:rsidRPr="004D0CEF">
        <w:rPr>
          <w:rStyle w:val="A3"/>
          <w:rFonts w:ascii="Times New Roman" w:hAnsi="Times New Roman" w:cs="Times New Roman"/>
          <w:sz w:val="24"/>
          <w:szCs w:val="24"/>
        </w:rPr>
        <w:t>&gt;0.05)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 (Table </w:t>
      </w:r>
      <w:r w:rsidR="00A9753E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2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).</w:t>
      </w:r>
    </w:p>
    <w:p w:rsidR="008250F1" w:rsidRPr="004D0CEF" w:rsidRDefault="00575A47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  <w:lang w:eastAsia="zh-CN"/>
        </w:rPr>
      </w:pP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The result regarding </w:t>
      </w:r>
      <w:r w:rsidR="002E78B0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the 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resident area, it was found that 19.5% of positive anti-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>IgM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, 26.2% of positive anti-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>IgG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, and 8.2% of positive anti-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>Ig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M and anti-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>IgG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 antibodies were reported among patients coming from the urban area. </w:t>
      </w:r>
      <w:r w:rsidR="002E78B0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On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other hand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, the seropositiv</w:t>
      </w:r>
      <w:r w:rsidR="002E78B0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i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ty of DENV antibodies </w:t>
      </w:r>
      <w:r w:rsidR="00C62C93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among cases living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 in the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rural area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 was 10.5% for 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>IgM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,16.2% for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>IgG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, and1% for 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>both IgM and IgG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. Also, t</w:t>
      </w:r>
      <w:r w:rsidRPr="004D0CE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here was </w:t>
      </w:r>
      <w:r w:rsidR="00C62C93" w:rsidRPr="004D0CEF">
        <w:rPr>
          <w:rStyle w:val="A3"/>
          <w:rFonts w:ascii="Times New Roman" w:hAnsi="Times New Roman" w:cs="Times New Roman"/>
          <w:color w:val="auto"/>
          <w:sz w:val="24"/>
          <w:szCs w:val="24"/>
          <w:lang w:eastAsia="zh-CN"/>
        </w:rPr>
        <w:t xml:space="preserve">a </w:t>
      </w:r>
      <w:r w:rsidRPr="004D0CEF">
        <w:rPr>
          <w:rStyle w:val="A3"/>
          <w:rFonts w:ascii="Times New Roman" w:hAnsi="Times New Roman" w:cs="Times New Roman"/>
          <w:color w:val="auto"/>
          <w:sz w:val="24"/>
          <w:szCs w:val="24"/>
        </w:rPr>
        <w:t>stati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sti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>cal</w:t>
      </w:r>
      <w:r w:rsidR="002E78B0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ly</w:t>
      </w:r>
      <w:r w:rsidRPr="004D0CE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significant association between the place of residence 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and</w:t>
      </w:r>
      <w:r w:rsidRPr="004D0CEF">
        <w:rPr>
          <w:rStyle w:val="A3"/>
          <w:rFonts w:ascii="Times New Roman" w:hAnsi="Times New Roman" w:cs="Times New Roman"/>
          <w:color w:val="auto"/>
          <w:sz w:val="24"/>
          <w:szCs w:val="24"/>
        </w:rPr>
        <w:t>serop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>revalence of DENV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 antibodies(</w:t>
      </w:r>
      <w:r w:rsidRPr="004D0CEF">
        <w:rPr>
          <w:rStyle w:val="A3"/>
          <w:rFonts w:ascii="Times New Roman" w:hAnsi="Times New Roman" w:cs="Times New Roman"/>
          <w:i/>
          <w:iCs/>
          <w:sz w:val="24"/>
          <w:szCs w:val="24"/>
        </w:rPr>
        <w:t>P</w:t>
      </w:r>
      <w:r w:rsidRPr="004D0CEF">
        <w:rPr>
          <w:rStyle w:val="A3"/>
          <w:rFonts w:ascii="Times New Roman" w:hAnsi="Times New Roman" w:cs="Times New Roman"/>
          <w:color w:val="auto"/>
          <w:sz w:val="24"/>
          <w:szCs w:val="24"/>
        </w:rPr>
        <w:t>&lt; 0.05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)</w:t>
      </w:r>
      <w:r w:rsidR="00C62C93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 (Table </w:t>
      </w:r>
      <w:r w:rsidR="00A9753E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2</w:t>
      </w:r>
      <w:r w:rsidR="00C62C93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).</w:t>
      </w:r>
    </w:p>
    <w:p w:rsidR="008250F1" w:rsidRPr="004D0CEF" w:rsidRDefault="00C62C93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  <w:lang w:eastAsia="zh-CN"/>
        </w:rPr>
      </w:pPr>
      <w:r w:rsidRPr="004D0CEF">
        <w:rPr>
          <w:rStyle w:val="A3"/>
          <w:rFonts w:ascii="Times New Roman" w:hAnsi="Times New Roman" w:cs="Times New Roman"/>
          <w:sz w:val="24"/>
          <w:szCs w:val="24"/>
        </w:rPr>
        <w:t>DENV IgM, IgG</w:t>
      </w:r>
      <w:r w:rsidR="002E78B0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,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and both (IgM and IgG) seropositive were the highest rate</w:t>
      </w:r>
      <w:r w:rsidR="002E78B0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s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among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participants who have secondary education level 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with rate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22 (19.5%), 31 (27.4%)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,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and 7 (6.2%)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, respectively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>,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 whereas the lowest rate was found among 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illiterate participants 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with 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5 (10.9%), 7 (15.2%) 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and 2 (4.3%), respectively. The result showed no significant association between any education levels and seroprevalence of DENV (P &gt; 0.05) (Table </w:t>
      </w:r>
      <w:r w:rsidR="00A9753E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2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).</w:t>
      </w:r>
    </w:p>
    <w:commentRangeEnd w:id="31"/>
    <w:p w:rsidR="008250F1" w:rsidRPr="004D0CEF" w:rsidRDefault="0009057F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  <w:lang w:eastAsia="zh-CN"/>
        </w:rPr>
      </w:pPr>
      <w:r>
        <w:rPr>
          <w:rStyle w:val="CommentReference"/>
        </w:rPr>
        <w:commentReference w:id="31"/>
      </w:r>
      <w:r w:rsidR="00C62C93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Table </w:t>
      </w:r>
      <w:r w:rsidR="00A9753E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2</w:t>
      </w:r>
      <w:r w:rsidR="00C62C93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 shows the highest rate of DENV seropositivity of IgM, IgG, and both IgM and IgG antibodies </w:t>
      </w:r>
      <w:r w:rsidR="002E78B0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were reco</w:t>
      </w:r>
      <w:r w:rsidR="00E24DB9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r</w:t>
      </w:r>
      <w:r w:rsidR="002E78B0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ded among cases with low-</w:t>
      </w:r>
      <w:r w:rsidR="00C62C93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income status when compared to the lowest </w:t>
      </w:r>
      <w:r w:rsidR="00C62C93" w:rsidRPr="004D0CEF">
        <w:rPr>
          <w:rStyle w:val="A3"/>
          <w:rFonts w:ascii="Times New Roman" w:hAnsi="Times New Roman" w:cs="Times New Roman"/>
          <w:sz w:val="24"/>
          <w:szCs w:val="24"/>
        </w:rPr>
        <w:t>seropositivity</w:t>
      </w:r>
      <w:r w:rsidR="00C62C93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 of DENV a</w:t>
      </w:r>
      <w:r w:rsidR="002E78B0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ntibodies among cases with high-</w:t>
      </w:r>
      <w:r w:rsidR="00C62C93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income status.</w:t>
      </w:r>
    </w:p>
    <w:p w:rsidR="008250F1" w:rsidRPr="004D0CEF" w:rsidRDefault="008250F1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  <w:lang w:eastAsia="zh-CN"/>
        </w:rPr>
      </w:pPr>
    </w:p>
    <w:p w:rsidR="002123E5" w:rsidRPr="004D0CEF" w:rsidRDefault="005B12A8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r w:rsidRPr="004D0C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Table </w:t>
      </w:r>
      <w:r w:rsidR="002123E5" w:rsidRPr="004D0CEF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2</w:t>
      </w:r>
      <w:r w:rsidR="002123E5" w:rsidRPr="004D0CEF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1A03A0" w:rsidRPr="004D0CEF">
        <w:rPr>
          <w:rFonts w:ascii="Times New Roman" w:hAnsi="Times New Roman" w:cs="Times New Roman"/>
          <w:color w:val="000000"/>
          <w:sz w:val="24"/>
          <w:szCs w:val="24"/>
        </w:rPr>
        <w:t>Distributions of</w:t>
      </w:r>
      <w:r w:rsidR="00896EFA" w:rsidRPr="004D0CEF">
        <w:rPr>
          <w:rFonts w:ascii="Times New Roman" w:hAnsi="Times New Roman" w:cs="Times New Roman"/>
          <w:color w:val="000000"/>
          <w:sz w:val="24"/>
          <w:szCs w:val="24"/>
        </w:rPr>
        <w:t xml:space="preserve"> anti-</w:t>
      </w:r>
      <w:r w:rsidR="001A03A0" w:rsidRPr="004D0CEF">
        <w:rPr>
          <w:rFonts w:ascii="Times New Roman" w:eastAsia="Calibri" w:hAnsi="Times New Roman" w:cs="Times New Roman"/>
          <w:sz w:val="24"/>
          <w:szCs w:val="24"/>
        </w:rPr>
        <w:t>DENV</w:t>
      </w:r>
      <w:r w:rsidR="001A03A0" w:rsidRPr="004D0CEF">
        <w:rPr>
          <w:rFonts w:ascii="Times New Roman" w:hAnsi="Times New Roman" w:cs="Times New Roman"/>
          <w:color w:val="000000"/>
          <w:sz w:val="24"/>
          <w:szCs w:val="24"/>
        </w:rPr>
        <w:t xml:space="preserve"> with socio-demographical character</w:t>
      </w:r>
      <w:r w:rsidR="006D3E56" w:rsidRPr="004D0CEF">
        <w:rPr>
          <w:rFonts w:ascii="Times New Roman" w:hAnsi="Times New Roman" w:cs="Times New Roman"/>
          <w:color w:val="000000"/>
          <w:sz w:val="24"/>
          <w:szCs w:val="24"/>
        </w:rPr>
        <w:t>istic of the suspected patients</w:t>
      </w:r>
    </w:p>
    <w:tbl>
      <w:tblPr>
        <w:tblW w:w="9301" w:type="dxa"/>
        <w:jc w:val="center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2"/>
        <w:gridCol w:w="1260"/>
        <w:gridCol w:w="1324"/>
        <w:gridCol w:w="1099"/>
        <w:gridCol w:w="724"/>
        <w:gridCol w:w="1080"/>
        <w:gridCol w:w="810"/>
        <w:gridCol w:w="990"/>
        <w:gridCol w:w="722"/>
      </w:tblGrid>
      <w:tr w:rsidR="004D29FB" w:rsidRPr="004D0CEF" w:rsidTr="00B02C79">
        <w:trPr>
          <w:trHeight w:val="264"/>
          <w:jc w:val="center"/>
        </w:trPr>
        <w:tc>
          <w:tcPr>
            <w:tcW w:w="255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D29FB" w:rsidRPr="004D0CEF" w:rsidRDefault="004D29F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zh-CN"/>
              </w:rPr>
            </w:pPr>
            <w:r w:rsidRPr="004D0C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Variables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:rsidR="004D29FB" w:rsidRPr="004D0CEF" w:rsidRDefault="002D5005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cases</w:t>
            </w:r>
          </w:p>
        </w:tc>
        <w:tc>
          <w:tcPr>
            <w:tcW w:w="1823" w:type="dxa"/>
            <w:gridSpan w:val="2"/>
            <w:shd w:val="clear" w:color="auto" w:fill="F2F2F2" w:themeFill="background1" w:themeFillShade="F2"/>
          </w:tcPr>
          <w:p w:rsidR="004D29FB" w:rsidRPr="004D0CEF" w:rsidRDefault="006B3237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IgM</w:t>
            </w:r>
            <w:r w:rsidR="002D5005"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4D29FB"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ositive</w:t>
            </w:r>
          </w:p>
        </w:tc>
        <w:tc>
          <w:tcPr>
            <w:tcW w:w="1890" w:type="dxa"/>
            <w:gridSpan w:val="2"/>
            <w:shd w:val="clear" w:color="auto" w:fill="F2F2F2" w:themeFill="background1" w:themeFillShade="F2"/>
          </w:tcPr>
          <w:p w:rsidR="004D29FB" w:rsidRPr="004D0CEF" w:rsidRDefault="002D5005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0CE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IgG p</w:t>
            </w:r>
            <w:r w:rsidR="004D29FB" w:rsidRPr="004D0CE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ositive</w:t>
            </w:r>
          </w:p>
        </w:tc>
        <w:tc>
          <w:tcPr>
            <w:tcW w:w="1712" w:type="dxa"/>
            <w:gridSpan w:val="2"/>
            <w:shd w:val="clear" w:color="auto" w:fill="F2F2F2" w:themeFill="background1" w:themeFillShade="F2"/>
          </w:tcPr>
          <w:p w:rsidR="004D29FB" w:rsidRPr="004D0CEF" w:rsidRDefault="002D5005" w:rsidP="004D0CEF">
            <w:pPr>
              <w:pStyle w:val="NoSpacing"/>
              <w:spacing w:line="276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IgM and IgG p</w:t>
            </w:r>
            <w:r w:rsidR="004D29FB"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ositive</w:t>
            </w:r>
          </w:p>
        </w:tc>
      </w:tr>
      <w:tr w:rsidR="0019513B" w:rsidRPr="004D0CEF" w:rsidTr="00BF4F96">
        <w:trPr>
          <w:trHeight w:val="255"/>
          <w:jc w:val="center"/>
        </w:trPr>
        <w:tc>
          <w:tcPr>
            <w:tcW w:w="2552" w:type="dxa"/>
            <w:gridSpan w:val="2"/>
            <w:vMerge/>
            <w:shd w:val="clear" w:color="auto" w:fill="F2F2F2" w:themeFill="background1" w:themeFillShade="F2"/>
          </w:tcPr>
          <w:p w:rsidR="004D29FB" w:rsidRPr="004D0CEF" w:rsidRDefault="004D29F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2F2F2" w:themeFill="background1" w:themeFillShade="F2"/>
          </w:tcPr>
          <w:p w:rsidR="004D29FB" w:rsidRPr="004D0CEF" w:rsidRDefault="004D29F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D0CE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No</w:t>
            </w:r>
            <w:r w:rsidRPr="004D0CEF">
              <w:rPr>
                <w:rStyle w:val="A4"/>
                <w:rFonts w:ascii="Times New Roman" w:hAnsi="Times New Roman" w:cs="Times New Roman"/>
                <w:sz w:val="24"/>
                <w:szCs w:val="24"/>
                <w:lang w:eastAsia="zh-CN"/>
              </w:rPr>
              <w:t>. (%)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4D29FB" w:rsidRPr="004D0CEF" w:rsidRDefault="004D29F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E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No</w:t>
            </w:r>
            <w:r w:rsidRPr="004D0CEF">
              <w:rPr>
                <w:rStyle w:val="A4"/>
                <w:rFonts w:ascii="Times New Roman" w:hAnsi="Times New Roman" w:cs="Times New Roman"/>
                <w:sz w:val="24"/>
                <w:szCs w:val="24"/>
                <w:lang w:eastAsia="zh-CN"/>
              </w:rPr>
              <w:t>. (%)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:rsidR="004D29FB" w:rsidRPr="004D0CEF" w:rsidRDefault="004D29F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4D0CEF">
              <w:rPr>
                <w:rStyle w:val="A4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P- </w:t>
            </w: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4D29FB" w:rsidRPr="004D0CEF" w:rsidRDefault="004D29F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CE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No</w:t>
            </w:r>
            <w:r w:rsidRPr="004D0CEF">
              <w:rPr>
                <w:rStyle w:val="A4"/>
                <w:rFonts w:ascii="Times New Roman" w:hAnsi="Times New Roman" w:cs="Times New Roman"/>
                <w:sz w:val="24"/>
                <w:szCs w:val="24"/>
                <w:lang w:eastAsia="zh-CN"/>
              </w:rPr>
              <w:t>. (%)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4D29FB" w:rsidRPr="004D0CEF" w:rsidRDefault="004D29F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4D0CEF">
              <w:rPr>
                <w:rStyle w:val="A4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P- </w:t>
            </w:r>
            <w:r w:rsidRPr="004D0CEF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>value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4D29FB" w:rsidRPr="004D0CEF" w:rsidRDefault="004D29FB" w:rsidP="004D0CEF">
            <w:pPr>
              <w:pStyle w:val="NoSpacing"/>
              <w:spacing w:line="276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D0CE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No</w:t>
            </w:r>
            <w:r w:rsidRPr="004D0CEF">
              <w:rPr>
                <w:rStyle w:val="A4"/>
                <w:rFonts w:ascii="Times New Roman" w:hAnsi="Times New Roman" w:cs="Times New Roman"/>
                <w:sz w:val="24"/>
                <w:szCs w:val="24"/>
                <w:lang w:eastAsia="zh-CN"/>
              </w:rPr>
              <w:t>. (%)</w:t>
            </w:r>
          </w:p>
        </w:tc>
        <w:tc>
          <w:tcPr>
            <w:tcW w:w="722" w:type="dxa"/>
            <w:shd w:val="clear" w:color="auto" w:fill="F2F2F2" w:themeFill="background1" w:themeFillShade="F2"/>
          </w:tcPr>
          <w:p w:rsidR="004D29FB" w:rsidRPr="004D0CEF" w:rsidRDefault="004D29FB" w:rsidP="004D0CEF">
            <w:pPr>
              <w:pStyle w:val="NoSpacing"/>
              <w:spacing w:line="276" w:lineRule="auto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zh-CN"/>
              </w:rPr>
            </w:pPr>
            <w:r w:rsidRPr="004D0CEF">
              <w:rPr>
                <w:rStyle w:val="A4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P- </w:t>
            </w:r>
            <w:r w:rsidRPr="004D0CEF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>value</w:t>
            </w:r>
          </w:p>
        </w:tc>
      </w:tr>
      <w:tr w:rsidR="00FA1C1A" w:rsidRPr="004D0CEF" w:rsidTr="00B02C79">
        <w:trPr>
          <w:trHeight w:val="165"/>
          <w:jc w:val="center"/>
        </w:trPr>
        <w:tc>
          <w:tcPr>
            <w:tcW w:w="1292" w:type="dxa"/>
            <w:vMerge w:val="restart"/>
            <w:shd w:val="clear" w:color="auto" w:fill="F2F2F2" w:themeFill="background1" w:themeFillShade="F2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Gander</w:t>
            </w:r>
          </w:p>
        </w:tc>
        <w:tc>
          <w:tcPr>
            <w:tcW w:w="1260" w:type="dxa"/>
            <w:shd w:val="clear" w:color="auto" w:fill="auto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(67.3)</w:t>
            </w:r>
          </w:p>
        </w:tc>
        <w:tc>
          <w:tcPr>
            <w:tcW w:w="1099" w:type="dxa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(19.3)</w:t>
            </w:r>
          </w:p>
        </w:tc>
        <w:tc>
          <w:tcPr>
            <w:tcW w:w="724" w:type="dxa"/>
            <w:vMerge w:val="restart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0.04</w:t>
            </w:r>
          </w:p>
        </w:tc>
        <w:tc>
          <w:tcPr>
            <w:tcW w:w="1080" w:type="dxa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(26.2)</w:t>
            </w:r>
          </w:p>
        </w:tc>
        <w:tc>
          <w:tcPr>
            <w:tcW w:w="810" w:type="dxa"/>
            <w:vMerge w:val="restart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0.03</w:t>
            </w:r>
          </w:p>
        </w:tc>
        <w:tc>
          <w:tcPr>
            <w:tcW w:w="990" w:type="dxa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(6.9)</w:t>
            </w:r>
          </w:p>
        </w:tc>
        <w:tc>
          <w:tcPr>
            <w:tcW w:w="722" w:type="dxa"/>
            <w:vMerge w:val="restart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</w:t>
            </w:r>
          </w:p>
        </w:tc>
      </w:tr>
      <w:tr w:rsidR="00FA1C1A" w:rsidRPr="004D0CEF" w:rsidTr="00B02C79">
        <w:trPr>
          <w:trHeight w:val="84"/>
          <w:jc w:val="center"/>
        </w:trPr>
        <w:tc>
          <w:tcPr>
            <w:tcW w:w="1292" w:type="dxa"/>
            <w:vMerge/>
            <w:shd w:val="clear" w:color="auto" w:fill="F2F2F2" w:themeFill="background1" w:themeFillShade="F2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(32.7)</w:t>
            </w:r>
          </w:p>
        </w:tc>
        <w:tc>
          <w:tcPr>
            <w:tcW w:w="1099" w:type="dxa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(10.2)</w:t>
            </w:r>
          </w:p>
        </w:tc>
        <w:tc>
          <w:tcPr>
            <w:tcW w:w="724" w:type="dxa"/>
            <w:vMerge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(15.3)</w:t>
            </w:r>
          </w:p>
        </w:tc>
        <w:tc>
          <w:tcPr>
            <w:tcW w:w="810" w:type="dxa"/>
            <w:vMerge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(3.1)</w:t>
            </w:r>
          </w:p>
        </w:tc>
        <w:tc>
          <w:tcPr>
            <w:tcW w:w="722" w:type="dxa"/>
            <w:vMerge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1C1A" w:rsidRPr="004D0CEF" w:rsidTr="00B02C79">
        <w:trPr>
          <w:trHeight w:val="102"/>
          <w:jc w:val="center"/>
        </w:trPr>
        <w:tc>
          <w:tcPr>
            <w:tcW w:w="1292" w:type="dxa"/>
            <w:vMerge w:val="restart"/>
            <w:shd w:val="clear" w:color="auto" w:fill="F2F2F2" w:themeFill="background1" w:themeFillShade="F2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Age </w:t>
            </w:r>
            <w:r w:rsidR="005E5DE1"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years)</w:t>
            </w:r>
          </w:p>
        </w:tc>
        <w:tc>
          <w:tcPr>
            <w:tcW w:w="1260" w:type="dxa"/>
            <w:shd w:val="clear" w:color="auto" w:fill="auto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– 10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(8)</w:t>
            </w:r>
          </w:p>
        </w:tc>
        <w:tc>
          <w:tcPr>
            <w:tcW w:w="1099" w:type="dxa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(12.5)</w:t>
            </w:r>
          </w:p>
        </w:tc>
        <w:tc>
          <w:tcPr>
            <w:tcW w:w="724" w:type="dxa"/>
            <w:vMerge w:val="restart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</w:t>
            </w:r>
          </w:p>
        </w:tc>
        <w:tc>
          <w:tcPr>
            <w:tcW w:w="1080" w:type="dxa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(16.7)</w:t>
            </w:r>
          </w:p>
        </w:tc>
        <w:tc>
          <w:tcPr>
            <w:tcW w:w="810" w:type="dxa"/>
            <w:vMerge w:val="restart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</w:t>
            </w:r>
          </w:p>
        </w:tc>
        <w:tc>
          <w:tcPr>
            <w:tcW w:w="990" w:type="dxa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(4.2)</w:t>
            </w:r>
          </w:p>
        </w:tc>
        <w:tc>
          <w:tcPr>
            <w:tcW w:w="722" w:type="dxa"/>
            <w:vMerge w:val="restart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0.8</w:t>
            </w:r>
          </w:p>
        </w:tc>
      </w:tr>
      <w:tr w:rsidR="00FA1C1A" w:rsidRPr="004D0CEF" w:rsidTr="00B02C79">
        <w:trPr>
          <w:trHeight w:val="111"/>
          <w:jc w:val="center"/>
        </w:trPr>
        <w:tc>
          <w:tcPr>
            <w:tcW w:w="1292" w:type="dxa"/>
            <w:vMerge/>
            <w:shd w:val="clear" w:color="auto" w:fill="F2F2F2" w:themeFill="background1" w:themeFillShade="F2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– 20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(19.3)</w:t>
            </w:r>
          </w:p>
        </w:tc>
        <w:tc>
          <w:tcPr>
            <w:tcW w:w="1099" w:type="dxa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(15.5)</w:t>
            </w:r>
          </w:p>
        </w:tc>
        <w:tc>
          <w:tcPr>
            <w:tcW w:w="724" w:type="dxa"/>
            <w:vMerge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(20.7)</w:t>
            </w:r>
          </w:p>
        </w:tc>
        <w:tc>
          <w:tcPr>
            <w:tcW w:w="810" w:type="dxa"/>
            <w:vMerge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(5.2)</w:t>
            </w:r>
          </w:p>
        </w:tc>
        <w:tc>
          <w:tcPr>
            <w:tcW w:w="722" w:type="dxa"/>
            <w:vMerge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1C1A" w:rsidRPr="004D0CEF" w:rsidTr="00B02C79">
        <w:trPr>
          <w:trHeight w:val="174"/>
          <w:jc w:val="center"/>
        </w:trPr>
        <w:tc>
          <w:tcPr>
            <w:tcW w:w="1292" w:type="dxa"/>
            <w:vMerge/>
            <w:shd w:val="clear" w:color="auto" w:fill="F2F2F2" w:themeFill="background1" w:themeFillShade="F2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– 30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(35)</w:t>
            </w:r>
          </w:p>
        </w:tc>
        <w:tc>
          <w:tcPr>
            <w:tcW w:w="1099" w:type="dxa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(21)</w:t>
            </w:r>
          </w:p>
        </w:tc>
        <w:tc>
          <w:tcPr>
            <w:tcW w:w="724" w:type="dxa"/>
            <w:vMerge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(27.6)</w:t>
            </w:r>
          </w:p>
        </w:tc>
        <w:tc>
          <w:tcPr>
            <w:tcW w:w="810" w:type="dxa"/>
            <w:vMerge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(7.6)</w:t>
            </w:r>
          </w:p>
        </w:tc>
        <w:tc>
          <w:tcPr>
            <w:tcW w:w="722" w:type="dxa"/>
            <w:vMerge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1C1A" w:rsidRPr="004D0CEF" w:rsidTr="00B02C79">
        <w:trPr>
          <w:trHeight w:val="138"/>
          <w:jc w:val="center"/>
        </w:trPr>
        <w:tc>
          <w:tcPr>
            <w:tcW w:w="1292" w:type="dxa"/>
            <w:vMerge/>
            <w:shd w:val="clear" w:color="auto" w:fill="F2F2F2" w:themeFill="background1" w:themeFillShade="F2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– 40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(21.3)</w:t>
            </w:r>
          </w:p>
        </w:tc>
        <w:tc>
          <w:tcPr>
            <w:tcW w:w="1099" w:type="dxa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(14.1)</w:t>
            </w:r>
          </w:p>
        </w:tc>
        <w:tc>
          <w:tcPr>
            <w:tcW w:w="724" w:type="dxa"/>
            <w:vMerge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(21.9)</w:t>
            </w:r>
          </w:p>
        </w:tc>
        <w:tc>
          <w:tcPr>
            <w:tcW w:w="810" w:type="dxa"/>
            <w:vMerge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(6.3)</w:t>
            </w:r>
          </w:p>
        </w:tc>
        <w:tc>
          <w:tcPr>
            <w:tcW w:w="722" w:type="dxa"/>
            <w:vMerge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1C1A" w:rsidRPr="004D0CEF" w:rsidTr="00B02C79">
        <w:trPr>
          <w:trHeight w:val="129"/>
          <w:jc w:val="center"/>
        </w:trPr>
        <w:tc>
          <w:tcPr>
            <w:tcW w:w="1292" w:type="dxa"/>
            <w:vMerge/>
            <w:shd w:val="clear" w:color="auto" w:fill="F2F2F2" w:themeFill="background1" w:themeFillShade="F2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 – 50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(9.7)</w:t>
            </w:r>
          </w:p>
        </w:tc>
        <w:tc>
          <w:tcPr>
            <w:tcW w:w="1099" w:type="dxa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(13.8)</w:t>
            </w:r>
          </w:p>
        </w:tc>
        <w:tc>
          <w:tcPr>
            <w:tcW w:w="724" w:type="dxa"/>
            <w:vMerge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(20.7)</w:t>
            </w:r>
          </w:p>
        </w:tc>
        <w:tc>
          <w:tcPr>
            <w:tcW w:w="810" w:type="dxa"/>
            <w:vMerge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(3.4)</w:t>
            </w:r>
          </w:p>
        </w:tc>
        <w:tc>
          <w:tcPr>
            <w:tcW w:w="722" w:type="dxa"/>
            <w:vMerge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1C1A" w:rsidRPr="004D0CEF" w:rsidTr="00B02C79">
        <w:trPr>
          <w:trHeight w:val="60"/>
          <w:jc w:val="center"/>
        </w:trPr>
        <w:tc>
          <w:tcPr>
            <w:tcW w:w="1292" w:type="dxa"/>
            <w:vMerge/>
            <w:shd w:val="clear" w:color="auto" w:fill="F2F2F2" w:themeFill="background1" w:themeFillShade="F2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A1C1A" w:rsidRPr="004D0CEF" w:rsidRDefault="004336E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&gt;</w:t>
            </w:r>
            <w:r w:rsidR="00FA1C1A"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(6.7)</w:t>
            </w:r>
          </w:p>
        </w:tc>
        <w:tc>
          <w:tcPr>
            <w:tcW w:w="1099" w:type="dxa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(10)</w:t>
            </w:r>
          </w:p>
        </w:tc>
        <w:tc>
          <w:tcPr>
            <w:tcW w:w="724" w:type="dxa"/>
            <w:vMerge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(15)</w:t>
            </w:r>
          </w:p>
        </w:tc>
        <w:tc>
          <w:tcPr>
            <w:tcW w:w="810" w:type="dxa"/>
            <w:vMerge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(0)</w:t>
            </w:r>
          </w:p>
        </w:tc>
        <w:tc>
          <w:tcPr>
            <w:tcW w:w="722" w:type="dxa"/>
            <w:vMerge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1C1A" w:rsidRPr="004D0CEF" w:rsidTr="00B02C79">
        <w:trPr>
          <w:trHeight w:val="60"/>
          <w:jc w:val="center"/>
        </w:trPr>
        <w:tc>
          <w:tcPr>
            <w:tcW w:w="1292" w:type="dxa"/>
            <w:vMerge w:val="restart"/>
            <w:shd w:val="clear" w:color="auto" w:fill="F2F2F2" w:themeFill="background1" w:themeFillShade="F2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Residence</w:t>
            </w:r>
          </w:p>
        </w:tc>
        <w:tc>
          <w:tcPr>
            <w:tcW w:w="1260" w:type="dxa"/>
            <w:shd w:val="clear" w:color="auto" w:fill="auto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Rural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(35)</w:t>
            </w:r>
          </w:p>
        </w:tc>
        <w:tc>
          <w:tcPr>
            <w:tcW w:w="1099" w:type="dxa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(10.5)</w:t>
            </w:r>
          </w:p>
        </w:tc>
        <w:tc>
          <w:tcPr>
            <w:tcW w:w="724" w:type="dxa"/>
            <w:vMerge w:val="restart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0.04</w:t>
            </w:r>
          </w:p>
        </w:tc>
        <w:tc>
          <w:tcPr>
            <w:tcW w:w="1080" w:type="dxa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(16.2)</w:t>
            </w:r>
          </w:p>
        </w:tc>
        <w:tc>
          <w:tcPr>
            <w:tcW w:w="810" w:type="dxa"/>
            <w:vMerge w:val="restart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0.04</w:t>
            </w:r>
          </w:p>
        </w:tc>
        <w:tc>
          <w:tcPr>
            <w:tcW w:w="990" w:type="dxa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(1)</w:t>
            </w:r>
          </w:p>
        </w:tc>
        <w:tc>
          <w:tcPr>
            <w:tcW w:w="722" w:type="dxa"/>
            <w:vMerge w:val="restart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0.01</w:t>
            </w:r>
          </w:p>
        </w:tc>
      </w:tr>
      <w:tr w:rsidR="00FA1C1A" w:rsidRPr="004D0CEF" w:rsidTr="00B02C79">
        <w:trPr>
          <w:trHeight w:val="60"/>
          <w:jc w:val="center"/>
        </w:trPr>
        <w:tc>
          <w:tcPr>
            <w:tcW w:w="1292" w:type="dxa"/>
            <w:vMerge/>
            <w:shd w:val="clear" w:color="auto" w:fill="F2F2F2" w:themeFill="background1" w:themeFillShade="F2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Urban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(65)</w:t>
            </w:r>
          </w:p>
        </w:tc>
        <w:tc>
          <w:tcPr>
            <w:tcW w:w="1099" w:type="dxa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(19.5)</w:t>
            </w:r>
          </w:p>
        </w:tc>
        <w:tc>
          <w:tcPr>
            <w:tcW w:w="724" w:type="dxa"/>
            <w:vMerge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(26.2)</w:t>
            </w:r>
          </w:p>
        </w:tc>
        <w:tc>
          <w:tcPr>
            <w:tcW w:w="810" w:type="dxa"/>
            <w:vMerge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(8.2)</w:t>
            </w:r>
          </w:p>
        </w:tc>
        <w:tc>
          <w:tcPr>
            <w:tcW w:w="722" w:type="dxa"/>
            <w:vMerge/>
            <w:vAlign w:val="center"/>
          </w:tcPr>
          <w:p w:rsidR="00FA1C1A" w:rsidRPr="004D0CEF" w:rsidRDefault="00FA1C1A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DB" w:rsidRPr="004D0CEF" w:rsidTr="00B02C79">
        <w:trPr>
          <w:trHeight w:val="60"/>
          <w:jc w:val="center"/>
        </w:trPr>
        <w:tc>
          <w:tcPr>
            <w:tcW w:w="1292" w:type="dxa"/>
            <w:vMerge w:val="restart"/>
            <w:shd w:val="clear" w:color="auto" w:fill="F2F2F2" w:themeFill="background1" w:themeFillShade="F2"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 level</w:t>
            </w:r>
          </w:p>
        </w:tc>
        <w:tc>
          <w:tcPr>
            <w:tcW w:w="1260" w:type="dxa"/>
            <w:shd w:val="clear" w:color="auto" w:fill="auto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Illiterate</w:t>
            </w:r>
          </w:p>
        </w:tc>
        <w:tc>
          <w:tcPr>
            <w:tcW w:w="1324" w:type="dxa"/>
            <w:shd w:val="clear" w:color="auto" w:fill="auto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46 (15.3)</w:t>
            </w:r>
          </w:p>
        </w:tc>
        <w:tc>
          <w:tcPr>
            <w:tcW w:w="1099" w:type="dxa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 (10.9)</w:t>
            </w:r>
          </w:p>
        </w:tc>
        <w:tc>
          <w:tcPr>
            <w:tcW w:w="724" w:type="dxa"/>
            <w:vMerge w:val="restart"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0.6</w:t>
            </w:r>
          </w:p>
        </w:tc>
        <w:tc>
          <w:tcPr>
            <w:tcW w:w="1080" w:type="dxa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 (15.2)</w:t>
            </w:r>
          </w:p>
        </w:tc>
        <w:tc>
          <w:tcPr>
            <w:tcW w:w="810" w:type="dxa"/>
            <w:vMerge w:val="restart"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0.6</w:t>
            </w:r>
          </w:p>
        </w:tc>
        <w:tc>
          <w:tcPr>
            <w:tcW w:w="990" w:type="dxa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2(4.3)</w:t>
            </w:r>
          </w:p>
        </w:tc>
        <w:tc>
          <w:tcPr>
            <w:tcW w:w="722" w:type="dxa"/>
            <w:vMerge w:val="restart"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0.9</w:t>
            </w:r>
          </w:p>
        </w:tc>
      </w:tr>
      <w:tr w:rsidR="002F5EDB" w:rsidRPr="004D0CEF" w:rsidTr="00B02C79">
        <w:trPr>
          <w:trHeight w:val="60"/>
          <w:jc w:val="center"/>
        </w:trPr>
        <w:tc>
          <w:tcPr>
            <w:tcW w:w="1292" w:type="dxa"/>
            <w:vMerge/>
            <w:shd w:val="clear" w:color="auto" w:fill="F2F2F2" w:themeFill="background1" w:themeFillShade="F2"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Primary </w:t>
            </w:r>
          </w:p>
        </w:tc>
        <w:tc>
          <w:tcPr>
            <w:tcW w:w="1324" w:type="dxa"/>
            <w:shd w:val="clear" w:color="auto" w:fill="auto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 (18.7)</w:t>
            </w:r>
          </w:p>
        </w:tc>
        <w:tc>
          <w:tcPr>
            <w:tcW w:w="1099" w:type="dxa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8(14.3)</w:t>
            </w:r>
          </w:p>
        </w:tc>
        <w:tc>
          <w:tcPr>
            <w:tcW w:w="724" w:type="dxa"/>
            <w:vMerge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 (19.6)</w:t>
            </w:r>
          </w:p>
        </w:tc>
        <w:tc>
          <w:tcPr>
            <w:tcW w:w="810" w:type="dxa"/>
            <w:vMerge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3(4.5)</w:t>
            </w:r>
          </w:p>
        </w:tc>
        <w:tc>
          <w:tcPr>
            <w:tcW w:w="722" w:type="dxa"/>
            <w:vMerge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DB" w:rsidRPr="004D0CEF" w:rsidTr="00B02C79">
        <w:trPr>
          <w:trHeight w:val="60"/>
          <w:jc w:val="center"/>
        </w:trPr>
        <w:tc>
          <w:tcPr>
            <w:tcW w:w="1292" w:type="dxa"/>
            <w:vMerge/>
            <w:shd w:val="clear" w:color="auto" w:fill="F2F2F2" w:themeFill="background1" w:themeFillShade="F2"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Secondary</w:t>
            </w:r>
          </w:p>
        </w:tc>
        <w:tc>
          <w:tcPr>
            <w:tcW w:w="1324" w:type="dxa"/>
            <w:shd w:val="clear" w:color="auto" w:fill="auto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113 (37.7)</w:t>
            </w:r>
          </w:p>
        </w:tc>
        <w:tc>
          <w:tcPr>
            <w:tcW w:w="1099" w:type="dxa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22(19.5)</w:t>
            </w:r>
          </w:p>
        </w:tc>
        <w:tc>
          <w:tcPr>
            <w:tcW w:w="724" w:type="dxa"/>
            <w:vMerge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31(27.4)</w:t>
            </w:r>
          </w:p>
        </w:tc>
        <w:tc>
          <w:tcPr>
            <w:tcW w:w="810" w:type="dxa"/>
            <w:vMerge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7(6.2)</w:t>
            </w:r>
          </w:p>
        </w:tc>
        <w:tc>
          <w:tcPr>
            <w:tcW w:w="722" w:type="dxa"/>
            <w:vMerge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DB" w:rsidRPr="004D0CEF" w:rsidTr="00B02C79">
        <w:trPr>
          <w:trHeight w:val="60"/>
          <w:jc w:val="center"/>
        </w:trPr>
        <w:tc>
          <w:tcPr>
            <w:tcW w:w="1292" w:type="dxa"/>
            <w:vMerge/>
            <w:shd w:val="clear" w:color="auto" w:fill="F2F2F2" w:themeFill="background1" w:themeFillShade="F2"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University</w:t>
            </w:r>
          </w:p>
        </w:tc>
        <w:tc>
          <w:tcPr>
            <w:tcW w:w="1324" w:type="dxa"/>
            <w:shd w:val="clear" w:color="auto" w:fill="auto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85(28.3)</w:t>
            </w:r>
          </w:p>
        </w:tc>
        <w:tc>
          <w:tcPr>
            <w:tcW w:w="1099" w:type="dxa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14(16.5)</w:t>
            </w:r>
          </w:p>
        </w:tc>
        <w:tc>
          <w:tcPr>
            <w:tcW w:w="724" w:type="dxa"/>
            <w:vMerge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19(22.4)</w:t>
            </w:r>
          </w:p>
        </w:tc>
        <w:tc>
          <w:tcPr>
            <w:tcW w:w="810" w:type="dxa"/>
            <w:vMerge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5(4.8)</w:t>
            </w:r>
          </w:p>
        </w:tc>
        <w:tc>
          <w:tcPr>
            <w:tcW w:w="722" w:type="dxa"/>
            <w:vMerge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5EDB" w:rsidRPr="004D0CEF" w:rsidTr="00B02C79">
        <w:trPr>
          <w:trHeight w:val="93"/>
          <w:jc w:val="center"/>
        </w:trPr>
        <w:tc>
          <w:tcPr>
            <w:tcW w:w="1292" w:type="dxa"/>
            <w:vMerge w:val="restart"/>
            <w:shd w:val="clear" w:color="auto" w:fill="F2F2F2" w:themeFill="background1" w:themeFillShade="F2"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Income Status</w:t>
            </w:r>
          </w:p>
        </w:tc>
        <w:tc>
          <w:tcPr>
            <w:tcW w:w="1260" w:type="dxa"/>
            <w:shd w:val="clear" w:color="auto" w:fill="auto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(53.3)</w:t>
            </w:r>
          </w:p>
        </w:tc>
        <w:tc>
          <w:tcPr>
            <w:tcW w:w="1099" w:type="dxa"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(18.8)</w:t>
            </w:r>
          </w:p>
        </w:tc>
        <w:tc>
          <w:tcPr>
            <w:tcW w:w="724" w:type="dxa"/>
            <w:vMerge w:val="restart"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</w:t>
            </w:r>
          </w:p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(25.6)</w:t>
            </w:r>
          </w:p>
        </w:tc>
        <w:tc>
          <w:tcPr>
            <w:tcW w:w="810" w:type="dxa"/>
            <w:vMerge w:val="restart"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</w:t>
            </w:r>
          </w:p>
        </w:tc>
        <w:tc>
          <w:tcPr>
            <w:tcW w:w="990" w:type="dxa"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(6.3)</w:t>
            </w:r>
          </w:p>
        </w:tc>
        <w:tc>
          <w:tcPr>
            <w:tcW w:w="722" w:type="dxa"/>
            <w:vMerge w:val="restart"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</w:t>
            </w:r>
          </w:p>
        </w:tc>
      </w:tr>
      <w:tr w:rsidR="002F5EDB" w:rsidRPr="004D0CEF" w:rsidTr="00B02C79">
        <w:trPr>
          <w:trHeight w:val="60"/>
          <w:jc w:val="center"/>
        </w:trPr>
        <w:tc>
          <w:tcPr>
            <w:tcW w:w="1292" w:type="dxa"/>
            <w:vMerge/>
            <w:shd w:val="clear" w:color="auto" w:fill="F2F2F2" w:themeFill="background1" w:themeFillShade="F2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(39.3)</w:t>
            </w:r>
          </w:p>
        </w:tc>
        <w:tc>
          <w:tcPr>
            <w:tcW w:w="1099" w:type="dxa"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(14.4)</w:t>
            </w:r>
          </w:p>
        </w:tc>
        <w:tc>
          <w:tcPr>
            <w:tcW w:w="724" w:type="dxa"/>
            <w:vMerge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(21.2)</w:t>
            </w:r>
          </w:p>
        </w:tc>
        <w:tc>
          <w:tcPr>
            <w:tcW w:w="810" w:type="dxa"/>
            <w:vMerge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(5.9)</w:t>
            </w:r>
          </w:p>
        </w:tc>
        <w:tc>
          <w:tcPr>
            <w:tcW w:w="722" w:type="dxa"/>
            <w:vMerge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DB" w:rsidRPr="004D0CEF" w:rsidTr="00B02C79">
        <w:trPr>
          <w:trHeight w:val="147"/>
          <w:jc w:val="center"/>
        </w:trPr>
        <w:tc>
          <w:tcPr>
            <w:tcW w:w="1292" w:type="dxa"/>
            <w:vMerge/>
            <w:shd w:val="clear" w:color="auto" w:fill="F2F2F2" w:themeFill="background1" w:themeFillShade="F2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High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(7.3)</w:t>
            </w:r>
          </w:p>
        </w:tc>
        <w:tc>
          <w:tcPr>
            <w:tcW w:w="1099" w:type="dxa"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(9.1)</w:t>
            </w:r>
          </w:p>
        </w:tc>
        <w:tc>
          <w:tcPr>
            <w:tcW w:w="724" w:type="dxa"/>
            <w:vMerge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(9.1)</w:t>
            </w:r>
          </w:p>
        </w:tc>
        <w:tc>
          <w:tcPr>
            <w:tcW w:w="810" w:type="dxa"/>
            <w:vMerge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(0)</w:t>
            </w:r>
          </w:p>
        </w:tc>
        <w:tc>
          <w:tcPr>
            <w:tcW w:w="722" w:type="dxa"/>
            <w:vMerge/>
            <w:vAlign w:val="center"/>
          </w:tcPr>
          <w:p w:rsidR="002F5EDB" w:rsidRPr="004D0CEF" w:rsidRDefault="002F5EDB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158" w:rsidRPr="004D0CEF" w:rsidRDefault="00007158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CEF">
        <w:rPr>
          <w:rFonts w:ascii="Times New Roman" w:hAnsi="Times New Roman" w:cs="Times New Roman"/>
          <w:b/>
          <w:bCs/>
          <w:sz w:val="24"/>
          <w:szCs w:val="24"/>
        </w:rPr>
        <w:t>χ</w:t>
      </w:r>
      <w:r w:rsidRPr="004D0CE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4D0CEF">
        <w:rPr>
          <w:rFonts w:ascii="Times New Roman" w:hAnsi="Times New Roman" w:cs="Times New Roman"/>
          <w:sz w:val="24"/>
          <w:szCs w:val="24"/>
        </w:rPr>
        <w:t>Chi-square ≥3.8</w:t>
      </w:r>
      <w:r w:rsidRPr="004D0CEF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Pr="004D0C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4D0CEF">
        <w:rPr>
          <w:rStyle w:val="A3"/>
          <w:rFonts w:ascii="Times New Roman" w:hAnsi="Times New Roman" w:cs="Times New Roman"/>
          <w:b/>
          <w:bCs/>
          <w:sz w:val="24"/>
          <w:szCs w:val="24"/>
        </w:rPr>
        <w:t>&lt;</w:t>
      </w:r>
      <w:r w:rsidRPr="004D0CEF">
        <w:rPr>
          <w:rFonts w:ascii="Times New Roman" w:hAnsi="Times New Roman" w:cs="Times New Roman"/>
          <w:sz w:val="24"/>
          <w:szCs w:val="24"/>
        </w:rPr>
        <w:t>0.0</w:t>
      </w:r>
      <w:r w:rsidRPr="004D0CEF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Pr="004D0CEF">
        <w:rPr>
          <w:rFonts w:ascii="Times New Roman" w:hAnsi="Times New Roman" w:cs="Times New Roman"/>
          <w:sz w:val="24"/>
          <w:szCs w:val="24"/>
        </w:rPr>
        <w:t xml:space="preserve"> (significant)</w:t>
      </w:r>
    </w:p>
    <w:p w:rsidR="00B63074" w:rsidRPr="004D0CEF" w:rsidRDefault="00B63074" w:rsidP="004D0CEF">
      <w:pPr>
        <w:autoSpaceDE w:val="0"/>
        <w:autoSpaceDN w:val="0"/>
        <w:adjustRightInd w:val="0"/>
        <w:spacing w:before="120" w:after="0"/>
        <w:ind w:left="120" w:right="12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8250F1" w:rsidRPr="004D0CEF" w:rsidRDefault="004F1FE8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commentRangeStart w:id="33"/>
      <w:r w:rsidRPr="004D0CEF">
        <w:rPr>
          <w:rStyle w:val="A3"/>
          <w:rFonts w:ascii="Times New Roman" w:hAnsi="Times New Roman" w:cs="Times New Roman"/>
          <w:sz w:val="24"/>
          <w:szCs w:val="24"/>
        </w:rPr>
        <w:t>DENV IgM, IgG</w:t>
      </w:r>
      <w:r w:rsidR="002E78B0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,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and both (I</w:t>
      </w:r>
      <w:r w:rsidR="002E78B0" w:rsidRPr="004D0CEF">
        <w:rPr>
          <w:rStyle w:val="A3"/>
          <w:rFonts w:ascii="Times New Roman" w:hAnsi="Times New Roman" w:cs="Times New Roman"/>
          <w:sz w:val="24"/>
          <w:szCs w:val="24"/>
        </w:rPr>
        <w:t>gM and IgG) seropositivity case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the most effective breeding sites of mosquitoes were the bogs that </w:t>
      </w:r>
      <w:r w:rsidR="002E78B0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were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31 (19.6%), 42 (26.6%)</w:t>
      </w:r>
      <w:r w:rsidR="002E78B0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,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and 11 (6.9%) of infected cases. The second source was trashes 36 (18.2%), 46 (23.4%) and 12 (6.1%), then open drums 24 (17.1%), 31 (22.1%) and 10 (7.1%), followed by, open sewage 10 (16.7%), 13 (21.7%) and 2 (3.3%). Next, pools 6 (13.6%), 9 (20.5%) and 4 (9.1%) respectively. The lower abundant site was tires which recorded 7 (12.5%), 10 (17.9%) and 3 (5.4%), respectively of the breeding sites.There was no significant association between</w:t>
      </w:r>
      <w:r w:rsidR="00C3442B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the seroprevalence of DENV and all breeding sites of mosquitoes(</w:t>
      </w:r>
      <w:r w:rsidRPr="004D0CEF">
        <w:rPr>
          <w:rStyle w:val="A3"/>
          <w:rFonts w:ascii="Times New Roman" w:hAnsi="Times New Roman" w:cs="Times New Roman"/>
          <w:i/>
          <w:iCs/>
          <w:sz w:val="24"/>
          <w:szCs w:val="24"/>
        </w:rPr>
        <w:t>P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>&gt; 0.05</w:t>
      </w:r>
      <w:r w:rsidR="00C3442B" w:rsidRPr="004D0CEF">
        <w:rPr>
          <w:rStyle w:val="A3"/>
          <w:rFonts w:ascii="Times New Roman" w:hAnsi="Times New Roman" w:cs="Times New Roman"/>
          <w:sz w:val="24"/>
          <w:szCs w:val="24"/>
        </w:rPr>
        <w:t>)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(Table 3)</w:t>
      </w:r>
      <w:r w:rsidR="008250F1" w:rsidRPr="004D0CEF">
        <w:rPr>
          <w:rStyle w:val="A3"/>
          <w:rFonts w:ascii="Times New Roman" w:hAnsi="Times New Roman" w:cs="Times New Roman"/>
          <w:sz w:val="24"/>
          <w:szCs w:val="24"/>
        </w:rPr>
        <w:t>.</w:t>
      </w:r>
      <w:commentRangeEnd w:id="33"/>
      <w:r w:rsidR="0009057F">
        <w:rPr>
          <w:rStyle w:val="CommentReference"/>
        </w:rPr>
        <w:commentReference w:id="33"/>
      </w:r>
    </w:p>
    <w:p w:rsidR="003D78EA" w:rsidRPr="004D0CEF" w:rsidRDefault="003D78EA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1A03A0" w:rsidRPr="004D0CEF" w:rsidRDefault="005B12A8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CEF">
        <w:rPr>
          <w:rFonts w:ascii="Times New Roman" w:eastAsia="Calibri" w:hAnsi="Times New Roman" w:cs="Times New Roman"/>
          <w:b/>
          <w:bCs/>
          <w:sz w:val="24"/>
          <w:szCs w:val="24"/>
        </w:rPr>
        <w:t>Table 3</w:t>
      </w:r>
      <w:r w:rsidR="001A03A0" w:rsidRPr="004D0C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FB636A" w:rsidRPr="004D0CEF">
        <w:rPr>
          <w:rFonts w:ascii="Times New Roman" w:eastAsia="Calibri" w:hAnsi="Times New Roman" w:cs="Times New Roman"/>
          <w:sz w:val="24"/>
          <w:szCs w:val="24"/>
        </w:rPr>
        <w:t>Seroprevalence of DENV</w:t>
      </w:r>
      <w:r w:rsidR="001A03A0" w:rsidRPr="004D0CEF">
        <w:rPr>
          <w:rFonts w:ascii="Times New Roman" w:eastAsia="Calibri" w:hAnsi="Times New Roman" w:cs="Times New Roman"/>
          <w:sz w:val="24"/>
          <w:szCs w:val="24"/>
        </w:rPr>
        <w:t xml:space="preserve"> antibodies according to</w:t>
      </w:r>
      <w:r w:rsidR="00402B4E" w:rsidRPr="004D0CEF">
        <w:rPr>
          <w:rFonts w:ascii="Times New Roman" w:eastAsia="Calibri" w:hAnsi="Times New Roman" w:cs="Times New Roman"/>
          <w:sz w:val="24"/>
          <w:szCs w:val="24"/>
        </w:rPr>
        <w:t xml:space="preserve"> breeding site</w:t>
      </w:r>
      <w:r w:rsidR="00FB636A" w:rsidRPr="004D0CEF">
        <w:rPr>
          <w:rFonts w:ascii="Times New Roman" w:eastAsia="Calibri" w:hAnsi="Times New Roman" w:cs="Times New Roman"/>
          <w:sz w:val="24"/>
          <w:szCs w:val="24"/>
        </w:rPr>
        <w:t>s</w:t>
      </w:r>
      <w:r w:rsidR="00FB636A" w:rsidRPr="004D0CEF">
        <w:rPr>
          <w:rFonts w:ascii="Times New Roman" w:hAnsi="Times New Roman" w:cs="Times New Roman"/>
          <w:sz w:val="24"/>
          <w:szCs w:val="24"/>
          <w:lang w:eastAsia="zh-CN"/>
        </w:rPr>
        <w:t xml:space="preserve"> of </w:t>
      </w:r>
      <w:r w:rsidR="00402B4E" w:rsidRPr="004D0CEF">
        <w:rPr>
          <w:rFonts w:ascii="Times New Roman" w:eastAsia="Calibri" w:hAnsi="Times New Roman" w:cs="Times New Roman"/>
          <w:sz w:val="24"/>
          <w:szCs w:val="24"/>
        </w:rPr>
        <w:t>mosquitoes.</w:t>
      </w:r>
    </w:p>
    <w:tbl>
      <w:tblPr>
        <w:tblStyle w:val="TableGrid"/>
        <w:tblW w:w="9703" w:type="dxa"/>
        <w:jc w:val="center"/>
        <w:tblInd w:w="-685" w:type="dxa"/>
        <w:tblLayout w:type="fixed"/>
        <w:tblLook w:val="04A0"/>
      </w:tblPr>
      <w:tblGrid>
        <w:gridCol w:w="1440"/>
        <w:gridCol w:w="1178"/>
        <w:gridCol w:w="965"/>
        <w:gridCol w:w="630"/>
        <w:gridCol w:w="720"/>
        <w:gridCol w:w="990"/>
        <w:gridCol w:w="630"/>
        <w:gridCol w:w="720"/>
        <w:gridCol w:w="900"/>
        <w:gridCol w:w="720"/>
        <w:gridCol w:w="810"/>
      </w:tblGrid>
      <w:tr w:rsidR="00DD19A5" w:rsidRPr="004D0CEF" w:rsidTr="00007158">
        <w:trPr>
          <w:jc w:val="center"/>
        </w:trPr>
        <w:tc>
          <w:tcPr>
            <w:tcW w:w="1440" w:type="dxa"/>
            <w:vMerge w:val="restart"/>
            <w:shd w:val="clear" w:color="auto" w:fill="F2F2F2" w:themeFill="background1" w:themeFillShade="F2"/>
            <w:vAlign w:val="center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Breeding sites</w:t>
            </w:r>
          </w:p>
        </w:tc>
        <w:tc>
          <w:tcPr>
            <w:tcW w:w="1178" w:type="dxa"/>
            <w:shd w:val="clear" w:color="auto" w:fill="F2F2F2" w:themeFill="background1" w:themeFillShade="F2"/>
            <w:vAlign w:val="center"/>
          </w:tcPr>
          <w:p w:rsidR="00DD19A5" w:rsidRPr="004D0CEF" w:rsidRDefault="004F1FE8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Examined </w:t>
            </w: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DD19A5"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ases</w:t>
            </w:r>
          </w:p>
        </w:tc>
        <w:tc>
          <w:tcPr>
            <w:tcW w:w="2315" w:type="dxa"/>
            <w:gridSpan w:val="3"/>
            <w:shd w:val="clear" w:color="auto" w:fill="F2F2F2" w:themeFill="background1" w:themeFillShade="F2"/>
            <w:vAlign w:val="center"/>
          </w:tcPr>
          <w:p w:rsidR="00DD19A5" w:rsidRPr="004D0CEF" w:rsidRDefault="00007158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IgM p</w:t>
            </w:r>
            <w:r w:rsidR="00DD19A5"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ositive</w:t>
            </w:r>
          </w:p>
        </w:tc>
        <w:tc>
          <w:tcPr>
            <w:tcW w:w="2340" w:type="dxa"/>
            <w:gridSpan w:val="3"/>
            <w:shd w:val="clear" w:color="auto" w:fill="F2F2F2" w:themeFill="background1" w:themeFillShade="F2"/>
            <w:vAlign w:val="center"/>
          </w:tcPr>
          <w:p w:rsidR="00DD19A5" w:rsidRPr="004D0CEF" w:rsidRDefault="00007158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IgG p</w:t>
            </w:r>
            <w:r w:rsidR="00DD19A5"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ositive</w:t>
            </w:r>
          </w:p>
        </w:tc>
        <w:tc>
          <w:tcPr>
            <w:tcW w:w="2430" w:type="dxa"/>
            <w:gridSpan w:val="3"/>
            <w:shd w:val="clear" w:color="auto" w:fill="F2F2F2" w:themeFill="background1" w:themeFillShade="F2"/>
            <w:vAlign w:val="center"/>
          </w:tcPr>
          <w:p w:rsidR="00DD19A5" w:rsidRPr="004D0CEF" w:rsidRDefault="00007158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IgM and IgG p</w:t>
            </w:r>
            <w:r w:rsidR="00DD19A5"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ositive</w:t>
            </w:r>
          </w:p>
        </w:tc>
      </w:tr>
      <w:tr w:rsidR="00DD19A5" w:rsidRPr="004D0CEF" w:rsidTr="00007158">
        <w:trPr>
          <w:jc w:val="center"/>
        </w:trPr>
        <w:tc>
          <w:tcPr>
            <w:tcW w:w="1440" w:type="dxa"/>
            <w:vMerge/>
            <w:shd w:val="clear" w:color="auto" w:fill="F2F2F2" w:themeFill="background1" w:themeFillShade="F2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2F2F2" w:themeFill="background1" w:themeFillShade="F2"/>
            <w:vAlign w:val="center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Style w:val="A3"/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No. (%)</w:t>
            </w:r>
          </w:p>
        </w:tc>
        <w:tc>
          <w:tcPr>
            <w:tcW w:w="965" w:type="dxa"/>
            <w:shd w:val="clear" w:color="auto" w:fill="F2F2F2" w:themeFill="background1" w:themeFillShade="F2"/>
            <w:vAlign w:val="center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Style w:val="A3"/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No. (%)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4D0CE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X</w:t>
            </w:r>
            <w:r w:rsidRPr="004D0CE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P- </w:t>
            </w: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Style w:val="A3"/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No. (%)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4D0CE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X</w:t>
            </w:r>
            <w:r w:rsidRPr="004D0CE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P- </w:t>
            </w: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Style w:val="A3"/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No. (%)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4D0CE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X</w:t>
            </w:r>
            <w:r w:rsidRPr="004D0CE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P- </w:t>
            </w: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</w:tr>
      <w:tr w:rsidR="00DD19A5" w:rsidRPr="004D0CEF" w:rsidTr="00007158">
        <w:trPr>
          <w:jc w:val="center"/>
        </w:trPr>
        <w:tc>
          <w:tcPr>
            <w:tcW w:w="1440" w:type="dxa"/>
            <w:shd w:val="clear" w:color="auto" w:fill="F2F2F2" w:themeFill="background1" w:themeFillShade="F2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Bogs</w:t>
            </w:r>
          </w:p>
        </w:tc>
        <w:tc>
          <w:tcPr>
            <w:tcW w:w="1178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159 (53)</w:t>
            </w:r>
          </w:p>
        </w:tc>
        <w:tc>
          <w:tcPr>
            <w:tcW w:w="965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31 (19.6)</w:t>
            </w:r>
          </w:p>
        </w:tc>
        <w:tc>
          <w:tcPr>
            <w:tcW w:w="630" w:type="dxa"/>
            <w:vAlign w:val="center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2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9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42 (26.6)</w:t>
            </w:r>
          </w:p>
        </w:tc>
        <w:tc>
          <w:tcPr>
            <w:tcW w:w="63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2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0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11 (6.9)</w:t>
            </w:r>
          </w:p>
        </w:tc>
        <w:tc>
          <w:tcPr>
            <w:tcW w:w="72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81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0.3</w:t>
            </w:r>
          </w:p>
        </w:tc>
      </w:tr>
      <w:tr w:rsidR="00DD19A5" w:rsidRPr="004D0CEF" w:rsidTr="00007158">
        <w:trPr>
          <w:jc w:val="center"/>
        </w:trPr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Open Sewage</w:t>
            </w:r>
          </w:p>
        </w:tc>
        <w:tc>
          <w:tcPr>
            <w:tcW w:w="1178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60 (20)</w:t>
            </w:r>
          </w:p>
        </w:tc>
        <w:tc>
          <w:tcPr>
            <w:tcW w:w="965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10 (16.7)</w:t>
            </w:r>
          </w:p>
        </w:tc>
        <w:tc>
          <w:tcPr>
            <w:tcW w:w="63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72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99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13 (21.7)</w:t>
            </w:r>
          </w:p>
        </w:tc>
        <w:tc>
          <w:tcPr>
            <w:tcW w:w="63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72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0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2 (3.3)</w:t>
            </w:r>
          </w:p>
        </w:tc>
        <w:tc>
          <w:tcPr>
            <w:tcW w:w="72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81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0.3</w:t>
            </w:r>
          </w:p>
        </w:tc>
      </w:tr>
      <w:tr w:rsidR="00DD19A5" w:rsidRPr="004D0CEF" w:rsidTr="00007158">
        <w:trPr>
          <w:jc w:val="center"/>
        </w:trPr>
        <w:tc>
          <w:tcPr>
            <w:tcW w:w="1440" w:type="dxa"/>
            <w:shd w:val="clear" w:color="auto" w:fill="F2F2F2" w:themeFill="background1" w:themeFillShade="F2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Pools</w:t>
            </w:r>
          </w:p>
        </w:tc>
        <w:tc>
          <w:tcPr>
            <w:tcW w:w="1178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44 (14.7)</w:t>
            </w:r>
          </w:p>
        </w:tc>
        <w:tc>
          <w:tcPr>
            <w:tcW w:w="965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(13.6)</w:t>
            </w:r>
          </w:p>
        </w:tc>
        <w:tc>
          <w:tcPr>
            <w:tcW w:w="63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0.3</w:t>
            </w:r>
          </w:p>
        </w:tc>
        <w:tc>
          <w:tcPr>
            <w:tcW w:w="72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99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9 (20.5)</w:t>
            </w:r>
          </w:p>
        </w:tc>
        <w:tc>
          <w:tcPr>
            <w:tcW w:w="63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2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90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4 (9.1)</w:t>
            </w:r>
          </w:p>
        </w:tc>
        <w:tc>
          <w:tcPr>
            <w:tcW w:w="72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1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0.3</w:t>
            </w:r>
          </w:p>
        </w:tc>
      </w:tr>
      <w:tr w:rsidR="00DD19A5" w:rsidRPr="004D0CEF" w:rsidTr="00007158">
        <w:trPr>
          <w:jc w:val="center"/>
        </w:trPr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Open drums</w:t>
            </w:r>
          </w:p>
        </w:tc>
        <w:tc>
          <w:tcPr>
            <w:tcW w:w="1178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140 (46.7)</w:t>
            </w:r>
          </w:p>
        </w:tc>
        <w:tc>
          <w:tcPr>
            <w:tcW w:w="965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24 (17.1)</w:t>
            </w:r>
          </w:p>
        </w:tc>
        <w:tc>
          <w:tcPr>
            <w:tcW w:w="63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2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99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31 (22.1)</w:t>
            </w:r>
          </w:p>
        </w:tc>
        <w:tc>
          <w:tcPr>
            <w:tcW w:w="63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72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0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10 (7.1)</w:t>
            </w:r>
          </w:p>
        </w:tc>
        <w:tc>
          <w:tcPr>
            <w:tcW w:w="72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0.3</w:t>
            </w:r>
          </w:p>
        </w:tc>
      </w:tr>
      <w:tr w:rsidR="00DD19A5" w:rsidRPr="004D0CEF" w:rsidTr="00007158">
        <w:trPr>
          <w:jc w:val="center"/>
        </w:trPr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Trash</w:t>
            </w:r>
          </w:p>
        </w:tc>
        <w:tc>
          <w:tcPr>
            <w:tcW w:w="1178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197 (65.7)</w:t>
            </w:r>
          </w:p>
        </w:tc>
        <w:tc>
          <w:tcPr>
            <w:tcW w:w="965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36 (18.2)</w:t>
            </w:r>
          </w:p>
        </w:tc>
        <w:tc>
          <w:tcPr>
            <w:tcW w:w="63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2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46 (23.4)</w:t>
            </w:r>
          </w:p>
        </w:tc>
        <w:tc>
          <w:tcPr>
            <w:tcW w:w="63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2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90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12 (6.1)</w:t>
            </w:r>
          </w:p>
        </w:tc>
        <w:tc>
          <w:tcPr>
            <w:tcW w:w="72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1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0.7</w:t>
            </w:r>
          </w:p>
        </w:tc>
      </w:tr>
      <w:tr w:rsidR="00DD19A5" w:rsidRPr="004D0CEF" w:rsidTr="00007158">
        <w:trPr>
          <w:jc w:val="center"/>
        </w:trPr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Tires</w:t>
            </w:r>
          </w:p>
        </w:tc>
        <w:tc>
          <w:tcPr>
            <w:tcW w:w="1178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56 (18.7)</w:t>
            </w:r>
          </w:p>
        </w:tc>
        <w:tc>
          <w:tcPr>
            <w:tcW w:w="965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7 (12.5)</w:t>
            </w:r>
          </w:p>
        </w:tc>
        <w:tc>
          <w:tcPr>
            <w:tcW w:w="63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72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10 (17.9)</w:t>
            </w:r>
          </w:p>
        </w:tc>
        <w:tc>
          <w:tcPr>
            <w:tcW w:w="63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72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0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3 (5.4)</w:t>
            </w:r>
          </w:p>
        </w:tc>
        <w:tc>
          <w:tcPr>
            <w:tcW w:w="72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810" w:type="dxa"/>
          </w:tcPr>
          <w:p w:rsidR="00DD19A5" w:rsidRPr="004D0CEF" w:rsidRDefault="00DD19A5" w:rsidP="004D0CEF">
            <w:pPr>
              <w:pStyle w:val="NoSpacing"/>
              <w:spacing w:line="276" w:lineRule="auto"/>
              <w:jc w:val="both"/>
              <w:rPr>
                <w:rStyle w:val="A3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0CEF">
              <w:rPr>
                <w:rFonts w:ascii="Times New Roman" w:eastAsia="Calibri" w:hAnsi="Times New Roman" w:cs="Times New Roman"/>
                <w:sz w:val="24"/>
                <w:szCs w:val="24"/>
              </w:rPr>
              <w:t>0.9</w:t>
            </w:r>
          </w:p>
        </w:tc>
      </w:tr>
    </w:tbl>
    <w:p w:rsidR="00007158" w:rsidRPr="004D0CEF" w:rsidRDefault="00007158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CEF">
        <w:rPr>
          <w:rFonts w:ascii="Times New Roman" w:hAnsi="Times New Roman" w:cs="Times New Roman"/>
          <w:b/>
          <w:bCs/>
          <w:sz w:val="24"/>
          <w:szCs w:val="24"/>
        </w:rPr>
        <w:t>χ</w:t>
      </w:r>
      <w:r w:rsidRPr="004D0CE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4D0CEF">
        <w:rPr>
          <w:rFonts w:ascii="Times New Roman" w:hAnsi="Times New Roman" w:cs="Times New Roman"/>
          <w:sz w:val="24"/>
          <w:szCs w:val="24"/>
        </w:rPr>
        <w:t>Chi-square ≥3.8</w:t>
      </w:r>
      <w:r w:rsidRPr="004D0CEF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Pr="004D0C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4D0CEF">
        <w:rPr>
          <w:rStyle w:val="A3"/>
          <w:rFonts w:ascii="Times New Roman" w:hAnsi="Times New Roman" w:cs="Times New Roman"/>
          <w:b/>
          <w:bCs/>
          <w:sz w:val="24"/>
          <w:szCs w:val="24"/>
        </w:rPr>
        <w:t>&lt;</w:t>
      </w:r>
      <w:r w:rsidRPr="004D0CEF">
        <w:rPr>
          <w:rFonts w:ascii="Times New Roman" w:hAnsi="Times New Roman" w:cs="Times New Roman"/>
          <w:sz w:val="24"/>
          <w:szCs w:val="24"/>
        </w:rPr>
        <w:t>0.0</w:t>
      </w:r>
      <w:r w:rsidRPr="004D0CEF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Pr="004D0CEF">
        <w:rPr>
          <w:rFonts w:ascii="Times New Roman" w:hAnsi="Times New Roman" w:cs="Times New Roman"/>
          <w:sz w:val="24"/>
          <w:szCs w:val="24"/>
        </w:rPr>
        <w:t xml:space="preserve"> (significant)</w:t>
      </w:r>
    </w:p>
    <w:p w:rsidR="00007158" w:rsidRPr="004D0CEF" w:rsidRDefault="00007158" w:rsidP="004D0CEF">
      <w:pPr>
        <w:spacing w:after="0"/>
        <w:jc w:val="both"/>
        <w:rPr>
          <w:rStyle w:val="A3"/>
          <w:rFonts w:ascii="Times New Roman" w:eastAsiaTheme="minorHAnsi" w:hAnsi="Times New Roman" w:cs="Times New Roman"/>
          <w:sz w:val="24"/>
          <w:szCs w:val="24"/>
        </w:rPr>
      </w:pPr>
    </w:p>
    <w:p w:rsidR="00EF0761" w:rsidRPr="004D0CEF" w:rsidRDefault="008250F1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commentRangeStart w:id="34"/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In the present </w:t>
      </w:r>
      <w:commentRangeStart w:id="35"/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finding,the </w:t>
      </w:r>
      <w:commentRangeEnd w:id="35"/>
      <w:r w:rsidR="00D639A4">
        <w:rPr>
          <w:rStyle w:val="CommentReference"/>
        </w:rPr>
        <w:commentReference w:id="35"/>
      </w:r>
      <w:r w:rsidR="00D4738E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most of infected cases </w:t>
      </w:r>
      <w:r w:rsidR="00D15718" w:rsidRPr="004D0CEF">
        <w:rPr>
          <w:rStyle w:val="A3"/>
          <w:rFonts w:ascii="Times New Roman" w:hAnsi="Times New Roman" w:cs="Times New Roman"/>
          <w:sz w:val="24"/>
          <w:szCs w:val="24"/>
        </w:rPr>
        <w:t>that observed positive for</w:t>
      </w:r>
      <w:r w:rsidR="00D4738E" w:rsidRPr="004D0CEF">
        <w:rPr>
          <w:rStyle w:val="A3"/>
          <w:rFonts w:ascii="Times New Roman" w:hAnsi="Times New Roman" w:cs="Times New Roman"/>
          <w:sz w:val="24"/>
          <w:szCs w:val="24"/>
        </w:rPr>
        <w:t>IgM, IgG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D4738E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and both (IgM and IgG) </w:t>
      </w:r>
      <w:r w:rsidR="00D15718" w:rsidRPr="004D0CEF">
        <w:rPr>
          <w:rStyle w:val="A3"/>
          <w:rFonts w:ascii="Times New Roman" w:hAnsi="Times New Roman" w:cs="Times New Roman"/>
          <w:sz w:val="24"/>
          <w:szCs w:val="24"/>
        </w:rPr>
        <w:t>antibodies</w:t>
      </w:r>
      <w:r w:rsidR="00D4738E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were recorded </w:t>
      </w:r>
      <w:r w:rsidR="00DE6651" w:rsidRPr="004D0CEF">
        <w:rPr>
          <w:rStyle w:val="A3"/>
          <w:rFonts w:ascii="Times New Roman" w:hAnsi="Times New Roman" w:cs="Times New Roman"/>
          <w:sz w:val="24"/>
          <w:szCs w:val="24"/>
        </w:rPr>
        <w:t>in</w:t>
      </w:r>
      <w:r w:rsidR="00D4738E" w:rsidRPr="004D0CEF">
        <w:rPr>
          <w:rStyle w:val="A3"/>
          <w:rFonts w:ascii="Times New Roman" w:hAnsi="Times New Roman" w:cs="Times New Roman"/>
          <w:sz w:val="24"/>
          <w:szCs w:val="24"/>
        </w:rPr>
        <w:t>Taiz city with 31 (19.4%), 43 (26.9%) and 10 (6.9%),</w:t>
      </w:r>
      <w:r w:rsidR="00C3442B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followed by Al-Barh 8 (17.7%), </w:t>
      </w:r>
      <w:r w:rsidR="00D4738E" w:rsidRPr="004D0CEF">
        <w:rPr>
          <w:rStyle w:val="A3"/>
          <w:rFonts w:ascii="Times New Roman" w:hAnsi="Times New Roman" w:cs="Times New Roman"/>
          <w:sz w:val="24"/>
          <w:szCs w:val="24"/>
        </w:rPr>
        <w:t>11 (24.4%) and 3 (6.7%), then Al-Rahedah 4 (16.7%), 5 (20.8%) and 2 (8.3%), after that, Al-Makha 2 (12.5%), 3 (18.8%) and 1 (6.2%). Next, Al-Demna 2 (10%), 4 (20%) and 1 (5%), respec</w:t>
      </w:r>
      <w:r w:rsidR="00C3442B" w:rsidRPr="004D0CEF">
        <w:rPr>
          <w:rStyle w:val="A3"/>
          <w:rFonts w:ascii="Times New Roman" w:hAnsi="Times New Roman" w:cs="Times New Roman"/>
          <w:sz w:val="24"/>
          <w:szCs w:val="24"/>
        </w:rPr>
        <w:t>tively, the lowest of that were</w:t>
      </w:r>
      <w:r w:rsidR="00D4738E" w:rsidRPr="004D0CEF">
        <w:rPr>
          <w:rStyle w:val="A3"/>
          <w:rFonts w:ascii="Times New Roman" w:hAnsi="Times New Roman" w:cs="Times New Roman"/>
          <w:sz w:val="24"/>
          <w:szCs w:val="24"/>
        </w:rPr>
        <w:t>Hajdah 1 (10%) for IgM, 2 (20%) for IgG and Mawyah 1 (10%) for IgM. While two locations were free of infection namely Al-Turbah and Al-Nashamah which no recorded any cases for IgM or</w:t>
      </w:r>
      <w:r w:rsidR="00F1711B" w:rsidRPr="004D0CEF">
        <w:rPr>
          <w:rStyle w:val="A3"/>
          <w:rFonts w:ascii="Times New Roman" w:hAnsi="Times New Roman" w:cs="Times New Roman"/>
          <w:sz w:val="24"/>
          <w:szCs w:val="24"/>
        </w:rPr>
        <w:t>IgGseropositivity (Table 4</w:t>
      </w:r>
      <w:r w:rsidR="00EF0761" w:rsidRPr="004D0CEF">
        <w:rPr>
          <w:rStyle w:val="A3"/>
          <w:rFonts w:ascii="Times New Roman" w:hAnsi="Times New Roman" w:cs="Times New Roman"/>
          <w:sz w:val="24"/>
          <w:szCs w:val="24"/>
        </w:rPr>
        <w:t>).</w:t>
      </w:r>
      <w:commentRangeEnd w:id="34"/>
      <w:r w:rsidR="0009057F">
        <w:rPr>
          <w:rStyle w:val="CommentReference"/>
        </w:rPr>
        <w:commentReference w:id="34"/>
      </w:r>
    </w:p>
    <w:p w:rsidR="003D78EA" w:rsidRPr="004D0CEF" w:rsidRDefault="003D78EA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F1711B" w:rsidRPr="004D0CEF" w:rsidRDefault="00F1711B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  <w:lang w:eastAsia="zh-CN"/>
        </w:rPr>
      </w:pPr>
      <w:r w:rsidRPr="004D0CEF">
        <w:rPr>
          <w:rStyle w:val="A3"/>
          <w:rFonts w:ascii="Times New Roman" w:hAnsi="Times New Roman" w:cs="Times New Roman"/>
          <w:b/>
          <w:bCs/>
          <w:sz w:val="24"/>
          <w:szCs w:val="24"/>
        </w:rPr>
        <w:t>Table 4: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The distribution of DENV antibodies </w:t>
      </w:r>
      <w:r w:rsidR="00A775E1" w:rsidRPr="004D0CEF">
        <w:rPr>
          <w:rStyle w:val="A3"/>
          <w:rFonts w:ascii="Times New Roman" w:hAnsi="Times New Roman" w:cs="Times New Roman"/>
          <w:sz w:val="24"/>
          <w:szCs w:val="24"/>
        </w:rPr>
        <w:t>according to sampling location</w:t>
      </w:r>
    </w:p>
    <w:tbl>
      <w:tblPr>
        <w:tblW w:w="8833" w:type="dxa"/>
        <w:jc w:val="center"/>
        <w:tblInd w:w="-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2"/>
        <w:gridCol w:w="1601"/>
        <w:gridCol w:w="1890"/>
        <w:gridCol w:w="1620"/>
        <w:gridCol w:w="2030"/>
      </w:tblGrid>
      <w:tr w:rsidR="00A775E1" w:rsidRPr="004D0CEF" w:rsidTr="00007158">
        <w:trPr>
          <w:trHeight w:val="60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Participants</w:t>
            </w:r>
          </w:p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</w:t>
            </w: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(</w:t>
            </w: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75E1" w:rsidRPr="004D0CEF" w:rsidRDefault="00007158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IgM</w:t>
            </w:r>
            <w:r w:rsidR="00132A28"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</w:t>
            </w:r>
            <w:r w:rsidR="00A775E1"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ositive</w:t>
            </w:r>
          </w:p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</w:t>
            </w: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(</w:t>
            </w: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75E1" w:rsidRPr="004D0CEF" w:rsidRDefault="00132A28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IgG p</w:t>
            </w:r>
            <w:r w:rsidR="00A775E1"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ositive</w:t>
            </w:r>
          </w:p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</w:t>
            </w: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(</w:t>
            </w: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IgG</w:t>
            </w: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andI</w:t>
            </w:r>
            <w:r w:rsidR="00132A28"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gM p</w:t>
            </w: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ositive</w:t>
            </w:r>
          </w:p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</w:t>
            </w: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(</w:t>
            </w: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)</w:t>
            </w:r>
          </w:p>
        </w:tc>
      </w:tr>
      <w:tr w:rsidR="00A775E1" w:rsidRPr="004D0CEF" w:rsidTr="00007158">
        <w:trPr>
          <w:trHeight w:val="15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Taiz city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(53.4)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(19.4)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(26.9)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(6.9)</w:t>
            </w:r>
          </w:p>
        </w:tc>
      </w:tr>
      <w:tr w:rsidR="00A775E1" w:rsidRPr="004D0CEF" w:rsidTr="00007158">
        <w:trPr>
          <w:trHeight w:val="14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Al-Barh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(15)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(17.7)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(24.4)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(6.7)</w:t>
            </w:r>
          </w:p>
        </w:tc>
      </w:tr>
      <w:tr w:rsidR="00A775E1" w:rsidRPr="004D0CEF" w:rsidTr="00007158">
        <w:trPr>
          <w:trHeight w:val="14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Al-Rahedah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(8)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(16.7)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(20.8)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(8.3)</w:t>
            </w:r>
          </w:p>
        </w:tc>
      </w:tr>
      <w:tr w:rsidR="00A775E1" w:rsidRPr="004D0CEF" w:rsidTr="00007158">
        <w:trPr>
          <w:trHeight w:val="60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Al-Makha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(5.3)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(12.5)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(18.8)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(6.2)</w:t>
            </w:r>
          </w:p>
        </w:tc>
      </w:tr>
      <w:tr w:rsidR="00A775E1" w:rsidRPr="004D0CEF" w:rsidTr="00007158">
        <w:trPr>
          <w:trHeight w:val="84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Al-Demna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(6.7)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(10)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(20)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(5)</w:t>
            </w:r>
          </w:p>
        </w:tc>
      </w:tr>
      <w:tr w:rsidR="00A775E1" w:rsidRPr="004D0CEF" w:rsidTr="00007158">
        <w:trPr>
          <w:trHeight w:val="60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Hajdah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(3.3)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(10)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  <w:rtl/>
              </w:rPr>
              <w:t>2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(20)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(0)</w:t>
            </w:r>
          </w:p>
        </w:tc>
      </w:tr>
      <w:tr w:rsidR="00A775E1" w:rsidRPr="004D0CEF" w:rsidTr="00007158">
        <w:trPr>
          <w:trHeight w:val="60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Mawyah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(3.3)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  <w:rtl/>
              </w:rPr>
              <w:t>1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(10)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  <w:rtl/>
              </w:rPr>
              <w:t>0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(0)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(0)</w:t>
            </w:r>
          </w:p>
        </w:tc>
      </w:tr>
      <w:tr w:rsidR="00A775E1" w:rsidRPr="004D0CEF" w:rsidTr="00007158">
        <w:trPr>
          <w:trHeight w:val="102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Al-Turbah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(3.3)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(0)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(0)</w:t>
            </w:r>
          </w:p>
        </w:tc>
      </w:tr>
      <w:tr w:rsidR="00A775E1" w:rsidRPr="004D0CEF" w:rsidTr="00007158">
        <w:trPr>
          <w:trHeight w:val="102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Al-Nashamah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(1.7)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(0)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0CE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(0)</w:t>
            </w:r>
          </w:p>
        </w:tc>
      </w:tr>
      <w:tr w:rsidR="00A775E1" w:rsidRPr="004D0CEF" w:rsidTr="00007158">
        <w:trPr>
          <w:trHeight w:val="60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(100)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(16.3)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(22.7)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775E1" w:rsidRPr="004D0CEF" w:rsidRDefault="00A775E1" w:rsidP="004D0CE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4D0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(5.7)</w:t>
            </w:r>
          </w:p>
        </w:tc>
      </w:tr>
    </w:tbl>
    <w:p w:rsidR="00C61606" w:rsidRPr="004D0CEF" w:rsidRDefault="00C61606" w:rsidP="004D0C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595DA7" w:rsidRPr="004D0CEF" w:rsidRDefault="00595DA7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0C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DISCUSSION</w:t>
      </w:r>
    </w:p>
    <w:p w:rsidR="00D97CCB" w:rsidRPr="004D0CEF" w:rsidRDefault="00D97CCB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commentRangeStart w:id="36"/>
      <w:commentRangeStart w:id="37"/>
      <w:r w:rsidRPr="004D0CEF">
        <w:rPr>
          <w:rStyle w:val="A3"/>
          <w:rFonts w:ascii="Times New Roman" w:hAnsi="Times New Roman" w:cs="Times New Roman"/>
          <w:sz w:val="24"/>
          <w:szCs w:val="24"/>
        </w:rPr>
        <w:t>The findings of this study revealed that the overall seroprevalence of DENV antibodies among suspected patients was 134 cases (44.7%). 49 cases (16.3%) were positive for acute DENV infection (IgM positive) and 68 (22.7%) of suspected cases were found positive for chronic DENV infection (IgG positive), The cases that were positive for both acute and chronic infection (IgM and IgG positive) were 17 (5.7%), while 166 (55.3%) of suspected cases were negative for dengue fever virus</w:t>
      </w:r>
      <w:commentRangeEnd w:id="37"/>
      <w:r w:rsidR="005A6CDA">
        <w:rPr>
          <w:rStyle w:val="CommentReference"/>
        </w:rPr>
        <w:commentReference w:id="37"/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D97CCB" w:rsidRPr="004D0CEF" w:rsidRDefault="00D97CCB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4D0CEF">
        <w:rPr>
          <w:rStyle w:val="A3"/>
          <w:rFonts w:ascii="Times New Roman" w:hAnsi="Times New Roman" w:cs="Times New Roman"/>
          <w:sz w:val="24"/>
          <w:szCs w:val="24"/>
        </w:rPr>
        <w:t>Interestingly, in this study</w:t>
      </w:r>
      <w:r w:rsidR="00C3442B" w:rsidRPr="004D0CEF">
        <w:rPr>
          <w:rStyle w:val="A3"/>
          <w:rFonts w:ascii="Times New Roman" w:hAnsi="Times New Roman" w:cs="Times New Roman"/>
          <w:sz w:val="24"/>
          <w:szCs w:val="24"/>
        </w:rPr>
        <w:t>,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the level of DENV chronic infection (IgGseropositivity) </w:t>
      </w:r>
      <w:r w:rsidR="00C3442B" w:rsidRPr="004D0CEF">
        <w:rPr>
          <w:rStyle w:val="A3"/>
          <w:rFonts w:ascii="Times New Roman" w:hAnsi="Times New Roman" w:cs="Times New Roman"/>
          <w:sz w:val="24"/>
          <w:szCs w:val="24"/>
        </w:rPr>
        <w:t>was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found (22.7%) more than acute infection (16.3%) and both (5.7%). These results were similar </w:t>
      </w:r>
      <w:r w:rsidRPr="004D0CE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to </w:t>
      </w:r>
      <w:r w:rsidR="00C3442B" w:rsidRPr="004D0CE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D95BE7" w:rsidRPr="004D0CEF">
        <w:rPr>
          <w:rStyle w:val="A3"/>
          <w:rFonts w:ascii="Times New Roman" w:hAnsi="Times New Roman" w:cs="Times New Roman"/>
          <w:sz w:val="24"/>
          <w:szCs w:val="24"/>
        </w:rPr>
        <w:t>study</w:t>
      </w:r>
      <w:r w:rsidR="006A0547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commentRangeStart w:id="38"/>
      <w:r w:rsidR="006A0547" w:rsidRPr="004D0CEF">
        <w:rPr>
          <w:rStyle w:val="A3"/>
          <w:rFonts w:ascii="Times New Roman" w:hAnsi="Times New Roman" w:cs="Times New Roman"/>
          <w:sz w:val="24"/>
          <w:szCs w:val="24"/>
        </w:rPr>
        <w:t>in</w:t>
      </w:r>
      <w:r w:rsidR="00C3442B" w:rsidRPr="004D0CEF">
        <w:rPr>
          <w:rFonts w:ascii="Times New Roman" w:eastAsia="Times New Roman" w:hAnsi="Times New Roman" w:cs="Times New Roman"/>
          <w:color w:val="091829"/>
          <w:sz w:val="24"/>
          <w:szCs w:val="24"/>
          <w:lang w:eastAsia="zh-CN"/>
        </w:rPr>
        <w:t>the</w:t>
      </w:r>
      <w:commentRangeEnd w:id="38"/>
      <w:r w:rsidR="00D639A4">
        <w:rPr>
          <w:rStyle w:val="CommentReference"/>
        </w:rPr>
        <w:commentReference w:id="38"/>
      </w:r>
      <w:r w:rsidR="00C3442B" w:rsidRPr="004D0CEF">
        <w:rPr>
          <w:rFonts w:ascii="Times New Roman" w:eastAsia="Times New Roman" w:hAnsi="Times New Roman" w:cs="Times New Roman"/>
          <w:color w:val="091829"/>
          <w:sz w:val="24"/>
          <w:szCs w:val="24"/>
          <w:lang w:eastAsia="zh-CN"/>
        </w:rPr>
        <w:t xml:space="preserve"> </w:t>
      </w:r>
      <w:r w:rsidR="006A0547" w:rsidRPr="004D0CEF">
        <w:rPr>
          <w:rFonts w:ascii="Times New Roman" w:eastAsia="Times New Roman" w:hAnsi="Times New Roman" w:cs="Times New Roman"/>
          <w:color w:val="091829"/>
          <w:sz w:val="24"/>
          <w:szCs w:val="24"/>
          <w:lang w:eastAsia="zh-CN"/>
        </w:rPr>
        <w:t>Shabwah governorate</w:t>
      </w:r>
      <w:r w:rsidR="00D95BE7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by </w:t>
      </w:r>
      <w:commentRangeStart w:id="39"/>
      <w:r w:rsidR="006A0547" w:rsidRPr="004D0CEF">
        <w:rPr>
          <w:rStyle w:val="A3"/>
          <w:rFonts w:ascii="Times New Roman" w:hAnsi="Times New Roman" w:cs="Times New Roman"/>
          <w:sz w:val="24"/>
          <w:szCs w:val="24"/>
        </w:rPr>
        <w:t>Al-Moyed</w:t>
      </w:r>
      <w:r w:rsidR="006A0547" w:rsidRPr="004D0CEF">
        <w:rPr>
          <w:rStyle w:val="A3"/>
          <w:rFonts w:ascii="Times New Roman" w:hAnsi="Times New Roman" w:cs="Times New Roman"/>
          <w:i/>
          <w:iCs/>
          <w:sz w:val="24"/>
          <w:szCs w:val="24"/>
        </w:rPr>
        <w:t>et al</w:t>
      </w:r>
      <w:commentRangeEnd w:id="39"/>
      <w:r w:rsidR="00D639A4">
        <w:rPr>
          <w:rStyle w:val="CommentReference"/>
        </w:rPr>
        <w:commentReference w:id="39"/>
      </w:r>
      <w:r w:rsidR="00F16DCE" w:rsidRPr="004D0CEF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646597" w:rsidRPr="004D0CEF">
        <w:rPr>
          <w:rStyle w:val="A3"/>
          <w:rFonts w:ascii="Times New Roman" w:hAnsi="Times New Roman" w:cs="Times New Roman"/>
          <w:sz w:val="24"/>
          <w:szCs w:val="24"/>
          <w:vertAlign w:val="superscript"/>
        </w:rPr>
        <w:t>18</w:t>
      </w:r>
      <w:r w:rsidR="006A0547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who showed that </w:t>
      </w:r>
      <w:r w:rsidR="006A0547" w:rsidRPr="004D0CEF">
        <w:rPr>
          <w:rFonts w:ascii="Times New Roman" w:eastAsia="Times New Roman" w:hAnsi="Times New Roman" w:cs="Times New Roman"/>
          <w:color w:val="091829"/>
          <w:sz w:val="24"/>
          <w:szCs w:val="24"/>
          <w:lang w:eastAsia="zh-CN"/>
        </w:rPr>
        <w:t>438 (53.5%) of cases were positive for DENV antibodies. Similarly,</w:t>
      </w:r>
      <w:r w:rsidR="00D95BE7" w:rsidRPr="004D0CEF">
        <w:rPr>
          <w:rFonts w:ascii="Times New Roman" w:hAnsi="Times New Roman" w:cs="Times New Roman"/>
          <w:sz w:val="24"/>
          <w:szCs w:val="24"/>
        </w:rPr>
        <w:t xml:space="preserve">Abdullah </w:t>
      </w:r>
      <w:r w:rsidR="00D95BE7" w:rsidRPr="004D0CEF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2D1815" w:rsidRPr="004D0CEF">
        <w:rPr>
          <w:rFonts w:ascii="Times New Roman" w:hAnsi="Times New Roman" w:cs="Times New Roman"/>
          <w:sz w:val="24"/>
          <w:szCs w:val="24"/>
        </w:rPr>
        <w:t xml:space="preserve">. </w:t>
      </w:r>
      <w:r w:rsidR="00646597" w:rsidRPr="004D0CEF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="00D95BE7" w:rsidRPr="004D0CEF">
        <w:rPr>
          <w:rFonts w:ascii="Times New Roman" w:hAnsi="Times New Roman" w:cs="Times New Roman"/>
          <w:sz w:val="24"/>
          <w:szCs w:val="24"/>
        </w:rPr>
        <w:t xml:space="preserve"> found that 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179 cases were positive for IgM antibody (42% of all suspected </w:t>
      </w:r>
      <w:r w:rsidR="00344E37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specimens) and 262 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>cases were positive for IgG antibody (61.6%). Also</w:t>
      </w:r>
      <w:r w:rsidR="00C3442B" w:rsidRPr="004D0CEF">
        <w:rPr>
          <w:rStyle w:val="A3"/>
          <w:rFonts w:ascii="Times New Roman" w:hAnsi="Times New Roman" w:cs="Times New Roman"/>
          <w:sz w:val="24"/>
          <w:szCs w:val="24"/>
        </w:rPr>
        <w:t>,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96 specimens were positive for both (22.5%). However, 83(19.5%) of suspected cases were </w:t>
      </w:r>
      <w:commentRangeStart w:id="40"/>
      <w:r w:rsidRPr="004D0CEF">
        <w:rPr>
          <w:rStyle w:val="A3"/>
          <w:rFonts w:ascii="Times New Roman" w:hAnsi="Times New Roman" w:cs="Times New Roman"/>
          <w:sz w:val="24"/>
          <w:szCs w:val="24"/>
        </w:rPr>
        <w:t>negativefo</w:t>
      </w:r>
      <w:commentRangeEnd w:id="40"/>
      <w:r w:rsidR="00D639A4">
        <w:rPr>
          <w:rStyle w:val="CommentReference"/>
        </w:rPr>
        <w:commentReference w:id="40"/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>r DENV antibodies.</w:t>
      </w:r>
    </w:p>
    <w:commentRangeEnd w:id="36"/>
    <w:p w:rsidR="00226244" w:rsidRPr="004D0CEF" w:rsidRDefault="0009057F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CommentReference"/>
        </w:rPr>
        <w:commentReference w:id="36"/>
      </w:r>
      <w:r w:rsidR="006A0547" w:rsidRPr="004D0CEF">
        <w:rPr>
          <w:rStyle w:val="A3"/>
          <w:rFonts w:ascii="Times New Roman" w:hAnsi="Times New Roman" w:cs="Times New Roman"/>
          <w:sz w:val="24"/>
          <w:szCs w:val="24"/>
        </w:rPr>
        <w:t>The</w:t>
      </w:r>
      <w:r w:rsidR="0022624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h</w:t>
      </w:r>
      <w:r w:rsidR="006A0547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igh prevalence of dengue IgG among </w:t>
      </w:r>
      <w:r w:rsidR="00226244" w:rsidRPr="004D0CEF">
        <w:rPr>
          <w:rStyle w:val="A3"/>
          <w:rFonts w:ascii="Times New Roman" w:hAnsi="Times New Roman" w:cs="Times New Roman"/>
          <w:sz w:val="24"/>
          <w:szCs w:val="24"/>
        </w:rPr>
        <w:t>suspected cases</w:t>
      </w:r>
      <w:r w:rsidR="006A0547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in this study may be attributed to </w:t>
      </w:r>
      <w:r w:rsidR="00226244" w:rsidRPr="004D0CEF">
        <w:rPr>
          <w:rStyle w:val="A3"/>
          <w:rFonts w:ascii="Times New Roman" w:hAnsi="Times New Roman" w:cs="Times New Roman"/>
          <w:sz w:val="24"/>
          <w:szCs w:val="24"/>
        </w:rPr>
        <w:t>previous exposure</w:t>
      </w:r>
      <w:r w:rsidR="00884A2A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s and endemicity of infection, </w:t>
      </w:r>
      <w:r w:rsidR="00194241" w:rsidRPr="004D0CEF">
        <w:rPr>
          <w:rStyle w:val="A3"/>
          <w:rFonts w:ascii="Times New Roman" w:hAnsi="Times New Roman" w:cs="Times New Roman"/>
          <w:sz w:val="24"/>
          <w:szCs w:val="24"/>
        </w:rPr>
        <w:t>especially</w:t>
      </w:r>
      <w:r w:rsidR="0022624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in Taiz city, which may </w:t>
      </w:r>
      <w:r w:rsidR="006C333F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be </w:t>
      </w:r>
      <w:r w:rsidR="00226244" w:rsidRPr="004D0CEF">
        <w:rPr>
          <w:rStyle w:val="A3"/>
          <w:rFonts w:ascii="Times New Roman" w:hAnsi="Times New Roman" w:cs="Times New Roman"/>
          <w:sz w:val="24"/>
          <w:szCs w:val="24"/>
        </w:rPr>
        <w:lastRenderedPageBreak/>
        <w:t xml:space="preserve">increasing the risk of complicated dengue infection through a phenomenon known as </w:t>
      </w:r>
      <w:r w:rsidR="008D2CC5" w:rsidRPr="004D0CEF">
        <w:rPr>
          <w:rStyle w:val="A3"/>
          <w:rFonts w:ascii="Times New Roman" w:hAnsi="Times New Roman" w:cs="Times New Roman"/>
          <w:sz w:val="24"/>
          <w:szCs w:val="24"/>
        </w:rPr>
        <w:t>antibody-dependent enhancement</w:t>
      </w:r>
      <w:r w:rsidR="0022624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depending</w:t>
      </w:r>
      <w:r w:rsidR="006C333F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on the number of DENV sero</w:t>
      </w:r>
      <w:r w:rsidR="0022624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types that circulating in the governorate. </w:t>
      </w:r>
      <w:commentRangeStart w:id="41"/>
      <w:r w:rsidR="00884A2A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This observation </w:t>
      </w:r>
      <w:r w:rsidR="008D2CC5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is an </w:t>
      </w:r>
      <w:r w:rsidR="00884A2A" w:rsidRPr="004D0CEF">
        <w:rPr>
          <w:rStyle w:val="A3"/>
          <w:rFonts w:ascii="Times New Roman" w:hAnsi="Times New Roman" w:cs="Times New Roman"/>
          <w:sz w:val="24"/>
          <w:szCs w:val="24"/>
        </w:rPr>
        <w:t>agreement with</w:t>
      </w:r>
      <w:r w:rsidR="006C333F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a </w:t>
      </w:r>
      <w:r w:rsidR="00132A28" w:rsidRPr="004D0CEF">
        <w:rPr>
          <w:rStyle w:val="A3"/>
          <w:rFonts w:ascii="Times New Roman" w:hAnsi="Times New Roman" w:cs="Times New Roman"/>
          <w:sz w:val="24"/>
          <w:szCs w:val="24"/>
        </w:rPr>
        <w:t>study by</w:t>
      </w:r>
      <w:r w:rsidR="00226244" w:rsidRPr="004D0CEF">
        <w:rPr>
          <w:rStyle w:val="A3"/>
          <w:rFonts w:ascii="Times New Roman" w:hAnsi="Times New Roman" w:cs="Times New Roman"/>
          <w:color w:val="auto"/>
          <w:sz w:val="24"/>
          <w:szCs w:val="24"/>
        </w:rPr>
        <w:t>Madani</w:t>
      </w:r>
      <w:r w:rsidR="008D2CC5" w:rsidRPr="004D0CEF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et al.</w:t>
      </w:r>
      <w:r w:rsidR="00646597" w:rsidRPr="004D0CEF">
        <w:rPr>
          <w:rStyle w:val="A3"/>
          <w:rFonts w:ascii="Times New Roman" w:hAnsi="Times New Roman" w:cs="Times New Roman"/>
          <w:color w:val="auto"/>
          <w:sz w:val="24"/>
          <w:szCs w:val="24"/>
          <w:vertAlign w:val="superscript"/>
        </w:rPr>
        <w:t>20</w:t>
      </w:r>
      <w:r w:rsidR="00F23ECD" w:rsidRPr="004D0CEF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</w:p>
    <w:p w:rsidR="008D2CC5" w:rsidRPr="004D0CEF" w:rsidRDefault="00132A28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4D0CEF">
        <w:rPr>
          <w:rStyle w:val="A3"/>
          <w:rFonts w:ascii="Times New Roman" w:hAnsi="Times New Roman" w:cs="Times New Roman"/>
          <w:sz w:val="24"/>
          <w:szCs w:val="24"/>
        </w:rPr>
        <w:t>However, t</w:t>
      </w:r>
      <w:r w:rsidR="008D2CC5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he war </w:t>
      </w:r>
      <w:r w:rsidR="00A2061B" w:rsidRPr="004D0CEF">
        <w:rPr>
          <w:rStyle w:val="A3"/>
          <w:rFonts w:ascii="Times New Roman" w:hAnsi="Times New Roman" w:cs="Times New Roman"/>
          <w:sz w:val="24"/>
          <w:szCs w:val="24"/>
        </w:rPr>
        <w:t>from</w:t>
      </w:r>
      <w:r w:rsidR="008D2CC5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2015 </w:t>
      </w:r>
      <w:r w:rsidR="006C333F" w:rsidRPr="004D0CEF">
        <w:rPr>
          <w:rStyle w:val="A3"/>
          <w:rFonts w:ascii="Times New Roman" w:hAnsi="Times New Roman" w:cs="Times New Roman"/>
          <w:sz w:val="24"/>
          <w:szCs w:val="24"/>
        </w:rPr>
        <w:t>until now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>in Yemen p</w:t>
      </w:r>
      <w:commentRangeStart w:id="42"/>
      <w:r w:rsidRPr="004D0CEF">
        <w:rPr>
          <w:rStyle w:val="A3"/>
          <w:rFonts w:ascii="Times New Roman" w:hAnsi="Times New Roman" w:cs="Times New Roman"/>
          <w:sz w:val="24"/>
          <w:szCs w:val="24"/>
        </w:rPr>
        <w:t>articularlyin</w:t>
      </w:r>
      <w:commentRangeEnd w:id="42"/>
      <w:r w:rsidR="00D639A4">
        <w:rPr>
          <w:rStyle w:val="CommentReference"/>
        </w:rPr>
        <w:commentReference w:id="42"/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8D2CC5" w:rsidRPr="004D0CEF">
        <w:rPr>
          <w:rStyle w:val="A3"/>
          <w:rFonts w:ascii="Times New Roman" w:hAnsi="Times New Roman" w:cs="Times New Roman"/>
          <w:sz w:val="24"/>
          <w:szCs w:val="24"/>
        </w:rPr>
        <w:t>Taiz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that lead to limited </w:t>
      </w:r>
      <w:r w:rsidR="00454CD7" w:rsidRPr="004D0CEF">
        <w:rPr>
          <w:rStyle w:val="A3"/>
          <w:rFonts w:ascii="Times New Roman" w:hAnsi="Times New Roman" w:cs="Times New Roman"/>
          <w:sz w:val="24"/>
          <w:szCs w:val="24"/>
        </w:rPr>
        <w:t>primary health care services, lack of water supply systems</w:t>
      </w:r>
      <w:r w:rsidR="008D2CC5" w:rsidRPr="004D0CEF">
        <w:rPr>
          <w:rStyle w:val="A3"/>
          <w:rFonts w:ascii="Times New Roman" w:hAnsi="Times New Roman" w:cs="Times New Roman"/>
          <w:sz w:val="24"/>
          <w:szCs w:val="24"/>
        </w:rPr>
        <w:t>, sanitation services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8D2CC5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and insufficient control on mosquitos breeding site</w:t>
      </w:r>
      <w:r w:rsidR="006C333F" w:rsidRPr="004D0CEF">
        <w:rPr>
          <w:rStyle w:val="A3"/>
          <w:rFonts w:ascii="Times New Roman" w:hAnsi="Times New Roman" w:cs="Times New Roman"/>
          <w:sz w:val="24"/>
          <w:szCs w:val="24"/>
        </w:rPr>
        <w:t>s</w:t>
      </w:r>
      <w:r w:rsidR="008D2CC5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facilitating the spre</w:t>
      </w:r>
      <w:r w:rsidR="006C333F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ad of endemic diseases such as </w:t>
      </w:r>
      <w:r w:rsidR="008D2CC5" w:rsidRPr="004D0CEF">
        <w:rPr>
          <w:rStyle w:val="A3"/>
          <w:rFonts w:ascii="Times New Roman" w:hAnsi="Times New Roman" w:cs="Times New Roman"/>
          <w:sz w:val="24"/>
          <w:szCs w:val="24"/>
        </w:rPr>
        <w:t>dengue fever.</w:t>
      </w:r>
    </w:p>
    <w:p w:rsidR="00544131" w:rsidRPr="004D0CEF" w:rsidRDefault="00E80D26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CEF">
        <w:rPr>
          <w:rStyle w:val="A3"/>
          <w:rFonts w:ascii="Times New Roman" w:hAnsi="Times New Roman" w:cs="Times New Roman"/>
          <w:sz w:val="24"/>
          <w:szCs w:val="24"/>
        </w:rPr>
        <w:t>Furthermore</w:t>
      </w:r>
      <w:r w:rsidR="006C333F" w:rsidRPr="004D0CEF">
        <w:rPr>
          <w:rStyle w:val="A3"/>
          <w:rFonts w:ascii="Times New Roman" w:hAnsi="Times New Roman" w:cs="Times New Roman"/>
          <w:sz w:val="24"/>
          <w:szCs w:val="24"/>
        </w:rPr>
        <w:t>,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the distribution of</w:t>
      </w:r>
      <w:r w:rsidR="0022624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DENV IgM, IgG</w:t>
      </w:r>
      <w:r w:rsidR="00294DB7" w:rsidRPr="004D0CEF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2624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and both (IgM a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>nd IgG) seropositivity in T</w:t>
      </w:r>
      <w:commentRangeStart w:id="43"/>
      <w:r w:rsidRPr="004D0CEF">
        <w:rPr>
          <w:rStyle w:val="A3"/>
          <w:rFonts w:ascii="Times New Roman" w:hAnsi="Times New Roman" w:cs="Times New Roman"/>
          <w:sz w:val="24"/>
          <w:szCs w:val="24"/>
        </w:rPr>
        <w:t>aiz</w:t>
      </w:r>
      <w:r w:rsidR="00226244" w:rsidRPr="004D0CEF">
        <w:rPr>
          <w:rStyle w:val="A3"/>
          <w:rFonts w:ascii="Times New Roman" w:hAnsi="Times New Roman" w:cs="Times New Roman"/>
          <w:sz w:val="24"/>
          <w:szCs w:val="24"/>
        </w:rPr>
        <w:t>mostly</w:t>
      </w:r>
      <w:commentRangeEnd w:id="43"/>
      <w:r w:rsidR="00D639A4">
        <w:rPr>
          <w:rStyle w:val="CommentReference"/>
        </w:rPr>
        <w:commentReference w:id="43"/>
      </w:r>
      <w:r w:rsidR="0022624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observed in male cases, (19.3%), (26.2%) and (6.9%), respectively. While the female cases were lower from that (10.2%), (15.3%) and (3.1%), respectively.</w:t>
      </w:r>
      <w:r w:rsidR="00DD42F0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This result was supported </w:t>
      </w:r>
      <w:r w:rsidR="00DD42F0" w:rsidRPr="004D0CEF">
        <w:rPr>
          <w:rFonts w:ascii="Times New Roman" w:eastAsia="Times New Roman" w:hAnsi="Times New Roman" w:cs="Times New Roman"/>
          <w:color w:val="091829"/>
          <w:sz w:val="24"/>
          <w:szCs w:val="24"/>
          <w:lang w:eastAsia="zh-CN"/>
        </w:rPr>
        <w:t xml:space="preserve">withsimilar </w:t>
      </w:r>
      <w:r w:rsidR="00DD42F0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previous </w:t>
      </w:r>
      <w:r w:rsidR="00F23ECD" w:rsidRPr="004D0CEF">
        <w:rPr>
          <w:rFonts w:ascii="Times New Roman" w:eastAsia="Times New Roman" w:hAnsi="Times New Roman" w:cs="Times New Roman"/>
          <w:color w:val="091829"/>
          <w:sz w:val="24"/>
          <w:szCs w:val="24"/>
          <w:lang w:eastAsia="zh-CN"/>
        </w:rPr>
        <w:t xml:space="preserve">reports </w:t>
      </w:r>
      <w:r w:rsidR="00DD42F0" w:rsidRPr="004D0CEF">
        <w:rPr>
          <w:rFonts w:ascii="Times New Roman" w:eastAsia="Times New Roman" w:hAnsi="Times New Roman" w:cs="Times New Roman"/>
          <w:color w:val="091829"/>
          <w:sz w:val="24"/>
          <w:szCs w:val="24"/>
          <w:lang w:eastAsia="zh-CN"/>
        </w:rPr>
        <w:t xml:space="preserve">in different countries </w:t>
      </w:r>
      <w:r w:rsidR="00F23ECD" w:rsidRPr="004D0CEF">
        <w:rPr>
          <w:rFonts w:ascii="Times New Roman" w:eastAsia="Times New Roman" w:hAnsi="Times New Roman" w:cs="Times New Roman"/>
          <w:color w:val="091829"/>
          <w:sz w:val="24"/>
          <w:szCs w:val="24"/>
          <w:lang w:eastAsia="zh-CN"/>
        </w:rPr>
        <w:t xml:space="preserve">that noticed that the males were more affected </w:t>
      </w:r>
      <w:r w:rsidR="00DD42F0" w:rsidRPr="004D0CEF">
        <w:rPr>
          <w:rFonts w:ascii="Times New Roman" w:eastAsia="Times New Roman" w:hAnsi="Times New Roman" w:cs="Times New Roman"/>
          <w:color w:val="091829"/>
          <w:sz w:val="24"/>
          <w:szCs w:val="24"/>
          <w:lang w:eastAsia="zh-CN"/>
        </w:rPr>
        <w:t xml:space="preserve">by </w:t>
      </w:r>
      <w:r w:rsidR="00F23ECD" w:rsidRPr="004D0CEF">
        <w:rPr>
          <w:rStyle w:val="A3"/>
          <w:rFonts w:ascii="Times New Roman" w:hAnsi="Times New Roman" w:cs="Times New Roman"/>
          <w:sz w:val="24"/>
          <w:szCs w:val="24"/>
        </w:rPr>
        <w:t>fever infection</w:t>
      </w:r>
      <w:r w:rsidR="00F23ECD" w:rsidRPr="004D0CEF">
        <w:rPr>
          <w:rFonts w:ascii="Times New Roman" w:eastAsia="Times New Roman" w:hAnsi="Times New Roman" w:cs="Times New Roman"/>
          <w:color w:val="091829"/>
          <w:sz w:val="24"/>
          <w:szCs w:val="24"/>
          <w:lang w:eastAsia="zh-CN"/>
        </w:rPr>
        <w:t xml:space="preserve"> than f</w:t>
      </w:r>
      <w:commentRangeStart w:id="44"/>
      <w:r w:rsidR="00F23ECD" w:rsidRPr="004D0CEF">
        <w:rPr>
          <w:rFonts w:ascii="Times New Roman" w:eastAsia="Times New Roman" w:hAnsi="Times New Roman" w:cs="Times New Roman"/>
          <w:color w:val="091829"/>
          <w:sz w:val="24"/>
          <w:szCs w:val="24"/>
          <w:lang w:eastAsia="zh-CN"/>
        </w:rPr>
        <w:t>emales</w:t>
      </w:r>
      <w:r w:rsidR="00DD42F0" w:rsidRPr="004D0CEF">
        <w:rPr>
          <w:rStyle w:val="A3"/>
          <w:rFonts w:ascii="Times New Roman" w:hAnsi="Times New Roman" w:cs="Times New Roman"/>
          <w:sz w:val="24"/>
          <w:szCs w:val="24"/>
        </w:rPr>
        <w:t>b</w:t>
      </w:r>
      <w:commentRangeEnd w:id="44"/>
      <w:r w:rsidR="00D639A4">
        <w:rPr>
          <w:rStyle w:val="CommentReference"/>
        </w:rPr>
        <w:commentReference w:id="44"/>
      </w:r>
      <w:r w:rsidR="00DD42F0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y </w:t>
      </w:r>
      <w:r w:rsidR="00003D03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Bin </w:t>
      </w:r>
      <w:r w:rsidR="00DD42F0" w:rsidRPr="004D0CEF">
        <w:rPr>
          <w:rStyle w:val="A3"/>
          <w:rFonts w:ascii="Times New Roman" w:hAnsi="Times New Roman" w:cs="Times New Roman"/>
          <w:sz w:val="24"/>
          <w:szCs w:val="24"/>
        </w:rPr>
        <w:t>G</w:t>
      </w:r>
      <w:commentRangeStart w:id="45"/>
      <w:r w:rsidR="00DD42F0" w:rsidRPr="004D0CEF">
        <w:rPr>
          <w:rStyle w:val="A3"/>
          <w:rFonts w:ascii="Times New Roman" w:hAnsi="Times New Roman" w:cs="Times New Roman"/>
          <w:sz w:val="24"/>
          <w:szCs w:val="24"/>
        </w:rPr>
        <w:t>luth</w:t>
      </w:r>
      <w:r w:rsidR="00DD42F0" w:rsidRPr="004D0CEF">
        <w:rPr>
          <w:rStyle w:val="A3"/>
          <w:rFonts w:ascii="Times New Roman" w:hAnsi="Times New Roman" w:cs="Times New Roman"/>
          <w:i/>
          <w:iCs/>
          <w:sz w:val="24"/>
          <w:szCs w:val="24"/>
        </w:rPr>
        <w:t xml:space="preserve">et </w:t>
      </w:r>
      <w:commentRangeEnd w:id="45"/>
      <w:r w:rsidR="00D639A4">
        <w:rPr>
          <w:rStyle w:val="CommentReference"/>
        </w:rPr>
        <w:commentReference w:id="45"/>
      </w:r>
      <w:r w:rsidR="00DD42F0" w:rsidRPr="004D0CEF">
        <w:rPr>
          <w:rStyle w:val="A3"/>
          <w:rFonts w:ascii="Times New Roman" w:hAnsi="Times New Roman" w:cs="Times New Roman"/>
          <w:i/>
          <w:iCs/>
          <w:sz w:val="24"/>
          <w:szCs w:val="24"/>
        </w:rPr>
        <w:t>al</w:t>
      </w:r>
      <w:r w:rsidR="00003D03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  <w:r w:rsidR="00646597" w:rsidRPr="004D0CEF">
        <w:rPr>
          <w:rStyle w:val="A3"/>
          <w:rFonts w:ascii="Times New Roman" w:hAnsi="Times New Roman" w:cs="Times New Roman"/>
          <w:sz w:val="24"/>
          <w:szCs w:val="24"/>
          <w:vertAlign w:val="superscript"/>
        </w:rPr>
        <w:t>21</w:t>
      </w:r>
      <w:r w:rsidR="00DD42F0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, </w:t>
      </w:r>
      <w:r w:rsidR="00F23ECD" w:rsidRPr="004D0CEF">
        <w:rPr>
          <w:rStyle w:val="A3"/>
          <w:rFonts w:ascii="Times New Roman" w:hAnsi="Times New Roman" w:cs="Times New Roman"/>
          <w:color w:val="auto"/>
          <w:sz w:val="24"/>
          <w:szCs w:val="24"/>
        </w:rPr>
        <w:t>Madani</w:t>
      </w:r>
      <w:r w:rsidR="00DD42F0" w:rsidRPr="004D0CEF">
        <w:rPr>
          <w:rStyle w:val="A3"/>
          <w:rFonts w:ascii="Times New Roman" w:hAnsi="Times New Roman" w:cs="Times New Roman"/>
          <w:i/>
          <w:iCs/>
          <w:color w:val="auto"/>
          <w:sz w:val="24"/>
          <w:szCs w:val="24"/>
        </w:rPr>
        <w:t>et al.</w:t>
      </w:r>
      <w:r w:rsidR="00646597" w:rsidRPr="004D0CEF">
        <w:rPr>
          <w:rStyle w:val="A3"/>
          <w:rFonts w:ascii="Times New Roman" w:hAnsi="Times New Roman" w:cs="Times New Roman"/>
          <w:color w:val="auto"/>
          <w:sz w:val="24"/>
          <w:szCs w:val="24"/>
          <w:vertAlign w:val="superscript"/>
        </w:rPr>
        <w:t>20</w:t>
      </w:r>
      <w:r w:rsidR="00DD42F0" w:rsidRPr="004D0CEF">
        <w:rPr>
          <w:rStyle w:val="A3"/>
          <w:rFonts w:ascii="Times New Roman" w:hAnsi="Times New Roman" w:cs="Times New Roman"/>
          <w:color w:val="auto"/>
          <w:sz w:val="24"/>
          <w:szCs w:val="24"/>
        </w:rPr>
        <w:t>, and</w:t>
      </w:r>
      <w:r w:rsidR="00F23ECD" w:rsidRPr="004D0CEF">
        <w:rPr>
          <w:rFonts w:ascii="Times New Roman" w:hAnsi="Times New Roman" w:cs="Times New Roman"/>
          <w:sz w:val="24"/>
          <w:szCs w:val="24"/>
        </w:rPr>
        <w:t xml:space="preserve">Abdullah </w:t>
      </w:r>
      <w:r w:rsidR="00F23ECD" w:rsidRPr="004D0CEF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2D1815" w:rsidRPr="004D0CEF">
        <w:rPr>
          <w:rFonts w:ascii="Times New Roman" w:hAnsi="Times New Roman" w:cs="Times New Roman"/>
          <w:sz w:val="24"/>
          <w:szCs w:val="24"/>
        </w:rPr>
        <w:t>.</w:t>
      </w:r>
      <w:r w:rsidR="002D1815" w:rsidRPr="004D0CE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46597" w:rsidRPr="004D0CEF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DD42F0" w:rsidRPr="004D0CEF">
        <w:rPr>
          <w:rFonts w:ascii="Times New Roman" w:hAnsi="Times New Roman" w:cs="Times New Roman"/>
          <w:sz w:val="24"/>
          <w:szCs w:val="24"/>
        </w:rPr>
        <w:t xml:space="preserve"> in Yemen; </w:t>
      </w:r>
      <w:r w:rsidR="00DD42F0" w:rsidRPr="004D0CEF">
        <w:rPr>
          <w:rStyle w:val="A3"/>
          <w:rFonts w:ascii="Times New Roman" w:hAnsi="Times New Roman" w:cs="Times New Roman"/>
          <w:sz w:val="24"/>
          <w:szCs w:val="24"/>
        </w:rPr>
        <w:t>Ayyub</w:t>
      </w:r>
      <w:r w:rsidR="00BA5D31" w:rsidRPr="004D0CEF">
        <w:rPr>
          <w:rStyle w:val="A3"/>
          <w:rFonts w:ascii="Times New Roman" w:hAnsi="Times New Roman" w:cs="Times New Roman"/>
          <w:i/>
          <w:iCs/>
          <w:sz w:val="24"/>
          <w:szCs w:val="24"/>
        </w:rPr>
        <w:t>et al.</w:t>
      </w:r>
      <w:r w:rsidR="00646597" w:rsidRPr="004D0CEF">
        <w:rPr>
          <w:rStyle w:val="A3"/>
          <w:rFonts w:ascii="Times New Roman" w:hAnsi="Times New Roman" w:cs="Times New Roman"/>
          <w:sz w:val="24"/>
          <w:szCs w:val="24"/>
          <w:vertAlign w:val="superscript"/>
        </w:rPr>
        <w:t>22</w:t>
      </w:r>
      <w:r w:rsidR="00DD42F0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in Saudi Arabia, Abdelhalim</w:t>
      </w:r>
      <w:r w:rsidR="00DD42F0" w:rsidRPr="004D0CEF">
        <w:rPr>
          <w:rStyle w:val="A3"/>
          <w:rFonts w:ascii="Times New Roman" w:hAnsi="Times New Roman" w:cs="Times New Roman"/>
          <w:i/>
          <w:iCs/>
          <w:sz w:val="24"/>
          <w:szCs w:val="24"/>
        </w:rPr>
        <w:t>et al</w:t>
      </w:r>
      <w:r w:rsidR="00003D03" w:rsidRPr="004D0CEF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646597" w:rsidRPr="004D0CEF">
        <w:rPr>
          <w:rStyle w:val="A3"/>
          <w:rFonts w:ascii="Times New Roman" w:hAnsi="Times New Roman" w:cs="Times New Roman"/>
          <w:sz w:val="24"/>
          <w:szCs w:val="24"/>
          <w:vertAlign w:val="superscript"/>
        </w:rPr>
        <w:t>23</w:t>
      </w:r>
      <w:r w:rsidR="00DD42F0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in Sudan.</w:t>
      </w:r>
    </w:p>
    <w:p w:rsidR="00544131" w:rsidRPr="004D0CEF" w:rsidRDefault="002C43CB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commentRangeStart w:id="46"/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The possible reason </w:t>
      </w:r>
      <w:r w:rsidR="006C333F" w:rsidRPr="004D0CEF">
        <w:rPr>
          <w:rStyle w:val="A3"/>
          <w:rFonts w:ascii="Times New Roman" w:hAnsi="Times New Roman" w:cs="Times New Roman"/>
          <w:sz w:val="24"/>
          <w:szCs w:val="24"/>
        </w:rPr>
        <w:t>for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the</w:t>
      </w:r>
      <w:r w:rsidR="00DD42F0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high number of dengue infected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cases </w:t>
      </w:r>
      <w:r w:rsidR="008D2CC5" w:rsidRPr="004D0CEF">
        <w:rPr>
          <w:rStyle w:val="A3"/>
          <w:rFonts w:ascii="Times New Roman" w:hAnsi="Times New Roman" w:cs="Times New Roman"/>
          <w:sz w:val="24"/>
          <w:szCs w:val="24"/>
        </w:rPr>
        <w:t>among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males due to the habit of males in</w:t>
      </w:r>
      <w:r w:rsidR="006C333F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the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summer season, they </w:t>
      </w:r>
      <w:r w:rsidR="006C333F" w:rsidRPr="004D0CEF">
        <w:rPr>
          <w:rStyle w:val="A3"/>
          <w:rFonts w:ascii="Times New Roman" w:hAnsi="Times New Roman" w:cs="Times New Roman"/>
          <w:sz w:val="24"/>
          <w:szCs w:val="24"/>
        </w:rPr>
        <w:t>did not cover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their body whether at home or outside, spend more time outdoor and they</w:t>
      </w:r>
      <w:r w:rsidR="006C333F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have traveling history to that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area where th</w:t>
      </w:r>
      <w:r w:rsidR="006C333F" w:rsidRPr="004D0CEF">
        <w:rPr>
          <w:rStyle w:val="A3"/>
          <w:rFonts w:ascii="Times New Roman" w:hAnsi="Times New Roman" w:cs="Times New Roman"/>
          <w:sz w:val="24"/>
          <w:szCs w:val="24"/>
        </w:rPr>
        <w:t>e dengue incidence is high. These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habits make them more expose</w:t>
      </w:r>
      <w:r w:rsidR="00884A2A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d to the bite of </w:t>
      </w:r>
      <w:r w:rsidR="00884A2A" w:rsidRPr="004D0CEF">
        <w:rPr>
          <w:rStyle w:val="A3"/>
          <w:rFonts w:ascii="Times New Roman" w:hAnsi="Times New Roman" w:cs="Times New Roman"/>
          <w:i/>
          <w:iCs/>
          <w:sz w:val="24"/>
          <w:szCs w:val="24"/>
        </w:rPr>
        <w:t>Aedesaegypti</w:t>
      </w:r>
      <w:r w:rsidR="00884A2A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</w:p>
    <w:p w:rsidR="00544131" w:rsidRPr="004D0CEF" w:rsidRDefault="00DD42F0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4D0CEF">
        <w:rPr>
          <w:rStyle w:val="A3"/>
          <w:rFonts w:ascii="Times New Roman" w:hAnsi="Times New Roman" w:cs="Times New Roman"/>
          <w:sz w:val="24"/>
          <w:szCs w:val="24"/>
        </w:rPr>
        <w:t>In the present study, it was revealed that t</w:t>
      </w:r>
      <w:r w:rsidR="00226244" w:rsidRPr="004D0CEF">
        <w:rPr>
          <w:rStyle w:val="A3"/>
          <w:rFonts w:ascii="Times New Roman" w:hAnsi="Times New Roman" w:cs="Times New Roman"/>
          <w:sz w:val="24"/>
          <w:szCs w:val="24"/>
        </w:rPr>
        <w:t>he most susceptible age group for DENV infection were (21-30) years which showed a higher prevalence of dengue infection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(IgM=21%, IgG=27.6% and both =</w:t>
      </w:r>
      <w:r w:rsidR="0022624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7.6%). While, the less infected category with dengue infection </w:t>
      </w:r>
      <w:r w:rsidR="006C333F" w:rsidRPr="004D0CEF">
        <w:rPr>
          <w:rStyle w:val="A3"/>
          <w:rFonts w:ascii="Times New Roman" w:hAnsi="Times New Roman" w:cs="Times New Roman"/>
          <w:sz w:val="24"/>
          <w:szCs w:val="24"/>
        </w:rPr>
        <w:t>was</w:t>
      </w:r>
      <w:r w:rsidR="0022624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the older people aged ( &gt; 50) years with an average (10%), (15%) </w:t>
      </w:r>
      <w:r w:rsidR="00575003" w:rsidRPr="004D0CEF">
        <w:rPr>
          <w:rStyle w:val="A3"/>
          <w:rFonts w:ascii="Times New Roman" w:hAnsi="Times New Roman" w:cs="Times New Roman"/>
          <w:sz w:val="24"/>
          <w:szCs w:val="24"/>
        </w:rPr>
        <w:t>and (0%) for IgM, IgG, and both,</w:t>
      </w:r>
      <w:r w:rsidR="0022624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respectively.</w:t>
      </w:r>
      <w:r w:rsidR="002D1815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Similar observation</w:t>
      </w:r>
      <w:r w:rsidR="006C333F" w:rsidRPr="004D0CEF">
        <w:rPr>
          <w:rStyle w:val="A3"/>
          <w:rFonts w:ascii="Times New Roman" w:hAnsi="Times New Roman" w:cs="Times New Roman"/>
          <w:sz w:val="24"/>
          <w:szCs w:val="24"/>
        </w:rPr>
        <w:t>s</w:t>
      </w:r>
      <w:r w:rsidR="002D1815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were also</w:t>
      </w:r>
      <w:r w:rsidR="00575003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reported in Yemen</w:t>
      </w:r>
      <w:r w:rsidR="002D1815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by</w:t>
      </w:r>
      <w:r w:rsidR="00BA5D31" w:rsidRPr="004D0CEF">
        <w:rPr>
          <w:rStyle w:val="A3"/>
          <w:rFonts w:ascii="Times New Roman" w:hAnsi="Times New Roman" w:cs="Times New Roman"/>
          <w:sz w:val="24"/>
          <w:szCs w:val="24"/>
        </w:rPr>
        <w:t>Madani</w:t>
      </w:r>
      <w:r w:rsidR="00BA5D31" w:rsidRPr="004D0CEF">
        <w:rPr>
          <w:rStyle w:val="A3"/>
          <w:rFonts w:ascii="Times New Roman" w:hAnsi="Times New Roman" w:cs="Times New Roman"/>
          <w:i/>
          <w:iCs/>
          <w:sz w:val="24"/>
          <w:szCs w:val="24"/>
        </w:rPr>
        <w:t>et al</w:t>
      </w:r>
      <w:r w:rsidR="002D1815" w:rsidRPr="004D0CEF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646597" w:rsidRPr="004D0CEF">
        <w:rPr>
          <w:rStyle w:val="A3"/>
          <w:rFonts w:ascii="Times New Roman" w:hAnsi="Times New Roman" w:cs="Times New Roman"/>
          <w:sz w:val="24"/>
          <w:szCs w:val="24"/>
          <w:vertAlign w:val="superscript"/>
        </w:rPr>
        <w:t>20</w:t>
      </w:r>
      <w:r w:rsidR="00003D03" w:rsidRPr="004D0CEF">
        <w:rPr>
          <w:rStyle w:val="A3"/>
          <w:rFonts w:ascii="Times New Roman" w:hAnsi="Times New Roman" w:cs="Times New Roman"/>
          <w:sz w:val="24"/>
          <w:szCs w:val="24"/>
        </w:rPr>
        <w:t>and Qassim</w:t>
      </w:r>
      <w:r w:rsidR="00003D03" w:rsidRPr="004D0CEF">
        <w:rPr>
          <w:rStyle w:val="A3"/>
          <w:rFonts w:ascii="Times New Roman" w:hAnsi="Times New Roman" w:cs="Times New Roman"/>
          <w:sz w:val="24"/>
          <w:szCs w:val="24"/>
          <w:vertAlign w:val="superscript"/>
        </w:rPr>
        <w:t>2</w:t>
      </w:r>
      <w:r w:rsidR="00646597" w:rsidRPr="004D0CEF">
        <w:rPr>
          <w:rStyle w:val="A3"/>
          <w:rFonts w:ascii="Times New Roman" w:hAnsi="Times New Roman" w:cs="Times New Roman"/>
          <w:sz w:val="24"/>
          <w:szCs w:val="24"/>
          <w:vertAlign w:val="superscript"/>
        </w:rPr>
        <w:t>4</w:t>
      </w:r>
      <w:r w:rsidR="00575003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, in India </w:t>
      </w:r>
      <w:r w:rsidR="00003D03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by </w:t>
      </w:r>
      <w:r w:rsidR="00575003" w:rsidRPr="004D0CEF">
        <w:rPr>
          <w:rStyle w:val="A3"/>
          <w:rFonts w:ascii="Times New Roman" w:hAnsi="Times New Roman" w:cs="Times New Roman"/>
          <w:sz w:val="24"/>
          <w:szCs w:val="24"/>
        </w:rPr>
        <w:t>Akula and Kammili</w:t>
      </w:r>
      <w:r w:rsidR="00003D03" w:rsidRPr="004D0CEF">
        <w:rPr>
          <w:rStyle w:val="A3"/>
          <w:rFonts w:ascii="Times New Roman" w:hAnsi="Times New Roman" w:cs="Times New Roman"/>
          <w:sz w:val="24"/>
          <w:szCs w:val="24"/>
          <w:vertAlign w:val="superscript"/>
        </w:rPr>
        <w:t>2</w:t>
      </w:r>
      <w:r w:rsidR="00646597" w:rsidRPr="004D0CEF">
        <w:rPr>
          <w:rStyle w:val="A3"/>
          <w:rFonts w:ascii="Times New Roman" w:hAnsi="Times New Roman" w:cs="Times New Roman"/>
          <w:sz w:val="24"/>
          <w:szCs w:val="24"/>
          <w:vertAlign w:val="superscript"/>
        </w:rPr>
        <w:t>5</w:t>
      </w:r>
      <w:r w:rsidR="00575003" w:rsidRPr="004D0CEF">
        <w:rPr>
          <w:rStyle w:val="A3"/>
          <w:rFonts w:ascii="Times New Roman" w:hAnsi="Times New Roman" w:cs="Times New Roman"/>
          <w:sz w:val="24"/>
          <w:szCs w:val="24"/>
        </w:rPr>
        <w:t>, and Pakistan</w:t>
      </w:r>
      <w:r w:rsidR="00003D03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by</w:t>
      </w:r>
      <w:r w:rsidR="00575003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Muhammad </w:t>
      </w:r>
      <w:r w:rsidR="00575003" w:rsidRPr="004D0CEF">
        <w:rPr>
          <w:rStyle w:val="A3"/>
          <w:rFonts w:ascii="Times New Roman" w:hAnsi="Times New Roman" w:cs="Times New Roman"/>
          <w:i/>
          <w:iCs/>
          <w:sz w:val="24"/>
          <w:szCs w:val="24"/>
        </w:rPr>
        <w:t>et al</w:t>
      </w:r>
      <w:r w:rsidR="00003D03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  <w:r w:rsidR="00646597" w:rsidRPr="004D0CEF">
        <w:rPr>
          <w:rStyle w:val="A3"/>
          <w:rFonts w:ascii="Times New Roman" w:hAnsi="Times New Roman" w:cs="Times New Roman"/>
          <w:sz w:val="24"/>
          <w:szCs w:val="24"/>
          <w:vertAlign w:val="superscript"/>
        </w:rPr>
        <w:t>26</w:t>
      </w:r>
      <w:r w:rsidR="00575003" w:rsidRPr="004D0CEF">
        <w:rPr>
          <w:rStyle w:val="A3"/>
          <w:rFonts w:ascii="Times New Roman" w:hAnsi="Times New Roman" w:cs="Times New Roman"/>
          <w:sz w:val="24"/>
          <w:szCs w:val="24"/>
        </w:rPr>
        <w:t>. This</w:t>
      </w:r>
      <w:r w:rsidR="002C43CB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result suggesting that the individuals in these age groups were</w:t>
      </w:r>
      <w:r w:rsidR="00E569F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more</w:t>
      </w:r>
      <w:r w:rsidR="002C43CB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actively </w:t>
      </w:r>
      <w:r w:rsidR="00E569F4" w:rsidRPr="004D0CEF">
        <w:rPr>
          <w:rStyle w:val="A3"/>
          <w:rFonts w:ascii="Times New Roman" w:hAnsi="Times New Roman" w:cs="Times New Roman"/>
          <w:sz w:val="24"/>
          <w:szCs w:val="24"/>
        </w:rPr>
        <w:t>outdoor</w:t>
      </w:r>
      <w:r w:rsidR="002C43CB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during </w:t>
      </w:r>
      <w:r w:rsidR="006C333F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the </w:t>
      </w:r>
      <w:r w:rsidR="002C43CB" w:rsidRPr="004D0CEF">
        <w:rPr>
          <w:rStyle w:val="A3"/>
          <w:rFonts w:ascii="Times New Roman" w:hAnsi="Times New Roman" w:cs="Times New Roman"/>
          <w:sz w:val="24"/>
          <w:szCs w:val="24"/>
        </w:rPr>
        <w:t>day which increased their chances of exposure to the infective DENV vector bite</w:t>
      </w:r>
      <w:r w:rsidR="00575003" w:rsidRPr="004D0CEF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544131" w:rsidRPr="004D0CEF" w:rsidRDefault="00226244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According to the present study, the relationship between the dengue fever seropostivity and education levels which found higher in </w:t>
      </w:r>
      <w:r w:rsidR="00575003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people with secondary education </w:t>
      </w:r>
      <w:r w:rsidR="009156FA" w:rsidRPr="004D0CEF">
        <w:rPr>
          <w:rStyle w:val="A3"/>
          <w:rFonts w:ascii="Times New Roman" w:hAnsi="Times New Roman" w:cs="Times New Roman"/>
          <w:sz w:val="24"/>
          <w:szCs w:val="24"/>
        </w:rPr>
        <w:t>level</w:t>
      </w:r>
      <w:r w:rsidR="001C7F3D" w:rsidRPr="004D0CEF">
        <w:rPr>
          <w:rStyle w:val="A3"/>
          <w:rFonts w:ascii="Times New Roman" w:hAnsi="Times New Roman" w:cs="Times New Roman"/>
          <w:sz w:val="24"/>
          <w:szCs w:val="24"/>
        </w:rPr>
        <w:t>s</w:t>
      </w:r>
      <w:r w:rsidR="009156FA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compared with lower among illiterates participants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  <w:r w:rsidR="003E4E3A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This finding is similar </w:t>
      </w:r>
      <w:r w:rsidR="001C7F3D" w:rsidRPr="004D0CEF">
        <w:rPr>
          <w:rStyle w:val="A3"/>
          <w:rFonts w:ascii="Times New Roman" w:hAnsi="Times New Roman" w:cs="Times New Roman"/>
          <w:sz w:val="24"/>
          <w:szCs w:val="24"/>
        </w:rPr>
        <w:t>to</w:t>
      </w:r>
      <w:r w:rsidR="003E4E3A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a study by Abdullah </w:t>
      </w:r>
      <w:r w:rsidR="003E4E3A" w:rsidRPr="004D0CEF">
        <w:rPr>
          <w:rStyle w:val="A3"/>
          <w:rFonts w:ascii="Times New Roman" w:hAnsi="Times New Roman" w:cs="Times New Roman"/>
          <w:i/>
          <w:iCs/>
          <w:sz w:val="24"/>
          <w:szCs w:val="24"/>
        </w:rPr>
        <w:t>et al</w:t>
      </w:r>
      <w:r w:rsidR="00BA5D31" w:rsidRPr="004D0CEF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646597" w:rsidRPr="004D0CEF">
        <w:rPr>
          <w:rStyle w:val="A3"/>
          <w:rFonts w:ascii="Times New Roman" w:hAnsi="Times New Roman" w:cs="Times New Roman"/>
          <w:sz w:val="24"/>
          <w:szCs w:val="24"/>
          <w:vertAlign w:val="superscript"/>
        </w:rPr>
        <w:t>19</w:t>
      </w:r>
      <w:r w:rsidR="00BA5D31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conducted</w:t>
      </w:r>
      <w:r w:rsidR="00F64F40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 in</w:t>
      </w:r>
      <w:r w:rsidR="003E4E3A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Yemen. </w:t>
      </w:r>
      <w:r w:rsidR="001C7F3D" w:rsidRPr="004D0CEF">
        <w:rPr>
          <w:rStyle w:val="A3"/>
          <w:rFonts w:ascii="Times New Roman" w:hAnsi="Times New Roman" w:cs="Times New Roman"/>
          <w:sz w:val="24"/>
          <w:szCs w:val="24"/>
        </w:rPr>
        <w:t>This finding may reflecttheir outdoor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activity during </w:t>
      </w:r>
      <w:r w:rsidR="001C7F3D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the 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>day, for playing, schooling</w:t>
      </w:r>
      <w:r w:rsidR="009156FA" w:rsidRPr="004D0CEF">
        <w:rPr>
          <w:rStyle w:val="A3"/>
          <w:rFonts w:ascii="Times New Roman" w:hAnsi="Times New Roman" w:cs="Times New Roman"/>
          <w:sz w:val="24"/>
          <w:szCs w:val="24"/>
        </w:rPr>
        <w:t>, or picnic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that increased their chances of exposure to the infective DENV vector bite.</w:t>
      </w:r>
    </w:p>
    <w:commentRangeEnd w:id="41"/>
    <w:p w:rsidR="00544131" w:rsidRPr="004D0CEF" w:rsidRDefault="005A6CDA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CommentReference"/>
        </w:rPr>
        <w:commentReference w:id="41"/>
      </w:r>
      <w:commentRangeStart w:id="47"/>
      <w:r w:rsidR="00226244" w:rsidRPr="004D0CEF">
        <w:rPr>
          <w:rStyle w:val="A3"/>
          <w:rFonts w:ascii="Times New Roman" w:hAnsi="Times New Roman" w:cs="Times New Roman"/>
          <w:sz w:val="24"/>
          <w:szCs w:val="24"/>
        </w:rPr>
        <w:t>The prevalence of dengue fever infection was noted significantly correlated with place of reside</w:t>
      </w:r>
      <w:r w:rsidR="003E4E3A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nce (rural or urban) areas. The prevalence rate of dengue fever infection in the </w:t>
      </w:r>
      <w:r w:rsidR="00226244" w:rsidRPr="004D0CEF">
        <w:rPr>
          <w:rStyle w:val="A3"/>
          <w:rFonts w:ascii="Times New Roman" w:hAnsi="Times New Roman" w:cs="Times New Roman"/>
          <w:sz w:val="24"/>
          <w:szCs w:val="24"/>
        </w:rPr>
        <w:t>u</w:t>
      </w:r>
      <w:r w:rsidR="003E4E3A" w:rsidRPr="004D0CEF">
        <w:rPr>
          <w:rStyle w:val="A3"/>
          <w:rFonts w:ascii="Times New Roman" w:hAnsi="Times New Roman" w:cs="Times New Roman"/>
          <w:sz w:val="24"/>
          <w:szCs w:val="24"/>
        </w:rPr>
        <w:t>rban area was more than</w:t>
      </w:r>
      <w:r w:rsidR="001C7F3D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the</w:t>
      </w:r>
      <w:r w:rsidR="003E4E3A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rural area</w:t>
      </w:r>
      <w:r w:rsidR="001C7F3D" w:rsidRPr="004D0CEF">
        <w:rPr>
          <w:rStyle w:val="A3"/>
          <w:rFonts w:ascii="Times New Roman" w:hAnsi="Times New Roman" w:cs="Times New Roman"/>
          <w:sz w:val="24"/>
          <w:szCs w:val="24"/>
        </w:rPr>
        <w:t>s</w:t>
      </w:r>
      <w:r w:rsidR="0022624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. This finding </w:t>
      </w:r>
      <w:r w:rsidR="003E4E3A" w:rsidRPr="004D0CEF">
        <w:rPr>
          <w:rStyle w:val="A3"/>
          <w:rFonts w:ascii="Times New Roman" w:hAnsi="Times New Roman" w:cs="Times New Roman"/>
          <w:sz w:val="24"/>
          <w:szCs w:val="24"/>
        </w:rPr>
        <w:t>is</w:t>
      </w:r>
      <w:r w:rsidR="0022624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in agreement with earlier studies </w:t>
      </w:r>
      <w:r w:rsidR="003E4E3A" w:rsidRPr="004D0CEF">
        <w:rPr>
          <w:rStyle w:val="A3"/>
          <w:rFonts w:ascii="Times New Roman" w:hAnsi="Times New Roman" w:cs="Times New Roman"/>
          <w:sz w:val="24"/>
          <w:szCs w:val="24"/>
        </w:rPr>
        <w:t>in</w:t>
      </w:r>
      <w:r w:rsidR="0022624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Yemen </w:t>
      </w:r>
      <w:r w:rsidR="003E4E3A" w:rsidRPr="004D0CEF">
        <w:rPr>
          <w:rStyle w:val="A3"/>
          <w:rFonts w:ascii="Times New Roman" w:hAnsi="Times New Roman" w:cs="Times New Roman"/>
          <w:sz w:val="24"/>
          <w:szCs w:val="24"/>
        </w:rPr>
        <w:t>by</w:t>
      </w:r>
      <w:r w:rsidR="0022624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Abdullah </w:t>
      </w:r>
      <w:r w:rsidR="00226244" w:rsidRPr="004D0CEF">
        <w:rPr>
          <w:rStyle w:val="A3"/>
          <w:rFonts w:ascii="Times New Roman" w:hAnsi="Times New Roman" w:cs="Times New Roman"/>
          <w:i/>
          <w:iCs/>
          <w:sz w:val="24"/>
          <w:szCs w:val="24"/>
        </w:rPr>
        <w:t>et a</w:t>
      </w:r>
      <w:r w:rsidR="006C3A86" w:rsidRPr="004D0CEF">
        <w:rPr>
          <w:rStyle w:val="A3"/>
          <w:rFonts w:ascii="Times New Roman" w:hAnsi="Times New Roman" w:cs="Times New Roman"/>
          <w:i/>
          <w:iCs/>
          <w:sz w:val="24"/>
          <w:szCs w:val="24"/>
        </w:rPr>
        <w:t>l</w:t>
      </w:r>
      <w:r w:rsidR="003E4E3A" w:rsidRPr="004D0CEF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646597" w:rsidRPr="004D0CEF">
        <w:rPr>
          <w:rStyle w:val="A3"/>
          <w:rFonts w:ascii="Times New Roman" w:hAnsi="Times New Roman" w:cs="Times New Roman"/>
          <w:sz w:val="24"/>
          <w:szCs w:val="24"/>
          <w:vertAlign w:val="superscript"/>
        </w:rPr>
        <w:t>19</w:t>
      </w:r>
      <w:r w:rsidR="003E4E3A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and </w:t>
      </w:r>
      <w:r w:rsidR="00003D03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Bin </w:t>
      </w:r>
      <w:r w:rsidR="006C3A86" w:rsidRPr="004D0CEF">
        <w:rPr>
          <w:rStyle w:val="A3"/>
          <w:rFonts w:ascii="Times New Roman" w:hAnsi="Times New Roman" w:cs="Times New Roman"/>
          <w:sz w:val="24"/>
          <w:szCs w:val="24"/>
        </w:rPr>
        <w:t>Gluth</w:t>
      </w:r>
      <w:r w:rsidR="006C3A86" w:rsidRPr="004D0CEF">
        <w:rPr>
          <w:rStyle w:val="A3"/>
          <w:rFonts w:ascii="Times New Roman" w:hAnsi="Times New Roman" w:cs="Times New Roman"/>
          <w:i/>
          <w:iCs/>
          <w:sz w:val="24"/>
          <w:szCs w:val="24"/>
        </w:rPr>
        <w:t>et al</w:t>
      </w:r>
      <w:r w:rsidR="003E4E3A" w:rsidRPr="004D0CEF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646597" w:rsidRPr="004D0CEF">
        <w:rPr>
          <w:rStyle w:val="A3"/>
          <w:rFonts w:ascii="Times New Roman" w:hAnsi="Times New Roman" w:cs="Times New Roman"/>
          <w:sz w:val="24"/>
          <w:szCs w:val="24"/>
          <w:vertAlign w:val="superscript"/>
        </w:rPr>
        <w:t>21</w:t>
      </w:r>
      <w:r w:rsidR="003E4E3A" w:rsidRPr="004D0CEF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544131" w:rsidRPr="004D0CEF" w:rsidRDefault="00226244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4D0CEF">
        <w:rPr>
          <w:rStyle w:val="A3"/>
          <w:rFonts w:ascii="Times New Roman" w:hAnsi="Times New Roman" w:cs="Times New Roman"/>
          <w:sz w:val="24"/>
          <w:szCs w:val="24"/>
        </w:rPr>
        <w:t>In the present study, the income statues were foun</w:t>
      </w:r>
      <w:r w:rsidR="001C7F3D" w:rsidRPr="004D0CEF">
        <w:rPr>
          <w:rStyle w:val="A3"/>
          <w:rFonts w:ascii="Times New Roman" w:hAnsi="Times New Roman" w:cs="Times New Roman"/>
          <w:sz w:val="24"/>
          <w:szCs w:val="24"/>
        </w:rPr>
        <w:t>d non- significantly associated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with dengue infection. But Dengue Ig</w:t>
      </w:r>
      <w:r w:rsidR="00A113D2" w:rsidRPr="004D0CEF">
        <w:rPr>
          <w:rStyle w:val="A3"/>
          <w:rFonts w:ascii="Times New Roman" w:hAnsi="Times New Roman" w:cs="Times New Roman"/>
          <w:sz w:val="24"/>
          <w:szCs w:val="24"/>
        </w:rPr>
        <w:t>M, IgG and both seropositivity,</w:t>
      </w:r>
      <w:r w:rsidR="001C7F3D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were found highest with low-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>income statues ca</w:t>
      </w:r>
      <w:r w:rsidR="00A113D2" w:rsidRPr="004D0CEF">
        <w:rPr>
          <w:rStyle w:val="A3"/>
          <w:rFonts w:ascii="Times New Roman" w:hAnsi="Times New Roman" w:cs="Times New Roman"/>
          <w:sz w:val="24"/>
          <w:szCs w:val="24"/>
        </w:rPr>
        <w:t>ses (4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-7 </w:t>
      </w:r>
      <w:r w:rsidR="00A113D2" w:rsidRPr="004D0CEF">
        <w:rPr>
          <w:rStyle w:val="A3"/>
          <w:rFonts w:ascii="Times New Roman" w:hAnsi="Times New Roman" w:cs="Times New Roman"/>
          <w:sz w:val="24"/>
          <w:szCs w:val="24"/>
        </w:rPr>
        <w:t>$ daily), it was rated (18.8%),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(25.6%) and </w:t>
      </w:r>
      <w:r w:rsidR="00FD1834" w:rsidRPr="004D0CEF">
        <w:rPr>
          <w:rStyle w:val="A3"/>
          <w:rFonts w:ascii="Times New Roman" w:hAnsi="Times New Roman" w:cs="Times New Roman"/>
          <w:sz w:val="24"/>
          <w:szCs w:val="24"/>
        </w:rPr>
        <w:t>(6.3%</w:t>
      </w:r>
      <w:r w:rsidR="00BA5D31" w:rsidRPr="004D0CEF">
        <w:rPr>
          <w:rStyle w:val="A3"/>
          <w:rFonts w:ascii="Times New Roman" w:hAnsi="Times New Roman" w:cs="Times New Roman"/>
          <w:sz w:val="24"/>
          <w:szCs w:val="24"/>
        </w:rPr>
        <w:t>), respectively. Whereas,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the less</w:t>
      </w:r>
      <w:r w:rsidR="001C7F3D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infected people were with high-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>income stat</w:t>
      </w:r>
      <w:r w:rsidR="00BA5D31" w:rsidRPr="004D0CEF">
        <w:rPr>
          <w:rStyle w:val="A3"/>
          <w:rFonts w:ascii="Times New Roman" w:hAnsi="Times New Roman" w:cs="Times New Roman"/>
          <w:sz w:val="24"/>
          <w:szCs w:val="24"/>
        </w:rPr>
        <w:t>ues (&gt;20 $ daily), which rated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(9.1%), (9.1%) and (0% ) for I</w:t>
      </w:r>
      <w:r w:rsidR="00DE5CEA" w:rsidRPr="004D0CEF">
        <w:rPr>
          <w:rStyle w:val="A3"/>
          <w:rFonts w:ascii="Times New Roman" w:hAnsi="Times New Roman" w:cs="Times New Roman"/>
          <w:sz w:val="24"/>
          <w:szCs w:val="24"/>
        </w:rPr>
        <w:t>gM, IgG</w:t>
      </w:r>
      <w:r w:rsidR="00022A2E" w:rsidRPr="004D0CEF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DE5CEA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and both, respectively.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Similar result</w:t>
      </w:r>
      <w:r w:rsidR="00DE5CEA" w:rsidRPr="004D0CEF">
        <w:rPr>
          <w:rStyle w:val="A3"/>
          <w:rFonts w:ascii="Times New Roman" w:hAnsi="Times New Roman" w:cs="Times New Roman"/>
          <w:sz w:val="24"/>
          <w:szCs w:val="24"/>
        </w:rPr>
        <w:t>s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were </w:t>
      </w:r>
      <w:r w:rsidR="00DE5CEA" w:rsidRPr="004D0CEF">
        <w:rPr>
          <w:rStyle w:val="A3"/>
          <w:rFonts w:ascii="Times New Roman" w:hAnsi="Times New Roman" w:cs="Times New Roman"/>
          <w:sz w:val="24"/>
          <w:szCs w:val="24"/>
        </w:rPr>
        <w:t>reported by</w:t>
      </w:r>
      <w:r w:rsidR="00003D03" w:rsidRPr="004D0CEF">
        <w:rPr>
          <w:rStyle w:val="A3"/>
          <w:rFonts w:ascii="Times New Roman" w:hAnsi="Times New Roman" w:cs="Times New Roman"/>
          <w:sz w:val="24"/>
          <w:szCs w:val="24"/>
        </w:rPr>
        <w:t>Al-H</w:t>
      </w:r>
      <w:r w:rsidR="00DE5CEA" w:rsidRPr="004D0CEF">
        <w:rPr>
          <w:rStyle w:val="A3"/>
          <w:rFonts w:ascii="Times New Roman" w:hAnsi="Times New Roman" w:cs="Times New Roman"/>
          <w:sz w:val="24"/>
          <w:szCs w:val="24"/>
        </w:rPr>
        <w:t>emiree</w:t>
      </w:r>
      <w:r w:rsidR="00646597" w:rsidRPr="004D0CEF">
        <w:rPr>
          <w:rStyle w:val="A3"/>
          <w:rFonts w:ascii="Times New Roman" w:hAnsi="Times New Roman" w:cs="Times New Roman"/>
          <w:sz w:val="24"/>
          <w:szCs w:val="24"/>
          <w:vertAlign w:val="superscript"/>
        </w:rPr>
        <w:t>27</w:t>
      </w:r>
      <w:r w:rsidR="00DE5CEA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and 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Abdullah </w:t>
      </w:r>
      <w:r w:rsidRPr="004D0CEF">
        <w:rPr>
          <w:rStyle w:val="A3"/>
          <w:rFonts w:ascii="Times New Roman" w:hAnsi="Times New Roman" w:cs="Times New Roman"/>
          <w:i/>
          <w:iCs/>
          <w:sz w:val="24"/>
          <w:szCs w:val="24"/>
        </w:rPr>
        <w:t>et al</w:t>
      </w:r>
      <w:r w:rsidR="00DE5CEA" w:rsidRPr="004D0CEF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646597" w:rsidRPr="004D0CEF">
        <w:rPr>
          <w:rStyle w:val="A3"/>
          <w:rFonts w:ascii="Times New Roman" w:hAnsi="Times New Roman" w:cs="Times New Roman"/>
          <w:sz w:val="24"/>
          <w:szCs w:val="24"/>
          <w:vertAlign w:val="superscript"/>
        </w:rPr>
        <w:t>19</w:t>
      </w:r>
      <w:r w:rsidR="00DE5CEA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in Yemen 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>and</w:t>
      </w:r>
      <w:r w:rsidR="00DE5CEA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by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>Muhammad</w:t>
      </w:r>
      <w:r w:rsidR="00C61A04" w:rsidRPr="004D0CEF">
        <w:rPr>
          <w:rStyle w:val="A3"/>
          <w:rFonts w:ascii="Times New Roman" w:hAnsi="Times New Roman" w:cs="Times New Roman"/>
          <w:i/>
          <w:iCs/>
          <w:sz w:val="24"/>
          <w:szCs w:val="24"/>
        </w:rPr>
        <w:t>et al</w:t>
      </w:r>
      <w:r w:rsidR="00003D03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  <w:r w:rsidR="00646597" w:rsidRPr="004D0CEF">
        <w:rPr>
          <w:rStyle w:val="A3"/>
          <w:rFonts w:ascii="Times New Roman" w:hAnsi="Times New Roman" w:cs="Times New Roman"/>
          <w:sz w:val="24"/>
          <w:szCs w:val="24"/>
          <w:vertAlign w:val="superscript"/>
        </w:rPr>
        <w:t>26</w:t>
      </w:r>
      <w:r w:rsidR="00DE5CEA" w:rsidRPr="004D0CEF">
        <w:rPr>
          <w:rStyle w:val="A3"/>
          <w:rFonts w:ascii="Times New Roman" w:hAnsi="Times New Roman" w:cs="Times New Roman"/>
          <w:sz w:val="24"/>
          <w:szCs w:val="24"/>
        </w:rPr>
        <w:t>in Pakistan.</w:t>
      </w:r>
    </w:p>
    <w:commentRangeEnd w:id="46"/>
    <w:p w:rsidR="008F6941" w:rsidRPr="004D0CEF" w:rsidRDefault="0009057F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CommentReference"/>
        </w:rPr>
        <w:commentReference w:id="46"/>
      </w:r>
      <w:r w:rsidR="0022624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Furthermore, </w:t>
      </w:r>
      <w:r w:rsidR="00A05E2A" w:rsidRPr="004D0CEF">
        <w:rPr>
          <w:rStyle w:val="A3"/>
          <w:rFonts w:ascii="Times New Roman" w:hAnsi="Times New Roman" w:cs="Times New Roman"/>
          <w:sz w:val="24"/>
          <w:szCs w:val="24"/>
        </w:rPr>
        <w:t>in this work</w:t>
      </w:r>
      <w:r w:rsidR="0022624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the dengue mosquitoes breeding sites were found positive factors related </w:t>
      </w:r>
      <w:r w:rsidR="001C7F3D" w:rsidRPr="004D0CEF">
        <w:rPr>
          <w:rStyle w:val="A3"/>
          <w:rFonts w:ascii="Times New Roman" w:hAnsi="Times New Roman" w:cs="Times New Roman"/>
          <w:sz w:val="24"/>
          <w:szCs w:val="24"/>
        </w:rPr>
        <w:t>to</w:t>
      </w:r>
      <w:r w:rsidR="0022624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dengue IgM, IgG</w:t>
      </w:r>
      <w:r w:rsidR="00965B2C" w:rsidRPr="004D0CEF">
        <w:rPr>
          <w:rStyle w:val="A3"/>
          <w:rFonts w:ascii="Times New Roman" w:hAnsi="Times New Roman" w:cs="Times New Roman"/>
          <w:sz w:val="24"/>
          <w:szCs w:val="24"/>
        </w:rPr>
        <w:t>, and both seropositivity. T</w:t>
      </w:r>
      <w:r w:rsidR="00226244" w:rsidRPr="004D0CEF">
        <w:rPr>
          <w:rStyle w:val="A3"/>
          <w:rFonts w:ascii="Times New Roman" w:hAnsi="Times New Roman" w:cs="Times New Roman"/>
          <w:sz w:val="24"/>
          <w:szCs w:val="24"/>
        </w:rPr>
        <w:t>he</w:t>
      </w:r>
      <w:r w:rsidR="00A05E2A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bogs </w:t>
      </w:r>
      <w:r w:rsidR="001C7F3D" w:rsidRPr="004D0CEF">
        <w:rPr>
          <w:rStyle w:val="A3"/>
          <w:rFonts w:ascii="Times New Roman" w:hAnsi="Times New Roman" w:cs="Times New Roman"/>
          <w:sz w:val="24"/>
          <w:szCs w:val="24"/>
        </w:rPr>
        <w:t>were</w:t>
      </w:r>
      <w:r w:rsidR="00A05E2A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the</w:t>
      </w:r>
      <w:r w:rsidR="0022624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most breeding </w:t>
      </w:r>
      <w:r w:rsidR="00517EA9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that associated with most </w:t>
      </w:r>
      <w:commentRangeEnd w:id="47"/>
      <w:r w:rsidR="005A6CDA">
        <w:rPr>
          <w:rStyle w:val="CommentReference"/>
        </w:rPr>
        <w:commentReference w:id="47"/>
      </w:r>
      <w:r w:rsidR="00517EA9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of the suspected cases </w:t>
      </w:r>
      <w:r w:rsidR="00226244" w:rsidRPr="004D0CEF">
        <w:rPr>
          <w:rStyle w:val="A3"/>
          <w:rFonts w:ascii="Times New Roman" w:hAnsi="Times New Roman" w:cs="Times New Roman"/>
          <w:sz w:val="24"/>
          <w:szCs w:val="24"/>
        </w:rPr>
        <w:t>comp</w:t>
      </w:r>
      <w:r w:rsidR="00F64AF1" w:rsidRPr="004D0CEF">
        <w:rPr>
          <w:rStyle w:val="A3"/>
          <w:rFonts w:ascii="Times New Roman" w:hAnsi="Times New Roman" w:cs="Times New Roman"/>
          <w:sz w:val="24"/>
          <w:szCs w:val="24"/>
        </w:rPr>
        <w:t>a</w:t>
      </w:r>
      <w:r w:rsidR="00226244" w:rsidRPr="004D0CEF">
        <w:rPr>
          <w:rStyle w:val="A3"/>
          <w:rFonts w:ascii="Times New Roman" w:hAnsi="Times New Roman" w:cs="Times New Roman"/>
          <w:sz w:val="24"/>
          <w:szCs w:val="24"/>
        </w:rPr>
        <w:t>r</w:t>
      </w:r>
      <w:r w:rsidR="00F64AF1" w:rsidRPr="004D0CEF">
        <w:rPr>
          <w:rStyle w:val="A3"/>
          <w:rFonts w:ascii="Times New Roman" w:hAnsi="Times New Roman" w:cs="Times New Roman"/>
          <w:sz w:val="24"/>
          <w:szCs w:val="24"/>
        </w:rPr>
        <w:t>e</w:t>
      </w:r>
      <w:r w:rsidR="00A2061B" w:rsidRPr="004D0CEF">
        <w:rPr>
          <w:rStyle w:val="A3"/>
          <w:rFonts w:ascii="Times New Roman" w:hAnsi="Times New Roman" w:cs="Times New Roman"/>
          <w:sz w:val="24"/>
          <w:szCs w:val="24"/>
        </w:rPr>
        <w:t>d</w:t>
      </w:r>
      <w:r w:rsidR="00517EA9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to the lowest </w:t>
      </w:r>
      <w:r w:rsidR="008F6941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rate among the </w:t>
      </w:r>
      <w:r w:rsidR="00A2061B" w:rsidRPr="004D0CEF">
        <w:rPr>
          <w:rStyle w:val="A3"/>
          <w:rFonts w:ascii="Times New Roman" w:hAnsi="Times New Roman" w:cs="Times New Roman"/>
          <w:sz w:val="24"/>
          <w:szCs w:val="24"/>
        </w:rPr>
        <w:t>other</w:t>
      </w:r>
      <w:r w:rsidR="0022624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226244" w:rsidRPr="004D0CEF">
        <w:rPr>
          <w:rStyle w:val="A3"/>
          <w:rFonts w:ascii="Times New Roman" w:hAnsi="Times New Roman" w:cs="Times New Roman"/>
          <w:sz w:val="24"/>
          <w:szCs w:val="24"/>
        </w:rPr>
        <w:lastRenderedPageBreak/>
        <w:t>factor such as trash, open drums, pools, open drainage and the tires.</w:t>
      </w:r>
      <w:commentRangeStart w:id="48"/>
      <w:r w:rsidR="0022624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8F6941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This result </w:t>
      </w:r>
      <w:r w:rsidR="009156FA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is an </w:t>
      </w:r>
      <w:r w:rsidR="008F6941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agreement with Abdullah </w:t>
      </w:r>
      <w:r w:rsidR="002D1815" w:rsidRPr="004D0CEF">
        <w:rPr>
          <w:rStyle w:val="A3"/>
          <w:rFonts w:ascii="Times New Roman" w:hAnsi="Times New Roman" w:cs="Times New Roman"/>
          <w:i/>
          <w:iCs/>
          <w:sz w:val="24"/>
          <w:szCs w:val="24"/>
        </w:rPr>
        <w:t>et al.</w:t>
      </w:r>
      <w:r w:rsidR="002D1815" w:rsidRPr="004D0CEF">
        <w:rPr>
          <w:rStyle w:val="A3"/>
          <w:rFonts w:ascii="Times New Roman" w:hAnsi="Times New Roman" w:cs="Times New Roman"/>
          <w:sz w:val="24"/>
          <w:szCs w:val="24"/>
          <w:vertAlign w:val="superscript"/>
        </w:rPr>
        <w:t>1</w:t>
      </w:r>
      <w:r w:rsidR="00646597" w:rsidRPr="004D0CEF">
        <w:rPr>
          <w:rStyle w:val="A3"/>
          <w:rFonts w:ascii="Times New Roman" w:hAnsi="Times New Roman" w:cs="Times New Roman"/>
          <w:sz w:val="24"/>
          <w:szCs w:val="24"/>
          <w:vertAlign w:val="superscript"/>
        </w:rPr>
        <w:t>9</w:t>
      </w:r>
      <w:r w:rsidR="009156FA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who noted that</w:t>
      </w:r>
      <w:r w:rsidR="008F6941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the highest breeding site factor</w:t>
      </w:r>
      <w:r w:rsidR="008D2CC5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was the bogs which rated (92.2</w:t>
      </w:r>
      <w:r w:rsidR="008F6941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%), while the lowest factor </w:t>
      </w:r>
      <w:r w:rsidR="00FD1834" w:rsidRPr="004D0CEF">
        <w:rPr>
          <w:rStyle w:val="A3"/>
          <w:rFonts w:ascii="Times New Roman" w:hAnsi="Times New Roman" w:cs="Times New Roman"/>
          <w:sz w:val="24"/>
          <w:szCs w:val="24"/>
        </w:rPr>
        <w:t>was the tires with an average (</w:t>
      </w:r>
      <w:r w:rsidR="008F6941" w:rsidRPr="004D0CEF">
        <w:rPr>
          <w:rStyle w:val="A3"/>
          <w:rFonts w:ascii="Times New Roman" w:hAnsi="Times New Roman" w:cs="Times New Roman"/>
          <w:sz w:val="24"/>
          <w:szCs w:val="24"/>
        </w:rPr>
        <w:t>26.3%).</w:t>
      </w:r>
    </w:p>
    <w:p w:rsidR="0086662E" w:rsidRPr="004D0CEF" w:rsidRDefault="0086662E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Interestingly, the distribution of dengue fever results according to districts revealed that the of the most </w:t>
      </w:r>
      <w:r w:rsidR="00184005" w:rsidRPr="004D0CEF">
        <w:rPr>
          <w:rStyle w:val="A3"/>
          <w:rFonts w:ascii="Times New Roman" w:hAnsi="Times New Roman" w:cs="Times New Roman"/>
          <w:sz w:val="24"/>
          <w:szCs w:val="24"/>
        </w:rPr>
        <w:t>hotspot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of dengue fever virus infection in Taiz governorate was concentrated in the city of Taiz, followed by Al-Barh, Al-Rahedah, Al-Makha, Al-Demna, Hajdah, and Mawyah. Whereas two districts namely Al-Turbah and Al-Nashamah</w:t>
      </w:r>
      <w:r w:rsidR="007052FE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were found free from DENV infection that 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may </w:t>
      </w:r>
      <w:r w:rsidR="007052FE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be 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>due to climate change and the lack of suitable condition</w:t>
      </w:r>
      <w:r w:rsidR="007052FE" w:rsidRPr="004D0CEF">
        <w:rPr>
          <w:rStyle w:val="A3"/>
          <w:rFonts w:ascii="Times New Roman" w:hAnsi="Times New Roman" w:cs="Times New Roman"/>
          <w:sz w:val="24"/>
          <w:szCs w:val="24"/>
        </w:rPr>
        <w:t>s for the</w:t>
      </w:r>
      <w:r w:rsidR="001C7F3D" w:rsidRPr="004D0CEF">
        <w:rPr>
          <w:rStyle w:val="A3"/>
          <w:rFonts w:ascii="Times New Roman" w:hAnsi="Times New Roman" w:cs="Times New Roman"/>
          <w:sz w:val="24"/>
          <w:szCs w:val="24"/>
        </w:rPr>
        <w:t>mosquitos breeding cycle in these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areas.</w:t>
      </w:r>
    </w:p>
    <w:p w:rsidR="00EE4693" w:rsidRPr="004D0CEF" w:rsidRDefault="0086662E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The low infected cases were found </w:t>
      </w:r>
      <w:r w:rsidR="00EE4693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Al-Makha during this study </w:t>
      </w:r>
      <w:r w:rsidR="00FD183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that </w:t>
      </w:r>
      <w:r w:rsidR="00EE4693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the infected case </w:t>
      </w:r>
      <w:r w:rsidR="001C7F3D" w:rsidRPr="004D0CEF">
        <w:rPr>
          <w:rStyle w:val="A3"/>
          <w:rFonts w:ascii="Times New Roman" w:hAnsi="Times New Roman" w:cs="Times New Roman"/>
          <w:sz w:val="24"/>
          <w:szCs w:val="24"/>
        </w:rPr>
        <w:t>was low may</w:t>
      </w:r>
      <w:r w:rsidR="00EE4693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be </w:t>
      </w:r>
      <w:r w:rsidR="001C7F3D" w:rsidRPr="004D0CEF">
        <w:rPr>
          <w:rStyle w:val="A3"/>
          <w:rFonts w:ascii="Times New Roman" w:hAnsi="Times New Roman" w:cs="Times New Roman"/>
          <w:sz w:val="24"/>
          <w:szCs w:val="24"/>
        </w:rPr>
        <w:t>contributing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to </w:t>
      </w:r>
      <w:r w:rsidR="00EE4693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the war most people replacement to another area </w:t>
      </w:r>
      <w:r w:rsidR="00FD1834" w:rsidRPr="004D0CEF">
        <w:rPr>
          <w:rStyle w:val="A3"/>
          <w:rFonts w:ascii="Times New Roman" w:hAnsi="Times New Roman" w:cs="Times New Roman"/>
          <w:sz w:val="24"/>
          <w:szCs w:val="24"/>
        </w:rPr>
        <w:t>within the governorate most infected case in</w:t>
      </w:r>
      <w:r w:rsidR="00EE4693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Al-Barh</w:t>
      </w:r>
      <w:r w:rsidR="00FD1834" w:rsidRPr="004D0CEF">
        <w:rPr>
          <w:rStyle w:val="A3"/>
          <w:rFonts w:ascii="Times New Roman" w:hAnsi="Times New Roman" w:cs="Times New Roman"/>
          <w:sz w:val="24"/>
          <w:szCs w:val="24"/>
        </w:rPr>
        <w:t>which were coming from A</w:t>
      </w:r>
      <w:r w:rsidR="00EE4693" w:rsidRPr="004D0CEF">
        <w:rPr>
          <w:rStyle w:val="A3"/>
          <w:rFonts w:ascii="Times New Roman" w:hAnsi="Times New Roman" w:cs="Times New Roman"/>
          <w:sz w:val="24"/>
          <w:szCs w:val="24"/>
        </w:rPr>
        <w:t>lhodidah and Al-Makha</w:t>
      </w:r>
      <w:r w:rsidR="00003D03" w:rsidRPr="004D0CEF">
        <w:rPr>
          <w:rStyle w:val="A3"/>
          <w:rFonts w:ascii="Times New Roman" w:hAnsi="Times New Roman" w:cs="Times New Roman"/>
          <w:sz w:val="24"/>
          <w:szCs w:val="24"/>
        </w:rPr>
        <w:t>.</w:t>
      </w:r>
    </w:p>
    <w:commentRangeEnd w:id="48"/>
    <w:p w:rsidR="008414AC" w:rsidRPr="004D0CEF" w:rsidRDefault="0009057F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mmentReference"/>
        </w:rPr>
        <w:commentReference w:id="48"/>
      </w:r>
    </w:p>
    <w:p w:rsidR="00706DDE" w:rsidRPr="004D0CEF" w:rsidRDefault="00595DA7" w:rsidP="004D0CEF">
      <w:pPr>
        <w:autoSpaceDE w:val="0"/>
        <w:autoSpaceDN w:val="0"/>
        <w:adjustRightInd w:val="0"/>
        <w:spacing w:before="120" w:after="0"/>
        <w:ind w:right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0C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CONCLUSION</w:t>
      </w:r>
    </w:p>
    <w:p w:rsidR="00BA5D31" w:rsidRPr="004D0CEF" w:rsidRDefault="0014537C" w:rsidP="004D0CEF">
      <w:pPr>
        <w:pStyle w:val="NoSpacing"/>
        <w:spacing w:line="276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In </w:t>
      </w:r>
      <w:commentRangeStart w:id="49"/>
      <w:r w:rsidRPr="004D0CEF">
        <w:rPr>
          <w:rStyle w:val="A3"/>
          <w:rFonts w:ascii="Times New Roman" w:hAnsi="Times New Roman" w:cs="Times New Roman"/>
          <w:sz w:val="24"/>
          <w:szCs w:val="24"/>
        </w:rPr>
        <w:t>conclusion, the high prevalence of DENV antibodies in Taiz is becoming one of the most endemic governorate</w:t>
      </w:r>
      <w:r w:rsidR="001C7F3D" w:rsidRPr="004D0CEF">
        <w:rPr>
          <w:rStyle w:val="A3"/>
          <w:rFonts w:ascii="Times New Roman" w:hAnsi="Times New Roman" w:cs="Times New Roman"/>
          <w:sz w:val="24"/>
          <w:szCs w:val="24"/>
        </w:rPr>
        <w:t>s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in Yemen which should</w:t>
      </w:r>
      <w:r w:rsidR="001C7F3D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be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brought to the attention of public health authorities.</w:t>
      </w:r>
      <w:r w:rsidR="009F0DF7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Warm climate, rainfall also </w:t>
      </w:r>
      <w:r w:rsidR="00DF76E9" w:rsidRPr="004D0CEF">
        <w:rPr>
          <w:rStyle w:val="A3"/>
          <w:rFonts w:ascii="Times New Roman" w:hAnsi="Times New Roman" w:cs="Times New Roman"/>
          <w:sz w:val="24"/>
          <w:szCs w:val="24"/>
        </w:rPr>
        <w:t>t</w:t>
      </w:r>
      <w:r w:rsidR="00294583" w:rsidRPr="004D0CEF">
        <w:rPr>
          <w:rStyle w:val="A3"/>
          <w:rFonts w:ascii="Times New Roman" w:hAnsi="Times New Roman" w:cs="Times New Roman"/>
          <w:sz w:val="24"/>
          <w:szCs w:val="24"/>
        </w:rPr>
        <w:t>he wa</w:t>
      </w:r>
      <w:r w:rsidR="00DF76E9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r since 2015 until now </w:t>
      </w:r>
      <w:r w:rsidR="008A1DED" w:rsidRPr="004D0CEF">
        <w:rPr>
          <w:rStyle w:val="A3"/>
          <w:rFonts w:ascii="Times New Roman" w:hAnsi="Times New Roman" w:cs="Times New Roman"/>
          <w:sz w:val="24"/>
          <w:szCs w:val="24"/>
        </w:rPr>
        <w:t>contributed t</w:t>
      </w:r>
      <w:commentRangeStart w:id="50"/>
      <w:r w:rsidR="008A1DED" w:rsidRPr="004D0CEF">
        <w:rPr>
          <w:rStyle w:val="A3"/>
          <w:rFonts w:ascii="Times New Roman" w:hAnsi="Times New Roman" w:cs="Times New Roman"/>
          <w:sz w:val="24"/>
          <w:szCs w:val="24"/>
        </w:rPr>
        <w:t>o</w:t>
      </w:r>
      <w:r w:rsidR="001C7F3D" w:rsidRPr="004D0CEF">
        <w:rPr>
          <w:rStyle w:val="A3"/>
          <w:rFonts w:ascii="Times New Roman" w:hAnsi="Times New Roman" w:cs="Times New Roman"/>
          <w:sz w:val="24"/>
          <w:szCs w:val="24"/>
        </w:rPr>
        <w:t>destroying</w:t>
      </w:r>
      <w:r w:rsidR="002F4F94" w:rsidRPr="004D0CEF">
        <w:rPr>
          <w:rStyle w:val="A3"/>
          <w:rFonts w:ascii="Times New Roman" w:hAnsi="Times New Roman" w:cs="Times New Roman"/>
          <w:sz w:val="24"/>
          <w:szCs w:val="24"/>
        </w:rPr>
        <w:t>Yemen'</w:t>
      </w:r>
      <w:commentRangeEnd w:id="50"/>
      <w:r w:rsidR="00D639A4">
        <w:rPr>
          <w:rStyle w:val="CommentReference"/>
        </w:rPr>
        <w:commentReference w:id="50"/>
      </w:r>
      <w:r w:rsidR="002F4F94" w:rsidRPr="004D0CEF">
        <w:rPr>
          <w:rStyle w:val="A3"/>
          <w:rFonts w:ascii="Times New Roman" w:hAnsi="Times New Roman" w:cs="Times New Roman"/>
          <w:sz w:val="24"/>
          <w:szCs w:val="24"/>
        </w:rPr>
        <w:t>s healthcare</w:t>
      </w:r>
      <w:r w:rsidR="00294583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, </w:t>
      </w:r>
      <w:r w:rsidR="008D2CC5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presence of breeding sites, </w:t>
      </w:r>
      <w:r w:rsidR="00294583" w:rsidRPr="004D0CEF">
        <w:rPr>
          <w:rStyle w:val="A3"/>
          <w:rFonts w:ascii="Times New Roman" w:hAnsi="Times New Roman" w:cs="Times New Roman"/>
          <w:sz w:val="24"/>
          <w:szCs w:val="24"/>
        </w:rPr>
        <w:t>lack o</w:t>
      </w:r>
      <w:commentRangeStart w:id="51"/>
      <w:r w:rsidR="00294583" w:rsidRPr="004D0CEF">
        <w:rPr>
          <w:rStyle w:val="A3"/>
          <w:rFonts w:ascii="Times New Roman" w:hAnsi="Times New Roman" w:cs="Times New Roman"/>
          <w:sz w:val="24"/>
          <w:szCs w:val="24"/>
        </w:rPr>
        <w:t>f</w:t>
      </w:r>
      <w:r w:rsidR="00BA6C42" w:rsidRPr="004D0CEF">
        <w:rPr>
          <w:rStyle w:val="A3"/>
          <w:rFonts w:ascii="Times New Roman" w:hAnsi="Times New Roman" w:cs="Times New Roman"/>
          <w:sz w:val="24"/>
          <w:szCs w:val="24"/>
        </w:rPr>
        <w:t>wate</w:t>
      </w:r>
      <w:commentRangeEnd w:id="51"/>
      <w:r w:rsidR="00D639A4">
        <w:rPr>
          <w:rStyle w:val="CommentReference"/>
        </w:rPr>
        <w:commentReference w:id="51"/>
      </w:r>
      <w:r w:rsidR="00BA6C42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r supply systems and </w:t>
      </w:r>
      <w:r w:rsidR="00294583" w:rsidRPr="004D0CEF">
        <w:rPr>
          <w:rStyle w:val="A3"/>
          <w:rFonts w:ascii="Times New Roman" w:hAnsi="Times New Roman" w:cs="Times New Roman"/>
          <w:sz w:val="24"/>
          <w:szCs w:val="24"/>
        </w:rPr>
        <w:t>mosquito control measure</w:t>
      </w:r>
      <w:r w:rsidR="00BA6C42" w:rsidRPr="004D0CEF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1C7F3D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low-</w:t>
      </w:r>
      <w:r w:rsidR="008D2CC5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income status, </w:t>
      </w:r>
      <w:r w:rsidR="002F4F94" w:rsidRPr="004D0CEF">
        <w:rPr>
          <w:rStyle w:val="A3"/>
          <w:rFonts w:ascii="Times New Roman" w:hAnsi="Times New Roman" w:cs="Times New Roman"/>
          <w:sz w:val="24"/>
          <w:szCs w:val="24"/>
        </w:rPr>
        <w:t>an</w:t>
      </w:r>
      <w:r w:rsidR="00294583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d insufficient </w:t>
      </w:r>
      <w:r w:rsidR="00294583" w:rsidRPr="004D0CEF">
        <w:rPr>
          <w:rFonts w:ascii="Times New Roman" w:hAnsi="Times New Roman" w:cs="Times New Roman"/>
          <w:sz w:val="24"/>
          <w:szCs w:val="24"/>
        </w:rPr>
        <w:t>sanitation</w:t>
      </w:r>
      <w:r w:rsidR="00294583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systems</w:t>
      </w:r>
      <w:r w:rsidR="008D2CC5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are the reasons that attributed to </w:t>
      </w:r>
      <w:r w:rsidR="00DB2BD0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the </w:t>
      </w:r>
      <w:r w:rsidR="008D2CC5" w:rsidRPr="004D0CEF">
        <w:rPr>
          <w:rStyle w:val="A3"/>
          <w:rFonts w:ascii="Times New Roman" w:hAnsi="Times New Roman" w:cs="Times New Roman"/>
          <w:sz w:val="24"/>
          <w:szCs w:val="24"/>
        </w:rPr>
        <w:t>increase of suspected cases</w:t>
      </w:r>
      <w:r w:rsidR="00BA6C42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of DENV</w:t>
      </w:r>
      <w:r w:rsidR="008D2CC5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among study area. 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Therefore, </w:t>
      </w:r>
      <w:r w:rsidR="00A2061B" w:rsidRPr="004D0CEF">
        <w:rPr>
          <w:rStyle w:val="A3"/>
          <w:rFonts w:ascii="Times New Roman" w:hAnsi="Times New Roman" w:cs="Times New Roman"/>
          <w:sz w:val="24"/>
          <w:szCs w:val="24"/>
        </w:rPr>
        <w:t>continuous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surveillance </w:t>
      </w:r>
      <w:r w:rsidR="00153E8C" w:rsidRPr="004D0CEF">
        <w:rPr>
          <w:rStyle w:val="A3"/>
          <w:rFonts w:ascii="Times New Roman" w:hAnsi="Times New Roman" w:cs="Times New Roman"/>
          <w:sz w:val="24"/>
          <w:szCs w:val="24"/>
        </w:rPr>
        <w:t>for outbreaks of DENV infection required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to </w:t>
      </w:r>
      <w:r w:rsidR="00153E8C" w:rsidRPr="004D0CEF">
        <w:rPr>
          <w:rStyle w:val="A3"/>
          <w:rFonts w:ascii="Times New Roman" w:hAnsi="Times New Roman" w:cs="Times New Roman"/>
          <w:sz w:val="24"/>
          <w:szCs w:val="24"/>
        </w:rPr>
        <w:t>identify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early</w:t>
      </w:r>
      <w:r w:rsidR="00153E8C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and</w:t>
      </w:r>
      <w:r w:rsidR="00DB2BD0" w:rsidRPr="004D0CEF">
        <w:rPr>
          <w:rStyle w:val="A3"/>
          <w:rFonts w:ascii="Times New Roman" w:hAnsi="Times New Roman" w:cs="Times New Roman"/>
          <w:sz w:val="24"/>
          <w:szCs w:val="24"/>
        </w:rPr>
        <w:t>in</w:t>
      </w:r>
      <w:r w:rsidR="005635FF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order </w:t>
      </w:r>
      <w:commentRangeEnd w:id="49"/>
      <w:r w:rsidR="005A6CDA">
        <w:rPr>
          <w:rStyle w:val="CommentReference"/>
        </w:rPr>
        <w:commentReference w:id="49"/>
      </w:r>
      <w:r w:rsidR="005635FF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to </w:t>
      </w:r>
      <w:r w:rsidR="00153E8C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prevent </w:t>
      </w:r>
      <w:r w:rsidR="005635FF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and </w:t>
      </w:r>
      <w:r w:rsidR="002F4F9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control </w:t>
      </w:r>
      <w:r w:rsidR="00153E8C" w:rsidRPr="004D0CEF">
        <w:rPr>
          <w:rStyle w:val="A3"/>
          <w:rFonts w:ascii="Times New Roman" w:hAnsi="Times New Roman" w:cs="Times New Roman"/>
          <w:sz w:val="24"/>
          <w:szCs w:val="24"/>
        </w:rPr>
        <w:t>the spread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 of infections </w:t>
      </w:r>
      <w:r w:rsidR="002F4F94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among </w:t>
      </w:r>
      <w:r w:rsidR="00DB2BD0"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the </w:t>
      </w:r>
      <w:r w:rsidR="002F4F94" w:rsidRPr="004D0CEF">
        <w:rPr>
          <w:rStyle w:val="A3"/>
          <w:rFonts w:ascii="Times New Roman" w:hAnsi="Times New Roman" w:cs="Times New Roman"/>
          <w:sz w:val="24"/>
          <w:szCs w:val="24"/>
        </w:rPr>
        <w:t>community</w:t>
      </w:r>
      <w:r w:rsidRPr="004D0CEF">
        <w:rPr>
          <w:rStyle w:val="A3"/>
          <w:rFonts w:ascii="Times New Roman" w:hAnsi="Times New Roman" w:cs="Times New Roman"/>
          <w:sz w:val="24"/>
          <w:szCs w:val="24"/>
        </w:rPr>
        <w:t xml:space="preserve">.  </w:t>
      </w:r>
    </w:p>
    <w:p w:rsidR="00595DA7" w:rsidRPr="004D0CEF" w:rsidRDefault="00595DA7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532B" w:rsidRPr="004D0CEF" w:rsidRDefault="0039532B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0C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ACKNOWLEDGMENTS</w:t>
      </w:r>
    </w:p>
    <w:p w:rsidR="0039532B" w:rsidRPr="004D0CEF" w:rsidRDefault="00950FCE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CEF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0578F6" w:rsidRPr="004D0CEF">
        <w:rPr>
          <w:rFonts w:ascii="Times New Roman" w:hAnsi="Times New Roman" w:cs="Times New Roman"/>
          <w:color w:val="000000"/>
          <w:sz w:val="24"/>
          <w:szCs w:val="24"/>
        </w:rPr>
        <w:t xml:space="preserve">he authors would like to thank Laboratories </w:t>
      </w:r>
      <w:r w:rsidR="002733E9" w:rsidRPr="004D0CEF">
        <w:rPr>
          <w:rFonts w:ascii="Times New Roman" w:hAnsi="Times New Roman" w:cs="Times New Roman"/>
          <w:color w:val="000000"/>
          <w:sz w:val="24"/>
          <w:szCs w:val="24"/>
        </w:rPr>
        <w:t>and health care center</w:t>
      </w:r>
      <w:r w:rsidR="00806864" w:rsidRPr="004D0CE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2733E9" w:rsidRPr="004D0CEF">
        <w:rPr>
          <w:rFonts w:ascii="Times New Roman" w:hAnsi="Times New Roman" w:cs="Times New Roman"/>
          <w:color w:val="000000"/>
          <w:sz w:val="24"/>
          <w:szCs w:val="24"/>
        </w:rPr>
        <w:t xml:space="preserve"> located at Taiz</w:t>
      </w:r>
      <w:r w:rsidR="009B0E0C" w:rsidRPr="004D0CEF">
        <w:rPr>
          <w:rFonts w:ascii="Times New Roman" w:hAnsi="Times New Roman" w:cs="Times New Roman"/>
          <w:color w:val="000000"/>
          <w:sz w:val="24"/>
          <w:szCs w:val="24"/>
        </w:rPr>
        <w:t xml:space="preserve"> Governorate for their </w:t>
      </w:r>
      <w:r w:rsidR="00F22C5B" w:rsidRPr="004D0CEF">
        <w:rPr>
          <w:rFonts w:ascii="Times New Roman" w:hAnsi="Times New Roman" w:cs="Times New Roman"/>
          <w:color w:val="000000"/>
          <w:sz w:val="24"/>
          <w:szCs w:val="24"/>
        </w:rPr>
        <w:t>great help, also</w:t>
      </w:r>
      <w:r w:rsidR="000578F6" w:rsidRPr="004D0CEF">
        <w:rPr>
          <w:rFonts w:ascii="Times New Roman" w:hAnsi="Times New Roman" w:cs="Times New Roman"/>
          <w:color w:val="000000"/>
          <w:sz w:val="24"/>
          <w:szCs w:val="24"/>
        </w:rPr>
        <w:t xml:space="preserve"> to all the team at Dar</w:t>
      </w:r>
      <w:commentRangeStart w:id="52"/>
      <w:r w:rsidR="000578F6" w:rsidRPr="004D0CEF">
        <w:rPr>
          <w:rFonts w:ascii="Times New Roman" w:hAnsi="Times New Roman" w:cs="Times New Roman"/>
          <w:color w:val="000000"/>
          <w:sz w:val="24"/>
          <w:szCs w:val="24"/>
        </w:rPr>
        <w:t>-Alsaha</w:t>
      </w:r>
      <w:r w:rsidR="00FD625B" w:rsidRPr="004D0CEF">
        <w:rPr>
          <w:rFonts w:ascii="Times New Roman" w:hAnsi="Times New Roman" w:cs="Times New Roman"/>
          <w:color w:val="000000"/>
          <w:sz w:val="24"/>
          <w:szCs w:val="24"/>
        </w:rPr>
        <w:t>Mo</w:t>
      </w:r>
      <w:r w:rsidR="009B0E0C" w:rsidRPr="004D0CEF">
        <w:rPr>
          <w:rFonts w:ascii="Times New Roman" w:hAnsi="Times New Roman" w:cs="Times New Roman"/>
          <w:color w:val="000000"/>
          <w:sz w:val="24"/>
          <w:szCs w:val="24"/>
        </w:rPr>
        <w:t xml:space="preserve">dern </w:t>
      </w:r>
      <w:commentRangeEnd w:id="52"/>
      <w:r w:rsidR="00D639A4">
        <w:rPr>
          <w:rStyle w:val="CommentReference"/>
        </w:rPr>
        <w:commentReference w:id="52"/>
      </w:r>
      <w:r w:rsidR="009B0E0C" w:rsidRPr="004D0CEF">
        <w:rPr>
          <w:rFonts w:ascii="Times New Roman" w:hAnsi="Times New Roman" w:cs="Times New Roman"/>
          <w:color w:val="000000"/>
          <w:sz w:val="24"/>
          <w:szCs w:val="24"/>
        </w:rPr>
        <w:t>Medical Laboratory, Taiz, Y</w:t>
      </w:r>
      <w:r w:rsidR="00FD625B" w:rsidRPr="004D0CEF">
        <w:rPr>
          <w:rFonts w:ascii="Times New Roman" w:hAnsi="Times New Roman" w:cs="Times New Roman"/>
          <w:color w:val="000000"/>
          <w:sz w:val="24"/>
          <w:szCs w:val="24"/>
        </w:rPr>
        <w:t>emen and Jorda</w:t>
      </w:r>
      <w:r w:rsidR="009B0E0C" w:rsidRPr="004D0CEF">
        <w:rPr>
          <w:rFonts w:ascii="Times New Roman" w:hAnsi="Times New Roman" w:cs="Times New Roman"/>
          <w:color w:val="000000"/>
          <w:sz w:val="24"/>
          <w:szCs w:val="24"/>
        </w:rPr>
        <w:t>nian University, Sana'a, Yemen,</w:t>
      </w:r>
      <w:r w:rsidRPr="004D0CEF">
        <w:rPr>
          <w:rFonts w:ascii="Times New Roman" w:hAnsi="Times New Roman" w:cs="Times New Roman"/>
          <w:color w:val="000000"/>
          <w:sz w:val="24"/>
          <w:szCs w:val="24"/>
        </w:rPr>
        <w:t xml:space="preserve"> for their cooperation.</w:t>
      </w:r>
    </w:p>
    <w:p w:rsidR="0039532B" w:rsidRPr="00D639A4" w:rsidRDefault="00D639A4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commentRangeStart w:id="53"/>
      <w:r w:rsidRPr="00D639A4">
        <w:rPr>
          <w:rFonts w:ascii="Times New Roman" w:hAnsi="Times New Roman" w:cs="Times New Roman"/>
          <w:b/>
          <w:sz w:val="24"/>
          <w:szCs w:val="24"/>
        </w:rPr>
        <w:t>Conflict of interest</w:t>
      </w:r>
    </w:p>
    <w:p w:rsidR="00D639A4" w:rsidRPr="00D639A4" w:rsidRDefault="00D639A4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9A4">
        <w:rPr>
          <w:rFonts w:ascii="Times New Roman" w:hAnsi="Times New Roman" w:cs="Times New Roman"/>
          <w:b/>
          <w:sz w:val="24"/>
          <w:szCs w:val="24"/>
        </w:rPr>
        <w:t>Author’s Contribution</w:t>
      </w:r>
    </w:p>
    <w:commentRangeEnd w:id="53"/>
    <w:p w:rsidR="00D639A4" w:rsidRDefault="00D639A4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mmentReference"/>
        </w:rPr>
        <w:commentReference w:id="53"/>
      </w:r>
    </w:p>
    <w:p w:rsidR="00D639A4" w:rsidRPr="004D0CEF" w:rsidRDefault="00D639A4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32B" w:rsidRPr="004D0CEF" w:rsidRDefault="0039532B" w:rsidP="004D0CE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commentRangeStart w:id="54"/>
      <w:r w:rsidRPr="004D0C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REFERENCES</w:t>
      </w:r>
      <w:commentRangeEnd w:id="54"/>
      <w:r w:rsidR="00EB1D02">
        <w:rPr>
          <w:rStyle w:val="CommentReference"/>
        </w:rPr>
        <w:commentReference w:id="54"/>
      </w:r>
    </w:p>
    <w:p w:rsidR="00365363" w:rsidRPr="004D0CEF" w:rsidRDefault="000210FD" w:rsidP="004D0CEF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commentRangeStart w:id="55"/>
      <w:r w:rsidRPr="004D0CEF">
        <w:rPr>
          <w:rFonts w:ascii="Times New Roman" w:eastAsia="Calibri" w:hAnsi="Times New Roman" w:cs="Times New Roman"/>
          <w:sz w:val="24"/>
          <w:szCs w:val="24"/>
        </w:rPr>
        <w:t>Arima Y,</w:t>
      </w:r>
      <w:r w:rsidR="008112CB" w:rsidRPr="004D0CEF">
        <w:rPr>
          <w:rFonts w:ascii="Times New Roman" w:eastAsia="Calibri" w:hAnsi="Times New Roman" w:cs="Times New Roman"/>
          <w:sz w:val="24"/>
          <w:szCs w:val="24"/>
        </w:rPr>
        <w:t xml:space="preserve">Chiew </w:t>
      </w:r>
      <w:commentRangeEnd w:id="55"/>
      <w:r w:rsidR="00D639A4">
        <w:rPr>
          <w:rStyle w:val="CommentReference"/>
        </w:rPr>
        <w:commentReference w:id="55"/>
      </w:r>
      <w:r w:rsidR="008112CB" w:rsidRPr="004D0CEF">
        <w:rPr>
          <w:rFonts w:ascii="Times New Roman" w:eastAsia="Calibri" w:hAnsi="Times New Roman" w:cs="Times New Roman"/>
          <w:sz w:val="24"/>
          <w:szCs w:val="24"/>
        </w:rPr>
        <w:t xml:space="preserve">M, Matsui T, </w:t>
      </w:r>
      <w:r w:rsidR="008112CB" w:rsidRPr="004D0CEF">
        <w:rPr>
          <w:rFonts w:ascii="Times New Roman" w:eastAsia="Calibri" w:hAnsi="Times New Roman" w:cs="Times New Roman"/>
          <w:i/>
          <w:iCs/>
          <w:sz w:val="24"/>
          <w:szCs w:val="24"/>
        </w:rPr>
        <w:t>et al</w:t>
      </w:r>
      <w:r w:rsidRPr="004D0CEF">
        <w:rPr>
          <w:rFonts w:ascii="Times New Roman" w:eastAsia="Calibri" w:hAnsi="Times New Roman" w:cs="Times New Roman"/>
          <w:sz w:val="24"/>
          <w:szCs w:val="24"/>
        </w:rPr>
        <w:t>.</w:t>
      </w:r>
      <w:r w:rsidR="002873A9" w:rsidRPr="004D0CEF">
        <w:rPr>
          <w:rFonts w:ascii="Times New Roman" w:eastAsia="Calibri" w:hAnsi="Times New Roman" w:cs="Times New Roman"/>
          <w:sz w:val="24"/>
          <w:szCs w:val="24"/>
        </w:rPr>
        <w:t xml:space="preserve"> Epidemiologic update on the dengue situation in the Western Pacific Regio</w:t>
      </w:r>
      <w:r w:rsidRPr="004D0CEF">
        <w:rPr>
          <w:rFonts w:ascii="Times New Roman" w:eastAsia="Calibri" w:hAnsi="Times New Roman" w:cs="Times New Roman"/>
          <w:sz w:val="24"/>
          <w:szCs w:val="24"/>
        </w:rPr>
        <w:t>n</w:t>
      </w:r>
      <w:r w:rsidR="00365363" w:rsidRPr="004D0CEF">
        <w:rPr>
          <w:rFonts w:ascii="Times New Roman" w:eastAsia="Calibri" w:hAnsi="Times New Roman" w:cs="Times New Roman"/>
          <w:sz w:val="24"/>
          <w:szCs w:val="24"/>
        </w:rPr>
        <w:t>, 2012</w:t>
      </w:r>
      <w:r w:rsidRPr="004D0CEF">
        <w:rPr>
          <w:rFonts w:ascii="Times New Roman" w:eastAsia="Calibri" w:hAnsi="Times New Roman" w:cs="Times New Roman"/>
          <w:sz w:val="24"/>
          <w:szCs w:val="24"/>
        </w:rPr>
        <w:t>. We</w:t>
      </w:r>
      <w:r w:rsidR="008112CB" w:rsidRPr="004D0CEF">
        <w:rPr>
          <w:rFonts w:ascii="Times New Roman" w:eastAsia="Calibri" w:hAnsi="Times New Roman" w:cs="Times New Roman"/>
          <w:sz w:val="24"/>
          <w:szCs w:val="24"/>
        </w:rPr>
        <w:t>stern Pac Surveill Response J 2015</w:t>
      </w:r>
      <w:r w:rsidRPr="004D0CEF">
        <w:rPr>
          <w:rFonts w:ascii="Times New Roman" w:eastAsia="Calibri" w:hAnsi="Times New Roman" w:cs="Times New Roman"/>
          <w:sz w:val="24"/>
          <w:szCs w:val="24"/>
        </w:rPr>
        <w:t>;</w:t>
      </w:r>
      <w:r w:rsidR="002873A9" w:rsidRPr="004D0CEF">
        <w:rPr>
          <w:rFonts w:ascii="Times New Roman" w:eastAsia="Calibri" w:hAnsi="Times New Roman" w:cs="Times New Roman"/>
          <w:sz w:val="24"/>
          <w:szCs w:val="24"/>
        </w:rPr>
        <w:t xml:space="preserve"> 4: 47-54.</w:t>
      </w:r>
      <w:r w:rsidR="00365363" w:rsidRPr="004D0CEF">
        <w:rPr>
          <w:rStyle w:val="id-label"/>
          <w:rFonts w:ascii="Times New Roman" w:hAnsi="Times New Roman" w:cs="Times New Roman"/>
          <w:color w:val="212121"/>
          <w:sz w:val="24"/>
          <w:szCs w:val="24"/>
        </w:rPr>
        <w:t>DOI: </w:t>
      </w:r>
      <w:hyperlink r:id="rId12" w:tgtFrame="_blank" w:history="1">
        <w:r w:rsidR="00365363" w:rsidRPr="004D0CEF">
          <w:rPr>
            <w:rStyle w:val="Hyperlink"/>
            <w:rFonts w:ascii="Times New Roman" w:hAnsi="Times New Roman" w:cs="Times New Roman"/>
            <w:color w:val="0071BC"/>
            <w:sz w:val="24"/>
            <w:szCs w:val="24"/>
          </w:rPr>
          <w:t>10.5365/WPSAR.2014.5.4.002</w:t>
        </w:r>
      </w:hyperlink>
    </w:p>
    <w:p w:rsidR="00365363" w:rsidRPr="004D0CEF" w:rsidRDefault="002873A9" w:rsidP="004D0CEF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CEF">
        <w:rPr>
          <w:rFonts w:ascii="Times New Roman" w:eastAsia="Calibri" w:hAnsi="Times New Roman" w:cs="Times New Roman"/>
          <w:sz w:val="24"/>
          <w:szCs w:val="24"/>
        </w:rPr>
        <w:t>Lindenbac</w:t>
      </w:r>
      <w:r w:rsidR="000210FD" w:rsidRPr="004D0CEF">
        <w:rPr>
          <w:rFonts w:ascii="Times New Roman" w:eastAsia="Calibri" w:hAnsi="Times New Roman" w:cs="Times New Roman"/>
          <w:sz w:val="24"/>
          <w:szCs w:val="24"/>
        </w:rPr>
        <w:t>h BD, Rice CM.</w:t>
      </w:r>
      <w:r w:rsidRPr="004D0CEF">
        <w:rPr>
          <w:rFonts w:ascii="Times New Roman" w:eastAsia="Calibri" w:hAnsi="Times New Roman" w:cs="Times New Roman"/>
          <w:sz w:val="24"/>
          <w:szCs w:val="24"/>
        </w:rPr>
        <w:t xml:space="preserve"> Molecular biology of flaviviruses. Adv Virus Res</w:t>
      </w:r>
      <w:r w:rsidR="000210FD" w:rsidRPr="004D0CEF">
        <w:rPr>
          <w:rFonts w:ascii="Times New Roman" w:eastAsia="Calibri" w:hAnsi="Times New Roman" w:cs="Times New Roman"/>
          <w:sz w:val="24"/>
          <w:szCs w:val="24"/>
        </w:rPr>
        <w:t xml:space="preserve"> 2003;</w:t>
      </w:r>
      <w:r w:rsidRPr="004D0CEF">
        <w:rPr>
          <w:rFonts w:ascii="Times New Roman" w:eastAsia="Calibri" w:hAnsi="Times New Roman" w:cs="Times New Roman"/>
          <w:sz w:val="24"/>
          <w:szCs w:val="24"/>
        </w:rPr>
        <w:t xml:space="preserve"> 59: 23-61.</w:t>
      </w:r>
      <w:r w:rsidR="00365363" w:rsidRPr="004D0CEF">
        <w:rPr>
          <w:rStyle w:val="id-label"/>
          <w:rFonts w:ascii="Times New Roman" w:hAnsi="Times New Roman" w:cs="Times New Roman"/>
          <w:color w:val="212121"/>
          <w:sz w:val="24"/>
          <w:szCs w:val="24"/>
        </w:rPr>
        <w:t>DOI: </w:t>
      </w:r>
      <w:hyperlink r:id="rId13" w:tgtFrame="_blank" w:history="1">
        <w:r w:rsidR="00365363" w:rsidRPr="004D0CEF">
          <w:rPr>
            <w:rStyle w:val="Hyperlink"/>
            <w:rFonts w:ascii="Times New Roman" w:hAnsi="Times New Roman" w:cs="Times New Roman"/>
            <w:color w:val="0071BC"/>
            <w:sz w:val="24"/>
            <w:szCs w:val="24"/>
          </w:rPr>
          <w:t>10.1016/s0065-3527(03)59002-9</w:t>
        </w:r>
      </w:hyperlink>
    </w:p>
    <w:p w:rsidR="00365363" w:rsidRPr="004D0CEF" w:rsidRDefault="000210FD" w:rsidP="004D0CEF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CEF">
        <w:rPr>
          <w:rFonts w:ascii="Times New Roman" w:hAnsi="Times New Roman" w:cs="Times New Roman"/>
          <w:color w:val="000000"/>
          <w:sz w:val="24"/>
          <w:szCs w:val="24"/>
        </w:rPr>
        <w:t xml:space="preserve">World Health Organization (WHO). </w:t>
      </w:r>
      <w:r w:rsidR="002873A9" w:rsidRPr="004D0CEF">
        <w:rPr>
          <w:rFonts w:ascii="Times New Roman" w:hAnsi="Times New Roman" w:cs="Times New Roman"/>
          <w:color w:val="000000"/>
          <w:sz w:val="24"/>
          <w:szCs w:val="24"/>
        </w:rPr>
        <w:t xml:space="preserve">Dengue: guidelines for diagnosis, treatment, </w:t>
      </w:r>
      <w:r w:rsidRPr="004D0CEF">
        <w:rPr>
          <w:rFonts w:ascii="Times New Roman" w:hAnsi="Times New Roman" w:cs="Times New Roman"/>
          <w:sz w:val="24"/>
          <w:szCs w:val="24"/>
        </w:rPr>
        <w:t>prevention and control _</w:t>
      </w:r>
      <w:r w:rsidR="002873A9" w:rsidRPr="004D0CEF">
        <w:rPr>
          <w:rFonts w:ascii="Times New Roman" w:hAnsi="Times New Roman" w:cs="Times New Roman"/>
          <w:sz w:val="24"/>
          <w:szCs w:val="24"/>
        </w:rPr>
        <w:t xml:space="preserve">New ed. Geneva. World Health Organization. </w:t>
      </w:r>
      <w:r w:rsidRPr="004D0CEF">
        <w:rPr>
          <w:rFonts w:ascii="Times New Roman" w:hAnsi="Times New Roman" w:cs="Times New Roman"/>
          <w:sz w:val="24"/>
          <w:szCs w:val="24"/>
        </w:rPr>
        <w:t xml:space="preserve">2009; </w:t>
      </w:r>
      <w:r w:rsidR="002873A9" w:rsidRPr="004D0CEF">
        <w:rPr>
          <w:rFonts w:ascii="Times New Roman" w:hAnsi="Times New Roman" w:cs="Times New Roman"/>
          <w:sz w:val="24"/>
          <w:szCs w:val="24"/>
        </w:rPr>
        <w:t>1-160.</w:t>
      </w:r>
    </w:p>
    <w:p w:rsidR="00365363" w:rsidRPr="004D0CEF" w:rsidRDefault="000210FD" w:rsidP="004D0CEF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CEF">
        <w:rPr>
          <w:rFonts w:ascii="Times New Roman" w:hAnsi="Times New Roman" w:cs="Times New Roman"/>
          <w:sz w:val="24"/>
          <w:szCs w:val="24"/>
        </w:rPr>
        <w:t>Smith WA, Gubler J.</w:t>
      </w:r>
      <w:r w:rsidR="002873A9" w:rsidRPr="004D0CEF">
        <w:rPr>
          <w:rFonts w:ascii="Times New Roman" w:hAnsi="Times New Roman" w:cs="Times New Roman"/>
          <w:sz w:val="24"/>
          <w:szCs w:val="24"/>
        </w:rPr>
        <w:t xml:space="preserve"> Geographic expansion of dengue: the impact of international travel. </w:t>
      </w:r>
      <w:r w:rsidR="00365363" w:rsidRPr="004D0CEF">
        <w:rPr>
          <w:rFonts w:ascii="Times New Roman" w:hAnsi="Times New Roman" w:cs="Times New Roman"/>
          <w:sz w:val="24"/>
          <w:szCs w:val="24"/>
        </w:rPr>
        <w:t>Med Clin North Am</w:t>
      </w:r>
      <w:r w:rsidRPr="004D0CEF">
        <w:rPr>
          <w:rFonts w:ascii="Times New Roman" w:hAnsi="Times New Roman" w:cs="Times New Roman"/>
          <w:sz w:val="24"/>
          <w:szCs w:val="24"/>
        </w:rPr>
        <w:t xml:space="preserve">2008; </w:t>
      </w:r>
      <w:r w:rsidR="002873A9" w:rsidRPr="004D0CEF">
        <w:rPr>
          <w:rFonts w:ascii="Times New Roman" w:hAnsi="Times New Roman" w:cs="Times New Roman"/>
          <w:sz w:val="24"/>
          <w:szCs w:val="24"/>
        </w:rPr>
        <w:t>92</w:t>
      </w:r>
      <w:r w:rsidRPr="004D0CEF">
        <w:rPr>
          <w:rFonts w:ascii="Times New Roman" w:hAnsi="Times New Roman" w:cs="Times New Roman"/>
          <w:sz w:val="24"/>
          <w:szCs w:val="24"/>
        </w:rPr>
        <w:t>(6):</w:t>
      </w:r>
      <w:r w:rsidR="002873A9" w:rsidRPr="004D0CEF">
        <w:rPr>
          <w:rFonts w:ascii="Times New Roman" w:hAnsi="Times New Roman" w:cs="Times New Roman"/>
          <w:sz w:val="24"/>
          <w:szCs w:val="24"/>
        </w:rPr>
        <w:t>1377-1390.</w:t>
      </w:r>
      <w:r w:rsidR="00365363" w:rsidRPr="004D0CEF">
        <w:rPr>
          <w:rStyle w:val="id-label"/>
          <w:rFonts w:ascii="Times New Roman" w:hAnsi="Times New Roman" w:cs="Times New Roman"/>
          <w:color w:val="212121"/>
          <w:sz w:val="24"/>
          <w:szCs w:val="24"/>
        </w:rPr>
        <w:t>DOI: </w:t>
      </w:r>
      <w:hyperlink r:id="rId14" w:tgtFrame="_blank" w:history="1">
        <w:r w:rsidR="00365363" w:rsidRPr="004D0CEF">
          <w:rPr>
            <w:rStyle w:val="Hyperlink"/>
            <w:rFonts w:ascii="Times New Roman" w:hAnsi="Times New Roman" w:cs="Times New Roman"/>
            <w:color w:val="0071BC"/>
            <w:sz w:val="24"/>
            <w:szCs w:val="24"/>
          </w:rPr>
          <w:t>10.1016/j.mcna.2008.07.002</w:t>
        </w:r>
      </w:hyperlink>
    </w:p>
    <w:p w:rsidR="00365363" w:rsidRPr="004D0CEF" w:rsidRDefault="000210FD" w:rsidP="004D0CEF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CEF">
        <w:rPr>
          <w:rFonts w:ascii="Times New Roman" w:eastAsia="Calibri" w:hAnsi="Times New Roman" w:cs="Times New Roman"/>
          <w:color w:val="000000"/>
          <w:sz w:val="24"/>
          <w:szCs w:val="24"/>
        </w:rPr>
        <w:t>Chen LH, Wilson, ME.</w:t>
      </w:r>
      <w:r w:rsidR="00BE2333" w:rsidRPr="004D0C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Dengue and C</w:t>
      </w:r>
      <w:r w:rsidR="002873A9" w:rsidRPr="004D0CEF">
        <w:rPr>
          <w:rFonts w:ascii="Times New Roman" w:eastAsia="Calibri" w:hAnsi="Times New Roman" w:cs="Times New Roman"/>
          <w:color w:val="000000"/>
          <w:sz w:val="24"/>
          <w:szCs w:val="24"/>
        </w:rPr>
        <w:t>hikungunya infections in travelers.</w:t>
      </w:r>
      <w:r w:rsidR="00024212" w:rsidRPr="004D0CEF">
        <w:rPr>
          <w:rFonts w:ascii="Times New Roman" w:eastAsia="Calibri" w:hAnsi="Times New Roman" w:cs="Times New Roman"/>
          <w:color w:val="000000"/>
          <w:sz w:val="24"/>
          <w:szCs w:val="24"/>
        </w:rPr>
        <w:t>CurrOpin Infect</w:t>
      </w:r>
      <w:r w:rsidR="002873A9" w:rsidRPr="004D0C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Dis</w:t>
      </w:r>
      <w:r w:rsidRPr="004D0C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2010; 23</w:t>
      </w:r>
      <w:r w:rsidR="002873A9" w:rsidRPr="004D0C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(5): 438-444.  </w:t>
      </w:r>
      <w:r w:rsidR="00365363" w:rsidRPr="004D0CEF">
        <w:rPr>
          <w:rStyle w:val="id-label"/>
          <w:rFonts w:ascii="Times New Roman" w:hAnsi="Times New Roman" w:cs="Times New Roman"/>
          <w:color w:val="212121"/>
          <w:sz w:val="24"/>
          <w:szCs w:val="24"/>
        </w:rPr>
        <w:t>DOI: </w:t>
      </w:r>
      <w:hyperlink r:id="rId15" w:tgtFrame="_blank" w:history="1">
        <w:r w:rsidR="00365363" w:rsidRPr="004D0CEF">
          <w:rPr>
            <w:rStyle w:val="Hyperlink"/>
            <w:rFonts w:ascii="Times New Roman" w:hAnsi="Times New Roman" w:cs="Times New Roman"/>
            <w:color w:val="0071BC"/>
            <w:sz w:val="24"/>
            <w:szCs w:val="24"/>
          </w:rPr>
          <w:t>10.1097/QCO.0b013e32833c1d16</w:t>
        </w:r>
      </w:hyperlink>
    </w:p>
    <w:p w:rsidR="00365363" w:rsidRPr="004D0CEF" w:rsidRDefault="000210FD" w:rsidP="004D0CEF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CEF">
        <w:rPr>
          <w:rFonts w:ascii="Times New Roman" w:eastAsia="Calibri" w:hAnsi="Times New Roman" w:cs="Times New Roman"/>
          <w:sz w:val="24"/>
          <w:szCs w:val="24"/>
        </w:rPr>
        <w:t>Naseem S,Farheen A, Muhammad A, Fauzia R.</w:t>
      </w:r>
      <w:r w:rsidR="002873A9" w:rsidRPr="004D0CEF">
        <w:rPr>
          <w:rFonts w:ascii="Times New Roman" w:eastAsia="Calibri" w:hAnsi="Times New Roman" w:cs="Times New Roman"/>
          <w:sz w:val="24"/>
          <w:szCs w:val="24"/>
        </w:rPr>
        <w:t xml:space="preserve"> Dengue fever outbreak in Karachi, 2005–A clinical experience</w:t>
      </w:r>
      <w:r w:rsidR="002873A9" w:rsidRPr="004D0CE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4D0CEF">
        <w:rPr>
          <w:rFonts w:ascii="Times New Roman" w:eastAsia="Calibri" w:hAnsi="Times New Roman" w:cs="Times New Roman"/>
          <w:sz w:val="24"/>
          <w:szCs w:val="24"/>
        </w:rPr>
        <w:t>Infect Dis J 2005; 14(4):</w:t>
      </w:r>
      <w:r w:rsidR="002873A9" w:rsidRPr="004D0CEF">
        <w:rPr>
          <w:rFonts w:ascii="Times New Roman" w:eastAsia="Calibri" w:hAnsi="Times New Roman" w:cs="Times New Roman"/>
          <w:sz w:val="24"/>
          <w:szCs w:val="24"/>
        </w:rPr>
        <w:t>115-117.</w:t>
      </w:r>
    </w:p>
    <w:p w:rsidR="00365363" w:rsidRPr="004D0CEF" w:rsidRDefault="00024212" w:rsidP="004D0CEF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CEF">
        <w:rPr>
          <w:rFonts w:ascii="Times New Roman" w:eastAsia="Calibri" w:hAnsi="Times New Roman" w:cs="Times New Roman"/>
          <w:sz w:val="24"/>
          <w:szCs w:val="24"/>
        </w:rPr>
        <w:lastRenderedPageBreak/>
        <w:t>Almas A, Parkash O, Akhter J.</w:t>
      </w:r>
      <w:r w:rsidR="002873A9" w:rsidRPr="004D0CEF">
        <w:rPr>
          <w:rFonts w:ascii="Times New Roman" w:eastAsia="Calibri" w:hAnsi="Times New Roman" w:cs="Times New Roman"/>
          <w:sz w:val="24"/>
          <w:szCs w:val="24"/>
        </w:rPr>
        <w:t xml:space="preserve"> Clinical factors associated with mortality in dengue infection at a tertiary care center. Southeast Asian J Trop Med </w:t>
      </w:r>
      <w:r w:rsidRPr="004D0CEF">
        <w:rPr>
          <w:rFonts w:ascii="Times New Roman" w:eastAsia="Calibri" w:hAnsi="Times New Roman" w:cs="Times New Roman"/>
          <w:sz w:val="24"/>
          <w:szCs w:val="24"/>
        </w:rPr>
        <w:t xml:space="preserve">Public Health2010; </w:t>
      </w:r>
      <w:r w:rsidR="002873A9" w:rsidRPr="004D0CEF">
        <w:rPr>
          <w:rFonts w:ascii="Times New Roman" w:eastAsia="Calibri" w:hAnsi="Times New Roman" w:cs="Times New Roman"/>
          <w:sz w:val="24"/>
          <w:szCs w:val="24"/>
        </w:rPr>
        <w:t>41(2): 333-340.</w:t>
      </w:r>
      <w:r w:rsidR="00365363" w:rsidRPr="004D0CEF">
        <w:rPr>
          <w:rFonts w:ascii="Times New Roman" w:eastAsia="Times New Roman" w:hAnsi="Times New Roman" w:cs="Times New Roman"/>
          <w:color w:val="212121"/>
          <w:sz w:val="24"/>
          <w:szCs w:val="24"/>
          <w:lang w:eastAsia="zh-CN"/>
        </w:rPr>
        <w:t>PMID: 20578516</w:t>
      </w:r>
    </w:p>
    <w:p w:rsidR="00365363" w:rsidRPr="004D0CEF" w:rsidRDefault="00024212" w:rsidP="004D0CEF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CEF">
        <w:rPr>
          <w:rFonts w:ascii="Times New Roman" w:hAnsi="Times New Roman" w:cs="Times New Roman"/>
          <w:sz w:val="24"/>
          <w:szCs w:val="24"/>
        </w:rPr>
        <w:t>Rigau P, Clark G, Gubler</w:t>
      </w:r>
      <w:r w:rsidR="002873A9" w:rsidRPr="004D0CEF">
        <w:rPr>
          <w:rFonts w:ascii="Times New Roman" w:hAnsi="Times New Roman" w:cs="Times New Roman"/>
          <w:sz w:val="24"/>
          <w:szCs w:val="24"/>
        </w:rPr>
        <w:t xml:space="preserve"> D</w:t>
      </w:r>
      <w:r w:rsidRPr="004D0CEF">
        <w:rPr>
          <w:rFonts w:ascii="Times New Roman" w:hAnsi="Times New Roman" w:cs="Times New Roman"/>
          <w:sz w:val="24"/>
          <w:szCs w:val="24"/>
        </w:rPr>
        <w:t>, Reiter</w:t>
      </w:r>
      <w:r w:rsidR="002873A9" w:rsidRPr="004D0CEF">
        <w:rPr>
          <w:rFonts w:ascii="Times New Roman" w:hAnsi="Times New Roman" w:cs="Times New Roman"/>
          <w:sz w:val="24"/>
          <w:szCs w:val="24"/>
        </w:rPr>
        <w:t xml:space="preserve"> P</w:t>
      </w:r>
      <w:r w:rsidRPr="004D0CEF">
        <w:rPr>
          <w:rFonts w:ascii="Times New Roman" w:hAnsi="Times New Roman" w:cs="Times New Roman"/>
          <w:sz w:val="24"/>
          <w:szCs w:val="24"/>
        </w:rPr>
        <w:t>, Sanders</w:t>
      </w:r>
      <w:r w:rsidR="002873A9" w:rsidRPr="004D0CEF">
        <w:rPr>
          <w:rFonts w:ascii="Times New Roman" w:hAnsi="Times New Roman" w:cs="Times New Roman"/>
          <w:sz w:val="24"/>
          <w:szCs w:val="24"/>
        </w:rPr>
        <w:t xml:space="preserve"> E</w:t>
      </w:r>
      <w:r w:rsidRPr="004D0CEF">
        <w:rPr>
          <w:rFonts w:ascii="Times New Roman" w:hAnsi="Times New Roman" w:cs="Times New Roman"/>
          <w:sz w:val="24"/>
          <w:szCs w:val="24"/>
        </w:rPr>
        <w:t>, Vorndam A.</w:t>
      </w:r>
      <w:r w:rsidR="002873A9" w:rsidRPr="004D0CEF">
        <w:rPr>
          <w:rFonts w:ascii="Times New Roman" w:hAnsi="Times New Roman" w:cs="Times New Roman"/>
          <w:sz w:val="24"/>
          <w:szCs w:val="24"/>
        </w:rPr>
        <w:t xml:space="preserve">Dengue and dengue haemorrhagic fever. Lancet </w:t>
      </w:r>
      <w:r w:rsidRPr="004D0CEF">
        <w:rPr>
          <w:rFonts w:ascii="Times New Roman" w:hAnsi="Times New Roman" w:cs="Times New Roman"/>
          <w:sz w:val="24"/>
          <w:szCs w:val="24"/>
        </w:rPr>
        <w:t xml:space="preserve">1998; </w:t>
      </w:r>
      <w:r w:rsidR="002873A9" w:rsidRPr="004D0CEF">
        <w:rPr>
          <w:rFonts w:ascii="Times New Roman" w:hAnsi="Times New Roman" w:cs="Times New Roman"/>
          <w:sz w:val="24"/>
          <w:szCs w:val="24"/>
        </w:rPr>
        <w:t>352:971–977.</w:t>
      </w:r>
      <w:r w:rsidR="00365363" w:rsidRPr="004D0CEF">
        <w:rPr>
          <w:rStyle w:val="id-label"/>
          <w:rFonts w:ascii="Times New Roman" w:hAnsi="Times New Roman" w:cs="Times New Roman"/>
          <w:color w:val="212121"/>
          <w:sz w:val="24"/>
          <w:szCs w:val="24"/>
        </w:rPr>
        <w:t>DOI: </w:t>
      </w:r>
      <w:hyperlink r:id="rId16" w:tgtFrame="_blank" w:history="1">
        <w:r w:rsidR="00365363" w:rsidRPr="004D0CEF">
          <w:rPr>
            <w:rStyle w:val="Hyperlink"/>
            <w:rFonts w:ascii="Times New Roman" w:hAnsi="Times New Roman" w:cs="Times New Roman"/>
            <w:color w:val="0071BC"/>
            <w:sz w:val="24"/>
            <w:szCs w:val="24"/>
          </w:rPr>
          <w:t>10.1016/s0140-6736(97)12483-7</w:t>
        </w:r>
      </w:hyperlink>
    </w:p>
    <w:p w:rsidR="00563E78" w:rsidRPr="004D0CEF" w:rsidRDefault="00D34D62" w:rsidP="004D0CEF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CEF">
        <w:rPr>
          <w:rFonts w:ascii="Times New Roman" w:hAnsi="Times New Roman" w:cs="Times New Roman"/>
          <w:sz w:val="24"/>
          <w:szCs w:val="24"/>
        </w:rPr>
        <w:t>Van-Kleef E, Bambrick H.</w:t>
      </w:r>
      <w:r w:rsidR="002873A9" w:rsidRPr="004D0CEF">
        <w:rPr>
          <w:rFonts w:ascii="Times New Roman" w:hAnsi="Times New Roman" w:cs="Times New Roman"/>
          <w:sz w:val="24"/>
          <w:szCs w:val="24"/>
        </w:rPr>
        <w:t xml:space="preserve"> The geographic distribution of dengue fever and the potential influence of global climate change. </w:t>
      </w:r>
      <w:r w:rsidR="00365363" w:rsidRPr="004D0CEF">
        <w:rPr>
          <w:rFonts w:ascii="Times New Roman" w:hAnsi="Times New Roman" w:cs="Times New Roman"/>
          <w:sz w:val="24"/>
          <w:szCs w:val="24"/>
        </w:rPr>
        <w:t>TropIK A.net 2011;1-22.</w:t>
      </w:r>
      <w:r w:rsidR="00563E78" w:rsidRPr="004D0CEF">
        <w:rPr>
          <w:rFonts w:ascii="Times New Roman" w:hAnsi="Times New Roman" w:cs="Times New Roman"/>
          <w:color w:val="777777"/>
          <w:sz w:val="24"/>
          <w:szCs w:val="24"/>
        </w:rPr>
        <w:t>DOI: </w:t>
      </w:r>
      <w:hyperlink r:id="rId17" w:history="1">
        <w:r w:rsidR="00563E78" w:rsidRPr="004D0CEF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10.1289/isee.2011.00337</w:t>
        </w:r>
      </w:hyperlink>
    </w:p>
    <w:p w:rsidR="00563E78" w:rsidRPr="004D0CEF" w:rsidRDefault="00024212" w:rsidP="004D0CEF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CEF">
        <w:rPr>
          <w:rFonts w:ascii="Times New Roman" w:eastAsia="Calibri" w:hAnsi="Times New Roman" w:cs="Times New Roman"/>
          <w:sz w:val="24"/>
          <w:szCs w:val="24"/>
        </w:rPr>
        <w:t>Jimenez-Lucho VE, Fisher EJ, Saravolatz LD.</w:t>
      </w:r>
      <w:r w:rsidR="002873A9" w:rsidRPr="004D0CEF">
        <w:rPr>
          <w:rFonts w:ascii="Times New Roman" w:eastAsia="Calibri" w:hAnsi="Times New Roman" w:cs="Times New Roman"/>
          <w:sz w:val="24"/>
          <w:szCs w:val="24"/>
        </w:rPr>
        <w:t xml:space="preserve"> Dengue with hemorrhagic manifestations: an imported case from the Middle East. </w:t>
      </w:r>
      <w:r w:rsidR="00F846CE" w:rsidRPr="004D0CEF">
        <w:rPr>
          <w:rFonts w:ascii="Times New Roman" w:eastAsia="Calibri" w:hAnsi="Times New Roman" w:cs="Times New Roman"/>
          <w:sz w:val="24"/>
          <w:szCs w:val="24"/>
        </w:rPr>
        <w:t>The American Journal o</w:t>
      </w:r>
      <w:r w:rsidR="002873A9" w:rsidRPr="004D0CEF">
        <w:rPr>
          <w:rFonts w:ascii="Times New Roman" w:eastAsia="Calibri" w:hAnsi="Times New Roman" w:cs="Times New Roman"/>
          <w:sz w:val="24"/>
          <w:szCs w:val="24"/>
        </w:rPr>
        <w:t>f Tropical Medicine AndHygiene</w:t>
      </w:r>
      <w:r w:rsidRPr="004D0CEF">
        <w:rPr>
          <w:rFonts w:ascii="Times New Roman" w:eastAsia="Calibri" w:hAnsi="Times New Roman" w:cs="Times New Roman"/>
          <w:sz w:val="24"/>
          <w:szCs w:val="24"/>
        </w:rPr>
        <w:t xml:space="preserve">1984; </w:t>
      </w:r>
      <w:r w:rsidR="002873A9" w:rsidRPr="004D0CEF">
        <w:rPr>
          <w:rFonts w:ascii="Times New Roman" w:eastAsia="Calibri" w:hAnsi="Times New Roman" w:cs="Times New Roman"/>
          <w:sz w:val="24"/>
          <w:szCs w:val="24"/>
        </w:rPr>
        <w:t>33(4): 650-653.</w:t>
      </w:r>
      <w:r w:rsidR="00563E78" w:rsidRPr="004D0CEF">
        <w:rPr>
          <w:rStyle w:val="meta-key"/>
          <w:rFonts w:ascii="Times New Roman" w:hAnsi="Times New Roman" w:cs="Times New Roman"/>
          <w:color w:val="333333"/>
          <w:sz w:val="24"/>
          <w:szCs w:val="24"/>
        </w:rPr>
        <w:t>DOI: </w:t>
      </w:r>
      <w:hyperlink r:id="rId18" w:history="1">
        <w:r w:rsidR="00563E78" w:rsidRPr="004D0CEF">
          <w:rPr>
            <w:rStyle w:val="Hyperlink"/>
            <w:rFonts w:ascii="Times New Roman" w:hAnsi="Times New Roman" w:cs="Times New Roman"/>
            <w:color w:val="1495AF"/>
            <w:sz w:val="24"/>
            <w:szCs w:val="24"/>
          </w:rPr>
          <w:t>https://doi.org/10.4269/ajtmh.1984.33.650</w:t>
        </w:r>
      </w:hyperlink>
    </w:p>
    <w:p w:rsidR="007D754E" w:rsidRPr="004D0CEF" w:rsidRDefault="00024212" w:rsidP="004D0CEF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CEF">
        <w:rPr>
          <w:rFonts w:ascii="Times New Roman" w:hAnsi="Times New Roman" w:cs="Times New Roman"/>
          <w:color w:val="000000"/>
          <w:sz w:val="24"/>
          <w:szCs w:val="24"/>
        </w:rPr>
        <w:t>World Health Organization (WHO)</w:t>
      </w:r>
      <w:r w:rsidRPr="004D0CEF">
        <w:rPr>
          <w:rFonts w:ascii="Times New Roman" w:eastAsia="Calibri" w:hAnsi="Times New Roman" w:cs="Times New Roman"/>
          <w:sz w:val="24"/>
          <w:szCs w:val="24"/>
        </w:rPr>
        <w:t>. Global s</w:t>
      </w:r>
      <w:r w:rsidR="007D754E" w:rsidRPr="004D0CEF">
        <w:rPr>
          <w:rFonts w:ascii="Times New Roman" w:eastAsia="Calibri" w:hAnsi="Times New Roman" w:cs="Times New Roman"/>
          <w:sz w:val="24"/>
          <w:szCs w:val="24"/>
        </w:rPr>
        <w:t>tra</w:t>
      </w:r>
      <w:r w:rsidRPr="004D0CEF">
        <w:rPr>
          <w:rFonts w:ascii="Times New Roman" w:eastAsia="Calibri" w:hAnsi="Times New Roman" w:cs="Times New Roman"/>
          <w:sz w:val="24"/>
          <w:szCs w:val="24"/>
        </w:rPr>
        <w:t>tegy for dengue prevention and c</w:t>
      </w:r>
      <w:r w:rsidR="007D754E" w:rsidRPr="004D0CEF">
        <w:rPr>
          <w:rFonts w:ascii="Times New Roman" w:eastAsia="Calibri" w:hAnsi="Times New Roman" w:cs="Times New Roman"/>
          <w:sz w:val="24"/>
          <w:szCs w:val="24"/>
        </w:rPr>
        <w:t>ontrol 2012-2020. 20 avenue Appia,1211 Geneva27, Switzerland</w:t>
      </w:r>
      <w:r w:rsidRPr="004D0CEF">
        <w:rPr>
          <w:rFonts w:ascii="Times New Roman" w:eastAsia="Calibri" w:hAnsi="Times New Roman" w:cs="Times New Roman"/>
          <w:sz w:val="24"/>
          <w:szCs w:val="24"/>
        </w:rPr>
        <w:t>. 2012.</w:t>
      </w:r>
    </w:p>
    <w:p w:rsidR="007D754E" w:rsidRPr="004D0CEF" w:rsidRDefault="00024212" w:rsidP="004D0CEF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CEF">
        <w:rPr>
          <w:rFonts w:ascii="Times New Roman" w:eastAsia="Calibri" w:hAnsi="Times New Roman" w:cs="Times New Roman"/>
          <w:color w:val="000000"/>
          <w:sz w:val="24"/>
          <w:szCs w:val="24"/>
        </w:rPr>
        <w:t>Al-GaradiMA.</w:t>
      </w:r>
      <w:r w:rsidR="007D754E" w:rsidRPr="004D0C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Epidemiological review of dengue fever in Yemen.</w:t>
      </w:r>
      <w:r w:rsidR="00563E78" w:rsidRPr="004D0CEF">
        <w:rPr>
          <w:rFonts w:ascii="Times New Roman" w:hAnsi="Times New Roman" w:cs="Times New Roman"/>
          <w:sz w:val="24"/>
          <w:szCs w:val="24"/>
        </w:rPr>
        <w:t>IJAR</w:t>
      </w:r>
      <w:r w:rsidRPr="004D0CEF">
        <w:rPr>
          <w:rFonts w:ascii="Times New Roman" w:eastAsia="Calibri" w:hAnsi="Times New Roman" w:cs="Times New Roman"/>
          <w:sz w:val="24"/>
          <w:szCs w:val="24"/>
        </w:rPr>
        <w:t>2015; 7:</w:t>
      </w:r>
      <w:r w:rsidR="007D754E" w:rsidRPr="004D0CEF">
        <w:rPr>
          <w:rFonts w:ascii="Times New Roman" w:eastAsia="Calibri" w:hAnsi="Times New Roman" w:cs="Times New Roman"/>
          <w:sz w:val="24"/>
          <w:szCs w:val="24"/>
        </w:rPr>
        <w:t>1578-1584.</w:t>
      </w:r>
    </w:p>
    <w:p w:rsidR="007D754E" w:rsidRPr="004D0CEF" w:rsidRDefault="00024212" w:rsidP="004D0CEF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CEF">
        <w:rPr>
          <w:rFonts w:ascii="Times New Roman" w:eastAsia="Calibri" w:hAnsi="Times New Roman" w:cs="Times New Roman"/>
          <w:sz w:val="24"/>
          <w:szCs w:val="24"/>
        </w:rPr>
        <w:t>Alahdal</w:t>
      </w:r>
      <w:r w:rsidR="007D754E" w:rsidRPr="004D0CEF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Pr="004D0CEF">
        <w:rPr>
          <w:rFonts w:ascii="Times New Roman" w:eastAsia="Calibri" w:hAnsi="Times New Roman" w:cs="Times New Roman"/>
          <w:sz w:val="24"/>
          <w:szCs w:val="24"/>
        </w:rPr>
        <w:t>, Al-Shabi</w:t>
      </w:r>
      <w:r w:rsidR="007D754E" w:rsidRPr="004D0CEF">
        <w:rPr>
          <w:rFonts w:ascii="Times New Roman" w:eastAsia="Calibri" w:hAnsi="Times New Roman" w:cs="Times New Roman"/>
          <w:sz w:val="24"/>
          <w:szCs w:val="24"/>
        </w:rPr>
        <w:t xml:space="preserve"> J</w:t>
      </w:r>
      <w:r w:rsidRPr="004D0CEF">
        <w:rPr>
          <w:rFonts w:ascii="Times New Roman" w:eastAsia="Calibri" w:hAnsi="Times New Roman" w:cs="Times New Roman"/>
          <w:sz w:val="24"/>
          <w:szCs w:val="24"/>
        </w:rPr>
        <w:t>, Ogaili</w:t>
      </w:r>
      <w:r w:rsidR="007D754E" w:rsidRPr="004D0CEF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Pr="004D0CEF">
        <w:rPr>
          <w:rFonts w:ascii="Times New Roman" w:eastAsia="Calibri" w:hAnsi="Times New Roman" w:cs="Times New Roman"/>
          <w:sz w:val="24"/>
          <w:szCs w:val="24"/>
        </w:rPr>
        <w:t>, Abdullah</w:t>
      </w:r>
      <w:r w:rsidR="007D754E" w:rsidRPr="004D0CEF">
        <w:rPr>
          <w:rFonts w:ascii="Times New Roman" w:eastAsia="Calibri" w:hAnsi="Times New Roman" w:cs="Times New Roman"/>
          <w:sz w:val="24"/>
          <w:szCs w:val="24"/>
        </w:rPr>
        <w:t xml:space="preserve"> QY</w:t>
      </w:r>
      <w:r w:rsidRPr="004D0CEF">
        <w:rPr>
          <w:rFonts w:ascii="Times New Roman" w:eastAsia="Calibri" w:hAnsi="Times New Roman" w:cs="Times New Roman"/>
          <w:sz w:val="24"/>
          <w:szCs w:val="24"/>
        </w:rPr>
        <w:t>, Alghalibi</w:t>
      </w:r>
      <w:r w:rsidR="007D754E" w:rsidRPr="004D0CEF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Pr="004D0CEF">
        <w:rPr>
          <w:rFonts w:ascii="Times New Roman" w:eastAsia="Calibri" w:hAnsi="Times New Roman" w:cs="Times New Roman"/>
          <w:sz w:val="24"/>
          <w:szCs w:val="24"/>
        </w:rPr>
        <w:t>, Jumaan AO, AL-Kamarany MA.</w:t>
      </w:r>
      <w:r w:rsidR="007D754E" w:rsidRPr="004D0CEF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Pr="004D0CEF">
        <w:rPr>
          <w:rFonts w:ascii="Times New Roman" w:eastAsia="Calibri" w:hAnsi="Times New Roman" w:cs="Times New Roman"/>
          <w:sz w:val="24"/>
          <w:szCs w:val="24"/>
        </w:rPr>
        <w:t>etection of dengue fever virus serotype – 4 by using o</w:t>
      </w:r>
      <w:r w:rsidR="007D754E" w:rsidRPr="004D0CEF">
        <w:rPr>
          <w:rFonts w:ascii="Times New Roman" w:eastAsia="Calibri" w:hAnsi="Times New Roman" w:cs="Times New Roman"/>
          <w:sz w:val="24"/>
          <w:szCs w:val="24"/>
        </w:rPr>
        <w:t>n</w:t>
      </w:r>
      <w:r w:rsidRPr="004D0CEF">
        <w:rPr>
          <w:rFonts w:ascii="Times New Roman" w:eastAsia="Calibri" w:hAnsi="Times New Roman" w:cs="Times New Roman"/>
          <w:sz w:val="24"/>
          <w:szCs w:val="24"/>
        </w:rPr>
        <w:t>e-step real-t</w:t>
      </w:r>
      <w:r w:rsidR="007D754E" w:rsidRPr="004D0CEF">
        <w:rPr>
          <w:rFonts w:ascii="Times New Roman" w:eastAsia="Calibri" w:hAnsi="Times New Roman" w:cs="Times New Roman"/>
          <w:sz w:val="24"/>
          <w:szCs w:val="24"/>
        </w:rPr>
        <w:t xml:space="preserve">ime RT-PCR in Hodeidah, Yemen. BMRJ, </w:t>
      </w:r>
      <w:r w:rsidRPr="004D0CEF">
        <w:rPr>
          <w:rFonts w:ascii="Times New Roman" w:eastAsia="Calibri" w:hAnsi="Times New Roman" w:cs="Times New Roman"/>
          <w:sz w:val="24"/>
          <w:szCs w:val="24"/>
        </w:rPr>
        <w:t xml:space="preserve">2016; </w:t>
      </w:r>
      <w:r w:rsidR="007D754E" w:rsidRPr="004D0CEF">
        <w:rPr>
          <w:rFonts w:ascii="Times New Roman" w:eastAsia="Calibri" w:hAnsi="Times New Roman" w:cs="Times New Roman"/>
          <w:sz w:val="24"/>
          <w:szCs w:val="24"/>
        </w:rPr>
        <w:t>14(6): 1-7.</w:t>
      </w:r>
    </w:p>
    <w:p w:rsidR="00A17489" w:rsidRPr="004D0CEF" w:rsidRDefault="00024212" w:rsidP="004D0CEF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CEF">
        <w:rPr>
          <w:rFonts w:ascii="Times New Roman" w:hAnsi="Times New Roman" w:cs="Times New Roman"/>
          <w:sz w:val="24"/>
          <w:szCs w:val="24"/>
        </w:rPr>
        <w:t>World Health Organization (WHO). Midterm epidemiological report electronic disease early warning and response s</w:t>
      </w:r>
      <w:r w:rsidR="00BE2333" w:rsidRPr="004D0CEF">
        <w:rPr>
          <w:rFonts w:ascii="Times New Roman" w:hAnsi="Times New Roman" w:cs="Times New Roman"/>
          <w:sz w:val="24"/>
          <w:szCs w:val="24"/>
        </w:rPr>
        <w:t>ystem.</w:t>
      </w:r>
      <w:r w:rsidRPr="004D0CEF"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A17489" w:rsidRPr="004D0CEF" w:rsidRDefault="00A17489" w:rsidP="004D0CEF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CEF">
        <w:rPr>
          <w:rFonts w:ascii="Times New Roman" w:hAnsi="Times New Roman" w:cs="Times New Roman"/>
          <w:sz w:val="24"/>
          <w:szCs w:val="24"/>
        </w:rPr>
        <w:t xml:space="preserve">National </w:t>
      </w:r>
      <w:r w:rsidR="000212E4" w:rsidRPr="004D0CEF">
        <w:rPr>
          <w:rFonts w:ascii="Times New Roman" w:hAnsi="Times New Roman" w:cs="Times New Roman"/>
          <w:sz w:val="24"/>
          <w:szCs w:val="24"/>
        </w:rPr>
        <w:t>Information Center (NIC).</w:t>
      </w:r>
      <w:r w:rsidRPr="004D0CEF">
        <w:rPr>
          <w:rFonts w:ascii="Times New Roman" w:hAnsi="Times New Roman" w:cs="Times New Roman"/>
          <w:sz w:val="24"/>
          <w:szCs w:val="24"/>
        </w:rPr>
        <w:t xml:space="preserve"> About Taiz province,</w:t>
      </w:r>
      <w:r w:rsidR="000212E4" w:rsidRPr="004D0CEF">
        <w:rPr>
          <w:rFonts w:ascii="Times New Roman" w:hAnsi="Times New Roman" w:cs="Times New Roman"/>
          <w:sz w:val="24"/>
          <w:szCs w:val="24"/>
        </w:rPr>
        <w:t xml:space="preserve"> 2012,</w:t>
      </w:r>
      <w:hyperlink r:id="rId19" w:history="1">
        <w:r w:rsidRPr="004D0CEF">
          <w:rPr>
            <w:rStyle w:val="Hyperlink"/>
            <w:rFonts w:ascii="Times New Roman" w:hAnsi="Times New Roman" w:cs="Times New Roman"/>
            <w:sz w:val="24"/>
            <w:szCs w:val="24"/>
          </w:rPr>
          <w:t>http://www.yemen</w:t>
        </w:r>
      </w:hyperlink>
      <w:r w:rsidRPr="004D0CEF">
        <w:rPr>
          <w:rFonts w:ascii="Times New Roman" w:hAnsi="Times New Roman" w:cs="Times New Roman"/>
          <w:sz w:val="24"/>
          <w:szCs w:val="24"/>
        </w:rPr>
        <w:t>ic.info/english_site/,</w:t>
      </w:r>
      <w:hyperlink r:id="rId20" w:history="1">
        <w:r w:rsidRPr="004D0CEF">
          <w:rPr>
            <w:rFonts w:ascii="Times New Roman" w:hAnsi="Times New Roman" w:cs="Times New Roman"/>
            <w:sz w:val="24"/>
            <w:szCs w:val="24"/>
          </w:rPr>
          <w:t>/Home</w:t>
        </w:r>
      </w:hyperlink>
      <w:hyperlink r:id="rId21" w:history="1">
        <w:r w:rsidRPr="004D0CEF">
          <w:rPr>
            <w:rFonts w:ascii="Times New Roman" w:hAnsi="Times New Roman" w:cs="Times New Roman"/>
            <w:sz w:val="24"/>
            <w:szCs w:val="24"/>
          </w:rPr>
          <w:t>/Aboutyemen/</w:t>
        </w:r>
      </w:hyperlink>
      <w:hyperlink r:id="rId22" w:history="1">
        <w:r w:rsidRPr="004D0CEF">
          <w:rPr>
            <w:rFonts w:ascii="Times New Roman" w:hAnsi="Times New Roman" w:cs="Times New Roman"/>
            <w:sz w:val="24"/>
            <w:szCs w:val="24"/>
          </w:rPr>
          <w:t>governorates/</w:t>
        </w:r>
      </w:hyperlink>
      <w:hyperlink r:id="rId23" w:history="1">
        <w:r w:rsidRPr="004D0CEF">
          <w:rPr>
            <w:rFonts w:ascii="Times New Roman" w:hAnsi="Times New Roman" w:cs="Times New Roman"/>
            <w:sz w:val="24"/>
            <w:szCs w:val="24"/>
          </w:rPr>
          <w:t>taiz</w:t>
        </w:r>
      </w:hyperlink>
      <w:hyperlink r:id="rId24" w:history="1">
        <w:r w:rsidRPr="004D0CEF">
          <w:rPr>
            <w:rFonts w:ascii="Times New Roman" w:hAnsi="Times New Roman" w:cs="Times New Roman"/>
            <w:sz w:val="24"/>
            <w:szCs w:val="24"/>
          </w:rPr>
          <w:t>/About governorates</w:t>
        </w:r>
      </w:hyperlink>
      <w:r w:rsidRPr="004D0CEF">
        <w:rPr>
          <w:rFonts w:ascii="Times New Roman" w:hAnsi="Times New Roman" w:cs="Times New Roman"/>
          <w:sz w:val="24"/>
          <w:szCs w:val="24"/>
        </w:rPr>
        <w:t>.</w:t>
      </w:r>
      <w:r w:rsidR="000212E4" w:rsidRPr="004D0CEF">
        <w:rPr>
          <w:rFonts w:ascii="Times New Roman" w:hAnsi="Times New Roman" w:cs="Times New Roman"/>
          <w:sz w:val="24"/>
          <w:szCs w:val="24"/>
        </w:rPr>
        <w:t xml:space="preserve"> (Accessed </w:t>
      </w:r>
      <w:r w:rsidR="00646597" w:rsidRPr="004D0CEF">
        <w:rPr>
          <w:rFonts w:ascii="Times New Roman" w:hAnsi="Times New Roman" w:cs="Times New Roman"/>
          <w:sz w:val="24"/>
          <w:szCs w:val="24"/>
        </w:rPr>
        <w:t>30/09/2020).</w:t>
      </w:r>
    </w:p>
    <w:p w:rsidR="008112CB" w:rsidRPr="004D0CEF" w:rsidRDefault="00563E78" w:rsidP="004D0CEF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CE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Central </w:t>
      </w:r>
      <w:r w:rsidR="00744F5A" w:rsidRPr="004D0CE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Statistical Organization</w:t>
      </w:r>
      <w:r w:rsidRPr="004D0CE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(CSO)</w:t>
      </w:r>
      <w:r w:rsidRPr="004D0CEF">
        <w:rPr>
          <w:rFonts w:ascii="Times New Roman" w:hAnsi="Times New Roman" w:cs="Times New Roman"/>
          <w:sz w:val="24"/>
          <w:szCs w:val="24"/>
        </w:rPr>
        <w:t>.</w:t>
      </w:r>
      <w:r w:rsidR="007D754E" w:rsidRPr="004D0CEF">
        <w:rPr>
          <w:rFonts w:ascii="Times New Roman" w:hAnsi="Times New Roman" w:cs="Times New Roman"/>
          <w:sz w:val="24"/>
          <w:szCs w:val="24"/>
        </w:rPr>
        <w:t xml:space="preserve"> Statistical year book. Cent</w:t>
      </w:r>
      <w:r w:rsidR="00064E70" w:rsidRPr="004D0CEF">
        <w:rPr>
          <w:rFonts w:ascii="Times New Roman" w:hAnsi="Times New Roman" w:cs="Times New Roman"/>
          <w:sz w:val="24"/>
          <w:szCs w:val="24"/>
        </w:rPr>
        <w:t>r</w:t>
      </w:r>
      <w:r w:rsidRPr="004D0CEF">
        <w:rPr>
          <w:rFonts w:ascii="Times New Roman" w:hAnsi="Times New Roman" w:cs="Times New Roman"/>
          <w:sz w:val="24"/>
          <w:szCs w:val="24"/>
        </w:rPr>
        <w:t>al Statistical Office. Sana'a. 2013.</w:t>
      </w:r>
    </w:p>
    <w:p w:rsidR="00744F5A" w:rsidRPr="004D0CEF" w:rsidRDefault="00064E70" w:rsidP="004D0CEF">
      <w:pPr>
        <w:pStyle w:val="NoSpacing"/>
        <w:numPr>
          <w:ilvl w:val="0"/>
          <w:numId w:val="10"/>
        </w:numPr>
        <w:spacing w:line="276" w:lineRule="auto"/>
        <w:jc w:val="both"/>
        <w:rPr>
          <w:rStyle w:val="A3"/>
          <w:rFonts w:ascii="Times New Roman" w:eastAsia="Calibri" w:hAnsi="Times New Roman" w:cs="Times New Roman"/>
          <w:color w:val="FF0000"/>
          <w:sz w:val="24"/>
          <w:szCs w:val="24"/>
        </w:rPr>
      </w:pP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Kuno G, Gomez I, Gubler DJ.</w:t>
      </w:r>
      <w:r w:rsidR="00F16DCE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 An ELISA procedure for the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 diagnosis of dengue infections. J Virol</w:t>
      </w:r>
      <w:r w:rsidR="00F16DCE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 Methods </w:t>
      </w:r>
      <w:r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>1991; 33:</w:t>
      </w:r>
      <w:r w:rsidR="00F16DCE" w:rsidRPr="004D0CEF">
        <w:rPr>
          <w:rStyle w:val="A3"/>
          <w:rFonts w:ascii="Times New Roman" w:hAnsi="Times New Roman" w:cs="Times New Roman"/>
          <w:sz w:val="24"/>
          <w:szCs w:val="24"/>
          <w:lang w:eastAsia="zh-CN"/>
        </w:rPr>
        <w:t xml:space="preserve"> 101–113.</w:t>
      </w:r>
    </w:p>
    <w:p w:rsidR="00744F5A" w:rsidRPr="004D0CEF" w:rsidRDefault="00064E70" w:rsidP="004D0CEF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4D0CEF">
        <w:rPr>
          <w:rFonts w:ascii="Times New Roman" w:eastAsia="Calibri" w:hAnsi="Times New Roman" w:cs="Times New Roman"/>
          <w:sz w:val="24"/>
          <w:szCs w:val="24"/>
        </w:rPr>
        <w:t>Al-Moyed T,Khaled A,Ali A</w:t>
      </w:r>
      <w:r w:rsidR="00F16DCE" w:rsidRPr="004D0CEF">
        <w:rPr>
          <w:rFonts w:ascii="Times New Roman" w:eastAsia="Calibri" w:hAnsi="Times New Roman" w:cs="Times New Roman"/>
          <w:sz w:val="24"/>
          <w:szCs w:val="24"/>
        </w:rPr>
        <w:t>J</w:t>
      </w:r>
      <w:r w:rsidRPr="004D0CEF">
        <w:rPr>
          <w:rFonts w:ascii="Times New Roman" w:eastAsia="Calibri" w:hAnsi="Times New Roman" w:cs="Times New Roman"/>
          <w:sz w:val="24"/>
          <w:szCs w:val="24"/>
        </w:rPr>
        <w:t>, Aisha OJ.</w:t>
      </w:r>
      <w:r w:rsidR="00F16DCE" w:rsidRPr="004D0CEF">
        <w:rPr>
          <w:rFonts w:ascii="Times New Roman" w:eastAsia="Calibri" w:hAnsi="Times New Roman" w:cs="Times New Roman"/>
          <w:sz w:val="24"/>
          <w:szCs w:val="24"/>
        </w:rPr>
        <w:t>Sero-prevelance of reported dengue fever in Shabwah governorate, Yemen. Hadhram</w:t>
      </w:r>
      <w:r w:rsidR="00744F5A" w:rsidRPr="004D0CEF">
        <w:rPr>
          <w:rFonts w:ascii="Times New Roman" w:eastAsia="Calibri" w:hAnsi="Times New Roman" w:cs="Times New Roman"/>
          <w:sz w:val="24"/>
          <w:szCs w:val="24"/>
        </w:rPr>
        <w:t>out Journal o</w:t>
      </w:r>
      <w:r w:rsidRPr="004D0CEF">
        <w:rPr>
          <w:rFonts w:ascii="Times New Roman" w:eastAsia="Calibri" w:hAnsi="Times New Roman" w:cs="Times New Roman"/>
          <w:sz w:val="24"/>
          <w:szCs w:val="24"/>
        </w:rPr>
        <w:t xml:space="preserve">f Medical Sciences 2012; </w:t>
      </w:r>
      <w:r w:rsidR="00F16DCE" w:rsidRPr="004D0CEF">
        <w:rPr>
          <w:rFonts w:ascii="Times New Roman" w:eastAsia="Calibri" w:hAnsi="Times New Roman" w:cs="Times New Roman"/>
          <w:sz w:val="24"/>
          <w:szCs w:val="24"/>
        </w:rPr>
        <w:t>1:82-87.</w:t>
      </w:r>
      <w:r w:rsidR="00744F5A" w:rsidRPr="004D0CEF">
        <w:rPr>
          <w:rFonts w:ascii="Times New Roman" w:hAnsi="Times New Roman" w:cs="Times New Roman"/>
          <w:color w:val="777777"/>
          <w:sz w:val="24"/>
          <w:szCs w:val="24"/>
        </w:rPr>
        <w:t>DOI: </w:t>
      </w:r>
      <w:hyperlink r:id="rId25" w:history="1">
        <w:r w:rsidR="00744F5A" w:rsidRPr="004D0CEF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10.12816/0005940</w:t>
        </w:r>
      </w:hyperlink>
    </w:p>
    <w:p w:rsidR="00744F5A" w:rsidRPr="004D0CEF" w:rsidRDefault="008112CB" w:rsidP="004D0CE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F">
        <w:rPr>
          <w:rFonts w:ascii="Times New Roman" w:hAnsi="Times New Roman" w:cs="Times New Roman"/>
          <w:sz w:val="24"/>
          <w:szCs w:val="24"/>
        </w:rPr>
        <w:t>Abdullah QY</w:t>
      </w:r>
      <w:r w:rsidR="002D1815" w:rsidRPr="004D0CEF">
        <w:rPr>
          <w:rFonts w:ascii="Times New Roman" w:hAnsi="Times New Roman" w:cs="Times New Roman"/>
          <w:sz w:val="24"/>
          <w:szCs w:val="24"/>
        </w:rPr>
        <w:t>, Ogaili M,</w:t>
      </w:r>
      <w:r w:rsidR="00064E70" w:rsidRPr="004D0CEF">
        <w:rPr>
          <w:rFonts w:ascii="Times New Roman" w:hAnsi="Times New Roman" w:cs="Times New Roman"/>
          <w:sz w:val="24"/>
          <w:szCs w:val="24"/>
        </w:rPr>
        <w:t>Alahdal M, AL-Kamaran AM</w:t>
      </w:r>
      <w:r w:rsidR="002D1815" w:rsidRPr="004D0CEF">
        <w:rPr>
          <w:rFonts w:ascii="Times New Roman" w:hAnsi="Times New Roman" w:cs="Times New Roman"/>
          <w:sz w:val="24"/>
          <w:szCs w:val="24"/>
        </w:rPr>
        <w:t xml:space="preserve">. Dengue fever infection in Hodeidah, Yemen: Risk factors and socioeconomic indicators. British Biomedical Bulletin. </w:t>
      </w:r>
      <w:r w:rsidR="00064E70" w:rsidRPr="004D0CEF">
        <w:rPr>
          <w:rFonts w:ascii="Times New Roman" w:hAnsi="Times New Roman" w:cs="Times New Roman"/>
          <w:sz w:val="24"/>
          <w:szCs w:val="24"/>
        </w:rPr>
        <w:t xml:space="preserve">2015; </w:t>
      </w:r>
      <w:r w:rsidR="002D1815" w:rsidRPr="004D0CEF">
        <w:rPr>
          <w:rFonts w:ascii="Times New Roman" w:hAnsi="Times New Roman" w:cs="Times New Roman"/>
          <w:sz w:val="24"/>
          <w:szCs w:val="24"/>
        </w:rPr>
        <w:t>3(1): 058-065.</w:t>
      </w:r>
    </w:p>
    <w:p w:rsidR="00744F5A" w:rsidRPr="004D0CEF" w:rsidRDefault="00064E70" w:rsidP="004D0CE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F">
        <w:rPr>
          <w:rFonts w:ascii="Times New Roman" w:eastAsia="Calibri" w:hAnsi="Times New Roman" w:cs="Times New Roman"/>
          <w:sz w:val="24"/>
          <w:szCs w:val="24"/>
        </w:rPr>
        <w:t>Madani TA, Abuelzein T</w:t>
      </w:r>
      <w:r w:rsidR="002D1815" w:rsidRPr="004D0CEF">
        <w:rPr>
          <w:rFonts w:ascii="Times New Roman" w:eastAsia="Calibri" w:hAnsi="Times New Roman" w:cs="Times New Roman"/>
          <w:sz w:val="24"/>
          <w:szCs w:val="24"/>
        </w:rPr>
        <w:t>E</w:t>
      </w:r>
      <w:r w:rsidRPr="004D0CEF">
        <w:rPr>
          <w:rFonts w:ascii="Times New Roman" w:eastAsia="Calibri" w:hAnsi="Times New Roman" w:cs="Times New Roman"/>
          <w:sz w:val="24"/>
          <w:szCs w:val="24"/>
        </w:rPr>
        <w:t>,</w:t>
      </w:r>
      <w:r w:rsidR="00B85599" w:rsidRPr="004D0CEF">
        <w:rPr>
          <w:rFonts w:ascii="Times New Roman" w:eastAsia="Calibri" w:hAnsi="Times New Roman" w:cs="Times New Roman"/>
          <w:sz w:val="24"/>
          <w:szCs w:val="24"/>
        </w:rPr>
        <w:t>Al-Bar, HS,</w:t>
      </w:r>
      <w:r w:rsidR="002D1815" w:rsidRPr="004D0CEF">
        <w:rPr>
          <w:rFonts w:ascii="Times New Roman" w:eastAsia="Calibri" w:hAnsi="Times New Roman" w:cs="Times New Roman"/>
          <w:sz w:val="24"/>
          <w:szCs w:val="24"/>
        </w:rPr>
        <w:t> </w:t>
      </w:r>
      <w:r w:rsidR="00B85599" w:rsidRPr="004D0CEF">
        <w:rPr>
          <w:rFonts w:ascii="Times New Roman" w:eastAsia="Calibri" w:hAnsi="Times New Roman" w:cs="Times New Roman"/>
          <w:i/>
          <w:iCs/>
          <w:sz w:val="24"/>
          <w:szCs w:val="24"/>
        </w:rPr>
        <w:t>et al</w:t>
      </w:r>
      <w:r w:rsidR="00B85599" w:rsidRPr="004D0CEF">
        <w:rPr>
          <w:rFonts w:ascii="Times New Roman" w:eastAsia="Calibri" w:hAnsi="Times New Roman" w:cs="Times New Roman"/>
          <w:sz w:val="24"/>
          <w:szCs w:val="24"/>
        </w:rPr>
        <w:t>.</w:t>
      </w:r>
      <w:r w:rsidR="002D1815" w:rsidRPr="004D0CEF">
        <w:rPr>
          <w:rFonts w:ascii="Times New Roman" w:eastAsia="Calibri" w:hAnsi="Times New Roman" w:cs="Times New Roman"/>
          <w:sz w:val="24"/>
          <w:szCs w:val="24"/>
        </w:rPr>
        <w:t xml:space="preserve"> Outbreak of viral hemorrhagic fever caused by dengue virus type 3 in Al-Mukalla, Yemen.Journal of </w:t>
      </w:r>
      <w:r w:rsidR="008112CB" w:rsidRPr="004D0CEF">
        <w:rPr>
          <w:rFonts w:ascii="Times New Roman" w:eastAsia="Calibri" w:hAnsi="Times New Roman" w:cs="Times New Roman"/>
          <w:color w:val="131413"/>
          <w:sz w:val="24"/>
          <w:szCs w:val="24"/>
        </w:rPr>
        <w:t>BMC Infectious Diseases</w:t>
      </w:r>
      <w:r w:rsidR="00B85599" w:rsidRPr="004D0CEF">
        <w:rPr>
          <w:rFonts w:ascii="Times New Roman" w:eastAsia="Calibri" w:hAnsi="Times New Roman" w:cs="Times New Roman"/>
          <w:color w:val="131413"/>
          <w:sz w:val="24"/>
          <w:szCs w:val="24"/>
        </w:rPr>
        <w:t xml:space="preserve">2013; </w:t>
      </w:r>
      <w:r w:rsidR="002D1815" w:rsidRPr="004D0CEF">
        <w:rPr>
          <w:rFonts w:ascii="Times New Roman" w:eastAsia="Calibri" w:hAnsi="Times New Roman" w:cs="Times New Roman"/>
          <w:color w:val="131413"/>
          <w:sz w:val="24"/>
          <w:szCs w:val="24"/>
        </w:rPr>
        <w:t>13:136.</w:t>
      </w:r>
      <w:r w:rsidR="00744F5A" w:rsidRPr="004D0CEF">
        <w:rPr>
          <w:rStyle w:val="id-label"/>
          <w:rFonts w:ascii="Times New Roman" w:hAnsi="Times New Roman" w:cs="Times New Roman"/>
          <w:color w:val="212121"/>
          <w:sz w:val="24"/>
          <w:szCs w:val="24"/>
        </w:rPr>
        <w:t>DOI: </w:t>
      </w:r>
      <w:hyperlink r:id="rId26" w:tgtFrame="_blank" w:history="1">
        <w:r w:rsidR="00744F5A" w:rsidRPr="004D0CEF">
          <w:rPr>
            <w:rStyle w:val="Hyperlink"/>
            <w:rFonts w:ascii="Times New Roman" w:hAnsi="Times New Roman" w:cs="Times New Roman"/>
            <w:color w:val="0071BC"/>
            <w:sz w:val="24"/>
            <w:szCs w:val="24"/>
          </w:rPr>
          <w:t>10.1186/1471-2334-13-136</w:t>
        </w:r>
      </w:hyperlink>
    </w:p>
    <w:p w:rsidR="00003D03" w:rsidRPr="004D0CEF" w:rsidRDefault="00003D03" w:rsidP="004D0CE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F">
        <w:rPr>
          <w:rFonts w:ascii="Times New Roman" w:hAnsi="Times New Roman" w:cs="Times New Roman"/>
          <w:sz w:val="24"/>
          <w:szCs w:val="24"/>
        </w:rPr>
        <w:t>Bin Ghouth AS, Amarasinghe A</w:t>
      </w:r>
      <w:r w:rsidR="00B85599" w:rsidRPr="004D0CEF">
        <w:rPr>
          <w:rFonts w:ascii="Times New Roman" w:hAnsi="Times New Roman" w:cs="Times New Roman"/>
          <w:sz w:val="24"/>
          <w:szCs w:val="24"/>
        </w:rPr>
        <w:t>, Letson WG. Dengue o</w:t>
      </w:r>
      <w:r w:rsidRPr="004D0CEF">
        <w:rPr>
          <w:rFonts w:ascii="Times New Roman" w:hAnsi="Times New Roman" w:cs="Times New Roman"/>
          <w:sz w:val="24"/>
          <w:szCs w:val="24"/>
        </w:rPr>
        <w:t>utbreak</w:t>
      </w:r>
      <w:r w:rsidR="00B85599" w:rsidRPr="004D0CEF">
        <w:rPr>
          <w:rFonts w:ascii="Times New Roman" w:hAnsi="Times New Roman" w:cs="Times New Roman"/>
          <w:sz w:val="24"/>
          <w:szCs w:val="24"/>
        </w:rPr>
        <w:t xml:space="preserve"> in Hadramout, Yemen, 2010: An epidemiological p</w:t>
      </w:r>
      <w:r w:rsidRPr="004D0CEF">
        <w:rPr>
          <w:rFonts w:ascii="Times New Roman" w:hAnsi="Times New Roman" w:cs="Times New Roman"/>
          <w:sz w:val="24"/>
          <w:szCs w:val="24"/>
        </w:rPr>
        <w:t>ers</w:t>
      </w:r>
      <w:r w:rsidR="00B85599" w:rsidRPr="004D0CEF">
        <w:rPr>
          <w:rFonts w:ascii="Times New Roman" w:hAnsi="Times New Roman" w:cs="Times New Roman"/>
          <w:sz w:val="24"/>
          <w:szCs w:val="24"/>
        </w:rPr>
        <w:t xml:space="preserve">pective. Am J Trop Med Hyg2012; </w:t>
      </w:r>
      <w:r w:rsidRPr="004D0CEF">
        <w:rPr>
          <w:rFonts w:ascii="Times New Roman" w:hAnsi="Times New Roman" w:cs="Times New Roman"/>
          <w:sz w:val="24"/>
          <w:szCs w:val="24"/>
        </w:rPr>
        <w:t>86(6): 1072–1076</w:t>
      </w:r>
      <w:r w:rsidR="00744F5A" w:rsidRPr="004D0CEF">
        <w:rPr>
          <w:rFonts w:ascii="Times New Roman" w:hAnsi="Times New Roman" w:cs="Times New Roman"/>
          <w:sz w:val="24"/>
          <w:szCs w:val="24"/>
        </w:rPr>
        <w:t xml:space="preserve">. </w:t>
      </w:r>
      <w:r w:rsidR="00744F5A" w:rsidRPr="004D0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doi: </w:t>
      </w:r>
      <w:hyperlink r:id="rId27" w:tgtFrame="pmc_ext" w:history="1">
        <w:r w:rsidR="00744F5A" w:rsidRPr="004D0CEF">
          <w:rPr>
            <w:rStyle w:val="Hyperlink"/>
            <w:rFonts w:ascii="Times New Roman" w:hAnsi="Times New Roman" w:cs="Times New Roman"/>
            <w:color w:val="642A8F"/>
            <w:sz w:val="24"/>
            <w:szCs w:val="24"/>
            <w:shd w:val="clear" w:color="auto" w:fill="FFFFFF"/>
          </w:rPr>
          <w:t>10.4269/ajtmh.2012.11-0723</w:t>
        </w:r>
      </w:hyperlink>
    </w:p>
    <w:p w:rsidR="00B85599" w:rsidRPr="004D0CEF" w:rsidRDefault="00B85599" w:rsidP="004D0CEF">
      <w:pPr>
        <w:pStyle w:val="ListParagraph"/>
        <w:numPr>
          <w:ilvl w:val="0"/>
          <w:numId w:val="10"/>
        </w:numPr>
        <w:tabs>
          <w:tab w:val="left" w:pos="709"/>
        </w:tabs>
        <w:spacing w:after="0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4D0CEF">
        <w:rPr>
          <w:rFonts w:ascii="Times New Roman" w:hAnsi="Times New Roman" w:cs="Times New Roman"/>
          <w:sz w:val="24"/>
          <w:szCs w:val="24"/>
        </w:rPr>
        <w:t>Ayyub M</w:t>
      </w:r>
      <w:r w:rsidRPr="004D0CE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,</w:t>
      </w:r>
      <w:r w:rsidRPr="004D0CEF">
        <w:rPr>
          <w:rFonts w:ascii="Times New Roman" w:hAnsi="Times New Roman" w:cs="Times New Roman"/>
          <w:sz w:val="24"/>
          <w:szCs w:val="24"/>
        </w:rPr>
        <w:t>Khazindar AM</w:t>
      </w:r>
      <w:r w:rsidRPr="004D0CE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,</w:t>
      </w:r>
      <w:r w:rsidRPr="004D0CEF">
        <w:rPr>
          <w:rFonts w:ascii="Times New Roman" w:hAnsi="Times New Roman" w:cs="Times New Roman"/>
          <w:sz w:val="24"/>
          <w:szCs w:val="24"/>
        </w:rPr>
        <w:t>Lubbad EH</w:t>
      </w:r>
      <w:r w:rsidRPr="004D0CE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,</w:t>
      </w:r>
      <w:r w:rsidRPr="004D0CE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et al</w:t>
      </w:r>
      <w:r w:rsidRPr="004D0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D0CEF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Characteristics of dengue fever in a large public hospital, Jeddah, Saudi Arabia.</w:t>
      </w:r>
      <w:r w:rsidRPr="004D0CEF">
        <w:rPr>
          <w:rFonts w:ascii="Times New Roman" w:hAnsi="Times New Roman" w:cs="Times New Roman"/>
          <w:sz w:val="24"/>
          <w:szCs w:val="24"/>
        </w:rPr>
        <w:t>J Ayub Med Coll Abbottabad</w:t>
      </w:r>
      <w:r w:rsidRPr="004D0CEF">
        <w:rPr>
          <w:rFonts w:ascii="Times New Roman" w:hAnsi="Times New Roman" w:cs="Times New Roman"/>
          <w:color w:val="000000" w:themeColor="text1"/>
          <w:sz w:val="24"/>
          <w:szCs w:val="24"/>
        </w:rPr>
        <w:t>2006; 18(2): 9-13.</w:t>
      </w:r>
    </w:p>
    <w:p w:rsidR="00003D03" w:rsidRPr="004D0CEF" w:rsidRDefault="00003D03" w:rsidP="004D0CEF">
      <w:pPr>
        <w:pStyle w:val="ListParagraph"/>
        <w:numPr>
          <w:ilvl w:val="0"/>
          <w:numId w:val="10"/>
        </w:num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CEF">
        <w:rPr>
          <w:rFonts w:ascii="Times New Roman" w:hAnsi="Times New Roman" w:cs="Times New Roman"/>
          <w:sz w:val="24"/>
          <w:szCs w:val="24"/>
        </w:rPr>
        <w:t>Abdelhalim</w:t>
      </w:r>
      <w:r w:rsidR="00B85599" w:rsidRPr="004D0CEF">
        <w:rPr>
          <w:rFonts w:ascii="Times New Roman" w:hAnsi="Times New Roman" w:cs="Times New Roman"/>
          <w:sz w:val="24"/>
          <w:szCs w:val="24"/>
        </w:rPr>
        <w:t>KA, Kafi  SK. Seroprevalence of West Nile fever and dengue f</w:t>
      </w:r>
      <w:r w:rsidRPr="004D0CEF">
        <w:rPr>
          <w:rFonts w:ascii="Times New Roman" w:hAnsi="Times New Roman" w:cs="Times New Roman"/>
          <w:sz w:val="24"/>
          <w:szCs w:val="24"/>
        </w:rPr>
        <w:t>ever viruses in Suburban areas in Khartoum State, Sudan. American Journal of ResearchCommunication</w:t>
      </w:r>
      <w:r w:rsidR="00B85599" w:rsidRPr="004D0CEF">
        <w:rPr>
          <w:rFonts w:ascii="Times New Roman" w:hAnsi="Times New Roman" w:cs="Times New Roman"/>
          <w:sz w:val="24"/>
          <w:szCs w:val="24"/>
        </w:rPr>
        <w:t xml:space="preserve"> 2014; </w:t>
      </w:r>
      <w:r w:rsidRPr="004D0CEF">
        <w:rPr>
          <w:rFonts w:ascii="Times New Roman" w:hAnsi="Times New Roman" w:cs="Times New Roman"/>
          <w:sz w:val="24"/>
          <w:szCs w:val="24"/>
        </w:rPr>
        <w:t>2(8): 81-86</w:t>
      </w:r>
      <w:r w:rsidR="00B85599" w:rsidRPr="004D0CEF">
        <w:rPr>
          <w:rFonts w:ascii="Times New Roman" w:hAnsi="Times New Roman" w:cs="Times New Roman"/>
          <w:sz w:val="24"/>
          <w:szCs w:val="24"/>
        </w:rPr>
        <w:t>.</w:t>
      </w:r>
    </w:p>
    <w:p w:rsidR="00003D03" w:rsidRPr="004D0CEF" w:rsidRDefault="00B85599" w:rsidP="004D0CEF">
      <w:pPr>
        <w:pStyle w:val="ListParagraph"/>
        <w:numPr>
          <w:ilvl w:val="0"/>
          <w:numId w:val="10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4D0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Qassim M</w:t>
      </w:r>
      <w:r w:rsidR="008112CB" w:rsidRPr="004D0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D0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Dengue fever outbreak investigation in Taiz g</w:t>
      </w:r>
      <w:r w:rsidR="00003D03" w:rsidRPr="004D0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</w:t>
      </w:r>
      <w:r w:rsidRPr="004D0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ernorate. First national Yemen field epidemiology training program c</w:t>
      </w:r>
      <w:r w:rsidR="00003D03" w:rsidRPr="004D0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onference, 26-27 February, 2014, Sana’a, Yemen. </w:t>
      </w:r>
      <w:r w:rsidRPr="004D0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2014; </w:t>
      </w:r>
      <w:r w:rsidR="00003D03" w:rsidRPr="004D0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Pp 41.</w:t>
      </w:r>
    </w:p>
    <w:p w:rsidR="00003D03" w:rsidRPr="004D0CEF" w:rsidRDefault="00B85599" w:rsidP="004D0CEF">
      <w:pPr>
        <w:pStyle w:val="ListParagraph"/>
        <w:numPr>
          <w:ilvl w:val="0"/>
          <w:numId w:val="10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F">
        <w:rPr>
          <w:rFonts w:ascii="Times New Roman" w:eastAsia="Calibri" w:hAnsi="Times New Roman" w:cs="Times New Roman"/>
          <w:sz w:val="24"/>
          <w:szCs w:val="24"/>
        </w:rPr>
        <w:t>Akula</w:t>
      </w:r>
      <w:r w:rsidR="00003D03" w:rsidRPr="004D0CEF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Pr="004D0CEF">
        <w:rPr>
          <w:rFonts w:ascii="Times New Roman" w:eastAsia="Calibri" w:hAnsi="Times New Roman" w:cs="Times New Roman"/>
          <w:sz w:val="24"/>
          <w:szCs w:val="24"/>
        </w:rPr>
        <w:t>, Kammili N.</w:t>
      </w:r>
      <w:r w:rsidR="00003D03" w:rsidRPr="004D0CEF">
        <w:rPr>
          <w:rFonts w:ascii="Times New Roman" w:eastAsia="Calibri" w:hAnsi="Times New Roman" w:cs="Times New Roman"/>
          <w:sz w:val="24"/>
          <w:szCs w:val="24"/>
        </w:rPr>
        <w:t xml:space="preserve"> Serological and virological profile of dengue fever in a tertiary care hospital, southern part of Hyderabad, during 2011-12.Intern</w:t>
      </w:r>
      <w:r w:rsidR="001A7904" w:rsidRPr="004D0CEF">
        <w:rPr>
          <w:rFonts w:ascii="Times New Roman" w:eastAsia="Calibri" w:hAnsi="Times New Roman" w:cs="Times New Roman"/>
          <w:sz w:val="24"/>
          <w:szCs w:val="24"/>
        </w:rPr>
        <w:t>ational Journal of Microbiology</w:t>
      </w:r>
      <w:r w:rsidRPr="004D0CEF">
        <w:rPr>
          <w:rFonts w:ascii="Times New Roman" w:eastAsia="Calibri" w:hAnsi="Times New Roman" w:cs="Times New Roman"/>
          <w:sz w:val="24"/>
          <w:szCs w:val="24"/>
        </w:rPr>
        <w:t xml:space="preserve">2015; </w:t>
      </w:r>
      <w:r w:rsidR="00003D03" w:rsidRPr="004D0CEF">
        <w:rPr>
          <w:rFonts w:ascii="Times New Roman" w:eastAsia="Calibri" w:hAnsi="Times New Roman" w:cs="Times New Roman"/>
          <w:sz w:val="24"/>
          <w:szCs w:val="24"/>
        </w:rPr>
        <w:t>1-7.</w:t>
      </w:r>
    </w:p>
    <w:p w:rsidR="00003D03" w:rsidRPr="004D0CEF" w:rsidRDefault="001A7904" w:rsidP="004D0CEF">
      <w:pPr>
        <w:pStyle w:val="ListParagraph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CEF">
        <w:rPr>
          <w:rFonts w:ascii="Times New Roman" w:hAnsi="Times New Roman" w:cs="Times New Roman"/>
          <w:sz w:val="24"/>
          <w:szCs w:val="24"/>
        </w:rPr>
        <w:t>Muhammad, Ali  R, Akbar S, Khan I, Ahmad T. Outbreak of dengue in Khwazakhela d</w:t>
      </w:r>
      <w:r w:rsidR="00003D03" w:rsidRPr="004D0CEF">
        <w:rPr>
          <w:rFonts w:ascii="Times New Roman" w:hAnsi="Times New Roman" w:cs="Times New Roman"/>
          <w:sz w:val="24"/>
          <w:szCs w:val="24"/>
        </w:rPr>
        <w:t xml:space="preserve">istrict Swat during August-November 2013 </w:t>
      </w:r>
      <w:r w:rsidRPr="004D0CEF">
        <w:rPr>
          <w:rFonts w:ascii="Times New Roman" w:hAnsi="Times New Roman" w:cs="Times New Roman"/>
          <w:sz w:val="24"/>
          <w:szCs w:val="24"/>
        </w:rPr>
        <w:t>Bull. EnvPharmacol</w:t>
      </w:r>
      <w:r w:rsidR="00003D03" w:rsidRPr="004D0CEF">
        <w:rPr>
          <w:rFonts w:ascii="Times New Roman" w:hAnsi="Times New Roman" w:cs="Times New Roman"/>
          <w:sz w:val="24"/>
          <w:szCs w:val="24"/>
        </w:rPr>
        <w:t xml:space="preserve"> Life Sci</w:t>
      </w:r>
      <w:r w:rsidRPr="004D0CEF">
        <w:rPr>
          <w:rFonts w:ascii="Times New Roman" w:hAnsi="Times New Roman" w:cs="Times New Roman"/>
          <w:sz w:val="24"/>
          <w:szCs w:val="24"/>
        </w:rPr>
        <w:t xml:space="preserve">2014; </w:t>
      </w:r>
      <w:r w:rsidR="00003D03" w:rsidRPr="004D0CEF">
        <w:rPr>
          <w:rFonts w:ascii="Times New Roman" w:hAnsi="Times New Roman" w:cs="Times New Roman"/>
          <w:sz w:val="24"/>
          <w:szCs w:val="24"/>
        </w:rPr>
        <w:t>3 (2): 26-28.</w:t>
      </w:r>
    </w:p>
    <w:p w:rsidR="00DB1ABD" w:rsidRPr="004D0CEF" w:rsidRDefault="001A7904" w:rsidP="004D0CEF">
      <w:pPr>
        <w:pStyle w:val="ListParagraph"/>
        <w:numPr>
          <w:ilvl w:val="0"/>
          <w:numId w:val="10"/>
        </w:num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commentRangeStart w:id="56"/>
      <w:r w:rsidRPr="004D0CEF">
        <w:rPr>
          <w:rFonts w:ascii="Times New Roman" w:eastAsia="Calibri" w:hAnsi="Times New Roman" w:cs="Times New Roman"/>
          <w:sz w:val="24"/>
          <w:szCs w:val="24"/>
        </w:rPr>
        <w:t>Al-Hemiree AR. Epidimoligical study of dengue fever in</w:t>
      </w:r>
      <w:r w:rsidR="00003D03" w:rsidRPr="004D0CEF">
        <w:rPr>
          <w:rFonts w:ascii="Times New Roman" w:eastAsia="Calibri" w:hAnsi="Times New Roman" w:cs="Times New Roman"/>
          <w:sz w:val="24"/>
          <w:szCs w:val="24"/>
        </w:rPr>
        <w:t xml:space="preserve"> Al-Rahedah, Taiz.</w:t>
      </w:r>
      <w:r w:rsidR="00003D03" w:rsidRPr="004D0CEF">
        <w:rPr>
          <w:rFonts w:ascii="Times New Roman" w:hAnsi="Times New Roman" w:cs="Times New Roman"/>
          <w:sz w:val="24"/>
          <w:szCs w:val="24"/>
        </w:rPr>
        <w:t xml:space="preserve"> MSC thesis, Department Of Medical Microbiology, Faculty Of Medicine And Health Science, Sanaa University, Yemen</w:t>
      </w:r>
      <w:r w:rsidR="004E07E2" w:rsidRPr="004D0CEF">
        <w:rPr>
          <w:rFonts w:ascii="Times New Roman" w:hAnsi="Times New Roman" w:cs="Times New Roman"/>
          <w:sz w:val="24"/>
          <w:szCs w:val="24"/>
        </w:rPr>
        <w:t>.</w:t>
      </w:r>
      <w:r w:rsidRPr="004D0CEF">
        <w:rPr>
          <w:rFonts w:ascii="Times New Roman" w:hAnsi="Times New Roman" w:cs="Times New Roman"/>
          <w:sz w:val="24"/>
          <w:szCs w:val="24"/>
        </w:rPr>
        <w:t xml:space="preserve"> 2008</w:t>
      </w:r>
      <w:commentRangeEnd w:id="56"/>
      <w:r w:rsidR="00EB1D02">
        <w:rPr>
          <w:rStyle w:val="CommentReference"/>
        </w:rPr>
        <w:commentReference w:id="56"/>
      </w:r>
      <w:r w:rsidRPr="004D0CEF">
        <w:rPr>
          <w:rFonts w:ascii="Times New Roman" w:hAnsi="Times New Roman" w:cs="Times New Roman"/>
          <w:sz w:val="24"/>
          <w:szCs w:val="24"/>
        </w:rPr>
        <w:t>.</w:t>
      </w:r>
    </w:p>
    <w:sectPr w:rsidR="00DB1ABD" w:rsidRPr="004D0CEF" w:rsidSect="004D0CEF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270" w:right="1418" w:bottom="180" w:left="1701" w:header="261" w:footer="0" w:gutter="0"/>
      <w:cols w:space="708"/>
      <w:bidi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Kapil" w:date="2021-05-23T12:41:00Z" w:initials="K">
    <w:p w:rsidR="0009057F" w:rsidRPr="00FC2004" w:rsidRDefault="0009057F" w:rsidP="0009057F">
      <w:r>
        <w:rPr>
          <w:rStyle w:val="CommentReference"/>
        </w:rPr>
        <w:annotationRef/>
      </w:r>
      <w:r w:rsidR="003930C6" w:rsidRPr="003930C6">
        <w:rPr>
          <w:noProof/>
        </w:rPr>
        <w:drawing>
          <wp:inline distT="0" distB="0" distL="0" distR="0">
            <wp:extent cx="895350" cy="28753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31" cy="28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004">
        <w:rPr>
          <w:highlight w:val="green"/>
        </w:rPr>
        <w:t xml:space="preserve">Similarity Index detected by </w:t>
      </w:r>
      <w:hyperlink r:id="rId2" w:history="1">
        <w:r w:rsidRPr="00FC2004">
          <w:rPr>
            <w:rStyle w:val="Hyperlink"/>
          </w:rPr>
          <w:t>Turnitin</w:t>
        </w:r>
      </w:hyperlink>
      <w:r>
        <w:rPr>
          <w:highlight w:val="green"/>
        </w:rPr>
        <w:t>=  25</w:t>
      </w:r>
      <w:r w:rsidRPr="00FC2004">
        <w:rPr>
          <w:highlight w:val="green"/>
        </w:rPr>
        <w:t>%</w:t>
      </w:r>
      <w:r w:rsidRPr="00FC2004">
        <w:t xml:space="preserve"> </w:t>
      </w:r>
    </w:p>
    <w:p w:rsidR="0009057F" w:rsidRPr="00EB3A96" w:rsidRDefault="0009057F" w:rsidP="0009057F">
      <w:pPr>
        <w:pStyle w:val="CommentText"/>
        <w:rPr>
          <w:b/>
          <w:i/>
        </w:rPr>
      </w:pPr>
      <w:r w:rsidRPr="00EB3A96">
        <w:rPr>
          <w:b/>
          <w:i/>
        </w:rPr>
        <w:t>Please revise your article according to the Turnitin report</w:t>
      </w:r>
    </w:p>
    <w:p w:rsidR="0009057F" w:rsidRDefault="0009057F">
      <w:pPr>
        <w:pStyle w:val="CommentText"/>
      </w:pPr>
    </w:p>
  </w:comment>
  <w:comment w:id="2" w:author="DELL" w:date="2020-11-03T14:31:00Z" w:initials="D">
    <w:p w:rsidR="00EB1D02" w:rsidRDefault="00EB1D02">
      <w:pPr>
        <w:pStyle w:val="CommentText"/>
        <w:rPr>
          <w:lang w:val="fr-FR"/>
        </w:rPr>
      </w:pPr>
      <w:r>
        <w:rPr>
          <w:rStyle w:val="CommentReference"/>
        </w:rPr>
        <w:annotationRef/>
      </w:r>
      <w:r>
        <w:rPr>
          <w:lang w:val="fr-FR"/>
        </w:rPr>
        <w:t>The research is seemed to resemble another already published one titled :</w:t>
      </w:r>
      <w:r>
        <w:t xml:space="preserve"> </w:t>
      </w:r>
      <w:r w:rsidRPr="007F48BB">
        <w:rPr>
          <w:lang w:val="fr-FR"/>
        </w:rPr>
        <w:t>Dengue fever among febrile patients in Taiz City, Yemen during the 2016 war: Clinical manifestations, risk factors, and patients knowledge, attitudes, and practices toward the disease</w:t>
      </w:r>
      <w:r>
        <w:rPr>
          <w:lang w:val="fr-FR"/>
        </w:rPr>
        <w:t>.</w:t>
      </w:r>
    </w:p>
    <w:p w:rsidR="00EB1D02" w:rsidRDefault="00EB1D02">
      <w:pPr>
        <w:pStyle w:val="CommentText"/>
      </w:pPr>
      <w:r w:rsidRPr="00EB1D02">
        <w:t>https://www.sciencedirect.com/science/article/pii/S2352771419300394</w:t>
      </w:r>
    </w:p>
  </w:comment>
  <w:comment w:id="4" w:author="Kapil Kumar" w:date="2021-05-23T13:22:00Z" w:initials="KK">
    <w:p w:rsidR="005A6CDA" w:rsidRDefault="005A6CDA">
      <w:pPr>
        <w:pStyle w:val="CommentText"/>
      </w:pPr>
      <w:r>
        <w:rPr>
          <w:rStyle w:val="CommentReference"/>
        </w:rPr>
        <w:annotationRef/>
      </w:r>
      <w:r>
        <w:t xml:space="preserve">Please mention how this study is different </w:t>
      </w:r>
    </w:p>
  </w:comment>
  <w:comment w:id="3" w:author="DELL" w:date="2020-11-03T14:32:00Z" w:initials="D">
    <w:p w:rsidR="00EB1D02" w:rsidRDefault="00EB1D02">
      <w:pPr>
        <w:pStyle w:val="CommentText"/>
      </w:pPr>
      <w:r>
        <w:rPr>
          <w:rStyle w:val="CommentReference"/>
        </w:rPr>
        <w:annotationRef/>
      </w:r>
      <w:r>
        <w:t>Please cite this work in your study and mention the difference between the two studies.</w:t>
      </w:r>
    </w:p>
  </w:comment>
  <w:comment w:id="6" w:author="DELL" w:date="2020-11-03T14:35:00Z" w:initials="D">
    <w:p w:rsidR="00D639A4" w:rsidRDefault="00D639A4">
      <w:pPr>
        <w:pStyle w:val="CommentText"/>
      </w:pPr>
      <w:r>
        <w:rPr>
          <w:rStyle w:val="CommentReference"/>
        </w:rPr>
        <w:annotationRef/>
      </w:r>
      <w:r>
        <w:t>Need spacing</w:t>
      </w:r>
    </w:p>
  </w:comment>
  <w:comment w:id="7" w:author="DELL" w:date="2020-11-03T14:35:00Z" w:initials="D">
    <w:p w:rsidR="00D639A4" w:rsidRDefault="00D639A4">
      <w:pPr>
        <w:pStyle w:val="CommentText"/>
      </w:pPr>
      <w:r>
        <w:rPr>
          <w:rStyle w:val="CommentReference"/>
        </w:rPr>
        <w:annotationRef/>
      </w:r>
      <w:r>
        <w:t>Need spacing</w:t>
      </w:r>
    </w:p>
  </w:comment>
  <w:comment w:id="8" w:author="DELL" w:date="2020-11-03T14:35:00Z" w:initials="D">
    <w:p w:rsidR="00D639A4" w:rsidRDefault="00D639A4">
      <w:pPr>
        <w:pStyle w:val="CommentText"/>
      </w:pPr>
      <w:r>
        <w:rPr>
          <w:rStyle w:val="CommentReference"/>
        </w:rPr>
        <w:annotationRef/>
      </w:r>
      <w:r>
        <w:t>Need spacing</w:t>
      </w:r>
    </w:p>
  </w:comment>
  <w:comment w:id="9" w:author="DELL" w:date="2020-11-03T14:35:00Z" w:initials="D">
    <w:p w:rsidR="00D639A4" w:rsidRDefault="00D639A4">
      <w:pPr>
        <w:pStyle w:val="CommentText"/>
      </w:pPr>
      <w:r>
        <w:rPr>
          <w:rStyle w:val="CommentReference"/>
        </w:rPr>
        <w:annotationRef/>
      </w:r>
      <w:r>
        <w:t>Need spacing</w:t>
      </w:r>
    </w:p>
  </w:comment>
  <w:comment w:id="5" w:author="Kapil" w:date="2021-03-27T21:03:00Z" w:initials="K">
    <w:p w:rsidR="0009057F" w:rsidRDefault="0009057F" w:rsidP="0009057F">
      <w:pPr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6B3A13">
        <w:rPr>
          <w:rFonts w:ascii="Bookman Old Style" w:hAnsi="Bookman Old Style" w:cs="Times New Roman"/>
        </w:rPr>
        <w:t>Well designed and adequate</w:t>
      </w:r>
      <w:r>
        <w:rPr>
          <w:rFonts w:ascii="Bookman Old Style" w:hAnsi="Bookman Old Style" w:cs="Times New Roman"/>
        </w:rPr>
        <w:t>.</w:t>
      </w:r>
    </w:p>
    <w:p w:rsidR="0009057F" w:rsidRDefault="0009057F">
      <w:pPr>
        <w:pStyle w:val="CommentText"/>
      </w:pPr>
    </w:p>
  </w:comment>
  <w:comment w:id="10" w:author="DELL" w:date="2020-11-03T14:33:00Z" w:initials="D">
    <w:p w:rsidR="00EB1D02" w:rsidRDefault="00EB1D02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  <w:b/>
        </w:rPr>
        <w:t>it I fine, needs to add some comparison with other studies</w:t>
      </w:r>
    </w:p>
  </w:comment>
  <w:comment w:id="11" w:author="DELL" w:date="2020-11-03T14:35:00Z" w:initials="D">
    <w:p w:rsidR="00D639A4" w:rsidRDefault="00D639A4">
      <w:pPr>
        <w:pStyle w:val="CommentText"/>
      </w:pPr>
      <w:r>
        <w:rPr>
          <w:rStyle w:val="CommentReference"/>
        </w:rPr>
        <w:annotationRef/>
      </w:r>
      <w:r>
        <w:t>Need spacing</w:t>
      </w:r>
    </w:p>
  </w:comment>
  <w:comment w:id="12" w:author="Kapil Kumar" w:date="2021-05-23T13:23:00Z" w:initials="KK">
    <w:p w:rsidR="005A6CDA" w:rsidRDefault="005A6CDA" w:rsidP="005A6CDA">
      <w:pPr>
        <w:spacing w:after="0" w:line="240" w:lineRule="auto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073C62">
        <w:rPr>
          <w:rFonts w:ascii="Bookman Old Style" w:hAnsi="Bookman Old Style" w:cs="Times New Roman"/>
        </w:rPr>
        <w:t xml:space="preserve">The </w:t>
      </w:r>
      <w:r>
        <w:rPr>
          <w:rFonts w:ascii="Bookman Old Style" w:hAnsi="Bookman Old Style" w:cs="Times New Roman"/>
        </w:rPr>
        <w:t>content</w:t>
      </w:r>
      <w:r w:rsidRPr="00073C62">
        <w:rPr>
          <w:rFonts w:ascii="Bookman Old Style" w:hAnsi="Bookman Old Style" w:cs="Times New Roman"/>
        </w:rPr>
        <w:t xml:space="preserve"> relevantly addressed the research problems, is comprehensive, and well-organised</w:t>
      </w:r>
      <w:r>
        <w:rPr>
          <w:rFonts w:ascii="Bookman Old Style" w:hAnsi="Bookman Old Style" w:cs="Times New Roman"/>
        </w:rPr>
        <w:t xml:space="preserve"> </w:t>
      </w:r>
      <w:r w:rsidRPr="00073C62">
        <w:rPr>
          <w:rFonts w:ascii="Bookman Old Style" w:hAnsi="Bookman Old Style" w:cs="Times New Roman"/>
        </w:rPr>
        <w:t>in sequence that facilitate better unders</w:t>
      </w:r>
      <w:r>
        <w:rPr>
          <w:rFonts w:ascii="Bookman Old Style" w:hAnsi="Bookman Old Style" w:cs="Times New Roman"/>
        </w:rPr>
        <w:t>tanding of the research issues</w:t>
      </w:r>
      <w:r w:rsidRPr="00073C62">
        <w:rPr>
          <w:rFonts w:ascii="Bookman Old Style" w:hAnsi="Bookman Old Style" w:cs="Times New Roman"/>
        </w:rPr>
        <w:t xml:space="preserve">. </w:t>
      </w:r>
    </w:p>
    <w:p w:rsidR="005A6CDA" w:rsidRDefault="005A6CDA">
      <w:pPr>
        <w:pStyle w:val="CommentText"/>
      </w:pPr>
    </w:p>
  </w:comment>
  <w:comment w:id="14" w:author="DELL" w:date="2020-11-03T14:35:00Z" w:initials="D">
    <w:p w:rsidR="00D639A4" w:rsidRDefault="00D639A4">
      <w:pPr>
        <w:pStyle w:val="CommentText"/>
      </w:pPr>
      <w:r>
        <w:rPr>
          <w:rStyle w:val="CommentReference"/>
        </w:rPr>
        <w:annotationRef/>
      </w:r>
      <w:r>
        <w:t>Need spacing</w:t>
      </w:r>
    </w:p>
  </w:comment>
  <w:comment w:id="15" w:author="DELL" w:date="2020-11-03T14:35:00Z" w:initials="D">
    <w:p w:rsidR="00D639A4" w:rsidRDefault="00D639A4">
      <w:pPr>
        <w:pStyle w:val="CommentText"/>
      </w:pPr>
      <w:r>
        <w:rPr>
          <w:rStyle w:val="CommentReference"/>
        </w:rPr>
        <w:annotationRef/>
      </w:r>
      <w:r>
        <w:t>Need spacing</w:t>
      </w:r>
    </w:p>
  </w:comment>
  <w:comment w:id="16" w:author="DELL" w:date="2020-11-03T14:35:00Z" w:initials="D">
    <w:p w:rsidR="00D639A4" w:rsidRDefault="00D639A4">
      <w:pPr>
        <w:pStyle w:val="CommentText"/>
      </w:pPr>
      <w:r>
        <w:rPr>
          <w:rStyle w:val="CommentReference"/>
        </w:rPr>
        <w:annotationRef/>
      </w:r>
      <w:r>
        <w:t>Need spacing</w:t>
      </w:r>
    </w:p>
  </w:comment>
  <w:comment w:id="13" w:author="Kapil Kumar" w:date="2021-05-23T13:23:00Z" w:initials="KK">
    <w:p w:rsidR="005A6CDA" w:rsidRDefault="005A6CDA" w:rsidP="005A6CDA">
      <w:pPr>
        <w:spacing w:after="0" w:line="240" w:lineRule="auto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CF1B05">
        <w:rPr>
          <w:rFonts w:ascii="Bookman Old Style" w:hAnsi="Bookman Old Style" w:cs="Times New Roman"/>
        </w:rPr>
        <w:t xml:space="preserve">The </w:t>
      </w:r>
      <w:r>
        <w:rPr>
          <w:rFonts w:ascii="Bookman Old Style" w:hAnsi="Bookman Old Style" w:cs="Times New Roman"/>
        </w:rPr>
        <w:t>objectives</w:t>
      </w:r>
      <w:r w:rsidRPr="00CF1B05">
        <w:rPr>
          <w:rFonts w:ascii="Bookman Old Style" w:hAnsi="Bookman Old Style" w:cs="Times New Roman"/>
        </w:rPr>
        <w:t xml:space="preserve"> were well justified and integrated in to the larger field of associated science discipline.</w:t>
      </w:r>
      <w:r>
        <w:rPr>
          <w:rFonts w:ascii="Bookman Old Style" w:hAnsi="Bookman Old Style" w:cs="Times New Roman"/>
        </w:rPr>
        <w:t xml:space="preserve"> </w:t>
      </w:r>
    </w:p>
    <w:p w:rsidR="005A6CDA" w:rsidRDefault="005A6CDA">
      <w:pPr>
        <w:pStyle w:val="CommentText"/>
      </w:pPr>
    </w:p>
  </w:comment>
  <w:comment w:id="17" w:author="Kapil Kumar" w:date="2021-05-23T13:23:00Z" w:initials="KK">
    <w:p w:rsidR="005A6CDA" w:rsidRDefault="005A6CDA" w:rsidP="005A6CDA">
      <w:pPr>
        <w:spacing w:after="0" w:line="240" w:lineRule="auto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AB42B9">
        <w:rPr>
          <w:rFonts w:ascii="Bookman Old Style" w:hAnsi="Bookman Old Style" w:cs="Times New Roman"/>
        </w:rPr>
        <w:t>Relevant information is provided in the research background to support identified issue(s).</w:t>
      </w:r>
    </w:p>
    <w:p w:rsidR="005A6CDA" w:rsidRDefault="005A6CDA">
      <w:pPr>
        <w:pStyle w:val="CommentText"/>
      </w:pPr>
    </w:p>
  </w:comment>
  <w:comment w:id="19" w:author="DELL" w:date="2020-11-03T14:35:00Z" w:initials="D">
    <w:p w:rsidR="00D639A4" w:rsidRDefault="00D639A4">
      <w:pPr>
        <w:pStyle w:val="CommentText"/>
      </w:pPr>
      <w:r>
        <w:rPr>
          <w:rStyle w:val="CommentReference"/>
        </w:rPr>
        <w:annotationRef/>
      </w:r>
      <w:r>
        <w:t>Need spacing</w:t>
      </w:r>
    </w:p>
  </w:comment>
  <w:comment w:id="18" w:author="Kapil" w:date="2021-03-27T21:04:00Z" w:initials="K">
    <w:p w:rsidR="0009057F" w:rsidRDefault="0009057F">
      <w:pPr>
        <w:pStyle w:val="CommentText"/>
      </w:pPr>
      <w:r>
        <w:rPr>
          <w:rStyle w:val="CommentReference"/>
        </w:rPr>
        <w:annotationRef/>
      </w:r>
      <w:r w:rsidRPr="0009057F">
        <w:t>it is very classic no molecular support for the results. The methods didn’t show how the virus serotype were identified.</w:t>
      </w:r>
    </w:p>
  </w:comment>
  <w:comment w:id="21" w:author="DELL" w:date="2020-11-03T14:35:00Z" w:initials="D">
    <w:p w:rsidR="00D639A4" w:rsidRDefault="00D639A4">
      <w:pPr>
        <w:pStyle w:val="CommentText"/>
      </w:pPr>
      <w:r>
        <w:rPr>
          <w:rStyle w:val="CommentReference"/>
        </w:rPr>
        <w:annotationRef/>
      </w:r>
      <w:r>
        <w:t>Need spacing</w:t>
      </w:r>
    </w:p>
  </w:comment>
  <w:comment w:id="20" w:author="Kapil Kumar" w:date="2021-05-23T13:24:00Z" w:initials="KK">
    <w:p w:rsidR="005A6CDA" w:rsidRDefault="005A6CDA">
      <w:pPr>
        <w:pStyle w:val="CommentText"/>
      </w:pPr>
      <w:r>
        <w:rPr>
          <w:rStyle w:val="CommentReference"/>
        </w:rPr>
        <w:annotationRef/>
      </w:r>
      <w:r>
        <w:t>Why this time capsule was selected</w:t>
      </w:r>
    </w:p>
  </w:comment>
  <w:comment w:id="22" w:author="Kapil Kumar" w:date="2021-05-23T13:26:00Z" w:initials="KK">
    <w:p w:rsidR="005A6CDA" w:rsidRDefault="005A6CDA" w:rsidP="005A6CDA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332B81">
        <w:rPr>
          <w:rFonts w:ascii="Bookman Old Style" w:hAnsi="Bookman Old Style" w:cs="Times New Roman"/>
        </w:rPr>
        <w:t>Please mention if clinical study is registered in any data base?</w:t>
      </w:r>
    </w:p>
    <w:p w:rsidR="005A6CDA" w:rsidRDefault="005A6CDA">
      <w:pPr>
        <w:pStyle w:val="CommentText"/>
      </w:pPr>
    </w:p>
  </w:comment>
  <w:comment w:id="24" w:author="DELL" w:date="2020-11-03T14:35:00Z" w:initials="D">
    <w:p w:rsidR="00D639A4" w:rsidRDefault="00D639A4">
      <w:pPr>
        <w:pStyle w:val="CommentText"/>
      </w:pPr>
      <w:r>
        <w:rPr>
          <w:rStyle w:val="CommentReference"/>
        </w:rPr>
        <w:annotationRef/>
      </w:r>
      <w:r>
        <w:t>Need spacing</w:t>
      </w:r>
    </w:p>
  </w:comment>
  <w:comment w:id="25" w:author="Kapil Kumar" w:date="2021-05-23T13:27:00Z" w:initials="KK">
    <w:p w:rsidR="005A6CDA" w:rsidRDefault="005A6CDA" w:rsidP="005A6CDA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405A5E">
        <w:rPr>
          <w:rFonts w:ascii="Bookman Old Style" w:hAnsi="Bookman Old Style" w:cs="Times New Roman"/>
        </w:rPr>
        <w:t>Please attach a copy of the validated questionnaire applied in this study as an appendix</w:t>
      </w:r>
      <w:r>
        <w:rPr>
          <w:rFonts w:ascii="Bookman Old Style" w:hAnsi="Bookman Old Style" w:cs="Times New Roman"/>
        </w:rPr>
        <w:t>.</w:t>
      </w:r>
    </w:p>
    <w:p w:rsidR="005A6CDA" w:rsidRDefault="005A6CDA">
      <w:pPr>
        <w:pStyle w:val="CommentText"/>
      </w:pPr>
    </w:p>
  </w:comment>
  <w:comment w:id="26" w:author="DELL" w:date="2020-11-03T14:35:00Z" w:initials="D">
    <w:p w:rsidR="00D639A4" w:rsidRDefault="00D639A4">
      <w:pPr>
        <w:pStyle w:val="CommentText"/>
      </w:pPr>
      <w:r>
        <w:rPr>
          <w:rStyle w:val="CommentReference"/>
        </w:rPr>
        <w:annotationRef/>
      </w:r>
      <w:r>
        <w:t>Need spacing</w:t>
      </w:r>
    </w:p>
  </w:comment>
  <w:comment w:id="27" w:author="DELL" w:date="2020-11-03T14:36:00Z" w:initials="D">
    <w:p w:rsidR="00D639A4" w:rsidRDefault="00D639A4">
      <w:pPr>
        <w:pStyle w:val="CommentText"/>
      </w:pPr>
      <w:r>
        <w:rPr>
          <w:rStyle w:val="CommentReference"/>
        </w:rPr>
        <w:annotationRef/>
      </w:r>
      <w:r>
        <w:t>Need spacing</w:t>
      </w:r>
    </w:p>
  </w:comment>
  <w:comment w:id="23" w:author="Kapil" w:date="2021-03-27T21:04:00Z" w:initials="K">
    <w:p w:rsidR="0009057F" w:rsidRDefault="0009057F" w:rsidP="0009057F">
      <w:pPr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6B3A13">
        <w:rPr>
          <w:rFonts w:ascii="Bookman Old Style" w:hAnsi="Bookman Old Style" w:cs="Times New Roman"/>
        </w:rPr>
        <w:t>Well designed and adequate</w:t>
      </w:r>
      <w:r>
        <w:rPr>
          <w:rFonts w:ascii="Bookman Old Style" w:hAnsi="Bookman Old Style" w:cs="Times New Roman"/>
        </w:rPr>
        <w:t>.</w:t>
      </w:r>
    </w:p>
    <w:p w:rsidR="0009057F" w:rsidRDefault="0009057F">
      <w:pPr>
        <w:pStyle w:val="CommentText"/>
      </w:pPr>
    </w:p>
  </w:comment>
  <w:comment w:id="28" w:author="Kapil" w:date="2021-03-27T21:04:00Z" w:initials="K">
    <w:p w:rsidR="0009057F" w:rsidRPr="00EE2A57" w:rsidRDefault="0009057F" w:rsidP="0009057F">
      <w:pPr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 w:cs="Times New Roman"/>
        </w:rPr>
        <w:t>Please make sure, that there is no any copyright related issue with this image.</w:t>
      </w:r>
    </w:p>
    <w:p w:rsidR="0009057F" w:rsidRDefault="0009057F">
      <w:pPr>
        <w:pStyle w:val="CommentText"/>
      </w:pPr>
    </w:p>
  </w:comment>
  <w:comment w:id="29" w:author="Kapil Kumar" w:date="2021-05-23T13:27:00Z" w:initials="KK">
    <w:p w:rsidR="005A6CDA" w:rsidRDefault="005A6CDA" w:rsidP="005A6CDA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 xml:space="preserve">The </w:t>
      </w:r>
      <w:r w:rsidRPr="00AB42B9">
        <w:rPr>
          <w:rFonts w:ascii="Bookman Old Style" w:hAnsi="Bookman Old Style" w:cs="Times New Roman"/>
        </w:rPr>
        <w:t>statistical analyses used are appropriate and the methods used are properly referenced.</w:t>
      </w:r>
    </w:p>
    <w:p w:rsidR="005A6CDA" w:rsidRDefault="005A6CDA">
      <w:pPr>
        <w:pStyle w:val="CommentText"/>
      </w:pPr>
    </w:p>
  </w:comment>
  <w:comment w:id="30" w:author="Kapil" w:date="2021-03-27T21:05:00Z" w:initials="K">
    <w:p w:rsidR="0009057F" w:rsidRDefault="0009057F">
      <w:pPr>
        <w:pStyle w:val="CommentText"/>
      </w:pPr>
      <w:r>
        <w:rPr>
          <w:rStyle w:val="CommentReference"/>
        </w:rPr>
        <w:annotationRef/>
      </w:r>
      <w:r w:rsidRPr="0009057F">
        <w:t>based on statistical results, the results are acceptable, but it didn’t show how serotypes are detected.</w:t>
      </w:r>
    </w:p>
  </w:comment>
  <w:comment w:id="32" w:author="DELL" w:date="2020-11-03T14:36:00Z" w:initials="D">
    <w:p w:rsidR="00D639A4" w:rsidRDefault="00D639A4">
      <w:pPr>
        <w:pStyle w:val="CommentText"/>
      </w:pPr>
      <w:r>
        <w:rPr>
          <w:rStyle w:val="CommentReference"/>
        </w:rPr>
        <w:annotationRef/>
      </w:r>
      <w:r>
        <w:t>Need spacing</w:t>
      </w:r>
    </w:p>
  </w:comment>
  <w:comment w:id="31" w:author="Kapil" w:date="2021-03-27T21:05:00Z" w:initials="K">
    <w:p w:rsidR="0009057F" w:rsidRDefault="0009057F" w:rsidP="0009057F">
      <w:pPr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6B3A13">
        <w:rPr>
          <w:rFonts w:ascii="Bookman Old Style" w:hAnsi="Bookman Old Style" w:cs="Times New Roman"/>
        </w:rPr>
        <w:t>Well designed and adequate</w:t>
      </w:r>
      <w:r>
        <w:rPr>
          <w:rFonts w:ascii="Bookman Old Style" w:hAnsi="Bookman Old Style" w:cs="Times New Roman"/>
        </w:rPr>
        <w:t>.</w:t>
      </w:r>
    </w:p>
    <w:p w:rsidR="0009057F" w:rsidRDefault="0009057F">
      <w:pPr>
        <w:pStyle w:val="CommentText"/>
      </w:pPr>
    </w:p>
  </w:comment>
  <w:comment w:id="33" w:author="Kapil" w:date="2021-05-23T13:28:00Z" w:initials="K">
    <w:p w:rsidR="005A6CDA" w:rsidRPr="00BB0FA3" w:rsidRDefault="0009057F" w:rsidP="005A6CDA">
      <w:pPr>
        <w:spacing w:after="0" w:line="240" w:lineRule="auto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="005A6CDA">
        <w:rPr>
          <w:rFonts w:ascii="Bookman Old Style" w:hAnsi="Bookman Old Style" w:cs="Times New Roman"/>
        </w:rPr>
        <w:t>The author</w:t>
      </w:r>
      <w:r w:rsidR="005A6CDA" w:rsidRPr="00BB0FA3">
        <w:rPr>
          <w:rFonts w:ascii="Bookman Old Style" w:hAnsi="Bookman Old Style" w:cs="Times New Roman"/>
        </w:rPr>
        <w:t xml:space="preserve"> has clearly given all the data, critically analysed and explained the results</w:t>
      </w:r>
      <w:r w:rsidR="005A6CDA">
        <w:rPr>
          <w:rFonts w:ascii="Bookman Old Style" w:hAnsi="Bookman Old Style" w:cs="Times New Roman"/>
        </w:rPr>
        <w:t xml:space="preserve"> </w:t>
      </w:r>
      <w:r w:rsidR="005A6CDA" w:rsidRPr="00BB0FA3">
        <w:rPr>
          <w:rFonts w:ascii="Bookman Old Style" w:hAnsi="Bookman Old Style" w:cs="Times New Roman"/>
        </w:rPr>
        <w:t>with evidences.</w:t>
      </w:r>
    </w:p>
    <w:p w:rsidR="0009057F" w:rsidRDefault="0009057F" w:rsidP="005A6CDA"/>
  </w:comment>
  <w:comment w:id="35" w:author="DELL" w:date="2020-11-03T14:36:00Z" w:initials="D">
    <w:p w:rsidR="00D639A4" w:rsidRDefault="00D639A4">
      <w:pPr>
        <w:pStyle w:val="CommentText"/>
      </w:pPr>
      <w:r>
        <w:rPr>
          <w:rStyle w:val="CommentReference"/>
        </w:rPr>
        <w:annotationRef/>
      </w:r>
      <w:r>
        <w:t>Need spacing</w:t>
      </w:r>
    </w:p>
  </w:comment>
  <w:comment w:id="34" w:author="Kapil" w:date="2021-05-23T13:28:00Z" w:initials="K">
    <w:p w:rsidR="005A6CDA" w:rsidRDefault="0009057F" w:rsidP="005A6CDA">
      <w:pPr>
        <w:spacing w:after="0" w:line="240" w:lineRule="auto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="005A6CDA" w:rsidRPr="0064524F">
        <w:rPr>
          <w:rFonts w:ascii="Bookman Old Style" w:hAnsi="Bookman Old Style" w:cs="Times New Roman"/>
        </w:rPr>
        <w:t xml:space="preserve">Current study’s result is suitable for mapping the interpretation of findings by the policy makers. </w:t>
      </w:r>
    </w:p>
    <w:p w:rsidR="0009057F" w:rsidRDefault="0009057F" w:rsidP="005A6CDA"/>
  </w:comment>
  <w:comment w:id="37" w:author="Kapil Kumar" w:date="2021-05-23T13:28:00Z" w:initials="KK">
    <w:p w:rsidR="005A6CDA" w:rsidRDefault="005A6CDA" w:rsidP="005A6CDA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487DDD">
        <w:rPr>
          <w:rFonts w:ascii="Bookman Old Style" w:hAnsi="Bookman Old Style" w:cs="Times New Roman"/>
        </w:rPr>
        <w:t>The discussion highlights the situation of the research results in relation to other authors, and makes comparisons and discusses the differences. This section of the manuscript was handled correctly.</w:t>
      </w:r>
    </w:p>
    <w:p w:rsidR="005A6CDA" w:rsidRDefault="005A6CDA">
      <w:pPr>
        <w:pStyle w:val="CommentText"/>
      </w:pPr>
    </w:p>
  </w:comment>
  <w:comment w:id="38" w:author="DELL" w:date="2020-11-03T14:36:00Z" w:initials="D">
    <w:p w:rsidR="00D639A4" w:rsidRDefault="00D639A4">
      <w:pPr>
        <w:pStyle w:val="CommentText"/>
      </w:pPr>
      <w:r>
        <w:rPr>
          <w:rStyle w:val="CommentReference"/>
        </w:rPr>
        <w:annotationRef/>
      </w:r>
      <w:r>
        <w:t>Need spacing</w:t>
      </w:r>
    </w:p>
  </w:comment>
  <w:comment w:id="39" w:author="DELL" w:date="2020-11-03T14:36:00Z" w:initials="D">
    <w:p w:rsidR="00D639A4" w:rsidRDefault="00D639A4">
      <w:pPr>
        <w:pStyle w:val="CommentText"/>
      </w:pPr>
      <w:r>
        <w:rPr>
          <w:rStyle w:val="CommentReference"/>
        </w:rPr>
        <w:annotationRef/>
      </w:r>
      <w:r>
        <w:t>Need spacing</w:t>
      </w:r>
    </w:p>
  </w:comment>
  <w:comment w:id="40" w:author="DELL" w:date="2020-11-03T14:36:00Z" w:initials="D">
    <w:p w:rsidR="00D639A4" w:rsidRDefault="00D639A4">
      <w:pPr>
        <w:pStyle w:val="CommentText"/>
      </w:pPr>
      <w:r>
        <w:rPr>
          <w:rStyle w:val="CommentReference"/>
        </w:rPr>
        <w:annotationRef/>
      </w:r>
      <w:r>
        <w:t>Need spacing</w:t>
      </w:r>
    </w:p>
  </w:comment>
  <w:comment w:id="36" w:author="Kapil" w:date="2021-03-27T21:05:00Z" w:initials="K">
    <w:p w:rsidR="0009057F" w:rsidRDefault="0009057F">
      <w:pPr>
        <w:pStyle w:val="CommentText"/>
      </w:pPr>
      <w:r>
        <w:rPr>
          <w:rStyle w:val="CommentReference"/>
        </w:rPr>
        <w:annotationRef/>
      </w:r>
      <w:r w:rsidRPr="0009057F">
        <w:t>needs to add a paragraph about seroprevalence and the types of the virus</w:t>
      </w:r>
    </w:p>
  </w:comment>
  <w:comment w:id="42" w:author="DELL" w:date="2020-11-03T14:36:00Z" w:initials="D">
    <w:p w:rsidR="00D639A4" w:rsidRDefault="00D639A4">
      <w:pPr>
        <w:pStyle w:val="CommentText"/>
      </w:pPr>
      <w:r>
        <w:rPr>
          <w:rStyle w:val="CommentReference"/>
        </w:rPr>
        <w:annotationRef/>
      </w:r>
      <w:r>
        <w:t>Need spacing</w:t>
      </w:r>
    </w:p>
  </w:comment>
  <w:comment w:id="43" w:author="DELL" w:date="2020-11-03T14:36:00Z" w:initials="D">
    <w:p w:rsidR="00D639A4" w:rsidRDefault="00D639A4">
      <w:pPr>
        <w:pStyle w:val="CommentText"/>
      </w:pPr>
      <w:r>
        <w:rPr>
          <w:rStyle w:val="CommentReference"/>
        </w:rPr>
        <w:annotationRef/>
      </w:r>
      <w:r>
        <w:t>Need spacing</w:t>
      </w:r>
    </w:p>
  </w:comment>
  <w:comment w:id="44" w:author="DELL" w:date="2020-11-03T14:37:00Z" w:initials="D">
    <w:p w:rsidR="00D639A4" w:rsidRDefault="00D639A4">
      <w:pPr>
        <w:pStyle w:val="CommentText"/>
      </w:pPr>
      <w:r>
        <w:rPr>
          <w:rStyle w:val="CommentReference"/>
        </w:rPr>
        <w:annotationRef/>
      </w:r>
      <w:r>
        <w:t>Need spacing</w:t>
      </w:r>
    </w:p>
  </w:comment>
  <w:comment w:id="45" w:author="DELL" w:date="2020-11-03T14:37:00Z" w:initials="D">
    <w:p w:rsidR="00D639A4" w:rsidRDefault="00D639A4">
      <w:pPr>
        <w:pStyle w:val="CommentText"/>
      </w:pPr>
      <w:r>
        <w:rPr>
          <w:rStyle w:val="CommentReference"/>
        </w:rPr>
        <w:annotationRef/>
      </w:r>
      <w:r>
        <w:t>Need spacing</w:t>
      </w:r>
    </w:p>
  </w:comment>
  <w:comment w:id="41" w:author="Kapil Kumar" w:date="2021-05-23T13:29:00Z" w:initials="KK">
    <w:p w:rsidR="005A6CDA" w:rsidRDefault="005A6CDA" w:rsidP="005A6CDA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780F05">
        <w:rPr>
          <w:rFonts w:ascii="Bookman Old Style" w:hAnsi="Bookman Old Style" w:cs="Times New Roman"/>
        </w:rPr>
        <w:t xml:space="preserve">Authors managed to state their interpretations and opinions, explain the implications of findings, and make suggestions for future research. </w:t>
      </w:r>
    </w:p>
    <w:p w:rsidR="005A6CDA" w:rsidRDefault="005A6CDA">
      <w:pPr>
        <w:pStyle w:val="CommentText"/>
      </w:pPr>
    </w:p>
  </w:comment>
  <w:comment w:id="46" w:author="Kapil" w:date="2021-03-27T21:06:00Z" w:initials="K">
    <w:p w:rsidR="0009057F" w:rsidRDefault="0009057F" w:rsidP="0009057F">
      <w:pPr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6B3A13">
        <w:rPr>
          <w:rFonts w:ascii="Bookman Old Style" w:hAnsi="Bookman Old Style" w:cs="Times New Roman"/>
        </w:rPr>
        <w:t>Well designed and adequate</w:t>
      </w:r>
      <w:r>
        <w:rPr>
          <w:rFonts w:ascii="Bookman Old Style" w:hAnsi="Bookman Old Style" w:cs="Times New Roman"/>
        </w:rPr>
        <w:t>.</w:t>
      </w:r>
    </w:p>
    <w:p w:rsidR="0009057F" w:rsidRDefault="0009057F">
      <w:pPr>
        <w:pStyle w:val="CommentText"/>
      </w:pPr>
    </w:p>
  </w:comment>
  <w:comment w:id="47" w:author="Kapil Kumar" w:date="2021-05-23T13:29:00Z" w:initials="KK">
    <w:p w:rsidR="005A6CDA" w:rsidRPr="00780F05" w:rsidRDefault="005A6CDA" w:rsidP="005A6CDA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780F05">
        <w:rPr>
          <w:rFonts w:ascii="Bookman Old Style" w:hAnsi="Bookman Old Style" w:cs="Times New Roman"/>
        </w:rPr>
        <w:t>They answered the questions posed in the Introduction, explain how the results support the answers and, how the answers fit in with existing knowledge on the topic</w:t>
      </w:r>
    </w:p>
    <w:p w:rsidR="005A6CDA" w:rsidRDefault="005A6CDA">
      <w:pPr>
        <w:pStyle w:val="CommentText"/>
      </w:pPr>
    </w:p>
  </w:comment>
  <w:comment w:id="48" w:author="Kapil" w:date="2021-05-23T13:29:00Z" w:initials="K">
    <w:p w:rsidR="005A6CDA" w:rsidRDefault="0009057F" w:rsidP="005A6CDA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="005A6CDA" w:rsidRPr="00567272">
        <w:rPr>
          <w:rFonts w:ascii="Bookman Old Style" w:hAnsi="Bookman Old Style" w:cs="Times New Roman"/>
        </w:rPr>
        <w:t>The structure is compact, sequential and logical.</w:t>
      </w:r>
    </w:p>
    <w:p w:rsidR="0009057F" w:rsidRDefault="0009057F" w:rsidP="005A6CDA"/>
  </w:comment>
  <w:comment w:id="50" w:author="DELL" w:date="2020-11-03T14:37:00Z" w:initials="D">
    <w:p w:rsidR="00D639A4" w:rsidRDefault="00D639A4">
      <w:pPr>
        <w:pStyle w:val="CommentText"/>
      </w:pPr>
      <w:r>
        <w:rPr>
          <w:rStyle w:val="CommentReference"/>
        </w:rPr>
        <w:annotationRef/>
      </w:r>
      <w:r>
        <w:t>Need spacing</w:t>
      </w:r>
    </w:p>
  </w:comment>
  <w:comment w:id="51" w:author="DELL" w:date="2020-11-03T14:37:00Z" w:initials="D">
    <w:p w:rsidR="00D639A4" w:rsidRDefault="00D639A4">
      <w:pPr>
        <w:pStyle w:val="CommentText"/>
      </w:pPr>
      <w:r>
        <w:rPr>
          <w:rStyle w:val="CommentReference"/>
        </w:rPr>
        <w:annotationRef/>
      </w:r>
      <w:r>
        <w:t>Need spacing</w:t>
      </w:r>
    </w:p>
  </w:comment>
  <w:comment w:id="49" w:author="Kapil Kumar" w:date="2021-05-23T13:31:00Z" w:initials="KK">
    <w:p w:rsidR="005A6CDA" w:rsidRDefault="005A6CDA" w:rsidP="005A6CDA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BB0FA3">
        <w:rPr>
          <w:rFonts w:ascii="Bookman Old Style" w:hAnsi="Bookman Old Style" w:cs="Times New Roman"/>
        </w:rPr>
        <w:t>The contribution of this study in terms of new knowledge is actually innovative and constructive.</w:t>
      </w:r>
    </w:p>
    <w:p w:rsidR="005A6CDA" w:rsidRDefault="005A6CDA">
      <w:pPr>
        <w:pStyle w:val="CommentText"/>
      </w:pPr>
    </w:p>
  </w:comment>
  <w:comment w:id="52" w:author="DELL" w:date="2020-11-03T14:37:00Z" w:initials="D">
    <w:p w:rsidR="00D639A4" w:rsidRDefault="00D639A4">
      <w:pPr>
        <w:pStyle w:val="CommentText"/>
      </w:pPr>
      <w:r>
        <w:rPr>
          <w:rStyle w:val="CommentReference"/>
        </w:rPr>
        <w:annotationRef/>
      </w:r>
      <w:r>
        <w:t>Need spacing</w:t>
      </w:r>
    </w:p>
  </w:comment>
  <w:comment w:id="53" w:author="DELL" w:date="2020-11-03T14:37:00Z" w:initials="D">
    <w:p w:rsidR="00D639A4" w:rsidRDefault="00D639A4">
      <w:pPr>
        <w:pStyle w:val="CommentText"/>
      </w:pPr>
      <w:r>
        <w:rPr>
          <w:rStyle w:val="CommentReference"/>
        </w:rPr>
        <w:annotationRef/>
      </w:r>
      <w:r>
        <w:t>Please add these two sections</w:t>
      </w:r>
    </w:p>
  </w:comment>
  <w:comment w:id="54" w:author="DELL" w:date="2020-11-03T14:28:00Z" w:initials="D">
    <w:p w:rsidR="00EB1D02" w:rsidRDefault="00EB1D02" w:rsidP="00EB1D02">
      <w:pPr>
        <w:pStyle w:val="CommentText"/>
      </w:pPr>
      <w:r>
        <w:rPr>
          <w:rStyle w:val="CommentReference"/>
        </w:rPr>
        <w:annotationRef/>
      </w:r>
      <w:r>
        <w:t xml:space="preserve">Please follow the journal specifications for references </w:t>
      </w:r>
    </w:p>
    <w:p w:rsidR="00EB1D02" w:rsidRDefault="00EB1D02" w:rsidP="00EB1D02">
      <w:pPr>
        <w:pStyle w:val="CommentText"/>
      </w:pPr>
      <w:r>
        <w:t>For example</w:t>
      </w:r>
    </w:p>
    <w:p w:rsidR="00EB1D02" w:rsidRDefault="00EB1D02" w:rsidP="00EB1D02">
      <w:pPr>
        <w:pStyle w:val="CommentText"/>
      </w:pPr>
      <w:r>
        <w:rPr>
          <w:rStyle w:val="fontstyle01"/>
        </w:rPr>
        <w:t>Al-Sharani AA, Al-Hajj W, Al-Shamahy HA, Jaadan BM. The effect of nanosilver and chlorhexidine</w:t>
      </w:r>
      <w:r>
        <w:rPr>
          <w:color w:val="000000"/>
          <w:sz w:val="18"/>
          <w:szCs w:val="18"/>
        </w:rPr>
        <w:br/>
      </w:r>
      <w:r>
        <w:rPr>
          <w:rStyle w:val="fontstyle01"/>
        </w:rPr>
        <w:t>mouthwash on anaerobic periodontal pathogens counts. Univ J Pharm Res 2019;</w:t>
      </w:r>
      <w:r>
        <w:rPr>
          <w:color w:val="000000"/>
          <w:sz w:val="18"/>
          <w:szCs w:val="18"/>
        </w:rPr>
        <w:br/>
      </w:r>
      <w:r>
        <w:rPr>
          <w:rStyle w:val="fontstyle01"/>
        </w:rPr>
        <w:t xml:space="preserve">4(5): 1-6. </w:t>
      </w:r>
      <w:hyperlink r:id="rId3" w:history="1">
        <w:r>
          <w:rPr>
            <w:rStyle w:val="Hyperlink"/>
          </w:rPr>
          <w:t xml:space="preserve">https://doi.org/10.22270/ujpr.v4i5.309 </w:t>
        </w:r>
      </w:hyperlink>
    </w:p>
    <w:p w:rsidR="00EB1D02" w:rsidRDefault="00EB1D02">
      <w:pPr>
        <w:pStyle w:val="CommentText"/>
      </w:pPr>
    </w:p>
  </w:comment>
  <w:comment w:id="55" w:author="DELL" w:date="2020-11-03T14:34:00Z" w:initials="D">
    <w:p w:rsidR="00D639A4" w:rsidRDefault="00D639A4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  <w:b/>
        </w:rPr>
        <w:t>No references within 2018-2020. So, please add some latest references</w:t>
      </w:r>
    </w:p>
  </w:comment>
  <w:comment w:id="56" w:author="DELL" w:date="2020-11-03T14:29:00Z" w:initials="D">
    <w:p w:rsidR="00EB1D02" w:rsidRDefault="00EB1D02">
      <w:pPr>
        <w:pStyle w:val="CommentText"/>
      </w:pPr>
      <w:r>
        <w:rPr>
          <w:rStyle w:val="CommentReference"/>
        </w:rPr>
        <w:annotationRef/>
      </w:r>
      <w:r>
        <w:t>Please provide available DOI of the articles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D55" w:rsidRDefault="00FF0D55" w:rsidP="007520BF">
      <w:pPr>
        <w:spacing w:after="0" w:line="240" w:lineRule="auto"/>
      </w:pPr>
      <w:r>
        <w:separator/>
      </w:r>
    </w:p>
  </w:endnote>
  <w:endnote w:type="continuationSeparator" w:id="1">
    <w:p w:rsidR="00FF0D55" w:rsidRDefault="00FF0D55" w:rsidP="0075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EF" w:rsidRDefault="004D0C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E70" w:rsidRDefault="00064E70" w:rsidP="008E5157">
    <w:pPr>
      <w:pStyle w:val="Footer"/>
      <w:jc w:val="center"/>
    </w:pPr>
  </w:p>
  <w:p w:rsidR="00064E70" w:rsidRDefault="00064E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EF" w:rsidRDefault="004D0C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D55" w:rsidRDefault="00FF0D55" w:rsidP="007520BF">
      <w:pPr>
        <w:spacing w:after="0" w:line="240" w:lineRule="auto"/>
      </w:pPr>
      <w:r>
        <w:separator/>
      </w:r>
    </w:p>
  </w:footnote>
  <w:footnote w:type="continuationSeparator" w:id="1">
    <w:p w:rsidR="00FF0D55" w:rsidRDefault="00FF0D55" w:rsidP="0075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EF" w:rsidRDefault="00416B4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397547" o:spid="_x0000_s4098" type="#_x0000_t136" style="position:absolute;left:0;text-align:left;margin-left:0;margin-top:0;width:398.25pt;height:54pt;rotation:315;z-index:-251654144;mso-position-horizontal:center;mso-position-horizontal-relative:margin;mso-position-vertical:center;mso-position-vertical-relative:margin" o:allowincell="f" fillcolor="#00b050" stroked="f">
          <v:fill opacity=".5"/>
          <v:textpath style="font-family:&quot;Calibri&quot;;font-size:44pt" string="Reviewer's Comment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E70" w:rsidRPr="00E155AC" w:rsidRDefault="00416B41" w:rsidP="005B2B62">
    <w:pPr>
      <w:pStyle w:val="Header"/>
      <w:tabs>
        <w:tab w:val="clear" w:pos="4153"/>
        <w:tab w:val="clear" w:pos="8306"/>
        <w:tab w:val="right" w:pos="8787"/>
      </w:tabs>
      <w:rPr>
        <w:rFonts w:asciiTheme="majorBidi" w:hAnsiTheme="majorBidi" w:cstheme="majorBidi"/>
        <w:b/>
        <w:bCs/>
        <w:i/>
        <w:iCs/>
        <w:sz w:val="20"/>
        <w:szCs w:val="20"/>
      </w:rPr>
    </w:pPr>
    <w:r w:rsidRPr="00416B4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397548" o:spid="_x0000_s4099" type="#_x0000_t136" style="position:absolute;left:0;text-align:left;margin-left:0;margin-top:0;width:398.25pt;height:54pt;rotation:315;z-index:-251652096;mso-position-horizontal:center;mso-position-horizontal-relative:margin;mso-position-vertical:center;mso-position-vertical-relative:margin" o:allowincell="f" fillcolor="#00b050" stroked="f">
          <v:fill opacity=".5"/>
          <v:textpath style="font-family:&quot;Calibri&quot;;font-size:44pt" string="Reviewer's Comments"/>
          <w10:wrap anchorx="margin" anchory="margin"/>
        </v:shape>
      </w:pict>
    </w:r>
    <w:r w:rsidR="00064E70">
      <w:rPr>
        <w:rFonts w:asciiTheme="majorBidi" w:hAnsiTheme="majorBidi" w:cstheme="majorBidi"/>
        <w:b/>
        <w:bCs/>
        <w:i/>
        <w:iCs/>
        <w:sz w:val="20"/>
        <w:szCs w:val="2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EF" w:rsidRDefault="00416B4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397546" o:spid="_x0000_s4097" type="#_x0000_t136" style="position:absolute;left:0;text-align:left;margin-left:0;margin-top:0;width:398.25pt;height:54pt;rotation:315;z-index:-251656192;mso-position-horizontal:center;mso-position-horizontal-relative:margin;mso-position-vertical:center;mso-position-vertical-relative:margin" o:allowincell="f" fillcolor="#00b050" stroked="f">
          <v:fill opacity=".5"/>
          <v:textpath style="font-family:&quot;Calibri&quot;;font-size:44pt" string="Reviewer's Comment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915"/>
    <w:multiLevelType w:val="multilevel"/>
    <w:tmpl w:val="EA5A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259D3"/>
    <w:multiLevelType w:val="multilevel"/>
    <w:tmpl w:val="9824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40B6A"/>
    <w:multiLevelType w:val="multilevel"/>
    <w:tmpl w:val="0514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77A54"/>
    <w:multiLevelType w:val="hybridMultilevel"/>
    <w:tmpl w:val="81FE6FE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07E44A0"/>
    <w:multiLevelType w:val="hybridMultilevel"/>
    <w:tmpl w:val="C4BAC198"/>
    <w:lvl w:ilvl="0" w:tplc="0409000F">
      <w:start w:val="1"/>
      <w:numFmt w:val="decimal"/>
      <w:lvlText w:val="%1."/>
      <w:lvlJc w:val="left"/>
      <w:pPr>
        <w:ind w:left="3545" w:hanging="360"/>
      </w:pPr>
    </w:lvl>
    <w:lvl w:ilvl="1" w:tplc="04090019" w:tentative="1">
      <w:start w:val="1"/>
      <w:numFmt w:val="lowerLetter"/>
      <w:lvlText w:val="%2."/>
      <w:lvlJc w:val="left"/>
      <w:pPr>
        <w:ind w:left="4265" w:hanging="360"/>
      </w:pPr>
    </w:lvl>
    <w:lvl w:ilvl="2" w:tplc="0409001B" w:tentative="1">
      <w:start w:val="1"/>
      <w:numFmt w:val="lowerRoman"/>
      <w:lvlText w:val="%3."/>
      <w:lvlJc w:val="right"/>
      <w:pPr>
        <w:ind w:left="4985" w:hanging="180"/>
      </w:pPr>
    </w:lvl>
    <w:lvl w:ilvl="3" w:tplc="0409000F" w:tentative="1">
      <w:start w:val="1"/>
      <w:numFmt w:val="decimal"/>
      <w:lvlText w:val="%4."/>
      <w:lvlJc w:val="left"/>
      <w:pPr>
        <w:ind w:left="5705" w:hanging="360"/>
      </w:pPr>
    </w:lvl>
    <w:lvl w:ilvl="4" w:tplc="04090019" w:tentative="1">
      <w:start w:val="1"/>
      <w:numFmt w:val="lowerLetter"/>
      <w:lvlText w:val="%5."/>
      <w:lvlJc w:val="left"/>
      <w:pPr>
        <w:ind w:left="6425" w:hanging="360"/>
      </w:pPr>
    </w:lvl>
    <w:lvl w:ilvl="5" w:tplc="0409001B" w:tentative="1">
      <w:start w:val="1"/>
      <w:numFmt w:val="lowerRoman"/>
      <w:lvlText w:val="%6."/>
      <w:lvlJc w:val="right"/>
      <w:pPr>
        <w:ind w:left="7145" w:hanging="180"/>
      </w:pPr>
    </w:lvl>
    <w:lvl w:ilvl="6" w:tplc="0409000F" w:tentative="1">
      <w:start w:val="1"/>
      <w:numFmt w:val="decimal"/>
      <w:lvlText w:val="%7."/>
      <w:lvlJc w:val="left"/>
      <w:pPr>
        <w:ind w:left="7865" w:hanging="360"/>
      </w:pPr>
    </w:lvl>
    <w:lvl w:ilvl="7" w:tplc="04090019" w:tentative="1">
      <w:start w:val="1"/>
      <w:numFmt w:val="lowerLetter"/>
      <w:lvlText w:val="%8."/>
      <w:lvlJc w:val="left"/>
      <w:pPr>
        <w:ind w:left="8585" w:hanging="360"/>
      </w:pPr>
    </w:lvl>
    <w:lvl w:ilvl="8" w:tplc="0409001B" w:tentative="1">
      <w:start w:val="1"/>
      <w:numFmt w:val="lowerRoman"/>
      <w:lvlText w:val="%9."/>
      <w:lvlJc w:val="right"/>
      <w:pPr>
        <w:ind w:left="9305" w:hanging="180"/>
      </w:pPr>
    </w:lvl>
  </w:abstractNum>
  <w:abstractNum w:abstractNumId="5">
    <w:nsid w:val="24FC1C26"/>
    <w:multiLevelType w:val="hybridMultilevel"/>
    <w:tmpl w:val="106AFE98"/>
    <w:lvl w:ilvl="0" w:tplc="C8444BE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BC65E9"/>
    <w:multiLevelType w:val="multilevel"/>
    <w:tmpl w:val="CEB4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C7221E"/>
    <w:multiLevelType w:val="multilevel"/>
    <w:tmpl w:val="2D92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910466"/>
    <w:multiLevelType w:val="multilevel"/>
    <w:tmpl w:val="EC7A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4A45B0"/>
    <w:multiLevelType w:val="hybridMultilevel"/>
    <w:tmpl w:val="8E48E7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5100EA"/>
    <w:multiLevelType w:val="multilevel"/>
    <w:tmpl w:val="64FC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345F34"/>
    <w:multiLevelType w:val="hybridMultilevel"/>
    <w:tmpl w:val="310AB4AA"/>
    <w:lvl w:ilvl="0" w:tplc="37121D6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90CDF"/>
    <w:multiLevelType w:val="hybridMultilevel"/>
    <w:tmpl w:val="3258C724"/>
    <w:lvl w:ilvl="0" w:tplc="4AD8B48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E77836"/>
    <w:multiLevelType w:val="multilevel"/>
    <w:tmpl w:val="E0E2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9C2D66"/>
    <w:multiLevelType w:val="multilevel"/>
    <w:tmpl w:val="A942FB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  <w:i w:val="0"/>
        <w:iCs w:val="0"/>
        <w:sz w:val="30"/>
        <w:szCs w:val="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1AB1089"/>
    <w:multiLevelType w:val="multilevel"/>
    <w:tmpl w:val="253E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F3137D"/>
    <w:multiLevelType w:val="hybridMultilevel"/>
    <w:tmpl w:val="D738F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8FCC7"/>
    <w:multiLevelType w:val="hybridMultilevel"/>
    <w:tmpl w:val="38D608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E5D020F"/>
    <w:multiLevelType w:val="multilevel"/>
    <w:tmpl w:val="6F2A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7"/>
  </w:num>
  <w:num w:numId="8">
    <w:abstractNumId w:val="16"/>
  </w:num>
  <w:num w:numId="9">
    <w:abstractNumId w:val="3"/>
  </w:num>
  <w:num w:numId="10">
    <w:abstractNumId w:val="12"/>
  </w:num>
  <w:num w:numId="11">
    <w:abstractNumId w:val="18"/>
  </w:num>
  <w:num w:numId="12">
    <w:abstractNumId w:val="0"/>
  </w:num>
  <w:num w:numId="13">
    <w:abstractNumId w:val="8"/>
  </w:num>
  <w:num w:numId="14">
    <w:abstractNumId w:val="10"/>
  </w:num>
  <w:num w:numId="15">
    <w:abstractNumId w:val="13"/>
  </w:num>
  <w:num w:numId="16">
    <w:abstractNumId w:val="1"/>
  </w:num>
  <w:num w:numId="17">
    <w:abstractNumId w:val="6"/>
  </w:num>
  <w:num w:numId="18">
    <w:abstractNumId w:val="2"/>
  </w:num>
  <w:num w:numId="19">
    <w:abstractNumId w:val="1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yMTc1MjY0MjUzsTQ1tbBU0lEKTi0uzszPAykwrAUAWjiUNiwAAAA="/>
  </w:docVars>
  <w:rsids>
    <w:rsidRoot w:val="007520BF"/>
    <w:rsid w:val="00003D03"/>
    <w:rsid w:val="0000582B"/>
    <w:rsid w:val="00005D12"/>
    <w:rsid w:val="00007158"/>
    <w:rsid w:val="000077AC"/>
    <w:rsid w:val="0001167C"/>
    <w:rsid w:val="000134B5"/>
    <w:rsid w:val="000210FD"/>
    <w:rsid w:val="000212E4"/>
    <w:rsid w:val="00021418"/>
    <w:rsid w:val="00021A24"/>
    <w:rsid w:val="00022A2E"/>
    <w:rsid w:val="00024212"/>
    <w:rsid w:val="0003049C"/>
    <w:rsid w:val="00030AAE"/>
    <w:rsid w:val="000328FC"/>
    <w:rsid w:val="00032DF1"/>
    <w:rsid w:val="00033745"/>
    <w:rsid w:val="00036BFF"/>
    <w:rsid w:val="00042AFC"/>
    <w:rsid w:val="00044471"/>
    <w:rsid w:val="00050BD9"/>
    <w:rsid w:val="000513D6"/>
    <w:rsid w:val="0005190A"/>
    <w:rsid w:val="000558DF"/>
    <w:rsid w:val="00056DE0"/>
    <w:rsid w:val="000578F6"/>
    <w:rsid w:val="0006289A"/>
    <w:rsid w:val="0006302D"/>
    <w:rsid w:val="00064E70"/>
    <w:rsid w:val="00066FB4"/>
    <w:rsid w:val="000679CD"/>
    <w:rsid w:val="00073BCB"/>
    <w:rsid w:val="00080D19"/>
    <w:rsid w:val="000900B3"/>
    <w:rsid w:val="0009057F"/>
    <w:rsid w:val="00095E6D"/>
    <w:rsid w:val="00096605"/>
    <w:rsid w:val="00097180"/>
    <w:rsid w:val="00097651"/>
    <w:rsid w:val="00097AF3"/>
    <w:rsid w:val="000A01E7"/>
    <w:rsid w:val="000A09C1"/>
    <w:rsid w:val="000A6A98"/>
    <w:rsid w:val="000B0995"/>
    <w:rsid w:val="000B0CC2"/>
    <w:rsid w:val="000B15AB"/>
    <w:rsid w:val="000B2AA9"/>
    <w:rsid w:val="000B3FB7"/>
    <w:rsid w:val="000B5177"/>
    <w:rsid w:val="000B53DD"/>
    <w:rsid w:val="000C07FC"/>
    <w:rsid w:val="000C492D"/>
    <w:rsid w:val="000C6550"/>
    <w:rsid w:val="000C692C"/>
    <w:rsid w:val="000C69A5"/>
    <w:rsid w:val="000C7024"/>
    <w:rsid w:val="000C727E"/>
    <w:rsid w:val="000D2065"/>
    <w:rsid w:val="000D3337"/>
    <w:rsid w:val="000D4EDC"/>
    <w:rsid w:val="000D595A"/>
    <w:rsid w:val="000D6344"/>
    <w:rsid w:val="000D67FF"/>
    <w:rsid w:val="000F2C00"/>
    <w:rsid w:val="000F6D0B"/>
    <w:rsid w:val="000F75ED"/>
    <w:rsid w:val="001043D0"/>
    <w:rsid w:val="00104D7D"/>
    <w:rsid w:val="001059EA"/>
    <w:rsid w:val="00107C81"/>
    <w:rsid w:val="00111276"/>
    <w:rsid w:val="001148CB"/>
    <w:rsid w:val="00117F1F"/>
    <w:rsid w:val="00122834"/>
    <w:rsid w:val="00123CE9"/>
    <w:rsid w:val="00124015"/>
    <w:rsid w:val="00125C56"/>
    <w:rsid w:val="0012779D"/>
    <w:rsid w:val="00132A28"/>
    <w:rsid w:val="0013370D"/>
    <w:rsid w:val="001365AD"/>
    <w:rsid w:val="00136BEE"/>
    <w:rsid w:val="00137098"/>
    <w:rsid w:val="00140261"/>
    <w:rsid w:val="00142C33"/>
    <w:rsid w:val="00143A6F"/>
    <w:rsid w:val="0014537C"/>
    <w:rsid w:val="00146F8E"/>
    <w:rsid w:val="001526C1"/>
    <w:rsid w:val="00153B67"/>
    <w:rsid w:val="00153E8C"/>
    <w:rsid w:val="001563D8"/>
    <w:rsid w:val="00156DF5"/>
    <w:rsid w:val="00162C35"/>
    <w:rsid w:val="00163A5A"/>
    <w:rsid w:val="00166B9B"/>
    <w:rsid w:val="00171118"/>
    <w:rsid w:val="001729A6"/>
    <w:rsid w:val="00172E35"/>
    <w:rsid w:val="00174616"/>
    <w:rsid w:val="00177DC8"/>
    <w:rsid w:val="00181140"/>
    <w:rsid w:val="00181D62"/>
    <w:rsid w:val="00183756"/>
    <w:rsid w:val="00184005"/>
    <w:rsid w:val="00190779"/>
    <w:rsid w:val="001922A8"/>
    <w:rsid w:val="00194241"/>
    <w:rsid w:val="00194C9C"/>
    <w:rsid w:val="0019513B"/>
    <w:rsid w:val="001952A5"/>
    <w:rsid w:val="00195E53"/>
    <w:rsid w:val="00196F83"/>
    <w:rsid w:val="001A03A0"/>
    <w:rsid w:val="001A0588"/>
    <w:rsid w:val="001A07EB"/>
    <w:rsid w:val="001A2124"/>
    <w:rsid w:val="001A3F6B"/>
    <w:rsid w:val="001A553B"/>
    <w:rsid w:val="001A7904"/>
    <w:rsid w:val="001C14D9"/>
    <w:rsid w:val="001C431D"/>
    <w:rsid w:val="001C799A"/>
    <w:rsid w:val="001C7F3D"/>
    <w:rsid w:val="001D2ECE"/>
    <w:rsid w:val="001D55DE"/>
    <w:rsid w:val="001D6944"/>
    <w:rsid w:val="001D741A"/>
    <w:rsid w:val="001E1201"/>
    <w:rsid w:val="001E23A9"/>
    <w:rsid w:val="001E3396"/>
    <w:rsid w:val="001E4047"/>
    <w:rsid w:val="001E58CC"/>
    <w:rsid w:val="001E6457"/>
    <w:rsid w:val="001E6F69"/>
    <w:rsid w:val="001F55B2"/>
    <w:rsid w:val="0020187C"/>
    <w:rsid w:val="002022BF"/>
    <w:rsid w:val="002036B5"/>
    <w:rsid w:val="002063E1"/>
    <w:rsid w:val="00207595"/>
    <w:rsid w:val="002123E5"/>
    <w:rsid w:val="00213414"/>
    <w:rsid w:val="00214117"/>
    <w:rsid w:val="00214B0C"/>
    <w:rsid w:val="00216F63"/>
    <w:rsid w:val="00221294"/>
    <w:rsid w:val="0022368C"/>
    <w:rsid w:val="00223DED"/>
    <w:rsid w:val="00226244"/>
    <w:rsid w:val="002309B2"/>
    <w:rsid w:val="00231B80"/>
    <w:rsid w:val="00232AA5"/>
    <w:rsid w:val="0023355E"/>
    <w:rsid w:val="002369E3"/>
    <w:rsid w:val="00241CBE"/>
    <w:rsid w:val="00241D72"/>
    <w:rsid w:val="00242F30"/>
    <w:rsid w:val="00246AE6"/>
    <w:rsid w:val="002470FA"/>
    <w:rsid w:val="00252802"/>
    <w:rsid w:val="00253BF9"/>
    <w:rsid w:val="002579B0"/>
    <w:rsid w:val="002604FF"/>
    <w:rsid w:val="002624F4"/>
    <w:rsid w:val="0026354C"/>
    <w:rsid w:val="00266DE2"/>
    <w:rsid w:val="00267D98"/>
    <w:rsid w:val="002718FA"/>
    <w:rsid w:val="002733E9"/>
    <w:rsid w:val="00273B08"/>
    <w:rsid w:val="00276FDF"/>
    <w:rsid w:val="00277BCE"/>
    <w:rsid w:val="00280102"/>
    <w:rsid w:val="00284125"/>
    <w:rsid w:val="00284B59"/>
    <w:rsid w:val="00284D98"/>
    <w:rsid w:val="002868B1"/>
    <w:rsid w:val="00286938"/>
    <w:rsid w:val="002873A9"/>
    <w:rsid w:val="00287F82"/>
    <w:rsid w:val="00290D9F"/>
    <w:rsid w:val="00290E78"/>
    <w:rsid w:val="0029160C"/>
    <w:rsid w:val="00292D29"/>
    <w:rsid w:val="00294583"/>
    <w:rsid w:val="00294DB7"/>
    <w:rsid w:val="002A2E5C"/>
    <w:rsid w:val="002A3DA4"/>
    <w:rsid w:val="002A704B"/>
    <w:rsid w:val="002B20E7"/>
    <w:rsid w:val="002B2AD5"/>
    <w:rsid w:val="002B7149"/>
    <w:rsid w:val="002B771F"/>
    <w:rsid w:val="002C0502"/>
    <w:rsid w:val="002C17A4"/>
    <w:rsid w:val="002C2FC9"/>
    <w:rsid w:val="002C30C2"/>
    <w:rsid w:val="002C43CB"/>
    <w:rsid w:val="002C545F"/>
    <w:rsid w:val="002D0DE0"/>
    <w:rsid w:val="002D1815"/>
    <w:rsid w:val="002D31CD"/>
    <w:rsid w:val="002D5005"/>
    <w:rsid w:val="002E509C"/>
    <w:rsid w:val="002E73D6"/>
    <w:rsid w:val="002E78B0"/>
    <w:rsid w:val="002F0C81"/>
    <w:rsid w:val="002F390B"/>
    <w:rsid w:val="002F4F94"/>
    <w:rsid w:val="002F5DC2"/>
    <w:rsid w:val="002F5EDB"/>
    <w:rsid w:val="002F6144"/>
    <w:rsid w:val="002F61C2"/>
    <w:rsid w:val="003018AE"/>
    <w:rsid w:val="00303337"/>
    <w:rsid w:val="003035EC"/>
    <w:rsid w:val="0030543D"/>
    <w:rsid w:val="00310419"/>
    <w:rsid w:val="00311435"/>
    <w:rsid w:val="00312BCE"/>
    <w:rsid w:val="00316EB6"/>
    <w:rsid w:val="00321E2C"/>
    <w:rsid w:val="003238B4"/>
    <w:rsid w:val="003249AD"/>
    <w:rsid w:val="00327174"/>
    <w:rsid w:val="00334657"/>
    <w:rsid w:val="00335C56"/>
    <w:rsid w:val="0033694A"/>
    <w:rsid w:val="003375CF"/>
    <w:rsid w:val="003403CF"/>
    <w:rsid w:val="00341042"/>
    <w:rsid w:val="0034319F"/>
    <w:rsid w:val="00344E37"/>
    <w:rsid w:val="00346655"/>
    <w:rsid w:val="00350932"/>
    <w:rsid w:val="00351A75"/>
    <w:rsid w:val="0035245E"/>
    <w:rsid w:val="00352F67"/>
    <w:rsid w:val="00354348"/>
    <w:rsid w:val="00365363"/>
    <w:rsid w:val="00365991"/>
    <w:rsid w:val="00371A9F"/>
    <w:rsid w:val="0037283A"/>
    <w:rsid w:val="0037431C"/>
    <w:rsid w:val="003766C5"/>
    <w:rsid w:val="003773A0"/>
    <w:rsid w:val="00381E4B"/>
    <w:rsid w:val="00381F04"/>
    <w:rsid w:val="003833CD"/>
    <w:rsid w:val="003849BF"/>
    <w:rsid w:val="00386E9E"/>
    <w:rsid w:val="00392573"/>
    <w:rsid w:val="003930C6"/>
    <w:rsid w:val="00395003"/>
    <w:rsid w:val="0039532B"/>
    <w:rsid w:val="00396C9C"/>
    <w:rsid w:val="003A6BD0"/>
    <w:rsid w:val="003B4E36"/>
    <w:rsid w:val="003B4E44"/>
    <w:rsid w:val="003B50C1"/>
    <w:rsid w:val="003B5427"/>
    <w:rsid w:val="003B7F12"/>
    <w:rsid w:val="003C4C91"/>
    <w:rsid w:val="003C5D46"/>
    <w:rsid w:val="003D0707"/>
    <w:rsid w:val="003D1665"/>
    <w:rsid w:val="003D2560"/>
    <w:rsid w:val="003D2F05"/>
    <w:rsid w:val="003D691D"/>
    <w:rsid w:val="003D70D6"/>
    <w:rsid w:val="003D78EA"/>
    <w:rsid w:val="003E17F2"/>
    <w:rsid w:val="003E21A0"/>
    <w:rsid w:val="003E2BEA"/>
    <w:rsid w:val="003E2D9B"/>
    <w:rsid w:val="003E38B9"/>
    <w:rsid w:val="003E4761"/>
    <w:rsid w:val="003E4E3A"/>
    <w:rsid w:val="003E5AD0"/>
    <w:rsid w:val="003E7343"/>
    <w:rsid w:val="003F116F"/>
    <w:rsid w:val="003F3C19"/>
    <w:rsid w:val="003F3D95"/>
    <w:rsid w:val="003F4794"/>
    <w:rsid w:val="003F5D74"/>
    <w:rsid w:val="00400101"/>
    <w:rsid w:val="004016DD"/>
    <w:rsid w:val="0040270F"/>
    <w:rsid w:val="00402B4E"/>
    <w:rsid w:val="00416B41"/>
    <w:rsid w:val="0042220F"/>
    <w:rsid w:val="004273E1"/>
    <w:rsid w:val="004319C0"/>
    <w:rsid w:val="004336EB"/>
    <w:rsid w:val="00436B78"/>
    <w:rsid w:val="00437DC6"/>
    <w:rsid w:val="0044383E"/>
    <w:rsid w:val="0044746A"/>
    <w:rsid w:val="00451546"/>
    <w:rsid w:val="00451DF4"/>
    <w:rsid w:val="0045254E"/>
    <w:rsid w:val="00452819"/>
    <w:rsid w:val="00453BAE"/>
    <w:rsid w:val="00453D4E"/>
    <w:rsid w:val="00454CD7"/>
    <w:rsid w:val="004605E9"/>
    <w:rsid w:val="004621F0"/>
    <w:rsid w:val="00462848"/>
    <w:rsid w:val="0046483A"/>
    <w:rsid w:val="00464DBF"/>
    <w:rsid w:val="00465EB0"/>
    <w:rsid w:val="00466A40"/>
    <w:rsid w:val="00466CC8"/>
    <w:rsid w:val="00474720"/>
    <w:rsid w:val="0047522E"/>
    <w:rsid w:val="00481C18"/>
    <w:rsid w:val="004865F4"/>
    <w:rsid w:val="0049182F"/>
    <w:rsid w:val="00491B9F"/>
    <w:rsid w:val="00493DD7"/>
    <w:rsid w:val="00493F97"/>
    <w:rsid w:val="00495440"/>
    <w:rsid w:val="00495604"/>
    <w:rsid w:val="00496D13"/>
    <w:rsid w:val="004A004B"/>
    <w:rsid w:val="004A0F45"/>
    <w:rsid w:val="004A1134"/>
    <w:rsid w:val="004A4B80"/>
    <w:rsid w:val="004A4D41"/>
    <w:rsid w:val="004A6D77"/>
    <w:rsid w:val="004A6F62"/>
    <w:rsid w:val="004A7EBF"/>
    <w:rsid w:val="004B0551"/>
    <w:rsid w:val="004B31E4"/>
    <w:rsid w:val="004B69BD"/>
    <w:rsid w:val="004B6F10"/>
    <w:rsid w:val="004C3B7D"/>
    <w:rsid w:val="004C4973"/>
    <w:rsid w:val="004C4FE0"/>
    <w:rsid w:val="004C5A7E"/>
    <w:rsid w:val="004C6CF2"/>
    <w:rsid w:val="004D0CEF"/>
    <w:rsid w:val="004D29A8"/>
    <w:rsid w:val="004D29FB"/>
    <w:rsid w:val="004D2E93"/>
    <w:rsid w:val="004D3E9B"/>
    <w:rsid w:val="004D48D6"/>
    <w:rsid w:val="004D5C95"/>
    <w:rsid w:val="004E07E2"/>
    <w:rsid w:val="004E09AD"/>
    <w:rsid w:val="004E3CC0"/>
    <w:rsid w:val="004E7410"/>
    <w:rsid w:val="004F0692"/>
    <w:rsid w:val="004F1FE8"/>
    <w:rsid w:val="004F2561"/>
    <w:rsid w:val="004F3F5A"/>
    <w:rsid w:val="004F5652"/>
    <w:rsid w:val="004F648B"/>
    <w:rsid w:val="00501BD2"/>
    <w:rsid w:val="005047F2"/>
    <w:rsid w:val="005053FE"/>
    <w:rsid w:val="00507DC6"/>
    <w:rsid w:val="00512D0A"/>
    <w:rsid w:val="005148A4"/>
    <w:rsid w:val="00517EA9"/>
    <w:rsid w:val="005205FD"/>
    <w:rsid w:val="00522258"/>
    <w:rsid w:val="00526634"/>
    <w:rsid w:val="00526F28"/>
    <w:rsid w:val="005273BF"/>
    <w:rsid w:val="0053648D"/>
    <w:rsid w:val="00541699"/>
    <w:rsid w:val="00543993"/>
    <w:rsid w:val="00543F82"/>
    <w:rsid w:val="00544131"/>
    <w:rsid w:val="00550BF7"/>
    <w:rsid w:val="00553E95"/>
    <w:rsid w:val="00562E63"/>
    <w:rsid w:val="005635FF"/>
    <w:rsid w:val="00563E78"/>
    <w:rsid w:val="00564B6D"/>
    <w:rsid w:val="00564C09"/>
    <w:rsid w:val="005652A4"/>
    <w:rsid w:val="005661F5"/>
    <w:rsid w:val="00570551"/>
    <w:rsid w:val="00574115"/>
    <w:rsid w:val="00575003"/>
    <w:rsid w:val="00575A47"/>
    <w:rsid w:val="00575B37"/>
    <w:rsid w:val="0057692E"/>
    <w:rsid w:val="00577E53"/>
    <w:rsid w:val="00583876"/>
    <w:rsid w:val="005855F8"/>
    <w:rsid w:val="00586313"/>
    <w:rsid w:val="005919FD"/>
    <w:rsid w:val="00591C61"/>
    <w:rsid w:val="00594E3D"/>
    <w:rsid w:val="00595AD2"/>
    <w:rsid w:val="00595AE7"/>
    <w:rsid w:val="00595DA7"/>
    <w:rsid w:val="005A05F5"/>
    <w:rsid w:val="005A1501"/>
    <w:rsid w:val="005A32B7"/>
    <w:rsid w:val="005A66FD"/>
    <w:rsid w:val="005A6CDA"/>
    <w:rsid w:val="005A7FE6"/>
    <w:rsid w:val="005B12A8"/>
    <w:rsid w:val="005B2B62"/>
    <w:rsid w:val="005B500E"/>
    <w:rsid w:val="005B5B78"/>
    <w:rsid w:val="005B7F60"/>
    <w:rsid w:val="005C158F"/>
    <w:rsid w:val="005C1C50"/>
    <w:rsid w:val="005C1F19"/>
    <w:rsid w:val="005C267C"/>
    <w:rsid w:val="005C541A"/>
    <w:rsid w:val="005D3C84"/>
    <w:rsid w:val="005D3F5C"/>
    <w:rsid w:val="005E197F"/>
    <w:rsid w:val="005E3E9D"/>
    <w:rsid w:val="005E424E"/>
    <w:rsid w:val="005E537C"/>
    <w:rsid w:val="005E5DE1"/>
    <w:rsid w:val="005E5DE2"/>
    <w:rsid w:val="005E7830"/>
    <w:rsid w:val="005F328D"/>
    <w:rsid w:val="00601AAE"/>
    <w:rsid w:val="00601C4E"/>
    <w:rsid w:val="00607FE2"/>
    <w:rsid w:val="006138F9"/>
    <w:rsid w:val="00613A91"/>
    <w:rsid w:val="00614139"/>
    <w:rsid w:val="006155E7"/>
    <w:rsid w:val="006240A5"/>
    <w:rsid w:val="00625F02"/>
    <w:rsid w:val="0062724A"/>
    <w:rsid w:val="00631D25"/>
    <w:rsid w:val="00640544"/>
    <w:rsid w:val="006434D4"/>
    <w:rsid w:val="00646597"/>
    <w:rsid w:val="00652160"/>
    <w:rsid w:val="00652912"/>
    <w:rsid w:val="00655486"/>
    <w:rsid w:val="006577C9"/>
    <w:rsid w:val="006601E2"/>
    <w:rsid w:val="00661760"/>
    <w:rsid w:val="00664CE9"/>
    <w:rsid w:val="00670633"/>
    <w:rsid w:val="00670742"/>
    <w:rsid w:val="00671E42"/>
    <w:rsid w:val="00671F48"/>
    <w:rsid w:val="00673E2D"/>
    <w:rsid w:val="006755E8"/>
    <w:rsid w:val="00680CA3"/>
    <w:rsid w:val="00683886"/>
    <w:rsid w:val="00685BF4"/>
    <w:rsid w:val="00686810"/>
    <w:rsid w:val="006946F2"/>
    <w:rsid w:val="00695874"/>
    <w:rsid w:val="006A0547"/>
    <w:rsid w:val="006A05ED"/>
    <w:rsid w:val="006A14CB"/>
    <w:rsid w:val="006B00BB"/>
    <w:rsid w:val="006B1CC0"/>
    <w:rsid w:val="006B2CE4"/>
    <w:rsid w:val="006B3237"/>
    <w:rsid w:val="006B4E57"/>
    <w:rsid w:val="006B7C6E"/>
    <w:rsid w:val="006C333F"/>
    <w:rsid w:val="006C3A86"/>
    <w:rsid w:val="006C5E7D"/>
    <w:rsid w:val="006C6797"/>
    <w:rsid w:val="006C7BE4"/>
    <w:rsid w:val="006D3802"/>
    <w:rsid w:val="006D3E56"/>
    <w:rsid w:val="006D4381"/>
    <w:rsid w:val="006D4DAD"/>
    <w:rsid w:val="006D6094"/>
    <w:rsid w:val="006D6329"/>
    <w:rsid w:val="006D6619"/>
    <w:rsid w:val="006D7490"/>
    <w:rsid w:val="006E0EA9"/>
    <w:rsid w:val="006E1586"/>
    <w:rsid w:val="006E3382"/>
    <w:rsid w:val="006E4077"/>
    <w:rsid w:val="006E6F09"/>
    <w:rsid w:val="006E78B2"/>
    <w:rsid w:val="006F0F23"/>
    <w:rsid w:val="006F2E6B"/>
    <w:rsid w:val="006F34EA"/>
    <w:rsid w:val="006F3AC0"/>
    <w:rsid w:val="007005C5"/>
    <w:rsid w:val="00700A15"/>
    <w:rsid w:val="00700DCF"/>
    <w:rsid w:val="00701FB2"/>
    <w:rsid w:val="007029A9"/>
    <w:rsid w:val="007052FE"/>
    <w:rsid w:val="00706A44"/>
    <w:rsid w:val="00706DDE"/>
    <w:rsid w:val="00714B33"/>
    <w:rsid w:val="00715386"/>
    <w:rsid w:val="00720385"/>
    <w:rsid w:val="00722BB6"/>
    <w:rsid w:val="00723748"/>
    <w:rsid w:val="00725E36"/>
    <w:rsid w:val="00727D16"/>
    <w:rsid w:val="00730ACB"/>
    <w:rsid w:val="007350B5"/>
    <w:rsid w:val="0073642E"/>
    <w:rsid w:val="00740414"/>
    <w:rsid w:val="00740F6D"/>
    <w:rsid w:val="00742915"/>
    <w:rsid w:val="0074303D"/>
    <w:rsid w:val="00744A2C"/>
    <w:rsid w:val="00744F5A"/>
    <w:rsid w:val="007520BF"/>
    <w:rsid w:val="0075638E"/>
    <w:rsid w:val="007620B4"/>
    <w:rsid w:val="007629E3"/>
    <w:rsid w:val="00762C05"/>
    <w:rsid w:val="00763BAA"/>
    <w:rsid w:val="00766B56"/>
    <w:rsid w:val="00784463"/>
    <w:rsid w:val="00786BF5"/>
    <w:rsid w:val="00790019"/>
    <w:rsid w:val="0079014A"/>
    <w:rsid w:val="00791A93"/>
    <w:rsid w:val="00793247"/>
    <w:rsid w:val="007933BB"/>
    <w:rsid w:val="00794069"/>
    <w:rsid w:val="007962DE"/>
    <w:rsid w:val="007973AA"/>
    <w:rsid w:val="007A04A0"/>
    <w:rsid w:val="007A63E8"/>
    <w:rsid w:val="007A7A83"/>
    <w:rsid w:val="007B1159"/>
    <w:rsid w:val="007B1F58"/>
    <w:rsid w:val="007B25E0"/>
    <w:rsid w:val="007B3307"/>
    <w:rsid w:val="007B711E"/>
    <w:rsid w:val="007B7A95"/>
    <w:rsid w:val="007C4108"/>
    <w:rsid w:val="007C5D4C"/>
    <w:rsid w:val="007D02D1"/>
    <w:rsid w:val="007D0E39"/>
    <w:rsid w:val="007D13A8"/>
    <w:rsid w:val="007D1D62"/>
    <w:rsid w:val="007D2B51"/>
    <w:rsid w:val="007D3B3B"/>
    <w:rsid w:val="007D4301"/>
    <w:rsid w:val="007D686E"/>
    <w:rsid w:val="007D754E"/>
    <w:rsid w:val="007E0394"/>
    <w:rsid w:val="007E2041"/>
    <w:rsid w:val="007F1A66"/>
    <w:rsid w:val="007F1B41"/>
    <w:rsid w:val="007F5CFA"/>
    <w:rsid w:val="007F7660"/>
    <w:rsid w:val="00801637"/>
    <w:rsid w:val="00803427"/>
    <w:rsid w:val="00806864"/>
    <w:rsid w:val="008112CB"/>
    <w:rsid w:val="008133A1"/>
    <w:rsid w:val="008243E6"/>
    <w:rsid w:val="008250F1"/>
    <w:rsid w:val="00832DC8"/>
    <w:rsid w:val="00833B90"/>
    <w:rsid w:val="00834430"/>
    <w:rsid w:val="0083750B"/>
    <w:rsid w:val="008414AC"/>
    <w:rsid w:val="00845A42"/>
    <w:rsid w:val="00846457"/>
    <w:rsid w:val="00846880"/>
    <w:rsid w:val="00852B07"/>
    <w:rsid w:val="00853347"/>
    <w:rsid w:val="00854960"/>
    <w:rsid w:val="00855068"/>
    <w:rsid w:val="0085539E"/>
    <w:rsid w:val="008558E6"/>
    <w:rsid w:val="00856CFE"/>
    <w:rsid w:val="0086589B"/>
    <w:rsid w:val="0086662E"/>
    <w:rsid w:val="00866B2D"/>
    <w:rsid w:val="00870EE4"/>
    <w:rsid w:val="00873956"/>
    <w:rsid w:val="00884A2A"/>
    <w:rsid w:val="00887F99"/>
    <w:rsid w:val="008903A5"/>
    <w:rsid w:val="00893EE2"/>
    <w:rsid w:val="008967B4"/>
    <w:rsid w:val="00896EFA"/>
    <w:rsid w:val="008A0253"/>
    <w:rsid w:val="008A1DED"/>
    <w:rsid w:val="008A1F01"/>
    <w:rsid w:val="008A210B"/>
    <w:rsid w:val="008A417B"/>
    <w:rsid w:val="008A745E"/>
    <w:rsid w:val="008B449B"/>
    <w:rsid w:val="008B487F"/>
    <w:rsid w:val="008C3493"/>
    <w:rsid w:val="008C3E80"/>
    <w:rsid w:val="008C6134"/>
    <w:rsid w:val="008D2CC5"/>
    <w:rsid w:val="008D78B0"/>
    <w:rsid w:val="008E1B8F"/>
    <w:rsid w:val="008E2461"/>
    <w:rsid w:val="008E260F"/>
    <w:rsid w:val="008E3123"/>
    <w:rsid w:val="008E5157"/>
    <w:rsid w:val="008F0D65"/>
    <w:rsid w:val="008F3C3C"/>
    <w:rsid w:val="008F4ED2"/>
    <w:rsid w:val="008F54B1"/>
    <w:rsid w:val="008F6941"/>
    <w:rsid w:val="008F6C71"/>
    <w:rsid w:val="009011A8"/>
    <w:rsid w:val="00901750"/>
    <w:rsid w:val="00906750"/>
    <w:rsid w:val="009073DB"/>
    <w:rsid w:val="00911894"/>
    <w:rsid w:val="009156FA"/>
    <w:rsid w:val="00915705"/>
    <w:rsid w:val="00915C00"/>
    <w:rsid w:val="00921FB4"/>
    <w:rsid w:val="00922D4B"/>
    <w:rsid w:val="00930EEB"/>
    <w:rsid w:val="009322CC"/>
    <w:rsid w:val="009337B9"/>
    <w:rsid w:val="00933D17"/>
    <w:rsid w:val="009347D0"/>
    <w:rsid w:val="009371B2"/>
    <w:rsid w:val="00941A7C"/>
    <w:rsid w:val="0094484D"/>
    <w:rsid w:val="00947452"/>
    <w:rsid w:val="009479B6"/>
    <w:rsid w:val="00950FCE"/>
    <w:rsid w:val="00953659"/>
    <w:rsid w:val="009538D5"/>
    <w:rsid w:val="00953A32"/>
    <w:rsid w:val="009552DF"/>
    <w:rsid w:val="00956B97"/>
    <w:rsid w:val="0096189F"/>
    <w:rsid w:val="0096403A"/>
    <w:rsid w:val="00964E32"/>
    <w:rsid w:val="00965B2C"/>
    <w:rsid w:val="00967504"/>
    <w:rsid w:val="00967ABC"/>
    <w:rsid w:val="00970303"/>
    <w:rsid w:val="0097394B"/>
    <w:rsid w:val="00982AAC"/>
    <w:rsid w:val="00983DCB"/>
    <w:rsid w:val="00985AF5"/>
    <w:rsid w:val="00990C30"/>
    <w:rsid w:val="00991B0A"/>
    <w:rsid w:val="00992810"/>
    <w:rsid w:val="0099571F"/>
    <w:rsid w:val="009A0137"/>
    <w:rsid w:val="009A232F"/>
    <w:rsid w:val="009A711D"/>
    <w:rsid w:val="009B0E0C"/>
    <w:rsid w:val="009B16E1"/>
    <w:rsid w:val="009B4D8D"/>
    <w:rsid w:val="009C3A89"/>
    <w:rsid w:val="009C3DE8"/>
    <w:rsid w:val="009C510C"/>
    <w:rsid w:val="009D1095"/>
    <w:rsid w:val="009D1D4B"/>
    <w:rsid w:val="009D4D26"/>
    <w:rsid w:val="009D4F7F"/>
    <w:rsid w:val="009D788F"/>
    <w:rsid w:val="009E051A"/>
    <w:rsid w:val="009E31CD"/>
    <w:rsid w:val="009E5CB6"/>
    <w:rsid w:val="009E5ED0"/>
    <w:rsid w:val="009E62B9"/>
    <w:rsid w:val="009F0DF7"/>
    <w:rsid w:val="009F1D70"/>
    <w:rsid w:val="009F28CE"/>
    <w:rsid w:val="009F3538"/>
    <w:rsid w:val="009F4A43"/>
    <w:rsid w:val="009F5848"/>
    <w:rsid w:val="009F6E45"/>
    <w:rsid w:val="009F6FC0"/>
    <w:rsid w:val="009F7484"/>
    <w:rsid w:val="009F7E0B"/>
    <w:rsid w:val="00A03065"/>
    <w:rsid w:val="00A041D9"/>
    <w:rsid w:val="00A04A8E"/>
    <w:rsid w:val="00A05E2A"/>
    <w:rsid w:val="00A0671B"/>
    <w:rsid w:val="00A073AB"/>
    <w:rsid w:val="00A07460"/>
    <w:rsid w:val="00A10746"/>
    <w:rsid w:val="00A10C94"/>
    <w:rsid w:val="00A11033"/>
    <w:rsid w:val="00A113D2"/>
    <w:rsid w:val="00A114F6"/>
    <w:rsid w:val="00A14A6A"/>
    <w:rsid w:val="00A15562"/>
    <w:rsid w:val="00A161C0"/>
    <w:rsid w:val="00A17489"/>
    <w:rsid w:val="00A17E39"/>
    <w:rsid w:val="00A2061B"/>
    <w:rsid w:val="00A215A1"/>
    <w:rsid w:val="00A22273"/>
    <w:rsid w:val="00A23525"/>
    <w:rsid w:val="00A328C3"/>
    <w:rsid w:val="00A334C9"/>
    <w:rsid w:val="00A34473"/>
    <w:rsid w:val="00A35770"/>
    <w:rsid w:val="00A35A52"/>
    <w:rsid w:val="00A35E59"/>
    <w:rsid w:val="00A37683"/>
    <w:rsid w:val="00A4001F"/>
    <w:rsid w:val="00A453C4"/>
    <w:rsid w:val="00A4608C"/>
    <w:rsid w:val="00A47388"/>
    <w:rsid w:val="00A52340"/>
    <w:rsid w:val="00A52EFC"/>
    <w:rsid w:val="00A54F72"/>
    <w:rsid w:val="00A54FE6"/>
    <w:rsid w:val="00A55F63"/>
    <w:rsid w:val="00A61798"/>
    <w:rsid w:val="00A62D21"/>
    <w:rsid w:val="00A641C7"/>
    <w:rsid w:val="00A64EB0"/>
    <w:rsid w:val="00A655E7"/>
    <w:rsid w:val="00A705F0"/>
    <w:rsid w:val="00A73B4A"/>
    <w:rsid w:val="00A748F6"/>
    <w:rsid w:val="00A75A12"/>
    <w:rsid w:val="00A763B1"/>
    <w:rsid w:val="00A77480"/>
    <w:rsid w:val="00A775E1"/>
    <w:rsid w:val="00A80B88"/>
    <w:rsid w:val="00A8149D"/>
    <w:rsid w:val="00A82CEC"/>
    <w:rsid w:val="00A83E28"/>
    <w:rsid w:val="00A85229"/>
    <w:rsid w:val="00A91E3E"/>
    <w:rsid w:val="00A945B7"/>
    <w:rsid w:val="00A9753E"/>
    <w:rsid w:val="00A979B9"/>
    <w:rsid w:val="00AA21E3"/>
    <w:rsid w:val="00AA2BA0"/>
    <w:rsid w:val="00AB35A7"/>
    <w:rsid w:val="00AB52CF"/>
    <w:rsid w:val="00AB5CF2"/>
    <w:rsid w:val="00AB7C45"/>
    <w:rsid w:val="00AC028C"/>
    <w:rsid w:val="00AC147B"/>
    <w:rsid w:val="00AC2963"/>
    <w:rsid w:val="00AE0B42"/>
    <w:rsid w:val="00AE367E"/>
    <w:rsid w:val="00AE6E3A"/>
    <w:rsid w:val="00AF1DE5"/>
    <w:rsid w:val="00AF6316"/>
    <w:rsid w:val="00AF7B98"/>
    <w:rsid w:val="00B02A7C"/>
    <w:rsid w:val="00B02C79"/>
    <w:rsid w:val="00B05580"/>
    <w:rsid w:val="00B069F7"/>
    <w:rsid w:val="00B10475"/>
    <w:rsid w:val="00B126CA"/>
    <w:rsid w:val="00B1391D"/>
    <w:rsid w:val="00B14C5F"/>
    <w:rsid w:val="00B15414"/>
    <w:rsid w:val="00B22172"/>
    <w:rsid w:val="00B22EC9"/>
    <w:rsid w:val="00B24ED5"/>
    <w:rsid w:val="00B27C85"/>
    <w:rsid w:val="00B30A0A"/>
    <w:rsid w:val="00B32814"/>
    <w:rsid w:val="00B3483C"/>
    <w:rsid w:val="00B44A89"/>
    <w:rsid w:val="00B45799"/>
    <w:rsid w:val="00B47648"/>
    <w:rsid w:val="00B47BCB"/>
    <w:rsid w:val="00B51BED"/>
    <w:rsid w:val="00B53479"/>
    <w:rsid w:val="00B54874"/>
    <w:rsid w:val="00B60BEF"/>
    <w:rsid w:val="00B61F53"/>
    <w:rsid w:val="00B62F96"/>
    <w:rsid w:val="00B63074"/>
    <w:rsid w:val="00B639F2"/>
    <w:rsid w:val="00B673B4"/>
    <w:rsid w:val="00B73B4A"/>
    <w:rsid w:val="00B75D90"/>
    <w:rsid w:val="00B76A7B"/>
    <w:rsid w:val="00B85599"/>
    <w:rsid w:val="00B90FA5"/>
    <w:rsid w:val="00B91890"/>
    <w:rsid w:val="00B9247D"/>
    <w:rsid w:val="00B9426B"/>
    <w:rsid w:val="00B9454D"/>
    <w:rsid w:val="00B94681"/>
    <w:rsid w:val="00BA24C8"/>
    <w:rsid w:val="00BA47DE"/>
    <w:rsid w:val="00BA5D31"/>
    <w:rsid w:val="00BA6C42"/>
    <w:rsid w:val="00BA7361"/>
    <w:rsid w:val="00BA7B11"/>
    <w:rsid w:val="00BB67E5"/>
    <w:rsid w:val="00BC7EE3"/>
    <w:rsid w:val="00BD01A5"/>
    <w:rsid w:val="00BD2B40"/>
    <w:rsid w:val="00BD69BE"/>
    <w:rsid w:val="00BD6A2C"/>
    <w:rsid w:val="00BE2333"/>
    <w:rsid w:val="00BE5451"/>
    <w:rsid w:val="00BE67C2"/>
    <w:rsid w:val="00BF04F0"/>
    <w:rsid w:val="00BF1A83"/>
    <w:rsid w:val="00BF4F96"/>
    <w:rsid w:val="00C01D3F"/>
    <w:rsid w:val="00C02021"/>
    <w:rsid w:val="00C07339"/>
    <w:rsid w:val="00C14E54"/>
    <w:rsid w:val="00C1678C"/>
    <w:rsid w:val="00C16B7C"/>
    <w:rsid w:val="00C1768C"/>
    <w:rsid w:val="00C17CD6"/>
    <w:rsid w:val="00C23133"/>
    <w:rsid w:val="00C23CD3"/>
    <w:rsid w:val="00C30F5F"/>
    <w:rsid w:val="00C311C0"/>
    <w:rsid w:val="00C33213"/>
    <w:rsid w:val="00C33FD5"/>
    <w:rsid w:val="00C3442B"/>
    <w:rsid w:val="00C41129"/>
    <w:rsid w:val="00C42AB2"/>
    <w:rsid w:val="00C454F3"/>
    <w:rsid w:val="00C45B04"/>
    <w:rsid w:val="00C45F5F"/>
    <w:rsid w:val="00C47545"/>
    <w:rsid w:val="00C507B2"/>
    <w:rsid w:val="00C54AAB"/>
    <w:rsid w:val="00C57BE5"/>
    <w:rsid w:val="00C60271"/>
    <w:rsid w:val="00C61606"/>
    <w:rsid w:val="00C61A04"/>
    <w:rsid w:val="00C62C93"/>
    <w:rsid w:val="00C630A6"/>
    <w:rsid w:val="00C65096"/>
    <w:rsid w:val="00C72935"/>
    <w:rsid w:val="00C73157"/>
    <w:rsid w:val="00C73AAB"/>
    <w:rsid w:val="00C73ECE"/>
    <w:rsid w:val="00C7561F"/>
    <w:rsid w:val="00C77416"/>
    <w:rsid w:val="00C855F7"/>
    <w:rsid w:val="00C857DE"/>
    <w:rsid w:val="00C900AD"/>
    <w:rsid w:val="00C9064F"/>
    <w:rsid w:val="00C90B45"/>
    <w:rsid w:val="00C9151F"/>
    <w:rsid w:val="00C92378"/>
    <w:rsid w:val="00C9264A"/>
    <w:rsid w:val="00C94C7D"/>
    <w:rsid w:val="00C95C1E"/>
    <w:rsid w:val="00CA0A70"/>
    <w:rsid w:val="00CA6FBE"/>
    <w:rsid w:val="00CB079D"/>
    <w:rsid w:val="00CB0864"/>
    <w:rsid w:val="00CB26A5"/>
    <w:rsid w:val="00CC070F"/>
    <w:rsid w:val="00CD047F"/>
    <w:rsid w:val="00CD1D65"/>
    <w:rsid w:val="00CD3580"/>
    <w:rsid w:val="00CD4FB5"/>
    <w:rsid w:val="00CD58E9"/>
    <w:rsid w:val="00CD6B42"/>
    <w:rsid w:val="00CE2A0E"/>
    <w:rsid w:val="00CE3990"/>
    <w:rsid w:val="00CE548D"/>
    <w:rsid w:val="00CE5E77"/>
    <w:rsid w:val="00CF3C87"/>
    <w:rsid w:val="00CF51CF"/>
    <w:rsid w:val="00CF727E"/>
    <w:rsid w:val="00D0027A"/>
    <w:rsid w:val="00D00DAD"/>
    <w:rsid w:val="00D01B57"/>
    <w:rsid w:val="00D040EF"/>
    <w:rsid w:val="00D129C1"/>
    <w:rsid w:val="00D14FF8"/>
    <w:rsid w:val="00D15718"/>
    <w:rsid w:val="00D2025B"/>
    <w:rsid w:val="00D2223D"/>
    <w:rsid w:val="00D22BEA"/>
    <w:rsid w:val="00D2691A"/>
    <w:rsid w:val="00D2732D"/>
    <w:rsid w:val="00D3490B"/>
    <w:rsid w:val="00D34D62"/>
    <w:rsid w:val="00D357B3"/>
    <w:rsid w:val="00D3671D"/>
    <w:rsid w:val="00D37B81"/>
    <w:rsid w:val="00D40218"/>
    <w:rsid w:val="00D40265"/>
    <w:rsid w:val="00D40E93"/>
    <w:rsid w:val="00D43115"/>
    <w:rsid w:val="00D438A3"/>
    <w:rsid w:val="00D440D9"/>
    <w:rsid w:val="00D4738E"/>
    <w:rsid w:val="00D50427"/>
    <w:rsid w:val="00D50947"/>
    <w:rsid w:val="00D52E49"/>
    <w:rsid w:val="00D52F73"/>
    <w:rsid w:val="00D607C6"/>
    <w:rsid w:val="00D61B1E"/>
    <w:rsid w:val="00D639A4"/>
    <w:rsid w:val="00D64296"/>
    <w:rsid w:val="00D644F6"/>
    <w:rsid w:val="00D657FE"/>
    <w:rsid w:val="00D65ECA"/>
    <w:rsid w:val="00D66436"/>
    <w:rsid w:val="00D67047"/>
    <w:rsid w:val="00D706B7"/>
    <w:rsid w:val="00D71F82"/>
    <w:rsid w:val="00D72A28"/>
    <w:rsid w:val="00D77518"/>
    <w:rsid w:val="00D839F8"/>
    <w:rsid w:val="00D9120B"/>
    <w:rsid w:val="00D92C62"/>
    <w:rsid w:val="00D937CA"/>
    <w:rsid w:val="00D948DE"/>
    <w:rsid w:val="00D9496E"/>
    <w:rsid w:val="00D94AD9"/>
    <w:rsid w:val="00D95BE7"/>
    <w:rsid w:val="00D979FA"/>
    <w:rsid w:val="00D97CCB"/>
    <w:rsid w:val="00DA1CD3"/>
    <w:rsid w:val="00DA2112"/>
    <w:rsid w:val="00DA25DA"/>
    <w:rsid w:val="00DA26F4"/>
    <w:rsid w:val="00DA2C5C"/>
    <w:rsid w:val="00DB1ABD"/>
    <w:rsid w:val="00DB250D"/>
    <w:rsid w:val="00DB2BD0"/>
    <w:rsid w:val="00DB31C9"/>
    <w:rsid w:val="00DB48B5"/>
    <w:rsid w:val="00DB58A6"/>
    <w:rsid w:val="00DB7900"/>
    <w:rsid w:val="00DC153E"/>
    <w:rsid w:val="00DC27B3"/>
    <w:rsid w:val="00DC5202"/>
    <w:rsid w:val="00DC58F2"/>
    <w:rsid w:val="00DD10D1"/>
    <w:rsid w:val="00DD19A5"/>
    <w:rsid w:val="00DD42F0"/>
    <w:rsid w:val="00DD7698"/>
    <w:rsid w:val="00DE5990"/>
    <w:rsid w:val="00DE5CEA"/>
    <w:rsid w:val="00DE6651"/>
    <w:rsid w:val="00DF19AC"/>
    <w:rsid w:val="00DF244C"/>
    <w:rsid w:val="00DF4E1E"/>
    <w:rsid w:val="00DF5ED1"/>
    <w:rsid w:val="00DF76E9"/>
    <w:rsid w:val="00E016FA"/>
    <w:rsid w:val="00E01856"/>
    <w:rsid w:val="00E058C1"/>
    <w:rsid w:val="00E05A94"/>
    <w:rsid w:val="00E0763C"/>
    <w:rsid w:val="00E1167B"/>
    <w:rsid w:val="00E15065"/>
    <w:rsid w:val="00E155AC"/>
    <w:rsid w:val="00E2177C"/>
    <w:rsid w:val="00E21CE7"/>
    <w:rsid w:val="00E235D2"/>
    <w:rsid w:val="00E24DB9"/>
    <w:rsid w:val="00E31CBF"/>
    <w:rsid w:val="00E32B37"/>
    <w:rsid w:val="00E33F8C"/>
    <w:rsid w:val="00E35A87"/>
    <w:rsid w:val="00E372AD"/>
    <w:rsid w:val="00E44CEA"/>
    <w:rsid w:val="00E470FE"/>
    <w:rsid w:val="00E526C5"/>
    <w:rsid w:val="00E569F4"/>
    <w:rsid w:val="00E5758E"/>
    <w:rsid w:val="00E62068"/>
    <w:rsid w:val="00E624CC"/>
    <w:rsid w:val="00E62D06"/>
    <w:rsid w:val="00E70FF0"/>
    <w:rsid w:val="00E71FC8"/>
    <w:rsid w:val="00E768A7"/>
    <w:rsid w:val="00E76BEE"/>
    <w:rsid w:val="00E80ACB"/>
    <w:rsid w:val="00E80D26"/>
    <w:rsid w:val="00E81581"/>
    <w:rsid w:val="00E83721"/>
    <w:rsid w:val="00E8560C"/>
    <w:rsid w:val="00E91ACF"/>
    <w:rsid w:val="00E91CCE"/>
    <w:rsid w:val="00E920EC"/>
    <w:rsid w:val="00E92117"/>
    <w:rsid w:val="00E94027"/>
    <w:rsid w:val="00E97A42"/>
    <w:rsid w:val="00EA1C08"/>
    <w:rsid w:val="00EA6888"/>
    <w:rsid w:val="00EA6B98"/>
    <w:rsid w:val="00EA7B19"/>
    <w:rsid w:val="00EB000F"/>
    <w:rsid w:val="00EB1D02"/>
    <w:rsid w:val="00EB2040"/>
    <w:rsid w:val="00EB28AD"/>
    <w:rsid w:val="00EB3CFD"/>
    <w:rsid w:val="00EB3D44"/>
    <w:rsid w:val="00EB4228"/>
    <w:rsid w:val="00EB5523"/>
    <w:rsid w:val="00EB6C04"/>
    <w:rsid w:val="00EB7CA0"/>
    <w:rsid w:val="00EC14EF"/>
    <w:rsid w:val="00EC26D7"/>
    <w:rsid w:val="00EC33DC"/>
    <w:rsid w:val="00ED0647"/>
    <w:rsid w:val="00ED20AC"/>
    <w:rsid w:val="00EE4693"/>
    <w:rsid w:val="00EE7CF8"/>
    <w:rsid w:val="00EF0761"/>
    <w:rsid w:val="00EF52ED"/>
    <w:rsid w:val="00F026C4"/>
    <w:rsid w:val="00F035EF"/>
    <w:rsid w:val="00F04FF4"/>
    <w:rsid w:val="00F110B4"/>
    <w:rsid w:val="00F11F19"/>
    <w:rsid w:val="00F12AA8"/>
    <w:rsid w:val="00F16DCE"/>
    <w:rsid w:val="00F1711B"/>
    <w:rsid w:val="00F20A52"/>
    <w:rsid w:val="00F22C5B"/>
    <w:rsid w:val="00F22D03"/>
    <w:rsid w:val="00F231A9"/>
    <w:rsid w:val="00F23ECD"/>
    <w:rsid w:val="00F263B8"/>
    <w:rsid w:val="00F27224"/>
    <w:rsid w:val="00F318DA"/>
    <w:rsid w:val="00F35B94"/>
    <w:rsid w:val="00F40C18"/>
    <w:rsid w:val="00F457DD"/>
    <w:rsid w:val="00F543E4"/>
    <w:rsid w:val="00F56F5D"/>
    <w:rsid w:val="00F57C71"/>
    <w:rsid w:val="00F64AF1"/>
    <w:rsid w:val="00F64F40"/>
    <w:rsid w:val="00F6566B"/>
    <w:rsid w:val="00F6705A"/>
    <w:rsid w:val="00F73BDF"/>
    <w:rsid w:val="00F74442"/>
    <w:rsid w:val="00F746F6"/>
    <w:rsid w:val="00F74F68"/>
    <w:rsid w:val="00F80074"/>
    <w:rsid w:val="00F8067B"/>
    <w:rsid w:val="00F846CE"/>
    <w:rsid w:val="00F84906"/>
    <w:rsid w:val="00F86C7B"/>
    <w:rsid w:val="00F874CF"/>
    <w:rsid w:val="00F93FAF"/>
    <w:rsid w:val="00F94689"/>
    <w:rsid w:val="00F97DA0"/>
    <w:rsid w:val="00FA1C1A"/>
    <w:rsid w:val="00FA21E7"/>
    <w:rsid w:val="00FA6467"/>
    <w:rsid w:val="00FB21AC"/>
    <w:rsid w:val="00FB44B8"/>
    <w:rsid w:val="00FB54AD"/>
    <w:rsid w:val="00FB5E2F"/>
    <w:rsid w:val="00FB636A"/>
    <w:rsid w:val="00FB789B"/>
    <w:rsid w:val="00FC110E"/>
    <w:rsid w:val="00FC26C9"/>
    <w:rsid w:val="00FC5AA9"/>
    <w:rsid w:val="00FD1834"/>
    <w:rsid w:val="00FD625B"/>
    <w:rsid w:val="00FD7BBE"/>
    <w:rsid w:val="00FE30E8"/>
    <w:rsid w:val="00FE3528"/>
    <w:rsid w:val="00FE5845"/>
    <w:rsid w:val="00FF0D55"/>
    <w:rsid w:val="00FF132F"/>
    <w:rsid w:val="00FF235D"/>
    <w:rsid w:val="00FF24F6"/>
    <w:rsid w:val="00FF3185"/>
    <w:rsid w:val="00FF67B5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0BF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0BF"/>
  </w:style>
  <w:style w:type="paragraph" w:styleId="Footer">
    <w:name w:val="footer"/>
    <w:basedOn w:val="Normal"/>
    <w:link w:val="FooterChar"/>
    <w:uiPriority w:val="99"/>
    <w:unhideWhenUsed/>
    <w:rsid w:val="007520BF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0BF"/>
  </w:style>
  <w:style w:type="paragraph" w:customStyle="1" w:styleId="Default">
    <w:name w:val="Default"/>
    <w:rsid w:val="004F56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A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2F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123"/>
    <w:rPr>
      <w:rFonts w:ascii="Tahoma" w:hAnsi="Tahoma" w:cs="Tahoma"/>
      <w:sz w:val="16"/>
      <w:szCs w:val="16"/>
    </w:rPr>
  </w:style>
  <w:style w:type="numbering" w:customStyle="1" w:styleId="1">
    <w:name w:val="بلا قائمة1"/>
    <w:next w:val="NoList"/>
    <w:uiPriority w:val="99"/>
    <w:semiHidden/>
    <w:unhideWhenUsed/>
    <w:rsid w:val="00181D62"/>
  </w:style>
  <w:style w:type="character" w:styleId="Hyperlink">
    <w:name w:val="Hyperlink"/>
    <w:basedOn w:val="DefaultParagraphFont"/>
    <w:uiPriority w:val="99"/>
    <w:unhideWhenUsed/>
    <w:rsid w:val="00ED0647"/>
    <w:rPr>
      <w:color w:val="0000FF" w:themeColor="hyperlink"/>
      <w:u w:val="single"/>
    </w:rPr>
  </w:style>
  <w:style w:type="paragraph" w:customStyle="1" w:styleId="Pa0">
    <w:name w:val="Pa0"/>
    <w:basedOn w:val="Normal"/>
    <w:next w:val="Normal"/>
    <w:uiPriority w:val="99"/>
    <w:rsid w:val="00D00DAD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21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A6"/>
    <w:uiPriority w:val="99"/>
    <w:rsid w:val="00044471"/>
    <w:rPr>
      <w:rFonts w:cs="Cambria"/>
      <w:b/>
      <w:bCs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29160C"/>
    <w:pPr>
      <w:spacing w:line="221" w:lineRule="atLeast"/>
    </w:pPr>
    <w:rPr>
      <w:rFonts w:ascii="Cambria" w:eastAsiaTheme="minorHAnsi" w:hAnsi="Cambria" w:cstheme="minorBidi"/>
      <w:color w:val="auto"/>
    </w:rPr>
  </w:style>
  <w:style w:type="character" w:customStyle="1" w:styleId="A3">
    <w:name w:val="A3"/>
    <w:uiPriority w:val="99"/>
    <w:rsid w:val="0029160C"/>
    <w:rPr>
      <w:rFonts w:cs="Cambria"/>
      <w:color w:val="00000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466A4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Pa12">
    <w:name w:val="Pa12"/>
    <w:basedOn w:val="Default"/>
    <w:next w:val="Default"/>
    <w:uiPriority w:val="99"/>
    <w:rsid w:val="002E509C"/>
    <w:pPr>
      <w:spacing w:line="221" w:lineRule="atLeast"/>
    </w:pPr>
    <w:rPr>
      <w:rFonts w:ascii="Cambria" w:eastAsiaTheme="minorHAnsi" w:hAnsi="Cambria" w:cstheme="minorBidi"/>
      <w:color w:val="auto"/>
    </w:rPr>
  </w:style>
  <w:style w:type="character" w:customStyle="1" w:styleId="A4">
    <w:name w:val="A4"/>
    <w:uiPriority w:val="99"/>
    <w:rsid w:val="002E509C"/>
    <w:rPr>
      <w:rFonts w:cs="Cambria"/>
      <w:b/>
      <w:bCs/>
      <w:color w:val="000000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402B4E"/>
    <w:pPr>
      <w:spacing w:line="221" w:lineRule="atLeast"/>
    </w:pPr>
    <w:rPr>
      <w:rFonts w:ascii="Cambria" w:eastAsiaTheme="minorHAnsi" w:hAnsi="Cambria" w:cstheme="minorBidi"/>
      <w:color w:val="auto"/>
    </w:rPr>
  </w:style>
  <w:style w:type="paragraph" w:styleId="NoSpacing">
    <w:name w:val="No Spacing"/>
    <w:link w:val="NoSpacingChar"/>
    <w:uiPriority w:val="1"/>
    <w:qFormat/>
    <w:rsid w:val="008E5157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C07339"/>
  </w:style>
  <w:style w:type="paragraph" w:styleId="BodyText">
    <w:name w:val="Body Text"/>
    <w:basedOn w:val="Normal"/>
    <w:link w:val="BodyTextChar"/>
    <w:uiPriority w:val="1"/>
    <w:qFormat/>
    <w:rsid w:val="00794069"/>
    <w:pPr>
      <w:widowControl w:val="0"/>
      <w:autoSpaceDE w:val="0"/>
      <w:autoSpaceDN w:val="0"/>
      <w:adjustRightInd w:val="0"/>
      <w:spacing w:after="0" w:line="240" w:lineRule="auto"/>
      <w:ind w:left="123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794069"/>
    <w:rPr>
      <w:rFonts w:ascii="Times New Roman" w:eastAsia="Times New Roman" w:hAnsi="Times New Roman" w:cs="Times New Roman"/>
      <w:sz w:val="23"/>
      <w:szCs w:val="23"/>
    </w:rPr>
  </w:style>
  <w:style w:type="character" w:customStyle="1" w:styleId="AuthorDetailsChar">
    <w:name w:val="Author Details Char"/>
    <w:link w:val="AuthorDetails"/>
    <w:locked/>
    <w:rsid w:val="00794069"/>
    <w:rPr>
      <w:rFonts w:ascii="Times New Roman" w:eastAsia="Times New Roman" w:hAnsi="Times New Roman" w:cs="Arial"/>
      <w:bCs/>
      <w:kern w:val="28"/>
      <w:szCs w:val="24"/>
      <w:lang w:val="en-GB"/>
    </w:rPr>
  </w:style>
  <w:style w:type="paragraph" w:customStyle="1" w:styleId="AuthorDetails">
    <w:name w:val="Author Details"/>
    <w:basedOn w:val="Normal"/>
    <w:link w:val="AuthorDetailsChar"/>
    <w:qFormat/>
    <w:rsid w:val="00794069"/>
    <w:pPr>
      <w:spacing w:after="0" w:line="240" w:lineRule="auto"/>
      <w:jc w:val="center"/>
    </w:pPr>
    <w:rPr>
      <w:rFonts w:ascii="Times New Roman" w:eastAsia="Times New Roman" w:hAnsi="Times New Roman" w:cs="Arial"/>
      <w:bCs/>
      <w:kern w:val="28"/>
      <w:szCs w:val="24"/>
      <w:lang w:val="en-GB"/>
    </w:rPr>
  </w:style>
  <w:style w:type="character" w:customStyle="1" w:styleId="identifier">
    <w:name w:val="identifier"/>
    <w:basedOn w:val="DefaultParagraphFont"/>
    <w:rsid w:val="00744F5A"/>
  </w:style>
  <w:style w:type="character" w:customStyle="1" w:styleId="id-label">
    <w:name w:val="id-label"/>
    <w:basedOn w:val="DefaultParagraphFont"/>
    <w:rsid w:val="00744F5A"/>
  </w:style>
  <w:style w:type="character" w:styleId="Emphasis">
    <w:name w:val="Emphasis"/>
    <w:basedOn w:val="DefaultParagraphFont"/>
    <w:uiPriority w:val="20"/>
    <w:qFormat/>
    <w:rsid w:val="00744F5A"/>
    <w:rPr>
      <w:i/>
      <w:iCs/>
    </w:rPr>
  </w:style>
  <w:style w:type="character" w:customStyle="1" w:styleId="meta-key">
    <w:name w:val="meta-key"/>
    <w:basedOn w:val="DefaultParagraphFont"/>
    <w:rsid w:val="00563E78"/>
  </w:style>
  <w:style w:type="character" w:customStyle="1" w:styleId="meta-value">
    <w:name w:val="meta-value"/>
    <w:basedOn w:val="DefaultParagraphFont"/>
    <w:rsid w:val="00563E78"/>
  </w:style>
  <w:style w:type="character" w:styleId="Strong">
    <w:name w:val="Strong"/>
    <w:basedOn w:val="DefaultParagraphFont"/>
    <w:uiPriority w:val="22"/>
    <w:qFormat/>
    <w:rsid w:val="00365363"/>
    <w:rPr>
      <w:b/>
      <w:bCs/>
    </w:rPr>
  </w:style>
  <w:style w:type="character" w:customStyle="1" w:styleId="authors-list-item">
    <w:name w:val="authors-list-item"/>
    <w:basedOn w:val="DefaultParagraphFont"/>
    <w:rsid w:val="008112CB"/>
  </w:style>
  <w:style w:type="character" w:styleId="CommentReference">
    <w:name w:val="annotation reference"/>
    <w:basedOn w:val="DefaultParagraphFont"/>
    <w:uiPriority w:val="99"/>
    <w:semiHidden/>
    <w:unhideWhenUsed/>
    <w:rsid w:val="00EB1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D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D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D02"/>
    <w:rPr>
      <w:b/>
      <w:bCs/>
    </w:rPr>
  </w:style>
  <w:style w:type="character" w:customStyle="1" w:styleId="fontstyle01">
    <w:name w:val="fontstyle01"/>
    <w:basedOn w:val="DefaultParagraphFont"/>
    <w:rsid w:val="00EB1D02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0BF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520BF"/>
  </w:style>
  <w:style w:type="paragraph" w:styleId="a4">
    <w:name w:val="footer"/>
    <w:basedOn w:val="a"/>
    <w:link w:val="Char0"/>
    <w:uiPriority w:val="99"/>
    <w:unhideWhenUsed/>
    <w:rsid w:val="007520BF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520BF"/>
  </w:style>
  <w:style w:type="paragraph" w:customStyle="1" w:styleId="Default">
    <w:name w:val="Default"/>
    <w:rsid w:val="004F56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EA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62F96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8E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E3123"/>
    <w:rPr>
      <w:rFonts w:ascii="Tahoma" w:hAnsi="Tahoma" w:cs="Tahoma"/>
      <w:sz w:val="16"/>
      <w:szCs w:val="16"/>
    </w:rPr>
  </w:style>
  <w:style w:type="numbering" w:customStyle="1" w:styleId="1">
    <w:name w:val="بلا قائمة1"/>
    <w:next w:val="a2"/>
    <w:uiPriority w:val="99"/>
    <w:semiHidden/>
    <w:unhideWhenUsed/>
    <w:rsid w:val="00181D62"/>
  </w:style>
  <w:style w:type="character" w:styleId="Hyperlink">
    <w:name w:val="Hyperlink"/>
    <w:basedOn w:val="a0"/>
    <w:uiPriority w:val="99"/>
    <w:unhideWhenUsed/>
    <w:rsid w:val="00ED0647"/>
    <w:rPr>
      <w:color w:val="0000FF" w:themeColor="hyperlink"/>
      <w:u w:val="single"/>
    </w:rPr>
  </w:style>
  <w:style w:type="paragraph" w:customStyle="1" w:styleId="Pa0">
    <w:name w:val="Pa0"/>
    <w:basedOn w:val="a"/>
    <w:next w:val="a"/>
    <w:uiPriority w:val="99"/>
    <w:rsid w:val="00D00DAD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21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0">
    <w:name w:val="A6"/>
    <w:uiPriority w:val="99"/>
    <w:rsid w:val="00044471"/>
    <w:rPr>
      <w:rFonts w:cs="Cambria"/>
      <w:b/>
      <w:bCs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29160C"/>
    <w:pPr>
      <w:spacing w:line="221" w:lineRule="atLeast"/>
    </w:pPr>
    <w:rPr>
      <w:rFonts w:ascii="Cambria" w:eastAsiaTheme="minorHAnsi" w:hAnsi="Cambria" w:cstheme="minorBidi"/>
      <w:color w:val="auto"/>
    </w:rPr>
  </w:style>
  <w:style w:type="character" w:customStyle="1" w:styleId="A30">
    <w:name w:val="A3"/>
    <w:uiPriority w:val="99"/>
    <w:rsid w:val="0029160C"/>
    <w:rPr>
      <w:rFonts w:cs="Cambria"/>
      <w:color w:val="000000"/>
      <w:sz w:val="18"/>
      <w:szCs w:val="18"/>
    </w:rPr>
  </w:style>
  <w:style w:type="paragraph" w:styleId="a9">
    <w:name w:val="caption"/>
    <w:basedOn w:val="a"/>
    <w:next w:val="a"/>
    <w:uiPriority w:val="35"/>
    <w:unhideWhenUsed/>
    <w:qFormat/>
    <w:rsid w:val="00466A4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Pa12">
    <w:name w:val="Pa12"/>
    <w:basedOn w:val="Default"/>
    <w:next w:val="Default"/>
    <w:uiPriority w:val="99"/>
    <w:rsid w:val="002E509C"/>
    <w:pPr>
      <w:spacing w:line="221" w:lineRule="atLeast"/>
    </w:pPr>
    <w:rPr>
      <w:rFonts w:ascii="Cambria" w:eastAsiaTheme="minorHAnsi" w:hAnsi="Cambria" w:cstheme="minorBidi"/>
      <w:color w:val="auto"/>
    </w:rPr>
  </w:style>
  <w:style w:type="character" w:customStyle="1" w:styleId="A40">
    <w:name w:val="A4"/>
    <w:uiPriority w:val="99"/>
    <w:rsid w:val="002E509C"/>
    <w:rPr>
      <w:rFonts w:cs="Cambria"/>
      <w:b/>
      <w:bCs/>
      <w:color w:val="000000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402B4E"/>
    <w:pPr>
      <w:spacing w:line="221" w:lineRule="atLeast"/>
    </w:pPr>
    <w:rPr>
      <w:rFonts w:ascii="Cambria" w:eastAsiaTheme="minorHAnsi" w:hAnsi="Cambria" w:cstheme="minorBidi"/>
      <w:color w:val="auto"/>
    </w:rPr>
  </w:style>
  <w:style w:type="paragraph" w:styleId="aa">
    <w:name w:val="No Spacing"/>
    <w:link w:val="Char2"/>
    <w:uiPriority w:val="1"/>
    <w:qFormat/>
    <w:rsid w:val="008E5157"/>
    <w:pPr>
      <w:spacing w:after="0" w:line="240" w:lineRule="auto"/>
    </w:pPr>
  </w:style>
  <w:style w:type="character" w:customStyle="1" w:styleId="Char2">
    <w:name w:val="بلا تباعد Char"/>
    <w:link w:val="aa"/>
    <w:uiPriority w:val="1"/>
    <w:rsid w:val="00C07339"/>
  </w:style>
  <w:style w:type="paragraph" w:styleId="ab">
    <w:name w:val="Body Text"/>
    <w:basedOn w:val="a"/>
    <w:link w:val="Char3"/>
    <w:uiPriority w:val="1"/>
    <w:qFormat/>
    <w:rsid w:val="00794069"/>
    <w:pPr>
      <w:widowControl w:val="0"/>
      <w:autoSpaceDE w:val="0"/>
      <w:autoSpaceDN w:val="0"/>
      <w:adjustRightInd w:val="0"/>
      <w:spacing w:after="0" w:line="240" w:lineRule="auto"/>
      <w:ind w:left="123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character" w:customStyle="1" w:styleId="Char3">
    <w:name w:val="نص أساسي Char"/>
    <w:basedOn w:val="a0"/>
    <w:link w:val="ab"/>
    <w:uiPriority w:val="1"/>
    <w:rsid w:val="00794069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character" w:customStyle="1" w:styleId="AuthorDetailsChar">
    <w:name w:val="Author Details Char"/>
    <w:link w:val="AuthorDetails"/>
    <w:locked/>
    <w:rsid w:val="00794069"/>
    <w:rPr>
      <w:rFonts w:ascii="Times New Roman" w:eastAsia="Times New Roman" w:hAnsi="Times New Roman" w:cs="Arial"/>
      <w:bCs/>
      <w:kern w:val="28"/>
      <w:szCs w:val="24"/>
      <w:lang w:val="en-GB"/>
    </w:rPr>
  </w:style>
  <w:style w:type="paragraph" w:customStyle="1" w:styleId="AuthorDetails">
    <w:name w:val="Author Details"/>
    <w:basedOn w:val="a"/>
    <w:link w:val="AuthorDetailsChar"/>
    <w:qFormat/>
    <w:rsid w:val="00794069"/>
    <w:pPr>
      <w:spacing w:after="0" w:line="240" w:lineRule="auto"/>
      <w:jc w:val="center"/>
    </w:pPr>
    <w:rPr>
      <w:rFonts w:ascii="Times New Roman" w:eastAsia="Times New Roman" w:hAnsi="Times New Roman" w:cs="Arial"/>
      <w:bCs/>
      <w:kern w:val="28"/>
      <w:szCs w:val="24"/>
      <w:lang w:val="en-GB"/>
    </w:rPr>
  </w:style>
  <w:style w:type="character" w:customStyle="1" w:styleId="identifier">
    <w:name w:val="identifier"/>
    <w:basedOn w:val="a0"/>
    <w:rsid w:val="00744F5A"/>
  </w:style>
  <w:style w:type="character" w:customStyle="1" w:styleId="id-label">
    <w:name w:val="id-label"/>
    <w:basedOn w:val="a0"/>
    <w:rsid w:val="00744F5A"/>
  </w:style>
  <w:style w:type="character" w:styleId="ac">
    <w:name w:val="Emphasis"/>
    <w:basedOn w:val="a0"/>
    <w:uiPriority w:val="20"/>
    <w:qFormat/>
    <w:rsid w:val="00744F5A"/>
    <w:rPr>
      <w:i/>
      <w:iCs/>
    </w:rPr>
  </w:style>
  <w:style w:type="character" w:customStyle="1" w:styleId="meta-key">
    <w:name w:val="meta-key"/>
    <w:basedOn w:val="a0"/>
    <w:rsid w:val="00563E78"/>
  </w:style>
  <w:style w:type="character" w:customStyle="1" w:styleId="meta-value">
    <w:name w:val="meta-value"/>
    <w:basedOn w:val="a0"/>
    <w:rsid w:val="00563E78"/>
  </w:style>
  <w:style w:type="character" w:styleId="ad">
    <w:name w:val="Strong"/>
    <w:basedOn w:val="a0"/>
    <w:uiPriority w:val="22"/>
    <w:qFormat/>
    <w:rsid w:val="00365363"/>
    <w:rPr>
      <w:b/>
      <w:bCs/>
    </w:rPr>
  </w:style>
  <w:style w:type="character" w:customStyle="1" w:styleId="authors-list-item">
    <w:name w:val="authors-list-item"/>
    <w:basedOn w:val="a0"/>
    <w:rsid w:val="00811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4339">
          <w:marLeft w:val="288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8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doi.org/10.22270/ujpr.v4i5.309" TargetMode="External"/><Relationship Id="rId2" Type="http://schemas.openxmlformats.org/officeDocument/2006/relationships/hyperlink" Target="https://www.turnitin.com/" TargetMode="External"/><Relationship Id="rId1" Type="http://schemas.openxmlformats.org/officeDocument/2006/relationships/image" Target="media/image2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1016/s0065-3527(03)59002-9" TargetMode="External"/><Relationship Id="rId18" Type="http://schemas.openxmlformats.org/officeDocument/2006/relationships/hyperlink" Target="https://doi.org/10.4269/ajtmh.1984.33.650" TargetMode="External"/><Relationship Id="rId26" Type="http://schemas.openxmlformats.org/officeDocument/2006/relationships/hyperlink" Target="https://doi.org/10.1186/1471-2334-13-136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emen-nic.info/english_site/yemen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5365/wpsar.2014.5.4.002" TargetMode="External"/><Relationship Id="rId17" Type="http://schemas.openxmlformats.org/officeDocument/2006/relationships/hyperlink" Target="https://www.researchgate.net/deref/http%3A%2F%2Fdx.doi.org%2F10.1289%2Fisee.2011.00337?_sg%5B0%5D=zUZMaQf5Jx-1aP3WdtzT9c0ZCkiWmro6p2AbW9Lq1cIMr-Xwpu6iz9XklvdYHDyNCESUj-UBU1WgfupWsPKEn807qA.ywj3uouCyx1lb9hOlBXO9dAK6q85cpfVHG6pTHMxeto1b1rIfB_9vV7B0ioyl6zsmlYjnH_R-qkjIweooEUtaQ" TargetMode="External"/><Relationship Id="rId25" Type="http://schemas.openxmlformats.org/officeDocument/2006/relationships/hyperlink" Target="https://www.researchgate.net/deref/http%3A%2F%2Fdx.doi.org%2F10.12816%2F0005940?_sg%5B0%5D=YsSnZUEICHgBI9vG2_TGSVKHA7qrNllwAO9jj-2DQtFa1neBumkpzyUUUtL0ng0gYPtUwmuIhi1ML54fGQrL7-mMVQ.QbK3KqfnbvFcRpiQX9dZBh6g8XkzNf4ArcTwHKoUOtT2A3JZSZbF5aqKRXvQw16Kg3xli8TuQngVUmzVS8gz1Q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s0140-6736(97)12483-7" TargetMode="External"/><Relationship Id="rId20" Type="http://schemas.openxmlformats.org/officeDocument/2006/relationships/hyperlink" Target="http://www.yemen-nic.info/english_site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hyperlink" Target="http://www.yemen-nic.info/english_site/yemen/gover/taiz/brife/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97/qco.0b013e32833c1d16" TargetMode="External"/><Relationship Id="rId23" Type="http://schemas.openxmlformats.org/officeDocument/2006/relationships/hyperlink" Target="http://www.yemen-nic.info/english_site/yemen/gover/taiz/" TargetMode="External"/><Relationship Id="rId28" Type="http://schemas.openxmlformats.org/officeDocument/2006/relationships/header" Target="header1.xml"/><Relationship Id="rId36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hyperlink" Target="http://www.yemen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doi.org/10.1016/j.mcna.2008.07.002" TargetMode="External"/><Relationship Id="rId22" Type="http://schemas.openxmlformats.org/officeDocument/2006/relationships/hyperlink" Target="http://www.yemen-nic.info/english_site/yemen/gover/" TargetMode="External"/><Relationship Id="rId27" Type="http://schemas.openxmlformats.org/officeDocument/2006/relationships/hyperlink" Target="https://dx.doi.org/10.4269%2Fajtmh.2012.11-0723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605;&#1604;&#1601;&#1575;&#1578;%20&#1608;&#1590;&#1575;&#1581;\&#1575;&#1576;&#1581;&#1575;&#1579;%20&#1605;&#1588;&#1578;&#1585;&#1603;&#1577;%20&#1605;&#1593;%20&#1586;&#1605;&#1604;&#1575;&#1569;\&#1587;&#1575;&#1605;&#1581;%20&#1591;&#1607;\&#1608;&#1585;&#1602;&#1577;%20&#1593;&#1605;&#1604;%20Microsoft%20Excel%20&#1580;&#1583;&#1610;&#15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AngAx val="1"/>
    </c:view3D>
    <c:plotArea>
      <c:layout>
        <c:manualLayout>
          <c:layoutTarget val="inner"/>
          <c:xMode val="edge"/>
          <c:yMode val="edge"/>
          <c:x val="0.14392982743738006"/>
          <c:y val="3.1958731003086514E-2"/>
          <c:w val="0.84448381452318677"/>
          <c:h val="0.80852216389617959"/>
        </c:manualLayout>
      </c:layout>
      <c:bar3DChart>
        <c:barDir val="col"/>
        <c:grouping val="clustered"/>
        <c:ser>
          <c:idx val="0"/>
          <c:order val="0"/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33CCFF"/>
              </a:solidFill>
            </c:spPr>
          </c:dPt>
          <c:dPt>
            <c:idx val="3"/>
            <c:spPr>
              <a:solidFill>
                <a:schemeClr val="accent5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1.9042849934299701E-2"/>
                  <c:y val="-5.23679379567766E-3"/>
                </c:manualLayout>
              </c:layout>
              <c:showVal val="1"/>
            </c:dLbl>
            <c:dLbl>
              <c:idx val="1"/>
              <c:layout>
                <c:manualLayout>
                  <c:x val="1.5314452279532507E-2"/>
                  <c:y val="-1.2067304758307543E-2"/>
                </c:manualLayout>
              </c:layout>
              <c:showVal val="1"/>
            </c:dLbl>
            <c:dLbl>
              <c:idx val="2"/>
              <c:layout>
                <c:manualLayout>
                  <c:x val="1.4839309544605791E-2"/>
                  <c:y val="-7.4378965737348975E-3"/>
                </c:manualLayout>
              </c:layout>
              <c:showVal val="1"/>
            </c:dLbl>
            <c:dLbl>
              <c:idx val="3"/>
              <c:layout>
                <c:manualLayout>
                  <c:x val="1.3888903119380756E-2"/>
                  <c:y val="-1.2066893052351179E-2"/>
                </c:manualLayout>
              </c:layout>
              <c:showVal val="1"/>
            </c:dLbl>
            <c:txPr>
              <a:bodyPr/>
              <a:lstStyle/>
              <a:p>
                <a:pPr>
                  <a:defRPr lang="en-US" b="1"/>
                </a:pPr>
                <a:endParaRPr lang="en-US"/>
              </a:p>
            </c:txPr>
            <c:showVal val="1"/>
          </c:dLbls>
          <c:cat>
            <c:strRef>
              <c:f>ورقة1!$J$7:$J$10</c:f>
              <c:strCache>
                <c:ptCount val="4"/>
                <c:pt idx="0">
                  <c:v>Positive IgM </c:v>
                </c:pt>
                <c:pt idx="1">
                  <c:v>Positive IgG </c:v>
                </c:pt>
                <c:pt idx="2">
                  <c:v>Positive IgM and IgG </c:v>
                </c:pt>
                <c:pt idx="3">
                  <c:v>Negative anti DENV </c:v>
                </c:pt>
              </c:strCache>
            </c:strRef>
          </c:cat>
          <c:val>
            <c:numRef>
              <c:f>ورقة1!$K$7:$K$10</c:f>
              <c:numCache>
                <c:formatCode>General</c:formatCode>
                <c:ptCount val="4"/>
                <c:pt idx="0">
                  <c:v>49</c:v>
                </c:pt>
                <c:pt idx="1">
                  <c:v>68</c:v>
                </c:pt>
                <c:pt idx="2">
                  <c:v>17</c:v>
                </c:pt>
                <c:pt idx="3">
                  <c:v>166</c:v>
                </c:pt>
              </c:numCache>
            </c:numRef>
          </c:val>
        </c:ser>
        <c:shape val="cylinder"/>
        <c:axId val="73349376"/>
        <c:axId val="73351168"/>
        <c:axId val="0"/>
      </c:bar3DChart>
      <c:catAx>
        <c:axId val="73349376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US" sz="900" b="1"/>
            </a:pPr>
            <a:endParaRPr lang="en-US"/>
          </a:p>
        </c:txPr>
        <c:crossAx val="73351168"/>
        <c:crosses val="autoZero"/>
        <c:auto val="1"/>
        <c:lblAlgn val="ctr"/>
        <c:lblOffset val="100"/>
      </c:catAx>
      <c:valAx>
        <c:axId val="73351168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lang="en-US" b="1"/>
            </a:pPr>
            <a:endParaRPr lang="en-US"/>
          </a:p>
        </c:txPr>
        <c:crossAx val="73349376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0.02162</cdr:x>
      <cdr:y>0.20622</cdr:y>
    </cdr:from>
    <cdr:to>
      <cdr:x>0.08203</cdr:x>
      <cdr:y>0.72358</cdr:y>
    </cdr:to>
    <cdr:sp macro="" textlink="">
      <cdr:nvSpPr>
        <cdr:cNvPr id="2" name="مستطيل 1"/>
        <cdr:cNvSpPr/>
      </cdr:nvSpPr>
      <cdr:spPr>
        <a:xfrm xmlns:a="http://schemas.openxmlformats.org/drawingml/2006/main">
          <a:off x="84391" y="500103"/>
          <a:ext cx="235840" cy="125463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="vert270" anchor="ctr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Number of cases</a:t>
          </a:r>
        </a:p>
      </cdr:txBody>
    </cdr:sp>
  </cdr:relSizeAnchor>
</c:userShape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A4FA0-724D-4752-9A53-0F845243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4113</Words>
  <Characters>23446</Characters>
  <Application>Microsoft Office Word</Application>
  <DocSecurity>0</DocSecurity>
  <Lines>195</Lines>
  <Paragraphs>55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27504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Nasr</dc:creator>
  <cp:lastModifiedBy>Kapil Kumar</cp:lastModifiedBy>
  <cp:revision>8</cp:revision>
  <cp:lastPrinted>2016-05-22T21:35:00Z</cp:lastPrinted>
  <dcterms:created xsi:type="dcterms:W3CDTF">2020-10-29T21:35:00Z</dcterms:created>
  <dcterms:modified xsi:type="dcterms:W3CDTF">2021-05-23T08:01:00Z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