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1B" w:rsidRPr="005F3899" w:rsidRDefault="009B621B" w:rsidP="009B621B">
      <w:pPr>
        <w:shd w:val="clear" w:color="auto" w:fill="00B050"/>
        <w:jc w:val="center"/>
        <w:rPr>
          <w:rFonts w:ascii="Times New Roman" w:hAnsi="Times New Roman"/>
          <w:b/>
          <w:bCs/>
          <w:color w:val="FFFFFF"/>
          <w:sz w:val="28"/>
          <w:szCs w:val="28"/>
        </w:rPr>
      </w:pPr>
      <w:r w:rsidRPr="005F3899">
        <w:rPr>
          <w:rFonts w:ascii="Times New Roman" w:hAnsi="Times New Roman"/>
          <w:b/>
          <w:bCs/>
          <w:color w:val="FFFFFF"/>
          <w:sz w:val="28"/>
          <w:szCs w:val="28"/>
        </w:rPr>
        <w:t>Original Research Article</w:t>
      </w:r>
    </w:p>
    <w:p w:rsidR="009B621B" w:rsidRDefault="00113BD4" w:rsidP="000F53E8">
      <w:pPr>
        <w:spacing w:before="0" w:after="0"/>
        <w:jc w:val="center"/>
        <w:rPr>
          <w:rFonts w:ascii="Times New Roman" w:hAnsi="Times New Roman"/>
          <w:b/>
          <w:sz w:val="24"/>
          <w:szCs w:val="24"/>
        </w:rPr>
      </w:pPr>
      <w:commentRangeStart w:id="0"/>
      <w:r>
        <w:rPr>
          <w:rFonts w:ascii="Times New Roman" w:hAnsi="Times New Roman"/>
          <w:b/>
          <w:noProof/>
          <w:sz w:val="24"/>
          <w:szCs w:val="24"/>
          <w:lang w:bidi="ar-SA"/>
        </w:rPr>
        <w:drawing>
          <wp:inline distT="0" distB="0" distL="0" distR="0">
            <wp:extent cx="5943600" cy="220130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201302"/>
                    </a:xfrm>
                    <a:prstGeom prst="rect">
                      <a:avLst/>
                    </a:prstGeom>
                    <a:noFill/>
                    <a:ln w="9525">
                      <a:noFill/>
                      <a:miter lim="800000"/>
                      <a:headEnd/>
                      <a:tailEnd/>
                    </a:ln>
                  </pic:spPr>
                </pic:pic>
              </a:graphicData>
            </a:graphic>
          </wp:inline>
        </w:drawing>
      </w:r>
      <w:commentRangeEnd w:id="0"/>
      <w:r>
        <w:rPr>
          <w:rStyle w:val="CommentReference"/>
        </w:rPr>
        <w:commentReference w:id="0"/>
      </w:r>
    </w:p>
    <w:p w:rsidR="00CD7D52" w:rsidRDefault="00CD7D52" w:rsidP="000F53E8">
      <w:pPr>
        <w:spacing w:before="0" w:after="0"/>
        <w:jc w:val="center"/>
        <w:rPr>
          <w:rFonts w:ascii="Times New Roman" w:hAnsi="Times New Roman"/>
          <w:b/>
          <w:sz w:val="24"/>
          <w:szCs w:val="24"/>
        </w:rPr>
      </w:pPr>
      <w:r>
        <w:rPr>
          <w:rFonts w:ascii="Times New Roman" w:hAnsi="Times New Roman"/>
          <w:b/>
          <w:sz w:val="24"/>
          <w:szCs w:val="24"/>
        </w:rPr>
        <w:t xml:space="preserve">EVALUATION OF </w:t>
      </w:r>
      <w:r w:rsidRPr="00F379F7">
        <w:rPr>
          <w:rFonts w:ascii="Times New Roman" w:hAnsi="Times New Roman"/>
          <w:b/>
          <w:sz w:val="24"/>
          <w:szCs w:val="24"/>
        </w:rPr>
        <w:t xml:space="preserve">SUB-ACUTE TOXICITY </w:t>
      </w:r>
      <w:r>
        <w:rPr>
          <w:rFonts w:ascii="Times New Roman" w:hAnsi="Times New Roman"/>
          <w:b/>
          <w:sz w:val="24"/>
          <w:szCs w:val="24"/>
        </w:rPr>
        <w:t>OFTHE HYDRO-</w:t>
      </w:r>
      <w:r w:rsidRPr="00F379F7">
        <w:rPr>
          <w:rFonts w:ascii="Times New Roman" w:hAnsi="Times New Roman"/>
          <w:b/>
          <w:sz w:val="24"/>
          <w:szCs w:val="24"/>
        </w:rPr>
        <w:t xml:space="preserve">METHANOL STEM </w:t>
      </w:r>
      <w:commentRangeStart w:id="1"/>
      <w:r w:rsidRPr="00F379F7">
        <w:rPr>
          <w:rFonts w:ascii="Times New Roman" w:hAnsi="Times New Roman"/>
          <w:b/>
          <w:sz w:val="24"/>
          <w:szCs w:val="24"/>
        </w:rPr>
        <w:t xml:space="preserve">BARK EXTRACT </w:t>
      </w:r>
      <w:commentRangeEnd w:id="1"/>
      <w:r w:rsidR="005A6398">
        <w:rPr>
          <w:rStyle w:val="CommentReference"/>
        </w:rPr>
        <w:commentReference w:id="1"/>
      </w:r>
      <w:r w:rsidRPr="00F379F7">
        <w:rPr>
          <w:rFonts w:ascii="Times New Roman" w:hAnsi="Times New Roman"/>
          <w:b/>
          <w:sz w:val="24"/>
          <w:szCs w:val="24"/>
        </w:rPr>
        <w:t xml:space="preserve">OF </w:t>
      </w:r>
      <w:r w:rsidRPr="00C6255E">
        <w:rPr>
          <w:rFonts w:ascii="Times New Roman" w:hAnsi="Times New Roman"/>
          <w:b/>
          <w:i/>
          <w:sz w:val="24"/>
          <w:szCs w:val="24"/>
        </w:rPr>
        <w:t>BURKEA AFRICANA</w:t>
      </w:r>
      <w:r w:rsidRPr="00F379F7">
        <w:rPr>
          <w:rFonts w:ascii="Times New Roman" w:hAnsi="Times New Roman"/>
          <w:b/>
          <w:sz w:val="24"/>
          <w:szCs w:val="24"/>
        </w:rPr>
        <w:t xml:space="preserve"> IN </w:t>
      </w:r>
      <w:r>
        <w:rPr>
          <w:rFonts w:ascii="Times New Roman" w:hAnsi="Times New Roman"/>
          <w:b/>
          <w:sz w:val="24"/>
          <w:szCs w:val="24"/>
        </w:rPr>
        <w:t xml:space="preserve">ALBINO </w:t>
      </w:r>
      <w:r w:rsidRPr="00F379F7">
        <w:rPr>
          <w:rFonts w:ascii="Times New Roman" w:hAnsi="Times New Roman"/>
          <w:b/>
          <w:sz w:val="24"/>
          <w:szCs w:val="24"/>
        </w:rPr>
        <w:t>RATS</w:t>
      </w:r>
    </w:p>
    <w:p w:rsidR="00562466" w:rsidRDefault="00692181" w:rsidP="000F53E8">
      <w:pPr>
        <w:spacing w:before="0" w:after="0"/>
        <w:jc w:val="both"/>
        <w:rPr>
          <w:rFonts w:ascii="Times New Roman" w:hAnsi="Times New Roman"/>
          <w:b/>
          <w:sz w:val="24"/>
          <w:szCs w:val="24"/>
        </w:rPr>
      </w:pPr>
      <w:r w:rsidRPr="00F379F7">
        <w:rPr>
          <w:rFonts w:ascii="Times New Roman" w:hAnsi="Times New Roman"/>
          <w:b/>
          <w:sz w:val="24"/>
          <w:szCs w:val="24"/>
        </w:rPr>
        <w:t>ABSTRACT</w:t>
      </w:r>
    </w:p>
    <w:p w:rsidR="001014DC" w:rsidRDefault="001014DC" w:rsidP="000F53E8">
      <w:pPr>
        <w:pStyle w:val="NormalWeb"/>
        <w:spacing w:before="0" w:beforeAutospacing="0" w:after="0" w:afterAutospacing="0" w:line="276" w:lineRule="auto"/>
        <w:jc w:val="both"/>
      </w:pPr>
      <w:r>
        <w:rPr>
          <w:rStyle w:val="Strong"/>
        </w:rPr>
        <w:t>Objective:</w:t>
      </w:r>
      <w:r>
        <w:t xml:space="preserve"> This study was designed to evaluate sub-acute toxicity of methanol stem bark extract of </w:t>
      </w:r>
      <w:commentRangeStart w:id="2"/>
      <w:r>
        <w:rPr>
          <w:rStyle w:val="Emphasis"/>
        </w:rPr>
        <w:t>Burkeaafricana</w:t>
      </w:r>
      <w:commentRangeEnd w:id="2"/>
      <w:r w:rsidR="004B3B81">
        <w:rPr>
          <w:rStyle w:val="CommentReference"/>
          <w:rFonts w:ascii="Calibri" w:eastAsia="Calibri" w:hAnsi="Calibri"/>
          <w:lang w:bidi="en-US"/>
        </w:rPr>
        <w:commentReference w:id="2"/>
      </w:r>
      <w:r>
        <w:t>(BA) in rats.</w:t>
      </w:r>
    </w:p>
    <w:p w:rsidR="001014DC" w:rsidRDefault="001014DC" w:rsidP="000F53E8">
      <w:pPr>
        <w:pStyle w:val="NormalWeb"/>
        <w:spacing w:before="0" w:beforeAutospacing="0" w:after="0" w:afterAutospacing="0" w:line="276" w:lineRule="auto"/>
        <w:jc w:val="both"/>
      </w:pPr>
      <w:r>
        <w:rPr>
          <w:rStyle w:val="Strong"/>
        </w:rPr>
        <w:t>Methods:</w:t>
      </w:r>
      <w:r>
        <w:t xml:space="preserve"> The stem bark of BA was extracted by cold maceration using 80% methanol. Twenty </w:t>
      </w:r>
      <w:commentRangeStart w:id="3"/>
      <w:r>
        <w:t xml:space="preserve">(20) </w:t>
      </w:r>
      <w:commentRangeEnd w:id="3"/>
      <w:r w:rsidR="00247E78">
        <w:rPr>
          <w:rStyle w:val="CommentReference"/>
          <w:rFonts w:ascii="Calibri" w:eastAsia="Calibri" w:hAnsi="Calibri"/>
          <w:lang w:bidi="en-US"/>
        </w:rPr>
        <w:commentReference w:id="3"/>
      </w:r>
      <w:commentRangeStart w:id="4"/>
      <w:r>
        <w:t>rats</w:t>
      </w:r>
      <w:commentRangeEnd w:id="4"/>
      <w:r w:rsidR="005A6398">
        <w:rPr>
          <w:rStyle w:val="CommentReference"/>
          <w:rFonts w:ascii="Calibri" w:eastAsia="Calibri" w:hAnsi="Calibri"/>
          <w:lang w:bidi="en-US"/>
        </w:rPr>
        <w:commentReference w:id="4"/>
      </w:r>
      <w:r>
        <w:t xml:space="preserve"> were randomly assigned into </w:t>
      </w:r>
      <w:commentRangeStart w:id="5"/>
      <w:r>
        <w:t>four groups</w:t>
      </w:r>
      <w:commentRangeEnd w:id="5"/>
      <w:r w:rsidR="005A6398">
        <w:rPr>
          <w:rStyle w:val="CommentReference"/>
          <w:rFonts w:ascii="Calibri" w:eastAsia="Calibri" w:hAnsi="Calibri"/>
          <w:lang w:bidi="en-US"/>
        </w:rPr>
        <w:commentReference w:id="5"/>
      </w:r>
      <w:r>
        <w:t xml:space="preserve">. Group 1 (only distilled water). Groups 2-4 received the </w:t>
      </w:r>
      <w:commentRangeStart w:id="6"/>
      <w:r>
        <w:t xml:space="preserve">extract </w:t>
      </w:r>
      <w:commentRangeEnd w:id="6"/>
      <w:r w:rsidR="005A6398">
        <w:rPr>
          <w:rStyle w:val="CommentReference"/>
          <w:rFonts w:ascii="Calibri" w:eastAsia="Calibri" w:hAnsi="Calibri"/>
          <w:lang w:bidi="en-US"/>
        </w:rPr>
        <w:commentReference w:id="6"/>
      </w:r>
      <w:commentRangeStart w:id="7"/>
      <w:r>
        <w:t xml:space="preserve">(100, 200, and 400 mg/kg) </w:t>
      </w:r>
      <w:commentRangeEnd w:id="7"/>
      <w:r w:rsidR="000F61DA">
        <w:rPr>
          <w:rStyle w:val="CommentReference"/>
          <w:rFonts w:ascii="Calibri" w:eastAsia="Calibri" w:hAnsi="Calibri"/>
          <w:lang w:bidi="en-US"/>
        </w:rPr>
        <w:commentReference w:id="7"/>
      </w:r>
      <w:r>
        <w:t xml:space="preserve">daily </w:t>
      </w:r>
      <w:commentRangeStart w:id="8"/>
      <w:commentRangeStart w:id="9"/>
      <w:r>
        <w:t xml:space="preserve">p.o. </w:t>
      </w:r>
      <w:commentRangeEnd w:id="8"/>
      <w:r w:rsidR="00247E78">
        <w:rPr>
          <w:rStyle w:val="CommentReference"/>
          <w:rFonts w:ascii="Calibri" w:eastAsia="Calibri" w:hAnsi="Calibri"/>
          <w:lang w:bidi="en-US"/>
        </w:rPr>
        <w:commentReference w:id="8"/>
      </w:r>
      <w:commentRangeEnd w:id="9"/>
      <w:r w:rsidR="005A6398">
        <w:rPr>
          <w:rStyle w:val="CommentReference"/>
          <w:rFonts w:ascii="Calibri" w:eastAsia="Calibri" w:hAnsi="Calibri"/>
          <w:lang w:bidi="en-US"/>
        </w:rPr>
        <w:commentReference w:id="9"/>
      </w:r>
      <w:r>
        <w:t xml:space="preserve">for 28 days. The rats were observed for signs of toxicity and the </w:t>
      </w:r>
      <w:commentRangeStart w:id="10"/>
      <w:r>
        <w:t>bodyweight</w:t>
      </w:r>
      <w:commentRangeEnd w:id="10"/>
      <w:r w:rsidR="00247E78">
        <w:rPr>
          <w:rStyle w:val="CommentReference"/>
          <w:rFonts w:ascii="Calibri" w:eastAsia="Calibri" w:hAnsi="Calibri"/>
          <w:lang w:bidi="en-US"/>
        </w:rPr>
        <w:commentReference w:id="10"/>
      </w:r>
      <w:r>
        <w:t xml:space="preserve"> of rats taken weekly. Blood samples were collected on day 28 for hematology and serum chemistry. Visceral organs were harvested for organ-somatic index and histopathology.</w:t>
      </w:r>
    </w:p>
    <w:p w:rsidR="001014DC" w:rsidRDefault="001014DC" w:rsidP="000F53E8">
      <w:pPr>
        <w:pStyle w:val="NormalWeb"/>
        <w:spacing w:before="0" w:beforeAutospacing="0" w:after="0" w:afterAutospacing="0" w:line="276" w:lineRule="auto"/>
        <w:jc w:val="both"/>
      </w:pPr>
      <w:r>
        <w:rPr>
          <w:rStyle w:val="Strong"/>
        </w:rPr>
        <w:t>Results:</w:t>
      </w:r>
      <w:r>
        <w:t xml:space="preserve"> There were no toxicity signs observed and no significant (</w:t>
      </w:r>
      <w:r>
        <w:rPr>
          <w:rStyle w:val="Emphasis"/>
        </w:rPr>
        <w:t>p</w:t>
      </w:r>
      <w:r>
        <w:t>&lt; 0.05) change in body weight but the pulmo-somatic index was significantly (</w:t>
      </w:r>
      <w:r>
        <w:rPr>
          <w:rStyle w:val="Emphasis"/>
        </w:rPr>
        <w:t>p</w:t>
      </w:r>
      <w:r>
        <w:t>&lt; 0.05) higher at 400 mg/kg compared with the control and other treated groups. Significant (</w:t>
      </w:r>
      <w:r>
        <w:rPr>
          <w:rStyle w:val="Emphasis"/>
        </w:rPr>
        <w:t>p</w:t>
      </w:r>
      <w:r>
        <w:t>&lt; 0.05) increase in PCV, RBC, and MCV and significant (</w:t>
      </w:r>
      <w:r>
        <w:rPr>
          <w:rStyle w:val="Emphasis"/>
        </w:rPr>
        <w:t>p</w:t>
      </w:r>
      <w:r>
        <w:t>&lt; 0.05) decrease in MCHC, Total WBC count, neutrophils and lymphocytes were observed. Also, significant (</w:t>
      </w:r>
      <w:commentRangeStart w:id="11"/>
      <w:r>
        <w:rPr>
          <w:rStyle w:val="Emphasis"/>
        </w:rPr>
        <w:t>p</w:t>
      </w:r>
      <w:r>
        <w:t xml:space="preserve">&lt; 0.05) decreases in ALT, total protein, globulin, total bilirubin when compared with the control. </w:t>
      </w:r>
      <w:commentRangeStart w:id="12"/>
      <w:r>
        <w:t>Urea significantly (</w:t>
      </w:r>
      <w:r>
        <w:rPr>
          <w:rStyle w:val="Emphasis"/>
        </w:rPr>
        <w:t>p</w:t>
      </w:r>
      <w:r>
        <w:t>&lt; 0.05) increased, significant (</w:t>
      </w:r>
      <w:r>
        <w:rPr>
          <w:rStyle w:val="Emphasis"/>
        </w:rPr>
        <w:t>p</w:t>
      </w:r>
      <w:r>
        <w:t>&lt; 0.05) increases in MDA and catalase and a significant (</w:t>
      </w:r>
      <w:r>
        <w:rPr>
          <w:rStyle w:val="Emphasis"/>
        </w:rPr>
        <w:t>p</w:t>
      </w:r>
      <w:r>
        <w:t xml:space="preserve">&lt; </w:t>
      </w:r>
      <w:commentRangeEnd w:id="12"/>
      <w:r w:rsidR="005A6398">
        <w:rPr>
          <w:rStyle w:val="CommentReference"/>
          <w:rFonts w:ascii="Calibri" w:eastAsia="Calibri" w:hAnsi="Calibri"/>
          <w:lang w:bidi="en-US"/>
        </w:rPr>
        <w:commentReference w:id="12"/>
      </w:r>
      <w:r>
        <w:t>0.05</w:t>
      </w:r>
      <w:commentRangeEnd w:id="11"/>
      <w:r w:rsidR="005A6398">
        <w:rPr>
          <w:rStyle w:val="CommentReference"/>
          <w:rFonts w:ascii="Calibri" w:eastAsia="Calibri" w:hAnsi="Calibri"/>
          <w:lang w:bidi="en-US"/>
        </w:rPr>
        <w:commentReference w:id="11"/>
      </w:r>
      <w:r>
        <w:t>) decrease in GSH were also recorded.</w:t>
      </w:r>
    </w:p>
    <w:p w:rsidR="00562466" w:rsidRDefault="001014DC" w:rsidP="000F53E8">
      <w:pPr>
        <w:pStyle w:val="NormalWeb"/>
        <w:spacing w:before="0" w:beforeAutospacing="0" w:after="0" w:afterAutospacing="0" w:line="276" w:lineRule="auto"/>
        <w:jc w:val="both"/>
      </w:pPr>
      <w:r>
        <w:rPr>
          <w:rStyle w:val="Strong"/>
        </w:rPr>
        <w:t xml:space="preserve">Conclusions: </w:t>
      </w:r>
      <w:r>
        <w:t>BA stem bark extract can be said to have no deleterious effect on erythrocyte, but rather serve to improve erythropoiesis and also has no overt toxic effect on the visceral organs. Also the extract may have immunosuppressive and oxidative tendencies on prolong use.</w:t>
      </w:r>
    </w:p>
    <w:p w:rsidR="00562466" w:rsidRDefault="00562466" w:rsidP="000F53E8">
      <w:pPr>
        <w:spacing w:before="0" w:after="0"/>
        <w:jc w:val="both"/>
      </w:pPr>
      <w:commentRangeStart w:id="13"/>
      <w:r w:rsidRPr="007D07B6">
        <w:rPr>
          <w:rFonts w:ascii="Times New Roman" w:hAnsi="Times New Roman"/>
          <w:b/>
          <w:sz w:val="24"/>
          <w:szCs w:val="24"/>
        </w:rPr>
        <w:t xml:space="preserve">Keywords: </w:t>
      </w:r>
      <w:commentRangeEnd w:id="13"/>
      <w:r w:rsidR="00A1696F">
        <w:rPr>
          <w:rStyle w:val="CommentReference"/>
        </w:rPr>
        <w:commentReference w:id="13"/>
      </w:r>
      <w:r w:rsidR="00425EC7" w:rsidRPr="00D73171">
        <w:rPr>
          <w:rFonts w:ascii="Times New Roman" w:hAnsi="Times New Roman"/>
          <w:sz w:val="24"/>
          <w:szCs w:val="24"/>
        </w:rPr>
        <w:t>biochemical changes</w:t>
      </w:r>
      <w:r w:rsidR="00425EC7">
        <w:rPr>
          <w:rFonts w:ascii="Times New Roman" w:hAnsi="Times New Roman"/>
          <w:sz w:val="24"/>
          <w:szCs w:val="24"/>
        </w:rPr>
        <w:t xml:space="preserve">, </w:t>
      </w:r>
      <w:r w:rsidR="00425EC7" w:rsidRPr="00D73171">
        <w:rPr>
          <w:rFonts w:ascii="Times New Roman" w:hAnsi="Times New Roman"/>
          <w:sz w:val="24"/>
          <w:szCs w:val="24"/>
        </w:rPr>
        <w:t xml:space="preserve">gas </w:t>
      </w:r>
      <w:commentRangeStart w:id="14"/>
      <w:r w:rsidR="00425EC7" w:rsidRPr="00D73171">
        <w:rPr>
          <w:rFonts w:ascii="Times New Roman" w:hAnsi="Times New Roman"/>
          <w:sz w:val="24"/>
          <w:szCs w:val="24"/>
        </w:rPr>
        <w:t>chromatography</w:t>
      </w:r>
      <w:r w:rsidR="00425EC7">
        <w:rPr>
          <w:rFonts w:ascii="Times New Roman" w:hAnsi="Times New Roman"/>
          <w:sz w:val="24"/>
          <w:szCs w:val="24"/>
        </w:rPr>
        <w:t>,immunosuppression,</w:t>
      </w:r>
      <w:commentRangeEnd w:id="14"/>
      <w:r w:rsidR="00E54858">
        <w:rPr>
          <w:rStyle w:val="CommentReference"/>
        </w:rPr>
        <w:commentReference w:id="14"/>
      </w:r>
      <w:r w:rsidR="00425EC7" w:rsidRPr="00D73171">
        <w:rPr>
          <w:rFonts w:ascii="Times New Roman" w:hAnsi="Times New Roman"/>
          <w:sz w:val="24"/>
          <w:szCs w:val="24"/>
        </w:rPr>
        <w:t xml:space="preserve">medicinal </w:t>
      </w:r>
      <w:commentRangeStart w:id="15"/>
      <w:r w:rsidRPr="00D73171">
        <w:rPr>
          <w:rFonts w:ascii="Times New Roman" w:hAnsi="Times New Roman"/>
          <w:sz w:val="24"/>
          <w:szCs w:val="24"/>
        </w:rPr>
        <w:t>plants,Mass spectrometry,</w:t>
      </w:r>
      <w:r w:rsidR="00425EC7" w:rsidRPr="00D73171">
        <w:rPr>
          <w:rFonts w:ascii="Times New Roman" w:hAnsi="Times New Roman"/>
          <w:sz w:val="24"/>
          <w:szCs w:val="24"/>
        </w:rPr>
        <w:t>oxida</w:t>
      </w:r>
      <w:r w:rsidR="00425EC7">
        <w:rPr>
          <w:rFonts w:ascii="Times New Roman" w:hAnsi="Times New Roman"/>
          <w:sz w:val="24"/>
          <w:szCs w:val="24"/>
        </w:rPr>
        <w:t>tive stress</w:t>
      </w:r>
      <w:commentRangeEnd w:id="15"/>
      <w:r w:rsidR="00A1696F">
        <w:rPr>
          <w:rStyle w:val="CommentReference"/>
        </w:rPr>
        <w:commentReference w:id="15"/>
      </w:r>
    </w:p>
    <w:p w:rsidR="00563A15" w:rsidRPr="000F53E8" w:rsidRDefault="00692181" w:rsidP="000F53E8">
      <w:commentRangeStart w:id="16"/>
      <w:r w:rsidRPr="00F379F7">
        <w:rPr>
          <w:rFonts w:ascii="Times New Roman" w:hAnsi="Times New Roman"/>
          <w:b/>
          <w:sz w:val="24"/>
          <w:szCs w:val="24"/>
        </w:rPr>
        <w:t>INTR</w:t>
      </w:r>
      <w:commentRangeStart w:id="17"/>
      <w:r w:rsidRPr="00F379F7">
        <w:rPr>
          <w:rFonts w:ascii="Times New Roman" w:hAnsi="Times New Roman"/>
          <w:b/>
          <w:sz w:val="24"/>
          <w:szCs w:val="24"/>
        </w:rPr>
        <w:t>OD</w:t>
      </w:r>
      <w:commentRangeEnd w:id="17"/>
      <w:r w:rsidR="005A6398">
        <w:rPr>
          <w:rStyle w:val="CommentReference"/>
        </w:rPr>
        <w:commentReference w:id="17"/>
      </w:r>
      <w:r w:rsidRPr="00F379F7">
        <w:rPr>
          <w:rFonts w:ascii="Times New Roman" w:hAnsi="Times New Roman"/>
          <w:b/>
          <w:sz w:val="24"/>
          <w:szCs w:val="24"/>
        </w:rPr>
        <w:t>UCTION</w:t>
      </w:r>
      <w:commentRangeEnd w:id="16"/>
      <w:r w:rsidR="005A6398">
        <w:rPr>
          <w:rStyle w:val="CommentReference"/>
        </w:rPr>
        <w:commentReference w:id="16"/>
      </w:r>
    </w:p>
    <w:p w:rsidR="00563A15" w:rsidRDefault="00563A15" w:rsidP="000F53E8">
      <w:pPr>
        <w:spacing w:before="0" w:after="0"/>
        <w:jc w:val="both"/>
        <w:rPr>
          <w:rFonts w:ascii="Times New Roman" w:hAnsi="Times New Roman"/>
          <w:sz w:val="24"/>
          <w:szCs w:val="24"/>
        </w:rPr>
      </w:pPr>
      <w:r>
        <w:rPr>
          <w:rFonts w:ascii="Times New Roman" w:hAnsi="Times New Roman"/>
          <w:sz w:val="24"/>
          <w:szCs w:val="24"/>
        </w:rPr>
        <w:t>The use of plants for treatment, prevention, and control of various disease condi</w:t>
      </w:r>
      <w:r w:rsidR="009A30F8">
        <w:rPr>
          <w:rFonts w:ascii="Times New Roman" w:hAnsi="Times New Roman"/>
          <w:sz w:val="24"/>
          <w:szCs w:val="24"/>
        </w:rPr>
        <w:t>tions is an ancient phenomenon</w:t>
      </w:r>
      <w:commentRangeStart w:id="18"/>
      <w:r w:rsidRPr="009A30F8">
        <w:rPr>
          <w:rFonts w:ascii="Times New Roman" w:hAnsi="Times New Roman"/>
          <w:sz w:val="24"/>
          <w:szCs w:val="24"/>
          <w:vertAlign w:val="superscript"/>
        </w:rPr>
        <w:t>1, 2</w:t>
      </w:r>
      <w:commentRangeEnd w:id="18"/>
      <w:r w:rsidR="00A1696F">
        <w:rPr>
          <w:rStyle w:val="CommentReference"/>
        </w:rPr>
        <w:commentReference w:id="18"/>
      </w:r>
      <w:r>
        <w:rPr>
          <w:rFonts w:ascii="Times New Roman" w:hAnsi="Times New Roman"/>
          <w:sz w:val="24"/>
          <w:szCs w:val="24"/>
        </w:rPr>
        <w:t>. Developed countries also have experienced significant increase in the use of herbal remedies, with the belief that they are mor</w:t>
      </w:r>
      <w:r w:rsidR="009A30F8">
        <w:rPr>
          <w:rFonts w:ascii="Times New Roman" w:hAnsi="Times New Roman"/>
          <w:sz w:val="24"/>
          <w:szCs w:val="24"/>
        </w:rPr>
        <w:t xml:space="preserve">e efficacious and less harmful </w:t>
      </w:r>
      <w:r w:rsidRPr="009A30F8">
        <w:rPr>
          <w:rFonts w:ascii="Times New Roman" w:hAnsi="Times New Roman"/>
          <w:sz w:val="24"/>
          <w:szCs w:val="24"/>
          <w:vertAlign w:val="superscript"/>
        </w:rPr>
        <w:t>3, 2</w:t>
      </w:r>
      <w:r>
        <w:rPr>
          <w:rFonts w:ascii="Times New Roman" w:hAnsi="Times New Roman"/>
          <w:sz w:val="24"/>
          <w:szCs w:val="24"/>
        </w:rPr>
        <w:t xml:space="preserve">. Nonetheless, the fact that they are natural does not make them safe, because little knowledge is </w:t>
      </w:r>
      <w:r>
        <w:rPr>
          <w:rFonts w:ascii="Times New Roman" w:hAnsi="Times New Roman"/>
          <w:sz w:val="24"/>
          <w:szCs w:val="24"/>
        </w:rPr>
        <w:lastRenderedPageBreak/>
        <w:t>available on the safety to validate the claim by manufa</w:t>
      </w:r>
      <w:r w:rsidR="009A30F8">
        <w:rPr>
          <w:rFonts w:ascii="Times New Roman" w:hAnsi="Times New Roman"/>
          <w:sz w:val="24"/>
          <w:szCs w:val="24"/>
        </w:rPr>
        <w:t>cturers or traditional healers</w:t>
      </w:r>
      <w:r w:rsidRPr="009A30F8">
        <w:rPr>
          <w:rFonts w:ascii="Times New Roman" w:hAnsi="Times New Roman"/>
          <w:sz w:val="24"/>
          <w:szCs w:val="24"/>
          <w:vertAlign w:val="superscript"/>
        </w:rPr>
        <w:t>3, 2</w:t>
      </w:r>
      <w:r>
        <w:rPr>
          <w:rFonts w:ascii="Times New Roman" w:hAnsi="Times New Roman"/>
          <w:sz w:val="24"/>
          <w:szCs w:val="24"/>
        </w:rPr>
        <w:t>. Many herbal products or medicinal plants have been demonstrated by researchers to be toxic, mutagenic, and carci</w:t>
      </w:r>
      <w:r w:rsidR="009A30F8">
        <w:rPr>
          <w:rFonts w:ascii="Times New Roman" w:hAnsi="Times New Roman"/>
          <w:sz w:val="24"/>
          <w:szCs w:val="24"/>
        </w:rPr>
        <w:t>nogenic</w:t>
      </w:r>
      <w:r w:rsidRPr="009A30F8">
        <w:rPr>
          <w:rFonts w:ascii="Times New Roman" w:hAnsi="Times New Roman"/>
          <w:sz w:val="24"/>
          <w:szCs w:val="24"/>
          <w:vertAlign w:val="superscript"/>
        </w:rPr>
        <w:t>4</w:t>
      </w:r>
      <w:r>
        <w:rPr>
          <w:rFonts w:ascii="Times New Roman" w:hAnsi="Times New Roman"/>
          <w:sz w:val="24"/>
          <w:szCs w:val="24"/>
        </w:rPr>
        <w:t xml:space="preserve">. Research has also shown that many medical plants used as herbal remedies contain phytochemical constituents with ability to cause deleterious effect to the body. Such toxic principles include </w:t>
      </w:r>
      <w:commentRangeStart w:id="19"/>
      <w:r w:rsidRPr="00AF63CE">
        <w:rPr>
          <w:rFonts w:ascii="Times New Roman" w:hAnsi="Times New Roman"/>
          <w:sz w:val="24"/>
          <w:szCs w:val="24"/>
        </w:rPr>
        <w:t>pyrrolizidinealkaloids,benzophenanthrinealkaloids,lectins,saponins,diterpenes,cyanogenicglycosides</w:t>
      </w:r>
      <w:commentRangeEnd w:id="19"/>
      <w:r w:rsidR="0073574C">
        <w:rPr>
          <w:rStyle w:val="CommentReference"/>
        </w:rPr>
        <w:commentReference w:id="19"/>
      </w:r>
      <w:commentRangeStart w:id="20"/>
      <w:r>
        <w:rPr>
          <w:rFonts w:ascii="Times New Roman" w:hAnsi="Times New Roman"/>
          <w:sz w:val="24"/>
          <w:szCs w:val="24"/>
        </w:rPr>
        <w:t>,</w:t>
      </w:r>
      <w:commentRangeEnd w:id="20"/>
      <w:r w:rsidR="0073574C">
        <w:rPr>
          <w:rStyle w:val="CommentReference"/>
        </w:rPr>
        <w:commentReference w:id="20"/>
      </w:r>
      <w:r w:rsidRPr="00AF63CE">
        <w:rPr>
          <w:rFonts w:ascii="Times New Roman" w:hAnsi="Times New Roman"/>
          <w:sz w:val="24"/>
          <w:szCs w:val="24"/>
        </w:rPr>
        <w:t>and furanocoumarins</w:t>
      </w:r>
      <w:r w:rsidRPr="009A30F8">
        <w:rPr>
          <w:rFonts w:ascii="Times New Roman" w:hAnsi="Times New Roman"/>
          <w:sz w:val="24"/>
          <w:szCs w:val="24"/>
          <w:vertAlign w:val="superscript"/>
        </w:rPr>
        <w:t>2</w:t>
      </w:r>
      <w:r>
        <w:rPr>
          <w:rFonts w:ascii="Times New Roman" w:hAnsi="Times New Roman"/>
          <w:sz w:val="24"/>
          <w:szCs w:val="24"/>
        </w:rPr>
        <w:t xml:space="preserve">. Evaluation of medicinal plant and herbal products to determine the level of toxicity in order to establish consequences of long term </w:t>
      </w:r>
      <w:commentRangeStart w:id="21"/>
      <w:r>
        <w:rPr>
          <w:rFonts w:ascii="Times New Roman" w:hAnsi="Times New Roman"/>
          <w:sz w:val="24"/>
          <w:szCs w:val="24"/>
        </w:rPr>
        <w:t>useis</w:t>
      </w:r>
      <w:commentRangeEnd w:id="21"/>
      <w:r w:rsidR="0073574C">
        <w:rPr>
          <w:rStyle w:val="CommentReference"/>
        </w:rPr>
        <w:commentReference w:id="21"/>
      </w:r>
      <w:r>
        <w:rPr>
          <w:rFonts w:ascii="Times New Roman" w:hAnsi="Times New Roman"/>
          <w:sz w:val="24"/>
          <w:szCs w:val="24"/>
        </w:rPr>
        <w:t xml:space="preserve"> therefore imperative. </w:t>
      </w:r>
      <w:r w:rsidRPr="00125702">
        <w:rPr>
          <w:rFonts w:ascii="Times New Roman" w:hAnsi="Times New Roman"/>
          <w:i/>
          <w:sz w:val="24"/>
          <w:szCs w:val="24"/>
        </w:rPr>
        <w:t xml:space="preserve">Burkea </w:t>
      </w:r>
      <w:r>
        <w:rPr>
          <w:rFonts w:ascii="Times New Roman" w:hAnsi="Times New Roman"/>
          <w:i/>
          <w:sz w:val="24"/>
          <w:szCs w:val="24"/>
        </w:rPr>
        <w:t xml:space="preserve">africana </w:t>
      </w:r>
      <w:r>
        <w:rPr>
          <w:rFonts w:ascii="Times New Roman" w:hAnsi="Times New Roman"/>
          <w:sz w:val="24"/>
          <w:szCs w:val="24"/>
        </w:rPr>
        <w:t>(</w:t>
      </w:r>
      <w:r w:rsidRPr="00125702">
        <w:rPr>
          <w:rFonts w:ascii="Times New Roman" w:hAnsi="Times New Roman"/>
          <w:sz w:val="24"/>
          <w:szCs w:val="24"/>
        </w:rPr>
        <w:t>Caesalpiniacea</w:t>
      </w:r>
      <w:r>
        <w:rPr>
          <w:rFonts w:ascii="Times New Roman" w:hAnsi="Times New Roman"/>
          <w:sz w:val="24"/>
          <w:szCs w:val="24"/>
        </w:rPr>
        <w:t>e), a medium size deciduous tree with a wide spread top common in Nigeria is widely used in traditional medicine as a remedy for a wide range of ailments. The stem bark is often used as an anti-venomous agent, cutaneous and subcutaneous parasitic infections, anticonvulsant, hepatic disorders, analgesic, anti-</w:t>
      </w:r>
      <w:r w:rsidRPr="00DA7EF0">
        <w:rPr>
          <w:rFonts w:ascii="Times New Roman" w:hAnsi="Times New Roman"/>
          <w:sz w:val="24"/>
          <w:szCs w:val="24"/>
        </w:rPr>
        <w:t xml:space="preserve">inflammation, </w:t>
      </w:r>
      <w:r>
        <w:rPr>
          <w:rFonts w:ascii="Times New Roman" w:hAnsi="Times New Roman"/>
          <w:sz w:val="24"/>
          <w:szCs w:val="24"/>
        </w:rPr>
        <w:t>antidiarrheal,</w:t>
      </w:r>
      <w:r w:rsidRPr="00DA7EF0">
        <w:rPr>
          <w:rFonts w:ascii="Times New Roman" w:hAnsi="Times New Roman"/>
          <w:sz w:val="24"/>
          <w:szCs w:val="24"/>
        </w:rPr>
        <w:t xml:space="preserve"> wound healing</w:t>
      </w:r>
      <w:r w:rsidR="009A30F8">
        <w:rPr>
          <w:rFonts w:ascii="Times New Roman" w:hAnsi="Times New Roman"/>
          <w:sz w:val="24"/>
          <w:szCs w:val="24"/>
        </w:rPr>
        <w:t>, and toothache</w:t>
      </w:r>
      <w:r w:rsidRPr="009A30F8">
        <w:rPr>
          <w:rFonts w:ascii="Times New Roman" w:hAnsi="Times New Roman"/>
          <w:sz w:val="24"/>
          <w:szCs w:val="24"/>
          <w:vertAlign w:val="superscript"/>
        </w:rPr>
        <w:t>5-7</w:t>
      </w:r>
      <w:r>
        <w:rPr>
          <w:rFonts w:ascii="Times New Roman" w:hAnsi="Times New Roman"/>
          <w:sz w:val="24"/>
          <w:szCs w:val="24"/>
        </w:rPr>
        <w:t xml:space="preserve">. </w:t>
      </w:r>
      <w:commentRangeStart w:id="22"/>
      <w:r>
        <w:rPr>
          <w:rFonts w:ascii="Times New Roman" w:hAnsi="Times New Roman"/>
          <w:sz w:val="24"/>
          <w:szCs w:val="24"/>
        </w:rPr>
        <w:t xml:space="preserve">Empirical evidence exist </w:t>
      </w:r>
      <w:commentRangeEnd w:id="22"/>
      <w:r w:rsidR="00C877CD">
        <w:rPr>
          <w:rStyle w:val="CommentReference"/>
        </w:rPr>
        <w:commentReference w:id="22"/>
      </w:r>
      <w:r>
        <w:rPr>
          <w:rFonts w:ascii="Times New Roman" w:hAnsi="Times New Roman"/>
          <w:sz w:val="24"/>
          <w:szCs w:val="24"/>
        </w:rPr>
        <w:t>on its antibacterial, anti-fungal, larvicidal, molluscicid</w:t>
      </w:r>
      <w:r w:rsidR="009A30F8">
        <w:rPr>
          <w:rFonts w:ascii="Times New Roman" w:hAnsi="Times New Roman"/>
          <w:sz w:val="24"/>
          <w:szCs w:val="24"/>
        </w:rPr>
        <w:t>al, and antioxidant activities</w:t>
      </w:r>
      <w:r w:rsidRPr="009A30F8">
        <w:rPr>
          <w:rFonts w:ascii="Times New Roman" w:hAnsi="Times New Roman"/>
          <w:sz w:val="24"/>
          <w:szCs w:val="24"/>
          <w:vertAlign w:val="superscript"/>
        </w:rPr>
        <w:t>8-10</w:t>
      </w:r>
      <w:r>
        <w:rPr>
          <w:rFonts w:ascii="Times New Roman" w:hAnsi="Times New Roman"/>
          <w:sz w:val="24"/>
          <w:szCs w:val="24"/>
        </w:rPr>
        <w:t>. Also, claims for its antidiarrheal, anticonvulsant, analgesic, and anti-inflammatory</w:t>
      </w:r>
      <w:r w:rsidR="009A30F8">
        <w:rPr>
          <w:rFonts w:ascii="Times New Roman" w:hAnsi="Times New Roman"/>
          <w:sz w:val="24"/>
          <w:szCs w:val="24"/>
        </w:rPr>
        <w:t xml:space="preserve"> properties have been reported</w:t>
      </w:r>
      <w:r w:rsidR="00853F5B">
        <w:rPr>
          <w:rFonts w:ascii="Times New Roman" w:hAnsi="Times New Roman"/>
          <w:sz w:val="24"/>
          <w:szCs w:val="24"/>
          <w:vertAlign w:val="superscript"/>
        </w:rPr>
        <w:t xml:space="preserve">11, 12, </w:t>
      </w:r>
      <w:r w:rsidR="00853F5B" w:rsidRPr="009A30F8">
        <w:rPr>
          <w:rFonts w:ascii="Times New Roman" w:hAnsi="Times New Roman"/>
          <w:sz w:val="24"/>
          <w:szCs w:val="24"/>
          <w:vertAlign w:val="superscript"/>
        </w:rPr>
        <w:t>7</w:t>
      </w:r>
      <w:r>
        <w:rPr>
          <w:rFonts w:ascii="Times New Roman" w:hAnsi="Times New Roman"/>
          <w:sz w:val="24"/>
          <w:szCs w:val="24"/>
        </w:rPr>
        <w:t xml:space="preserve">. In this study, the </w:t>
      </w:r>
      <w:commentRangeStart w:id="23"/>
      <w:r>
        <w:rPr>
          <w:rFonts w:ascii="Times New Roman" w:hAnsi="Times New Roman"/>
          <w:sz w:val="24"/>
          <w:szCs w:val="24"/>
        </w:rPr>
        <w:t xml:space="preserve">GC-MS analysis </w:t>
      </w:r>
      <w:commentRangeEnd w:id="23"/>
      <w:r w:rsidR="00C877CD">
        <w:rPr>
          <w:rStyle w:val="CommentReference"/>
        </w:rPr>
        <w:commentReference w:id="23"/>
      </w:r>
      <w:r>
        <w:rPr>
          <w:rFonts w:ascii="Times New Roman" w:hAnsi="Times New Roman"/>
          <w:sz w:val="24"/>
          <w:szCs w:val="24"/>
        </w:rPr>
        <w:t xml:space="preserve">and the sub-acute toxicity of methanol stem bark extract of </w:t>
      </w:r>
      <w:commentRangeStart w:id="24"/>
      <w:r w:rsidRPr="00CA4771">
        <w:rPr>
          <w:rFonts w:ascii="Times New Roman" w:hAnsi="Times New Roman"/>
          <w:i/>
          <w:sz w:val="24"/>
          <w:szCs w:val="24"/>
        </w:rPr>
        <w:t>Burkea</w:t>
      </w:r>
      <w:r>
        <w:rPr>
          <w:rFonts w:ascii="Times New Roman" w:hAnsi="Times New Roman"/>
          <w:i/>
          <w:sz w:val="24"/>
          <w:szCs w:val="24"/>
        </w:rPr>
        <w:t xml:space="preserve">africana </w:t>
      </w:r>
      <w:commentRangeEnd w:id="24"/>
      <w:r w:rsidR="00C877CD">
        <w:rPr>
          <w:rStyle w:val="CommentReference"/>
        </w:rPr>
        <w:commentReference w:id="24"/>
      </w:r>
      <w:r>
        <w:rPr>
          <w:rFonts w:ascii="Times New Roman" w:hAnsi="Times New Roman"/>
          <w:sz w:val="24"/>
          <w:szCs w:val="24"/>
        </w:rPr>
        <w:t>(BA) were evaluated.</w:t>
      </w:r>
    </w:p>
    <w:p w:rsidR="00563A15" w:rsidRPr="00F379F7" w:rsidRDefault="00C1304A" w:rsidP="000F53E8">
      <w:pPr>
        <w:spacing w:before="0" w:after="0"/>
        <w:jc w:val="both"/>
        <w:rPr>
          <w:rFonts w:ascii="Times New Roman" w:hAnsi="Times New Roman"/>
          <w:b/>
          <w:sz w:val="24"/>
          <w:szCs w:val="24"/>
        </w:rPr>
      </w:pPr>
      <w:r w:rsidRPr="00F379F7">
        <w:rPr>
          <w:rFonts w:ascii="Times New Roman" w:hAnsi="Times New Roman"/>
          <w:b/>
          <w:sz w:val="24"/>
          <w:szCs w:val="24"/>
        </w:rPr>
        <w:t xml:space="preserve">MATERIALS AND </w:t>
      </w:r>
      <w:commentRangeStart w:id="25"/>
      <w:r w:rsidRPr="00F379F7">
        <w:rPr>
          <w:rFonts w:ascii="Times New Roman" w:hAnsi="Times New Roman"/>
          <w:b/>
          <w:sz w:val="24"/>
          <w:szCs w:val="24"/>
        </w:rPr>
        <w:t>METHODS</w:t>
      </w:r>
      <w:commentRangeEnd w:id="25"/>
      <w:r w:rsidR="005A6398">
        <w:rPr>
          <w:rStyle w:val="CommentReference"/>
        </w:rPr>
        <w:commentReference w:id="25"/>
      </w:r>
    </w:p>
    <w:p w:rsidR="00563A15" w:rsidRPr="00F379F7" w:rsidRDefault="00563A15" w:rsidP="000F53E8">
      <w:pPr>
        <w:spacing w:before="0" w:after="0"/>
        <w:jc w:val="both"/>
        <w:rPr>
          <w:rFonts w:ascii="Times New Roman" w:hAnsi="Times New Roman"/>
          <w:b/>
          <w:sz w:val="24"/>
          <w:szCs w:val="24"/>
        </w:rPr>
      </w:pPr>
      <w:r w:rsidRPr="00F379F7">
        <w:rPr>
          <w:rFonts w:ascii="Times New Roman" w:hAnsi="Times New Roman"/>
          <w:b/>
          <w:sz w:val="24"/>
          <w:szCs w:val="24"/>
        </w:rPr>
        <w:t>Plant material</w:t>
      </w:r>
    </w:p>
    <w:p w:rsidR="00563A15" w:rsidRDefault="00563A15" w:rsidP="000F53E8">
      <w:pPr>
        <w:spacing w:before="0" w:after="0"/>
        <w:jc w:val="both"/>
        <w:rPr>
          <w:rFonts w:ascii="Times New Roman" w:hAnsi="Times New Roman"/>
          <w:b/>
          <w:sz w:val="24"/>
          <w:szCs w:val="24"/>
        </w:rPr>
      </w:pPr>
      <w:r w:rsidRPr="00F379F7">
        <w:rPr>
          <w:rFonts w:ascii="Times New Roman" w:hAnsi="Times New Roman"/>
          <w:sz w:val="24"/>
          <w:szCs w:val="24"/>
        </w:rPr>
        <w:t xml:space="preserve">Fresh stem bark of </w:t>
      </w:r>
      <w:commentRangeStart w:id="26"/>
      <w:r w:rsidRPr="00F379F7">
        <w:rPr>
          <w:rFonts w:ascii="Times New Roman" w:hAnsi="Times New Roman"/>
          <w:i/>
          <w:sz w:val="24"/>
          <w:szCs w:val="24"/>
        </w:rPr>
        <w:t>Burkeaafricana</w:t>
      </w:r>
      <w:commentRangeEnd w:id="26"/>
      <w:r w:rsidR="0046522F">
        <w:rPr>
          <w:rStyle w:val="CommentReference"/>
        </w:rPr>
        <w:commentReference w:id="26"/>
      </w:r>
      <w:r w:rsidRPr="00F379F7">
        <w:rPr>
          <w:rFonts w:ascii="Times New Roman" w:hAnsi="Times New Roman"/>
          <w:sz w:val="24"/>
          <w:szCs w:val="24"/>
        </w:rPr>
        <w:t xml:space="preserve"> (BA) were </w:t>
      </w:r>
      <w:r>
        <w:rPr>
          <w:rFonts w:ascii="Times New Roman" w:hAnsi="Times New Roman"/>
          <w:sz w:val="24"/>
          <w:szCs w:val="24"/>
        </w:rPr>
        <w:t>obtained</w:t>
      </w:r>
      <w:r w:rsidRPr="00F379F7">
        <w:rPr>
          <w:rFonts w:ascii="Times New Roman" w:hAnsi="Times New Roman"/>
          <w:sz w:val="24"/>
          <w:szCs w:val="24"/>
        </w:rPr>
        <w:t xml:space="preserve"> from </w:t>
      </w:r>
      <w:r>
        <w:rPr>
          <w:rFonts w:ascii="Times New Roman" w:hAnsi="Times New Roman"/>
          <w:sz w:val="24"/>
          <w:szCs w:val="24"/>
        </w:rPr>
        <w:t>Ajaba</w:t>
      </w:r>
      <w:r w:rsidRPr="00F379F7">
        <w:rPr>
          <w:rFonts w:ascii="Times New Roman" w:hAnsi="Times New Roman"/>
          <w:sz w:val="24"/>
          <w:szCs w:val="24"/>
        </w:rPr>
        <w:t xml:space="preserve"> village, a sub-urb of Makurdi metropolis in Benue State</w:t>
      </w:r>
      <w:r>
        <w:rPr>
          <w:rFonts w:ascii="Times New Roman" w:hAnsi="Times New Roman"/>
          <w:sz w:val="24"/>
          <w:szCs w:val="24"/>
        </w:rPr>
        <w:t xml:space="preserve"> and i</w:t>
      </w:r>
      <w:r w:rsidRPr="00F379F7">
        <w:rPr>
          <w:rFonts w:ascii="Times New Roman" w:hAnsi="Times New Roman"/>
          <w:sz w:val="24"/>
          <w:szCs w:val="24"/>
        </w:rPr>
        <w:t>dentifi</w:t>
      </w:r>
      <w:r>
        <w:rPr>
          <w:rFonts w:ascii="Times New Roman" w:hAnsi="Times New Roman"/>
          <w:sz w:val="24"/>
          <w:szCs w:val="24"/>
        </w:rPr>
        <w:t>ed</w:t>
      </w:r>
      <w:r w:rsidRPr="00F379F7">
        <w:rPr>
          <w:rFonts w:ascii="Times New Roman" w:hAnsi="Times New Roman"/>
          <w:sz w:val="24"/>
          <w:szCs w:val="24"/>
        </w:rPr>
        <w:t xml:space="preserve"> by </w:t>
      </w:r>
      <w:commentRangeStart w:id="27"/>
      <w:r w:rsidRPr="00F379F7">
        <w:rPr>
          <w:rFonts w:ascii="Times New Roman" w:hAnsi="Times New Roman"/>
          <w:sz w:val="24"/>
          <w:szCs w:val="24"/>
        </w:rPr>
        <w:t xml:space="preserve">plant </w:t>
      </w:r>
      <w:r>
        <w:rPr>
          <w:rFonts w:ascii="Times New Roman" w:hAnsi="Times New Roman"/>
          <w:sz w:val="24"/>
          <w:szCs w:val="24"/>
        </w:rPr>
        <w:t>T</w:t>
      </w:r>
      <w:r w:rsidRPr="00F379F7">
        <w:rPr>
          <w:rFonts w:ascii="Times New Roman" w:hAnsi="Times New Roman"/>
          <w:sz w:val="24"/>
          <w:szCs w:val="24"/>
        </w:rPr>
        <w:t>axonomist</w:t>
      </w:r>
      <w:r>
        <w:rPr>
          <w:rFonts w:ascii="Times New Roman" w:hAnsi="Times New Roman"/>
          <w:sz w:val="24"/>
          <w:szCs w:val="24"/>
        </w:rPr>
        <w:t>s</w:t>
      </w:r>
      <w:r w:rsidRPr="00F379F7">
        <w:rPr>
          <w:rFonts w:ascii="Times New Roman" w:hAnsi="Times New Roman"/>
          <w:sz w:val="24"/>
          <w:szCs w:val="24"/>
        </w:rPr>
        <w:t xml:space="preserve"> </w:t>
      </w:r>
      <w:commentRangeEnd w:id="27"/>
      <w:r w:rsidR="005A6398">
        <w:rPr>
          <w:rStyle w:val="CommentReference"/>
        </w:rPr>
        <w:commentReference w:id="27"/>
      </w:r>
      <w:r w:rsidRPr="00F379F7">
        <w:rPr>
          <w:rFonts w:ascii="Times New Roman" w:hAnsi="Times New Roman"/>
          <w:sz w:val="24"/>
          <w:szCs w:val="24"/>
        </w:rPr>
        <w:t xml:space="preserve">in the </w:t>
      </w:r>
      <w:r>
        <w:rPr>
          <w:rFonts w:ascii="Times New Roman" w:hAnsi="Times New Roman"/>
          <w:sz w:val="24"/>
          <w:szCs w:val="24"/>
        </w:rPr>
        <w:t>D</w:t>
      </w:r>
      <w:r w:rsidRPr="00F379F7">
        <w:rPr>
          <w:rFonts w:ascii="Times New Roman" w:hAnsi="Times New Roman"/>
          <w:sz w:val="24"/>
          <w:szCs w:val="24"/>
        </w:rPr>
        <w:t xml:space="preserve">epartment of </w:t>
      </w:r>
      <w:r>
        <w:rPr>
          <w:rFonts w:ascii="Times New Roman" w:hAnsi="Times New Roman"/>
          <w:sz w:val="24"/>
          <w:szCs w:val="24"/>
        </w:rPr>
        <w:t>F</w:t>
      </w:r>
      <w:r w:rsidRPr="00F379F7">
        <w:rPr>
          <w:rFonts w:ascii="Times New Roman" w:hAnsi="Times New Roman"/>
          <w:sz w:val="24"/>
          <w:szCs w:val="24"/>
        </w:rPr>
        <w:t>orestry</w:t>
      </w:r>
      <w:r>
        <w:rPr>
          <w:rFonts w:ascii="Times New Roman" w:hAnsi="Times New Roman"/>
          <w:sz w:val="24"/>
          <w:szCs w:val="24"/>
        </w:rPr>
        <w:t xml:space="preserve">, </w:t>
      </w:r>
      <w:r w:rsidRPr="00F379F7">
        <w:rPr>
          <w:rFonts w:ascii="Times New Roman" w:hAnsi="Times New Roman"/>
          <w:sz w:val="24"/>
          <w:szCs w:val="24"/>
        </w:rPr>
        <w:t>Federal University of Agriculture Makurdi and a</w:t>
      </w:r>
      <w:commentRangeStart w:id="28"/>
      <w:r>
        <w:rPr>
          <w:rFonts w:ascii="Times New Roman" w:hAnsi="Times New Roman"/>
          <w:sz w:val="24"/>
          <w:szCs w:val="24"/>
        </w:rPr>
        <w:t xml:space="preserve">voucher </w:t>
      </w:r>
      <w:r w:rsidRPr="00F379F7">
        <w:rPr>
          <w:rFonts w:ascii="Times New Roman" w:hAnsi="Times New Roman"/>
          <w:sz w:val="24"/>
          <w:szCs w:val="24"/>
        </w:rPr>
        <w:t xml:space="preserve">specimen </w:t>
      </w:r>
      <w:r>
        <w:rPr>
          <w:rFonts w:ascii="Times New Roman" w:hAnsi="Times New Roman"/>
          <w:sz w:val="24"/>
          <w:szCs w:val="24"/>
        </w:rPr>
        <w:t>(</w:t>
      </w:r>
      <w:r w:rsidRPr="00F379F7">
        <w:rPr>
          <w:rFonts w:ascii="Times New Roman" w:hAnsi="Times New Roman"/>
          <w:sz w:val="24"/>
          <w:szCs w:val="24"/>
        </w:rPr>
        <w:t>UAM/FH/0326</w:t>
      </w:r>
      <w:r>
        <w:rPr>
          <w:rFonts w:ascii="Times New Roman" w:hAnsi="Times New Roman"/>
          <w:sz w:val="24"/>
          <w:szCs w:val="24"/>
        </w:rPr>
        <w:t xml:space="preserve">) assigned and </w:t>
      </w:r>
      <w:r w:rsidRPr="00F379F7">
        <w:rPr>
          <w:rFonts w:ascii="Times New Roman" w:hAnsi="Times New Roman"/>
          <w:sz w:val="24"/>
          <w:szCs w:val="24"/>
        </w:rPr>
        <w:t xml:space="preserve">deposited in the </w:t>
      </w:r>
      <w:r>
        <w:rPr>
          <w:rFonts w:ascii="Times New Roman" w:hAnsi="Times New Roman"/>
          <w:sz w:val="24"/>
          <w:szCs w:val="24"/>
        </w:rPr>
        <w:t>D</w:t>
      </w:r>
      <w:r w:rsidRPr="00F379F7">
        <w:rPr>
          <w:rFonts w:ascii="Times New Roman" w:hAnsi="Times New Roman"/>
          <w:sz w:val="24"/>
          <w:szCs w:val="24"/>
        </w:rPr>
        <w:t xml:space="preserve">epartmental </w:t>
      </w:r>
      <w:r>
        <w:rPr>
          <w:rFonts w:ascii="Times New Roman" w:hAnsi="Times New Roman"/>
          <w:sz w:val="24"/>
          <w:szCs w:val="24"/>
        </w:rPr>
        <w:t>H</w:t>
      </w:r>
      <w:r w:rsidRPr="00F379F7">
        <w:rPr>
          <w:rFonts w:ascii="Times New Roman" w:hAnsi="Times New Roman"/>
          <w:sz w:val="24"/>
          <w:szCs w:val="24"/>
        </w:rPr>
        <w:t>erbarium</w:t>
      </w:r>
      <w:r>
        <w:rPr>
          <w:rFonts w:ascii="Times New Roman" w:hAnsi="Times New Roman"/>
          <w:sz w:val="24"/>
          <w:szCs w:val="24"/>
        </w:rPr>
        <w:t>.</w:t>
      </w:r>
      <w:commentRangeEnd w:id="28"/>
      <w:r w:rsidR="0046522F">
        <w:rPr>
          <w:rStyle w:val="CommentReference"/>
        </w:rPr>
        <w:commentReference w:id="28"/>
      </w:r>
    </w:p>
    <w:p w:rsidR="00563A15" w:rsidRPr="00F379F7" w:rsidRDefault="00563A15" w:rsidP="000F53E8">
      <w:pPr>
        <w:spacing w:before="0" w:after="0"/>
        <w:jc w:val="both"/>
        <w:rPr>
          <w:rFonts w:ascii="Times New Roman" w:hAnsi="Times New Roman"/>
          <w:b/>
          <w:sz w:val="24"/>
          <w:szCs w:val="24"/>
        </w:rPr>
      </w:pPr>
      <w:r w:rsidRPr="00F379F7">
        <w:rPr>
          <w:rFonts w:ascii="Times New Roman" w:hAnsi="Times New Roman"/>
          <w:b/>
          <w:sz w:val="24"/>
          <w:szCs w:val="24"/>
        </w:rPr>
        <w:t>Preparation of plant extract</w:t>
      </w:r>
    </w:p>
    <w:p w:rsidR="00563A15" w:rsidRPr="00F379F7" w:rsidRDefault="00563A15" w:rsidP="000F53E8">
      <w:pPr>
        <w:spacing w:before="0" w:after="0"/>
        <w:jc w:val="both"/>
        <w:rPr>
          <w:rFonts w:ascii="Times New Roman" w:hAnsi="Times New Roman"/>
          <w:sz w:val="24"/>
          <w:szCs w:val="24"/>
        </w:rPr>
      </w:pPr>
      <w:r w:rsidRPr="00F379F7">
        <w:rPr>
          <w:rFonts w:ascii="Times New Roman" w:hAnsi="Times New Roman"/>
          <w:sz w:val="24"/>
          <w:szCs w:val="24"/>
        </w:rPr>
        <w:t>The stem bark of BA w</w:t>
      </w:r>
      <w:r>
        <w:rPr>
          <w:rFonts w:ascii="Times New Roman" w:hAnsi="Times New Roman"/>
          <w:sz w:val="24"/>
          <w:szCs w:val="24"/>
        </w:rPr>
        <w:t>as</w:t>
      </w:r>
      <w:r w:rsidRPr="00F379F7">
        <w:rPr>
          <w:rFonts w:ascii="Times New Roman" w:hAnsi="Times New Roman"/>
          <w:sz w:val="24"/>
          <w:szCs w:val="24"/>
        </w:rPr>
        <w:t xml:space="preserve"> air dried at room temperature and </w:t>
      </w:r>
      <w:r>
        <w:rPr>
          <w:rFonts w:ascii="Times New Roman" w:hAnsi="Times New Roman"/>
          <w:sz w:val="24"/>
          <w:szCs w:val="24"/>
        </w:rPr>
        <w:t>pounded</w:t>
      </w:r>
      <w:r w:rsidRPr="00F379F7">
        <w:rPr>
          <w:rFonts w:ascii="Times New Roman" w:hAnsi="Times New Roman"/>
          <w:sz w:val="24"/>
          <w:szCs w:val="24"/>
        </w:rPr>
        <w:t xml:space="preserve"> into smaller piece using a mortar and pestle. This was further made into powdered form using a grinding machine. The powdered material </w:t>
      </w:r>
      <w:commentRangeStart w:id="29"/>
      <w:r w:rsidRPr="00F379F7">
        <w:rPr>
          <w:rFonts w:ascii="Times New Roman" w:hAnsi="Times New Roman"/>
          <w:sz w:val="24"/>
          <w:szCs w:val="24"/>
        </w:rPr>
        <w:t>(1</w:t>
      </w:r>
      <w:commentRangeStart w:id="30"/>
      <w:r w:rsidRPr="00F379F7">
        <w:rPr>
          <w:rFonts w:ascii="Times New Roman" w:hAnsi="Times New Roman"/>
          <w:sz w:val="24"/>
          <w:szCs w:val="24"/>
        </w:rPr>
        <w:t xml:space="preserve">000 g) was soaked in 1 L of </w:t>
      </w:r>
      <w:commentRangeStart w:id="31"/>
      <w:r w:rsidRPr="00F379F7">
        <w:rPr>
          <w:rFonts w:ascii="Times New Roman" w:hAnsi="Times New Roman"/>
          <w:sz w:val="24"/>
          <w:szCs w:val="24"/>
        </w:rPr>
        <w:t xml:space="preserve">80% methanol </w:t>
      </w:r>
      <w:commentRangeEnd w:id="31"/>
      <w:r w:rsidR="005A6398">
        <w:rPr>
          <w:rStyle w:val="CommentReference"/>
        </w:rPr>
        <w:commentReference w:id="31"/>
      </w:r>
      <w:r w:rsidRPr="00F379F7">
        <w:rPr>
          <w:rFonts w:ascii="Times New Roman" w:hAnsi="Times New Roman"/>
          <w:sz w:val="24"/>
          <w:szCs w:val="24"/>
        </w:rPr>
        <w:t xml:space="preserve">for 48 </w:t>
      </w:r>
      <w:commentRangeEnd w:id="30"/>
      <w:r w:rsidR="00723E33">
        <w:rPr>
          <w:rStyle w:val="CommentReference"/>
        </w:rPr>
        <w:commentReference w:id="30"/>
      </w:r>
      <w:r w:rsidRPr="00F379F7">
        <w:rPr>
          <w:rFonts w:ascii="Times New Roman" w:hAnsi="Times New Roman"/>
          <w:sz w:val="24"/>
          <w:szCs w:val="24"/>
        </w:rPr>
        <w:t xml:space="preserve">h with periodic shaking. </w:t>
      </w:r>
      <w:commentRangeEnd w:id="29"/>
      <w:r w:rsidR="00A77CBF">
        <w:rPr>
          <w:rStyle w:val="CommentReference"/>
        </w:rPr>
        <w:commentReference w:id="29"/>
      </w:r>
      <w:r w:rsidRPr="00F379F7">
        <w:rPr>
          <w:rFonts w:ascii="Times New Roman" w:hAnsi="Times New Roman"/>
          <w:sz w:val="24"/>
          <w:szCs w:val="24"/>
        </w:rPr>
        <w:t xml:space="preserve">The extract was filtered using </w:t>
      </w:r>
      <w:r>
        <w:rPr>
          <w:rFonts w:ascii="Times New Roman" w:hAnsi="Times New Roman"/>
          <w:sz w:val="24"/>
          <w:szCs w:val="24"/>
        </w:rPr>
        <w:t>Whattman (No. 1)</w:t>
      </w:r>
      <w:r w:rsidRPr="00F379F7">
        <w:rPr>
          <w:rFonts w:ascii="Times New Roman" w:hAnsi="Times New Roman"/>
          <w:sz w:val="24"/>
          <w:szCs w:val="24"/>
        </w:rPr>
        <w:t xml:space="preserve"> filter paper and concentrated </w:t>
      </w:r>
      <w:r>
        <w:rPr>
          <w:rFonts w:ascii="Times New Roman" w:hAnsi="Times New Roman"/>
          <w:sz w:val="24"/>
          <w:szCs w:val="24"/>
        </w:rPr>
        <w:t xml:space="preserve">in a vacuum using a hot air oven </w:t>
      </w:r>
      <w:r w:rsidRPr="00F379F7">
        <w:rPr>
          <w:rFonts w:ascii="Times New Roman" w:hAnsi="Times New Roman"/>
          <w:sz w:val="24"/>
          <w:szCs w:val="24"/>
        </w:rPr>
        <w:t xml:space="preserve">at 37℃ into a semi-solid form and stored at 4℃ </w:t>
      </w:r>
      <w:r>
        <w:rPr>
          <w:rFonts w:ascii="Times New Roman" w:hAnsi="Times New Roman"/>
          <w:sz w:val="24"/>
          <w:szCs w:val="24"/>
        </w:rPr>
        <w:t>for further use</w:t>
      </w:r>
      <w:r w:rsidRPr="00F379F7">
        <w:rPr>
          <w:rFonts w:ascii="Times New Roman" w:hAnsi="Times New Roman"/>
          <w:sz w:val="24"/>
          <w:szCs w:val="24"/>
        </w:rPr>
        <w:t>.</w:t>
      </w:r>
    </w:p>
    <w:p w:rsidR="00563A15" w:rsidRPr="00F379F7" w:rsidRDefault="00563A15" w:rsidP="000F53E8">
      <w:pPr>
        <w:spacing w:before="0" w:after="0"/>
        <w:jc w:val="both"/>
        <w:rPr>
          <w:rFonts w:ascii="Times New Roman" w:hAnsi="Times New Roman"/>
          <w:b/>
          <w:sz w:val="24"/>
          <w:szCs w:val="24"/>
        </w:rPr>
      </w:pPr>
      <w:r w:rsidRPr="00F379F7">
        <w:rPr>
          <w:rFonts w:ascii="Times New Roman" w:hAnsi="Times New Roman"/>
          <w:b/>
          <w:sz w:val="24"/>
          <w:szCs w:val="24"/>
        </w:rPr>
        <w:t>Experimental animals</w:t>
      </w:r>
    </w:p>
    <w:p w:rsidR="00563A15" w:rsidRPr="00F379F7" w:rsidRDefault="00563A15" w:rsidP="000F53E8">
      <w:pPr>
        <w:tabs>
          <w:tab w:val="left" w:pos="450"/>
        </w:tabs>
        <w:spacing w:before="0" w:after="0"/>
        <w:jc w:val="both"/>
        <w:rPr>
          <w:rFonts w:ascii="Times New Roman" w:hAnsi="Times New Roman"/>
          <w:sz w:val="24"/>
          <w:szCs w:val="24"/>
        </w:rPr>
      </w:pPr>
      <w:commentRangeStart w:id="32"/>
      <w:r>
        <w:rPr>
          <w:rFonts w:ascii="Times New Roman" w:hAnsi="Times New Roman"/>
          <w:sz w:val="24"/>
          <w:szCs w:val="24"/>
        </w:rPr>
        <w:t>Female r</w:t>
      </w:r>
      <w:r w:rsidRPr="00F379F7">
        <w:rPr>
          <w:rFonts w:ascii="Times New Roman" w:hAnsi="Times New Roman"/>
          <w:sz w:val="24"/>
          <w:szCs w:val="24"/>
        </w:rPr>
        <w:t xml:space="preserve">ats </w:t>
      </w:r>
      <w:commentRangeEnd w:id="32"/>
      <w:r w:rsidR="005A6398">
        <w:rPr>
          <w:rStyle w:val="CommentReference"/>
        </w:rPr>
        <w:commentReference w:id="32"/>
      </w:r>
      <w:r>
        <w:rPr>
          <w:rFonts w:ascii="Times New Roman" w:hAnsi="Times New Roman"/>
          <w:sz w:val="24"/>
          <w:szCs w:val="24"/>
        </w:rPr>
        <w:t xml:space="preserve">weighing 110-120 g </w:t>
      </w:r>
      <w:r w:rsidRPr="00F379F7">
        <w:rPr>
          <w:rFonts w:ascii="Times New Roman" w:hAnsi="Times New Roman"/>
          <w:sz w:val="24"/>
          <w:szCs w:val="24"/>
        </w:rPr>
        <w:t>were obtained from a private commercial farm in Ns</w:t>
      </w:r>
      <w:r>
        <w:rPr>
          <w:rFonts w:ascii="Times New Roman" w:hAnsi="Times New Roman"/>
          <w:sz w:val="24"/>
          <w:szCs w:val="24"/>
        </w:rPr>
        <w:t>ukka, Enugu State. The animals</w:t>
      </w:r>
      <w:r w:rsidRPr="00F379F7">
        <w:rPr>
          <w:rFonts w:ascii="Times New Roman" w:hAnsi="Times New Roman"/>
          <w:sz w:val="24"/>
          <w:szCs w:val="24"/>
        </w:rPr>
        <w:t xml:space="preserve"> were acclimatized in </w:t>
      </w:r>
      <w:r>
        <w:rPr>
          <w:rFonts w:ascii="Times New Roman" w:hAnsi="Times New Roman"/>
          <w:sz w:val="24"/>
          <w:szCs w:val="24"/>
        </w:rPr>
        <w:t>A</w:t>
      </w:r>
      <w:r w:rsidRPr="00F379F7">
        <w:rPr>
          <w:rFonts w:ascii="Times New Roman" w:hAnsi="Times New Roman"/>
          <w:sz w:val="24"/>
          <w:szCs w:val="24"/>
        </w:rPr>
        <w:t xml:space="preserve">luminum cages </w:t>
      </w:r>
      <w:r w:rsidRPr="00764FBA">
        <w:rPr>
          <w:rFonts w:ascii="Times New Roman" w:hAnsi="Times New Roman"/>
          <w:sz w:val="24"/>
          <w:szCs w:val="24"/>
        </w:rPr>
        <w:t xml:space="preserve">and housed in the animal house of the </w:t>
      </w:r>
      <w:commentRangeStart w:id="33"/>
      <w:r w:rsidRPr="00764FBA">
        <w:rPr>
          <w:rFonts w:ascii="Times New Roman" w:hAnsi="Times New Roman"/>
          <w:sz w:val="24"/>
          <w:szCs w:val="24"/>
        </w:rPr>
        <w:t>Department of Veterinary Physiology and Pharmacology, Faculty of Veterinary Medicine, University</w:t>
      </w:r>
      <w:commentRangeEnd w:id="33"/>
      <w:r w:rsidR="00170E76">
        <w:rPr>
          <w:rStyle w:val="CommentReference"/>
        </w:rPr>
        <w:commentReference w:id="33"/>
      </w:r>
      <w:r w:rsidRPr="00764FBA">
        <w:rPr>
          <w:rFonts w:ascii="Times New Roman" w:hAnsi="Times New Roman"/>
          <w:sz w:val="24"/>
          <w:szCs w:val="24"/>
        </w:rPr>
        <w:t xml:space="preserve"> of Nigeria Nsukka</w:t>
      </w:r>
      <w:r w:rsidRPr="00F379F7">
        <w:rPr>
          <w:rFonts w:ascii="Times New Roman" w:hAnsi="Times New Roman"/>
          <w:sz w:val="24"/>
          <w:szCs w:val="24"/>
        </w:rPr>
        <w:t xml:space="preserve"> for seven days</w:t>
      </w:r>
      <w:r>
        <w:rPr>
          <w:rFonts w:ascii="Times New Roman" w:hAnsi="Times New Roman"/>
          <w:sz w:val="24"/>
          <w:szCs w:val="24"/>
        </w:rPr>
        <w:t xml:space="preserve"> during which they</w:t>
      </w:r>
      <w:r w:rsidRPr="00F379F7">
        <w:rPr>
          <w:rFonts w:ascii="Times New Roman" w:hAnsi="Times New Roman"/>
          <w:sz w:val="24"/>
          <w:szCs w:val="24"/>
        </w:rPr>
        <w:t xml:space="preserve"> were provided with </w:t>
      </w:r>
      <w:r>
        <w:rPr>
          <w:rFonts w:ascii="Times New Roman" w:hAnsi="Times New Roman"/>
          <w:sz w:val="24"/>
          <w:szCs w:val="24"/>
        </w:rPr>
        <w:t>potable</w:t>
      </w:r>
      <w:r w:rsidRPr="00F379F7">
        <w:rPr>
          <w:rFonts w:ascii="Times New Roman" w:hAnsi="Times New Roman"/>
          <w:sz w:val="24"/>
          <w:szCs w:val="24"/>
        </w:rPr>
        <w:t xml:space="preserve"> drinking water and fed </w:t>
      </w:r>
      <w:r w:rsidRPr="00F379F7">
        <w:rPr>
          <w:rFonts w:ascii="Times New Roman" w:hAnsi="Times New Roman"/>
          <w:i/>
          <w:sz w:val="24"/>
          <w:szCs w:val="24"/>
        </w:rPr>
        <w:t>ad-libitum</w:t>
      </w:r>
      <w:r w:rsidRPr="00F379F7">
        <w:rPr>
          <w:rFonts w:ascii="Times New Roman" w:hAnsi="Times New Roman"/>
          <w:sz w:val="24"/>
          <w:szCs w:val="24"/>
        </w:rPr>
        <w:t xml:space="preserve"> with commercially prepared poultry feed pellets (Topfeeds®)</w:t>
      </w:r>
      <w:r>
        <w:rPr>
          <w:rFonts w:ascii="Times New Roman" w:hAnsi="Times New Roman"/>
          <w:sz w:val="24"/>
          <w:szCs w:val="24"/>
        </w:rPr>
        <w:t>.</w:t>
      </w:r>
      <w:r w:rsidRPr="00764FBA">
        <w:rPr>
          <w:rFonts w:ascii="Times New Roman" w:hAnsi="Times New Roman"/>
          <w:sz w:val="24"/>
          <w:szCs w:val="24"/>
        </w:rPr>
        <w:t>Th</w:t>
      </w:r>
      <w:r>
        <w:rPr>
          <w:rFonts w:ascii="Times New Roman" w:hAnsi="Times New Roman"/>
          <w:sz w:val="24"/>
          <w:szCs w:val="24"/>
        </w:rPr>
        <w:t>is study</w:t>
      </w:r>
      <w:r w:rsidRPr="00764FBA">
        <w:rPr>
          <w:rFonts w:ascii="Times New Roman" w:hAnsi="Times New Roman"/>
          <w:sz w:val="24"/>
          <w:szCs w:val="24"/>
        </w:rPr>
        <w:t xml:space="preserve"> was approved by the Ethical Committee of the </w:t>
      </w:r>
      <w:commentRangeStart w:id="34"/>
      <w:r w:rsidRPr="00764FBA">
        <w:rPr>
          <w:rFonts w:ascii="Times New Roman" w:hAnsi="Times New Roman"/>
          <w:sz w:val="24"/>
          <w:szCs w:val="24"/>
        </w:rPr>
        <w:t>Department of Veterinary Physiology and Pharmacology</w:t>
      </w:r>
      <w:r>
        <w:rPr>
          <w:rFonts w:ascii="Times New Roman" w:hAnsi="Times New Roman"/>
          <w:sz w:val="24"/>
          <w:szCs w:val="24"/>
        </w:rPr>
        <w:t xml:space="preserve">, </w:t>
      </w:r>
      <w:r w:rsidRPr="00764FBA">
        <w:rPr>
          <w:rFonts w:ascii="Times New Roman" w:hAnsi="Times New Roman"/>
          <w:sz w:val="24"/>
          <w:szCs w:val="24"/>
        </w:rPr>
        <w:t xml:space="preserve">University </w:t>
      </w:r>
      <w:commentRangeEnd w:id="34"/>
      <w:r w:rsidR="008C3C6B">
        <w:rPr>
          <w:rStyle w:val="CommentReference"/>
        </w:rPr>
        <w:commentReference w:id="34"/>
      </w:r>
      <w:r w:rsidRPr="00764FBA">
        <w:rPr>
          <w:rFonts w:ascii="Times New Roman" w:hAnsi="Times New Roman"/>
          <w:sz w:val="24"/>
          <w:szCs w:val="24"/>
        </w:rPr>
        <w:t>of Nigeria Nsukka</w:t>
      </w:r>
      <w:r>
        <w:rPr>
          <w:rFonts w:ascii="Times New Roman" w:hAnsi="Times New Roman"/>
          <w:sz w:val="24"/>
          <w:szCs w:val="24"/>
        </w:rPr>
        <w:t xml:space="preserve"> (Approval reference number: </w:t>
      </w:r>
      <w:r w:rsidRPr="00E57A81">
        <w:rPr>
          <w:rFonts w:ascii="Times New Roman" w:hAnsi="Times New Roman"/>
          <w:sz w:val="24"/>
          <w:szCs w:val="24"/>
          <w:shd w:val="clear" w:color="auto" w:fill="FFFFFF"/>
        </w:rPr>
        <w:t>FVM-VPP-UNN-IACUC-2018-039</w:t>
      </w:r>
      <w:r>
        <w:rPr>
          <w:rFonts w:ascii="Times New Roman" w:hAnsi="Times New Roman"/>
          <w:sz w:val="24"/>
          <w:szCs w:val="24"/>
        </w:rPr>
        <w:t xml:space="preserve">). The handling and management of animals during this period was </w:t>
      </w:r>
      <w:r w:rsidRPr="00764FBA">
        <w:rPr>
          <w:rFonts w:ascii="Times New Roman" w:hAnsi="Times New Roman"/>
          <w:sz w:val="24"/>
          <w:szCs w:val="24"/>
        </w:rPr>
        <w:t>in line with good laboratory animal practice regulations as well as the principles of laboratory animal use and care as enshrined by the Natural Research Council guidelines of 2011</w:t>
      </w:r>
      <w:r w:rsidRPr="009A30F8">
        <w:rPr>
          <w:rFonts w:ascii="Times New Roman" w:hAnsi="Times New Roman"/>
          <w:sz w:val="24"/>
          <w:szCs w:val="24"/>
          <w:vertAlign w:val="superscript"/>
        </w:rPr>
        <w:t>13</w:t>
      </w:r>
      <w:r>
        <w:rPr>
          <w:rFonts w:ascii="Times New Roman" w:hAnsi="Times New Roman"/>
          <w:sz w:val="24"/>
          <w:szCs w:val="24"/>
        </w:rPr>
        <w:t>.</w:t>
      </w:r>
    </w:p>
    <w:p w:rsidR="00563A15" w:rsidRPr="00F379F7" w:rsidRDefault="00563A15" w:rsidP="000F53E8">
      <w:pPr>
        <w:spacing w:before="0" w:after="0"/>
        <w:jc w:val="both"/>
        <w:rPr>
          <w:rFonts w:ascii="Times New Roman" w:hAnsi="Times New Roman"/>
          <w:b/>
          <w:sz w:val="24"/>
          <w:szCs w:val="24"/>
        </w:rPr>
      </w:pPr>
      <w:bookmarkStart w:id="35" w:name="_Toc13134776"/>
      <w:r w:rsidRPr="00F379F7">
        <w:rPr>
          <w:rFonts w:ascii="Times New Roman" w:hAnsi="Times New Roman"/>
          <w:b/>
          <w:sz w:val="24"/>
          <w:szCs w:val="24"/>
        </w:rPr>
        <w:t xml:space="preserve">Phytochemical Screening </w:t>
      </w:r>
      <w:r>
        <w:rPr>
          <w:rFonts w:ascii="Times New Roman" w:hAnsi="Times New Roman"/>
          <w:b/>
          <w:sz w:val="24"/>
          <w:szCs w:val="24"/>
        </w:rPr>
        <w:t xml:space="preserve">of </w:t>
      </w:r>
      <w:r w:rsidRPr="00F379F7">
        <w:rPr>
          <w:rFonts w:ascii="Times New Roman" w:hAnsi="Times New Roman"/>
          <w:b/>
          <w:sz w:val="24"/>
          <w:szCs w:val="24"/>
        </w:rPr>
        <w:t>extracts</w:t>
      </w:r>
      <w:bookmarkEnd w:id="35"/>
    </w:p>
    <w:p w:rsidR="00563A15" w:rsidRDefault="00563A15" w:rsidP="000F53E8">
      <w:pPr>
        <w:tabs>
          <w:tab w:val="left" w:pos="450"/>
        </w:tabs>
        <w:spacing w:before="0" w:after="0"/>
        <w:jc w:val="both"/>
        <w:rPr>
          <w:rFonts w:ascii="Times New Roman" w:hAnsi="Times New Roman"/>
          <w:sz w:val="24"/>
          <w:szCs w:val="24"/>
        </w:rPr>
      </w:pPr>
      <w:r w:rsidRPr="00F379F7">
        <w:rPr>
          <w:rFonts w:ascii="Times New Roman" w:hAnsi="Times New Roman"/>
          <w:sz w:val="24"/>
          <w:szCs w:val="24"/>
        </w:rPr>
        <w:lastRenderedPageBreak/>
        <w:t xml:space="preserve">The phytochemical screening of the 80% methanol extract of </w:t>
      </w:r>
      <w:r w:rsidRPr="00C257A8">
        <w:rPr>
          <w:rFonts w:ascii="Times New Roman" w:hAnsi="Times New Roman"/>
          <w:sz w:val="24"/>
          <w:szCs w:val="24"/>
        </w:rPr>
        <w:t>BA</w:t>
      </w:r>
      <w:r>
        <w:rPr>
          <w:rFonts w:ascii="Times New Roman" w:hAnsi="Times New Roman"/>
          <w:sz w:val="24"/>
          <w:szCs w:val="24"/>
        </w:rPr>
        <w:t xml:space="preserve"> stem </w:t>
      </w:r>
      <w:commentRangeStart w:id="36"/>
      <w:r>
        <w:rPr>
          <w:rFonts w:ascii="Times New Roman" w:hAnsi="Times New Roman"/>
          <w:sz w:val="24"/>
          <w:szCs w:val="24"/>
        </w:rPr>
        <w:t>bark</w:t>
      </w:r>
      <w:r w:rsidRPr="00F379F7">
        <w:rPr>
          <w:rFonts w:ascii="Times New Roman" w:hAnsi="Times New Roman"/>
          <w:sz w:val="24"/>
          <w:szCs w:val="24"/>
        </w:rPr>
        <w:t>was</w:t>
      </w:r>
      <w:commentRangeEnd w:id="36"/>
      <w:r w:rsidR="008C3C6B">
        <w:rPr>
          <w:rStyle w:val="CommentReference"/>
        </w:rPr>
        <w:commentReference w:id="36"/>
      </w:r>
      <w:r w:rsidRPr="00F379F7">
        <w:rPr>
          <w:rFonts w:ascii="Times New Roman" w:hAnsi="Times New Roman"/>
          <w:sz w:val="24"/>
          <w:szCs w:val="24"/>
        </w:rPr>
        <w:t xml:space="preserve"> carried out using standard procedures a</w:t>
      </w:r>
      <w:r w:rsidR="009A30F8">
        <w:rPr>
          <w:rFonts w:ascii="Times New Roman" w:hAnsi="Times New Roman"/>
          <w:sz w:val="24"/>
          <w:szCs w:val="24"/>
        </w:rPr>
        <w:t>s described by Trease and Evans</w:t>
      </w:r>
      <w:r w:rsidRPr="009A30F8">
        <w:rPr>
          <w:rFonts w:ascii="Times New Roman" w:hAnsi="Times New Roman"/>
          <w:sz w:val="24"/>
          <w:szCs w:val="24"/>
          <w:vertAlign w:val="superscript"/>
        </w:rPr>
        <w:t>14</w:t>
      </w:r>
      <w:r w:rsidR="009A30F8">
        <w:rPr>
          <w:rFonts w:ascii="Times New Roman" w:hAnsi="Times New Roman"/>
          <w:sz w:val="24"/>
          <w:szCs w:val="24"/>
        </w:rPr>
        <w:t xml:space="preserve"> and Sofowora</w:t>
      </w:r>
      <w:r w:rsidRPr="009A30F8">
        <w:rPr>
          <w:rFonts w:ascii="Times New Roman" w:hAnsi="Times New Roman"/>
          <w:sz w:val="24"/>
          <w:szCs w:val="24"/>
          <w:vertAlign w:val="superscript"/>
        </w:rPr>
        <w:t>16, 17</w:t>
      </w:r>
      <w:r w:rsidRPr="00F379F7">
        <w:rPr>
          <w:rFonts w:ascii="Times New Roman" w:hAnsi="Times New Roman"/>
          <w:sz w:val="24"/>
          <w:szCs w:val="24"/>
        </w:rPr>
        <w:t xml:space="preserve">. The powdered methanol extract of </w:t>
      </w:r>
      <w:r>
        <w:rPr>
          <w:rFonts w:ascii="Times New Roman" w:hAnsi="Times New Roman"/>
          <w:sz w:val="24"/>
          <w:szCs w:val="24"/>
        </w:rPr>
        <w:t>BA was</w:t>
      </w:r>
      <w:commentRangeStart w:id="37"/>
      <w:r w:rsidRPr="00F379F7">
        <w:rPr>
          <w:rFonts w:ascii="Times New Roman" w:hAnsi="Times New Roman"/>
          <w:sz w:val="24"/>
          <w:szCs w:val="24"/>
        </w:rPr>
        <w:t>reconstituted</w:t>
      </w:r>
      <w:commentRangeEnd w:id="37"/>
      <w:r w:rsidR="00027227">
        <w:rPr>
          <w:rStyle w:val="CommentReference"/>
        </w:rPr>
        <w:commentReference w:id="37"/>
      </w:r>
      <w:r w:rsidRPr="00F379F7">
        <w:rPr>
          <w:rFonts w:ascii="Times New Roman" w:hAnsi="Times New Roman"/>
          <w:sz w:val="24"/>
          <w:szCs w:val="24"/>
        </w:rPr>
        <w:t xml:space="preserve"> by dissolving 1 g in 500 ml of distilled water (Aliquot)</w:t>
      </w:r>
      <w:r>
        <w:rPr>
          <w:rFonts w:ascii="Times New Roman" w:hAnsi="Times New Roman"/>
          <w:sz w:val="24"/>
          <w:szCs w:val="24"/>
        </w:rPr>
        <w:t>,</w:t>
      </w:r>
      <w:commentRangeStart w:id="38"/>
      <w:r>
        <w:rPr>
          <w:rFonts w:ascii="Times New Roman" w:hAnsi="Times New Roman"/>
          <w:sz w:val="24"/>
          <w:szCs w:val="24"/>
        </w:rPr>
        <w:t>thereafterscreened</w:t>
      </w:r>
      <w:commentRangeEnd w:id="38"/>
      <w:r w:rsidR="008C3C6B">
        <w:rPr>
          <w:rStyle w:val="CommentReference"/>
        </w:rPr>
        <w:commentReference w:id="38"/>
      </w:r>
      <w:r>
        <w:rPr>
          <w:rFonts w:ascii="Times New Roman" w:hAnsi="Times New Roman"/>
          <w:sz w:val="24"/>
          <w:szCs w:val="24"/>
        </w:rPr>
        <w:t xml:space="preserve"> for the </w:t>
      </w:r>
      <w:r w:rsidRPr="00F379F7">
        <w:rPr>
          <w:rFonts w:ascii="Times New Roman" w:hAnsi="Times New Roman"/>
          <w:sz w:val="24"/>
          <w:szCs w:val="24"/>
        </w:rPr>
        <w:t>presence of</w:t>
      </w:r>
      <w:r>
        <w:rPr>
          <w:rFonts w:ascii="Times New Roman" w:hAnsi="Times New Roman"/>
          <w:sz w:val="24"/>
          <w:szCs w:val="24"/>
        </w:rPr>
        <w:t xml:space="preserve"> alkaloids, flavonoids, tannins, </w:t>
      </w:r>
      <w:commentRangeStart w:id="39"/>
      <w:r>
        <w:rPr>
          <w:rFonts w:ascii="Times New Roman" w:hAnsi="Times New Roman"/>
          <w:sz w:val="24"/>
          <w:szCs w:val="24"/>
        </w:rPr>
        <w:t>phlebotannins</w:t>
      </w:r>
      <w:commentRangeEnd w:id="39"/>
      <w:r w:rsidR="00027227">
        <w:rPr>
          <w:rStyle w:val="CommentReference"/>
        </w:rPr>
        <w:commentReference w:id="39"/>
      </w:r>
      <w:r>
        <w:rPr>
          <w:rFonts w:ascii="Times New Roman" w:hAnsi="Times New Roman"/>
          <w:sz w:val="24"/>
          <w:szCs w:val="24"/>
        </w:rPr>
        <w:t xml:space="preserve">, saponins, glycosides, phenols, </w:t>
      </w:r>
      <w:r w:rsidRPr="006E1689">
        <w:rPr>
          <w:rFonts w:ascii="Times New Roman" w:hAnsi="Times New Roman"/>
          <w:sz w:val="24"/>
          <w:szCs w:val="24"/>
        </w:rPr>
        <w:t>terpenoids</w:t>
      </w:r>
      <w:r>
        <w:rPr>
          <w:rFonts w:ascii="Times New Roman" w:hAnsi="Times New Roman"/>
          <w:sz w:val="24"/>
          <w:szCs w:val="24"/>
        </w:rPr>
        <w:t>,</w:t>
      </w:r>
      <w:r w:rsidRPr="006E1689">
        <w:rPr>
          <w:rFonts w:ascii="Times New Roman" w:hAnsi="Times New Roman"/>
          <w:sz w:val="24"/>
          <w:szCs w:val="24"/>
        </w:rPr>
        <w:t xml:space="preserve"> steroids, reducing sugar, resins, and volatile oil</w:t>
      </w:r>
      <w:r>
        <w:rPr>
          <w:rFonts w:ascii="Times New Roman" w:hAnsi="Times New Roman"/>
          <w:sz w:val="24"/>
          <w:szCs w:val="24"/>
        </w:rPr>
        <w:t>s</w:t>
      </w:r>
      <w:r w:rsidRPr="006E1689">
        <w:rPr>
          <w:rFonts w:ascii="Times New Roman" w:hAnsi="Times New Roman"/>
          <w:sz w:val="24"/>
          <w:szCs w:val="24"/>
        </w:rPr>
        <w:t>.</w:t>
      </w:r>
    </w:p>
    <w:p w:rsidR="00563A15" w:rsidRPr="00F379F7" w:rsidRDefault="00563A15" w:rsidP="000F53E8">
      <w:pPr>
        <w:tabs>
          <w:tab w:val="left" w:pos="450"/>
        </w:tabs>
        <w:spacing w:before="0" w:after="0"/>
        <w:jc w:val="both"/>
        <w:rPr>
          <w:rFonts w:ascii="Times New Roman" w:hAnsi="Times New Roman"/>
          <w:b/>
          <w:sz w:val="24"/>
          <w:szCs w:val="24"/>
        </w:rPr>
      </w:pPr>
      <w:bookmarkStart w:id="40" w:name="_Toc13134818"/>
      <w:r w:rsidRPr="00F379F7">
        <w:rPr>
          <w:rFonts w:ascii="Times New Roman" w:hAnsi="Times New Roman"/>
          <w:b/>
          <w:sz w:val="24"/>
          <w:szCs w:val="24"/>
          <w:lang w:val="en-GB" w:eastAsia="en-GB" w:bidi="ar-SA"/>
        </w:rPr>
        <w:t xml:space="preserve">Gas chromatography mass spectroscopy </w:t>
      </w:r>
    </w:p>
    <w:p w:rsidR="00563A15" w:rsidRDefault="00563A15" w:rsidP="000F53E8">
      <w:pPr>
        <w:tabs>
          <w:tab w:val="left" w:pos="450"/>
        </w:tabs>
        <w:autoSpaceDE w:val="0"/>
        <w:autoSpaceDN w:val="0"/>
        <w:adjustRightInd w:val="0"/>
        <w:spacing w:before="0" w:after="0"/>
        <w:jc w:val="both"/>
        <w:rPr>
          <w:rFonts w:ascii="Times New Roman" w:hAnsi="Times New Roman"/>
          <w:sz w:val="24"/>
          <w:szCs w:val="24"/>
        </w:rPr>
      </w:pPr>
      <w:r w:rsidRPr="00F379F7">
        <w:rPr>
          <w:rFonts w:ascii="Times New Roman" w:hAnsi="Times New Roman"/>
          <w:sz w:val="24"/>
          <w:szCs w:val="24"/>
        </w:rPr>
        <w:t xml:space="preserve">One </w:t>
      </w:r>
      <w:r>
        <w:rPr>
          <w:rFonts w:ascii="Times New Roman" w:hAnsi="Times New Roman"/>
          <w:sz w:val="24"/>
          <w:szCs w:val="24"/>
        </w:rPr>
        <w:t xml:space="preserve">gram (1g) of the methanol stem bark </w:t>
      </w:r>
      <w:r w:rsidRPr="00F379F7">
        <w:rPr>
          <w:rFonts w:ascii="Times New Roman" w:hAnsi="Times New Roman"/>
          <w:sz w:val="24"/>
          <w:szCs w:val="24"/>
        </w:rPr>
        <w:t xml:space="preserve">extract of </w:t>
      </w:r>
      <w:r>
        <w:rPr>
          <w:rFonts w:ascii="Times New Roman" w:hAnsi="Times New Roman"/>
          <w:sz w:val="24"/>
          <w:szCs w:val="24"/>
        </w:rPr>
        <w:t>BA</w:t>
      </w:r>
      <w:r w:rsidRPr="00F379F7">
        <w:rPr>
          <w:rFonts w:ascii="Times New Roman" w:hAnsi="Times New Roman"/>
          <w:sz w:val="24"/>
          <w:szCs w:val="24"/>
        </w:rPr>
        <w:t xml:space="preserve"> was sent to </w:t>
      </w:r>
      <w:r>
        <w:rPr>
          <w:rFonts w:ascii="Times New Roman" w:hAnsi="Times New Roman"/>
          <w:sz w:val="24"/>
          <w:szCs w:val="24"/>
        </w:rPr>
        <w:t>Ahmadu Bello University,</w:t>
      </w:r>
      <w:r w:rsidRPr="00F379F7">
        <w:rPr>
          <w:rFonts w:ascii="Times New Roman" w:hAnsi="Times New Roman"/>
          <w:sz w:val="24"/>
          <w:szCs w:val="24"/>
        </w:rPr>
        <w:t xml:space="preserve"> Zaria for </w:t>
      </w:r>
      <w:r>
        <w:rPr>
          <w:rFonts w:ascii="Times New Roman" w:hAnsi="Times New Roman"/>
          <w:sz w:val="24"/>
          <w:szCs w:val="24"/>
        </w:rPr>
        <w:t>Gas Chromatography Mass Spectroscopy (</w:t>
      </w:r>
      <w:r w:rsidRPr="00F379F7">
        <w:rPr>
          <w:rFonts w:ascii="Times New Roman" w:hAnsi="Times New Roman"/>
          <w:sz w:val="24"/>
          <w:szCs w:val="24"/>
        </w:rPr>
        <w:t>GC-MS</w:t>
      </w:r>
      <w:r>
        <w:rPr>
          <w:rFonts w:ascii="Times New Roman" w:hAnsi="Times New Roman"/>
          <w:sz w:val="24"/>
          <w:szCs w:val="24"/>
        </w:rPr>
        <w:t>)</w:t>
      </w:r>
      <w:r w:rsidRPr="00F379F7">
        <w:rPr>
          <w:rFonts w:ascii="Times New Roman" w:hAnsi="Times New Roman"/>
          <w:sz w:val="24"/>
          <w:szCs w:val="24"/>
        </w:rPr>
        <w:t xml:space="preserve"> analysis</w:t>
      </w:r>
      <w:r>
        <w:rPr>
          <w:rFonts w:ascii="Times New Roman" w:hAnsi="Times New Roman"/>
          <w:sz w:val="24"/>
          <w:szCs w:val="24"/>
        </w:rPr>
        <w:t xml:space="preserve"> (</w:t>
      </w:r>
      <w:r w:rsidRPr="00F379F7">
        <w:rPr>
          <w:rFonts w:ascii="Times New Roman" w:hAnsi="Times New Roman"/>
          <w:sz w:val="24"/>
          <w:szCs w:val="24"/>
        </w:rPr>
        <w:t xml:space="preserve">Perkin Elmer Auto sampler XLGC </w:t>
      </w:r>
      <w:r>
        <w:rPr>
          <w:rFonts w:ascii="Times New Roman" w:hAnsi="Times New Roman"/>
          <w:sz w:val="24"/>
          <w:szCs w:val="24"/>
        </w:rPr>
        <w:t xml:space="preserve">coupled with </w:t>
      </w:r>
      <w:r w:rsidRPr="00F379F7">
        <w:rPr>
          <w:rFonts w:ascii="Times New Roman" w:hAnsi="Times New Roman"/>
          <w:sz w:val="24"/>
          <w:szCs w:val="24"/>
        </w:rPr>
        <w:t>Turbo Mass Spectrophotometer</w:t>
      </w:r>
      <w:r>
        <w:rPr>
          <w:rFonts w:ascii="Times New Roman" w:hAnsi="Times New Roman"/>
          <w:sz w:val="24"/>
          <w:szCs w:val="24"/>
        </w:rPr>
        <w:t xml:space="preserve">, </w:t>
      </w:r>
      <w:r w:rsidRPr="00F379F7">
        <w:rPr>
          <w:rFonts w:ascii="Times New Roman" w:hAnsi="Times New Roman"/>
          <w:sz w:val="24"/>
          <w:szCs w:val="24"/>
        </w:rPr>
        <w:t>Norwalk CTO6859</w:t>
      </w:r>
      <w:r>
        <w:rPr>
          <w:rFonts w:ascii="Times New Roman" w:hAnsi="Times New Roman"/>
          <w:sz w:val="24"/>
          <w:szCs w:val="24"/>
        </w:rPr>
        <w:t>,</w:t>
      </w:r>
      <w:r w:rsidRPr="00F379F7">
        <w:rPr>
          <w:rFonts w:ascii="Times New Roman" w:hAnsi="Times New Roman"/>
          <w:sz w:val="24"/>
          <w:szCs w:val="24"/>
        </w:rPr>
        <w:t xml:space="preserve"> USA</w:t>
      </w:r>
      <w:r>
        <w:rPr>
          <w:rFonts w:ascii="Times New Roman" w:hAnsi="Times New Roman"/>
          <w:sz w:val="24"/>
          <w:szCs w:val="24"/>
        </w:rPr>
        <w:t xml:space="preserve">) using analytical conditions </w:t>
      </w:r>
      <w:r w:rsidRPr="00F379F7">
        <w:rPr>
          <w:rFonts w:ascii="Times New Roman" w:hAnsi="Times New Roman"/>
          <w:sz w:val="24"/>
          <w:szCs w:val="24"/>
        </w:rPr>
        <w:t xml:space="preserve"> described by Adeyemi </w:t>
      </w:r>
      <w:r w:rsidRPr="00F379F7">
        <w:rPr>
          <w:rFonts w:ascii="Times New Roman" w:hAnsi="Times New Roman"/>
          <w:i/>
          <w:sz w:val="24"/>
          <w:szCs w:val="24"/>
        </w:rPr>
        <w:t>et al.</w:t>
      </w:r>
      <w:r w:rsidRPr="009A30F8">
        <w:rPr>
          <w:rFonts w:ascii="Times New Roman" w:hAnsi="Times New Roman"/>
          <w:sz w:val="24"/>
          <w:szCs w:val="24"/>
          <w:vertAlign w:val="superscript"/>
        </w:rPr>
        <w:t>17</w:t>
      </w:r>
      <w:r w:rsidRPr="00F379F7">
        <w:rPr>
          <w:rFonts w:ascii="Times New Roman" w:hAnsi="Times New Roman"/>
          <w:sz w:val="24"/>
          <w:szCs w:val="24"/>
        </w:rPr>
        <w:t>. Mass Hunter Data Analysis Software was used to analyze</w:t>
      </w:r>
      <w:r>
        <w:rPr>
          <w:rFonts w:ascii="Times New Roman" w:hAnsi="Times New Roman"/>
          <w:sz w:val="24"/>
          <w:szCs w:val="24"/>
        </w:rPr>
        <w:t xml:space="preserve"> and interpret</w:t>
      </w:r>
      <w:r w:rsidRPr="00F379F7">
        <w:rPr>
          <w:rFonts w:ascii="Times New Roman" w:hAnsi="Times New Roman"/>
          <w:sz w:val="24"/>
          <w:szCs w:val="24"/>
        </w:rPr>
        <w:t xml:space="preserve"> the GC-MS result.</w:t>
      </w:r>
    </w:p>
    <w:p w:rsidR="00563A15" w:rsidRPr="00F379F7" w:rsidRDefault="00563A15" w:rsidP="000F53E8">
      <w:pPr>
        <w:tabs>
          <w:tab w:val="left" w:pos="450"/>
        </w:tabs>
        <w:autoSpaceDE w:val="0"/>
        <w:autoSpaceDN w:val="0"/>
        <w:adjustRightInd w:val="0"/>
        <w:spacing w:before="0" w:after="0"/>
        <w:jc w:val="both"/>
        <w:rPr>
          <w:rFonts w:ascii="Times New Roman" w:hAnsi="Times New Roman"/>
          <w:b/>
          <w:sz w:val="24"/>
          <w:szCs w:val="24"/>
        </w:rPr>
      </w:pPr>
      <w:commentRangeStart w:id="41"/>
      <w:r w:rsidRPr="00F379F7">
        <w:rPr>
          <w:rFonts w:ascii="Times New Roman" w:hAnsi="Times New Roman"/>
          <w:b/>
          <w:sz w:val="24"/>
          <w:szCs w:val="24"/>
        </w:rPr>
        <w:t xml:space="preserve">Sub-acute toxicity </w:t>
      </w:r>
      <w:bookmarkEnd w:id="40"/>
      <w:commentRangeEnd w:id="41"/>
      <w:r w:rsidR="005A6398">
        <w:rPr>
          <w:rStyle w:val="CommentReference"/>
        </w:rPr>
        <w:commentReference w:id="41"/>
      </w:r>
      <w:r>
        <w:rPr>
          <w:rFonts w:ascii="Times New Roman" w:hAnsi="Times New Roman"/>
          <w:b/>
          <w:sz w:val="24"/>
          <w:szCs w:val="24"/>
        </w:rPr>
        <w:t>experiment</w:t>
      </w:r>
    </w:p>
    <w:p w:rsidR="00563A15" w:rsidRDefault="00563A15" w:rsidP="000F53E8">
      <w:pPr>
        <w:tabs>
          <w:tab w:val="left" w:pos="450"/>
        </w:tabs>
        <w:spacing w:before="0" w:after="0"/>
        <w:jc w:val="both"/>
        <w:rPr>
          <w:rFonts w:ascii="Times New Roman" w:hAnsi="Times New Roman"/>
          <w:sz w:val="24"/>
          <w:szCs w:val="24"/>
        </w:rPr>
      </w:pPr>
      <w:commentRangeStart w:id="42"/>
      <w:commentRangeStart w:id="43"/>
      <w:r w:rsidRPr="00F379F7">
        <w:rPr>
          <w:rFonts w:ascii="Times New Roman" w:hAnsi="Times New Roman"/>
          <w:sz w:val="24"/>
          <w:szCs w:val="24"/>
        </w:rPr>
        <w:t>Twenty (20</w:t>
      </w:r>
      <w:commentRangeEnd w:id="42"/>
      <w:r w:rsidR="000F61DA">
        <w:rPr>
          <w:rStyle w:val="CommentReference"/>
        </w:rPr>
        <w:commentReference w:id="42"/>
      </w:r>
      <w:r w:rsidRPr="00F379F7">
        <w:rPr>
          <w:rFonts w:ascii="Times New Roman" w:hAnsi="Times New Roman"/>
          <w:sz w:val="24"/>
          <w:szCs w:val="24"/>
        </w:rPr>
        <w:t xml:space="preserve">) </w:t>
      </w:r>
      <w:r>
        <w:rPr>
          <w:rFonts w:ascii="Times New Roman" w:hAnsi="Times New Roman"/>
          <w:sz w:val="24"/>
          <w:szCs w:val="24"/>
        </w:rPr>
        <w:t>female albino rats</w:t>
      </w:r>
      <w:r w:rsidRPr="00F379F7">
        <w:rPr>
          <w:rFonts w:ascii="Times New Roman" w:hAnsi="Times New Roman"/>
          <w:sz w:val="24"/>
          <w:szCs w:val="24"/>
        </w:rPr>
        <w:t xml:space="preserve"> were randomly assigned into four</w:t>
      </w:r>
      <w:r>
        <w:rPr>
          <w:rFonts w:ascii="Times New Roman" w:hAnsi="Times New Roman"/>
          <w:sz w:val="24"/>
          <w:szCs w:val="24"/>
        </w:rPr>
        <w:t xml:space="preserve"> (4)</w:t>
      </w:r>
      <w:r w:rsidRPr="00F379F7">
        <w:rPr>
          <w:rFonts w:ascii="Times New Roman" w:hAnsi="Times New Roman"/>
          <w:sz w:val="24"/>
          <w:szCs w:val="24"/>
        </w:rPr>
        <w:t xml:space="preserve"> groups. Groups 2, 3</w:t>
      </w:r>
      <w:r>
        <w:rPr>
          <w:rFonts w:ascii="Times New Roman" w:hAnsi="Times New Roman"/>
          <w:sz w:val="24"/>
          <w:szCs w:val="24"/>
        </w:rPr>
        <w:t>,</w:t>
      </w:r>
      <w:r w:rsidRPr="00F379F7">
        <w:rPr>
          <w:rFonts w:ascii="Times New Roman" w:hAnsi="Times New Roman"/>
          <w:sz w:val="24"/>
          <w:szCs w:val="24"/>
        </w:rPr>
        <w:t xml:space="preserve"> and 4 were </w:t>
      </w:r>
      <w:r w:rsidR="00407E8D">
        <w:rPr>
          <w:rFonts w:ascii="Times New Roman" w:hAnsi="Times New Roman"/>
          <w:sz w:val="24"/>
          <w:szCs w:val="24"/>
        </w:rPr>
        <w:t xml:space="preserve">administered the </w:t>
      </w:r>
      <w:r>
        <w:rPr>
          <w:rFonts w:ascii="Times New Roman" w:hAnsi="Times New Roman"/>
          <w:sz w:val="24"/>
          <w:szCs w:val="24"/>
        </w:rPr>
        <w:t xml:space="preserve">extract at </w:t>
      </w:r>
      <w:commentRangeStart w:id="44"/>
      <w:r w:rsidR="00407E8D">
        <w:rPr>
          <w:rFonts w:ascii="Times New Roman" w:hAnsi="Times New Roman"/>
          <w:sz w:val="24"/>
          <w:szCs w:val="24"/>
        </w:rPr>
        <w:t>the dose o</w:t>
      </w:r>
      <w:commentRangeStart w:id="45"/>
      <w:r w:rsidR="00407E8D">
        <w:rPr>
          <w:rFonts w:ascii="Times New Roman" w:hAnsi="Times New Roman"/>
          <w:sz w:val="24"/>
          <w:szCs w:val="24"/>
        </w:rPr>
        <w:t>f</w:t>
      </w:r>
      <w:r w:rsidRPr="00F379F7">
        <w:rPr>
          <w:rFonts w:ascii="Times New Roman" w:hAnsi="Times New Roman"/>
          <w:sz w:val="24"/>
          <w:szCs w:val="24"/>
        </w:rPr>
        <w:t>100</w:t>
      </w:r>
      <w:commentRangeEnd w:id="45"/>
      <w:r w:rsidR="000F61DA">
        <w:rPr>
          <w:rStyle w:val="CommentReference"/>
        </w:rPr>
        <w:commentReference w:id="45"/>
      </w:r>
      <w:r w:rsidRPr="00F379F7">
        <w:rPr>
          <w:rFonts w:ascii="Times New Roman" w:hAnsi="Times New Roman"/>
          <w:sz w:val="24"/>
          <w:szCs w:val="24"/>
        </w:rPr>
        <w:t>, 200</w:t>
      </w:r>
      <w:r>
        <w:rPr>
          <w:rFonts w:ascii="Times New Roman" w:hAnsi="Times New Roman"/>
          <w:sz w:val="24"/>
          <w:szCs w:val="24"/>
        </w:rPr>
        <w:t>,</w:t>
      </w:r>
      <w:r w:rsidRPr="00F379F7">
        <w:rPr>
          <w:rFonts w:ascii="Times New Roman" w:hAnsi="Times New Roman"/>
          <w:sz w:val="24"/>
          <w:szCs w:val="24"/>
        </w:rPr>
        <w:t xml:space="preserve"> and 400 mg/kg body weight</w:t>
      </w:r>
      <w:r>
        <w:rPr>
          <w:rFonts w:ascii="Times New Roman" w:hAnsi="Times New Roman"/>
          <w:sz w:val="24"/>
          <w:szCs w:val="24"/>
        </w:rPr>
        <w:t>,</w:t>
      </w:r>
      <w:r w:rsidRPr="00F379F7">
        <w:rPr>
          <w:rFonts w:ascii="Times New Roman" w:hAnsi="Times New Roman"/>
          <w:sz w:val="24"/>
          <w:szCs w:val="24"/>
        </w:rPr>
        <w:t xml:space="preserve"> respectively </w:t>
      </w:r>
      <w:commentRangeStart w:id="46"/>
      <w:r w:rsidR="00407E8D">
        <w:rPr>
          <w:rFonts w:ascii="Times New Roman" w:hAnsi="Times New Roman"/>
          <w:sz w:val="24"/>
          <w:szCs w:val="24"/>
        </w:rPr>
        <w:t>p.o</w:t>
      </w:r>
      <w:commentRangeEnd w:id="46"/>
      <w:r w:rsidR="000F61DA">
        <w:rPr>
          <w:rStyle w:val="CommentReference"/>
        </w:rPr>
        <w:commentReference w:id="46"/>
      </w:r>
      <w:r w:rsidRPr="00F379F7">
        <w:rPr>
          <w:rFonts w:ascii="Times New Roman" w:hAnsi="Times New Roman"/>
          <w:sz w:val="24"/>
          <w:szCs w:val="24"/>
        </w:rPr>
        <w:t xml:space="preserve">for </w:t>
      </w:r>
      <w:commentRangeStart w:id="47"/>
      <w:r w:rsidRPr="00F379F7">
        <w:rPr>
          <w:rFonts w:ascii="Times New Roman" w:hAnsi="Times New Roman"/>
          <w:sz w:val="24"/>
          <w:szCs w:val="24"/>
        </w:rPr>
        <w:t xml:space="preserve">28 </w:t>
      </w:r>
      <w:r>
        <w:rPr>
          <w:rFonts w:ascii="Times New Roman" w:hAnsi="Times New Roman"/>
          <w:sz w:val="24"/>
          <w:szCs w:val="24"/>
        </w:rPr>
        <w:t xml:space="preserve">consecutive </w:t>
      </w:r>
      <w:r w:rsidRPr="00F379F7">
        <w:rPr>
          <w:rFonts w:ascii="Times New Roman" w:hAnsi="Times New Roman"/>
          <w:sz w:val="24"/>
          <w:szCs w:val="24"/>
        </w:rPr>
        <w:t>days</w:t>
      </w:r>
      <w:commentRangeEnd w:id="47"/>
      <w:r w:rsidR="005A6398">
        <w:rPr>
          <w:rStyle w:val="CommentReference"/>
        </w:rPr>
        <w:commentReference w:id="47"/>
      </w:r>
      <w:r>
        <w:rPr>
          <w:rFonts w:ascii="Times New Roman" w:hAnsi="Times New Roman"/>
          <w:sz w:val="24"/>
          <w:szCs w:val="24"/>
        </w:rPr>
        <w:t>. Whereas</w:t>
      </w:r>
      <w:r w:rsidRPr="00F379F7">
        <w:rPr>
          <w:rFonts w:ascii="Times New Roman" w:hAnsi="Times New Roman"/>
          <w:sz w:val="24"/>
          <w:szCs w:val="24"/>
        </w:rPr>
        <w:t xml:space="preserve"> group 1 served as</w:t>
      </w:r>
      <w:commentRangeStart w:id="48"/>
      <w:r>
        <w:rPr>
          <w:rFonts w:ascii="Times New Roman" w:hAnsi="Times New Roman"/>
          <w:sz w:val="24"/>
          <w:szCs w:val="24"/>
        </w:rPr>
        <w:t>anegative</w:t>
      </w:r>
      <w:commentRangeEnd w:id="48"/>
      <w:r w:rsidR="000F61DA">
        <w:rPr>
          <w:rStyle w:val="CommentReference"/>
        </w:rPr>
        <w:commentReference w:id="48"/>
      </w:r>
      <w:r w:rsidRPr="00F379F7">
        <w:rPr>
          <w:rFonts w:ascii="Times New Roman" w:hAnsi="Times New Roman"/>
          <w:sz w:val="24"/>
          <w:szCs w:val="24"/>
        </w:rPr>
        <w:t xml:space="preserve"> control and </w:t>
      </w:r>
      <w:commentRangeStart w:id="49"/>
      <w:r w:rsidRPr="00F379F7">
        <w:rPr>
          <w:rFonts w:ascii="Times New Roman" w:hAnsi="Times New Roman"/>
          <w:sz w:val="24"/>
          <w:szCs w:val="24"/>
        </w:rPr>
        <w:t>w</w:t>
      </w:r>
      <w:r>
        <w:rPr>
          <w:rFonts w:ascii="Times New Roman" w:hAnsi="Times New Roman"/>
          <w:sz w:val="24"/>
          <w:szCs w:val="24"/>
        </w:rPr>
        <w:t>ereadministereddistilled</w:t>
      </w:r>
      <w:commentRangeEnd w:id="49"/>
      <w:r w:rsidR="000F61DA">
        <w:rPr>
          <w:rStyle w:val="CommentReference"/>
        </w:rPr>
        <w:commentReference w:id="49"/>
      </w:r>
      <w:r>
        <w:rPr>
          <w:rFonts w:ascii="Times New Roman" w:hAnsi="Times New Roman"/>
          <w:sz w:val="24"/>
          <w:szCs w:val="24"/>
        </w:rPr>
        <w:t xml:space="preserve"> water at 10 </w:t>
      </w:r>
      <w:r w:rsidRPr="00F379F7">
        <w:rPr>
          <w:rFonts w:ascii="Times New Roman" w:hAnsi="Times New Roman"/>
          <w:sz w:val="24"/>
          <w:szCs w:val="24"/>
        </w:rPr>
        <w:t>ml</w:t>
      </w:r>
      <w:r>
        <w:rPr>
          <w:rFonts w:ascii="Times New Roman" w:hAnsi="Times New Roman"/>
          <w:sz w:val="24"/>
          <w:szCs w:val="24"/>
        </w:rPr>
        <w:t xml:space="preserve">/kg body weight </w:t>
      </w:r>
      <w:r w:rsidRPr="00F379F7">
        <w:rPr>
          <w:rFonts w:ascii="Times New Roman" w:hAnsi="Times New Roman"/>
          <w:sz w:val="24"/>
          <w:szCs w:val="24"/>
        </w:rPr>
        <w:t xml:space="preserve">for the same </w:t>
      </w:r>
      <w:commentRangeStart w:id="50"/>
      <w:r w:rsidRPr="00F379F7">
        <w:rPr>
          <w:rFonts w:ascii="Times New Roman" w:hAnsi="Times New Roman"/>
          <w:sz w:val="24"/>
          <w:szCs w:val="24"/>
        </w:rPr>
        <w:t>period</w:t>
      </w:r>
      <w:r>
        <w:rPr>
          <w:rFonts w:ascii="Times New Roman" w:hAnsi="Times New Roman"/>
          <w:sz w:val="24"/>
          <w:szCs w:val="24"/>
        </w:rPr>
        <w:t xml:space="preserve">.The </w:t>
      </w:r>
      <w:commentRangeEnd w:id="50"/>
      <w:r w:rsidR="000F61DA">
        <w:rPr>
          <w:rStyle w:val="CommentReference"/>
        </w:rPr>
        <w:commentReference w:id="50"/>
      </w:r>
      <w:r>
        <w:rPr>
          <w:rFonts w:ascii="Times New Roman" w:hAnsi="Times New Roman"/>
          <w:sz w:val="24"/>
          <w:szCs w:val="24"/>
        </w:rPr>
        <w:t xml:space="preserve">body weights of rats in each group were obtained weekly and recorded accordingly. </w:t>
      </w:r>
      <w:r w:rsidRPr="00F379F7">
        <w:rPr>
          <w:rFonts w:ascii="Times New Roman" w:hAnsi="Times New Roman"/>
          <w:sz w:val="24"/>
          <w:szCs w:val="24"/>
        </w:rPr>
        <w:t xml:space="preserve">Blood samples for hematology and serum biochemistry were collected at day 14 and </w:t>
      </w:r>
      <w:r>
        <w:rPr>
          <w:rFonts w:ascii="Times New Roman" w:hAnsi="Times New Roman"/>
          <w:sz w:val="24"/>
          <w:szCs w:val="24"/>
        </w:rPr>
        <w:t xml:space="preserve">28 post treatments using standard methods. All </w:t>
      </w:r>
      <w:r w:rsidRPr="00F379F7">
        <w:rPr>
          <w:rFonts w:ascii="Times New Roman" w:hAnsi="Times New Roman"/>
          <w:sz w:val="24"/>
          <w:szCs w:val="24"/>
        </w:rPr>
        <w:t>rats in each group were sacrificed humanely at day 28 and vi</w:t>
      </w:r>
      <w:r>
        <w:rPr>
          <w:rFonts w:ascii="Times New Roman" w:hAnsi="Times New Roman"/>
          <w:sz w:val="24"/>
          <w:szCs w:val="24"/>
        </w:rPr>
        <w:t>sceral organs (liver, kidney,</w:t>
      </w:r>
      <w:commentRangeStart w:id="51"/>
      <w:r w:rsidRPr="00F379F7">
        <w:rPr>
          <w:rFonts w:ascii="Times New Roman" w:hAnsi="Times New Roman"/>
          <w:sz w:val="24"/>
          <w:szCs w:val="24"/>
        </w:rPr>
        <w:t>heart</w:t>
      </w:r>
      <w:r>
        <w:rPr>
          <w:rFonts w:ascii="Times New Roman" w:hAnsi="Times New Roman"/>
          <w:sz w:val="24"/>
          <w:szCs w:val="24"/>
        </w:rPr>
        <w:t xml:space="preserve">,spleen </w:t>
      </w:r>
      <w:commentRangeEnd w:id="51"/>
      <w:r w:rsidR="002E62D5">
        <w:rPr>
          <w:rStyle w:val="CommentReference"/>
        </w:rPr>
        <w:commentReference w:id="51"/>
      </w:r>
      <w:r>
        <w:rPr>
          <w:rFonts w:ascii="Times New Roman" w:hAnsi="Times New Roman"/>
          <w:sz w:val="24"/>
          <w:szCs w:val="24"/>
        </w:rPr>
        <w:t xml:space="preserve">and lung) were collected, weighed and relative organ versus body weight calculated. Liver and kidney tissues were </w:t>
      </w:r>
      <w:r w:rsidRPr="00F379F7">
        <w:rPr>
          <w:rFonts w:ascii="Times New Roman" w:hAnsi="Times New Roman"/>
          <w:sz w:val="24"/>
          <w:szCs w:val="24"/>
        </w:rPr>
        <w:t>preserved in 10% formalin</w:t>
      </w:r>
      <w:commentRangeStart w:id="52"/>
      <w:r>
        <w:rPr>
          <w:rFonts w:ascii="Times New Roman" w:hAnsi="Times New Roman"/>
          <w:sz w:val="24"/>
          <w:szCs w:val="24"/>
        </w:rPr>
        <w:t>for histopathology</w:t>
      </w:r>
      <w:commentRangeEnd w:id="43"/>
      <w:r w:rsidR="005A6398">
        <w:rPr>
          <w:rStyle w:val="CommentReference"/>
        </w:rPr>
        <w:commentReference w:id="43"/>
      </w:r>
      <w:commentRangeEnd w:id="44"/>
      <w:r w:rsidR="00113BD4">
        <w:rPr>
          <w:rStyle w:val="CommentReference"/>
        </w:rPr>
        <w:commentReference w:id="44"/>
      </w:r>
      <w:r w:rsidRPr="00F379F7">
        <w:rPr>
          <w:rFonts w:ascii="Times New Roman" w:hAnsi="Times New Roman"/>
          <w:sz w:val="24"/>
          <w:szCs w:val="24"/>
        </w:rPr>
        <w:t>.</w:t>
      </w:r>
      <w:commentRangeEnd w:id="52"/>
      <w:r w:rsidR="002E62D5">
        <w:rPr>
          <w:rStyle w:val="CommentReference"/>
        </w:rPr>
        <w:commentReference w:id="52"/>
      </w:r>
    </w:p>
    <w:p w:rsidR="00563A15" w:rsidRDefault="00563A15" w:rsidP="000F53E8">
      <w:pPr>
        <w:tabs>
          <w:tab w:val="left" w:pos="450"/>
        </w:tabs>
        <w:spacing w:before="0" w:after="0"/>
        <w:jc w:val="both"/>
        <w:rPr>
          <w:rFonts w:ascii="Times New Roman" w:hAnsi="Times New Roman"/>
          <w:b/>
          <w:sz w:val="24"/>
          <w:szCs w:val="24"/>
        </w:rPr>
      </w:pPr>
      <w:r w:rsidRPr="00947C5B">
        <w:rPr>
          <w:rFonts w:ascii="Times New Roman" w:hAnsi="Times New Roman"/>
          <w:b/>
          <w:sz w:val="24"/>
          <w:szCs w:val="24"/>
        </w:rPr>
        <w:t xml:space="preserve">Hematological </w:t>
      </w:r>
      <w:r>
        <w:rPr>
          <w:rFonts w:ascii="Times New Roman" w:hAnsi="Times New Roman"/>
          <w:b/>
          <w:sz w:val="24"/>
          <w:szCs w:val="24"/>
        </w:rPr>
        <w:t>and serum biochemical analyses</w:t>
      </w:r>
    </w:p>
    <w:p w:rsidR="00563A15" w:rsidRPr="00497680" w:rsidRDefault="00563A15" w:rsidP="000F53E8">
      <w:pPr>
        <w:tabs>
          <w:tab w:val="left" w:pos="450"/>
        </w:tabs>
        <w:spacing w:before="0" w:after="0"/>
        <w:jc w:val="both"/>
        <w:rPr>
          <w:rFonts w:ascii="Times New Roman" w:hAnsi="Times New Roman"/>
          <w:sz w:val="24"/>
          <w:szCs w:val="24"/>
        </w:rPr>
      </w:pPr>
      <w:r w:rsidRPr="00497680">
        <w:rPr>
          <w:rFonts w:ascii="Times New Roman" w:hAnsi="Times New Roman"/>
          <w:sz w:val="24"/>
          <w:szCs w:val="24"/>
        </w:rPr>
        <w:t xml:space="preserve">Hematological parameters </w:t>
      </w:r>
      <w:r>
        <w:rPr>
          <w:rFonts w:ascii="Times New Roman" w:hAnsi="Times New Roman"/>
          <w:sz w:val="24"/>
          <w:szCs w:val="24"/>
        </w:rPr>
        <w:t>were ev</w:t>
      </w:r>
      <w:r w:rsidR="009A30F8">
        <w:rPr>
          <w:rFonts w:ascii="Times New Roman" w:hAnsi="Times New Roman"/>
          <w:sz w:val="24"/>
          <w:szCs w:val="24"/>
        </w:rPr>
        <w:t>aluated using standard methods</w:t>
      </w:r>
      <w:r w:rsidR="009A30F8" w:rsidRPr="009A30F8">
        <w:rPr>
          <w:rFonts w:ascii="Times New Roman" w:hAnsi="Times New Roman"/>
          <w:sz w:val="24"/>
          <w:szCs w:val="24"/>
          <w:vertAlign w:val="superscript"/>
        </w:rPr>
        <w:t>18</w:t>
      </w:r>
      <w:r>
        <w:rPr>
          <w:rFonts w:ascii="Times New Roman" w:hAnsi="Times New Roman"/>
          <w:sz w:val="24"/>
          <w:szCs w:val="24"/>
        </w:rPr>
        <w:t>. Also, alanine amino transferase (ALT), aspartate amino transferase (AST) and alkaline phosphatase (</w:t>
      </w:r>
      <w:r w:rsidR="009A30F8">
        <w:rPr>
          <w:rFonts w:ascii="Times New Roman" w:hAnsi="Times New Roman"/>
          <w:sz w:val="24"/>
          <w:szCs w:val="24"/>
        </w:rPr>
        <w:t>ALP) were assayed as described</w:t>
      </w:r>
      <w:r w:rsidRPr="009A30F8">
        <w:rPr>
          <w:rFonts w:ascii="Times New Roman" w:hAnsi="Times New Roman"/>
          <w:sz w:val="24"/>
          <w:szCs w:val="24"/>
          <w:vertAlign w:val="superscript"/>
        </w:rPr>
        <w:t>19, 20</w:t>
      </w:r>
      <w:r>
        <w:rPr>
          <w:rFonts w:ascii="Times New Roman" w:hAnsi="Times New Roman"/>
          <w:sz w:val="24"/>
          <w:szCs w:val="24"/>
        </w:rPr>
        <w:t xml:space="preserve">. Total serum protein and albumin were evaluated using a </w:t>
      </w:r>
      <w:r w:rsidRPr="00DA7EF0">
        <w:rPr>
          <w:rFonts w:ascii="Times New Roman" w:hAnsi="Times New Roman"/>
          <w:sz w:val="24"/>
          <w:szCs w:val="24"/>
        </w:rPr>
        <w:t>clinical refractome</w:t>
      </w:r>
      <w:r>
        <w:rPr>
          <w:rFonts w:ascii="Times New Roman" w:hAnsi="Times New Roman"/>
          <w:sz w:val="24"/>
          <w:szCs w:val="24"/>
        </w:rPr>
        <w:t xml:space="preserve">ter as described by </w:t>
      </w:r>
      <w:r w:rsidRPr="00DA7EF0">
        <w:rPr>
          <w:rFonts w:ascii="Times New Roman" w:hAnsi="Times New Roman"/>
          <w:sz w:val="24"/>
          <w:szCs w:val="24"/>
        </w:rPr>
        <w:t xml:space="preserve">Johnson </w:t>
      </w:r>
      <w:r w:rsidRPr="00BA2093">
        <w:rPr>
          <w:rFonts w:ascii="Times New Roman" w:hAnsi="Times New Roman"/>
          <w:i/>
          <w:sz w:val="24"/>
          <w:szCs w:val="24"/>
        </w:rPr>
        <w:t>et al</w:t>
      </w:r>
      <w:r w:rsidRPr="00DA7EF0">
        <w:rPr>
          <w:rFonts w:ascii="Times New Roman" w:hAnsi="Times New Roman"/>
          <w:sz w:val="24"/>
          <w:szCs w:val="24"/>
        </w:rPr>
        <w:t>.,</w:t>
      </w:r>
      <w:r w:rsidRPr="009A30F8">
        <w:rPr>
          <w:rFonts w:ascii="Times New Roman" w:hAnsi="Times New Roman"/>
          <w:sz w:val="24"/>
          <w:szCs w:val="24"/>
          <w:vertAlign w:val="superscript"/>
        </w:rPr>
        <w:t>21</w:t>
      </w:r>
      <w:r>
        <w:rPr>
          <w:rFonts w:ascii="Times New Roman" w:hAnsi="Times New Roman"/>
          <w:sz w:val="24"/>
          <w:szCs w:val="24"/>
        </w:rPr>
        <w:t>. Serum globulin concentrations were derived from the difference between total serum protein and albumin. Total and direct bilirubin assay was by the m</w:t>
      </w:r>
      <w:r w:rsidR="009A30F8">
        <w:rPr>
          <w:rFonts w:ascii="Times New Roman" w:hAnsi="Times New Roman"/>
          <w:sz w:val="24"/>
          <w:szCs w:val="24"/>
        </w:rPr>
        <w:t>ethod of Tietz</w:t>
      </w:r>
      <w:r w:rsidR="009A30F8" w:rsidRPr="009A30F8">
        <w:rPr>
          <w:rFonts w:ascii="Times New Roman" w:hAnsi="Times New Roman"/>
          <w:sz w:val="24"/>
          <w:szCs w:val="24"/>
          <w:vertAlign w:val="superscript"/>
        </w:rPr>
        <w:t>22</w:t>
      </w:r>
      <w:r>
        <w:rPr>
          <w:rFonts w:ascii="Times New Roman" w:hAnsi="Times New Roman"/>
          <w:sz w:val="24"/>
          <w:szCs w:val="24"/>
        </w:rPr>
        <w:t xml:space="preserve"> while Urea and creatinine were assayed by the method of </w:t>
      </w:r>
      <w:r w:rsidRPr="00DA7EF0">
        <w:rPr>
          <w:rFonts w:ascii="Times New Roman" w:hAnsi="Times New Roman"/>
          <w:sz w:val="24"/>
          <w:szCs w:val="24"/>
        </w:rPr>
        <w:t>Burtis and Ashwood</w:t>
      </w:r>
      <w:r w:rsidR="009A30F8" w:rsidRPr="009A30F8">
        <w:rPr>
          <w:rFonts w:ascii="Times New Roman" w:hAnsi="Times New Roman"/>
          <w:sz w:val="24"/>
          <w:szCs w:val="24"/>
          <w:vertAlign w:val="superscript"/>
        </w:rPr>
        <w:t>23</w:t>
      </w:r>
      <w:r>
        <w:rPr>
          <w:rFonts w:ascii="Times New Roman" w:hAnsi="Times New Roman"/>
          <w:sz w:val="24"/>
          <w:szCs w:val="24"/>
        </w:rPr>
        <w:t xml:space="preserve">. Also, malondialdehyde, catalase and glutathione were assayed by the methods of </w:t>
      </w:r>
      <w:r w:rsidRPr="001C641D">
        <w:rPr>
          <w:rFonts w:ascii="Times New Roman" w:hAnsi="Times New Roman"/>
          <w:sz w:val="24"/>
          <w:szCs w:val="24"/>
        </w:rPr>
        <w:t>Stocks a</w:t>
      </w:r>
      <w:r w:rsidR="009A30F8">
        <w:rPr>
          <w:rFonts w:ascii="Times New Roman" w:hAnsi="Times New Roman"/>
          <w:sz w:val="24"/>
          <w:szCs w:val="24"/>
        </w:rPr>
        <w:t>nd Dormandy</w:t>
      </w:r>
      <w:r w:rsidRPr="009A30F8">
        <w:rPr>
          <w:rFonts w:ascii="Times New Roman" w:hAnsi="Times New Roman"/>
          <w:sz w:val="24"/>
          <w:szCs w:val="24"/>
          <w:vertAlign w:val="superscript"/>
        </w:rPr>
        <w:t>24</w:t>
      </w:r>
      <w:r>
        <w:rPr>
          <w:rFonts w:ascii="Times New Roman" w:hAnsi="Times New Roman"/>
          <w:sz w:val="24"/>
          <w:szCs w:val="24"/>
        </w:rPr>
        <w:t xml:space="preserve"> modified by </w:t>
      </w:r>
      <w:r w:rsidRPr="001C641D">
        <w:rPr>
          <w:rFonts w:ascii="Times New Roman" w:hAnsi="Times New Roman"/>
          <w:sz w:val="24"/>
          <w:szCs w:val="24"/>
        </w:rPr>
        <w:t xml:space="preserve">Sicinska </w:t>
      </w:r>
      <w:r w:rsidRPr="001C641D">
        <w:rPr>
          <w:rFonts w:ascii="Times New Roman" w:hAnsi="Times New Roman"/>
          <w:i/>
          <w:sz w:val="24"/>
          <w:szCs w:val="24"/>
        </w:rPr>
        <w:t>et al</w:t>
      </w:r>
      <w:r w:rsidR="009A30F8">
        <w:rPr>
          <w:rFonts w:ascii="Times New Roman" w:hAnsi="Times New Roman"/>
          <w:sz w:val="24"/>
          <w:szCs w:val="24"/>
        </w:rPr>
        <w:t>.</w:t>
      </w:r>
      <w:r w:rsidRPr="009A30F8">
        <w:rPr>
          <w:rFonts w:ascii="Times New Roman" w:hAnsi="Times New Roman"/>
          <w:sz w:val="24"/>
          <w:szCs w:val="24"/>
          <w:vertAlign w:val="superscript"/>
        </w:rPr>
        <w:t>25</w:t>
      </w:r>
      <w:r>
        <w:rPr>
          <w:rFonts w:ascii="Times New Roman" w:hAnsi="Times New Roman"/>
          <w:sz w:val="24"/>
          <w:szCs w:val="24"/>
        </w:rPr>
        <w:t xml:space="preserve">, </w:t>
      </w:r>
      <w:r w:rsidRPr="00DA7EF0">
        <w:rPr>
          <w:rFonts w:ascii="Times New Roman" w:hAnsi="Times New Roman"/>
          <w:sz w:val="24"/>
          <w:szCs w:val="24"/>
        </w:rPr>
        <w:t>Góth</w:t>
      </w:r>
      <w:r w:rsidR="009A30F8" w:rsidRPr="009A30F8">
        <w:rPr>
          <w:rFonts w:ascii="Times New Roman" w:hAnsi="Times New Roman"/>
          <w:sz w:val="24"/>
          <w:szCs w:val="24"/>
          <w:vertAlign w:val="superscript"/>
        </w:rPr>
        <w:t>26</w:t>
      </w:r>
      <w:r>
        <w:rPr>
          <w:rFonts w:ascii="Times New Roman" w:hAnsi="Times New Roman"/>
          <w:sz w:val="24"/>
          <w:szCs w:val="24"/>
        </w:rPr>
        <w:t xml:space="preserve">, and </w:t>
      </w:r>
      <w:r w:rsidRPr="00DA7EF0">
        <w:rPr>
          <w:rFonts w:ascii="Times New Roman" w:hAnsi="Times New Roman"/>
          <w:sz w:val="24"/>
          <w:szCs w:val="24"/>
        </w:rPr>
        <w:t xml:space="preserve">Moron </w:t>
      </w:r>
      <w:r w:rsidRPr="00BA2093">
        <w:rPr>
          <w:rFonts w:ascii="Times New Roman" w:hAnsi="Times New Roman"/>
          <w:i/>
          <w:sz w:val="24"/>
          <w:szCs w:val="24"/>
        </w:rPr>
        <w:t>et al</w:t>
      </w:r>
      <w:r w:rsidRPr="00DA7EF0">
        <w:rPr>
          <w:rFonts w:ascii="Times New Roman" w:hAnsi="Times New Roman"/>
          <w:sz w:val="24"/>
          <w:szCs w:val="24"/>
        </w:rPr>
        <w:t>.</w:t>
      </w:r>
      <w:r w:rsidRPr="009A30F8">
        <w:rPr>
          <w:rFonts w:ascii="Times New Roman" w:hAnsi="Times New Roman"/>
          <w:sz w:val="24"/>
          <w:szCs w:val="24"/>
          <w:vertAlign w:val="superscript"/>
        </w:rPr>
        <w:t>27</w:t>
      </w:r>
      <w:r>
        <w:rPr>
          <w:rFonts w:ascii="Times New Roman" w:hAnsi="Times New Roman"/>
          <w:sz w:val="24"/>
          <w:szCs w:val="24"/>
        </w:rPr>
        <w:t>.</w:t>
      </w:r>
    </w:p>
    <w:p w:rsidR="00563A15" w:rsidRPr="00F379F7" w:rsidRDefault="00563A15" w:rsidP="000F53E8">
      <w:pPr>
        <w:spacing w:before="0" w:after="0"/>
        <w:jc w:val="both"/>
        <w:rPr>
          <w:rFonts w:ascii="Times New Roman" w:hAnsi="Times New Roman"/>
          <w:b/>
          <w:sz w:val="24"/>
          <w:szCs w:val="24"/>
        </w:rPr>
      </w:pPr>
      <w:r w:rsidRPr="00F379F7">
        <w:rPr>
          <w:rFonts w:ascii="Times New Roman" w:hAnsi="Times New Roman"/>
          <w:b/>
          <w:sz w:val="24"/>
          <w:szCs w:val="24"/>
        </w:rPr>
        <w:t>Histopathological Examination</w:t>
      </w:r>
    </w:p>
    <w:p w:rsidR="00563A15" w:rsidRPr="00F379F7" w:rsidRDefault="00563A15" w:rsidP="000F53E8">
      <w:pPr>
        <w:tabs>
          <w:tab w:val="left" w:pos="450"/>
        </w:tabs>
        <w:spacing w:before="0" w:after="0"/>
        <w:jc w:val="both"/>
        <w:rPr>
          <w:rFonts w:ascii="Times New Roman" w:hAnsi="Times New Roman"/>
          <w:sz w:val="24"/>
          <w:szCs w:val="24"/>
        </w:rPr>
      </w:pPr>
      <w:r>
        <w:rPr>
          <w:rFonts w:ascii="Times New Roman" w:hAnsi="Times New Roman"/>
          <w:sz w:val="24"/>
          <w:szCs w:val="24"/>
        </w:rPr>
        <w:t>Tissue samples from the liver and kidney were histologically examined using the conventional</w:t>
      </w:r>
      <w:r w:rsidRPr="00F379F7">
        <w:rPr>
          <w:rFonts w:ascii="Times New Roman" w:hAnsi="Times New Roman"/>
          <w:sz w:val="24"/>
          <w:szCs w:val="24"/>
        </w:rPr>
        <w:t xml:space="preserve"> staining technique </w:t>
      </w:r>
      <w:r>
        <w:rPr>
          <w:rFonts w:ascii="Times New Roman" w:hAnsi="Times New Roman"/>
          <w:sz w:val="24"/>
          <w:szCs w:val="24"/>
        </w:rPr>
        <w:t>of Hematoxylin and Eosin</w:t>
      </w:r>
      <w:r w:rsidR="009A30F8">
        <w:rPr>
          <w:rFonts w:ascii="Times New Roman" w:hAnsi="Times New Roman"/>
          <w:sz w:val="24"/>
          <w:szCs w:val="24"/>
        </w:rPr>
        <w:t xml:space="preserve"> as described by Drury </w:t>
      </w:r>
      <w:r w:rsidR="009A30F8" w:rsidRPr="00E733C0">
        <w:rPr>
          <w:rFonts w:ascii="Times New Roman" w:hAnsi="Times New Roman"/>
          <w:i/>
          <w:sz w:val="24"/>
          <w:szCs w:val="24"/>
        </w:rPr>
        <w:t>et al</w:t>
      </w:r>
      <w:r w:rsidR="009A30F8">
        <w:rPr>
          <w:rFonts w:ascii="Times New Roman" w:hAnsi="Times New Roman"/>
          <w:sz w:val="24"/>
          <w:szCs w:val="24"/>
        </w:rPr>
        <w:t>.</w:t>
      </w:r>
      <w:r w:rsidR="009A30F8" w:rsidRPr="009A30F8">
        <w:rPr>
          <w:rFonts w:ascii="Times New Roman" w:hAnsi="Times New Roman"/>
          <w:sz w:val="24"/>
          <w:szCs w:val="24"/>
          <w:vertAlign w:val="superscript"/>
        </w:rPr>
        <w:t>28</w:t>
      </w:r>
      <w:r w:rsidRPr="00F379F7">
        <w:rPr>
          <w:rFonts w:ascii="Times New Roman" w:hAnsi="Times New Roman"/>
          <w:sz w:val="24"/>
          <w:szCs w:val="24"/>
        </w:rPr>
        <w:t>.</w:t>
      </w:r>
    </w:p>
    <w:p w:rsidR="00563A15" w:rsidRPr="00F379F7" w:rsidRDefault="00563A15" w:rsidP="000F53E8">
      <w:pPr>
        <w:pStyle w:val="ListParagraph"/>
        <w:numPr>
          <w:ilvl w:val="1"/>
          <w:numId w:val="1"/>
        </w:numPr>
        <w:tabs>
          <w:tab w:val="left" w:pos="450"/>
        </w:tabs>
        <w:spacing w:before="0" w:after="0"/>
        <w:contextualSpacing w:val="0"/>
        <w:jc w:val="both"/>
        <w:outlineLvl w:val="1"/>
        <w:rPr>
          <w:rFonts w:ascii="Times New Roman" w:hAnsi="Times New Roman"/>
          <w:b/>
          <w:vanish/>
          <w:spacing w:val="15"/>
          <w:sz w:val="24"/>
          <w:szCs w:val="24"/>
        </w:rPr>
      </w:pPr>
      <w:bookmarkStart w:id="53" w:name="_Toc525891980"/>
      <w:bookmarkStart w:id="54" w:name="_Toc526195342"/>
      <w:bookmarkStart w:id="55" w:name="_Toc527543067"/>
      <w:bookmarkStart w:id="56" w:name="_Toc527635915"/>
      <w:bookmarkStart w:id="57" w:name="_Toc527636433"/>
      <w:bookmarkStart w:id="58" w:name="_Toc527643156"/>
      <w:bookmarkStart w:id="59" w:name="_Toc528589937"/>
      <w:bookmarkStart w:id="60" w:name="_Toc530688241"/>
      <w:bookmarkStart w:id="61" w:name="_Toc5381281"/>
      <w:bookmarkStart w:id="62" w:name="_Toc5381455"/>
      <w:bookmarkStart w:id="63" w:name="_Toc13134673"/>
      <w:bookmarkStart w:id="64" w:name="_Toc13134844"/>
      <w:bookmarkEnd w:id="53"/>
      <w:bookmarkEnd w:id="54"/>
      <w:bookmarkEnd w:id="55"/>
      <w:bookmarkEnd w:id="56"/>
      <w:bookmarkEnd w:id="57"/>
      <w:bookmarkEnd w:id="58"/>
      <w:bookmarkEnd w:id="59"/>
      <w:bookmarkEnd w:id="60"/>
      <w:bookmarkEnd w:id="61"/>
      <w:bookmarkEnd w:id="62"/>
      <w:bookmarkEnd w:id="63"/>
      <w:bookmarkEnd w:id="64"/>
    </w:p>
    <w:p w:rsidR="00563A15" w:rsidRPr="006A6D95" w:rsidRDefault="00563A15" w:rsidP="000F53E8">
      <w:pPr>
        <w:spacing w:before="0" w:after="0" w:line="240" w:lineRule="auto"/>
        <w:jc w:val="both"/>
        <w:rPr>
          <w:rFonts w:ascii="Times New Roman" w:hAnsi="Times New Roman"/>
          <w:b/>
          <w:sz w:val="24"/>
          <w:szCs w:val="24"/>
        </w:rPr>
      </w:pPr>
      <w:r w:rsidRPr="006A6D95">
        <w:rPr>
          <w:rFonts w:ascii="Times New Roman" w:hAnsi="Times New Roman"/>
          <w:b/>
          <w:sz w:val="24"/>
          <w:szCs w:val="24"/>
        </w:rPr>
        <w:t>Statistical analysis</w:t>
      </w:r>
    </w:p>
    <w:p w:rsidR="00562466" w:rsidRDefault="00563A15" w:rsidP="000F53E8">
      <w:pPr>
        <w:spacing w:before="0" w:after="0" w:line="240" w:lineRule="auto"/>
        <w:rPr>
          <w:rFonts w:ascii="Times New Roman" w:hAnsi="Times New Roman"/>
          <w:sz w:val="24"/>
          <w:szCs w:val="24"/>
        </w:rPr>
      </w:pPr>
      <w:r w:rsidRPr="00F379F7">
        <w:rPr>
          <w:rFonts w:ascii="Times New Roman" w:hAnsi="Times New Roman"/>
          <w:sz w:val="24"/>
          <w:szCs w:val="24"/>
        </w:rPr>
        <w:t>All results of this study were expressed descriptively as mean ± standard error of mean (S.E.M) and group means were compared using one-way analysis of variance (ANOVA) at significance level of 5% (</w:t>
      </w:r>
      <w:r w:rsidRPr="00407842">
        <w:rPr>
          <w:rFonts w:ascii="Times New Roman" w:hAnsi="Times New Roman"/>
          <w:i/>
          <w:sz w:val="24"/>
          <w:szCs w:val="24"/>
        </w:rPr>
        <w:t>P</w:t>
      </w:r>
      <w:r w:rsidRPr="00F379F7">
        <w:rPr>
          <w:rFonts w:ascii="Times New Roman" w:hAnsi="Times New Roman"/>
          <w:sz w:val="24"/>
          <w:szCs w:val="24"/>
        </w:rPr>
        <w:t>&lt; 0.05). Significant difference</w:t>
      </w:r>
      <w:r>
        <w:rPr>
          <w:rFonts w:ascii="Times New Roman" w:hAnsi="Times New Roman"/>
          <w:sz w:val="24"/>
          <w:szCs w:val="24"/>
        </w:rPr>
        <w:t>s</w:t>
      </w:r>
      <w:r w:rsidRPr="00F379F7">
        <w:rPr>
          <w:rFonts w:ascii="Times New Roman" w:hAnsi="Times New Roman"/>
          <w:sz w:val="24"/>
          <w:szCs w:val="24"/>
        </w:rPr>
        <w:t xml:space="preserve"> between means w</w:t>
      </w:r>
      <w:r>
        <w:rPr>
          <w:rFonts w:ascii="Times New Roman" w:hAnsi="Times New Roman"/>
          <w:sz w:val="24"/>
          <w:szCs w:val="24"/>
        </w:rPr>
        <w:t>ere</w:t>
      </w:r>
      <w:r w:rsidRPr="00F379F7">
        <w:rPr>
          <w:rFonts w:ascii="Times New Roman" w:hAnsi="Times New Roman"/>
          <w:sz w:val="24"/>
          <w:szCs w:val="24"/>
        </w:rPr>
        <w:t xml:space="preserve"> separated using </w:t>
      </w:r>
      <w:r>
        <w:rPr>
          <w:rFonts w:ascii="Times New Roman" w:hAnsi="Times New Roman"/>
          <w:sz w:val="24"/>
          <w:szCs w:val="24"/>
        </w:rPr>
        <w:t xml:space="preserve">Duncan multiple range post hoc test. Data </w:t>
      </w:r>
      <w:r w:rsidRPr="00F379F7">
        <w:rPr>
          <w:rFonts w:ascii="Times New Roman" w:hAnsi="Times New Roman"/>
          <w:sz w:val="24"/>
          <w:szCs w:val="24"/>
        </w:rPr>
        <w:t xml:space="preserve">was </w:t>
      </w:r>
      <w:r>
        <w:rPr>
          <w:rFonts w:ascii="Times New Roman" w:hAnsi="Times New Roman"/>
          <w:sz w:val="24"/>
          <w:szCs w:val="24"/>
        </w:rPr>
        <w:t>analyzed</w:t>
      </w:r>
      <w:r w:rsidRPr="00F379F7">
        <w:rPr>
          <w:rFonts w:ascii="Times New Roman" w:hAnsi="Times New Roman"/>
          <w:sz w:val="24"/>
          <w:szCs w:val="24"/>
        </w:rPr>
        <w:t xml:space="preserve"> using SPSS version 2</w:t>
      </w:r>
      <w:r>
        <w:rPr>
          <w:rFonts w:ascii="Times New Roman" w:hAnsi="Times New Roman"/>
          <w:sz w:val="24"/>
          <w:szCs w:val="24"/>
        </w:rPr>
        <w:t>1</w:t>
      </w:r>
      <w:r w:rsidRPr="00F379F7">
        <w:rPr>
          <w:rFonts w:ascii="Times New Roman" w:hAnsi="Times New Roman"/>
          <w:sz w:val="24"/>
          <w:szCs w:val="24"/>
        </w:rPr>
        <w:t>. Bar charts and tables were used to present the data generated in the study.</w:t>
      </w:r>
    </w:p>
    <w:p w:rsidR="00D85180" w:rsidRPr="000F53E8" w:rsidRDefault="00C1304A" w:rsidP="000F53E8">
      <w:pPr>
        <w:spacing w:before="0" w:after="0" w:line="240" w:lineRule="auto"/>
        <w:rPr>
          <w:rFonts w:ascii="Times New Roman" w:hAnsi="Times New Roman"/>
          <w:sz w:val="24"/>
          <w:szCs w:val="24"/>
        </w:rPr>
      </w:pPr>
      <w:commentRangeStart w:id="65"/>
      <w:r w:rsidRPr="00F379F7">
        <w:rPr>
          <w:rFonts w:ascii="Times New Roman" w:hAnsi="Times New Roman"/>
          <w:b/>
          <w:sz w:val="24"/>
          <w:szCs w:val="24"/>
        </w:rPr>
        <w:t>RESULTS</w:t>
      </w:r>
      <w:commentRangeEnd w:id="65"/>
      <w:r w:rsidR="005A6398">
        <w:rPr>
          <w:rStyle w:val="CommentReference"/>
        </w:rPr>
        <w:commentReference w:id="65"/>
      </w:r>
    </w:p>
    <w:p w:rsidR="00D85180" w:rsidRPr="00F379F7" w:rsidRDefault="00D85180" w:rsidP="000F53E8">
      <w:pPr>
        <w:spacing w:before="0" w:after="0" w:line="240" w:lineRule="auto"/>
        <w:jc w:val="both"/>
        <w:rPr>
          <w:rFonts w:ascii="Times New Roman" w:hAnsi="Times New Roman"/>
          <w:b/>
          <w:sz w:val="24"/>
          <w:szCs w:val="24"/>
        </w:rPr>
      </w:pPr>
      <w:bookmarkStart w:id="66" w:name="_Toc521759916"/>
      <w:bookmarkStart w:id="67" w:name="_Toc522006241"/>
      <w:bookmarkStart w:id="68" w:name="_Toc524620058"/>
      <w:bookmarkStart w:id="69" w:name="_Toc524620181"/>
      <w:bookmarkStart w:id="70" w:name="_Toc13134849"/>
      <w:bookmarkStart w:id="71" w:name="_Toc13134850"/>
      <w:bookmarkEnd w:id="66"/>
      <w:bookmarkEnd w:id="67"/>
      <w:bookmarkEnd w:id="68"/>
      <w:bookmarkEnd w:id="69"/>
      <w:r w:rsidRPr="00F379F7">
        <w:rPr>
          <w:rFonts w:ascii="Times New Roman" w:hAnsi="Times New Roman"/>
          <w:b/>
          <w:sz w:val="24"/>
          <w:szCs w:val="24"/>
        </w:rPr>
        <w:t xml:space="preserve">Phytochemical screening </w:t>
      </w:r>
      <w:bookmarkEnd w:id="70"/>
    </w:p>
    <w:p w:rsidR="00D85180" w:rsidRDefault="00D85180" w:rsidP="000F53E8">
      <w:pPr>
        <w:spacing w:before="0" w:after="0"/>
        <w:jc w:val="both"/>
        <w:rPr>
          <w:rFonts w:ascii="Times New Roman" w:hAnsi="Times New Roman"/>
          <w:sz w:val="24"/>
          <w:szCs w:val="24"/>
        </w:rPr>
      </w:pPr>
      <w:r>
        <w:rPr>
          <w:rFonts w:ascii="Times New Roman" w:hAnsi="Times New Roman"/>
          <w:sz w:val="24"/>
          <w:szCs w:val="24"/>
        </w:rPr>
        <w:t xml:space="preserve">Qualitative phytochemical screening of </w:t>
      </w:r>
      <w:r w:rsidRPr="00F379F7">
        <w:rPr>
          <w:rFonts w:ascii="Times New Roman" w:hAnsi="Times New Roman"/>
          <w:sz w:val="24"/>
          <w:szCs w:val="24"/>
        </w:rPr>
        <w:t xml:space="preserve">methanol stem bark extract of </w:t>
      </w:r>
      <w:r>
        <w:rPr>
          <w:rFonts w:ascii="Times New Roman" w:hAnsi="Times New Roman"/>
          <w:sz w:val="24"/>
          <w:szCs w:val="24"/>
        </w:rPr>
        <w:t>BA showed that the extract contained a</w:t>
      </w:r>
      <w:r w:rsidRPr="00F379F7">
        <w:rPr>
          <w:rFonts w:ascii="Times New Roman" w:hAnsi="Times New Roman"/>
          <w:sz w:val="24"/>
          <w:szCs w:val="24"/>
        </w:rPr>
        <w:t xml:space="preserve">lkaloids, glycosides, resins, reducing sugars, volatile oil and </w:t>
      </w:r>
      <w:commentRangeStart w:id="72"/>
      <w:r w:rsidRPr="00F379F7">
        <w:rPr>
          <w:rFonts w:ascii="Times New Roman" w:hAnsi="Times New Roman"/>
          <w:sz w:val="24"/>
          <w:szCs w:val="24"/>
        </w:rPr>
        <w:t>phlobotanins</w:t>
      </w:r>
      <w:commentRangeEnd w:id="72"/>
      <w:r w:rsidR="00B86F10">
        <w:rPr>
          <w:rStyle w:val="CommentReference"/>
        </w:rPr>
        <w:commentReference w:id="72"/>
      </w:r>
      <w:r w:rsidRPr="00F379F7">
        <w:rPr>
          <w:rFonts w:ascii="Times New Roman" w:hAnsi="Times New Roman"/>
          <w:sz w:val="24"/>
          <w:szCs w:val="24"/>
        </w:rPr>
        <w:t xml:space="preserve">, </w:t>
      </w:r>
      <w:r>
        <w:rPr>
          <w:rFonts w:ascii="Times New Roman" w:hAnsi="Times New Roman"/>
          <w:sz w:val="24"/>
          <w:szCs w:val="24"/>
        </w:rPr>
        <w:t>f</w:t>
      </w:r>
      <w:r w:rsidRPr="00F379F7">
        <w:rPr>
          <w:rFonts w:ascii="Times New Roman" w:hAnsi="Times New Roman"/>
          <w:sz w:val="24"/>
          <w:szCs w:val="24"/>
        </w:rPr>
        <w:t>lavonoids, saponins, sterols, terpenes tannins, terpenoids</w:t>
      </w:r>
      <w:r>
        <w:rPr>
          <w:rFonts w:ascii="Times New Roman" w:hAnsi="Times New Roman"/>
          <w:sz w:val="24"/>
          <w:szCs w:val="24"/>
        </w:rPr>
        <w:t>, and phenols.</w:t>
      </w:r>
    </w:p>
    <w:p w:rsidR="00D85180" w:rsidRPr="00F379F7" w:rsidRDefault="00D85180" w:rsidP="000F53E8">
      <w:pPr>
        <w:spacing w:before="0" w:after="0"/>
        <w:jc w:val="both"/>
        <w:rPr>
          <w:rFonts w:ascii="Times New Roman" w:hAnsi="Times New Roman"/>
          <w:b/>
          <w:sz w:val="24"/>
          <w:szCs w:val="24"/>
        </w:rPr>
      </w:pPr>
      <w:r w:rsidRPr="00F379F7">
        <w:rPr>
          <w:rFonts w:ascii="Times New Roman" w:hAnsi="Times New Roman"/>
          <w:b/>
          <w:sz w:val="24"/>
          <w:szCs w:val="24"/>
        </w:rPr>
        <w:lastRenderedPageBreak/>
        <w:t xml:space="preserve">Gas chromatography mass spectroscopy of MSBEBA </w:t>
      </w:r>
    </w:p>
    <w:p w:rsidR="00D85180" w:rsidRDefault="00D85180" w:rsidP="000F53E8">
      <w:pPr>
        <w:spacing w:before="0" w:after="0"/>
        <w:jc w:val="both"/>
        <w:rPr>
          <w:rFonts w:ascii="Times New Roman" w:hAnsi="Times New Roman"/>
          <w:color w:val="000000"/>
          <w:sz w:val="24"/>
          <w:szCs w:val="24"/>
          <w:lang w:val="en-GB" w:eastAsia="en-GB" w:bidi="ar-SA"/>
        </w:rPr>
      </w:pPr>
      <w:r w:rsidRPr="00F379F7">
        <w:rPr>
          <w:rFonts w:ascii="Times New Roman" w:hAnsi="Times New Roman"/>
          <w:sz w:val="24"/>
          <w:szCs w:val="24"/>
        </w:rPr>
        <w:t>Results of the G</w:t>
      </w:r>
      <w:r>
        <w:rPr>
          <w:rFonts w:ascii="Times New Roman" w:hAnsi="Times New Roman"/>
          <w:sz w:val="24"/>
          <w:szCs w:val="24"/>
        </w:rPr>
        <w:t>C</w:t>
      </w:r>
      <w:r w:rsidRPr="00F379F7">
        <w:rPr>
          <w:rFonts w:ascii="Times New Roman" w:hAnsi="Times New Roman"/>
          <w:sz w:val="24"/>
          <w:szCs w:val="24"/>
        </w:rPr>
        <w:t xml:space="preserve">- MS analysis of the plant extract are presented </w:t>
      </w:r>
      <w:r>
        <w:rPr>
          <w:rFonts w:ascii="Times New Roman" w:hAnsi="Times New Roman"/>
          <w:sz w:val="24"/>
          <w:szCs w:val="24"/>
        </w:rPr>
        <w:t>in Table 1</w:t>
      </w:r>
      <w:r w:rsidRPr="00F379F7">
        <w:rPr>
          <w:rFonts w:ascii="Times New Roman" w:hAnsi="Times New Roman"/>
          <w:sz w:val="24"/>
          <w:szCs w:val="24"/>
        </w:rPr>
        <w:t xml:space="preserve">. </w:t>
      </w:r>
      <w:r>
        <w:rPr>
          <w:rFonts w:ascii="Times New Roman" w:hAnsi="Times New Roman"/>
          <w:sz w:val="24"/>
          <w:szCs w:val="24"/>
        </w:rPr>
        <w:t>Results s</w:t>
      </w:r>
      <w:r w:rsidRPr="00F379F7">
        <w:rPr>
          <w:rFonts w:ascii="Times New Roman" w:hAnsi="Times New Roman"/>
          <w:sz w:val="24"/>
          <w:szCs w:val="24"/>
        </w:rPr>
        <w:t xml:space="preserve">uggested </w:t>
      </w:r>
      <w:r>
        <w:rPr>
          <w:rFonts w:ascii="Times New Roman" w:hAnsi="Times New Roman"/>
          <w:sz w:val="24"/>
          <w:szCs w:val="24"/>
        </w:rPr>
        <w:t xml:space="preserve">that the extract contains </w:t>
      </w:r>
      <w:r w:rsidRPr="00EC632B">
        <w:rPr>
          <w:rFonts w:ascii="Times New Roman" w:hAnsi="Times New Roman"/>
          <w:color w:val="000000"/>
          <w:sz w:val="24"/>
          <w:szCs w:val="24"/>
          <w:lang w:val="en-GB" w:eastAsia="en-GB" w:bidi="ar-SA"/>
        </w:rPr>
        <w:t>(2H) pyrrole-2-carbonitrile, 5-amino-3,4-dihydro-</w:t>
      </w:r>
      <w:r>
        <w:rPr>
          <w:rFonts w:ascii="Times New Roman" w:hAnsi="Times New Roman"/>
          <w:color w:val="000000"/>
          <w:sz w:val="24"/>
          <w:szCs w:val="24"/>
          <w:lang w:val="en-GB" w:eastAsia="en-GB" w:bidi="ar-SA"/>
        </w:rPr>
        <w:t xml:space="preserve">, </w:t>
      </w:r>
      <w:r w:rsidRPr="00EC632B">
        <w:rPr>
          <w:rFonts w:ascii="Times New Roman" w:hAnsi="Times New Roman"/>
          <w:color w:val="000000"/>
          <w:sz w:val="24"/>
          <w:szCs w:val="24"/>
          <w:lang w:val="en-GB" w:eastAsia="en-GB" w:bidi="ar-SA"/>
        </w:rPr>
        <w:t>1-Butanamine, N-nitroso-N-propyl</w:t>
      </w:r>
      <w:r>
        <w:rPr>
          <w:rFonts w:ascii="Times New Roman" w:hAnsi="Times New Roman"/>
          <w:color w:val="000000"/>
          <w:sz w:val="24"/>
          <w:szCs w:val="24"/>
          <w:lang w:val="en-GB" w:eastAsia="en-GB" w:bidi="ar-SA"/>
        </w:rPr>
        <w:t xml:space="preserve">, </w:t>
      </w:r>
      <w:r w:rsidRPr="00EC632B">
        <w:rPr>
          <w:rFonts w:ascii="Times New Roman" w:hAnsi="Times New Roman"/>
          <w:color w:val="000000"/>
          <w:sz w:val="24"/>
          <w:szCs w:val="24"/>
          <w:lang w:val="en-GB" w:eastAsia="en-GB" w:bidi="ar-SA"/>
        </w:rPr>
        <w:t>Resorcinol</w:t>
      </w:r>
      <w:r>
        <w:rPr>
          <w:rFonts w:ascii="Times New Roman" w:hAnsi="Times New Roman"/>
          <w:color w:val="000000"/>
          <w:sz w:val="24"/>
          <w:szCs w:val="24"/>
          <w:lang w:val="en-GB" w:eastAsia="en-GB" w:bidi="ar-SA"/>
        </w:rPr>
        <w:t xml:space="preserve">, </w:t>
      </w:r>
      <w:r w:rsidRPr="00EC632B">
        <w:rPr>
          <w:rFonts w:ascii="Times New Roman" w:hAnsi="Times New Roman"/>
          <w:color w:val="000000"/>
          <w:sz w:val="24"/>
          <w:szCs w:val="24"/>
          <w:lang w:val="en-GB" w:eastAsia="en-GB" w:bidi="ar-SA"/>
        </w:rPr>
        <w:t>Methyl 11-oxo-9-undecenate</w:t>
      </w:r>
      <w:r>
        <w:rPr>
          <w:rFonts w:ascii="Times New Roman" w:hAnsi="Times New Roman"/>
          <w:color w:val="000000"/>
          <w:sz w:val="24"/>
          <w:szCs w:val="24"/>
          <w:lang w:val="en-GB" w:eastAsia="en-GB" w:bidi="ar-SA"/>
        </w:rPr>
        <w:t xml:space="preserve">, </w:t>
      </w:r>
      <w:r w:rsidRPr="00EC632B">
        <w:rPr>
          <w:rFonts w:ascii="Times New Roman" w:hAnsi="Times New Roman"/>
          <w:color w:val="000000"/>
          <w:sz w:val="24"/>
          <w:szCs w:val="24"/>
          <w:lang w:val="en-GB" w:eastAsia="en-GB" w:bidi="ar-SA"/>
        </w:rPr>
        <w:t>Oleic acid</w:t>
      </w:r>
      <w:r>
        <w:rPr>
          <w:rFonts w:ascii="Times New Roman" w:hAnsi="Times New Roman"/>
          <w:color w:val="000000"/>
          <w:sz w:val="24"/>
          <w:szCs w:val="24"/>
          <w:lang w:val="en-GB" w:eastAsia="en-GB" w:bidi="ar-SA"/>
        </w:rPr>
        <w:t xml:space="preserve">, and </w:t>
      </w:r>
      <w:r w:rsidRPr="00EC632B">
        <w:rPr>
          <w:rFonts w:ascii="Times New Roman" w:hAnsi="Times New Roman"/>
          <w:color w:val="000000"/>
          <w:sz w:val="24"/>
          <w:szCs w:val="24"/>
          <w:lang w:val="en-GB" w:eastAsia="en-GB" w:bidi="ar-SA"/>
        </w:rPr>
        <w:t>9, 17-octadecadienal, (Z)-</w:t>
      </w:r>
      <w:r>
        <w:rPr>
          <w:rFonts w:ascii="Times New Roman" w:hAnsi="Times New Roman"/>
          <w:color w:val="000000"/>
          <w:sz w:val="24"/>
          <w:szCs w:val="24"/>
          <w:lang w:val="en-GB" w:eastAsia="en-GB" w:bidi="ar-SA"/>
        </w:rPr>
        <w:t>.</w:t>
      </w:r>
    </w:p>
    <w:p w:rsidR="005F3899" w:rsidRDefault="005F3899" w:rsidP="000F53E8">
      <w:pPr>
        <w:pStyle w:val="Caption"/>
        <w:tabs>
          <w:tab w:val="left" w:pos="450"/>
        </w:tabs>
        <w:spacing w:before="0" w:after="0"/>
        <w:rPr>
          <w:rFonts w:ascii="Times New Roman" w:hAnsi="Times New Roman"/>
          <w:sz w:val="24"/>
          <w:szCs w:val="24"/>
        </w:rPr>
      </w:pPr>
      <w:bookmarkStart w:id="73" w:name="_Toc13134865"/>
      <w:bookmarkEnd w:id="71"/>
    </w:p>
    <w:p w:rsidR="005F3899" w:rsidRDefault="005F3899" w:rsidP="000F53E8">
      <w:pPr>
        <w:pStyle w:val="Caption"/>
        <w:tabs>
          <w:tab w:val="left" w:pos="450"/>
        </w:tabs>
        <w:spacing w:before="0" w:after="0"/>
        <w:rPr>
          <w:rFonts w:ascii="Times New Roman" w:hAnsi="Times New Roman"/>
          <w:sz w:val="24"/>
          <w:szCs w:val="24"/>
        </w:rPr>
      </w:pPr>
    </w:p>
    <w:p w:rsidR="005F3899" w:rsidRDefault="005F3899" w:rsidP="000F53E8">
      <w:pPr>
        <w:pStyle w:val="Caption"/>
        <w:tabs>
          <w:tab w:val="left" w:pos="450"/>
        </w:tabs>
        <w:spacing w:before="0" w:after="0"/>
        <w:rPr>
          <w:rFonts w:ascii="Times New Roman" w:hAnsi="Times New Roman"/>
          <w:sz w:val="24"/>
          <w:szCs w:val="24"/>
        </w:rPr>
      </w:pPr>
    </w:p>
    <w:p w:rsidR="005F3899" w:rsidRDefault="005F3899" w:rsidP="000F53E8">
      <w:pPr>
        <w:pStyle w:val="Caption"/>
        <w:tabs>
          <w:tab w:val="left" w:pos="450"/>
        </w:tabs>
        <w:spacing w:before="0" w:after="0"/>
        <w:rPr>
          <w:rFonts w:ascii="Times New Roman" w:hAnsi="Times New Roman"/>
          <w:sz w:val="24"/>
          <w:szCs w:val="24"/>
        </w:rPr>
      </w:pPr>
    </w:p>
    <w:p w:rsidR="005F3899" w:rsidRDefault="005F3899" w:rsidP="000F53E8">
      <w:pPr>
        <w:pStyle w:val="Caption"/>
        <w:tabs>
          <w:tab w:val="left" w:pos="450"/>
        </w:tabs>
        <w:spacing w:before="0" w:after="0"/>
        <w:rPr>
          <w:rFonts w:ascii="Times New Roman" w:hAnsi="Times New Roman"/>
          <w:sz w:val="24"/>
          <w:szCs w:val="24"/>
        </w:rPr>
      </w:pPr>
    </w:p>
    <w:p w:rsidR="005F3899" w:rsidRDefault="005F3899" w:rsidP="000F53E8">
      <w:pPr>
        <w:pStyle w:val="Caption"/>
        <w:tabs>
          <w:tab w:val="left" w:pos="450"/>
        </w:tabs>
        <w:spacing w:before="0" w:after="0"/>
        <w:rPr>
          <w:rFonts w:ascii="Times New Roman" w:hAnsi="Times New Roman"/>
          <w:sz w:val="24"/>
          <w:szCs w:val="24"/>
        </w:rPr>
      </w:pPr>
    </w:p>
    <w:p w:rsidR="00D85180" w:rsidRPr="000F53E8" w:rsidRDefault="00D85180" w:rsidP="000F53E8">
      <w:pPr>
        <w:pStyle w:val="Caption"/>
        <w:tabs>
          <w:tab w:val="left" w:pos="450"/>
        </w:tabs>
        <w:spacing w:before="0" w:after="0"/>
        <w:rPr>
          <w:rFonts w:ascii="Times New Roman" w:hAnsi="Times New Roman"/>
          <w:color w:val="000000"/>
          <w:sz w:val="24"/>
          <w:szCs w:val="24"/>
        </w:rPr>
      </w:pPr>
      <w:r>
        <w:rPr>
          <w:rFonts w:ascii="Times New Roman" w:hAnsi="Times New Roman"/>
          <w:sz w:val="24"/>
          <w:szCs w:val="24"/>
        </w:rPr>
        <w:t xml:space="preserve">Table 1: </w:t>
      </w:r>
      <w:r w:rsidRPr="00C11EE6">
        <w:rPr>
          <w:rFonts w:ascii="Times New Roman" w:hAnsi="Times New Roman"/>
          <w:sz w:val="24"/>
          <w:szCs w:val="24"/>
        </w:rPr>
        <w:t xml:space="preserve">GC-MS profile of </w:t>
      </w:r>
      <w:r w:rsidRPr="0028790B">
        <w:rPr>
          <w:rFonts w:ascii="Times New Roman" w:hAnsi="Times New Roman"/>
          <w:color w:val="000000"/>
          <w:sz w:val="24"/>
          <w:szCs w:val="24"/>
        </w:rPr>
        <w:t xml:space="preserve">methanol stem bark extract of </w:t>
      </w:r>
      <w:r w:rsidRPr="0028790B">
        <w:rPr>
          <w:rFonts w:ascii="Times New Roman" w:hAnsi="Times New Roman"/>
          <w:i/>
          <w:color w:val="000000"/>
          <w:sz w:val="24"/>
          <w:szCs w:val="24"/>
        </w:rPr>
        <w:t>Burkea africana</w:t>
      </w:r>
    </w:p>
    <w:tbl>
      <w:tblPr>
        <w:tblW w:w="11250" w:type="dxa"/>
        <w:tblInd w:w="-900" w:type="dxa"/>
        <w:tblBorders>
          <w:top w:val="nil"/>
          <w:left w:val="nil"/>
          <w:bottom w:val="nil"/>
          <w:right w:val="nil"/>
        </w:tblBorders>
        <w:tblLayout w:type="fixed"/>
        <w:tblLook w:val="0000"/>
      </w:tblPr>
      <w:tblGrid>
        <w:gridCol w:w="630"/>
        <w:gridCol w:w="3600"/>
        <w:gridCol w:w="1350"/>
        <w:gridCol w:w="1710"/>
        <w:gridCol w:w="1530"/>
        <w:gridCol w:w="2430"/>
      </w:tblGrid>
      <w:tr w:rsidR="00D85180" w:rsidRPr="00F26497" w:rsidTr="00520203">
        <w:trPr>
          <w:trHeight w:val="71"/>
        </w:trPr>
        <w:tc>
          <w:tcPr>
            <w:tcW w:w="63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b/>
                <w:bCs/>
                <w:color w:val="000000"/>
                <w:sz w:val="24"/>
                <w:szCs w:val="24"/>
                <w:lang w:val="en-GB" w:eastAsia="en-GB" w:bidi="ar-SA"/>
              </w:rPr>
            </w:pPr>
            <w:r w:rsidRPr="0028790B">
              <w:rPr>
                <w:rFonts w:ascii="Times New Roman" w:hAnsi="Times New Roman"/>
                <w:b/>
                <w:bCs/>
                <w:color w:val="000000"/>
                <w:sz w:val="24"/>
                <w:szCs w:val="24"/>
                <w:lang w:val="en-GB" w:eastAsia="en-GB" w:bidi="ar-SA"/>
              </w:rPr>
              <w:t>S/N</w:t>
            </w:r>
          </w:p>
        </w:tc>
        <w:tc>
          <w:tcPr>
            <w:tcW w:w="360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b/>
                <w:bCs/>
                <w:color w:val="000000"/>
                <w:sz w:val="24"/>
                <w:szCs w:val="24"/>
                <w:lang w:val="en-GB" w:eastAsia="en-GB" w:bidi="ar-SA"/>
              </w:rPr>
              <w:t xml:space="preserve">Suggested compound </w:t>
            </w:r>
          </w:p>
        </w:tc>
        <w:tc>
          <w:tcPr>
            <w:tcW w:w="135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b/>
                <w:bCs/>
                <w:color w:val="000000"/>
                <w:sz w:val="24"/>
                <w:szCs w:val="24"/>
                <w:lang w:val="en-GB" w:eastAsia="en-GB" w:bidi="ar-SA"/>
              </w:rPr>
            </w:pPr>
            <w:r w:rsidRPr="0028790B">
              <w:rPr>
                <w:rFonts w:ascii="Times New Roman" w:hAnsi="Times New Roman"/>
                <w:b/>
                <w:bCs/>
                <w:color w:val="000000"/>
                <w:sz w:val="24"/>
                <w:szCs w:val="24"/>
                <w:lang w:val="en-GB" w:eastAsia="en-GB" w:bidi="ar-SA"/>
              </w:rPr>
              <w:t>Molecular Formula</w:t>
            </w:r>
          </w:p>
        </w:tc>
        <w:tc>
          <w:tcPr>
            <w:tcW w:w="171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b/>
                <w:bCs/>
                <w:color w:val="000000"/>
                <w:sz w:val="24"/>
                <w:szCs w:val="24"/>
                <w:lang w:val="en-GB" w:eastAsia="en-GB" w:bidi="ar-SA"/>
              </w:rPr>
              <w:t xml:space="preserve">Molecular weight (g/mol) </w:t>
            </w:r>
          </w:p>
        </w:tc>
        <w:tc>
          <w:tcPr>
            <w:tcW w:w="153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b/>
                <w:bCs/>
                <w:color w:val="000000"/>
                <w:sz w:val="24"/>
                <w:szCs w:val="24"/>
                <w:lang w:val="en-GB" w:eastAsia="en-GB" w:bidi="ar-SA"/>
              </w:rPr>
              <w:t>Retention Time (Min.)</w:t>
            </w:r>
          </w:p>
        </w:tc>
        <w:tc>
          <w:tcPr>
            <w:tcW w:w="2430" w:type="dxa"/>
            <w:tcBorders>
              <w:top w:val="single" w:sz="4" w:space="0" w:color="auto"/>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b/>
                <w:bCs/>
                <w:color w:val="000000"/>
                <w:sz w:val="24"/>
                <w:szCs w:val="24"/>
                <w:lang w:val="en-GB" w:eastAsia="en-GB" w:bidi="ar-SA"/>
              </w:rPr>
            </w:pPr>
            <w:r w:rsidRPr="0028790B">
              <w:rPr>
                <w:rFonts w:ascii="Times New Roman" w:hAnsi="Times New Roman"/>
                <w:b/>
                <w:bCs/>
                <w:color w:val="000000"/>
                <w:sz w:val="24"/>
                <w:szCs w:val="24"/>
                <w:lang w:val="en-GB" w:eastAsia="en-GB" w:bidi="ar-SA"/>
              </w:rPr>
              <w:t>Chemical Group</w:t>
            </w:r>
          </w:p>
        </w:tc>
      </w:tr>
      <w:tr w:rsidR="00D85180" w:rsidRPr="00F26497" w:rsidTr="00520203">
        <w:trPr>
          <w:trHeight w:val="73"/>
        </w:trPr>
        <w:tc>
          <w:tcPr>
            <w:tcW w:w="63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w:t>
            </w:r>
          </w:p>
        </w:tc>
        <w:tc>
          <w:tcPr>
            <w:tcW w:w="360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(2H) pyrrole-2-carbonitrile, 5-amino-3,4-dihydro-</w:t>
            </w:r>
          </w:p>
        </w:tc>
        <w:tc>
          <w:tcPr>
            <w:tcW w:w="135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C</w:t>
            </w:r>
            <w:r w:rsidRPr="0028790B">
              <w:rPr>
                <w:rFonts w:ascii="Times New Roman" w:hAnsi="Times New Roman"/>
                <w:color w:val="000000"/>
                <w:sz w:val="24"/>
                <w:szCs w:val="24"/>
                <w:vertAlign w:val="subscript"/>
                <w:lang w:val="en-GB" w:eastAsia="en-GB" w:bidi="ar-SA"/>
              </w:rPr>
              <w:t>5</w:t>
            </w:r>
            <w:r w:rsidRPr="0028790B">
              <w:rPr>
                <w:rFonts w:ascii="Times New Roman" w:hAnsi="Times New Roman"/>
                <w:color w:val="000000"/>
                <w:sz w:val="24"/>
                <w:szCs w:val="24"/>
                <w:lang w:val="en-GB" w:eastAsia="en-GB" w:bidi="ar-SA"/>
              </w:rPr>
              <w:t>H</w:t>
            </w:r>
            <w:r w:rsidRPr="0028790B">
              <w:rPr>
                <w:rFonts w:ascii="Times New Roman" w:hAnsi="Times New Roman"/>
                <w:color w:val="000000"/>
                <w:sz w:val="24"/>
                <w:szCs w:val="24"/>
                <w:vertAlign w:val="subscript"/>
                <w:lang w:val="en-GB" w:eastAsia="en-GB" w:bidi="ar-SA"/>
              </w:rPr>
              <w:t>7</w:t>
            </w:r>
            <w:r w:rsidRPr="0028790B">
              <w:rPr>
                <w:rFonts w:ascii="Times New Roman" w:hAnsi="Times New Roman"/>
                <w:color w:val="000000"/>
                <w:sz w:val="24"/>
                <w:szCs w:val="24"/>
                <w:lang w:val="en-GB" w:eastAsia="en-GB" w:bidi="ar-SA"/>
              </w:rPr>
              <w:t>N</w:t>
            </w:r>
            <w:r w:rsidRPr="0028790B">
              <w:rPr>
                <w:rFonts w:ascii="Times New Roman" w:hAnsi="Times New Roman"/>
                <w:color w:val="000000"/>
                <w:sz w:val="24"/>
                <w:szCs w:val="24"/>
                <w:vertAlign w:val="subscript"/>
                <w:lang w:val="en-GB" w:eastAsia="en-GB" w:bidi="ar-SA"/>
              </w:rPr>
              <w:t>3</w:t>
            </w:r>
          </w:p>
        </w:tc>
        <w:tc>
          <w:tcPr>
            <w:tcW w:w="171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109</w:t>
            </w:r>
          </w:p>
        </w:tc>
        <w:tc>
          <w:tcPr>
            <w:tcW w:w="153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15.712</w:t>
            </w:r>
          </w:p>
        </w:tc>
        <w:tc>
          <w:tcPr>
            <w:tcW w:w="2430" w:type="dxa"/>
            <w:tcBorders>
              <w:top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Alkaloid</w:t>
            </w:r>
          </w:p>
        </w:tc>
      </w:tr>
      <w:tr w:rsidR="00D85180" w:rsidRPr="00F26497" w:rsidTr="00520203">
        <w:trPr>
          <w:trHeight w:val="73"/>
        </w:trPr>
        <w:tc>
          <w:tcPr>
            <w:tcW w:w="6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2</w:t>
            </w:r>
          </w:p>
        </w:tc>
        <w:tc>
          <w:tcPr>
            <w:tcW w:w="360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1-Butanamine, N-nitroso-N-propyl</w:t>
            </w:r>
          </w:p>
        </w:tc>
        <w:tc>
          <w:tcPr>
            <w:tcW w:w="135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C</w:t>
            </w:r>
            <w:r w:rsidRPr="0028790B">
              <w:rPr>
                <w:rFonts w:ascii="Times New Roman" w:hAnsi="Times New Roman"/>
                <w:color w:val="000000"/>
                <w:sz w:val="24"/>
                <w:szCs w:val="24"/>
                <w:vertAlign w:val="subscript"/>
                <w:lang w:val="en-GB" w:eastAsia="en-GB" w:bidi="ar-SA"/>
              </w:rPr>
              <w:t>7</w:t>
            </w:r>
            <w:r w:rsidRPr="0028790B">
              <w:rPr>
                <w:rFonts w:ascii="Times New Roman" w:hAnsi="Times New Roman"/>
                <w:color w:val="000000"/>
                <w:sz w:val="24"/>
                <w:szCs w:val="24"/>
                <w:lang w:val="en-GB" w:eastAsia="en-GB" w:bidi="ar-SA"/>
              </w:rPr>
              <w:t>H</w:t>
            </w:r>
            <w:r w:rsidRPr="0028790B">
              <w:rPr>
                <w:rFonts w:ascii="Times New Roman" w:hAnsi="Times New Roman"/>
                <w:color w:val="000000"/>
                <w:sz w:val="24"/>
                <w:szCs w:val="24"/>
                <w:vertAlign w:val="subscript"/>
                <w:lang w:val="en-GB" w:eastAsia="en-GB" w:bidi="ar-SA"/>
              </w:rPr>
              <w:t>16</w:t>
            </w:r>
            <w:r w:rsidRPr="0028790B">
              <w:rPr>
                <w:rFonts w:ascii="Times New Roman" w:hAnsi="Times New Roman"/>
                <w:color w:val="000000"/>
                <w:sz w:val="24"/>
                <w:szCs w:val="24"/>
                <w:lang w:val="en-GB" w:eastAsia="en-GB" w:bidi="ar-SA"/>
              </w:rPr>
              <w:t>N</w:t>
            </w:r>
            <w:r w:rsidRPr="0028790B">
              <w:rPr>
                <w:rFonts w:ascii="Times New Roman" w:hAnsi="Times New Roman"/>
                <w:color w:val="000000"/>
                <w:sz w:val="24"/>
                <w:szCs w:val="24"/>
                <w:vertAlign w:val="subscript"/>
                <w:lang w:val="en-GB" w:eastAsia="en-GB" w:bidi="ar-SA"/>
              </w:rPr>
              <w:t>2</w:t>
            </w:r>
            <w:r w:rsidRPr="0028790B">
              <w:rPr>
                <w:rFonts w:ascii="Times New Roman" w:hAnsi="Times New Roman"/>
                <w:color w:val="000000"/>
                <w:sz w:val="24"/>
                <w:szCs w:val="24"/>
                <w:lang w:val="en-GB" w:eastAsia="en-GB" w:bidi="ar-SA"/>
              </w:rPr>
              <w:t>O</w:t>
            </w:r>
          </w:p>
        </w:tc>
        <w:tc>
          <w:tcPr>
            <w:tcW w:w="171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144</w:t>
            </w:r>
          </w:p>
        </w:tc>
        <w:tc>
          <w:tcPr>
            <w:tcW w:w="15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18.386</w:t>
            </w:r>
          </w:p>
        </w:tc>
        <w:tc>
          <w:tcPr>
            <w:tcW w:w="24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Amine</w:t>
            </w:r>
          </w:p>
        </w:tc>
      </w:tr>
      <w:tr w:rsidR="00D85180" w:rsidRPr="00F26497" w:rsidTr="00520203">
        <w:trPr>
          <w:trHeight w:val="73"/>
        </w:trPr>
        <w:tc>
          <w:tcPr>
            <w:tcW w:w="6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3</w:t>
            </w:r>
          </w:p>
        </w:tc>
        <w:tc>
          <w:tcPr>
            <w:tcW w:w="360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Resorcinol</w:t>
            </w:r>
          </w:p>
        </w:tc>
        <w:tc>
          <w:tcPr>
            <w:tcW w:w="135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C</w:t>
            </w:r>
            <w:r w:rsidRPr="0028790B">
              <w:rPr>
                <w:rFonts w:ascii="Times New Roman" w:hAnsi="Times New Roman"/>
                <w:color w:val="000000"/>
                <w:sz w:val="24"/>
                <w:szCs w:val="24"/>
                <w:vertAlign w:val="subscript"/>
                <w:lang w:val="en-GB" w:eastAsia="en-GB" w:bidi="ar-SA"/>
              </w:rPr>
              <w:t>6</w:t>
            </w:r>
            <w:r w:rsidRPr="0028790B">
              <w:rPr>
                <w:rFonts w:ascii="Times New Roman" w:hAnsi="Times New Roman"/>
                <w:color w:val="000000"/>
                <w:sz w:val="24"/>
                <w:szCs w:val="24"/>
                <w:lang w:val="en-GB" w:eastAsia="en-GB" w:bidi="ar-SA"/>
              </w:rPr>
              <w:t>H</w:t>
            </w:r>
            <w:r w:rsidRPr="0028790B">
              <w:rPr>
                <w:rFonts w:ascii="Times New Roman" w:hAnsi="Times New Roman"/>
                <w:color w:val="000000"/>
                <w:sz w:val="24"/>
                <w:szCs w:val="24"/>
                <w:vertAlign w:val="subscript"/>
                <w:lang w:val="en-GB" w:eastAsia="en-GB" w:bidi="ar-SA"/>
              </w:rPr>
              <w:t>6</w:t>
            </w:r>
            <w:r w:rsidRPr="0028790B">
              <w:rPr>
                <w:rFonts w:ascii="Times New Roman" w:hAnsi="Times New Roman"/>
                <w:color w:val="000000"/>
                <w:sz w:val="24"/>
                <w:szCs w:val="24"/>
                <w:lang w:val="en-GB" w:eastAsia="en-GB" w:bidi="ar-SA"/>
              </w:rPr>
              <w:t>O</w:t>
            </w:r>
            <w:r w:rsidRPr="0028790B">
              <w:rPr>
                <w:rFonts w:ascii="Times New Roman" w:hAnsi="Times New Roman"/>
                <w:color w:val="000000"/>
                <w:sz w:val="24"/>
                <w:szCs w:val="24"/>
                <w:vertAlign w:val="subscript"/>
                <w:lang w:val="en-GB" w:eastAsia="en-GB" w:bidi="ar-SA"/>
              </w:rPr>
              <w:t>2</w:t>
            </w:r>
          </w:p>
        </w:tc>
        <w:tc>
          <w:tcPr>
            <w:tcW w:w="171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110</w:t>
            </w:r>
          </w:p>
        </w:tc>
        <w:tc>
          <w:tcPr>
            <w:tcW w:w="15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28.424</w:t>
            </w:r>
          </w:p>
        </w:tc>
        <w:tc>
          <w:tcPr>
            <w:tcW w:w="2430" w:type="dxa"/>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Phenol</w:t>
            </w:r>
          </w:p>
        </w:tc>
      </w:tr>
      <w:tr w:rsidR="00D85180" w:rsidRPr="00F26497" w:rsidTr="00520203">
        <w:trPr>
          <w:trHeight w:val="73"/>
        </w:trPr>
        <w:tc>
          <w:tcPr>
            <w:tcW w:w="63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4</w:t>
            </w:r>
          </w:p>
        </w:tc>
        <w:tc>
          <w:tcPr>
            <w:tcW w:w="360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Oleic acid</w:t>
            </w:r>
          </w:p>
        </w:tc>
        <w:tc>
          <w:tcPr>
            <w:tcW w:w="135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C</w:t>
            </w:r>
            <w:r w:rsidRPr="0028790B">
              <w:rPr>
                <w:rFonts w:ascii="Times New Roman" w:hAnsi="Times New Roman"/>
                <w:color w:val="000000"/>
                <w:sz w:val="24"/>
                <w:szCs w:val="24"/>
                <w:vertAlign w:val="subscript"/>
                <w:lang w:val="en-GB" w:eastAsia="en-GB" w:bidi="ar-SA"/>
              </w:rPr>
              <w:t>18</w:t>
            </w:r>
            <w:r w:rsidRPr="0028790B">
              <w:rPr>
                <w:rFonts w:ascii="Times New Roman" w:hAnsi="Times New Roman"/>
                <w:color w:val="000000"/>
                <w:sz w:val="24"/>
                <w:szCs w:val="24"/>
                <w:lang w:val="en-GB" w:eastAsia="en-GB" w:bidi="ar-SA"/>
              </w:rPr>
              <w:t>H</w:t>
            </w:r>
            <w:r w:rsidRPr="0028790B">
              <w:rPr>
                <w:rFonts w:ascii="Times New Roman" w:hAnsi="Times New Roman"/>
                <w:color w:val="000000"/>
                <w:sz w:val="24"/>
                <w:szCs w:val="24"/>
                <w:vertAlign w:val="subscript"/>
                <w:lang w:val="en-GB" w:eastAsia="en-GB" w:bidi="ar-SA"/>
              </w:rPr>
              <w:t>32</w:t>
            </w:r>
            <w:r w:rsidRPr="0028790B">
              <w:rPr>
                <w:rFonts w:ascii="Times New Roman" w:hAnsi="Times New Roman"/>
                <w:color w:val="000000"/>
                <w:sz w:val="24"/>
                <w:szCs w:val="24"/>
                <w:lang w:val="en-GB" w:eastAsia="en-GB" w:bidi="ar-SA"/>
              </w:rPr>
              <w:t>O</w:t>
            </w:r>
            <w:r w:rsidRPr="0028790B">
              <w:rPr>
                <w:rFonts w:ascii="Times New Roman" w:hAnsi="Times New Roman"/>
                <w:color w:val="000000"/>
                <w:sz w:val="24"/>
                <w:szCs w:val="24"/>
                <w:vertAlign w:val="subscript"/>
                <w:lang w:val="en-GB" w:eastAsia="en-GB" w:bidi="ar-SA"/>
              </w:rPr>
              <w:t>2</w:t>
            </w:r>
          </w:p>
        </w:tc>
        <w:tc>
          <w:tcPr>
            <w:tcW w:w="171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282</w:t>
            </w:r>
          </w:p>
        </w:tc>
        <w:tc>
          <w:tcPr>
            <w:tcW w:w="153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55.937</w:t>
            </w:r>
          </w:p>
        </w:tc>
        <w:tc>
          <w:tcPr>
            <w:tcW w:w="2430" w:type="dxa"/>
            <w:tcBorders>
              <w:bottom w:val="nil"/>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Fatty acid</w:t>
            </w:r>
          </w:p>
        </w:tc>
      </w:tr>
      <w:tr w:rsidR="00D85180" w:rsidRPr="00F26497" w:rsidTr="00520203">
        <w:trPr>
          <w:trHeight w:val="73"/>
        </w:trPr>
        <w:tc>
          <w:tcPr>
            <w:tcW w:w="63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5</w:t>
            </w:r>
          </w:p>
        </w:tc>
        <w:tc>
          <w:tcPr>
            <w:tcW w:w="360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9, 17-octadecadienal, (Z)-</w:t>
            </w:r>
          </w:p>
        </w:tc>
        <w:tc>
          <w:tcPr>
            <w:tcW w:w="135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C</w:t>
            </w:r>
            <w:r w:rsidRPr="0028790B">
              <w:rPr>
                <w:rFonts w:ascii="Times New Roman" w:hAnsi="Times New Roman"/>
                <w:color w:val="000000"/>
                <w:sz w:val="24"/>
                <w:szCs w:val="24"/>
                <w:vertAlign w:val="subscript"/>
                <w:lang w:val="en-GB" w:eastAsia="en-GB" w:bidi="ar-SA"/>
              </w:rPr>
              <w:t>18</w:t>
            </w:r>
            <w:r w:rsidRPr="0028790B">
              <w:rPr>
                <w:rFonts w:ascii="Times New Roman" w:hAnsi="Times New Roman"/>
                <w:color w:val="000000"/>
                <w:sz w:val="24"/>
                <w:szCs w:val="24"/>
                <w:lang w:val="en-GB" w:eastAsia="en-GB" w:bidi="ar-SA"/>
              </w:rPr>
              <w:t>H</w:t>
            </w:r>
            <w:r w:rsidRPr="0028790B">
              <w:rPr>
                <w:rFonts w:ascii="Times New Roman" w:hAnsi="Times New Roman"/>
                <w:color w:val="000000"/>
                <w:sz w:val="24"/>
                <w:szCs w:val="24"/>
                <w:vertAlign w:val="subscript"/>
                <w:lang w:val="en-GB" w:eastAsia="en-GB" w:bidi="ar-SA"/>
              </w:rPr>
              <w:t>32</w:t>
            </w:r>
            <w:r w:rsidRPr="0028790B">
              <w:rPr>
                <w:rFonts w:ascii="Times New Roman" w:hAnsi="Times New Roman"/>
                <w:color w:val="000000"/>
                <w:sz w:val="24"/>
                <w:szCs w:val="24"/>
                <w:lang w:val="en-GB" w:eastAsia="en-GB" w:bidi="ar-SA"/>
              </w:rPr>
              <w:t>O</w:t>
            </w:r>
          </w:p>
        </w:tc>
        <w:tc>
          <w:tcPr>
            <w:tcW w:w="171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265</w:t>
            </w:r>
          </w:p>
        </w:tc>
        <w:tc>
          <w:tcPr>
            <w:tcW w:w="153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60.553</w:t>
            </w:r>
          </w:p>
        </w:tc>
        <w:tc>
          <w:tcPr>
            <w:tcW w:w="2430" w:type="dxa"/>
            <w:tcBorders>
              <w:top w:val="nil"/>
              <w:bottom w:val="single" w:sz="4" w:space="0" w:color="auto"/>
            </w:tcBorders>
          </w:tcPr>
          <w:p w:rsidR="00D85180" w:rsidRPr="0028790B" w:rsidRDefault="00D85180" w:rsidP="000F53E8">
            <w:pPr>
              <w:tabs>
                <w:tab w:val="left" w:pos="450"/>
              </w:tabs>
              <w:autoSpaceDE w:val="0"/>
              <w:autoSpaceDN w:val="0"/>
              <w:adjustRightInd w:val="0"/>
              <w:spacing w:before="0" w:after="0"/>
              <w:rPr>
                <w:rFonts w:ascii="Times New Roman" w:hAnsi="Times New Roman"/>
                <w:color w:val="000000"/>
                <w:sz w:val="24"/>
                <w:szCs w:val="24"/>
                <w:lang w:val="en-GB" w:eastAsia="en-GB" w:bidi="ar-SA"/>
              </w:rPr>
            </w:pPr>
            <w:r w:rsidRPr="0028790B">
              <w:rPr>
                <w:rFonts w:ascii="Times New Roman" w:hAnsi="Times New Roman"/>
                <w:color w:val="000000"/>
                <w:sz w:val="24"/>
                <w:szCs w:val="24"/>
                <w:lang w:val="en-GB" w:eastAsia="en-GB" w:bidi="ar-SA"/>
              </w:rPr>
              <w:t>Unsaturated Aldehyde</w:t>
            </w:r>
          </w:p>
        </w:tc>
      </w:tr>
    </w:tbl>
    <w:p w:rsidR="00D85180" w:rsidRDefault="00D85180" w:rsidP="000F53E8">
      <w:pPr>
        <w:spacing w:before="0" w:after="0"/>
        <w:jc w:val="both"/>
        <w:rPr>
          <w:rFonts w:ascii="Times New Roman" w:hAnsi="Times New Roman"/>
          <w:color w:val="000000"/>
          <w:sz w:val="24"/>
          <w:szCs w:val="24"/>
          <w:lang w:val="en-GB" w:eastAsia="en-GB" w:bidi="ar-SA"/>
        </w:rPr>
      </w:pPr>
    </w:p>
    <w:p w:rsidR="00D85180" w:rsidRPr="00951E6C" w:rsidRDefault="00D85180" w:rsidP="000F53E8">
      <w:pPr>
        <w:tabs>
          <w:tab w:val="left" w:pos="450"/>
        </w:tabs>
        <w:spacing w:before="0" w:after="0"/>
        <w:jc w:val="both"/>
        <w:rPr>
          <w:rFonts w:ascii="Times New Roman" w:hAnsi="Times New Roman"/>
          <w:b/>
          <w:sz w:val="24"/>
          <w:szCs w:val="24"/>
        </w:rPr>
      </w:pPr>
      <w:bookmarkStart w:id="74" w:name="_Toc13134866"/>
      <w:bookmarkEnd w:id="73"/>
      <w:r>
        <w:rPr>
          <w:rFonts w:ascii="Times New Roman" w:hAnsi="Times New Roman"/>
          <w:b/>
          <w:sz w:val="24"/>
          <w:szCs w:val="24"/>
        </w:rPr>
        <w:t>Sub-acute effects of the extract on organ-somatic index and body weight</w:t>
      </w:r>
    </w:p>
    <w:p w:rsidR="00D85180" w:rsidRDefault="00D85180" w:rsidP="000F53E8">
      <w:pPr>
        <w:tabs>
          <w:tab w:val="left" w:pos="450"/>
        </w:tabs>
        <w:spacing w:before="0" w:after="0"/>
        <w:jc w:val="both"/>
        <w:rPr>
          <w:rFonts w:ascii="Times New Roman" w:hAnsi="Times New Roman"/>
          <w:spacing w:val="15"/>
          <w:sz w:val="24"/>
          <w:szCs w:val="24"/>
        </w:rPr>
      </w:pPr>
      <w:r>
        <w:rPr>
          <w:rFonts w:ascii="Times New Roman" w:hAnsi="Times New Roman"/>
          <w:sz w:val="24"/>
          <w:szCs w:val="24"/>
        </w:rPr>
        <w:t xml:space="preserve">Results showed no significant different in the organ-somatic index between the control and treated groups for all </w:t>
      </w:r>
      <w:commentRangeStart w:id="75"/>
      <w:r>
        <w:rPr>
          <w:rFonts w:ascii="Times New Roman" w:hAnsi="Times New Roman"/>
          <w:sz w:val="24"/>
          <w:szCs w:val="24"/>
        </w:rPr>
        <w:t xml:space="preserve">the organs. However, the pulmo-somatic index was higher in animals treated at the dose rate of 400 mg/kg of the extract as compared with the control and other treated groups (Figure 1). Also, </w:t>
      </w:r>
      <w:r w:rsidRPr="00A10DB0">
        <w:rPr>
          <w:rFonts w:ascii="Times New Roman" w:hAnsi="Times New Roman"/>
          <w:sz w:val="24"/>
          <w:szCs w:val="24"/>
        </w:rPr>
        <w:t>No significant (</w:t>
      </w:r>
      <w:r w:rsidRPr="007A5072">
        <w:rPr>
          <w:rFonts w:ascii="Times New Roman" w:hAnsi="Times New Roman"/>
          <w:i/>
          <w:sz w:val="24"/>
          <w:szCs w:val="24"/>
        </w:rPr>
        <w:t>P</w:t>
      </w:r>
      <w:r w:rsidRPr="00A10DB0">
        <w:rPr>
          <w:rFonts w:ascii="Times New Roman" w:hAnsi="Times New Roman"/>
          <w:sz w:val="24"/>
          <w:szCs w:val="24"/>
        </w:rPr>
        <w:t>&gt;0.05) difference was observed in the body weights of animals in all the treated groups when compared with the control group</w:t>
      </w:r>
      <w:r w:rsidRPr="00A10DB0">
        <w:rPr>
          <w:rFonts w:ascii="Times New Roman" w:hAnsi="Times New Roman"/>
          <w:spacing w:val="15"/>
          <w:sz w:val="24"/>
          <w:szCs w:val="24"/>
        </w:rPr>
        <w:t>(Figure 2).</w:t>
      </w:r>
      <w:bookmarkStart w:id="76" w:name="_Toc13134867"/>
      <w:bookmarkEnd w:id="74"/>
      <w:commentRangeEnd w:id="75"/>
      <w:r w:rsidR="00113BD4">
        <w:rPr>
          <w:rStyle w:val="CommentReference"/>
        </w:rPr>
        <w:commentReference w:id="75"/>
      </w:r>
    </w:p>
    <w:p w:rsidR="00D85180" w:rsidRDefault="00D85180" w:rsidP="000F53E8">
      <w:pPr>
        <w:tabs>
          <w:tab w:val="left" w:pos="450"/>
        </w:tabs>
        <w:spacing w:before="0" w:after="0"/>
        <w:jc w:val="both"/>
        <w:rPr>
          <w:rFonts w:ascii="Times New Roman" w:hAnsi="Times New Roman"/>
          <w:spacing w:val="15"/>
          <w:sz w:val="24"/>
          <w:szCs w:val="24"/>
        </w:rPr>
      </w:pPr>
    </w:p>
    <w:p w:rsidR="00D85180" w:rsidRDefault="00D85180" w:rsidP="000F53E8">
      <w:pPr>
        <w:tabs>
          <w:tab w:val="left" w:pos="450"/>
        </w:tabs>
        <w:spacing w:before="0" w:after="0"/>
        <w:jc w:val="both"/>
        <w:rPr>
          <w:rFonts w:ascii="Times New Roman" w:hAnsi="Times New Roman"/>
          <w:spacing w:val="15"/>
          <w:sz w:val="24"/>
          <w:szCs w:val="24"/>
        </w:rPr>
      </w:pPr>
    </w:p>
    <w:p w:rsidR="00D85180" w:rsidRDefault="00D85180" w:rsidP="000F53E8">
      <w:pPr>
        <w:tabs>
          <w:tab w:val="left" w:pos="450"/>
        </w:tabs>
        <w:spacing w:before="0" w:after="0"/>
        <w:jc w:val="both"/>
        <w:rPr>
          <w:rFonts w:ascii="Times New Roman" w:hAnsi="Times New Roman"/>
          <w:sz w:val="24"/>
          <w:szCs w:val="24"/>
        </w:rPr>
      </w:pPr>
      <w:r w:rsidRPr="00F379F7">
        <w:rPr>
          <w:rFonts w:ascii="Times New Roman" w:hAnsi="Times New Roman"/>
          <w:noProof/>
          <w:sz w:val="24"/>
          <w:szCs w:val="24"/>
          <w:lang w:bidi="ar-SA"/>
        </w:rPr>
        <w:lastRenderedPageBreak/>
        <w:drawing>
          <wp:inline distT="0" distB="0" distL="0" distR="0">
            <wp:extent cx="5943600" cy="4301490"/>
            <wp:effectExtent l="0" t="0" r="0" b="3810"/>
            <wp:docPr id="10"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5180" w:rsidRPr="00F379F7" w:rsidRDefault="00D85180" w:rsidP="000F53E8">
      <w:pPr>
        <w:pStyle w:val="Caption"/>
        <w:tabs>
          <w:tab w:val="left" w:pos="450"/>
        </w:tabs>
        <w:spacing w:before="0" w:after="0"/>
        <w:rPr>
          <w:rFonts w:ascii="Times New Roman" w:hAnsi="Times New Roman"/>
          <w:color w:val="auto"/>
          <w:sz w:val="24"/>
          <w:szCs w:val="24"/>
        </w:rPr>
      </w:pPr>
      <w:r w:rsidRPr="00F379F7">
        <w:rPr>
          <w:rFonts w:ascii="Times New Roman" w:hAnsi="Times New Roman"/>
          <w:color w:val="auto"/>
          <w:sz w:val="24"/>
          <w:szCs w:val="24"/>
        </w:rPr>
        <w:t xml:space="preserve">Figure </w:t>
      </w:r>
      <w:r>
        <w:rPr>
          <w:rFonts w:ascii="Times New Roman" w:hAnsi="Times New Roman"/>
          <w:color w:val="auto"/>
          <w:sz w:val="24"/>
          <w:szCs w:val="24"/>
        </w:rPr>
        <w:t>1</w:t>
      </w:r>
      <w:r w:rsidRPr="00F379F7">
        <w:rPr>
          <w:rFonts w:ascii="Times New Roman" w:hAnsi="Times New Roman"/>
          <w:color w:val="auto"/>
          <w:sz w:val="24"/>
          <w:szCs w:val="24"/>
        </w:rPr>
        <w:t xml:space="preserve">: </w:t>
      </w:r>
      <w:r>
        <w:rPr>
          <w:rFonts w:ascii="Times New Roman" w:hAnsi="Times New Roman"/>
          <w:color w:val="auto"/>
          <w:sz w:val="24"/>
          <w:szCs w:val="24"/>
        </w:rPr>
        <w:t xml:space="preserve">Organ-somatic index of rats treated with </w:t>
      </w:r>
      <w:r w:rsidRPr="00A35724">
        <w:rPr>
          <w:rFonts w:ascii="Times New Roman" w:hAnsi="Times New Roman"/>
          <w:color w:val="000000"/>
          <w:sz w:val="24"/>
          <w:szCs w:val="24"/>
        </w:rPr>
        <w:t xml:space="preserve">methanol stem bark extract of </w:t>
      </w:r>
      <w:r w:rsidRPr="00A35724">
        <w:rPr>
          <w:rFonts w:ascii="Times New Roman" w:hAnsi="Times New Roman"/>
          <w:i/>
          <w:color w:val="000000"/>
          <w:sz w:val="24"/>
          <w:szCs w:val="24"/>
        </w:rPr>
        <w:t>Burkea africana</w:t>
      </w:r>
      <w:r w:rsidRPr="00F379F7">
        <w:rPr>
          <w:rFonts w:ascii="Times New Roman" w:hAnsi="Times New Roman"/>
          <w:color w:val="auto"/>
          <w:sz w:val="24"/>
          <w:szCs w:val="24"/>
        </w:rPr>
        <w:t xml:space="preserve"> for 28 days(x10</w:t>
      </w:r>
      <w:r w:rsidRPr="00F379F7">
        <w:rPr>
          <w:rFonts w:ascii="Times New Roman" w:hAnsi="Times New Roman"/>
          <w:color w:val="auto"/>
          <w:sz w:val="24"/>
          <w:szCs w:val="24"/>
          <w:vertAlign w:val="superscript"/>
        </w:rPr>
        <w:t>-3</w:t>
      </w:r>
      <w:r w:rsidRPr="00F379F7">
        <w:rPr>
          <w:rFonts w:ascii="Times New Roman" w:hAnsi="Times New Roman"/>
          <w:color w:val="auto"/>
          <w:sz w:val="24"/>
          <w:szCs w:val="24"/>
        </w:rPr>
        <w:t>g)</w:t>
      </w:r>
    </w:p>
    <w:p w:rsidR="00D85180" w:rsidRDefault="00D85180" w:rsidP="000F53E8">
      <w:pPr>
        <w:tabs>
          <w:tab w:val="left" w:pos="450"/>
        </w:tabs>
        <w:spacing w:after="0"/>
        <w:jc w:val="both"/>
        <w:rPr>
          <w:rFonts w:ascii="Times New Roman" w:hAnsi="Times New Roman"/>
          <w:i/>
          <w:sz w:val="24"/>
          <w:szCs w:val="24"/>
        </w:rPr>
      </w:pPr>
      <w:r w:rsidRPr="00F379F7">
        <w:rPr>
          <w:rFonts w:ascii="Times New Roman" w:hAnsi="Times New Roman"/>
          <w:sz w:val="24"/>
          <w:szCs w:val="24"/>
        </w:rPr>
        <w:t>Bars with the same alphabet for each organ (liver, kidney, heart, spleen and lungs) are not significantl</w:t>
      </w:r>
      <w:r>
        <w:rPr>
          <w:rFonts w:ascii="Times New Roman" w:hAnsi="Times New Roman"/>
          <w:sz w:val="24"/>
          <w:szCs w:val="24"/>
        </w:rPr>
        <w:t xml:space="preserve">y (p &lt; 0.05) different for each. MSBEBA-Methanol stem bark extract of </w:t>
      </w:r>
      <w:r w:rsidRPr="003A1AC1">
        <w:rPr>
          <w:rFonts w:ascii="Times New Roman" w:hAnsi="Times New Roman"/>
          <w:i/>
          <w:sz w:val="24"/>
          <w:szCs w:val="24"/>
        </w:rPr>
        <w:t xml:space="preserve">Burkea </w:t>
      </w:r>
      <w:r>
        <w:rPr>
          <w:rFonts w:ascii="Times New Roman" w:hAnsi="Times New Roman"/>
          <w:i/>
          <w:sz w:val="24"/>
          <w:szCs w:val="24"/>
        </w:rPr>
        <w:t>africana.</w:t>
      </w:r>
    </w:p>
    <w:p w:rsidR="00D85180" w:rsidRDefault="00D85180" w:rsidP="000F53E8">
      <w:pPr>
        <w:tabs>
          <w:tab w:val="left" w:pos="450"/>
        </w:tabs>
        <w:spacing w:after="0"/>
        <w:jc w:val="both"/>
        <w:rPr>
          <w:rFonts w:ascii="Times New Roman" w:hAnsi="Times New Roman"/>
          <w:sz w:val="24"/>
          <w:szCs w:val="24"/>
        </w:rPr>
      </w:pPr>
      <w:r w:rsidRPr="000B79F0">
        <w:rPr>
          <w:noProof/>
          <w:lang w:bidi="ar-SA"/>
        </w:rPr>
        <w:lastRenderedPageBreak/>
        <w:drawing>
          <wp:inline distT="0" distB="0" distL="0" distR="0">
            <wp:extent cx="5943600" cy="4204335"/>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5180" w:rsidRPr="00F379F7" w:rsidRDefault="00D85180" w:rsidP="000F53E8">
      <w:pPr>
        <w:pStyle w:val="Caption"/>
        <w:tabs>
          <w:tab w:val="left" w:pos="450"/>
        </w:tabs>
        <w:spacing w:before="0" w:after="0"/>
        <w:rPr>
          <w:rFonts w:ascii="Times New Roman" w:hAnsi="Times New Roman"/>
          <w:color w:val="auto"/>
          <w:sz w:val="24"/>
          <w:szCs w:val="24"/>
        </w:rPr>
      </w:pPr>
      <w:bookmarkStart w:id="77" w:name="_Toc527638362"/>
      <w:bookmarkStart w:id="78" w:name="_Toc5361397"/>
      <w:r w:rsidRPr="00F379F7">
        <w:rPr>
          <w:rFonts w:ascii="Times New Roman" w:hAnsi="Times New Roman"/>
          <w:color w:val="auto"/>
          <w:sz w:val="24"/>
          <w:szCs w:val="24"/>
        </w:rPr>
        <w:t xml:space="preserve">Figure </w:t>
      </w:r>
      <w:r>
        <w:rPr>
          <w:rFonts w:ascii="Times New Roman" w:hAnsi="Times New Roman"/>
          <w:color w:val="auto"/>
          <w:sz w:val="24"/>
          <w:szCs w:val="24"/>
        </w:rPr>
        <w:t>2</w:t>
      </w:r>
      <w:r w:rsidRPr="00F379F7">
        <w:rPr>
          <w:rFonts w:ascii="Times New Roman" w:hAnsi="Times New Roman"/>
          <w:color w:val="auto"/>
          <w:sz w:val="24"/>
          <w:szCs w:val="24"/>
        </w:rPr>
        <w:t xml:space="preserve">: Weekly Mean body weight of rat treated with MSBEBA in grams (g) </w:t>
      </w:r>
      <w:bookmarkEnd w:id="77"/>
      <w:bookmarkEnd w:id="78"/>
      <w:r w:rsidRPr="00F379F7">
        <w:rPr>
          <w:rFonts w:ascii="Times New Roman" w:hAnsi="Times New Roman"/>
          <w:color w:val="auto"/>
          <w:sz w:val="24"/>
          <w:szCs w:val="24"/>
        </w:rPr>
        <w:t>± SEM</w:t>
      </w:r>
    </w:p>
    <w:p w:rsidR="00D85180" w:rsidRPr="00F379F7" w:rsidRDefault="00D85180" w:rsidP="000F53E8">
      <w:pPr>
        <w:tabs>
          <w:tab w:val="left" w:pos="450"/>
        </w:tabs>
        <w:spacing w:after="0"/>
        <w:jc w:val="both"/>
        <w:rPr>
          <w:rFonts w:ascii="Times New Roman" w:hAnsi="Times New Roman"/>
          <w:sz w:val="24"/>
          <w:szCs w:val="24"/>
        </w:rPr>
      </w:pPr>
      <w:r w:rsidRPr="00F379F7">
        <w:rPr>
          <w:rFonts w:ascii="Times New Roman" w:hAnsi="Times New Roman"/>
          <w:sz w:val="24"/>
          <w:szCs w:val="24"/>
        </w:rPr>
        <w:t>Bars with asterisks for various days are not significantly (p &lt; 0.05) different</w:t>
      </w:r>
      <w:r>
        <w:rPr>
          <w:rFonts w:ascii="Times New Roman" w:hAnsi="Times New Roman"/>
          <w:sz w:val="24"/>
          <w:szCs w:val="24"/>
        </w:rPr>
        <w:t xml:space="preserve">, MSBEBA-Methanol stem bark extract of </w:t>
      </w:r>
      <w:r w:rsidRPr="003A1AC1">
        <w:rPr>
          <w:rFonts w:ascii="Times New Roman" w:hAnsi="Times New Roman"/>
          <w:i/>
          <w:sz w:val="24"/>
          <w:szCs w:val="24"/>
        </w:rPr>
        <w:t xml:space="preserve">Burkea </w:t>
      </w:r>
      <w:r>
        <w:rPr>
          <w:rFonts w:ascii="Times New Roman" w:hAnsi="Times New Roman"/>
          <w:i/>
          <w:sz w:val="24"/>
          <w:szCs w:val="24"/>
        </w:rPr>
        <w:t>africana</w:t>
      </w:r>
      <w:r>
        <w:rPr>
          <w:rFonts w:ascii="Times New Roman" w:hAnsi="Times New Roman"/>
          <w:sz w:val="24"/>
          <w:szCs w:val="24"/>
        </w:rPr>
        <w:t>.</w:t>
      </w:r>
    </w:p>
    <w:p w:rsidR="00D85180" w:rsidRPr="00A10DB0" w:rsidRDefault="00D85180" w:rsidP="000F53E8">
      <w:pPr>
        <w:tabs>
          <w:tab w:val="left" w:pos="450"/>
        </w:tabs>
        <w:spacing w:before="0" w:after="0"/>
        <w:jc w:val="both"/>
        <w:rPr>
          <w:rFonts w:ascii="Times New Roman" w:hAnsi="Times New Roman"/>
          <w:sz w:val="24"/>
          <w:szCs w:val="24"/>
        </w:rPr>
      </w:pPr>
    </w:p>
    <w:p w:rsidR="00D85180" w:rsidRPr="000F53E8" w:rsidRDefault="00D85180" w:rsidP="000F53E8">
      <w:pPr>
        <w:tabs>
          <w:tab w:val="left" w:pos="450"/>
        </w:tabs>
        <w:spacing w:before="0" w:after="0"/>
        <w:jc w:val="both"/>
        <w:rPr>
          <w:rFonts w:ascii="Times New Roman" w:hAnsi="Times New Roman"/>
          <w:b/>
          <w:sz w:val="24"/>
          <w:szCs w:val="24"/>
        </w:rPr>
      </w:pPr>
      <w:r w:rsidRPr="00427B50">
        <w:rPr>
          <w:rFonts w:ascii="Times New Roman" w:hAnsi="Times New Roman"/>
          <w:b/>
          <w:sz w:val="24"/>
          <w:szCs w:val="24"/>
        </w:rPr>
        <w:t xml:space="preserve">Effects on some hematological parameters </w:t>
      </w:r>
      <w:bookmarkEnd w:id="76"/>
    </w:p>
    <w:p w:rsidR="00D85180" w:rsidRDefault="00D85180" w:rsidP="000F53E8">
      <w:pPr>
        <w:tabs>
          <w:tab w:val="left" w:pos="450"/>
        </w:tabs>
        <w:spacing w:before="0" w:after="0"/>
        <w:jc w:val="both"/>
        <w:rPr>
          <w:rFonts w:ascii="Times New Roman" w:hAnsi="Times New Roman"/>
          <w:sz w:val="24"/>
          <w:szCs w:val="24"/>
        </w:rPr>
      </w:pPr>
      <w:bookmarkStart w:id="79" w:name="_Toc13134868"/>
      <w:commentRangeStart w:id="80"/>
      <w:r>
        <w:rPr>
          <w:rFonts w:ascii="Times New Roman" w:hAnsi="Times New Roman"/>
          <w:sz w:val="24"/>
          <w:szCs w:val="24"/>
        </w:rPr>
        <w:t>Result in Table 2  showed significantly (</w:t>
      </w:r>
      <w:r w:rsidRPr="005626B0">
        <w:rPr>
          <w:rFonts w:ascii="Times New Roman" w:hAnsi="Times New Roman"/>
          <w:i/>
          <w:sz w:val="24"/>
          <w:szCs w:val="24"/>
        </w:rPr>
        <w:t>P</w:t>
      </w:r>
      <w:r w:rsidRPr="00F379F7">
        <w:rPr>
          <w:rFonts w:ascii="Times New Roman" w:hAnsi="Times New Roman"/>
          <w:sz w:val="24"/>
          <w:szCs w:val="24"/>
        </w:rPr>
        <w:t>&lt;</w:t>
      </w:r>
      <w:r>
        <w:rPr>
          <w:rFonts w:ascii="Times New Roman" w:hAnsi="Times New Roman"/>
          <w:sz w:val="24"/>
          <w:szCs w:val="24"/>
        </w:rPr>
        <w:t>0.05) higher values of packed cell volume (PCV) and red blood cells (RBC) in animals treated with the extract at the dose rate of 200 mg/kg and 400 mg/kg as compared to those administered 100 mg/kg dose of the extract as well as the control group. No significant (</w:t>
      </w:r>
      <w:r w:rsidRPr="005626B0">
        <w:rPr>
          <w:rFonts w:ascii="Times New Roman" w:hAnsi="Times New Roman"/>
          <w:i/>
          <w:sz w:val="24"/>
          <w:szCs w:val="24"/>
        </w:rPr>
        <w:t>P</w:t>
      </w:r>
      <w:r>
        <w:rPr>
          <w:rFonts w:ascii="Times New Roman" w:hAnsi="Times New Roman"/>
          <w:sz w:val="24"/>
          <w:szCs w:val="24"/>
        </w:rPr>
        <w:t xml:space="preserve">&gt; 0.05) difference in the hemoglobin (Hb) and mean corpuscular hemoglobin (MCH) values between all the treated and the control groups. Also, the mean corpuscular volumes (MCV) were </w:t>
      </w:r>
      <w:commentRangeStart w:id="81"/>
      <w:r>
        <w:rPr>
          <w:rFonts w:ascii="Times New Roman" w:hAnsi="Times New Roman"/>
          <w:sz w:val="24"/>
          <w:szCs w:val="24"/>
        </w:rPr>
        <w:t>observed to be significantly (</w:t>
      </w:r>
      <w:r>
        <w:rPr>
          <w:rFonts w:ascii="Times New Roman" w:hAnsi="Times New Roman"/>
          <w:i/>
          <w:sz w:val="24"/>
          <w:szCs w:val="24"/>
        </w:rPr>
        <w:t>P</w:t>
      </w:r>
      <w:r w:rsidRPr="00F379F7">
        <w:rPr>
          <w:rFonts w:ascii="Times New Roman" w:hAnsi="Times New Roman"/>
          <w:sz w:val="24"/>
          <w:szCs w:val="24"/>
        </w:rPr>
        <w:t>&lt;</w:t>
      </w:r>
      <w:r>
        <w:rPr>
          <w:rFonts w:ascii="Times New Roman" w:hAnsi="Times New Roman"/>
          <w:sz w:val="24"/>
          <w:szCs w:val="24"/>
        </w:rPr>
        <w:t>0.05) higher in animals administered the extract at doses 100 mg/kg and 400 mg/kg compared to the control and the group treated at the dose of 200 mg/kg. Only animals treated with the extract at the dose rate of 100 mg/kg were observed with a significantly (</w:t>
      </w:r>
      <w:r>
        <w:rPr>
          <w:rFonts w:ascii="Times New Roman" w:hAnsi="Times New Roman"/>
          <w:i/>
          <w:sz w:val="24"/>
          <w:szCs w:val="24"/>
        </w:rPr>
        <w:t xml:space="preserve">P </w:t>
      </w:r>
      <w:r>
        <w:rPr>
          <w:rFonts w:ascii="Times New Roman" w:hAnsi="Times New Roman"/>
          <w:sz w:val="24"/>
          <w:szCs w:val="24"/>
        </w:rPr>
        <w:t>&lt; 0.05) lower MCHC value as compared to both the other two treated and the control groups. Furthermore, result revealed a significantly (</w:t>
      </w:r>
      <w:r>
        <w:rPr>
          <w:rFonts w:ascii="Times New Roman" w:hAnsi="Times New Roman"/>
          <w:i/>
          <w:sz w:val="24"/>
          <w:szCs w:val="24"/>
        </w:rPr>
        <w:t>P</w:t>
      </w:r>
      <w:r>
        <w:rPr>
          <w:rFonts w:ascii="Times New Roman" w:hAnsi="Times New Roman"/>
          <w:sz w:val="24"/>
          <w:szCs w:val="24"/>
        </w:rPr>
        <w:t>&lt; 0.05) higher total white blood count (TWBC) in those animals treated with 200 and 400 mg/kg dose of the extract as compared with the control group as well as those given a 100 mg/kg dose of the extract. For the neutrophils count, a significantly (</w:t>
      </w:r>
      <w:r>
        <w:rPr>
          <w:rFonts w:ascii="Times New Roman" w:hAnsi="Times New Roman"/>
          <w:i/>
          <w:sz w:val="24"/>
          <w:szCs w:val="24"/>
        </w:rPr>
        <w:t>P &lt;</w:t>
      </w:r>
      <w:r>
        <w:rPr>
          <w:rFonts w:ascii="Times New Roman" w:hAnsi="Times New Roman"/>
          <w:sz w:val="24"/>
          <w:szCs w:val="24"/>
        </w:rPr>
        <w:t xml:space="preserve">0.05) lower value was observed in the animals that were treated with the extract </w:t>
      </w:r>
      <w:commentRangeEnd w:id="81"/>
      <w:r w:rsidR="00113BD4">
        <w:rPr>
          <w:rStyle w:val="CommentReference"/>
        </w:rPr>
        <w:commentReference w:id="81"/>
      </w:r>
      <w:r>
        <w:rPr>
          <w:rFonts w:ascii="Times New Roman" w:hAnsi="Times New Roman"/>
          <w:sz w:val="24"/>
          <w:szCs w:val="24"/>
        </w:rPr>
        <w:t>at a dose rate of 100 mg/kg when compared with the control and those treated with the higher doses. Again, a significantly (</w:t>
      </w:r>
      <w:r>
        <w:rPr>
          <w:rFonts w:ascii="Times New Roman" w:hAnsi="Times New Roman"/>
          <w:i/>
          <w:sz w:val="24"/>
          <w:szCs w:val="24"/>
        </w:rPr>
        <w:t>P &lt;</w:t>
      </w:r>
      <w:r>
        <w:rPr>
          <w:rFonts w:ascii="Times New Roman" w:hAnsi="Times New Roman"/>
          <w:sz w:val="24"/>
          <w:szCs w:val="24"/>
        </w:rPr>
        <w:t xml:space="preserve">0.05) lower lymphocyte count was observed in those animals that were treated </w:t>
      </w:r>
      <w:commentRangeEnd w:id="80"/>
      <w:r w:rsidR="00113BD4">
        <w:rPr>
          <w:rStyle w:val="CommentReference"/>
        </w:rPr>
        <w:commentReference w:id="80"/>
      </w:r>
      <w:r>
        <w:rPr>
          <w:rFonts w:ascii="Times New Roman" w:hAnsi="Times New Roman"/>
          <w:sz w:val="24"/>
          <w:szCs w:val="24"/>
        </w:rPr>
        <w:t xml:space="preserve">with the extract at a dose rate of 400 mg/kg when compared to the control group and the other two groups on lower doses.  </w:t>
      </w:r>
      <w:r>
        <w:rPr>
          <w:rFonts w:ascii="Times New Roman" w:hAnsi="Times New Roman"/>
          <w:sz w:val="24"/>
          <w:szCs w:val="24"/>
        </w:rPr>
        <w:lastRenderedPageBreak/>
        <w:t>Furthermore, the result showed no significant (</w:t>
      </w:r>
      <w:r>
        <w:rPr>
          <w:rFonts w:ascii="Times New Roman" w:hAnsi="Times New Roman"/>
          <w:i/>
          <w:sz w:val="24"/>
          <w:szCs w:val="24"/>
        </w:rPr>
        <w:t>P &gt;</w:t>
      </w:r>
      <w:r>
        <w:rPr>
          <w:rFonts w:ascii="Times New Roman" w:hAnsi="Times New Roman"/>
          <w:sz w:val="24"/>
          <w:szCs w:val="24"/>
        </w:rPr>
        <w:t>0.05) difference between the extract treated and control groups in the observed values of monocytes, eosinophil, and basophils.</w:t>
      </w:r>
    </w:p>
    <w:p w:rsidR="00D85180" w:rsidRPr="00F379F7" w:rsidRDefault="00D85180" w:rsidP="000F53E8">
      <w:pPr>
        <w:pStyle w:val="Caption"/>
        <w:tabs>
          <w:tab w:val="left" w:pos="450"/>
          <w:tab w:val="center" w:pos="4680"/>
        </w:tabs>
        <w:spacing w:before="0" w:after="0"/>
        <w:rPr>
          <w:rFonts w:ascii="Times New Roman" w:hAnsi="Times New Roman"/>
          <w:color w:val="auto"/>
          <w:sz w:val="24"/>
          <w:szCs w:val="24"/>
        </w:rPr>
      </w:pPr>
      <w:r w:rsidRPr="00F379F7">
        <w:rPr>
          <w:rFonts w:ascii="Times New Roman" w:hAnsi="Times New Roman"/>
          <w:color w:val="auto"/>
          <w:sz w:val="24"/>
          <w:szCs w:val="24"/>
        </w:rPr>
        <w:t xml:space="preserve">Table </w:t>
      </w:r>
      <w:r>
        <w:rPr>
          <w:rFonts w:ascii="Times New Roman" w:hAnsi="Times New Roman"/>
          <w:color w:val="auto"/>
          <w:sz w:val="24"/>
          <w:szCs w:val="24"/>
        </w:rPr>
        <w:t>2</w:t>
      </w:r>
      <w:r w:rsidRPr="00F379F7">
        <w:rPr>
          <w:rFonts w:ascii="Times New Roman" w:hAnsi="Times New Roman"/>
          <w:color w:val="auto"/>
          <w:sz w:val="24"/>
          <w:szCs w:val="24"/>
        </w:rPr>
        <w:t xml:space="preserve">: Haematological parameters of rats treated with </w:t>
      </w:r>
      <w:r w:rsidRPr="00F379F7">
        <w:rPr>
          <w:rFonts w:ascii="Times New Roman" w:hAnsi="Times New Roman"/>
          <w:color w:val="000000"/>
          <w:sz w:val="24"/>
          <w:szCs w:val="24"/>
        </w:rPr>
        <w:t xml:space="preserve">methanol stem bark extract of </w:t>
      </w:r>
      <w:r>
        <w:rPr>
          <w:rFonts w:ascii="Times New Roman" w:hAnsi="Times New Roman"/>
          <w:i/>
          <w:color w:val="000000"/>
          <w:sz w:val="24"/>
          <w:szCs w:val="24"/>
        </w:rPr>
        <w:t>Burkea africana</w:t>
      </w:r>
      <w:r w:rsidRPr="00F379F7">
        <w:rPr>
          <w:rFonts w:ascii="Times New Roman" w:hAnsi="Times New Roman"/>
          <w:color w:val="auto"/>
          <w:sz w:val="24"/>
          <w:szCs w:val="24"/>
        </w:rPr>
        <w:t xml:space="preserve"> for 28 days</w:t>
      </w:r>
    </w:p>
    <w:tbl>
      <w:tblPr>
        <w:tblW w:w="5000" w:type="pct"/>
        <w:tblBorders>
          <w:top w:val="single" w:sz="18" w:space="0" w:color="auto"/>
          <w:bottom w:val="single" w:sz="18" w:space="0" w:color="auto"/>
        </w:tblBorders>
        <w:tblLayout w:type="fixed"/>
        <w:tblLook w:val="04A0"/>
      </w:tblPr>
      <w:tblGrid>
        <w:gridCol w:w="2182"/>
        <w:gridCol w:w="2074"/>
        <w:gridCol w:w="1821"/>
        <w:gridCol w:w="92"/>
        <w:gridCol w:w="1348"/>
        <w:gridCol w:w="402"/>
        <w:gridCol w:w="1657"/>
      </w:tblGrid>
      <w:tr w:rsidR="00D85180" w:rsidRPr="00F379F7" w:rsidTr="00520203">
        <w:trPr>
          <w:trHeight w:val="242"/>
        </w:trPr>
        <w:tc>
          <w:tcPr>
            <w:tcW w:w="1139" w:type="pct"/>
            <w:vMerge w:val="restart"/>
            <w:tcBorders>
              <w:top w:val="single" w:sz="4" w:space="0" w:color="auto"/>
              <w:left w:val="nil"/>
              <w:right w:val="nil"/>
            </w:tcBorders>
            <w:shd w:val="clear" w:color="auto" w:fill="auto"/>
            <w:noWrap/>
          </w:tcPr>
          <w:p w:rsidR="00D85180" w:rsidRPr="00F379F7" w:rsidRDefault="00D85180" w:rsidP="000F53E8">
            <w:pPr>
              <w:tabs>
                <w:tab w:val="left" w:pos="450"/>
              </w:tabs>
              <w:spacing w:before="0" w:after="0"/>
              <w:rPr>
                <w:rFonts w:ascii="Times New Roman" w:eastAsia="Times New Roman" w:hAnsi="Times New Roman"/>
                <w:b/>
                <w:bCs/>
                <w:sz w:val="24"/>
                <w:szCs w:val="24"/>
              </w:rPr>
            </w:pPr>
            <w:r w:rsidRPr="00F379F7">
              <w:rPr>
                <w:rFonts w:ascii="Times New Roman" w:eastAsia="Times New Roman" w:hAnsi="Times New Roman"/>
                <w:b/>
                <w:bCs/>
                <w:sz w:val="24"/>
                <w:szCs w:val="24"/>
              </w:rPr>
              <w:t>Parameters</w:t>
            </w:r>
          </w:p>
        </w:tc>
        <w:tc>
          <w:tcPr>
            <w:tcW w:w="1083" w:type="pct"/>
            <w:vMerge w:val="restart"/>
            <w:tcBorders>
              <w:top w:val="single" w:sz="4" w:space="0" w:color="auto"/>
              <w:left w:val="nil"/>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Control</w:t>
            </w:r>
          </w:p>
        </w:tc>
        <w:tc>
          <w:tcPr>
            <w:tcW w:w="2778" w:type="pct"/>
            <w:gridSpan w:val="5"/>
            <w:tcBorders>
              <w:top w:val="single" w:sz="4" w:space="0" w:color="auto"/>
              <w:left w:val="nil"/>
              <w:bottom w:val="single" w:sz="4" w:space="0" w:color="auto"/>
              <w:right w:val="nil"/>
            </w:tcBorders>
            <w:shd w:val="clear" w:color="auto" w:fill="auto"/>
          </w:tcPr>
          <w:p w:rsidR="00D85180" w:rsidRPr="003652C4" w:rsidRDefault="00D85180" w:rsidP="000F53E8">
            <w:pPr>
              <w:tabs>
                <w:tab w:val="left" w:pos="450"/>
              </w:tabs>
              <w:spacing w:before="0" w:after="0"/>
              <w:jc w:val="center"/>
              <w:rPr>
                <w:rFonts w:ascii="Times New Roman" w:eastAsia="Times New Roman" w:hAnsi="Times New Roman"/>
                <w:b/>
                <w:bCs/>
                <w:sz w:val="24"/>
                <w:szCs w:val="24"/>
              </w:rPr>
            </w:pPr>
            <w:r>
              <w:rPr>
                <w:rFonts w:ascii="Times New Roman" w:eastAsia="Times New Roman" w:hAnsi="Times New Roman"/>
                <w:b/>
                <w:bCs/>
                <w:sz w:val="24"/>
                <w:szCs w:val="24"/>
              </w:rPr>
              <w:t>Extract Treated Groups</w:t>
            </w:r>
          </w:p>
        </w:tc>
      </w:tr>
      <w:tr w:rsidR="00D85180" w:rsidRPr="00F379F7" w:rsidTr="00520203">
        <w:trPr>
          <w:trHeight w:val="323"/>
        </w:trPr>
        <w:tc>
          <w:tcPr>
            <w:tcW w:w="1139" w:type="pct"/>
            <w:vMerge/>
            <w:tcBorders>
              <w:left w:val="nil"/>
              <w:bottom w:val="single" w:sz="4" w:space="0" w:color="auto"/>
              <w:right w:val="nil"/>
            </w:tcBorders>
            <w:shd w:val="clear" w:color="auto" w:fill="auto"/>
            <w:noWrap/>
          </w:tcPr>
          <w:p w:rsidR="00D85180" w:rsidRPr="00F379F7" w:rsidRDefault="00D85180" w:rsidP="000F53E8">
            <w:pPr>
              <w:tabs>
                <w:tab w:val="left" w:pos="450"/>
              </w:tabs>
              <w:spacing w:before="0" w:after="0"/>
              <w:rPr>
                <w:rFonts w:ascii="Times New Roman" w:eastAsia="Times New Roman" w:hAnsi="Times New Roman"/>
                <w:b/>
                <w:bCs/>
                <w:sz w:val="24"/>
                <w:szCs w:val="24"/>
              </w:rPr>
            </w:pPr>
          </w:p>
        </w:tc>
        <w:tc>
          <w:tcPr>
            <w:tcW w:w="1083" w:type="pct"/>
            <w:vMerge/>
            <w:tcBorders>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p>
        </w:tc>
        <w:tc>
          <w:tcPr>
            <w:tcW w:w="999" w:type="pct"/>
            <w:gridSpan w:val="2"/>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100mg/kg</w:t>
            </w:r>
          </w:p>
        </w:tc>
        <w:tc>
          <w:tcPr>
            <w:tcW w:w="704" w:type="pct"/>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200mg/kg</w:t>
            </w:r>
          </w:p>
        </w:tc>
        <w:tc>
          <w:tcPr>
            <w:tcW w:w="1075" w:type="pct"/>
            <w:gridSpan w:val="2"/>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400mg/kg</w:t>
            </w:r>
          </w:p>
        </w:tc>
      </w:tr>
      <w:tr w:rsidR="00D85180" w:rsidRPr="00F379F7" w:rsidTr="00520203">
        <w:tc>
          <w:tcPr>
            <w:tcW w:w="1139" w:type="pct"/>
            <w:tcBorders>
              <w:top w:val="single" w:sz="4" w:space="0" w:color="auto"/>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PCV (%)</w:t>
            </w:r>
          </w:p>
        </w:tc>
        <w:tc>
          <w:tcPr>
            <w:tcW w:w="1083" w:type="pct"/>
            <w:tcBorders>
              <w:top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42.00 ± 1.18</w:t>
            </w:r>
            <w:r w:rsidRPr="00F379F7">
              <w:rPr>
                <w:rFonts w:ascii="Times New Roman" w:eastAsia="Times New Roman" w:hAnsi="Times New Roman"/>
                <w:sz w:val="24"/>
                <w:szCs w:val="24"/>
                <w:vertAlign w:val="superscript"/>
              </w:rPr>
              <w:t>a</w:t>
            </w:r>
          </w:p>
        </w:tc>
        <w:tc>
          <w:tcPr>
            <w:tcW w:w="951" w:type="pct"/>
            <w:tcBorders>
              <w:top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44.60 ± 2.20</w:t>
            </w:r>
            <w:r w:rsidRPr="00F379F7">
              <w:rPr>
                <w:rFonts w:ascii="Times New Roman" w:eastAsia="Times New Roman" w:hAnsi="Times New Roman"/>
                <w:sz w:val="24"/>
                <w:szCs w:val="24"/>
                <w:vertAlign w:val="superscript"/>
              </w:rPr>
              <w:t>ab</w:t>
            </w:r>
          </w:p>
        </w:tc>
        <w:tc>
          <w:tcPr>
            <w:tcW w:w="962" w:type="pct"/>
            <w:gridSpan w:val="3"/>
            <w:tcBorders>
              <w:top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51.67 ± 0.76</w:t>
            </w:r>
            <w:r w:rsidRPr="00F379F7">
              <w:rPr>
                <w:rFonts w:ascii="Times New Roman" w:eastAsia="Times New Roman" w:hAnsi="Times New Roman"/>
                <w:sz w:val="24"/>
                <w:szCs w:val="24"/>
                <w:vertAlign w:val="superscript"/>
              </w:rPr>
              <w:t>c</w:t>
            </w:r>
          </w:p>
        </w:tc>
        <w:tc>
          <w:tcPr>
            <w:tcW w:w="865" w:type="pct"/>
            <w:tcBorders>
              <w:top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48.20 ± 1.69</w:t>
            </w:r>
            <w:r w:rsidRPr="00F379F7">
              <w:rPr>
                <w:rFonts w:ascii="Times New Roman" w:eastAsia="Times New Roman" w:hAnsi="Times New Roman"/>
                <w:sz w:val="24"/>
                <w:szCs w:val="24"/>
                <w:vertAlign w:val="superscript"/>
              </w:rPr>
              <w:t>bc</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Pr>
                <w:rFonts w:ascii="Times New Roman" w:eastAsia="Times New Roman" w:hAnsi="Times New Roman"/>
                <w:bCs/>
                <w:sz w:val="24"/>
                <w:szCs w:val="24"/>
              </w:rPr>
              <w:t>Hb</w:t>
            </w:r>
            <w:r w:rsidRPr="006D20E0">
              <w:rPr>
                <w:rFonts w:ascii="Times New Roman" w:eastAsia="Times New Roman" w:hAnsi="Times New Roman"/>
                <w:bCs/>
                <w:sz w:val="24"/>
                <w:szCs w:val="24"/>
              </w:rPr>
              <w:t xml:space="preserve"> (g/dL)</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15.00 ± 0.27</w:t>
            </w:r>
            <w:r w:rsidRPr="00F379F7">
              <w:rPr>
                <w:rFonts w:ascii="Times New Roman" w:eastAsia="Times New Roman" w:hAnsi="Times New Roman"/>
                <w:sz w:val="24"/>
                <w:szCs w:val="24"/>
                <w:vertAlign w:val="superscript"/>
              </w:rPr>
              <w:t>a</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15.75 ± 0.26</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15.52 ± 0.33</w:t>
            </w:r>
            <w:r w:rsidRPr="00F379F7">
              <w:rPr>
                <w:rFonts w:ascii="Times New Roman" w:eastAsia="Times New Roman" w:hAnsi="Times New Roman"/>
                <w:sz w:val="24"/>
                <w:szCs w:val="24"/>
                <w:vertAlign w:val="superscript"/>
              </w:rPr>
              <w:t>a</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15.28 ± 0.46</w:t>
            </w:r>
            <w:r w:rsidRPr="00F379F7">
              <w:rPr>
                <w:rFonts w:ascii="Times New Roman" w:eastAsia="Times New Roman" w:hAnsi="Times New Roman"/>
                <w:sz w:val="24"/>
                <w:szCs w:val="24"/>
                <w:vertAlign w:val="superscript"/>
              </w:rPr>
              <w:t>a</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RBC (X10</w:t>
            </w:r>
            <w:r w:rsidRPr="006D20E0">
              <w:rPr>
                <w:rFonts w:ascii="Times New Roman" w:eastAsia="Times New Roman" w:hAnsi="Times New Roman"/>
                <w:bCs/>
                <w:sz w:val="24"/>
                <w:szCs w:val="24"/>
                <w:vertAlign w:val="superscript"/>
              </w:rPr>
              <w:t>12</w:t>
            </w:r>
            <w:r w:rsidRPr="006D20E0">
              <w:rPr>
                <w:rFonts w:ascii="Times New Roman" w:eastAsia="Times New Roman" w:hAnsi="Times New Roman"/>
                <w:bCs/>
                <w:sz w:val="24"/>
                <w:szCs w:val="24"/>
              </w:rPr>
              <w:t>/L)</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7.48 ± 0.03</w:t>
            </w:r>
            <w:r w:rsidRPr="00F379F7">
              <w:rPr>
                <w:rFonts w:ascii="Times New Roman" w:eastAsia="Times New Roman" w:hAnsi="Times New Roman"/>
                <w:sz w:val="24"/>
                <w:szCs w:val="24"/>
                <w:vertAlign w:val="superscript"/>
              </w:rPr>
              <w:t>a</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7.55 ± 0.02</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7.64 ± 0.03</w:t>
            </w:r>
            <w:r w:rsidRPr="00F379F7">
              <w:rPr>
                <w:rFonts w:ascii="Times New Roman" w:eastAsia="Times New Roman" w:hAnsi="Times New Roman"/>
                <w:sz w:val="24"/>
                <w:szCs w:val="24"/>
                <w:vertAlign w:val="superscript"/>
              </w:rPr>
              <w:t>b</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7.72 ± 0.04</w:t>
            </w:r>
            <w:r w:rsidRPr="00F379F7">
              <w:rPr>
                <w:rFonts w:ascii="Times New Roman" w:eastAsia="Times New Roman" w:hAnsi="Times New Roman"/>
                <w:sz w:val="24"/>
                <w:szCs w:val="24"/>
                <w:vertAlign w:val="superscript"/>
              </w:rPr>
              <w:t>b</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MCV (FL)</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56.11 ± 1.45</w:t>
            </w:r>
            <w:r w:rsidRPr="00F379F7">
              <w:rPr>
                <w:rFonts w:ascii="Times New Roman" w:eastAsia="Times New Roman" w:hAnsi="Times New Roman"/>
                <w:sz w:val="24"/>
                <w:szCs w:val="24"/>
                <w:vertAlign w:val="superscript"/>
              </w:rPr>
              <w:t>a</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68.43 ± 0.91</w:t>
            </w:r>
            <w:r w:rsidRPr="00F379F7">
              <w:rPr>
                <w:rFonts w:ascii="Times New Roman" w:eastAsia="Times New Roman" w:hAnsi="Times New Roman"/>
                <w:sz w:val="24"/>
                <w:szCs w:val="24"/>
                <w:vertAlign w:val="superscript"/>
              </w:rPr>
              <w:t>c</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58.39 ± 2.92</w:t>
            </w:r>
            <w:r w:rsidRPr="00F379F7">
              <w:rPr>
                <w:rFonts w:ascii="Times New Roman" w:eastAsia="Times New Roman" w:hAnsi="Times New Roman"/>
                <w:sz w:val="24"/>
                <w:szCs w:val="24"/>
                <w:vertAlign w:val="superscript"/>
              </w:rPr>
              <w:t>ab</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62.40 ± 1.92</w:t>
            </w:r>
            <w:r w:rsidRPr="00F379F7">
              <w:rPr>
                <w:rFonts w:ascii="Times New Roman" w:eastAsia="Times New Roman" w:hAnsi="Times New Roman"/>
                <w:sz w:val="24"/>
                <w:szCs w:val="24"/>
                <w:vertAlign w:val="superscript"/>
              </w:rPr>
              <w:t>b</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MCH (Pg)</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20.04 ± 0.30</w:t>
            </w:r>
            <w:r w:rsidRPr="00F379F7">
              <w:rPr>
                <w:rFonts w:ascii="Times New Roman" w:eastAsia="Times New Roman" w:hAnsi="Times New Roman"/>
                <w:sz w:val="24"/>
                <w:szCs w:val="24"/>
                <w:vertAlign w:val="superscript"/>
              </w:rPr>
              <w:t>a</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20.87 ± 0.37</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20.32 ± 0.45</w:t>
            </w:r>
            <w:r w:rsidRPr="00F379F7">
              <w:rPr>
                <w:rFonts w:ascii="Times New Roman" w:eastAsia="Times New Roman" w:hAnsi="Times New Roman"/>
                <w:sz w:val="24"/>
                <w:szCs w:val="24"/>
                <w:vertAlign w:val="superscript"/>
              </w:rPr>
              <w:t>a</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19.79 ± 0.60</w:t>
            </w:r>
            <w:r w:rsidRPr="00F379F7">
              <w:rPr>
                <w:rFonts w:ascii="Times New Roman" w:eastAsia="Times New Roman" w:hAnsi="Times New Roman"/>
                <w:sz w:val="24"/>
                <w:szCs w:val="24"/>
                <w:vertAlign w:val="superscript"/>
              </w:rPr>
              <w:t>a</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MCHC (g/dL)</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35.79 ± 0.72</w:t>
            </w:r>
            <w:r w:rsidRPr="00F379F7">
              <w:rPr>
                <w:rFonts w:ascii="Times New Roman" w:eastAsia="Times New Roman" w:hAnsi="Times New Roman"/>
                <w:sz w:val="24"/>
                <w:szCs w:val="24"/>
                <w:vertAlign w:val="superscript"/>
              </w:rPr>
              <w:t>b</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30.55 ± 0.89</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35.02 ± 1.22</w:t>
            </w:r>
            <w:r w:rsidRPr="00F379F7">
              <w:rPr>
                <w:rFonts w:ascii="Times New Roman" w:eastAsia="Times New Roman" w:hAnsi="Times New Roman"/>
                <w:sz w:val="24"/>
                <w:szCs w:val="24"/>
                <w:vertAlign w:val="superscript"/>
              </w:rPr>
              <w:t>bc</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31.87 ± 1.58</w:t>
            </w:r>
            <w:r w:rsidRPr="00F379F7">
              <w:rPr>
                <w:rFonts w:ascii="Times New Roman" w:eastAsia="Times New Roman" w:hAnsi="Times New Roman"/>
                <w:sz w:val="24"/>
                <w:szCs w:val="24"/>
                <w:vertAlign w:val="superscript"/>
              </w:rPr>
              <w:t>ab</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color w:val="FFFFFF"/>
                <w:sz w:val="24"/>
                <w:szCs w:val="24"/>
              </w:rPr>
            </w:pPr>
            <w:r w:rsidRPr="006D20E0">
              <w:rPr>
                <w:rFonts w:ascii="Times New Roman" w:eastAsia="Times New Roman" w:hAnsi="Times New Roman"/>
                <w:bCs/>
                <w:sz w:val="24"/>
                <w:szCs w:val="24"/>
              </w:rPr>
              <w:t>TWBC (X/10</w:t>
            </w:r>
            <w:r w:rsidRPr="006D20E0">
              <w:rPr>
                <w:rFonts w:ascii="Times New Roman" w:eastAsia="Times New Roman" w:hAnsi="Times New Roman"/>
                <w:bCs/>
                <w:sz w:val="24"/>
                <w:szCs w:val="24"/>
                <w:vertAlign w:val="superscript"/>
              </w:rPr>
              <w:t>12</w:t>
            </w:r>
            <w:r w:rsidRPr="006D20E0">
              <w:rPr>
                <w:rFonts w:ascii="Times New Roman" w:eastAsia="Times New Roman" w:hAnsi="Times New Roman"/>
                <w:bCs/>
                <w:sz w:val="24"/>
                <w:szCs w:val="24"/>
              </w:rPr>
              <w:t>/L)</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6.77 ± 1.89</w:t>
            </w:r>
            <w:r w:rsidRPr="00F379F7">
              <w:rPr>
                <w:rFonts w:ascii="Times New Roman" w:eastAsia="Times New Roman" w:hAnsi="Times New Roman"/>
                <w:sz w:val="24"/>
                <w:szCs w:val="24"/>
                <w:vertAlign w:val="superscript"/>
              </w:rPr>
              <w:t>b</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6.60 ± 0.19</w:t>
            </w:r>
            <w:r w:rsidRPr="00F379F7">
              <w:rPr>
                <w:rFonts w:ascii="Times New Roman" w:eastAsia="Times New Roman" w:hAnsi="Times New Roman"/>
                <w:sz w:val="24"/>
                <w:szCs w:val="24"/>
                <w:vertAlign w:val="superscript"/>
              </w:rPr>
              <w:t>b</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5.84 ± 0.07</w:t>
            </w:r>
            <w:r w:rsidRPr="00F379F7">
              <w:rPr>
                <w:rFonts w:ascii="Times New Roman" w:eastAsia="Times New Roman" w:hAnsi="Times New Roman"/>
                <w:sz w:val="24"/>
                <w:szCs w:val="24"/>
                <w:vertAlign w:val="superscript"/>
              </w:rPr>
              <w:t>a</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5.48 ± 0.10</w:t>
            </w:r>
            <w:r w:rsidRPr="00F379F7">
              <w:rPr>
                <w:rFonts w:ascii="Times New Roman" w:eastAsia="Times New Roman" w:hAnsi="Times New Roman"/>
                <w:sz w:val="24"/>
                <w:szCs w:val="24"/>
                <w:vertAlign w:val="superscript"/>
              </w:rPr>
              <w:t>a</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color w:val="FFFFFF"/>
                <w:sz w:val="24"/>
                <w:szCs w:val="24"/>
              </w:rPr>
            </w:pPr>
            <w:r w:rsidRPr="006D20E0">
              <w:rPr>
                <w:rFonts w:ascii="Times New Roman" w:eastAsia="Times New Roman" w:hAnsi="Times New Roman"/>
                <w:bCs/>
                <w:sz w:val="24"/>
                <w:szCs w:val="24"/>
              </w:rPr>
              <w:t>Neutrophils (%)</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65.67 ± 1.87</w:t>
            </w:r>
            <w:r w:rsidRPr="00F379F7">
              <w:rPr>
                <w:rFonts w:ascii="Times New Roman" w:eastAsia="Times New Roman" w:hAnsi="Times New Roman"/>
                <w:sz w:val="24"/>
                <w:szCs w:val="24"/>
                <w:vertAlign w:val="superscript"/>
              </w:rPr>
              <w:t>b</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61.67 ± 1.20</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68.00 ± 0.89</w:t>
            </w:r>
            <w:r w:rsidRPr="00F379F7">
              <w:rPr>
                <w:rFonts w:ascii="Times New Roman" w:eastAsia="Times New Roman" w:hAnsi="Times New Roman"/>
                <w:sz w:val="24"/>
                <w:szCs w:val="24"/>
                <w:vertAlign w:val="superscript"/>
              </w:rPr>
              <w:t>b</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69.60 ± 0.40</w:t>
            </w:r>
            <w:r w:rsidRPr="00F379F7">
              <w:rPr>
                <w:rFonts w:ascii="Times New Roman" w:eastAsia="Times New Roman" w:hAnsi="Times New Roman"/>
                <w:sz w:val="24"/>
                <w:szCs w:val="24"/>
                <w:vertAlign w:val="superscript"/>
              </w:rPr>
              <w:t>b</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color w:val="FFFFFF"/>
                <w:sz w:val="24"/>
                <w:szCs w:val="24"/>
              </w:rPr>
            </w:pPr>
            <w:r w:rsidRPr="006D20E0">
              <w:rPr>
                <w:rFonts w:ascii="Times New Roman" w:eastAsia="Times New Roman" w:hAnsi="Times New Roman"/>
                <w:bCs/>
                <w:sz w:val="24"/>
                <w:szCs w:val="24"/>
              </w:rPr>
              <w:t>Lymphocytes (%)</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31.67 ± 2.09</w:t>
            </w:r>
            <w:r w:rsidRPr="00F379F7">
              <w:rPr>
                <w:rFonts w:ascii="Times New Roman" w:eastAsia="Times New Roman" w:hAnsi="Times New Roman"/>
                <w:sz w:val="24"/>
                <w:szCs w:val="24"/>
                <w:vertAlign w:val="superscript"/>
              </w:rPr>
              <w:t>b</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36.00 ± 1.46</w:t>
            </w:r>
            <w:r w:rsidRPr="00F379F7">
              <w:rPr>
                <w:rFonts w:ascii="Times New Roman" w:eastAsia="Times New Roman" w:hAnsi="Times New Roman"/>
                <w:sz w:val="24"/>
                <w:szCs w:val="24"/>
                <w:vertAlign w:val="superscript"/>
              </w:rPr>
              <w:t>b</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32.40 ± 2.48</w:t>
            </w:r>
            <w:r w:rsidRPr="00F379F7">
              <w:rPr>
                <w:rFonts w:ascii="Times New Roman" w:eastAsia="Times New Roman" w:hAnsi="Times New Roman"/>
                <w:sz w:val="24"/>
                <w:szCs w:val="24"/>
                <w:vertAlign w:val="superscript"/>
              </w:rPr>
              <w:t>b</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26.00 ± 1.26</w:t>
            </w:r>
            <w:r w:rsidRPr="00F379F7">
              <w:rPr>
                <w:rFonts w:ascii="Times New Roman" w:eastAsia="Times New Roman" w:hAnsi="Times New Roman"/>
                <w:sz w:val="24"/>
                <w:szCs w:val="24"/>
                <w:vertAlign w:val="superscript"/>
              </w:rPr>
              <w:t>a</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Monocytes</w:t>
            </w:r>
          </w:p>
        </w:tc>
        <w:tc>
          <w:tcPr>
            <w:tcW w:w="1083"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2.33 ± 0.33</w:t>
            </w:r>
            <w:r w:rsidRPr="00F379F7">
              <w:rPr>
                <w:rFonts w:ascii="Times New Roman" w:eastAsia="Times New Roman" w:hAnsi="Times New Roman"/>
                <w:sz w:val="24"/>
                <w:szCs w:val="24"/>
                <w:vertAlign w:val="superscript"/>
              </w:rPr>
              <w:t>a</w:t>
            </w:r>
          </w:p>
        </w:tc>
        <w:tc>
          <w:tcPr>
            <w:tcW w:w="951"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1.67 ± 0.61</w:t>
            </w:r>
            <w:r w:rsidRPr="00F379F7">
              <w:rPr>
                <w:rFonts w:ascii="Times New Roman" w:eastAsia="Times New Roman" w:hAnsi="Times New Roman"/>
                <w:sz w:val="24"/>
                <w:szCs w:val="24"/>
                <w:vertAlign w:val="superscript"/>
              </w:rPr>
              <w:t>a</w:t>
            </w:r>
          </w:p>
        </w:tc>
        <w:tc>
          <w:tcPr>
            <w:tcW w:w="962" w:type="pct"/>
            <w:gridSpan w:val="3"/>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2.00 ± 0.63</w:t>
            </w:r>
            <w:r w:rsidRPr="00F379F7">
              <w:rPr>
                <w:rFonts w:ascii="Times New Roman" w:eastAsia="Times New Roman" w:hAnsi="Times New Roman"/>
                <w:sz w:val="24"/>
                <w:szCs w:val="24"/>
                <w:vertAlign w:val="superscript"/>
              </w:rPr>
              <w:t>a</w:t>
            </w:r>
          </w:p>
        </w:tc>
        <w:tc>
          <w:tcPr>
            <w:tcW w:w="865" w:type="pct"/>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3.20 ± 0.49</w:t>
            </w:r>
            <w:r w:rsidRPr="00F379F7">
              <w:rPr>
                <w:rFonts w:ascii="Times New Roman" w:eastAsia="Times New Roman" w:hAnsi="Times New Roman"/>
                <w:sz w:val="24"/>
                <w:szCs w:val="24"/>
                <w:vertAlign w:val="superscript"/>
              </w:rPr>
              <w:t>a</w:t>
            </w:r>
          </w:p>
        </w:tc>
      </w:tr>
      <w:tr w:rsidR="00D85180" w:rsidRPr="00F379F7" w:rsidTr="00520203">
        <w:tc>
          <w:tcPr>
            <w:tcW w:w="1139" w:type="pct"/>
            <w:tcBorders>
              <w:left w:val="nil"/>
              <w:bottom w:val="nil"/>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color w:val="FFFFFF"/>
                <w:sz w:val="24"/>
                <w:szCs w:val="24"/>
              </w:rPr>
            </w:pPr>
            <w:r w:rsidRPr="006D20E0">
              <w:rPr>
                <w:rFonts w:ascii="Times New Roman" w:eastAsia="Times New Roman" w:hAnsi="Times New Roman"/>
                <w:bCs/>
                <w:sz w:val="24"/>
                <w:szCs w:val="24"/>
              </w:rPr>
              <w:t>Eosinophils (%)</w:t>
            </w:r>
          </w:p>
        </w:tc>
        <w:tc>
          <w:tcPr>
            <w:tcW w:w="1083" w:type="pct"/>
            <w:tcBorders>
              <w:bottom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0.00 ± 0.00</w:t>
            </w:r>
            <w:r w:rsidRPr="00F379F7">
              <w:rPr>
                <w:rFonts w:ascii="Times New Roman" w:eastAsia="Times New Roman" w:hAnsi="Times New Roman"/>
                <w:sz w:val="24"/>
                <w:szCs w:val="24"/>
                <w:vertAlign w:val="superscript"/>
              </w:rPr>
              <w:t>a</w:t>
            </w:r>
          </w:p>
        </w:tc>
        <w:tc>
          <w:tcPr>
            <w:tcW w:w="951" w:type="pct"/>
            <w:tcBorders>
              <w:bottom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1.00 ± 0.45</w:t>
            </w:r>
            <w:r w:rsidRPr="00F379F7">
              <w:rPr>
                <w:rFonts w:ascii="Times New Roman" w:eastAsia="Times New Roman" w:hAnsi="Times New Roman"/>
                <w:sz w:val="24"/>
                <w:szCs w:val="24"/>
                <w:vertAlign w:val="superscript"/>
              </w:rPr>
              <w:t>a</w:t>
            </w:r>
          </w:p>
        </w:tc>
        <w:tc>
          <w:tcPr>
            <w:tcW w:w="962" w:type="pct"/>
            <w:gridSpan w:val="3"/>
            <w:tcBorders>
              <w:bottom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0.40 ± 0.40</w:t>
            </w:r>
            <w:r w:rsidRPr="00F379F7">
              <w:rPr>
                <w:rFonts w:ascii="Times New Roman" w:eastAsia="Times New Roman" w:hAnsi="Times New Roman"/>
                <w:sz w:val="24"/>
                <w:szCs w:val="24"/>
                <w:vertAlign w:val="superscript"/>
              </w:rPr>
              <w:t>a</w:t>
            </w:r>
          </w:p>
        </w:tc>
        <w:tc>
          <w:tcPr>
            <w:tcW w:w="865" w:type="pct"/>
            <w:tcBorders>
              <w:bottom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0.80 ± 0.49</w:t>
            </w:r>
            <w:r w:rsidRPr="00F379F7">
              <w:rPr>
                <w:rFonts w:ascii="Times New Roman" w:eastAsia="Times New Roman" w:hAnsi="Times New Roman"/>
                <w:sz w:val="24"/>
                <w:szCs w:val="24"/>
                <w:vertAlign w:val="superscript"/>
              </w:rPr>
              <w:t>a</w:t>
            </w:r>
          </w:p>
        </w:tc>
      </w:tr>
      <w:tr w:rsidR="00D85180" w:rsidRPr="00F379F7" w:rsidTr="00520203">
        <w:tc>
          <w:tcPr>
            <w:tcW w:w="1139" w:type="pct"/>
            <w:tcBorders>
              <w:top w:val="nil"/>
              <w:left w:val="nil"/>
              <w:bottom w:val="single" w:sz="4" w:space="0" w:color="auto"/>
              <w:right w:val="nil"/>
            </w:tcBorders>
            <w:shd w:val="clear" w:color="auto" w:fill="auto"/>
            <w:noWrap/>
          </w:tcPr>
          <w:p w:rsidR="00D85180" w:rsidRPr="006D20E0" w:rsidRDefault="00D85180" w:rsidP="000F53E8">
            <w:pPr>
              <w:tabs>
                <w:tab w:val="left" w:pos="450"/>
              </w:tabs>
              <w:spacing w:before="0" w:after="0"/>
              <w:rPr>
                <w:rFonts w:ascii="Times New Roman" w:eastAsia="Times New Roman" w:hAnsi="Times New Roman"/>
                <w:bCs/>
                <w:sz w:val="24"/>
                <w:szCs w:val="24"/>
              </w:rPr>
            </w:pPr>
            <w:r w:rsidRPr="006D20E0">
              <w:rPr>
                <w:rFonts w:ascii="Times New Roman" w:eastAsia="Times New Roman" w:hAnsi="Times New Roman"/>
                <w:bCs/>
                <w:sz w:val="24"/>
                <w:szCs w:val="24"/>
              </w:rPr>
              <w:t>Basophils</w:t>
            </w:r>
          </w:p>
        </w:tc>
        <w:tc>
          <w:tcPr>
            <w:tcW w:w="1083" w:type="pct"/>
            <w:tcBorders>
              <w:top w:val="nil"/>
              <w:bottom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0.33 ± 0.33</w:t>
            </w:r>
            <w:r w:rsidRPr="00F379F7">
              <w:rPr>
                <w:rFonts w:ascii="Times New Roman" w:eastAsia="Times New Roman" w:hAnsi="Times New Roman"/>
                <w:sz w:val="24"/>
                <w:szCs w:val="24"/>
                <w:vertAlign w:val="superscript"/>
              </w:rPr>
              <w:t>a</w:t>
            </w:r>
          </w:p>
        </w:tc>
        <w:tc>
          <w:tcPr>
            <w:tcW w:w="951" w:type="pct"/>
            <w:tcBorders>
              <w:top w:val="nil"/>
              <w:bottom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0.00 ± 0.00</w:t>
            </w:r>
            <w:r w:rsidRPr="00F379F7">
              <w:rPr>
                <w:rFonts w:ascii="Times New Roman" w:eastAsia="Times New Roman" w:hAnsi="Times New Roman"/>
                <w:sz w:val="24"/>
                <w:szCs w:val="24"/>
                <w:vertAlign w:val="superscript"/>
              </w:rPr>
              <w:t>a</w:t>
            </w:r>
          </w:p>
        </w:tc>
        <w:tc>
          <w:tcPr>
            <w:tcW w:w="962" w:type="pct"/>
            <w:gridSpan w:val="3"/>
            <w:tcBorders>
              <w:top w:val="nil"/>
              <w:bottom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0.00 ± 0.00</w:t>
            </w:r>
            <w:r w:rsidRPr="00F379F7">
              <w:rPr>
                <w:rFonts w:ascii="Times New Roman" w:eastAsia="Times New Roman" w:hAnsi="Times New Roman"/>
                <w:sz w:val="24"/>
                <w:szCs w:val="24"/>
                <w:vertAlign w:val="superscript"/>
              </w:rPr>
              <w:t>a</w:t>
            </w:r>
          </w:p>
        </w:tc>
        <w:tc>
          <w:tcPr>
            <w:tcW w:w="865" w:type="pct"/>
            <w:tcBorders>
              <w:top w:val="nil"/>
              <w:bottom w:val="single" w:sz="4" w:space="0" w:color="auto"/>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sz w:val="24"/>
                <w:szCs w:val="24"/>
              </w:rPr>
            </w:pPr>
            <w:r w:rsidRPr="00F379F7">
              <w:rPr>
                <w:rFonts w:ascii="Times New Roman" w:eastAsia="Times New Roman" w:hAnsi="Times New Roman"/>
                <w:sz w:val="24"/>
                <w:szCs w:val="24"/>
              </w:rPr>
              <w:t>0.40 ± 0.40</w:t>
            </w:r>
            <w:r w:rsidRPr="00F379F7">
              <w:rPr>
                <w:rFonts w:ascii="Times New Roman" w:eastAsia="Times New Roman" w:hAnsi="Times New Roman"/>
                <w:sz w:val="24"/>
                <w:szCs w:val="24"/>
                <w:vertAlign w:val="superscript"/>
              </w:rPr>
              <w:t>a</w:t>
            </w:r>
          </w:p>
        </w:tc>
      </w:tr>
    </w:tbl>
    <w:p w:rsidR="000F53E8" w:rsidRDefault="00D85180" w:rsidP="000F53E8">
      <w:pPr>
        <w:tabs>
          <w:tab w:val="left" w:pos="450"/>
        </w:tabs>
        <w:spacing w:before="0" w:after="0"/>
        <w:rPr>
          <w:rFonts w:ascii="Times New Roman" w:hAnsi="Times New Roman"/>
          <w:b/>
          <w:sz w:val="24"/>
          <w:szCs w:val="24"/>
        </w:rPr>
      </w:pPr>
      <w:r w:rsidRPr="00F379F7">
        <w:rPr>
          <w:rFonts w:ascii="Times New Roman" w:hAnsi="Times New Roman"/>
          <w:sz w:val="24"/>
          <w:szCs w:val="24"/>
        </w:rPr>
        <w:t>Values are Mean ± S.E.M, n = 5. Values with different superscripts on the same row are significantly different at p &lt;</w:t>
      </w:r>
      <w:r>
        <w:rPr>
          <w:rFonts w:ascii="Times New Roman" w:hAnsi="Times New Roman"/>
          <w:sz w:val="24"/>
          <w:szCs w:val="24"/>
        </w:rPr>
        <w:t>0.05. PCV-Packed cell volume, Hb</w:t>
      </w:r>
      <w:r w:rsidRPr="00F379F7">
        <w:rPr>
          <w:rFonts w:ascii="Times New Roman" w:hAnsi="Times New Roman"/>
          <w:sz w:val="24"/>
          <w:szCs w:val="24"/>
        </w:rPr>
        <w:t xml:space="preserve">-Hemoglobin, </w:t>
      </w:r>
      <w:r>
        <w:rPr>
          <w:rFonts w:ascii="Times New Roman" w:hAnsi="Times New Roman"/>
          <w:sz w:val="24"/>
          <w:szCs w:val="24"/>
        </w:rPr>
        <w:t>RBC-R</w:t>
      </w:r>
      <w:r w:rsidRPr="00F379F7">
        <w:rPr>
          <w:rFonts w:ascii="Times New Roman" w:hAnsi="Times New Roman"/>
          <w:sz w:val="24"/>
          <w:szCs w:val="24"/>
        </w:rPr>
        <w:t xml:space="preserve">ed blood cell count, MCV-Mean corpuscular volume, MCH-Mean corpuscular hemoglobin, MCHC-Mean corpuscular hemoglobin concentration, </w:t>
      </w:r>
      <w:r>
        <w:rPr>
          <w:rFonts w:ascii="Times New Roman" w:hAnsi="Times New Roman"/>
          <w:sz w:val="24"/>
          <w:szCs w:val="24"/>
        </w:rPr>
        <w:t>and TWBC-Total white blood cell</w:t>
      </w:r>
      <w:bookmarkEnd w:id="79"/>
    </w:p>
    <w:p w:rsidR="00D85180" w:rsidRPr="000F53E8" w:rsidRDefault="00D85180" w:rsidP="000F53E8">
      <w:pPr>
        <w:tabs>
          <w:tab w:val="left" w:pos="450"/>
        </w:tabs>
        <w:spacing w:before="0" w:after="0"/>
        <w:rPr>
          <w:rFonts w:ascii="Times New Roman" w:hAnsi="Times New Roman"/>
          <w:sz w:val="24"/>
          <w:szCs w:val="24"/>
        </w:rPr>
      </w:pPr>
      <w:r w:rsidRPr="00AC6536">
        <w:rPr>
          <w:rFonts w:ascii="Times New Roman" w:hAnsi="Times New Roman"/>
          <w:b/>
          <w:sz w:val="24"/>
          <w:szCs w:val="24"/>
        </w:rPr>
        <w:t xml:space="preserve">Effect on some serum biochemical parameters  </w:t>
      </w:r>
    </w:p>
    <w:p w:rsidR="00D85180" w:rsidRDefault="00D85180" w:rsidP="000F53E8">
      <w:pPr>
        <w:tabs>
          <w:tab w:val="left" w:pos="450"/>
          <w:tab w:val="left" w:pos="3119"/>
        </w:tabs>
        <w:spacing w:before="0" w:after="0"/>
        <w:jc w:val="both"/>
        <w:rPr>
          <w:rFonts w:ascii="Times New Roman" w:hAnsi="Times New Roman"/>
          <w:sz w:val="24"/>
          <w:szCs w:val="24"/>
        </w:rPr>
      </w:pPr>
      <w:r>
        <w:rPr>
          <w:rFonts w:ascii="Times New Roman" w:hAnsi="Times New Roman"/>
          <w:sz w:val="24"/>
          <w:szCs w:val="24"/>
        </w:rPr>
        <w:t xml:space="preserve">In </w:t>
      </w:r>
      <w:commentRangeStart w:id="82"/>
      <w:r>
        <w:rPr>
          <w:rFonts w:ascii="Times New Roman" w:hAnsi="Times New Roman"/>
          <w:sz w:val="24"/>
          <w:szCs w:val="24"/>
        </w:rPr>
        <w:t>table 3 results of biochemical assay showed</w:t>
      </w:r>
      <w:r w:rsidRPr="00F379F7">
        <w:rPr>
          <w:rFonts w:ascii="Times New Roman" w:hAnsi="Times New Roman"/>
          <w:sz w:val="24"/>
          <w:szCs w:val="24"/>
        </w:rPr>
        <w:t xml:space="preserve"> significantly (</w:t>
      </w:r>
      <w:r>
        <w:rPr>
          <w:rFonts w:ascii="Times New Roman" w:hAnsi="Times New Roman"/>
          <w:i/>
          <w:sz w:val="24"/>
          <w:szCs w:val="24"/>
        </w:rPr>
        <w:t>P</w:t>
      </w:r>
      <w:r w:rsidRPr="00F379F7">
        <w:rPr>
          <w:rFonts w:ascii="Times New Roman" w:hAnsi="Times New Roman"/>
          <w:sz w:val="24"/>
          <w:szCs w:val="24"/>
        </w:rPr>
        <w:t xml:space="preserve">&lt; 0.05) </w:t>
      </w:r>
      <w:r>
        <w:rPr>
          <w:rFonts w:ascii="Times New Roman" w:hAnsi="Times New Roman"/>
          <w:sz w:val="24"/>
          <w:szCs w:val="24"/>
        </w:rPr>
        <w:t>decreased in rats treated with the extract at the dose rate of 100 and 200 mg/kg when compared with those treated at the dose rate of 400 mg/kg and the control group.</w:t>
      </w:r>
      <w:r w:rsidRPr="00F379F7">
        <w:rPr>
          <w:rFonts w:ascii="Times New Roman" w:hAnsi="Times New Roman"/>
          <w:sz w:val="24"/>
          <w:szCs w:val="24"/>
        </w:rPr>
        <w:t xml:space="preserve"> Total proteins were significantly (</w:t>
      </w:r>
      <w:r>
        <w:rPr>
          <w:rFonts w:ascii="Times New Roman" w:hAnsi="Times New Roman"/>
          <w:i/>
          <w:sz w:val="24"/>
          <w:szCs w:val="24"/>
        </w:rPr>
        <w:t>P</w:t>
      </w:r>
      <w:r w:rsidRPr="00F379F7">
        <w:rPr>
          <w:rFonts w:ascii="Times New Roman" w:hAnsi="Times New Roman"/>
          <w:sz w:val="24"/>
          <w:szCs w:val="24"/>
        </w:rPr>
        <w:t xml:space="preserve">&lt; 0.05) lower at </w:t>
      </w:r>
      <w:r>
        <w:rPr>
          <w:rFonts w:ascii="Times New Roman" w:hAnsi="Times New Roman"/>
          <w:sz w:val="24"/>
          <w:szCs w:val="24"/>
        </w:rPr>
        <w:t xml:space="preserve">allthe </w:t>
      </w:r>
      <w:r w:rsidRPr="00F379F7">
        <w:rPr>
          <w:rFonts w:ascii="Times New Roman" w:hAnsi="Times New Roman"/>
          <w:sz w:val="24"/>
          <w:szCs w:val="24"/>
        </w:rPr>
        <w:t>doses</w:t>
      </w:r>
      <w:r>
        <w:rPr>
          <w:rFonts w:ascii="Times New Roman" w:hAnsi="Times New Roman"/>
          <w:sz w:val="24"/>
          <w:szCs w:val="24"/>
        </w:rPr>
        <w:t xml:space="preserve"> of extract administered, when compared with the control group.</w:t>
      </w:r>
      <w:r w:rsidRPr="00F379F7">
        <w:rPr>
          <w:rFonts w:ascii="Times New Roman" w:hAnsi="Times New Roman"/>
          <w:sz w:val="24"/>
          <w:szCs w:val="24"/>
        </w:rPr>
        <w:t xml:space="preserve"> Albumin showed significantly (</w:t>
      </w:r>
      <w:r>
        <w:rPr>
          <w:rFonts w:ascii="Times New Roman" w:hAnsi="Times New Roman"/>
          <w:i/>
          <w:sz w:val="24"/>
          <w:szCs w:val="24"/>
        </w:rPr>
        <w:t>P</w:t>
      </w:r>
      <w:r w:rsidRPr="00F379F7">
        <w:rPr>
          <w:rFonts w:ascii="Times New Roman" w:hAnsi="Times New Roman"/>
          <w:sz w:val="24"/>
          <w:szCs w:val="24"/>
        </w:rPr>
        <w:t>&lt; 0.05) high</w:t>
      </w:r>
      <w:r>
        <w:rPr>
          <w:rFonts w:ascii="Times New Roman" w:hAnsi="Times New Roman"/>
          <w:sz w:val="24"/>
          <w:szCs w:val="24"/>
        </w:rPr>
        <w:t>er</w:t>
      </w:r>
      <w:r w:rsidRPr="00F379F7">
        <w:rPr>
          <w:rFonts w:ascii="Times New Roman" w:hAnsi="Times New Roman"/>
          <w:sz w:val="24"/>
          <w:szCs w:val="24"/>
        </w:rPr>
        <w:t xml:space="preserve"> values </w:t>
      </w:r>
      <w:r>
        <w:rPr>
          <w:rFonts w:ascii="Times New Roman" w:hAnsi="Times New Roman"/>
          <w:sz w:val="24"/>
          <w:szCs w:val="24"/>
        </w:rPr>
        <w:t>in animals treated with the extract at the dose rate of 100 and 200 mg/kg when compared with the group administered 400 mg/kg of the extract and the control group.</w:t>
      </w:r>
      <w:r w:rsidRPr="00F379F7">
        <w:rPr>
          <w:rFonts w:ascii="Times New Roman" w:hAnsi="Times New Roman"/>
          <w:sz w:val="24"/>
          <w:szCs w:val="24"/>
        </w:rPr>
        <w:t xml:space="preserve"> Globulin decreased significantly (</w:t>
      </w:r>
      <w:r>
        <w:rPr>
          <w:rFonts w:ascii="Times New Roman" w:hAnsi="Times New Roman"/>
          <w:i/>
          <w:sz w:val="24"/>
          <w:szCs w:val="24"/>
        </w:rPr>
        <w:t>P</w:t>
      </w:r>
      <w:commentRangeEnd w:id="82"/>
      <w:r w:rsidR="00113BD4">
        <w:rPr>
          <w:rStyle w:val="CommentReference"/>
        </w:rPr>
        <w:commentReference w:id="82"/>
      </w:r>
      <w:r w:rsidRPr="00F379F7">
        <w:rPr>
          <w:rFonts w:ascii="Times New Roman" w:hAnsi="Times New Roman"/>
          <w:sz w:val="24"/>
          <w:szCs w:val="24"/>
        </w:rPr>
        <w:t>&lt; 0</w:t>
      </w:r>
      <w:r>
        <w:rPr>
          <w:rFonts w:ascii="Times New Roman" w:hAnsi="Times New Roman"/>
          <w:sz w:val="24"/>
          <w:szCs w:val="24"/>
        </w:rPr>
        <w:t xml:space="preserve">.05) in animals treated with the extract at the dose rate </w:t>
      </w:r>
      <w:commentRangeStart w:id="83"/>
      <w:r>
        <w:rPr>
          <w:rFonts w:ascii="Times New Roman" w:hAnsi="Times New Roman"/>
          <w:sz w:val="24"/>
          <w:szCs w:val="24"/>
        </w:rPr>
        <w:t>of 100, 200 and 400 mg/</w:t>
      </w:r>
      <w:commentRangeStart w:id="84"/>
      <w:r>
        <w:rPr>
          <w:rFonts w:ascii="Times New Roman" w:hAnsi="Times New Roman"/>
          <w:sz w:val="24"/>
          <w:szCs w:val="24"/>
        </w:rPr>
        <w:t xml:space="preserve">kg.Also </w:t>
      </w:r>
      <w:commentRangeEnd w:id="84"/>
      <w:r w:rsidR="00C63E98">
        <w:rPr>
          <w:rStyle w:val="CommentReference"/>
        </w:rPr>
        <w:commentReference w:id="84"/>
      </w:r>
      <w:r w:rsidRPr="00F379F7">
        <w:rPr>
          <w:rFonts w:ascii="Times New Roman" w:hAnsi="Times New Roman"/>
          <w:sz w:val="24"/>
          <w:szCs w:val="24"/>
        </w:rPr>
        <w:t>total bilirubin</w:t>
      </w:r>
      <w:r>
        <w:rPr>
          <w:rFonts w:ascii="Times New Roman" w:hAnsi="Times New Roman"/>
          <w:sz w:val="24"/>
          <w:szCs w:val="24"/>
        </w:rPr>
        <w:t xml:space="preserve"> was</w:t>
      </w:r>
      <w:r w:rsidRPr="00F379F7">
        <w:rPr>
          <w:rFonts w:ascii="Times New Roman" w:hAnsi="Times New Roman"/>
          <w:sz w:val="24"/>
          <w:szCs w:val="24"/>
        </w:rPr>
        <w:t xml:space="preserve"> significantly (</w:t>
      </w:r>
      <w:r>
        <w:rPr>
          <w:rFonts w:ascii="Times New Roman" w:hAnsi="Times New Roman"/>
          <w:i/>
          <w:sz w:val="24"/>
          <w:szCs w:val="24"/>
        </w:rPr>
        <w:t>P</w:t>
      </w:r>
      <w:r w:rsidRPr="00F379F7">
        <w:rPr>
          <w:rFonts w:ascii="Times New Roman" w:hAnsi="Times New Roman"/>
          <w:sz w:val="24"/>
          <w:szCs w:val="24"/>
        </w:rPr>
        <w:t xml:space="preserve">&lt; 0.05) </w:t>
      </w:r>
      <w:r>
        <w:rPr>
          <w:rFonts w:ascii="Times New Roman" w:hAnsi="Times New Roman"/>
          <w:sz w:val="24"/>
          <w:szCs w:val="24"/>
        </w:rPr>
        <w:t xml:space="preserve">lowered in animals administered </w:t>
      </w:r>
      <w:r w:rsidRPr="00F379F7">
        <w:rPr>
          <w:rFonts w:ascii="Times New Roman" w:hAnsi="Times New Roman"/>
          <w:sz w:val="24"/>
          <w:szCs w:val="24"/>
        </w:rPr>
        <w:t xml:space="preserve">100mg/kg </w:t>
      </w:r>
      <w:r>
        <w:rPr>
          <w:rFonts w:ascii="Times New Roman" w:hAnsi="Times New Roman"/>
          <w:sz w:val="24"/>
          <w:szCs w:val="24"/>
        </w:rPr>
        <w:t xml:space="preserve">of the extract when compared with those administered 200 and 400 mg/kg and control group. Urea </w:t>
      </w:r>
      <w:r w:rsidRPr="00F379F7">
        <w:rPr>
          <w:rFonts w:ascii="Times New Roman" w:hAnsi="Times New Roman"/>
          <w:sz w:val="24"/>
          <w:szCs w:val="24"/>
        </w:rPr>
        <w:t>significant</w:t>
      </w:r>
      <w:r>
        <w:rPr>
          <w:rFonts w:ascii="Times New Roman" w:hAnsi="Times New Roman"/>
          <w:sz w:val="24"/>
          <w:szCs w:val="24"/>
        </w:rPr>
        <w:t>ly</w:t>
      </w:r>
      <w:r w:rsidRPr="00F379F7">
        <w:rPr>
          <w:rFonts w:ascii="Times New Roman" w:hAnsi="Times New Roman"/>
          <w:sz w:val="24"/>
          <w:szCs w:val="24"/>
        </w:rPr>
        <w:t xml:space="preserve"> (</w:t>
      </w:r>
      <w:r w:rsidRPr="00470C01">
        <w:rPr>
          <w:rFonts w:ascii="Times New Roman" w:hAnsi="Times New Roman"/>
          <w:i/>
          <w:sz w:val="24"/>
          <w:szCs w:val="24"/>
        </w:rPr>
        <w:t>p</w:t>
      </w:r>
      <w:r w:rsidRPr="00F379F7">
        <w:rPr>
          <w:rFonts w:ascii="Times New Roman" w:hAnsi="Times New Roman"/>
          <w:sz w:val="24"/>
          <w:szCs w:val="24"/>
        </w:rPr>
        <w:t>&lt; 0.05) i</w:t>
      </w:r>
      <w:commentRangeStart w:id="85"/>
      <w:r w:rsidRPr="00F379F7">
        <w:rPr>
          <w:rFonts w:ascii="Times New Roman" w:hAnsi="Times New Roman"/>
          <w:sz w:val="24"/>
          <w:szCs w:val="24"/>
        </w:rPr>
        <w:t>ncrease</w:t>
      </w:r>
      <w:r>
        <w:rPr>
          <w:rFonts w:ascii="Times New Roman" w:hAnsi="Times New Roman"/>
          <w:sz w:val="24"/>
          <w:szCs w:val="24"/>
        </w:rPr>
        <w:t xml:space="preserve">din </w:t>
      </w:r>
      <w:commentRangeEnd w:id="85"/>
      <w:r w:rsidR="00C63E98">
        <w:rPr>
          <w:rStyle w:val="CommentReference"/>
        </w:rPr>
        <w:commentReference w:id="85"/>
      </w:r>
      <w:r>
        <w:rPr>
          <w:rFonts w:ascii="Times New Roman" w:hAnsi="Times New Roman"/>
          <w:sz w:val="24"/>
          <w:szCs w:val="24"/>
        </w:rPr>
        <w:t xml:space="preserve">animals treated with the extract at the dose rate of 200 and 400 mg/kg </w:t>
      </w:r>
      <w:r w:rsidRPr="00F379F7">
        <w:rPr>
          <w:rFonts w:ascii="Times New Roman" w:hAnsi="Times New Roman"/>
          <w:sz w:val="24"/>
          <w:szCs w:val="24"/>
        </w:rPr>
        <w:t>when</w:t>
      </w:r>
      <w:r>
        <w:rPr>
          <w:rFonts w:ascii="Times New Roman" w:hAnsi="Times New Roman"/>
          <w:sz w:val="24"/>
          <w:szCs w:val="24"/>
        </w:rPr>
        <w:t xml:space="preserve"> compared with those administered the extract at the dose rate of 100 mg/kg and control group</w:t>
      </w:r>
      <w:r w:rsidRPr="00F379F7">
        <w:rPr>
          <w:rFonts w:ascii="Times New Roman" w:hAnsi="Times New Roman"/>
          <w:sz w:val="24"/>
          <w:szCs w:val="24"/>
        </w:rPr>
        <w:t>.</w:t>
      </w:r>
      <w:r>
        <w:rPr>
          <w:rFonts w:ascii="Times New Roman" w:hAnsi="Times New Roman"/>
          <w:sz w:val="24"/>
          <w:szCs w:val="24"/>
        </w:rPr>
        <w:t xml:space="preserve"> </w:t>
      </w:r>
      <w:commentRangeEnd w:id="83"/>
      <w:r w:rsidR="00113BD4">
        <w:rPr>
          <w:rStyle w:val="CommentReference"/>
        </w:rPr>
        <w:commentReference w:id="83"/>
      </w:r>
      <w:r>
        <w:rPr>
          <w:rFonts w:ascii="Times New Roman" w:hAnsi="Times New Roman"/>
          <w:sz w:val="24"/>
          <w:szCs w:val="24"/>
        </w:rPr>
        <w:t>The result showed no significant (</w:t>
      </w:r>
      <w:r w:rsidRPr="00EC6766">
        <w:rPr>
          <w:rFonts w:ascii="Times New Roman" w:hAnsi="Times New Roman"/>
          <w:i/>
          <w:sz w:val="24"/>
          <w:szCs w:val="24"/>
        </w:rPr>
        <w:t>p</w:t>
      </w:r>
      <w:r>
        <w:rPr>
          <w:rFonts w:ascii="Times New Roman" w:hAnsi="Times New Roman"/>
          <w:sz w:val="24"/>
          <w:szCs w:val="24"/>
        </w:rPr>
        <w:t>&gt; 0.05) difference between the extract treated and control groups in the values of creatinine observed.</w:t>
      </w:r>
    </w:p>
    <w:p w:rsidR="00D85180" w:rsidRDefault="00D85180" w:rsidP="000F53E8">
      <w:pPr>
        <w:tabs>
          <w:tab w:val="left" w:pos="450"/>
        </w:tabs>
        <w:spacing w:before="0" w:after="0"/>
        <w:rPr>
          <w:rFonts w:ascii="Times New Roman" w:hAnsi="Times New Roman"/>
          <w:b/>
          <w:color w:val="000000"/>
          <w:sz w:val="24"/>
          <w:szCs w:val="24"/>
        </w:rPr>
      </w:pPr>
      <w:r>
        <w:rPr>
          <w:rFonts w:ascii="Times New Roman" w:hAnsi="Times New Roman"/>
          <w:b/>
          <w:color w:val="000000"/>
          <w:sz w:val="24"/>
          <w:szCs w:val="24"/>
        </w:rPr>
        <w:br w:type="page"/>
      </w:r>
    </w:p>
    <w:p w:rsidR="00D85180" w:rsidRPr="00F712A3" w:rsidRDefault="00D85180" w:rsidP="000F53E8">
      <w:pPr>
        <w:tabs>
          <w:tab w:val="left" w:pos="450"/>
        </w:tabs>
        <w:spacing w:before="0" w:after="0"/>
        <w:rPr>
          <w:rFonts w:ascii="Times New Roman" w:hAnsi="Times New Roman"/>
          <w:b/>
          <w:sz w:val="24"/>
          <w:szCs w:val="24"/>
        </w:rPr>
      </w:pPr>
      <w:r w:rsidRPr="00F379F7">
        <w:rPr>
          <w:rFonts w:ascii="Times New Roman" w:hAnsi="Times New Roman"/>
          <w:b/>
          <w:color w:val="000000"/>
          <w:sz w:val="24"/>
          <w:szCs w:val="24"/>
        </w:rPr>
        <w:lastRenderedPageBreak/>
        <w:t>Table</w:t>
      </w:r>
      <w:r>
        <w:rPr>
          <w:rFonts w:ascii="Times New Roman" w:hAnsi="Times New Roman"/>
          <w:b/>
          <w:color w:val="000000"/>
          <w:sz w:val="24"/>
          <w:szCs w:val="24"/>
        </w:rPr>
        <w:t xml:space="preserve"> 3</w:t>
      </w:r>
      <w:r w:rsidRPr="00F379F7">
        <w:rPr>
          <w:rFonts w:ascii="Times New Roman" w:hAnsi="Times New Roman"/>
          <w:color w:val="000000"/>
          <w:sz w:val="24"/>
          <w:szCs w:val="24"/>
        </w:rPr>
        <w:t xml:space="preserve">: </w:t>
      </w:r>
      <w:r w:rsidRPr="00F379F7">
        <w:rPr>
          <w:rFonts w:ascii="Times New Roman" w:hAnsi="Times New Roman"/>
          <w:b/>
          <w:sz w:val="24"/>
          <w:szCs w:val="24"/>
        </w:rPr>
        <w:t xml:space="preserve">Some serum biochemical parameters of rats treated with </w:t>
      </w:r>
      <w:r w:rsidRPr="00797C43">
        <w:rPr>
          <w:rFonts w:ascii="Times New Roman" w:hAnsi="Times New Roman"/>
          <w:b/>
          <w:color w:val="000000"/>
          <w:sz w:val="24"/>
          <w:szCs w:val="24"/>
        </w:rPr>
        <w:t xml:space="preserve">methanol stem bark extract of </w:t>
      </w:r>
      <w:r w:rsidRPr="00797C43">
        <w:rPr>
          <w:rFonts w:ascii="Times New Roman" w:hAnsi="Times New Roman"/>
          <w:b/>
          <w:i/>
          <w:color w:val="000000"/>
          <w:sz w:val="24"/>
          <w:szCs w:val="24"/>
        </w:rPr>
        <w:t>Burkea af</w:t>
      </w:r>
      <w:commentRangeStart w:id="86"/>
      <w:r w:rsidRPr="00797C43">
        <w:rPr>
          <w:rFonts w:ascii="Times New Roman" w:hAnsi="Times New Roman"/>
          <w:b/>
          <w:i/>
          <w:color w:val="000000"/>
          <w:sz w:val="24"/>
          <w:szCs w:val="24"/>
        </w:rPr>
        <w:t>ricana</w:t>
      </w:r>
      <w:r>
        <w:rPr>
          <w:rFonts w:ascii="Times New Roman" w:hAnsi="Times New Roman"/>
          <w:b/>
          <w:sz w:val="24"/>
          <w:szCs w:val="24"/>
        </w:rPr>
        <w:t>for</w:t>
      </w:r>
      <w:commentRangeEnd w:id="86"/>
      <w:r w:rsidR="00C63E98">
        <w:rPr>
          <w:rStyle w:val="CommentReference"/>
        </w:rPr>
        <w:commentReference w:id="86"/>
      </w:r>
      <w:r>
        <w:rPr>
          <w:rFonts w:ascii="Times New Roman" w:hAnsi="Times New Roman"/>
          <w:b/>
          <w:sz w:val="24"/>
          <w:szCs w:val="24"/>
        </w:rPr>
        <w:t xml:space="preserve"> 28 days</w:t>
      </w:r>
    </w:p>
    <w:tbl>
      <w:tblPr>
        <w:tblW w:w="5000" w:type="pct"/>
        <w:tblBorders>
          <w:top w:val="single" w:sz="18" w:space="0" w:color="auto"/>
          <w:bottom w:val="single" w:sz="18" w:space="0" w:color="auto"/>
        </w:tblBorders>
        <w:tblLayout w:type="fixed"/>
        <w:tblLook w:val="04A0"/>
      </w:tblPr>
      <w:tblGrid>
        <w:gridCol w:w="2027"/>
        <w:gridCol w:w="1838"/>
        <w:gridCol w:w="1383"/>
        <w:gridCol w:w="184"/>
        <w:gridCol w:w="1565"/>
        <w:gridCol w:w="278"/>
        <w:gridCol w:w="1749"/>
        <w:gridCol w:w="552"/>
      </w:tblGrid>
      <w:tr w:rsidR="00D85180" w:rsidRPr="00F379F7" w:rsidTr="00520203">
        <w:trPr>
          <w:gridAfter w:val="1"/>
          <w:wAfter w:w="288" w:type="pct"/>
          <w:trHeight w:val="210"/>
        </w:trPr>
        <w:tc>
          <w:tcPr>
            <w:tcW w:w="1059" w:type="pct"/>
            <w:vMerge w:val="restart"/>
            <w:tcBorders>
              <w:top w:val="single" w:sz="4" w:space="0" w:color="auto"/>
              <w:left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
                <w:bCs/>
                <w:sz w:val="24"/>
                <w:szCs w:val="24"/>
              </w:rPr>
            </w:pPr>
            <w:r w:rsidRPr="00AB3EC3">
              <w:rPr>
                <w:rFonts w:ascii="Times New Roman" w:eastAsia="Times New Roman" w:hAnsi="Times New Roman"/>
                <w:b/>
                <w:bCs/>
                <w:sz w:val="24"/>
                <w:szCs w:val="24"/>
              </w:rPr>
              <w:t>Groups</w:t>
            </w:r>
          </w:p>
        </w:tc>
        <w:tc>
          <w:tcPr>
            <w:tcW w:w="960" w:type="pct"/>
            <w:vMerge w:val="restart"/>
            <w:tcBorders>
              <w:top w:val="single" w:sz="4" w:space="0" w:color="auto"/>
              <w:left w:val="nil"/>
              <w:right w:val="nil"/>
            </w:tcBorders>
            <w:shd w:val="clear" w:color="auto" w:fill="auto"/>
          </w:tcPr>
          <w:p w:rsidR="00D85180" w:rsidRPr="00FF0F06" w:rsidRDefault="00D85180" w:rsidP="000F53E8">
            <w:pPr>
              <w:tabs>
                <w:tab w:val="left" w:pos="450"/>
              </w:tabs>
              <w:spacing w:before="0" w:after="0"/>
              <w:rPr>
                <w:rFonts w:ascii="Times New Roman" w:hAnsi="Times New Roman"/>
                <w:b/>
                <w:bCs/>
                <w:sz w:val="24"/>
                <w:szCs w:val="24"/>
              </w:rPr>
            </w:pPr>
            <w:r w:rsidRPr="00FF0F06">
              <w:rPr>
                <w:rFonts w:ascii="Times New Roman" w:hAnsi="Times New Roman"/>
                <w:b/>
                <w:bCs/>
                <w:sz w:val="24"/>
                <w:szCs w:val="24"/>
              </w:rPr>
              <w:t>Control</w:t>
            </w:r>
          </w:p>
        </w:tc>
        <w:tc>
          <w:tcPr>
            <w:tcW w:w="2693" w:type="pct"/>
            <w:gridSpan w:val="5"/>
            <w:tcBorders>
              <w:top w:val="single" w:sz="4" w:space="0" w:color="auto"/>
              <w:left w:val="nil"/>
              <w:bottom w:val="single" w:sz="4" w:space="0" w:color="auto"/>
              <w:right w:val="nil"/>
            </w:tcBorders>
            <w:shd w:val="clear" w:color="auto" w:fill="auto"/>
          </w:tcPr>
          <w:p w:rsidR="00D85180" w:rsidRPr="00FF0F06" w:rsidRDefault="00D85180" w:rsidP="000F53E8">
            <w:pPr>
              <w:tabs>
                <w:tab w:val="left" w:pos="450"/>
              </w:tabs>
              <w:spacing w:before="0" w:after="0"/>
              <w:jc w:val="center"/>
              <w:rPr>
                <w:rFonts w:ascii="Times New Roman" w:eastAsia="Times New Roman" w:hAnsi="Times New Roman"/>
                <w:b/>
                <w:bCs/>
                <w:sz w:val="24"/>
                <w:szCs w:val="24"/>
              </w:rPr>
            </w:pPr>
            <w:r>
              <w:rPr>
                <w:rFonts w:ascii="Times New Roman" w:eastAsia="Times New Roman" w:hAnsi="Times New Roman"/>
                <w:b/>
                <w:bCs/>
                <w:sz w:val="24"/>
                <w:szCs w:val="24"/>
              </w:rPr>
              <w:t>Extract Treated Groups</w:t>
            </w:r>
          </w:p>
        </w:tc>
      </w:tr>
      <w:tr w:rsidR="00D85180" w:rsidRPr="00F379F7" w:rsidTr="00520203">
        <w:trPr>
          <w:gridAfter w:val="1"/>
          <w:wAfter w:w="288" w:type="pct"/>
          <w:trHeight w:val="210"/>
        </w:trPr>
        <w:tc>
          <w:tcPr>
            <w:tcW w:w="1059" w:type="pct"/>
            <w:vMerge/>
            <w:tcBorders>
              <w:left w:val="nil"/>
              <w:bottom w:val="single" w:sz="4" w:space="0" w:color="auto"/>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
                <w:bCs/>
                <w:sz w:val="24"/>
                <w:szCs w:val="24"/>
              </w:rPr>
            </w:pPr>
          </w:p>
        </w:tc>
        <w:tc>
          <w:tcPr>
            <w:tcW w:w="960" w:type="pct"/>
            <w:vMerge/>
            <w:tcBorders>
              <w:left w:val="nil"/>
              <w:bottom w:val="single" w:sz="4" w:space="0" w:color="auto"/>
              <w:right w:val="nil"/>
            </w:tcBorders>
            <w:shd w:val="clear" w:color="auto" w:fill="auto"/>
          </w:tcPr>
          <w:p w:rsidR="00D85180" w:rsidRPr="00FF0F06" w:rsidRDefault="00D85180" w:rsidP="000F53E8">
            <w:pPr>
              <w:tabs>
                <w:tab w:val="left" w:pos="450"/>
              </w:tabs>
              <w:spacing w:before="0" w:after="0"/>
              <w:rPr>
                <w:rFonts w:ascii="Times New Roman" w:hAnsi="Times New Roman"/>
                <w:b/>
                <w:bCs/>
                <w:sz w:val="24"/>
                <w:szCs w:val="24"/>
              </w:rPr>
            </w:pPr>
          </w:p>
        </w:tc>
        <w:tc>
          <w:tcPr>
            <w:tcW w:w="722" w:type="pct"/>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100mg/kg</w:t>
            </w:r>
          </w:p>
        </w:tc>
        <w:tc>
          <w:tcPr>
            <w:tcW w:w="913" w:type="pct"/>
            <w:gridSpan w:val="2"/>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200mg/kg</w:t>
            </w:r>
          </w:p>
        </w:tc>
        <w:tc>
          <w:tcPr>
            <w:tcW w:w="1058" w:type="pct"/>
            <w:gridSpan w:val="2"/>
            <w:tcBorders>
              <w:top w:val="single" w:sz="4" w:space="0" w:color="auto"/>
              <w:left w:val="nil"/>
              <w:bottom w:val="single" w:sz="4" w:space="0" w:color="auto"/>
              <w:right w:val="nil"/>
            </w:tcBorders>
            <w:shd w:val="clear" w:color="auto" w:fill="auto"/>
          </w:tcPr>
          <w:p w:rsidR="00D85180" w:rsidRPr="00F379F7" w:rsidRDefault="00D85180" w:rsidP="000F53E8">
            <w:pPr>
              <w:tabs>
                <w:tab w:val="left" w:pos="450"/>
              </w:tabs>
              <w:spacing w:before="0" w:after="0"/>
              <w:jc w:val="center"/>
              <w:rPr>
                <w:rFonts w:ascii="Times New Roman" w:eastAsia="Times New Roman" w:hAnsi="Times New Roman"/>
                <w:b/>
                <w:bCs/>
                <w:sz w:val="24"/>
                <w:szCs w:val="24"/>
              </w:rPr>
            </w:pPr>
            <w:r w:rsidRPr="00F379F7">
              <w:rPr>
                <w:rFonts w:ascii="Times New Roman" w:eastAsia="Times New Roman" w:hAnsi="Times New Roman"/>
                <w:b/>
                <w:bCs/>
                <w:sz w:val="24"/>
                <w:szCs w:val="24"/>
              </w:rPr>
              <w:t>400mg/kg</w:t>
            </w:r>
          </w:p>
        </w:tc>
      </w:tr>
      <w:tr w:rsidR="00D85180" w:rsidRPr="00F379F7" w:rsidTr="00520203">
        <w:trPr>
          <w:gridAfter w:val="1"/>
          <w:wAfter w:w="288" w:type="pct"/>
        </w:trPr>
        <w:tc>
          <w:tcPr>
            <w:tcW w:w="1059" w:type="pct"/>
            <w:tcBorders>
              <w:top w:val="single" w:sz="4" w:space="0" w:color="auto"/>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hAnsi="Times New Roman"/>
                <w:b/>
                <w:bCs/>
                <w:sz w:val="24"/>
                <w:szCs w:val="24"/>
              </w:rPr>
            </w:pPr>
            <w:r w:rsidRPr="00AB3EC3">
              <w:rPr>
                <w:rFonts w:ascii="Times New Roman" w:eastAsia="Times New Roman" w:hAnsi="Times New Roman"/>
                <w:b/>
                <w:bCs/>
                <w:sz w:val="24"/>
                <w:szCs w:val="24"/>
              </w:rPr>
              <w:t>AST (IU/L)</w:t>
            </w:r>
          </w:p>
        </w:tc>
        <w:tc>
          <w:tcPr>
            <w:tcW w:w="960" w:type="pct"/>
            <w:tcBorders>
              <w:top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61.67</w:t>
            </w:r>
            <w:r w:rsidRPr="00792448">
              <w:rPr>
                <w:rStyle w:val="SubtleEmphasis"/>
                <w:rFonts w:ascii="Times New Roman" w:hAnsi="Times New Roman"/>
                <w:color w:val="000000" w:themeColor="text1"/>
                <w:sz w:val="24"/>
                <w:szCs w:val="24"/>
              </w:rPr>
              <w:t xml:space="preserve"> ± 2.64</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58.50</w:t>
            </w:r>
            <w:r w:rsidRPr="00792448">
              <w:rPr>
                <w:rStyle w:val="SubtleEmphasis"/>
                <w:rFonts w:ascii="Times New Roman" w:hAnsi="Times New Roman"/>
                <w:color w:val="000000" w:themeColor="text1"/>
                <w:sz w:val="24"/>
                <w:szCs w:val="24"/>
              </w:rPr>
              <w:t xml:space="preserve"> ± 3.43</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56.60</w:t>
            </w:r>
            <w:r w:rsidRPr="00792448">
              <w:rPr>
                <w:rStyle w:val="SubtleEmphasis"/>
                <w:rFonts w:ascii="Times New Roman" w:hAnsi="Times New Roman"/>
                <w:color w:val="000000" w:themeColor="text1"/>
                <w:sz w:val="24"/>
                <w:szCs w:val="24"/>
              </w:rPr>
              <w:t xml:space="preserve"> ± 3.30</w:t>
            </w:r>
            <w:r w:rsidRPr="00792448">
              <w:rPr>
                <w:rStyle w:val="SubtleEmphasis"/>
                <w:rFonts w:ascii="Times New Roman" w:hAnsi="Times New Roman"/>
                <w:color w:val="000000" w:themeColor="text1"/>
                <w:sz w:val="24"/>
                <w:szCs w:val="24"/>
                <w:vertAlign w:val="superscript"/>
              </w:rPr>
              <w:t>a</w:t>
            </w:r>
          </w:p>
        </w:tc>
        <w:tc>
          <w:tcPr>
            <w:tcW w:w="913" w:type="pct"/>
            <w:tcBorders>
              <w:top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62.00</w:t>
            </w:r>
            <w:r w:rsidRPr="00792448">
              <w:rPr>
                <w:rStyle w:val="SubtleEmphasis"/>
                <w:rFonts w:ascii="Times New Roman" w:hAnsi="Times New Roman"/>
                <w:color w:val="000000" w:themeColor="text1"/>
                <w:sz w:val="24"/>
                <w:szCs w:val="24"/>
              </w:rPr>
              <w:t xml:space="preserve"> ± 2.70</w:t>
            </w:r>
            <w:r w:rsidRPr="00792448">
              <w:rPr>
                <w:rStyle w:val="SubtleEmphasis"/>
                <w:rFonts w:ascii="Times New Roman" w:hAnsi="Times New Roman"/>
                <w:color w:val="000000" w:themeColor="text1"/>
                <w:sz w:val="24"/>
                <w:szCs w:val="24"/>
                <w:vertAlign w:val="superscript"/>
              </w:rPr>
              <w:t>a</w:t>
            </w:r>
          </w:p>
        </w:tc>
      </w:tr>
      <w:tr w:rsidR="00D85180" w:rsidRPr="00F379F7" w:rsidTr="00520203">
        <w:trPr>
          <w:gridAfter w:val="1"/>
          <w:wAfter w:w="288" w:type="pct"/>
        </w:trPr>
        <w:tc>
          <w:tcPr>
            <w:tcW w:w="1059" w:type="pct"/>
            <w:tcBorders>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ALT (IU/L)</w:t>
            </w:r>
          </w:p>
        </w:tc>
        <w:tc>
          <w:tcPr>
            <w:tcW w:w="960" w:type="pct"/>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38.57</w:t>
            </w:r>
            <w:r w:rsidRPr="00792448">
              <w:rPr>
                <w:rStyle w:val="SubtleEmphasis"/>
                <w:rFonts w:ascii="Times New Roman" w:hAnsi="Times New Roman"/>
                <w:color w:val="000000" w:themeColor="text1"/>
                <w:sz w:val="24"/>
                <w:szCs w:val="24"/>
              </w:rPr>
              <w:t xml:space="preserve"> ± 1.70</w:t>
            </w:r>
            <w:r w:rsidRPr="00792448">
              <w:rPr>
                <w:rStyle w:val="SubtleEmphasis"/>
                <w:rFonts w:ascii="Times New Roman" w:hAnsi="Times New Roman"/>
                <w:color w:val="000000" w:themeColor="text1"/>
                <w:sz w:val="24"/>
                <w:szCs w:val="24"/>
                <w:vertAlign w:val="superscript"/>
              </w:rPr>
              <w:t>b</w:t>
            </w:r>
          </w:p>
        </w:tc>
        <w:tc>
          <w:tcPr>
            <w:tcW w:w="818" w:type="pct"/>
            <w:gridSpan w:val="2"/>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34.18</w:t>
            </w:r>
            <w:r w:rsidRPr="00792448">
              <w:rPr>
                <w:rStyle w:val="SubtleEmphasis"/>
                <w:rFonts w:ascii="Times New Roman" w:hAnsi="Times New Roman"/>
                <w:color w:val="000000" w:themeColor="text1"/>
                <w:sz w:val="24"/>
                <w:szCs w:val="24"/>
              </w:rPr>
              <w:t xml:space="preserve"> ± 0.58</w:t>
            </w:r>
            <w:r w:rsidRPr="00792448">
              <w:rPr>
                <w:rStyle w:val="SubtleEmphasis"/>
                <w:rFonts w:ascii="Times New Roman" w:hAnsi="Times New Roman"/>
                <w:color w:val="000000" w:themeColor="text1"/>
                <w:sz w:val="24"/>
                <w:szCs w:val="24"/>
                <w:vertAlign w:val="superscript"/>
              </w:rPr>
              <w:t>a</w:t>
            </w:r>
          </w:p>
        </w:tc>
        <w:tc>
          <w:tcPr>
            <w:tcW w:w="962" w:type="pct"/>
            <w:gridSpan w:val="2"/>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33.28</w:t>
            </w:r>
            <w:r w:rsidRPr="00792448">
              <w:rPr>
                <w:rStyle w:val="SubtleEmphasis"/>
                <w:rFonts w:ascii="Times New Roman" w:hAnsi="Times New Roman"/>
                <w:color w:val="000000" w:themeColor="text1"/>
                <w:sz w:val="24"/>
                <w:szCs w:val="24"/>
              </w:rPr>
              <w:t xml:space="preserve"> ± 0.88</w:t>
            </w:r>
            <w:r w:rsidRPr="00792448">
              <w:rPr>
                <w:rStyle w:val="SubtleEmphasis"/>
                <w:rFonts w:ascii="Times New Roman" w:hAnsi="Times New Roman"/>
                <w:color w:val="000000" w:themeColor="text1"/>
                <w:sz w:val="24"/>
                <w:szCs w:val="24"/>
                <w:vertAlign w:val="superscript"/>
              </w:rPr>
              <w:t>a</w:t>
            </w:r>
          </w:p>
        </w:tc>
        <w:tc>
          <w:tcPr>
            <w:tcW w:w="913" w:type="pct"/>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35.51</w:t>
            </w:r>
            <w:r w:rsidRPr="00792448">
              <w:rPr>
                <w:rStyle w:val="SubtleEmphasis"/>
                <w:rFonts w:ascii="Times New Roman" w:hAnsi="Times New Roman"/>
                <w:color w:val="000000" w:themeColor="text1"/>
                <w:sz w:val="24"/>
                <w:szCs w:val="24"/>
              </w:rPr>
              <w:t xml:space="preserve"> ± 1.15</w:t>
            </w:r>
            <w:r w:rsidRPr="00792448">
              <w:rPr>
                <w:rStyle w:val="SubtleEmphasis"/>
                <w:rFonts w:ascii="Times New Roman" w:hAnsi="Times New Roman"/>
                <w:color w:val="000000" w:themeColor="text1"/>
                <w:sz w:val="24"/>
                <w:szCs w:val="24"/>
                <w:vertAlign w:val="superscript"/>
              </w:rPr>
              <w:t>ab</w:t>
            </w:r>
          </w:p>
        </w:tc>
      </w:tr>
      <w:tr w:rsidR="00D85180" w:rsidRPr="00F379F7" w:rsidTr="00520203">
        <w:trPr>
          <w:gridAfter w:val="1"/>
          <w:wAfter w:w="288" w:type="pct"/>
          <w:trHeight w:val="603"/>
        </w:trPr>
        <w:tc>
          <w:tcPr>
            <w:tcW w:w="1059" w:type="pct"/>
            <w:tcBorders>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ALP (IU/L)</w:t>
            </w:r>
          </w:p>
        </w:tc>
        <w:tc>
          <w:tcPr>
            <w:tcW w:w="960" w:type="pct"/>
            <w:tcBorders>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94.77</w:t>
            </w:r>
            <w:r w:rsidRPr="00792448">
              <w:rPr>
                <w:rStyle w:val="SubtleEmphasis"/>
                <w:rFonts w:ascii="Times New Roman" w:hAnsi="Times New Roman"/>
                <w:color w:val="000000" w:themeColor="text1"/>
                <w:sz w:val="24"/>
                <w:szCs w:val="24"/>
              </w:rPr>
              <w:t xml:space="preserve"> ± 1.31</w:t>
            </w:r>
            <w:r w:rsidRPr="00792448">
              <w:rPr>
                <w:rStyle w:val="SubtleEmphasis"/>
                <w:rFonts w:ascii="Times New Roman" w:hAnsi="Times New Roman"/>
                <w:color w:val="000000" w:themeColor="text1"/>
                <w:sz w:val="24"/>
                <w:szCs w:val="24"/>
                <w:vertAlign w:val="superscript"/>
              </w:rPr>
              <w:t>a</w:t>
            </w:r>
          </w:p>
        </w:tc>
        <w:tc>
          <w:tcPr>
            <w:tcW w:w="818" w:type="pct"/>
            <w:gridSpan w:val="2"/>
            <w:tcBorders>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96.18</w:t>
            </w:r>
            <w:r w:rsidRPr="00792448">
              <w:rPr>
                <w:rStyle w:val="SubtleEmphasis"/>
                <w:rFonts w:ascii="Times New Roman" w:hAnsi="Times New Roman"/>
                <w:color w:val="000000" w:themeColor="text1"/>
                <w:sz w:val="24"/>
                <w:szCs w:val="24"/>
              </w:rPr>
              <w:t xml:space="preserve"> ± 1.24</w:t>
            </w:r>
            <w:r w:rsidRPr="00792448">
              <w:rPr>
                <w:rStyle w:val="SubtleEmphasis"/>
                <w:rFonts w:ascii="Times New Roman" w:hAnsi="Times New Roman"/>
                <w:color w:val="000000" w:themeColor="text1"/>
                <w:sz w:val="24"/>
                <w:szCs w:val="24"/>
                <w:vertAlign w:val="superscript"/>
              </w:rPr>
              <w:t>a</w:t>
            </w:r>
          </w:p>
        </w:tc>
        <w:tc>
          <w:tcPr>
            <w:tcW w:w="962" w:type="pct"/>
            <w:gridSpan w:val="2"/>
            <w:tcBorders>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95.12</w:t>
            </w:r>
            <w:r w:rsidRPr="00792448">
              <w:rPr>
                <w:rStyle w:val="SubtleEmphasis"/>
                <w:rFonts w:ascii="Times New Roman" w:hAnsi="Times New Roman"/>
                <w:color w:val="000000" w:themeColor="text1"/>
                <w:sz w:val="24"/>
                <w:szCs w:val="24"/>
              </w:rPr>
              <w:t xml:space="preserve"> ± 1.87</w:t>
            </w:r>
            <w:r w:rsidRPr="00792448">
              <w:rPr>
                <w:rStyle w:val="SubtleEmphasis"/>
                <w:rFonts w:ascii="Times New Roman" w:hAnsi="Times New Roman"/>
                <w:color w:val="000000" w:themeColor="text1"/>
                <w:sz w:val="24"/>
                <w:szCs w:val="24"/>
                <w:vertAlign w:val="superscript"/>
              </w:rPr>
              <w:t>a</w:t>
            </w:r>
          </w:p>
        </w:tc>
        <w:tc>
          <w:tcPr>
            <w:tcW w:w="913" w:type="pct"/>
            <w:tcBorders>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96.44</w:t>
            </w:r>
            <w:r w:rsidRPr="00792448">
              <w:rPr>
                <w:rStyle w:val="SubtleEmphasis"/>
                <w:rFonts w:ascii="Times New Roman" w:hAnsi="Times New Roman"/>
                <w:color w:val="000000" w:themeColor="text1"/>
                <w:sz w:val="24"/>
                <w:szCs w:val="24"/>
              </w:rPr>
              <w:t xml:space="preserve"> ± 1.17</w:t>
            </w:r>
            <w:r w:rsidRPr="00792448">
              <w:rPr>
                <w:rStyle w:val="SubtleEmphasis"/>
                <w:rFonts w:ascii="Times New Roman" w:hAnsi="Times New Roman"/>
                <w:color w:val="000000" w:themeColor="text1"/>
                <w:sz w:val="24"/>
                <w:szCs w:val="24"/>
                <w:vertAlign w:val="superscript"/>
              </w:rPr>
              <w:t>a</w:t>
            </w:r>
          </w:p>
        </w:tc>
      </w:tr>
      <w:tr w:rsidR="00D85180" w:rsidRPr="00F379F7" w:rsidTr="00520203">
        <w:trPr>
          <w:gridAfter w:val="1"/>
          <w:wAfter w:w="288" w:type="pct"/>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T.P (g/dL)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5.59</w:t>
            </w:r>
            <w:r w:rsidRPr="00792448">
              <w:rPr>
                <w:rStyle w:val="SubtleEmphasis"/>
                <w:rFonts w:ascii="Times New Roman" w:hAnsi="Times New Roman"/>
                <w:color w:val="000000" w:themeColor="text1"/>
                <w:sz w:val="24"/>
                <w:szCs w:val="24"/>
              </w:rPr>
              <w:t xml:space="preserve"> ± 0.15</w:t>
            </w:r>
            <w:r w:rsidRPr="00792448">
              <w:rPr>
                <w:rStyle w:val="SubtleEmphasis"/>
                <w:rFonts w:ascii="Times New Roman" w:hAnsi="Times New Roman"/>
                <w:color w:val="000000" w:themeColor="text1"/>
                <w:sz w:val="24"/>
                <w:szCs w:val="24"/>
                <w:vertAlign w:val="superscript"/>
              </w:rPr>
              <w:t>b</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4.83</w:t>
            </w:r>
            <w:r w:rsidRPr="00792448">
              <w:rPr>
                <w:rStyle w:val="SubtleEmphasis"/>
                <w:rFonts w:ascii="Times New Roman" w:hAnsi="Times New Roman"/>
                <w:color w:val="000000" w:themeColor="text1"/>
                <w:sz w:val="24"/>
                <w:szCs w:val="24"/>
              </w:rPr>
              <w:t xml:space="preserve"> ± 0.21</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4.47</w:t>
            </w:r>
            <w:r w:rsidRPr="00792448">
              <w:rPr>
                <w:rStyle w:val="SubtleEmphasis"/>
                <w:rFonts w:ascii="Times New Roman" w:hAnsi="Times New Roman"/>
                <w:color w:val="000000" w:themeColor="text1"/>
                <w:sz w:val="24"/>
                <w:szCs w:val="24"/>
              </w:rPr>
              <w:t xml:space="preserve"> ± 0.11</w:t>
            </w:r>
            <w:r w:rsidRPr="00792448">
              <w:rPr>
                <w:rStyle w:val="SubtleEmphasis"/>
                <w:rFonts w:ascii="Times New Roman" w:hAnsi="Times New Roman"/>
                <w:color w:val="000000" w:themeColor="text1"/>
                <w:sz w:val="24"/>
                <w:szCs w:val="24"/>
                <w:vertAlign w:val="superscript"/>
              </w:rPr>
              <w:t>a</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4.67</w:t>
            </w:r>
            <w:r w:rsidRPr="00792448">
              <w:rPr>
                <w:rStyle w:val="SubtleEmphasis"/>
                <w:rFonts w:ascii="Times New Roman" w:hAnsi="Times New Roman"/>
                <w:color w:val="000000" w:themeColor="text1"/>
                <w:sz w:val="24"/>
                <w:szCs w:val="24"/>
              </w:rPr>
              <w:t xml:space="preserve"> ± 0.23</w:t>
            </w:r>
            <w:r w:rsidRPr="00792448">
              <w:rPr>
                <w:rStyle w:val="SubtleEmphasis"/>
                <w:rFonts w:ascii="Times New Roman" w:hAnsi="Times New Roman"/>
                <w:color w:val="000000" w:themeColor="text1"/>
                <w:sz w:val="24"/>
                <w:szCs w:val="24"/>
                <w:vertAlign w:val="superscript"/>
              </w:rPr>
              <w:t>a</w:t>
            </w:r>
          </w:p>
        </w:tc>
      </w:tr>
      <w:tr w:rsidR="00D85180" w:rsidRPr="00F379F7" w:rsidTr="00520203">
        <w:trPr>
          <w:gridAfter w:val="1"/>
          <w:wAfter w:w="288" w:type="pct"/>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ALB (g/dL)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2.10</w:t>
            </w:r>
            <w:r w:rsidRPr="00792448">
              <w:rPr>
                <w:rStyle w:val="SubtleEmphasis"/>
                <w:rFonts w:ascii="Times New Roman" w:hAnsi="Times New Roman"/>
                <w:color w:val="000000" w:themeColor="text1"/>
                <w:sz w:val="24"/>
                <w:szCs w:val="24"/>
              </w:rPr>
              <w:t xml:space="preserve"> ± 0.06</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2.40</w:t>
            </w:r>
            <w:r w:rsidRPr="00792448">
              <w:rPr>
                <w:rStyle w:val="SubtleEmphasis"/>
                <w:rFonts w:ascii="Times New Roman" w:hAnsi="Times New Roman"/>
                <w:color w:val="000000" w:themeColor="text1"/>
                <w:sz w:val="24"/>
                <w:szCs w:val="24"/>
              </w:rPr>
              <w:t xml:space="preserve"> ± 0.10</w:t>
            </w:r>
            <w:r w:rsidRPr="00792448">
              <w:rPr>
                <w:rStyle w:val="SubtleEmphasis"/>
                <w:rFonts w:ascii="Times New Roman" w:hAnsi="Times New Roman"/>
                <w:color w:val="000000" w:themeColor="text1"/>
                <w:sz w:val="24"/>
                <w:szCs w:val="24"/>
                <w:vertAlign w:val="superscript"/>
              </w:rPr>
              <w:t>b</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hAnsi="Times New Roman"/>
                <w:iCs/>
                <w:color w:val="000000" w:themeColor="text1"/>
                <w:sz w:val="24"/>
                <w:szCs w:val="24"/>
              </w:rPr>
              <w:t>2.98</w:t>
            </w:r>
            <w:r w:rsidRPr="00792448">
              <w:rPr>
                <w:rStyle w:val="SubtleEmphasis"/>
                <w:rFonts w:ascii="Times New Roman" w:hAnsi="Times New Roman"/>
                <w:color w:val="000000" w:themeColor="text1"/>
                <w:sz w:val="24"/>
                <w:szCs w:val="24"/>
              </w:rPr>
              <w:t xml:space="preserve"> ± 0.09</w:t>
            </w:r>
            <w:r w:rsidRPr="00792448">
              <w:rPr>
                <w:rStyle w:val="SubtleEmphasis"/>
                <w:rFonts w:ascii="Times New Roman" w:hAnsi="Times New Roman"/>
                <w:color w:val="000000" w:themeColor="text1"/>
                <w:sz w:val="24"/>
                <w:szCs w:val="24"/>
                <w:vertAlign w:val="superscript"/>
              </w:rPr>
              <w:t>c</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2.64</w:t>
            </w:r>
            <w:r w:rsidRPr="00792448">
              <w:rPr>
                <w:rStyle w:val="SubtleEmphasis"/>
                <w:rFonts w:ascii="Times New Roman" w:hAnsi="Times New Roman"/>
                <w:color w:val="000000" w:themeColor="text1"/>
                <w:sz w:val="24"/>
                <w:szCs w:val="24"/>
              </w:rPr>
              <w:t xml:space="preserve"> ± 0.07</w:t>
            </w:r>
            <w:r w:rsidRPr="00792448">
              <w:rPr>
                <w:rStyle w:val="SubtleEmphasis"/>
                <w:rFonts w:ascii="Times New Roman" w:hAnsi="Times New Roman"/>
                <w:color w:val="000000" w:themeColor="text1"/>
                <w:sz w:val="24"/>
                <w:szCs w:val="24"/>
                <w:vertAlign w:val="superscript"/>
              </w:rPr>
              <w:t>ab</w:t>
            </w:r>
          </w:p>
        </w:tc>
      </w:tr>
      <w:tr w:rsidR="00D85180" w:rsidRPr="00F379F7" w:rsidTr="00520203">
        <w:trPr>
          <w:gridAfter w:val="1"/>
          <w:wAfter w:w="288" w:type="pct"/>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GLB (g/dL)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3.49</w:t>
            </w:r>
            <w:r w:rsidRPr="00792448">
              <w:rPr>
                <w:rStyle w:val="SubtleEmphasis"/>
                <w:rFonts w:ascii="Times New Roman" w:hAnsi="Times New Roman"/>
                <w:color w:val="000000" w:themeColor="text1"/>
                <w:sz w:val="24"/>
                <w:szCs w:val="24"/>
              </w:rPr>
              <w:t xml:space="preserve"> ± 0.13</w:t>
            </w:r>
            <w:r w:rsidRPr="00792448">
              <w:rPr>
                <w:rStyle w:val="SubtleEmphasis"/>
                <w:rFonts w:ascii="Times New Roman" w:hAnsi="Times New Roman"/>
                <w:color w:val="000000" w:themeColor="text1"/>
                <w:sz w:val="24"/>
                <w:szCs w:val="24"/>
                <w:vertAlign w:val="superscript"/>
              </w:rPr>
              <w:t>c</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2.43</w:t>
            </w:r>
            <w:r w:rsidRPr="00792448">
              <w:rPr>
                <w:rStyle w:val="SubtleEmphasis"/>
                <w:rFonts w:ascii="Times New Roman" w:hAnsi="Times New Roman"/>
                <w:color w:val="000000" w:themeColor="text1"/>
                <w:sz w:val="24"/>
                <w:szCs w:val="24"/>
              </w:rPr>
              <w:t xml:space="preserve"> ± 0.11</w:t>
            </w:r>
            <w:r w:rsidRPr="00792448">
              <w:rPr>
                <w:rStyle w:val="SubtleEmphasis"/>
                <w:rFonts w:ascii="Times New Roman" w:hAnsi="Times New Roman"/>
                <w:color w:val="000000" w:themeColor="text1"/>
                <w:sz w:val="24"/>
                <w:szCs w:val="24"/>
                <w:vertAlign w:val="superscript"/>
              </w:rPr>
              <w:t>b</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1.49</w:t>
            </w:r>
            <w:r w:rsidRPr="00792448">
              <w:rPr>
                <w:rStyle w:val="SubtleEmphasis"/>
                <w:rFonts w:ascii="Times New Roman" w:hAnsi="Times New Roman"/>
                <w:color w:val="000000" w:themeColor="text1"/>
                <w:sz w:val="24"/>
                <w:szCs w:val="24"/>
              </w:rPr>
              <w:t xml:space="preserve"> ± 0.17</w:t>
            </w:r>
            <w:r w:rsidRPr="00792448">
              <w:rPr>
                <w:rStyle w:val="SubtleEmphasis"/>
                <w:rFonts w:ascii="Times New Roman" w:hAnsi="Times New Roman"/>
                <w:color w:val="000000" w:themeColor="text1"/>
                <w:sz w:val="24"/>
                <w:szCs w:val="24"/>
                <w:vertAlign w:val="superscript"/>
              </w:rPr>
              <w:t>a</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2.41</w:t>
            </w:r>
            <w:r w:rsidRPr="00792448">
              <w:rPr>
                <w:rStyle w:val="SubtleEmphasis"/>
                <w:rFonts w:ascii="Times New Roman" w:hAnsi="Times New Roman"/>
                <w:color w:val="000000" w:themeColor="text1"/>
                <w:sz w:val="24"/>
                <w:szCs w:val="24"/>
              </w:rPr>
              <w:t xml:space="preserve"> ± 0.20</w:t>
            </w:r>
            <w:r w:rsidRPr="00792448">
              <w:rPr>
                <w:rStyle w:val="SubtleEmphasis"/>
                <w:rFonts w:ascii="Times New Roman" w:hAnsi="Times New Roman"/>
                <w:color w:val="000000" w:themeColor="text1"/>
                <w:sz w:val="24"/>
                <w:szCs w:val="24"/>
                <w:vertAlign w:val="superscript"/>
              </w:rPr>
              <w:t>b</w:t>
            </w:r>
          </w:p>
        </w:tc>
      </w:tr>
      <w:tr w:rsidR="00D85180" w:rsidRPr="00F379F7" w:rsidTr="00520203">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TBIL (mg/dL)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2.12</w:t>
            </w:r>
            <w:r w:rsidRPr="00792448">
              <w:rPr>
                <w:rStyle w:val="SubtleEmphasis"/>
                <w:rFonts w:ascii="Times New Roman" w:hAnsi="Times New Roman"/>
                <w:color w:val="000000" w:themeColor="text1"/>
                <w:sz w:val="24"/>
                <w:szCs w:val="24"/>
              </w:rPr>
              <w:t xml:space="preserve"> ± 0.02</w:t>
            </w:r>
            <w:r w:rsidRPr="00792448">
              <w:rPr>
                <w:rStyle w:val="SubtleEmphasis"/>
                <w:rFonts w:ascii="Times New Roman" w:hAnsi="Times New Roman"/>
                <w:color w:val="000000" w:themeColor="text1"/>
                <w:sz w:val="24"/>
                <w:szCs w:val="24"/>
                <w:vertAlign w:val="superscript"/>
              </w:rPr>
              <w:t>b</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1.65</w:t>
            </w:r>
            <w:r w:rsidRPr="00792448">
              <w:rPr>
                <w:rStyle w:val="SubtleEmphasis"/>
                <w:rFonts w:ascii="Times New Roman" w:hAnsi="Times New Roman"/>
                <w:color w:val="000000" w:themeColor="text1"/>
                <w:sz w:val="24"/>
                <w:szCs w:val="24"/>
              </w:rPr>
              <w:t xml:space="preserve"> ± 0.14</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1.74</w:t>
            </w:r>
            <w:r w:rsidRPr="00792448">
              <w:rPr>
                <w:rStyle w:val="SubtleEmphasis"/>
                <w:rFonts w:ascii="Times New Roman" w:hAnsi="Times New Roman"/>
                <w:color w:val="000000" w:themeColor="text1"/>
                <w:sz w:val="24"/>
                <w:szCs w:val="24"/>
              </w:rPr>
              <w:t xml:space="preserve"> ± 0.19</w:t>
            </w:r>
            <w:r w:rsidRPr="00792448">
              <w:rPr>
                <w:rStyle w:val="SubtleEmphasis"/>
                <w:rFonts w:ascii="Times New Roman" w:hAnsi="Times New Roman"/>
                <w:color w:val="000000" w:themeColor="text1"/>
                <w:sz w:val="24"/>
                <w:szCs w:val="24"/>
                <w:vertAlign w:val="superscript"/>
              </w:rPr>
              <w:t>ab</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1.93</w:t>
            </w:r>
            <w:r w:rsidRPr="00792448">
              <w:rPr>
                <w:rStyle w:val="SubtleEmphasis"/>
                <w:rFonts w:ascii="Times New Roman" w:hAnsi="Times New Roman"/>
                <w:color w:val="000000" w:themeColor="text1"/>
                <w:sz w:val="24"/>
                <w:szCs w:val="24"/>
              </w:rPr>
              <w:t xml:space="preserve"> ± 0.19</w:t>
            </w:r>
            <w:r w:rsidRPr="00792448">
              <w:rPr>
                <w:rStyle w:val="SubtleEmphasis"/>
                <w:rFonts w:ascii="Times New Roman" w:hAnsi="Times New Roman"/>
                <w:color w:val="000000" w:themeColor="text1"/>
                <w:sz w:val="24"/>
                <w:szCs w:val="24"/>
                <w:vertAlign w:val="superscript"/>
              </w:rPr>
              <w:t>ab</w:t>
            </w:r>
          </w:p>
        </w:tc>
        <w:tc>
          <w:tcPr>
            <w:tcW w:w="288" w:type="pct"/>
          </w:tcPr>
          <w:p w:rsidR="00D85180" w:rsidRPr="00F712A3" w:rsidRDefault="00D85180" w:rsidP="000F53E8">
            <w:pPr>
              <w:tabs>
                <w:tab w:val="left" w:pos="450"/>
              </w:tabs>
              <w:spacing w:before="0" w:after="0"/>
              <w:jc w:val="center"/>
              <w:rPr>
                <w:rFonts w:ascii="Times New Roman" w:eastAsia="Times New Roman" w:hAnsi="Times New Roman"/>
                <w:i/>
                <w:sz w:val="24"/>
                <w:szCs w:val="24"/>
              </w:rPr>
            </w:pPr>
          </w:p>
        </w:tc>
      </w:tr>
      <w:tr w:rsidR="00D85180" w:rsidRPr="00F379F7" w:rsidTr="00520203">
        <w:trPr>
          <w:gridAfter w:val="1"/>
          <w:wAfter w:w="288" w:type="pct"/>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
                <w:bCs/>
                <w:sz w:val="24"/>
                <w:szCs w:val="24"/>
              </w:rPr>
            </w:pPr>
            <w:r w:rsidRPr="00AB3EC3">
              <w:rPr>
                <w:rFonts w:ascii="Times New Roman" w:eastAsia="Times New Roman" w:hAnsi="Times New Roman"/>
                <w:b/>
                <w:bCs/>
                <w:sz w:val="24"/>
                <w:szCs w:val="24"/>
              </w:rPr>
              <w:t>DBIL (mg/dL)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hAnsi="Times New Roman"/>
                <w:b/>
                <w:bCs/>
                <w:color w:val="000000" w:themeColor="text1"/>
                <w:sz w:val="24"/>
                <w:szCs w:val="24"/>
              </w:rPr>
            </w:pPr>
            <w:r w:rsidRPr="00792448">
              <w:rPr>
                <w:rFonts w:ascii="Times New Roman" w:eastAsia="Times New Roman" w:hAnsi="Times New Roman"/>
                <w:color w:val="000000" w:themeColor="text1"/>
                <w:sz w:val="24"/>
                <w:szCs w:val="24"/>
              </w:rPr>
              <w:t>1.11</w:t>
            </w:r>
            <w:r w:rsidRPr="00792448">
              <w:rPr>
                <w:rStyle w:val="SubtleEmphasis"/>
                <w:rFonts w:ascii="Times New Roman" w:hAnsi="Times New Roman"/>
                <w:color w:val="000000" w:themeColor="text1"/>
                <w:sz w:val="24"/>
                <w:szCs w:val="24"/>
              </w:rPr>
              <w:t xml:space="preserve"> ± 0.29</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0.81</w:t>
            </w:r>
            <w:r w:rsidRPr="00792448">
              <w:rPr>
                <w:rStyle w:val="SubtleEmphasis"/>
                <w:rFonts w:ascii="Times New Roman" w:hAnsi="Times New Roman"/>
                <w:color w:val="000000" w:themeColor="text1"/>
                <w:sz w:val="24"/>
                <w:szCs w:val="24"/>
              </w:rPr>
              <w:t xml:space="preserve"> ± 0.12</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0.60</w:t>
            </w:r>
            <w:r w:rsidRPr="00792448">
              <w:rPr>
                <w:rStyle w:val="SubtleEmphasis"/>
                <w:rFonts w:ascii="Times New Roman" w:hAnsi="Times New Roman"/>
                <w:color w:val="000000" w:themeColor="text1"/>
                <w:sz w:val="24"/>
                <w:szCs w:val="24"/>
              </w:rPr>
              <w:t xml:space="preserve"> ± 0.07</w:t>
            </w:r>
            <w:r w:rsidRPr="00792448">
              <w:rPr>
                <w:rStyle w:val="SubtleEmphasis"/>
                <w:rFonts w:ascii="Times New Roman" w:hAnsi="Times New Roman"/>
                <w:color w:val="000000" w:themeColor="text1"/>
                <w:sz w:val="24"/>
                <w:szCs w:val="24"/>
                <w:vertAlign w:val="superscript"/>
              </w:rPr>
              <w:t>a</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1.16</w:t>
            </w:r>
            <w:r w:rsidRPr="00792448">
              <w:rPr>
                <w:rStyle w:val="SubtleEmphasis"/>
                <w:rFonts w:ascii="Times New Roman" w:hAnsi="Times New Roman"/>
                <w:color w:val="000000" w:themeColor="text1"/>
                <w:sz w:val="24"/>
                <w:szCs w:val="24"/>
              </w:rPr>
              <w:t xml:space="preserve"> ± 0.28</w:t>
            </w:r>
            <w:r w:rsidRPr="00792448">
              <w:rPr>
                <w:rStyle w:val="SubtleEmphasis"/>
                <w:rFonts w:ascii="Times New Roman" w:hAnsi="Times New Roman"/>
                <w:color w:val="000000" w:themeColor="text1"/>
                <w:sz w:val="24"/>
                <w:szCs w:val="24"/>
                <w:vertAlign w:val="superscript"/>
              </w:rPr>
              <w:t>a</w:t>
            </w:r>
          </w:p>
        </w:tc>
      </w:tr>
      <w:tr w:rsidR="00D85180" w:rsidRPr="00F379F7" w:rsidTr="00520203">
        <w:trPr>
          <w:gridAfter w:val="1"/>
          <w:wAfter w:w="288" w:type="pct"/>
          <w:trHeight w:val="243"/>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Cs/>
                <w:sz w:val="24"/>
                <w:szCs w:val="24"/>
              </w:rPr>
            </w:pPr>
            <w:r w:rsidRPr="00AB3EC3">
              <w:rPr>
                <w:rFonts w:ascii="Times New Roman" w:eastAsia="Times New Roman" w:hAnsi="Times New Roman"/>
                <w:b/>
                <w:bCs/>
                <w:sz w:val="24"/>
                <w:szCs w:val="24"/>
              </w:rPr>
              <w:t>InDBIL (mg/dL)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1.01</w:t>
            </w:r>
            <w:r w:rsidRPr="00792448">
              <w:rPr>
                <w:rStyle w:val="SubtleEmphasis"/>
                <w:rFonts w:ascii="Times New Roman" w:hAnsi="Times New Roman"/>
                <w:color w:val="000000" w:themeColor="text1"/>
                <w:sz w:val="24"/>
                <w:szCs w:val="24"/>
              </w:rPr>
              <w:t xml:space="preserve"> ± 0.30</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0.83</w:t>
            </w:r>
            <w:r w:rsidRPr="00792448">
              <w:rPr>
                <w:rStyle w:val="SubtleEmphasis"/>
                <w:rFonts w:ascii="Times New Roman" w:hAnsi="Times New Roman"/>
                <w:color w:val="000000" w:themeColor="text1"/>
                <w:sz w:val="24"/>
                <w:szCs w:val="24"/>
              </w:rPr>
              <w:t xml:space="preserve"> ± 0.16</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1.14</w:t>
            </w:r>
            <w:r w:rsidRPr="00792448">
              <w:rPr>
                <w:rStyle w:val="SubtleEmphasis"/>
                <w:rFonts w:ascii="Times New Roman" w:hAnsi="Times New Roman"/>
                <w:color w:val="000000" w:themeColor="text1"/>
                <w:sz w:val="24"/>
                <w:szCs w:val="24"/>
              </w:rPr>
              <w:t xml:space="preserve"> ± 0.23</w:t>
            </w:r>
            <w:r w:rsidRPr="00792448">
              <w:rPr>
                <w:rStyle w:val="SubtleEmphasis"/>
                <w:rFonts w:ascii="Times New Roman" w:hAnsi="Times New Roman"/>
                <w:color w:val="000000" w:themeColor="text1"/>
                <w:sz w:val="24"/>
                <w:szCs w:val="24"/>
                <w:vertAlign w:val="superscript"/>
              </w:rPr>
              <w:t>a</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0.77</w:t>
            </w:r>
            <w:r w:rsidRPr="00792448">
              <w:rPr>
                <w:rStyle w:val="SubtleEmphasis"/>
                <w:rFonts w:ascii="Times New Roman" w:hAnsi="Times New Roman"/>
                <w:color w:val="000000" w:themeColor="text1"/>
                <w:sz w:val="24"/>
                <w:szCs w:val="24"/>
              </w:rPr>
              <w:t xml:space="preserve"> ± 0.44</w:t>
            </w:r>
            <w:r w:rsidRPr="00792448">
              <w:rPr>
                <w:rStyle w:val="SubtleEmphasis"/>
                <w:rFonts w:ascii="Times New Roman" w:hAnsi="Times New Roman"/>
                <w:color w:val="000000" w:themeColor="text1"/>
                <w:sz w:val="24"/>
                <w:szCs w:val="24"/>
                <w:vertAlign w:val="superscript"/>
              </w:rPr>
              <w:t>a</w:t>
            </w:r>
          </w:p>
        </w:tc>
      </w:tr>
      <w:tr w:rsidR="00D85180" w:rsidRPr="00F379F7" w:rsidTr="00520203">
        <w:trPr>
          <w:gridAfter w:val="1"/>
          <w:wAfter w:w="288" w:type="pct"/>
          <w:trHeight w:val="243"/>
        </w:trPr>
        <w:tc>
          <w:tcPr>
            <w:tcW w:w="1059" w:type="pct"/>
            <w:tcBorders>
              <w:top w:val="nil"/>
              <w:left w:val="nil"/>
              <w:bottom w:val="nil"/>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
                <w:bCs/>
                <w:sz w:val="24"/>
                <w:szCs w:val="24"/>
              </w:rPr>
            </w:pPr>
            <w:r w:rsidRPr="00AB3EC3">
              <w:rPr>
                <w:rFonts w:ascii="Times New Roman" w:eastAsia="Times New Roman" w:hAnsi="Times New Roman"/>
                <w:b/>
                <w:bCs/>
                <w:sz w:val="24"/>
                <w:szCs w:val="24"/>
              </w:rPr>
              <w:t>Urea (mg/dL)</w:t>
            </w:r>
          </w:p>
        </w:tc>
        <w:tc>
          <w:tcPr>
            <w:tcW w:w="960"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25.23</w:t>
            </w:r>
            <w:r w:rsidRPr="00792448">
              <w:rPr>
                <w:rStyle w:val="SubtleEmphasis"/>
                <w:rFonts w:ascii="Times New Roman" w:hAnsi="Times New Roman"/>
                <w:color w:val="000000" w:themeColor="text1"/>
                <w:sz w:val="24"/>
                <w:szCs w:val="24"/>
              </w:rPr>
              <w:t xml:space="preserve"> ± 1.01</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24.43</w:t>
            </w:r>
            <w:r w:rsidRPr="00792448">
              <w:rPr>
                <w:rStyle w:val="SubtleEmphasis"/>
                <w:rFonts w:ascii="Times New Roman" w:hAnsi="Times New Roman"/>
                <w:color w:val="000000" w:themeColor="text1"/>
                <w:sz w:val="24"/>
                <w:szCs w:val="24"/>
              </w:rPr>
              <w:t xml:space="preserve"> ± 1.44</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27.02</w:t>
            </w:r>
            <w:r w:rsidRPr="00792448">
              <w:rPr>
                <w:rStyle w:val="SubtleEmphasis"/>
                <w:rFonts w:ascii="Times New Roman" w:hAnsi="Times New Roman"/>
                <w:color w:val="000000" w:themeColor="text1"/>
                <w:sz w:val="24"/>
                <w:szCs w:val="24"/>
              </w:rPr>
              <w:t xml:space="preserve"> ± 2.74</w:t>
            </w:r>
            <w:r w:rsidRPr="00792448">
              <w:rPr>
                <w:rStyle w:val="SubtleEmphasis"/>
                <w:rFonts w:ascii="Times New Roman" w:hAnsi="Times New Roman"/>
                <w:color w:val="000000" w:themeColor="text1"/>
                <w:sz w:val="24"/>
                <w:szCs w:val="24"/>
                <w:vertAlign w:val="superscript"/>
              </w:rPr>
              <w:t>ab</w:t>
            </w:r>
          </w:p>
        </w:tc>
        <w:tc>
          <w:tcPr>
            <w:tcW w:w="913" w:type="pct"/>
            <w:tcBorders>
              <w:top w:val="nil"/>
              <w:bottom w:val="nil"/>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32.70</w:t>
            </w:r>
            <w:r w:rsidRPr="00792448">
              <w:rPr>
                <w:rStyle w:val="SubtleEmphasis"/>
                <w:rFonts w:ascii="Times New Roman" w:hAnsi="Times New Roman"/>
                <w:color w:val="000000" w:themeColor="text1"/>
                <w:sz w:val="24"/>
                <w:szCs w:val="24"/>
              </w:rPr>
              <w:t xml:space="preserve"> ± 2.77</w:t>
            </w:r>
            <w:r w:rsidRPr="00792448">
              <w:rPr>
                <w:rStyle w:val="SubtleEmphasis"/>
                <w:rFonts w:ascii="Times New Roman" w:hAnsi="Times New Roman"/>
                <w:color w:val="000000" w:themeColor="text1"/>
                <w:sz w:val="24"/>
                <w:szCs w:val="24"/>
                <w:vertAlign w:val="superscript"/>
              </w:rPr>
              <w:t>b</w:t>
            </w:r>
          </w:p>
        </w:tc>
      </w:tr>
      <w:tr w:rsidR="00D85180" w:rsidRPr="00F379F7" w:rsidTr="00520203">
        <w:trPr>
          <w:gridAfter w:val="1"/>
          <w:wAfter w:w="288" w:type="pct"/>
          <w:trHeight w:val="243"/>
        </w:trPr>
        <w:tc>
          <w:tcPr>
            <w:tcW w:w="1059" w:type="pct"/>
            <w:tcBorders>
              <w:top w:val="nil"/>
              <w:left w:val="nil"/>
              <w:bottom w:val="single" w:sz="4" w:space="0" w:color="auto"/>
              <w:right w:val="nil"/>
            </w:tcBorders>
            <w:shd w:val="clear" w:color="auto" w:fill="auto"/>
            <w:noWrap/>
          </w:tcPr>
          <w:p w:rsidR="00D85180" w:rsidRPr="00AB3EC3" w:rsidRDefault="00D85180" w:rsidP="000F53E8">
            <w:pPr>
              <w:tabs>
                <w:tab w:val="left" w:pos="450"/>
              </w:tabs>
              <w:spacing w:before="0" w:after="0"/>
              <w:rPr>
                <w:rFonts w:ascii="Times New Roman" w:eastAsia="Times New Roman" w:hAnsi="Times New Roman"/>
                <w:b/>
                <w:bCs/>
                <w:sz w:val="24"/>
                <w:szCs w:val="24"/>
              </w:rPr>
            </w:pPr>
            <w:r w:rsidRPr="00AB3EC3">
              <w:rPr>
                <w:rFonts w:ascii="Times New Roman" w:eastAsia="Times New Roman" w:hAnsi="Times New Roman"/>
                <w:b/>
                <w:bCs/>
                <w:sz w:val="24"/>
                <w:szCs w:val="24"/>
              </w:rPr>
              <w:t>Creat.(mg/dL)</w:t>
            </w:r>
          </w:p>
        </w:tc>
        <w:tc>
          <w:tcPr>
            <w:tcW w:w="960" w:type="pct"/>
            <w:tcBorders>
              <w:top w:val="nil"/>
              <w:bottom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0.88</w:t>
            </w:r>
            <w:r w:rsidRPr="00792448">
              <w:rPr>
                <w:rStyle w:val="SubtleEmphasis"/>
                <w:rFonts w:ascii="Times New Roman" w:hAnsi="Times New Roman"/>
                <w:color w:val="000000" w:themeColor="text1"/>
                <w:sz w:val="24"/>
                <w:szCs w:val="24"/>
              </w:rPr>
              <w:t xml:space="preserve"> ± 0.03</w:t>
            </w:r>
            <w:r w:rsidRPr="00792448">
              <w:rPr>
                <w:rStyle w:val="SubtleEmphasis"/>
                <w:rFonts w:ascii="Times New Roman" w:hAnsi="Times New Roman"/>
                <w:color w:val="000000" w:themeColor="text1"/>
                <w:sz w:val="24"/>
                <w:szCs w:val="24"/>
                <w:vertAlign w:val="superscript"/>
              </w:rPr>
              <w:t>a</w:t>
            </w:r>
          </w:p>
        </w:tc>
        <w:tc>
          <w:tcPr>
            <w:tcW w:w="818" w:type="pct"/>
            <w:gridSpan w:val="2"/>
            <w:tcBorders>
              <w:top w:val="nil"/>
              <w:bottom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hAnsi="Times New Roman"/>
                <w:iCs/>
                <w:color w:val="000000" w:themeColor="text1"/>
                <w:sz w:val="24"/>
                <w:szCs w:val="24"/>
              </w:rPr>
              <w:t>0.88</w:t>
            </w:r>
            <w:r w:rsidRPr="00792448">
              <w:rPr>
                <w:rStyle w:val="SubtleEmphasis"/>
                <w:rFonts w:ascii="Times New Roman" w:hAnsi="Times New Roman"/>
                <w:color w:val="000000" w:themeColor="text1"/>
                <w:sz w:val="24"/>
                <w:szCs w:val="24"/>
              </w:rPr>
              <w:t xml:space="preserve"> ± 0.04</w:t>
            </w:r>
            <w:r w:rsidRPr="00792448">
              <w:rPr>
                <w:rStyle w:val="SubtleEmphasis"/>
                <w:rFonts w:ascii="Times New Roman" w:hAnsi="Times New Roman"/>
                <w:color w:val="000000" w:themeColor="text1"/>
                <w:sz w:val="24"/>
                <w:szCs w:val="24"/>
                <w:vertAlign w:val="superscript"/>
              </w:rPr>
              <w:t>a</w:t>
            </w:r>
          </w:p>
        </w:tc>
        <w:tc>
          <w:tcPr>
            <w:tcW w:w="962" w:type="pct"/>
            <w:gridSpan w:val="2"/>
            <w:tcBorders>
              <w:top w:val="nil"/>
              <w:bottom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0.88</w:t>
            </w:r>
            <w:r w:rsidRPr="00792448">
              <w:rPr>
                <w:rStyle w:val="SubtleEmphasis"/>
                <w:rFonts w:ascii="Times New Roman" w:hAnsi="Times New Roman"/>
                <w:color w:val="000000" w:themeColor="text1"/>
                <w:sz w:val="24"/>
                <w:szCs w:val="24"/>
              </w:rPr>
              <w:t xml:space="preserve"> ± 0.02</w:t>
            </w:r>
            <w:r w:rsidRPr="00792448">
              <w:rPr>
                <w:rStyle w:val="SubtleEmphasis"/>
                <w:rFonts w:ascii="Times New Roman" w:hAnsi="Times New Roman"/>
                <w:color w:val="000000" w:themeColor="text1"/>
                <w:sz w:val="24"/>
                <w:szCs w:val="24"/>
                <w:vertAlign w:val="superscript"/>
              </w:rPr>
              <w:t>a</w:t>
            </w:r>
          </w:p>
        </w:tc>
        <w:tc>
          <w:tcPr>
            <w:tcW w:w="913" w:type="pct"/>
            <w:tcBorders>
              <w:top w:val="nil"/>
              <w:bottom w:val="single" w:sz="4" w:space="0" w:color="auto"/>
            </w:tcBorders>
            <w:shd w:val="clear" w:color="auto" w:fill="auto"/>
          </w:tcPr>
          <w:p w:rsidR="00D85180" w:rsidRPr="00792448" w:rsidRDefault="00D85180" w:rsidP="000F53E8">
            <w:pPr>
              <w:tabs>
                <w:tab w:val="left" w:pos="450"/>
              </w:tabs>
              <w:spacing w:before="0" w:after="0"/>
              <w:rPr>
                <w:rFonts w:ascii="Times New Roman" w:eastAsia="Times New Roman" w:hAnsi="Times New Roman"/>
                <w:color w:val="000000" w:themeColor="text1"/>
                <w:sz w:val="24"/>
                <w:szCs w:val="24"/>
              </w:rPr>
            </w:pPr>
            <w:r w:rsidRPr="00792448">
              <w:rPr>
                <w:rFonts w:ascii="Times New Roman" w:eastAsia="Times New Roman" w:hAnsi="Times New Roman"/>
                <w:color w:val="000000" w:themeColor="text1"/>
                <w:sz w:val="24"/>
                <w:szCs w:val="24"/>
              </w:rPr>
              <w:t>0.94</w:t>
            </w:r>
            <w:r w:rsidRPr="00792448">
              <w:rPr>
                <w:rStyle w:val="SubtleEmphasis"/>
                <w:rFonts w:ascii="Times New Roman" w:hAnsi="Times New Roman"/>
                <w:color w:val="000000" w:themeColor="text1"/>
                <w:sz w:val="24"/>
                <w:szCs w:val="24"/>
              </w:rPr>
              <w:t xml:space="preserve"> ± 0.01</w:t>
            </w:r>
            <w:r w:rsidRPr="00792448">
              <w:rPr>
                <w:rStyle w:val="SubtleEmphasis"/>
                <w:rFonts w:ascii="Times New Roman" w:hAnsi="Times New Roman"/>
                <w:color w:val="000000" w:themeColor="text1"/>
                <w:sz w:val="24"/>
                <w:szCs w:val="24"/>
                <w:vertAlign w:val="superscript"/>
              </w:rPr>
              <w:t>a</w:t>
            </w:r>
          </w:p>
        </w:tc>
      </w:tr>
    </w:tbl>
    <w:p w:rsidR="00D85180" w:rsidRPr="00F379F7" w:rsidRDefault="00D85180" w:rsidP="000F53E8">
      <w:pPr>
        <w:tabs>
          <w:tab w:val="left" w:pos="450"/>
          <w:tab w:val="left" w:pos="3119"/>
        </w:tabs>
        <w:spacing w:before="0" w:after="0"/>
        <w:jc w:val="both"/>
        <w:rPr>
          <w:rFonts w:ascii="Times New Roman" w:hAnsi="Times New Roman"/>
          <w:sz w:val="24"/>
          <w:szCs w:val="24"/>
        </w:rPr>
      </w:pPr>
      <w:r w:rsidRPr="00F379F7">
        <w:rPr>
          <w:rFonts w:ascii="Times New Roman" w:hAnsi="Times New Roman"/>
          <w:sz w:val="24"/>
          <w:szCs w:val="24"/>
        </w:rPr>
        <w:t>Values are Mean</w:t>
      </w:r>
      <w:r w:rsidRPr="00F379F7">
        <w:rPr>
          <w:rFonts w:ascii="Times New Roman" w:eastAsia="Times New Roman" w:hAnsi="Times New Roman"/>
          <w:sz w:val="24"/>
          <w:szCs w:val="24"/>
        </w:rPr>
        <w:t xml:space="preserve"> ± S.E.M, n = 5. Values with different superscripts on the same </w:t>
      </w:r>
      <w:r>
        <w:rPr>
          <w:rFonts w:ascii="Times New Roman" w:eastAsia="Times New Roman" w:hAnsi="Times New Roman"/>
          <w:sz w:val="24"/>
          <w:szCs w:val="24"/>
        </w:rPr>
        <w:t>row</w:t>
      </w:r>
      <w:r w:rsidRPr="00F379F7">
        <w:rPr>
          <w:rFonts w:ascii="Times New Roman" w:eastAsia="Times New Roman" w:hAnsi="Times New Roman"/>
          <w:sz w:val="24"/>
          <w:szCs w:val="24"/>
        </w:rPr>
        <w:t xml:space="preserve"> are significantly different (p &lt; 0.05). AST – Aspartate amino transferase, ALT-Alanine aminotransferase, ALP-Alkaline phosphatase, T.P-Total protein, ALB-Albumin, GLB-Globulin, TBIL-Total bilirubin, DBIL-Direct biliru</w:t>
      </w:r>
      <w:r>
        <w:rPr>
          <w:rFonts w:ascii="Times New Roman" w:eastAsia="Times New Roman" w:hAnsi="Times New Roman"/>
          <w:sz w:val="24"/>
          <w:szCs w:val="24"/>
        </w:rPr>
        <w:t>bin, InDBIL-Indirect bilirubin.</w:t>
      </w:r>
    </w:p>
    <w:p w:rsidR="00D85180" w:rsidRPr="00511751" w:rsidRDefault="00D85180" w:rsidP="000F53E8">
      <w:pPr>
        <w:jc w:val="both"/>
        <w:rPr>
          <w:rFonts w:ascii="Times New Roman" w:hAnsi="Times New Roman"/>
          <w:b/>
          <w:sz w:val="24"/>
          <w:szCs w:val="24"/>
        </w:rPr>
      </w:pPr>
      <w:bookmarkStart w:id="87" w:name="_Toc13134870"/>
      <w:r w:rsidRPr="00511751">
        <w:rPr>
          <w:rFonts w:ascii="Times New Roman" w:hAnsi="Times New Roman"/>
          <w:b/>
          <w:sz w:val="24"/>
          <w:szCs w:val="24"/>
        </w:rPr>
        <w:t>Effect of MSBEBA administration on oxidative stress markers of rats</w:t>
      </w:r>
      <w:bookmarkEnd w:id="87"/>
    </w:p>
    <w:p w:rsidR="00D85180" w:rsidRDefault="00D85180" w:rsidP="000F53E8">
      <w:pPr>
        <w:tabs>
          <w:tab w:val="left" w:pos="450"/>
        </w:tabs>
        <w:spacing w:before="0" w:after="0"/>
        <w:jc w:val="both"/>
        <w:rPr>
          <w:rFonts w:ascii="Times New Roman" w:hAnsi="Times New Roman"/>
          <w:b/>
          <w:sz w:val="24"/>
          <w:szCs w:val="24"/>
        </w:rPr>
      </w:pPr>
      <w:bookmarkStart w:id="88" w:name="_Toc13134871"/>
      <w:r w:rsidRPr="00F379F7">
        <w:rPr>
          <w:rFonts w:ascii="Times New Roman" w:hAnsi="Times New Roman"/>
          <w:sz w:val="24"/>
          <w:szCs w:val="24"/>
        </w:rPr>
        <w:t>At day 28, Malondialdehye (MDA) concentration significantly (</w:t>
      </w:r>
      <w:r>
        <w:rPr>
          <w:rFonts w:ascii="Times New Roman" w:hAnsi="Times New Roman"/>
          <w:i/>
          <w:sz w:val="24"/>
          <w:szCs w:val="24"/>
        </w:rPr>
        <w:t>P</w:t>
      </w:r>
      <w:r w:rsidRPr="00F379F7">
        <w:rPr>
          <w:rFonts w:ascii="Times New Roman" w:hAnsi="Times New Roman"/>
          <w:sz w:val="24"/>
          <w:szCs w:val="24"/>
        </w:rPr>
        <w:t xml:space="preserve">&lt; 0.05) </w:t>
      </w:r>
      <w:r>
        <w:rPr>
          <w:rFonts w:ascii="Times New Roman" w:hAnsi="Times New Roman"/>
          <w:sz w:val="24"/>
          <w:szCs w:val="24"/>
        </w:rPr>
        <w:t xml:space="preserve">increased in the extract treated groups when compared with the </w:t>
      </w:r>
      <w:r w:rsidRPr="00F379F7">
        <w:rPr>
          <w:rFonts w:ascii="Times New Roman" w:hAnsi="Times New Roman"/>
          <w:sz w:val="24"/>
          <w:szCs w:val="24"/>
        </w:rPr>
        <w:t xml:space="preserve">control </w:t>
      </w:r>
      <w:r>
        <w:rPr>
          <w:rFonts w:ascii="Times New Roman" w:hAnsi="Times New Roman"/>
          <w:sz w:val="24"/>
          <w:szCs w:val="24"/>
        </w:rPr>
        <w:t>group.</w:t>
      </w:r>
      <w:r w:rsidRPr="00F379F7">
        <w:rPr>
          <w:rFonts w:ascii="Times New Roman" w:hAnsi="Times New Roman"/>
          <w:sz w:val="24"/>
          <w:szCs w:val="24"/>
        </w:rPr>
        <w:t xml:space="preserve"> Catalase</w:t>
      </w:r>
      <w:r>
        <w:rPr>
          <w:rFonts w:ascii="Times New Roman" w:hAnsi="Times New Roman"/>
          <w:sz w:val="24"/>
          <w:szCs w:val="24"/>
        </w:rPr>
        <w:t xml:space="preserve"> activity also</w:t>
      </w:r>
      <w:r w:rsidRPr="00F379F7">
        <w:rPr>
          <w:rFonts w:ascii="Times New Roman" w:hAnsi="Times New Roman"/>
          <w:sz w:val="24"/>
          <w:szCs w:val="24"/>
        </w:rPr>
        <w:t xml:space="preserve"> increased signifi</w:t>
      </w:r>
      <w:r>
        <w:rPr>
          <w:rFonts w:ascii="Times New Roman" w:hAnsi="Times New Roman"/>
          <w:sz w:val="24"/>
          <w:szCs w:val="24"/>
        </w:rPr>
        <w:t>cantly (</w:t>
      </w:r>
      <w:r w:rsidRPr="005626B0">
        <w:rPr>
          <w:rFonts w:ascii="Times New Roman" w:hAnsi="Times New Roman"/>
          <w:i/>
          <w:sz w:val="24"/>
          <w:szCs w:val="24"/>
        </w:rPr>
        <w:t>P</w:t>
      </w:r>
      <w:r>
        <w:rPr>
          <w:rFonts w:ascii="Times New Roman" w:hAnsi="Times New Roman"/>
          <w:sz w:val="24"/>
          <w:szCs w:val="24"/>
        </w:rPr>
        <w:t>&lt; 0.05) in all extract treated groups when compared with the</w:t>
      </w:r>
      <w:r w:rsidRPr="00F379F7">
        <w:rPr>
          <w:rFonts w:ascii="Times New Roman" w:hAnsi="Times New Roman"/>
          <w:sz w:val="24"/>
          <w:szCs w:val="24"/>
        </w:rPr>
        <w:t xml:space="preserve"> control </w:t>
      </w:r>
      <w:r>
        <w:rPr>
          <w:rFonts w:ascii="Times New Roman" w:hAnsi="Times New Roman"/>
          <w:sz w:val="24"/>
          <w:szCs w:val="24"/>
        </w:rPr>
        <w:t>group. Gl</w:t>
      </w:r>
      <w:r w:rsidRPr="00F379F7">
        <w:rPr>
          <w:rFonts w:ascii="Times New Roman" w:hAnsi="Times New Roman"/>
          <w:sz w:val="24"/>
          <w:szCs w:val="24"/>
        </w:rPr>
        <w:t xml:space="preserve">utathione (GSH) </w:t>
      </w:r>
      <w:r>
        <w:rPr>
          <w:rFonts w:ascii="Times New Roman" w:hAnsi="Times New Roman"/>
          <w:sz w:val="24"/>
          <w:szCs w:val="24"/>
        </w:rPr>
        <w:t>on the other hand was observed to be</w:t>
      </w:r>
      <w:r w:rsidRPr="00F379F7">
        <w:rPr>
          <w:rFonts w:ascii="Times New Roman" w:hAnsi="Times New Roman"/>
          <w:sz w:val="24"/>
          <w:szCs w:val="24"/>
        </w:rPr>
        <w:t xml:space="preserve"> significantly (</w:t>
      </w:r>
      <w:r w:rsidRPr="005626B0">
        <w:rPr>
          <w:rFonts w:ascii="Times New Roman" w:hAnsi="Times New Roman"/>
          <w:i/>
          <w:sz w:val="24"/>
          <w:szCs w:val="24"/>
        </w:rPr>
        <w:t xml:space="preserve">P </w:t>
      </w:r>
      <w:r w:rsidRPr="00F379F7">
        <w:rPr>
          <w:rFonts w:ascii="Times New Roman" w:hAnsi="Times New Roman"/>
          <w:sz w:val="24"/>
          <w:szCs w:val="24"/>
        </w:rPr>
        <w:t>&lt; 0.05) lower</w:t>
      </w:r>
      <w:r>
        <w:rPr>
          <w:rFonts w:ascii="Times New Roman" w:hAnsi="Times New Roman"/>
          <w:sz w:val="24"/>
          <w:szCs w:val="24"/>
        </w:rPr>
        <w:t xml:space="preserve">ed in animals treated 100 and 200 mg/kg of the extract, </w:t>
      </w:r>
      <w:commentRangeStart w:id="89"/>
      <w:r>
        <w:rPr>
          <w:rFonts w:ascii="Times New Roman" w:hAnsi="Times New Roman"/>
          <w:sz w:val="24"/>
          <w:szCs w:val="24"/>
        </w:rPr>
        <w:t>whilethose</w:t>
      </w:r>
      <w:commentRangeEnd w:id="89"/>
      <w:r w:rsidR="00C63E98">
        <w:rPr>
          <w:rStyle w:val="CommentReference"/>
        </w:rPr>
        <w:commentReference w:id="89"/>
      </w:r>
      <w:r>
        <w:rPr>
          <w:rFonts w:ascii="Times New Roman" w:hAnsi="Times New Roman"/>
          <w:sz w:val="24"/>
          <w:szCs w:val="24"/>
        </w:rPr>
        <w:t xml:space="preserve"> that were administered the extract at the dose rate of 400 mg/kg showed significantly (</w:t>
      </w:r>
      <w:r>
        <w:rPr>
          <w:rFonts w:ascii="Times New Roman" w:hAnsi="Times New Roman"/>
          <w:i/>
          <w:sz w:val="24"/>
          <w:szCs w:val="24"/>
        </w:rPr>
        <w:t>P</w:t>
      </w:r>
      <w:r>
        <w:rPr>
          <w:rFonts w:ascii="Times New Roman" w:hAnsi="Times New Roman"/>
          <w:sz w:val="24"/>
          <w:szCs w:val="24"/>
        </w:rPr>
        <w:t xml:space="preserve">&lt; 0.05) increased GSH </w:t>
      </w:r>
      <w:r w:rsidRPr="00F379F7">
        <w:rPr>
          <w:rFonts w:ascii="Times New Roman" w:hAnsi="Times New Roman"/>
          <w:sz w:val="24"/>
          <w:szCs w:val="24"/>
        </w:rPr>
        <w:t>when co</w:t>
      </w:r>
      <w:r>
        <w:rPr>
          <w:rFonts w:ascii="Times New Roman" w:hAnsi="Times New Roman"/>
          <w:sz w:val="24"/>
          <w:szCs w:val="24"/>
        </w:rPr>
        <w:t>mpared with the control group (Table 6).</w:t>
      </w:r>
    </w:p>
    <w:bookmarkEnd w:id="88"/>
    <w:p w:rsidR="00D85180" w:rsidRPr="00511751" w:rsidRDefault="00D85180" w:rsidP="000F53E8">
      <w:pPr>
        <w:tabs>
          <w:tab w:val="left" w:pos="450"/>
        </w:tabs>
        <w:spacing w:after="0"/>
        <w:jc w:val="both"/>
        <w:rPr>
          <w:rFonts w:ascii="Times New Roman" w:eastAsia="Times New Roman" w:hAnsi="Times New Roman"/>
          <w:b/>
          <w:color w:val="000000"/>
          <w:sz w:val="24"/>
          <w:szCs w:val="24"/>
          <w:lang w:bidi="ar-SA"/>
        </w:rPr>
      </w:pPr>
      <w:r w:rsidRPr="00511751">
        <w:rPr>
          <w:rFonts w:ascii="Times New Roman" w:hAnsi="Times New Roman"/>
          <w:b/>
          <w:sz w:val="24"/>
          <w:szCs w:val="24"/>
        </w:rPr>
        <w:t xml:space="preserve">Histopathological changes in some visceral organs </w:t>
      </w:r>
    </w:p>
    <w:p w:rsidR="00D85180" w:rsidRPr="00F379F7" w:rsidRDefault="00D85180" w:rsidP="000F53E8">
      <w:pPr>
        <w:tabs>
          <w:tab w:val="left" w:pos="450"/>
        </w:tabs>
        <w:spacing w:before="0" w:after="0"/>
        <w:jc w:val="both"/>
        <w:rPr>
          <w:rFonts w:ascii="Times New Roman" w:hAnsi="Times New Roman"/>
          <w:noProof/>
          <w:sz w:val="24"/>
          <w:szCs w:val="24"/>
        </w:rPr>
      </w:pPr>
      <w:commentRangeStart w:id="90"/>
      <w:r w:rsidRPr="00F379F7">
        <w:rPr>
          <w:rFonts w:ascii="Times New Roman" w:hAnsi="Times New Roman"/>
          <w:noProof/>
          <w:sz w:val="24"/>
          <w:szCs w:val="24"/>
        </w:rPr>
        <w:t xml:space="preserve">Histopathological examination of the liver of rats treated with MSBEBA for 28 days, revealed normal morphology of the hepatocytes </w:t>
      </w:r>
      <w:r>
        <w:rPr>
          <w:rFonts w:ascii="Times New Roman" w:hAnsi="Times New Roman"/>
          <w:noProof/>
          <w:sz w:val="24"/>
          <w:szCs w:val="24"/>
        </w:rPr>
        <w:t xml:space="preserve">at all doses (Green arrows), </w:t>
      </w:r>
      <w:r w:rsidRPr="00F379F7">
        <w:rPr>
          <w:rFonts w:ascii="Times New Roman" w:hAnsi="Times New Roman"/>
          <w:noProof/>
          <w:sz w:val="24"/>
          <w:szCs w:val="24"/>
        </w:rPr>
        <w:t xml:space="preserve">with moderate  infiltration of inflammatory cells at </w:t>
      </w:r>
      <w:r>
        <w:rPr>
          <w:rFonts w:ascii="Times New Roman" w:hAnsi="Times New Roman"/>
          <w:noProof/>
          <w:sz w:val="24"/>
          <w:szCs w:val="24"/>
        </w:rPr>
        <w:t xml:space="preserve">the sinusoids and </w:t>
      </w:r>
      <w:r w:rsidRPr="00F379F7">
        <w:rPr>
          <w:rFonts w:ascii="Times New Roman" w:hAnsi="Times New Roman"/>
          <w:noProof/>
          <w:sz w:val="24"/>
          <w:szCs w:val="24"/>
        </w:rPr>
        <w:t xml:space="preserve">periportal </w:t>
      </w:r>
      <w:r>
        <w:rPr>
          <w:rFonts w:ascii="Times New Roman" w:hAnsi="Times New Roman"/>
          <w:noProof/>
          <w:sz w:val="24"/>
          <w:szCs w:val="24"/>
        </w:rPr>
        <w:t>area</w:t>
      </w:r>
      <w:r w:rsidRPr="00F379F7">
        <w:rPr>
          <w:rFonts w:ascii="Times New Roman" w:hAnsi="Times New Roman"/>
          <w:noProof/>
          <w:sz w:val="24"/>
          <w:szCs w:val="24"/>
        </w:rPr>
        <w:t xml:space="preserve">. </w:t>
      </w:r>
      <w:r>
        <w:rPr>
          <w:rFonts w:ascii="Times New Roman" w:hAnsi="Times New Roman"/>
          <w:noProof/>
          <w:sz w:val="24"/>
          <w:szCs w:val="24"/>
        </w:rPr>
        <w:t xml:space="preserve">The </w:t>
      </w:r>
      <w:r w:rsidRPr="00F379F7">
        <w:rPr>
          <w:rFonts w:ascii="Times New Roman" w:hAnsi="Times New Roman"/>
          <w:noProof/>
          <w:sz w:val="24"/>
          <w:szCs w:val="24"/>
        </w:rPr>
        <w:t>hepatocytes</w:t>
      </w:r>
      <w:r>
        <w:rPr>
          <w:rFonts w:ascii="Times New Roman" w:hAnsi="Times New Roman"/>
          <w:noProof/>
          <w:sz w:val="24"/>
          <w:szCs w:val="24"/>
        </w:rPr>
        <w:t xml:space="preserve"> ofrats treated with the extract at the dose of 400 mg/kg b.wt appeared to have</w:t>
      </w:r>
      <w:r w:rsidRPr="00F379F7">
        <w:rPr>
          <w:rFonts w:ascii="Times New Roman" w:hAnsi="Times New Roman"/>
          <w:noProof/>
          <w:sz w:val="24"/>
          <w:szCs w:val="24"/>
        </w:rPr>
        <w:t xml:space="preserve"> hypochromic nuclei</w:t>
      </w:r>
      <w:r>
        <w:rPr>
          <w:rFonts w:ascii="Times New Roman" w:hAnsi="Times New Roman"/>
          <w:noProof/>
          <w:sz w:val="24"/>
          <w:szCs w:val="24"/>
        </w:rPr>
        <w:t xml:space="preserve"> (Green arrow on plate 4)</w:t>
      </w:r>
      <w:r w:rsidRPr="00F379F7">
        <w:rPr>
          <w:rFonts w:ascii="Times New Roman" w:hAnsi="Times New Roman"/>
          <w:noProof/>
          <w:sz w:val="24"/>
          <w:szCs w:val="24"/>
        </w:rPr>
        <w:t xml:space="preserve">. </w:t>
      </w:r>
      <w:r>
        <w:rPr>
          <w:rFonts w:ascii="Times New Roman" w:hAnsi="Times New Roman"/>
          <w:noProof/>
          <w:sz w:val="24"/>
          <w:szCs w:val="24"/>
        </w:rPr>
        <w:t xml:space="preserve">The liver of </w:t>
      </w:r>
      <w:r w:rsidRPr="00F379F7">
        <w:rPr>
          <w:rFonts w:ascii="Times New Roman" w:hAnsi="Times New Roman"/>
          <w:noProof/>
          <w:sz w:val="24"/>
          <w:szCs w:val="24"/>
        </w:rPr>
        <w:t>control rats showed normal central venules with the characteristic morphology of the hepatocytes and sinusoids</w:t>
      </w:r>
      <w:r>
        <w:rPr>
          <w:rFonts w:ascii="Times New Roman" w:hAnsi="Times New Roman"/>
          <w:noProof/>
          <w:sz w:val="24"/>
          <w:szCs w:val="24"/>
        </w:rPr>
        <w:t xml:space="preserve"> (Plate 1)</w:t>
      </w:r>
      <w:r w:rsidRPr="00F379F7">
        <w:rPr>
          <w:rFonts w:ascii="Times New Roman" w:hAnsi="Times New Roman"/>
          <w:noProof/>
          <w:sz w:val="24"/>
          <w:szCs w:val="24"/>
        </w:rPr>
        <w:t>.</w:t>
      </w:r>
    </w:p>
    <w:p w:rsidR="00D85180" w:rsidRPr="000F53E8" w:rsidRDefault="00D85180" w:rsidP="000F53E8">
      <w:pPr>
        <w:tabs>
          <w:tab w:val="left" w:pos="450"/>
        </w:tabs>
        <w:spacing w:before="0" w:after="0"/>
        <w:jc w:val="both"/>
        <w:rPr>
          <w:rFonts w:ascii="Times New Roman" w:hAnsi="Times New Roman"/>
          <w:sz w:val="24"/>
          <w:szCs w:val="24"/>
        </w:rPr>
      </w:pPr>
      <w:r w:rsidRPr="00F379F7">
        <w:rPr>
          <w:rFonts w:ascii="Times New Roman" w:hAnsi="Times New Roman"/>
          <w:noProof/>
          <w:sz w:val="24"/>
          <w:szCs w:val="24"/>
        </w:rPr>
        <w:t>The kidney tissues of the treated rats w</w:t>
      </w:r>
      <w:r>
        <w:rPr>
          <w:rFonts w:ascii="Times New Roman" w:hAnsi="Times New Roman"/>
          <w:noProof/>
          <w:sz w:val="24"/>
          <w:szCs w:val="24"/>
        </w:rPr>
        <w:t>ere</w:t>
      </w:r>
      <w:r w:rsidRPr="00F379F7">
        <w:rPr>
          <w:rFonts w:ascii="Times New Roman" w:hAnsi="Times New Roman"/>
          <w:noProof/>
          <w:sz w:val="24"/>
          <w:szCs w:val="24"/>
        </w:rPr>
        <w:t xml:space="preserve"> almost same with th</w:t>
      </w:r>
      <w:r>
        <w:rPr>
          <w:rFonts w:ascii="Times New Roman" w:hAnsi="Times New Roman"/>
          <w:noProof/>
          <w:sz w:val="24"/>
          <w:szCs w:val="24"/>
        </w:rPr>
        <w:t>ose</w:t>
      </w:r>
      <w:r w:rsidRPr="00F379F7">
        <w:rPr>
          <w:rFonts w:ascii="Times New Roman" w:hAnsi="Times New Roman"/>
          <w:noProof/>
          <w:sz w:val="24"/>
          <w:szCs w:val="24"/>
        </w:rPr>
        <w:t xml:space="preserve"> of the  control. The </w:t>
      </w:r>
      <w:r w:rsidRPr="00F379F7">
        <w:rPr>
          <w:rFonts w:ascii="Times New Roman" w:hAnsi="Times New Roman"/>
          <w:sz w:val="24"/>
          <w:szCs w:val="24"/>
        </w:rPr>
        <w:t>normal architecture</w:t>
      </w:r>
      <w:r w:rsidRPr="00F379F7">
        <w:rPr>
          <w:rFonts w:ascii="Times New Roman" w:hAnsi="Times New Roman"/>
          <w:noProof/>
          <w:sz w:val="24"/>
          <w:szCs w:val="24"/>
        </w:rPr>
        <w:t xml:space="preserve"> kidney tissu</w:t>
      </w:r>
      <w:r>
        <w:rPr>
          <w:rFonts w:ascii="Times New Roman" w:hAnsi="Times New Roman"/>
          <w:noProof/>
          <w:sz w:val="24"/>
          <w:szCs w:val="24"/>
        </w:rPr>
        <w:t>ewas seen at all doses</w:t>
      </w:r>
      <w:r w:rsidRPr="00F379F7">
        <w:rPr>
          <w:rFonts w:ascii="Times New Roman" w:hAnsi="Times New Roman"/>
          <w:sz w:val="24"/>
          <w:szCs w:val="24"/>
        </w:rPr>
        <w:t>. The renal cortex also showed normal glomeruli with normal mesengial cells and capsular spaces</w:t>
      </w:r>
      <w:r>
        <w:rPr>
          <w:rFonts w:ascii="Times New Roman" w:hAnsi="Times New Roman"/>
          <w:sz w:val="24"/>
          <w:szCs w:val="24"/>
        </w:rPr>
        <w:t xml:space="preserve"> (Plate 1)</w:t>
      </w:r>
      <w:r w:rsidRPr="00F379F7">
        <w:rPr>
          <w:rFonts w:ascii="Times New Roman" w:hAnsi="Times New Roman"/>
          <w:sz w:val="24"/>
          <w:szCs w:val="24"/>
        </w:rPr>
        <w:t>. The renal tubules</w:t>
      </w:r>
      <w:r>
        <w:rPr>
          <w:rFonts w:ascii="Times New Roman" w:hAnsi="Times New Roman"/>
          <w:sz w:val="24"/>
          <w:szCs w:val="24"/>
        </w:rPr>
        <w:t>,</w:t>
      </w:r>
      <w:r w:rsidRPr="00F379F7">
        <w:rPr>
          <w:rFonts w:ascii="Times New Roman" w:hAnsi="Times New Roman"/>
          <w:sz w:val="24"/>
          <w:szCs w:val="24"/>
        </w:rPr>
        <w:t xml:space="preserve"> including distal convoluted and proximal convoluted tubules appeared normal with normal interstitial spaces. At the dose</w:t>
      </w:r>
      <w:r>
        <w:rPr>
          <w:rFonts w:ascii="Times New Roman" w:hAnsi="Times New Roman"/>
          <w:sz w:val="24"/>
          <w:szCs w:val="24"/>
        </w:rPr>
        <w:t>s</w:t>
      </w:r>
      <w:r w:rsidRPr="00F379F7">
        <w:rPr>
          <w:rFonts w:ascii="Times New Roman" w:hAnsi="Times New Roman"/>
          <w:sz w:val="24"/>
          <w:szCs w:val="24"/>
        </w:rPr>
        <w:t xml:space="preserve"> 100mg/kg and 200 mg/kg, the interstitial spaces showed areas of mild infiltration of inflammatory cells</w:t>
      </w:r>
      <w:r>
        <w:rPr>
          <w:rFonts w:ascii="Times New Roman" w:hAnsi="Times New Roman"/>
          <w:sz w:val="24"/>
          <w:szCs w:val="24"/>
        </w:rPr>
        <w:t xml:space="preserve"> (Black arrows on plate </w:t>
      </w:r>
      <w:commentRangeEnd w:id="90"/>
      <w:r w:rsidR="00113BD4">
        <w:rPr>
          <w:rStyle w:val="CommentReference"/>
        </w:rPr>
        <w:commentReference w:id="90"/>
      </w:r>
      <w:r>
        <w:rPr>
          <w:rFonts w:ascii="Times New Roman" w:hAnsi="Times New Roman"/>
          <w:sz w:val="24"/>
          <w:szCs w:val="24"/>
        </w:rPr>
        <w:t>6 and 7)</w:t>
      </w:r>
      <w:r w:rsidRPr="00F379F7">
        <w:rPr>
          <w:rFonts w:ascii="Times New Roman" w:hAnsi="Times New Roman"/>
          <w:sz w:val="24"/>
          <w:szCs w:val="24"/>
        </w:rPr>
        <w:t xml:space="preserve">.  </w:t>
      </w:r>
    </w:p>
    <w:p w:rsidR="00D85180" w:rsidRDefault="00F10BAA" w:rsidP="000F53E8">
      <w:r w:rsidRPr="00F10BAA">
        <w:rPr>
          <w:rFonts w:ascii="Times New Roman" w:hAnsi="Times New Roman"/>
          <w:b/>
          <w:noProof/>
          <w:sz w:val="24"/>
          <w:szCs w:val="24"/>
          <w:lang w:bidi="ar-SA"/>
        </w:rPr>
        <w:lastRenderedPageBreak/>
        <w:pict>
          <v:shapetype id="_x0000_t202" coordsize="21600,21600" o:spt="202" path="m,l,21600r21600,l21600,xe">
            <v:stroke joinstyle="miter"/>
            <v:path gradientshapeok="t" o:connecttype="rect"/>
          </v:shapetype>
          <v:shape id="Text Box 2" o:spid="_x0000_s1026" type="#_x0000_t202" style="position:absolute;margin-left:-6.75pt;margin-top:177.75pt;width:219pt;height:81pt;z-index:251660288;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" stroked="f">
            <v:textbox>
              <w:txbxContent>
                <w:p w:rsidR="000F61DA" w:rsidRPr="00494D49" w:rsidRDefault="000F61DA" w:rsidP="00D85180">
                  <w:pPr>
                    <w:spacing w:before="0" w:after="0" w:line="240" w:lineRule="auto"/>
                    <w:jc w:val="both"/>
                    <w:rPr>
                      <w:rFonts w:ascii="Times New Roman" w:hAnsi="Times New Roman"/>
                      <w:b/>
                      <w:noProof/>
                      <w:sz w:val="24"/>
                      <w:szCs w:val="24"/>
                      <w:lang w:val="en-GB" w:eastAsia="en-GB"/>
                    </w:rPr>
                  </w:pPr>
                  <w:r>
                    <w:rPr>
                      <w:rFonts w:ascii="Times New Roman" w:hAnsi="Times New Roman"/>
                      <w:b/>
                      <w:noProof/>
                      <w:sz w:val="24"/>
                      <w:szCs w:val="24"/>
                    </w:rPr>
                    <w:t>Plate</w:t>
                  </w:r>
                  <w:r w:rsidRPr="00494D49">
                    <w:rPr>
                      <w:rFonts w:ascii="Times New Roman" w:hAnsi="Times New Roman"/>
                      <w:b/>
                      <w:noProof/>
                      <w:sz w:val="24"/>
                      <w:szCs w:val="24"/>
                      <w:lang w:val="en-GB" w:eastAsia="en-GB"/>
                    </w:rPr>
                    <w:t xml:space="preserve"> 1: Liver of normal control rats</w:t>
                  </w:r>
                </w:p>
                <w:p w:rsidR="000F61DA" w:rsidRPr="00494D49" w:rsidRDefault="000F61DA" w:rsidP="00D85180">
                  <w:pPr>
                    <w:spacing w:before="0" w:line="240" w:lineRule="auto"/>
                    <w:jc w:val="both"/>
                    <w:rPr>
                      <w:sz w:val="24"/>
                      <w:szCs w:val="24"/>
                    </w:rPr>
                  </w:pPr>
                  <w:r w:rsidRPr="00494D49">
                    <w:rPr>
                      <w:rFonts w:ascii="Times New Roman" w:hAnsi="Times New Roman"/>
                      <w:noProof/>
                      <w:sz w:val="24"/>
                      <w:szCs w:val="24"/>
                    </w:rPr>
                    <w:t>Liver section showing normal architecture. Normal central venules (White  arrow), normal hepatocytes (Green arrow), normal sinusoids (</w:t>
                  </w:r>
                  <w:r>
                    <w:rPr>
                      <w:rFonts w:ascii="Times New Roman" w:hAnsi="Times New Roman"/>
                      <w:noProof/>
                      <w:sz w:val="24"/>
                      <w:szCs w:val="24"/>
                    </w:rPr>
                    <w:t>Black</w:t>
                  </w:r>
                  <w:r w:rsidRPr="00494D49">
                    <w:rPr>
                      <w:rFonts w:ascii="Times New Roman" w:hAnsi="Times New Roman"/>
                      <w:noProof/>
                      <w:sz w:val="24"/>
                      <w:szCs w:val="24"/>
                    </w:rPr>
                    <w:t xml:space="preserve"> arrow) (H &amp; E X400)</w:t>
                  </w:r>
                </w:p>
              </w:txbxContent>
            </v:textbox>
            <w10:wrap type="square"/>
          </v:shape>
        </w:pict>
      </w:r>
      <w:r w:rsidRPr="00F10BAA">
        <w:rPr>
          <w:rFonts w:ascii="Times New Roman" w:hAnsi="Times New Roman"/>
          <w:b/>
          <w:noProof/>
          <w:sz w:val="24"/>
          <w:szCs w:val="24"/>
          <w:lang w:bidi="ar-SA"/>
        </w:rPr>
        <w:pict>
          <v:shape id="Text Box 325" o:spid="_x0000_s1027" type="#_x0000_t202" style="position:absolute;margin-left:234pt;margin-top:177.75pt;width:243pt;height:92.25pt;z-index:251661312;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" stroked="f">
            <v:textbox>
              <w:txbxContent>
                <w:p w:rsidR="000F61DA" w:rsidRPr="006E358D" w:rsidRDefault="000F61DA" w:rsidP="00D85180">
                  <w:pPr>
                    <w:spacing w:before="0" w:after="0" w:line="240" w:lineRule="auto"/>
                    <w:jc w:val="both"/>
                    <w:rPr>
                      <w:rFonts w:ascii="Times New Roman" w:hAnsi="Times New Roman"/>
                      <w:b/>
                      <w:noProof/>
                      <w:sz w:val="24"/>
                      <w:szCs w:val="24"/>
                      <w:lang w:val="en-GB" w:eastAsia="en-GB"/>
                    </w:rPr>
                  </w:pPr>
                  <w:r>
                    <w:rPr>
                      <w:rFonts w:ascii="Times New Roman" w:hAnsi="Times New Roman"/>
                      <w:b/>
                      <w:noProof/>
                      <w:sz w:val="24"/>
                      <w:szCs w:val="24"/>
                    </w:rPr>
                    <w:t>Plate</w:t>
                  </w:r>
                  <w:r w:rsidRPr="006E358D">
                    <w:rPr>
                      <w:rFonts w:ascii="Times New Roman" w:hAnsi="Times New Roman"/>
                      <w:b/>
                      <w:noProof/>
                      <w:sz w:val="24"/>
                      <w:szCs w:val="24"/>
                      <w:lang w:val="en-GB" w:eastAsia="en-GB"/>
                    </w:rPr>
                    <w:t xml:space="preserve"> 2: Liver of rats treated with MSBEBA 100mg/kg</w:t>
                  </w:r>
                </w:p>
                <w:p w:rsidR="000F61DA" w:rsidRPr="006E358D" w:rsidRDefault="000F61DA" w:rsidP="00D85180">
                  <w:pPr>
                    <w:spacing w:before="0" w:after="0" w:line="240" w:lineRule="auto"/>
                    <w:jc w:val="both"/>
                    <w:rPr>
                      <w:sz w:val="24"/>
                      <w:szCs w:val="24"/>
                    </w:rPr>
                  </w:pPr>
                  <w:r w:rsidRPr="006E358D">
                    <w:rPr>
                      <w:rFonts w:ascii="Times New Roman" w:hAnsi="Times New Roman"/>
                      <w:noProof/>
                      <w:sz w:val="24"/>
                      <w:szCs w:val="24"/>
                    </w:rPr>
                    <w:t>Liver section showing the normal morphology of the hepatocytes (Green arrow), sinusoids showing moderate infiltration of inflammatory cell (</w:t>
                  </w:r>
                  <w:r>
                    <w:rPr>
                      <w:rFonts w:ascii="Times New Roman" w:hAnsi="Times New Roman"/>
                      <w:noProof/>
                      <w:sz w:val="24"/>
                      <w:szCs w:val="24"/>
                    </w:rPr>
                    <w:t>Black</w:t>
                  </w:r>
                  <w:r w:rsidRPr="006E358D">
                    <w:rPr>
                      <w:rFonts w:ascii="Times New Roman" w:hAnsi="Times New Roman"/>
                      <w:noProof/>
                      <w:sz w:val="24"/>
                      <w:szCs w:val="24"/>
                    </w:rPr>
                    <w:t xml:space="preserve"> arrow) (H &amp; E X400).</w:t>
                  </w:r>
                </w:p>
              </w:txbxContent>
            </v:textbox>
            <w10:wrap type="square"/>
          </v:shape>
        </w:pict>
      </w:r>
      <w:commentRangeStart w:id="91"/>
      <w:commentRangeStart w:id="92"/>
      <w:r w:rsidR="00D85180" w:rsidRPr="00E9724B">
        <w:rPr>
          <w:noProof/>
          <w:lang w:bidi="ar-SA"/>
        </w:rPr>
        <w:drawing>
          <wp:inline distT="0" distB="0" distL="0" distR="0">
            <wp:extent cx="2619375" cy="2181225"/>
            <wp:effectExtent l="0" t="0" r="9525" b="9525"/>
            <wp:docPr id="1" name="Picture 1" descr="C:\Users\DR. SWEM\Pictures\Histopath Plates\Pla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WEM\Pictures\Histopath Plates\Plate 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2181225"/>
                    </a:xfrm>
                    <a:prstGeom prst="rect">
                      <a:avLst/>
                    </a:prstGeom>
                    <a:noFill/>
                    <a:ln>
                      <a:noFill/>
                    </a:ln>
                  </pic:spPr>
                </pic:pic>
              </a:graphicData>
            </a:graphic>
          </wp:inline>
        </w:drawing>
      </w:r>
      <w:commentRangeEnd w:id="91"/>
      <w:commentRangeEnd w:id="92"/>
      <w:r w:rsidR="00F902F0">
        <w:rPr>
          <w:rStyle w:val="CommentReference"/>
        </w:rPr>
        <w:commentReference w:id="92"/>
      </w:r>
      <w:r w:rsidR="004F6BB1">
        <w:rPr>
          <w:rStyle w:val="CommentReference"/>
        </w:rPr>
        <w:commentReference w:id="91"/>
      </w:r>
      <w:commentRangeStart w:id="93"/>
      <w:r w:rsidR="00D85180" w:rsidRPr="00E9724B">
        <w:rPr>
          <w:noProof/>
          <w:lang w:bidi="ar-SA"/>
        </w:rPr>
        <w:drawing>
          <wp:inline distT="0" distB="0" distL="0" distR="0">
            <wp:extent cx="2819400" cy="2190750"/>
            <wp:effectExtent l="0" t="0" r="0" b="0"/>
            <wp:docPr id="4" name="Picture 4" descr="C:\Users\DR. SWEM\Pictures\Histopath Plates\Pla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WEM\Pictures\Histopath Plates\Plate 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2190750"/>
                    </a:xfrm>
                    <a:prstGeom prst="rect">
                      <a:avLst/>
                    </a:prstGeom>
                    <a:noFill/>
                    <a:ln>
                      <a:noFill/>
                    </a:ln>
                  </pic:spPr>
                </pic:pic>
              </a:graphicData>
            </a:graphic>
          </wp:inline>
        </w:drawing>
      </w:r>
      <w:commentRangeEnd w:id="93"/>
      <w:r w:rsidR="00F902F0">
        <w:rPr>
          <w:rStyle w:val="CommentReference"/>
        </w:rPr>
        <w:commentReference w:id="93"/>
      </w:r>
    </w:p>
    <w:p w:rsidR="00D85180" w:rsidRDefault="00D85180" w:rsidP="000F53E8"/>
    <w:p w:rsidR="00D85180" w:rsidRDefault="00F10BAA" w:rsidP="000F53E8">
      <w:r w:rsidRPr="00F10BAA">
        <w:rPr>
          <w:rFonts w:ascii="Times New Roman" w:hAnsi="Times New Roman"/>
          <w:b/>
          <w:noProof/>
          <w:sz w:val="24"/>
          <w:szCs w:val="24"/>
          <w:lang w:bidi="ar-SA"/>
        </w:rPr>
        <w:lastRenderedPageBreak/>
        <w:pict>
          <v:shape id="Text Box 326" o:spid="_x0000_s1028" type="#_x0000_t202" style="position:absolute;margin-left:240pt;margin-top:194.35pt;width:227.25pt;height:103.15pt;z-index:251663360;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" stroked="f">
            <v:textbox>
              <w:txbxContent>
                <w:p w:rsidR="000F61DA" w:rsidRPr="006E358D" w:rsidRDefault="000F61DA" w:rsidP="00D85180">
                  <w:pPr>
                    <w:spacing w:before="0" w:after="0" w:line="240" w:lineRule="auto"/>
                    <w:rPr>
                      <w:rFonts w:ascii="Times New Roman" w:hAnsi="Times New Roman"/>
                      <w:b/>
                      <w:noProof/>
                      <w:sz w:val="24"/>
                      <w:szCs w:val="24"/>
                      <w:lang w:val="en-GB" w:eastAsia="en-GB"/>
                    </w:rPr>
                  </w:pPr>
                  <w:r>
                    <w:rPr>
                      <w:rFonts w:ascii="Times New Roman" w:hAnsi="Times New Roman"/>
                      <w:b/>
                      <w:noProof/>
                      <w:sz w:val="24"/>
                      <w:szCs w:val="24"/>
                    </w:rPr>
                    <w:t>Plate</w:t>
                  </w:r>
                  <w:r w:rsidRPr="006E358D">
                    <w:rPr>
                      <w:rFonts w:ascii="Times New Roman" w:hAnsi="Times New Roman"/>
                      <w:b/>
                      <w:noProof/>
                      <w:sz w:val="24"/>
                      <w:szCs w:val="24"/>
                    </w:rPr>
                    <w:t xml:space="preserve"> 4: Liver of rats treated with </w:t>
                  </w:r>
                  <w:r w:rsidRPr="006E358D">
                    <w:rPr>
                      <w:rFonts w:ascii="Times New Roman" w:hAnsi="Times New Roman"/>
                      <w:b/>
                      <w:noProof/>
                      <w:sz w:val="24"/>
                      <w:szCs w:val="24"/>
                      <w:lang w:val="en-GB" w:eastAsia="en-GB"/>
                    </w:rPr>
                    <w:t>MSBEBA 400mg/kg</w:t>
                  </w:r>
                </w:p>
                <w:p w:rsidR="000F61DA" w:rsidRPr="006E358D" w:rsidRDefault="000F61DA" w:rsidP="00D85180">
                  <w:pPr>
                    <w:spacing w:before="0" w:after="0" w:line="240" w:lineRule="auto"/>
                    <w:jc w:val="both"/>
                    <w:rPr>
                      <w:sz w:val="24"/>
                      <w:szCs w:val="24"/>
                    </w:rPr>
                  </w:pPr>
                  <w:r w:rsidRPr="006E358D">
                    <w:rPr>
                      <w:rFonts w:ascii="Times New Roman" w:hAnsi="Times New Roman"/>
                      <w:noProof/>
                      <w:sz w:val="24"/>
                      <w:szCs w:val="24"/>
                    </w:rPr>
                    <w:t>Liver section showing moderate periportal infiltration of inflammatory cells (White  arrow), hepatocytes appearing normal  (Green arrow) and normal sinusoids (</w:t>
                  </w:r>
                  <w:r>
                    <w:rPr>
                      <w:rFonts w:ascii="Times New Roman" w:hAnsi="Times New Roman"/>
                      <w:noProof/>
                      <w:sz w:val="24"/>
                      <w:szCs w:val="24"/>
                    </w:rPr>
                    <w:t xml:space="preserve">Black </w:t>
                  </w:r>
                  <w:r w:rsidRPr="006E358D">
                    <w:rPr>
                      <w:rFonts w:ascii="Times New Roman" w:hAnsi="Times New Roman"/>
                      <w:noProof/>
                      <w:sz w:val="24"/>
                      <w:szCs w:val="24"/>
                    </w:rPr>
                    <w:t>arrow) (H &amp; E X400).</w:t>
                  </w:r>
                </w:p>
              </w:txbxContent>
            </v:textbox>
            <w10:wrap type="square"/>
          </v:shape>
        </w:pict>
      </w:r>
      <w:r w:rsidRPr="00F10BAA">
        <w:rPr>
          <w:rFonts w:ascii="Times New Roman" w:hAnsi="Times New Roman"/>
          <w:b/>
          <w:noProof/>
          <w:sz w:val="24"/>
          <w:szCs w:val="24"/>
          <w:lang w:bidi="ar-SA"/>
        </w:rPr>
        <w:pict>
          <v:shape id="_x0000_s1029" type="#_x0000_t202" style="position:absolute;margin-left:-6.75pt;margin-top:193.6pt;width:3in;height:117pt;z-index:251662336;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" stroked="f">
            <v:textbox>
              <w:txbxContent>
                <w:p w:rsidR="000F61DA" w:rsidRPr="00494D49" w:rsidRDefault="000F61DA" w:rsidP="00D85180">
                  <w:pPr>
                    <w:spacing w:before="0" w:after="0" w:line="240" w:lineRule="auto"/>
                    <w:rPr>
                      <w:rFonts w:ascii="Times New Roman" w:hAnsi="Times New Roman"/>
                      <w:b/>
                      <w:noProof/>
                      <w:sz w:val="24"/>
                      <w:szCs w:val="24"/>
                    </w:rPr>
                  </w:pPr>
                  <w:r>
                    <w:rPr>
                      <w:rFonts w:ascii="Times New Roman" w:hAnsi="Times New Roman"/>
                      <w:b/>
                      <w:noProof/>
                      <w:sz w:val="24"/>
                      <w:szCs w:val="24"/>
                    </w:rPr>
                    <w:t xml:space="preserve">Plate </w:t>
                  </w:r>
                  <w:r w:rsidRPr="00494D49">
                    <w:rPr>
                      <w:rFonts w:ascii="Times New Roman" w:hAnsi="Times New Roman"/>
                      <w:b/>
                      <w:noProof/>
                      <w:sz w:val="24"/>
                      <w:szCs w:val="24"/>
                    </w:rPr>
                    <w:t>3: Liver of rats treated with MSBEBA (200 mg/kg</w:t>
                  </w:r>
                </w:p>
                <w:p w:rsidR="000F61DA" w:rsidRPr="00494D49" w:rsidRDefault="000F61DA" w:rsidP="00D85180">
                  <w:pPr>
                    <w:spacing w:before="0" w:after="0" w:line="240" w:lineRule="auto"/>
                    <w:jc w:val="both"/>
                    <w:rPr>
                      <w:rFonts w:ascii="Times New Roman" w:hAnsi="Times New Roman"/>
                      <w:b/>
                      <w:noProof/>
                      <w:sz w:val="24"/>
                      <w:szCs w:val="24"/>
                    </w:rPr>
                  </w:pPr>
                  <w:r w:rsidRPr="00494D49">
                    <w:rPr>
                      <w:rFonts w:ascii="Times New Roman" w:hAnsi="Times New Roman"/>
                      <w:noProof/>
                      <w:sz w:val="24"/>
                      <w:szCs w:val="24"/>
                    </w:rPr>
                    <w:t>Liver section showing modearate periportal infiltration of inflammatory cells (White arrow), normal hepatocytes (Green arrow) and the sinusoids mildly  infiltrated by inflammatory cell (</w:t>
                  </w:r>
                  <w:r w:rsidRPr="00F40B7D">
                    <w:rPr>
                      <w:rFonts w:ascii="Times New Roman" w:hAnsi="Times New Roman"/>
                      <w:noProof/>
                      <w:sz w:val="24"/>
                      <w:szCs w:val="24"/>
                    </w:rPr>
                    <w:t>Black</w:t>
                  </w:r>
                  <w:r w:rsidRPr="00494D49">
                    <w:rPr>
                      <w:rFonts w:ascii="Times New Roman" w:hAnsi="Times New Roman"/>
                      <w:noProof/>
                      <w:sz w:val="24"/>
                      <w:szCs w:val="24"/>
                    </w:rPr>
                    <w:t xml:space="preserve"> arrow) (</w:t>
                  </w:r>
                  <w:r w:rsidRPr="005E3021">
                    <w:rPr>
                      <w:rFonts w:ascii="Times New Roman" w:hAnsi="Times New Roman"/>
                      <w:noProof/>
                      <w:sz w:val="24"/>
                      <w:szCs w:val="24"/>
                    </w:rPr>
                    <w:t>H &amp; E X400).</w:t>
                  </w:r>
                </w:p>
                <w:p w:rsidR="000F61DA" w:rsidRPr="00636990" w:rsidRDefault="000F61DA" w:rsidP="00D85180">
                  <w:pPr>
                    <w:spacing w:after="0" w:line="240" w:lineRule="auto"/>
                    <w:jc w:val="both"/>
                  </w:pPr>
                </w:p>
              </w:txbxContent>
            </v:textbox>
            <w10:wrap type="square"/>
          </v:shape>
        </w:pict>
      </w:r>
      <w:commentRangeStart w:id="94"/>
      <w:r w:rsidR="00D85180" w:rsidRPr="00E9724B">
        <w:rPr>
          <w:noProof/>
          <w:lang w:bidi="ar-SA"/>
        </w:rPr>
        <w:drawing>
          <wp:inline distT="0" distB="0" distL="0" distR="0">
            <wp:extent cx="2657475" cy="2400300"/>
            <wp:effectExtent l="0" t="0" r="9525" b="0"/>
            <wp:docPr id="2" name="Picture 2" descr="C:\Users\DR. SWEM\Pictures\Histopath Plates\Pla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SWEM\Pictures\Histopath Plates\Plate 3.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2400300"/>
                    </a:xfrm>
                    <a:prstGeom prst="rect">
                      <a:avLst/>
                    </a:prstGeom>
                    <a:noFill/>
                    <a:ln>
                      <a:noFill/>
                    </a:ln>
                  </pic:spPr>
                </pic:pic>
              </a:graphicData>
            </a:graphic>
          </wp:inline>
        </w:drawing>
      </w:r>
      <w:commentRangeEnd w:id="94"/>
      <w:r w:rsidR="00F902F0">
        <w:rPr>
          <w:rStyle w:val="CommentReference"/>
        </w:rPr>
        <w:commentReference w:id="94"/>
      </w:r>
      <w:commentRangeStart w:id="95"/>
      <w:r w:rsidR="00D85180" w:rsidRPr="00E9724B">
        <w:rPr>
          <w:noProof/>
          <w:lang w:bidi="ar-SA"/>
        </w:rPr>
        <w:drawing>
          <wp:inline distT="0" distB="0" distL="0" distR="0">
            <wp:extent cx="2724150" cy="2390775"/>
            <wp:effectExtent l="0" t="0" r="0" b="9525"/>
            <wp:docPr id="6" name="Picture 6" descr="C:\Users\DR. SWEM\Pictures\Histopath Plates\plat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SWEM\Pictures\Histopath Plates\plate 4.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2390775"/>
                    </a:xfrm>
                    <a:prstGeom prst="rect">
                      <a:avLst/>
                    </a:prstGeom>
                    <a:noFill/>
                    <a:ln>
                      <a:noFill/>
                    </a:ln>
                  </pic:spPr>
                </pic:pic>
              </a:graphicData>
            </a:graphic>
          </wp:inline>
        </w:drawing>
      </w:r>
      <w:commentRangeEnd w:id="95"/>
      <w:r w:rsidR="00F902F0">
        <w:rPr>
          <w:rStyle w:val="CommentReference"/>
        </w:rPr>
        <w:commentReference w:id="95"/>
      </w:r>
    </w:p>
    <w:p w:rsidR="00D85180" w:rsidRDefault="00D85180" w:rsidP="000F53E8"/>
    <w:p w:rsidR="00D85180" w:rsidRDefault="00D85180" w:rsidP="000F53E8"/>
    <w:p w:rsidR="00D85180" w:rsidRDefault="00D85180" w:rsidP="000F53E8"/>
    <w:p w:rsidR="00D85180" w:rsidRDefault="00F10BAA" w:rsidP="000F53E8">
      <w:r w:rsidRPr="00F10BAA">
        <w:rPr>
          <w:rFonts w:ascii="Times New Roman" w:hAnsi="Times New Roman"/>
          <w:b/>
          <w:noProof/>
          <w:lang w:bidi="ar-SA"/>
        </w:rPr>
        <w:lastRenderedPageBreak/>
        <w:pict>
          <v:shape id="Text Box 330" o:spid="_x0000_s1030" type="#_x0000_t202" style="position:absolute;margin-left:238.5pt;margin-top:153.7pt;width:231.75pt;height:135.75pt;z-index:251665408;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" stroked="f">
            <v:textbox>
              <w:txbxContent>
                <w:p w:rsidR="000F61DA" w:rsidRPr="00A374CE" w:rsidRDefault="000F61DA" w:rsidP="00D85180">
                  <w:pPr>
                    <w:spacing w:before="0" w:after="0" w:line="240" w:lineRule="auto"/>
                    <w:jc w:val="both"/>
                    <w:rPr>
                      <w:rFonts w:ascii="Times New Roman" w:hAnsi="Times New Roman"/>
                      <w:b/>
                      <w:noProof/>
                      <w:sz w:val="24"/>
                      <w:szCs w:val="24"/>
                      <w:lang w:val="en-GB" w:eastAsia="en-GB"/>
                    </w:rPr>
                  </w:pPr>
                  <w:r w:rsidRPr="00A374CE">
                    <w:rPr>
                      <w:rFonts w:ascii="Times New Roman" w:hAnsi="Times New Roman"/>
                      <w:b/>
                      <w:noProof/>
                      <w:sz w:val="24"/>
                      <w:szCs w:val="24"/>
                      <w:lang w:val="en-GB" w:eastAsia="en-GB"/>
                    </w:rPr>
                    <w:t xml:space="preserve">Plate 6: Kideny of rats treated with MSBEBA 100mg/kg </w:t>
                  </w:r>
                </w:p>
                <w:p w:rsidR="000F61DA" w:rsidRPr="00A374CE" w:rsidRDefault="000F61DA" w:rsidP="00D85180">
                  <w:pPr>
                    <w:spacing w:before="0" w:after="0" w:line="240" w:lineRule="auto"/>
                    <w:jc w:val="both"/>
                    <w:rPr>
                      <w:rFonts w:ascii="Times New Roman" w:hAnsi="Times New Roman"/>
                      <w:noProof/>
                      <w:sz w:val="24"/>
                      <w:szCs w:val="24"/>
                    </w:rPr>
                  </w:pPr>
                  <w:r w:rsidRPr="00A374CE">
                    <w:rPr>
                      <w:rFonts w:ascii="Times New Roman" w:hAnsi="Times New Roman"/>
                      <w:noProof/>
                      <w:sz w:val="24"/>
                      <w:szCs w:val="24"/>
                    </w:rPr>
                    <w:t>T</w:t>
                  </w:r>
                  <w:r w:rsidRPr="00A374CE">
                    <w:rPr>
                      <w:rFonts w:ascii="Times New Roman" w:hAnsi="Times New Roman"/>
                      <w:sz w:val="24"/>
                      <w:szCs w:val="24"/>
                    </w:rPr>
                    <w:t xml:space="preserve">he renal cortex shows normal glomeruli, normal mesengial cells and capsular spaces (White arrow), normal renal tubules, Distal and Proximal convoluted tubules (Green arrow), the interstitial spaces showing focal areas of Inflammatory cells (Black arrow) </w:t>
                  </w:r>
                  <w:r w:rsidRPr="00A374CE">
                    <w:rPr>
                      <w:rFonts w:ascii="Times New Roman" w:hAnsi="Times New Roman"/>
                      <w:noProof/>
                      <w:sz w:val="24"/>
                      <w:szCs w:val="24"/>
                    </w:rPr>
                    <w:t>(H &amp; E X400).</w:t>
                  </w:r>
                </w:p>
                <w:p w:rsidR="000F61DA" w:rsidRPr="00A374CE" w:rsidRDefault="000F61DA" w:rsidP="00D85180">
                  <w:pPr>
                    <w:spacing w:before="0" w:after="0" w:line="240" w:lineRule="auto"/>
                    <w:jc w:val="both"/>
                    <w:rPr>
                      <w:sz w:val="24"/>
                      <w:szCs w:val="24"/>
                    </w:rPr>
                  </w:pPr>
                </w:p>
              </w:txbxContent>
            </v:textbox>
            <w10:wrap type="square"/>
          </v:shape>
        </w:pict>
      </w:r>
      <w:r w:rsidRPr="00F10BAA">
        <w:rPr>
          <w:rFonts w:ascii="Times New Roman" w:hAnsi="Times New Roman"/>
          <w:b/>
          <w:noProof/>
          <w:lang w:bidi="ar-SA"/>
        </w:rPr>
        <w:pict>
          <v:shape id="Text Box 327" o:spid="_x0000_s1031" type="#_x0000_t202" style="position:absolute;margin-left:-7.5pt;margin-top:153.75pt;width:234pt;height:132pt;z-index:251664384;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" stroked="f">
            <v:textbox>
              <w:txbxContent>
                <w:p w:rsidR="000F61DA" w:rsidRPr="00A374CE" w:rsidRDefault="000F61DA" w:rsidP="00D85180">
                  <w:pPr>
                    <w:spacing w:before="0" w:after="0" w:line="240" w:lineRule="auto"/>
                    <w:jc w:val="both"/>
                    <w:rPr>
                      <w:rFonts w:ascii="Times New Roman" w:hAnsi="Times New Roman"/>
                      <w:b/>
                      <w:noProof/>
                      <w:sz w:val="24"/>
                      <w:szCs w:val="24"/>
                      <w:lang w:val="en-GB" w:eastAsia="en-GB"/>
                    </w:rPr>
                  </w:pPr>
                  <w:r w:rsidRPr="00A374CE">
                    <w:rPr>
                      <w:rFonts w:ascii="Times New Roman" w:hAnsi="Times New Roman"/>
                      <w:b/>
                      <w:noProof/>
                      <w:sz w:val="24"/>
                      <w:szCs w:val="24"/>
                      <w:lang w:val="en-GB" w:eastAsia="en-GB"/>
                    </w:rPr>
                    <w:t>Slide 5: Kidney of normal control rats</w:t>
                  </w:r>
                </w:p>
                <w:p w:rsidR="000F61DA" w:rsidRPr="00A374CE" w:rsidRDefault="000F61DA" w:rsidP="00D85180">
                  <w:pPr>
                    <w:spacing w:before="0" w:after="0" w:line="240" w:lineRule="auto"/>
                    <w:jc w:val="both"/>
                    <w:rPr>
                      <w:rFonts w:ascii="Times New Roman" w:hAnsi="Times New Roman"/>
                      <w:noProof/>
                      <w:sz w:val="24"/>
                      <w:szCs w:val="24"/>
                    </w:rPr>
                  </w:pPr>
                  <w:r w:rsidRPr="00A374CE">
                    <w:rPr>
                      <w:rFonts w:ascii="Times New Roman" w:hAnsi="Times New Roman"/>
                      <w:noProof/>
                      <w:sz w:val="24"/>
                      <w:szCs w:val="24"/>
                    </w:rPr>
                    <w:t xml:space="preserve">Kidney section </w:t>
                  </w:r>
                  <w:r w:rsidRPr="00A374CE">
                    <w:rPr>
                      <w:rFonts w:ascii="Times New Roman" w:hAnsi="Times New Roman"/>
                      <w:sz w:val="24"/>
                      <w:szCs w:val="24"/>
                    </w:rPr>
                    <w:t xml:space="preserve">showing normal architecture, the renal cortex show normal glomeruli, normal mesangial cells and capsular spaces (White arrow), the renal tubules, Distal and Proximal convoluted tubules convoluted tubules appearing normal, (Green arrow) and normal interstitial spaces(Black arrow) </w:t>
                  </w:r>
                  <w:r w:rsidRPr="00A374CE">
                    <w:rPr>
                      <w:rFonts w:ascii="Times New Roman" w:hAnsi="Times New Roman"/>
                      <w:noProof/>
                      <w:sz w:val="24"/>
                      <w:szCs w:val="24"/>
                    </w:rPr>
                    <w:t>(H &amp; E X400).</w:t>
                  </w:r>
                </w:p>
              </w:txbxContent>
            </v:textbox>
            <w10:wrap type="square"/>
          </v:shape>
        </w:pict>
      </w:r>
      <w:commentRangeStart w:id="96"/>
      <w:r w:rsidR="00D85180" w:rsidRPr="00204177">
        <w:rPr>
          <w:noProof/>
          <w:lang w:bidi="ar-SA"/>
        </w:rPr>
        <w:drawing>
          <wp:inline distT="0" distB="0" distL="0" distR="0">
            <wp:extent cx="2705100" cy="1819275"/>
            <wp:effectExtent l="0" t="0" r="0" b="9525"/>
            <wp:docPr id="7" name="Picture 7" descr="C:\Users\DR. SWEM\Pictures\Histopath Plates\Plat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SWEM\Pictures\Histopath Plates\Plate 5.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819275"/>
                    </a:xfrm>
                    <a:prstGeom prst="rect">
                      <a:avLst/>
                    </a:prstGeom>
                    <a:noFill/>
                    <a:ln>
                      <a:noFill/>
                    </a:ln>
                  </pic:spPr>
                </pic:pic>
              </a:graphicData>
            </a:graphic>
          </wp:inline>
        </w:drawing>
      </w:r>
      <w:commentRangeEnd w:id="96"/>
      <w:r w:rsidR="00F902F0">
        <w:rPr>
          <w:rStyle w:val="CommentReference"/>
        </w:rPr>
        <w:commentReference w:id="96"/>
      </w:r>
      <w:commentRangeStart w:id="97"/>
      <w:r w:rsidR="00D85180" w:rsidRPr="00204177">
        <w:rPr>
          <w:noProof/>
          <w:lang w:bidi="ar-SA"/>
        </w:rPr>
        <w:drawing>
          <wp:inline distT="0" distB="0" distL="0" distR="0">
            <wp:extent cx="2752725" cy="1857375"/>
            <wp:effectExtent l="0" t="0" r="9525" b="9525"/>
            <wp:docPr id="3" name="Picture 3" descr="C:\Users\DR. SWEM\Pictures\Histopath Plates\Plat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SWEM\Pictures\Histopath Plates\Plate 6.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1857375"/>
                    </a:xfrm>
                    <a:prstGeom prst="rect">
                      <a:avLst/>
                    </a:prstGeom>
                    <a:noFill/>
                    <a:ln>
                      <a:noFill/>
                    </a:ln>
                  </pic:spPr>
                </pic:pic>
              </a:graphicData>
            </a:graphic>
          </wp:inline>
        </w:drawing>
      </w:r>
      <w:commentRangeEnd w:id="97"/>
      <w:r w:rsidR="00F902F0">
        <w:rPr>
          <w:rStyle w:val="CommentReference"/>
        </w:rPr>
        <w:commentReference w:id="97"/>
      </w:r>
    </w:p>
    <w:p w:rsidR="00D85180" w:rsidRDefault="00D85180" w:rsidP="000F53E8"/>
    <w:p w:rsidR="00D85180" w:rsidRDefault="00F10BAA" w:rsidP="000F53E8">
      <w:r w:rsidRPr="00F10BAA">
        <w:rPr>
          <w:rFonts w:ascii="Times New Roman" w:hAnsi="Times New Roman"/>
          <w:b/>
          <w:noProof/>
          <w:lang w:bidi="ar-SA"/>
        </w:rPr>
        <w:pict>
          <v:shape id="Text Box 14" o:spid="_x0000_s1032" type="#_x0000_t202" style="position:absolute;margin-left:236.25pt;margin-top:159.1pt;width:221.25pt;height:129.75pt;z-index:251667456;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" stroked="f">
            <v:textbox>
              <w:txbxContent>
                <w:p w:rsidR="000F61DA" w:rsidRPr="00A374CE" w:rsidRDefault="000F61DA" w:rsidP="00D85180">
                  <w:pPr>
                    <w:spacing w:before="0" w:after="0" w:line="240" w:lineRule="auto"/>
                    <w:jc w:val="both"/>
                    <w:rPr>
                      <w:rFonts w:ascii="Times New Roman" w:hAnsi="Times New Roman"/>
                      <w:b/>
                      <w:noProof/>
                      <w:sz w:val="24"/>
                      <w:szCs w:val="24"/>
                      <w:lang w:val="en-GB" w:eastAsia="en-GB"/>
                    </w:rPr>
                  </w:pPr>
                  <w:r w:rsidRPr="00A374CE">
                    <w:rPr>
                      <w:rFonts w:ascii="Times New Roman" w:hAnsi="Times New Roman"/>
                      <w:b/>
                      <w:noProof/>
                      <w:sz w:val="24"/>
                      <w:szCs w:val="24"/>
                    </w:rPr>
                    <w:t xml:space="preserve">Slide 8: Kidney of rats treated with </w:t>
                  </w:r>
                  <w:r w:rsidRPr="00A374CE">
                    <w:rPr>
                      <w:rFonts w:ascii="Times New Roman" w:hAnsi="Times New Roman"/>
                      <w:b/>
                      <w:noProof/>
                      <w:sz w:val="24"/>
                      <w:szCs w:val="24"/>
                      <w:lang w:val="en-GB" w:eastAsia="en-GB"/>
                    </w:rPr>
                    <w:t>MSBEBA 400mg/kg</w:t>
                  </w:r>
                </w:p>
                <w:p w:rsidR="000F61DA" w:rsidRPr="00A374CE" w:rsidRDefault="000F61DA" w:rsidP="00D85180">
                  <w:pPr>
                    <w:spacing w:before="0"/>
                    <w:jc w:val="both"/>
                    <w:rPr>
                      <w:rFonts w:ascii="Times New Roman" w:hAnsi="Times New Roman"/>
                      <w:sz w:val="24"/>
                      <w:szCs w:val="24"/>
                    </w:rPr>
                  </w:pPr>
                  <w:r w:rsidRPr="00A374CE">
                    <w:rPr>
                      <w:rFonts w:ascii="Times New Roman" w:hAnsi="Times New Roman"/>
                      <w:sz w:val="24"/>
                      <w:szCs w:val="24"/>
                    </w:rPr>
                    <w:t>The renal cortex shows normal glomeruli, normal mesengial cells and capsular spaces (White arrow), normal renal tubules including Distal and Proximal convoluted tubules (Green arrow), normal interstitial spaces (Black arrow) (H &amp; E X400).</w:t>
                  </w:r>
                </w:p>
                <w:p w:rsidR="000F61DA" w:rsidRPr="00A374CE" w:rsidRDefault="000F61DA" w:rsidP="00D85180">
                  <w:pPr>
                    <w:spacing w:after="0" w:line="240" w:lineRule="auto"/>
                    <w:jc w:val="both"/>
                    <w:rPr>
                      <w:rFonts w:ascii="Times New Roman" w:hAnsi="Times New Roman"/>
                      <w:b/>
                      <w:noProof/>
                      <w:sz w:val="24"/>
                      <w:szCs w:val="24"/>
                      <w:lang w:val="en-GB" w:eastAsia="en-GB"/>
                    </w:rPr>
                  </w:pPr>
                </w:p>
              </w:txbxContent>
            </v:textbox>
            <w10:wrap type="square"/>
          </v:shape>
        </w:pict>
      </w:r>
      <w:r w:rsidRPr="00F10BAA">
        <w:rPr>
          <w:rFonts w:ascii="Times New Roman" w:hAnsi="Times New Roman"/>
          <w:b/>
          <w:noProof/>
          <w:lang w:bidi="ar-SA"/>
        </w:rPr>
        <w:pict>
          <v:shape id="Text Box 329" o:spid="_x0000_s1033" type="#_x0000_t202" style="position:absolute;margin-left:-7.5pt;margin-top:164.35pt;width:223.5pt;height:135.75pt;z-index:251666432;visibility:visible;mso-wrap-distance-top:3.6pt;mso-wrap-distance-bottom:3.6p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" stroked="f">
            <v:textbox>
              <w:txbxContent>
                <w:p w:rsidR="000F61DA" w:rsidRPr="00A374CE" w:rsidRDefault="000F61DA" w:rsidP="00D85180">
                  <w:pPr>
                    <w:spacing w:before="0" w:after="0" w:line="240" w:lineRule="auto"/>
                    <w:jc w:val="both"/>
                    <w:rPr>
                      <w:rFonts w:ascii="Times New Roman" w:hAnsi="Times New Roman"/>
                      <w:b/>
                      <w:noProof/>
                      <w:sz w:val="24"/>
                      <w:szCs w:val="24"/>
                      <w:lang w:val="en-GB" w:eastAsia="en-GB"/>
                    </w:rPr>
                  </w:pPr>
                  <w:r w:rsidRPr="00A374CE">
                    <w:rPr>
                      <w:rFonts w:ascii="Times New Roman" w:hAnsi="Times New Roman"/>
                      <w:b/>
                      <w:noProof/>
                      <w:sz w:val="24"/>
                      <w:szCs w:val="24"/>
                    </w:rPr>
                    <w:t xml:space="preserve">Slide 7: Kidney of rats treated with </w:t>
                  </w:r>
                  <w:r w:rsidRPr="00A374CE">
                    <w:rPr>
                      <w:rFonts w:ascii="Times New Roman" w:hAnsi="Times New Roman"/>
                      <w:b/>
                      <w:noProof/>
                      <w:sz w:val="24"/>
                      <w:szCs w:val="24"/>
                      <w:lang w:val="en-GB" w:eastAsia="en-GB"/>
                    </w:rPr>
                    <w:t>MSBEBA 200mg/kg</w:t>
                  </w:r>
                </w:p>
                <w:p w:rsidR="000F61DA" w:rsidRPr="00A374CE" w:rsidRDefault="000F61DA" w:rsidP="00D85180">
                  <w:pPr>
                    <w:spacing w:before="0" w:after="0" w:line="240" w:lineRule="auto"/>
                    <w:jc w:val="both"/>
                    <w:rPr>
                      <w:rFonts w:ascii="Times New Roman" w:hAnsi="Times New Roman"/>
                      <w:b/>
                      <w:noProof/>
                      <w:sz w:val="24"/>
                      <w:szCs w:val="24"/>
                      <w:lang w:val="en-GB" w:eastAsia="en-GB"/>
                    </w:rPr>
                  </w:pPr>
                  <w:r w:rsidRPr="00A374CE">
                    <w:rPr>
                      <w:rFonts w:ascii="Times New Roman" w:hAnsi="Times New Roman"/>
                      <w:sz w:val="24"/>
                      <w:szCs w:val="24"/>
                    </w:rPr>
                    <w:t xml:space="preserve">The renal cortex showing normal glomeruli, normal mesengial cells and capsular spaces (White arrow), Normal renal tubules, Distal and convoluted tubules (Green arrow), the interstitial Spacesmildly infiltrated with inflammatory cells (Black arrow) </w:t>
                  </w:r>
                  <w:r w:rsidRPr="00A374CE">
                    <w:rPr>
                      <w:rFonts w:ascii="Times New Roman" w:hAnsi="Times New Roman"/>
                      <w:noProof/>
                      <w:sz w:val="24"/>
                      <w:szCs w:val="24"/>
                    </w:rPr>
                    <w:t>(H &amp; E X400)</w:t>
                  </w:r>
                </w:p>
              </w:txbxContent>
            </v:textbox>
            <w10:wrap type="square"/>
          </v:shape>
        </w:pict>
      </w:r>
      <w:commentRangeStart w:id="98"/>
      <w:r w:rsidR="00D85180" w:rsidRPr="00204177">
        <w:rPr>
          <w:noProof/>
          <w:lang w:bidi="ar-SA"/>
        </w:rPr>
        <w:drawing>
          <wp:inline distT="0" distB="0" distL="0" distR="0">
            <wp:extent cx="2628900" cy="1952625"/>
            <wp:effectExtent l="0" t="0" r="0" b="9525"/>
            <wp:docPr id="8" name="Picture 8" descr="C:\Users\DR. SWEM\Pictures\Histopath Plates\Plat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 SWEM\Pictures\Histopath Plates\Plate 7.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952625"/>
                    </a:xfrm>
                    <a:prstGeom prst="rect">
                      <a:avLst/>
                    </a:prstGeom>
                    <a:noFill/>
                    <a:ln>
                      <a:noFill/>
                    </a:ln>
                  </pic:spPr>
                </pic:pic>
              </a:graphicData>
            </a:graphic>
          </wp:inline>
        </w:drawing>
      </w:r>
      <w:commentRangeEnd w:id="98"/>
      <w:r w:rsidR="00F902F0">
        <w:rPr>
          <w:rStyle w:val="CommentReference"/>
        </w:rPr>
        <w:lastRenderedPageBreak/>
        <w:commentReference w:id="98"/>
      </w:r>
      <w:commentRangeStart w:id="99"/>
      <w:r w:rsidR="00D85180" w:rsidRPr="000118E6">
        <w:rPr>
          <w:noProof/>
          <w:lang w:bidi="ar-SA"/>
        </w:rPr>
        <w:drawing>
          <wp:inline distT="0" distB="0" distL="0" distR="0">
            <wp:extent cx="2752725" cy="1924050"/>
            <wp:effectExtent l="0" t="0" r="9525" b="0"/>
            <wp:docPr id="12" name="Picture 12" descr="C:\Users\DR. SWEM\Pictures\Histopath Plates\Plat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 SWEM\Pictures\Histopath Plates\Plate 8.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1924050"/>
                    </a:xfrm>
                    <a:prstGeom prst="rect">
                      <a:avLst/>
                    </a:prstGeom>
                    <a:noFill/>
                    <a:ln>
                      <a:noFill/>
                    </a:ln>
                  </pic:spPr>
                </pic:pic>
              </a:graphicData>
            </a:graphic>
          </wp:inline>
        </w:drawing>
      </w:r>
      <w:commentRangeEnd w:id="99"/>
      <w:r w:rsidR="00F902F0">
        <w:rPr>
          <w:rStyle w:val="CommentReference"/>
        </w:rPr>
        <w:commentReference w:id="99"/>
      </w:r>
    </w:p>
    <w:p w:rsidR="00D85180" w:rsidRPr="000F53E8" w:rsidRDefault="00F10BAA" w:rsidP="000F53E8">
      <w:pPr>
        <w:tabs>
          <w:tab w:val="left" w:pos="450"/>
        </w:tabs>
        <w:spacing w:before="0" w:after="0"/>
        <w:jc w:val="both"/>
      </w:pPr>
      <w:r w:rsidRPr="00F10BAA">
        <w:rPr>
          <w:rFonts w:ascii="Times New Roman" w:hAnsi="Times New Roman"/>
          <w:noProof/>
          <w:sz w:val="24"/>
          <w:szCs w:val="24"/>
          <w:lang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2" o:spid="_x0000_s1034" type="#_x0000_t66" style="position:absolute;left:0;text-align:left;margin-left:-148.45pt;margin-top:364.45pt;width:41.45pt;height:8.8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" fillcolor="black">
            <v:path arrowok="t"/>
          </v:shape>
        </w:pict>
      </w:r>
      <w:r w:rsidR="00D85180" w:rsidRPr="00594E38">
        <w:rPr>
          <w:rFonts w:ascii="Times New Roman" w:hAnsi="Times New Roman"/>
          <w:b/>
          <w:sz w:val="24"/>
          <w:szCs w:val="24"/>
        </w:rPr>
        <w:t>DISCUSSION</w:t>
      </w:r>
    </w:p>
    <w:p w:rsidR="00D85180" w:rsidRPr="0073290B" w:rsidRDefault="00D85180" w:rsidP="000F53E8">
      <w:pPr>
        <w:tabs>
          <w:tab w:val="left" w:pos="450"/>
        </w:tabs>
        <w:spacing w:before="0" w:after="0"/>
        <w:jc w:val="both"/>
        <w:rPr>
          <w:rFonts w:ascii="Times New Roman" w:hAnsi="Times New Roman"/>
          <w:sz w:val="24"/>
          <w:szCs w:val="24"/>
        </w:rPr>
      </w:pPr>
      <w:commentRangeStart w:id="100"/>
      <w:r>
        <w:rPr>
          <w:rFonts w:ascii="Times New Roman" w:hAnsi="Times New Roman"/>
          <w:sz w:val="24"/>
          <w:szCs w:val="24"/>
        </w:rPr>
        <w:t>The presence of a</w:t>
      </w:r>
      <w:r w:rsidRPr="0078159F">
        <w:rPr>
          <w:rFonts w:ascii="Times New Roman" w:hAnsi="Times New Roman"/>
          <w:sz w:val="24"/>
          <w:szCs w:val="24"/>
        </w:rPr>
        <w:t xml:space="preserve">ntioxidants </w:t>
      </w:r>
      <w:r>
        <w:rPr>
          <w:rFonts w:ascii="Times New Roman" w:hAnsi="Times New Roman"/>
          <w:sz w:val="24"/>
          <w:szCs w:val="24"/>
        </w:rPr>
        <w:t xml:space="preserve">such as phenols and flavonoids, saponins, tannins and terpenoids in the methanol stem bark extract </w:t>
      </w:r>
      <w:commentRangeStart w:id="101"/>
      <w:r>
        <w:rPr>
          <w:rFonts w:ascii="Times New Roman" w:hAnsi="Times New Roman"/>
          <w:sz w:val="24"/>
          <w:szCs w:val="24"/>
        </w:rPr>
        <w:t xml:space="preserve">of </w:t>
      </w:r>
      <w:r w:rsidRPr="0078159F">
        <w:rPr>
          <w:rFonts w:ascii="Times New Roman" w:hAnsi="Times New Roman"/>
          <w:i/>
          <w:sz w:val="24"/>
          <w:szCs w:val="24"/>
        </w:rPr>
        <w:t>Burkea</w:t>
      </w:r>
      <w:r>
        <w:rPr>
          <w:rFonts w:ascii="Times New Roman" w:hAnsi="Times New Roman"/>
          <w:i/>
          <w:sz w:val="24"/>
          <w:szCs w:val="24"/>
        </w:rPr>
        <w:t>africana</w:t>
      </w:r>
      <w:r>
        <w:rPr>
          <w:rFonts w:ascii="Times New Roman" w:hAnsi="Times New Roman"/>
          <w:sz w:val="24"/>
          <w:szCs w:val="24"/>
        </w:rPr>
        <w:t xml:space="preserve">suggests </w:t>
      </w:r>
      <w:commentRangeEnd w:id="101"/>
      <w:r w:rsidR="00C63E98">
        <w:rPr>
          <w:rStyle w:val="CommentReference"/>
        </w:rPr>
        <w:commentReference w:id="101"/>
      </w:r>
      <w:r>
        <w:rPr>
          <w:rFonts w:ascii="Times New Roman" w:hAnsi="Times New Roman"/>
          <w:sz w:val="24"/>
          <w:szCs w:val="24"/>
        </w:rPr>
        <w:t>its anti-oxidative stress potential</w:t>
      </w:r>
      <w:commentRangeEnd w:id="100"/>
      <w:r w:rsidR="00C63E98">
        <w:rPr>
          <w:rStyle w:val="CommentReference"/>
        </w:rPr>
        <w:commentReference w:id="100"/>
      </w:r>
      <w:r w:rsidRPr="0078159F">
        <w:rPr>
          <w:rFonts w:ascii="Times New Roman" w:hAnsi="Times New Roman"/>
          <w:sz w:val="24"/>
          <w:szCs w:val="24"/>
        </w:rPr>
        <w:t>.</w:t>
      </w:r>
      <w:r>
        <w:rPr>
          <w:rFonts w:ascii="Times New Roman" w:hAnsi="Times New Roman"/>
          <w:sz w:val="24"/>
          <w:szCs w:val="24"/>
        </w:rPr>
        <w:t xml:space="preserve"> There are many reports on the antioxidant, </w:t>
      </w:r>
      <w:r w:rsidRPr="0078159F">
        <w:rPr>
          <w:rFonts w:ascii="Times New Roman" w:hAnsi="Times New Roman"/>
          <w:sz w:val="24"/>
          <w:szCs w:val="24"/>
        </w:rPr>
        <w:t>antimicrobial, ant-inflammatory, anti-angionic, analgesic, anti-allergic, cytostatic and</w:t>
      </w:r>
      <w:r>
        <w:rPr>
          <w:rFonts w:ascii="Times New Roman" w:hAnsi="Times New Roman"/>
          <w:sz w:val="24"/>
          <w:szCs w:val="24"/>
        </w:rPr>
        <w:t xml:space="preserve"> properties of these phytochemicals suggesting</w:t>
      </w:r>
      <w:r w:rsidRPr="0078159F">
        <w:rPr>
          <w:rFonts w:ascii="Times New Roman" w:hAnsi="Times New Roman"/>
          <w:sz w:val="24"/>
          <w:szCs w:val="24"/>
        </w:rPr>
        <w:t xml:space="preserve"> wide</w:t>
      </w:r>
      <w:r w:rsidR="007B609E">
        <w:rPr>
          <w:rFonts w:ascii="Times New Roman" w:hAnsi="Times New Roman"/>
          <w:sz w:val="24"/>
          <w:szCs w:val="24"/>
        </w:rPr>
        <w:t xml:space="preserve"> range of biological activities</w:t>
      </w:r>
      <w:r w:rsidRPr="007B609E">
        <w:rPr>
          <w:rFonts w:ascii="Times New Roman" w:hAnsi="Times New Roman"/>
          <w:sz w:val="24"/>
          <w:szCs w:val="24"/>
          <w:vertAlign w:val="superscript"/>
        </w:rPr>
        <w:t>7, 12</w:t>
      </w:r>
      <w:r>
        <w:rPr>
          <w:rFonts w:ascii="Times New Roman" w:hAnsi="Times New Roman"/>
          <w:sz w:val="24"/>
          <w:szCs w:val="24"/>
        </w:rPr>
        <w:t xml:space="preserve">. The </w:t>
      </w:r>
      <w:r w:rsidRPr="00DA7EF0">
        <w:rPr>
          <w:rFonts w:ascii="Times New Roman" w:hAnsi="Times New Roman"/>
          <w:sz w:val="24"/>
          <w:szCs w:val="24"/>
        </w:rPr>
        <w:t>GC</w:t>
      </w:r>
      <w:r>
        <w:rPr>
          <w:rFonts w:ascii="Times New Roman" w:hAnsi="Times New Roman"/>
          <w:sz w:val="24"/>
          <w:szCs w:val="24"/>
        </w:rPr>
        <w:t>-</w:t>
      </w:r>
      <w:r w:rsidRPr="00DA7EF0">
        <w:rPr>
          <w:rFonts w:ascii="Times New Roman" w:hAnsi="Times New Roman"/>
          <w:sz w:val="24"/>
          <w:szCs w:val="24"/>
        </w:rPr>
        <w:t>MS</w:t>
      </w:r>
      <w:r>
        <w:rPr>
          <w:rFonts w:ascii="Times New Roman" w:hAnsi="Times New Roman"/>
          <w:sz w:val="24"/>
          <w:szCs w:val="24"/>
        </w:rPr>
        <w:t xml:space="preserve"> result revealed the presence </w:t>
      </w:r>
      <w:r w:rsidR="007B609E">
        <w:rPr>
          <w:rFonts w:ascii="Times New Roman" w:hAnsi="Times New Roman"/>
          <w:sz w:val="24"/>
          <w:szCs w:val="24"/>
        </w:rPr>
        <w:t xml:space="preserve">of </w:t>
      </w:r>
      <w:r w:rsidR="007B609E" w:rsidRPr="00DA7EF0">
        <w:rPr>
          <w:rFonts w:ascii="Times New Roman" w:hAnsi="Times New Roman"/>
          <w:sz w:val="24"/>
          <w:szCs w:val="24"/>
        </w:rPr>
        <w:t>(</w:t>
      </w:r>
      <w:r w:rsidRPr="00DA7EF0">
        <w:rPr>
          <w:rFonts w:ascii="Times New Roman" w:hAnsi="Times New Roman"/>
          <w:sz w:val="24"/>
          <w:szCs w:val="24"/>
        </w:rPr>
        <w:t xml:space="preserve">2H) pyrrole-2-carbonitrile, 5-amino-3, 4-dihydro-, an alkaloid and </w:t>
      </w:r>
      <w:r w:rsidRPr="00DA7EF0">
        <w:rPr>
          <w:rFonts w:ascii="Times New Roman" w:hAnsi="Times New Roman"/>
          <w:color w:val="000000"/>
          <w:sz w:val="24"/>
          <w:szCs w:val="24"/>
          <w:lang w:val="en-GB" w:eastAsia="en-GB" w:bidi="ar-SA"/>
        </w:rPr>
        <w:t>9, 17-octadecadienal, (Z)-</w:t>
      </w:r>
      <w:r>
        <w:rPr>
          <w:rFonts w:ascii="Times New Roman" w:hAnsi="Times New Roman"/>
          <w:sz w:val="24"/>
          <w:szCs w:val="24"/>
        </w:rPr>
        <w:t>, an</w:t>
      </w:r>
      <w:r w:rsidRPr="00DA7EF0">
        <w:rPr>
          <w:rFonts w:ascii="Times New Roman" w:hAnsi="Times New Roman"/>
          <w:sz w:val="24"/>
          <w:szCs w:val="24"/>
        </w:rPr>
        <w:t xml:space="preserve"> unsaturated aldehyde </w:t>
      </w:r>
      <w:r>
        <w:rPr>
          <w:rFonts w:ascii="Times New Roman" w:hAnsi="Times New Roman"/>
          <w:sz w:val="24"/>
          <w:szCs w:val="24"/>
        </w:rPr>
        <w:t xml:space="preserve">which </w:t>
      </w:r>
      <w:commentRangeStart w:id="102"/>
      <w:r>
        <w:rPr>
          <w:rFonts w:ascii="Times New Roman" w:hAnsi="Times New Roman"/>
          <w:sz w:val="24"/>
          <w:szCs w:val="24"/>
        </w:rPr>
        <w:t>hasbeen</w:t>
      </w:r>
      <w:commentRangeEnd w:id="102"/>
      <w:r w:rsidR="00C63E98">
        <w:rPr>
          <w:rStyle w:val="CommentReference"/>
        </w:rPr>
        <w:commentReference w:id="102"/>
      </w:r>
      <w:r w:rsidRPr="00DA7EF0">
        <w:rPr>
          <w:rFonts w:ascii="Times New Roman" w:hAnsi="Times New Roman"/>
          <w:sz w:val="24"/>
          <w:szCs w:val="24"/>
        </w:rPr>
        <w:t xml:space="preserve"> found to have antimicrobial and anti-inflammatory activit</w:t>
      </w:r>
      <w:r>
        <w:rPr>
          <w:rFonts w:ascii="Times New Roman" w:hAnsi="Times New Roman"/>
          <w:sz w:val="24"/>
          <w:szCs w:val="24"/>
        </w:rPr>
        <w:t>ies</w:t>
      </w:r>
      <w:r w:rsidR="007B609E" w:rsidRPr="007B609E">
        <w:rPr>
          <w:rFonts w:ascii="Times New Roman" w:hAnsi="Times New Roman"/>
          <w:sz w:val="24"/>
          <w:szCs w:val="24"/>
          <w:vertAlign w:val="superscript"/>
        </w:rPr>
        <w:t>29, 17</w:t>
      </w:r>
      <w:r>
        <w:rPr>
          <w:rFonts w:ascii="Times New Roman" w:hAnsi="Times New Roman"/>
          <w:sz w:val="24"/>
          <w:szCs w:val="24"/>
        </w:rPr>
        <w:t>. This probably explains the fin</w:t>
      </w:r>
      <w:r w:rsidR="007B609E">
        <w:rPr>
          <w:rFonts w:ascii="Times New Roman" w:hAnsi="Times New Roman"/>
          <w:sz w:val="24"/>
          <w:szCs w:val="24"/>
        </w:rPr>
        <w:t>dings of Tor-anyiin and Anyam</w:t>
      </w:r>
      <w:r w:rsidRPr="007B609E">
        <w:rPr>
          <w:rFonts w:ascii="Times New Roman" w:hAnsi="Times New Roman"/>
          <w:sz w:val="24"/>
          <w:szCs w:val="24"/>
          <w:vertAlign w:val="superscript"/>
        </w:rPr>
        <w:t>12</w:t>
      </w:r>
      <w:r w:rsidR="007B609E">
        <w:rPr>
          <w:rFonts w:ascii="Times New Roman" w:hAnsi="Times New Roman"/>
          <w:sz w:val="24"/>
          <w:szCs w:val="24"/>
        </w:rPr>
        <w:t>, and Musa et al.,</w:t>
      </w:r>
      <w:r w:rsidRPr="007B609E">
        <w:rPr>
          <w:rFonts w:ascii="Times New Roman" w:hAnsi="Times New Roman"/>
          <w:sz w:val="24"/>
          <w:szCs w:val="24"/>
          <w:vertAlign w:val="superscript"/>
        </w:rPr>
        <w:t>7</w:t>
      </w:r>
      <w:r>
        <w:rPr>
          <w:rFonts w:ascii="Times New Roman" w:hAnsi="Times New Roman"/>
          <w:sz w:val="24"/>
          <w:szCs w:val="24"/>
        </w:rPr>
        <w:t xml:space="preserve">. </w:t>
      </w:r>
      <w:r w:rsidRPr="00DA7EF0">
        <w:rPr>
          <w:rFonts w:ascii="Times New Roman" w:hAnsi="Times New Roman"/>
          <w:sz w:val="24"/>
          <w:szCs w:val="24"/>
        </w:rPr>
        <w:t xml:space="preserve">Resorcinol, a phenolic compound is a known antioxidant </w:t>
      </w:r>
      <w:r>
        <w:rPr>
          <w:rFonts w:ascii="Times New Roman" w:hAnsi="Times New Roman"/>
          <w:sz w:val="24"/>
          <w:szCs w:val="24"/>
        </w:rPr>
        <w:t xml:space="preserve">with </w:t>
      </w:r>
      <w:r w:rsidRPr="00DA7EF0">
        <w:rPr>
          <w:rFonts w:ascii="Times New Roman" w:hAnsi="Times New Roman"/>
          <w:sz w:val="24"/>
          <w:szCs w:val="24"/>
        </w:rPr>
        <w:t>hepatoprotective activity</w:t>
      </w:r>
      <w:r w:rsidR="007B609E" w:rsidRPr="007B609E">
        <w:rPr>
          <w:rFonts w:ascii="Times New Roman" w:hAnsi="Times New Roman"/>
          <w:sz w:val="24"/>
          <w:szCs w:val="24"/>
          <w:vertAlign w:val="superscript"/>
        </w:rPr>
        <w:t>9</w:t>
      </w:r>
      <w:r>
        <w:rPr>
          <w:rFonts w:ascii="Times New Roman" w:hAnsi="Times New Roman"/>
          <w:sz w:val="24"/>
          <w:szCs w:val="24"/>
        </w:rPr>
        <w:t>.</w:t>
      </w:r>
      <w:commentRangeStart w:id="103"/>
      <w:r>
        <w:rPr>
          <w:rFonts w:ascii="Times New Roman" w:hAnsi="Times New Roman"/>
          <w:sz w:val="24"/>
          <w:szCs w:val="24"/>
        </w:rPr>
        <w:t>Thi</w:t>
      </w:r>
      <w:commentRangeEnd w:id="103"/>
      <w:r w:rsidR="00C63E98">
        <w:rPr>
          <w:rStyle w:val="CommentReference"/>
        </w:rPr>
        <w:commentReference w:id="103"/>
      </w:r>
      <w:r>
        <w:rPr>
          <w:rFonts w:ascii="Times New Roman" w:hAnsi="Times New Roman"/>
          <w:sz w:val="24"/>
          <w:szCs w:val="24"/>
        </w:rPr>
        <w:t xml:space="preserve">s corroborates a report by Cordier </w:t>
      </w:r>
      <w:commentRangeStart w:id="104"/>
      <w:r>
        <w:rPr>
          <w:rFonts w:ascii="Times New Roman" w:hAnsi="Times New Roman"/>
          <w:sz w:val="24"/>
          <w:szCs w:val="24"/>
        </w:rPr>
        <w:t>et al</w:t>
      </w:r>
      <w:commentRangeEnd w:id="104"/>
      <w:r w:rsidR="00C63E98">
        <w:rPr>
          <w:rStyle w:val="CommentReference"/>
        </w:rPr>
        <w:commentReference w:id="104"/>
      </w:r>
      <w:r>
        <w:rPr>
          <w:rFonts w:ascii="Times New Roman" w:hAnsi="Times New Roman"/>
          <w:sz w:val="24"/>
          <w:szCs w:val="24"/>
        </w:rPr>
        <w:t>.,</w:t>
      </w:r>
      <w:r w:rsidR="007B609E" w:rsidRPr="007B609E">
        <w:rPr>
          <w:rFonts w:ascii="Times New Roman" w:hAnsi="Times New Roman"/>
          <w:sz w:val="24"/>
          <w:szCs w:val="24"/>
          <w:vertAlign w:val="superscript"/>
        </w:rPr>
        <w:t xml:space="preserve"> 9</w:t>
      </w:r>
      <w:r>
        <w:rPr>
          <w:rFonts w:ascii="Times New Roman" w:hAnsi="Times New Roman"/>
          <w:sz w:val="24"/>
          <w:szCs w:val="24"/>
        </w:rPr>
        <w:t xml:space="preserve"> that the plant is rich in phenol, making it a potent antioxidant. </w:t>
      </w:r>
      <w:r w:rsidRPr="00DA7EF0">
        <w:rPr>
          <w:rFonts w:ascii="Times New Roman" w:hAnsi="Times New Roman"/>
          <w:sz w:val="24"/>
          <w:szCs w:val="24"/>
        </w:rPr>
        <w:t xml:space="preserve">Oleic acid which is also a fatty acid </w:t>
      </w:r>
      <w:commentRangeStart w:id="105"/>
      <w:r w:rsidRPr="00DA7EF0">
        <w:rPr>
          <w:rFonts w:ascii="Times New Roman" w:hAnsi="Times New Roman"/>
          <w:sz w:val="24"/>
          <w:szCs w:val="24"/>
        </w:rPr>
        <w:t>ha</w:t>
      </w:r>
      <w:r>
        <w:rPr>
          <w:rFonts w:ascii="Times New Roman" w:hAnsi="Times New Roman"/>
          <w:sz w:val="24"/>
          <w:szCs w:val="24"/>
        </w:rPr>
        <w:t>sbeen</w:t>
      </w:r>
      <w:commentRangeEnd w:id="105"/>
      <w:r w:rsidR="00C63E98">
        <w:rPr>
          <w:rStyle w:val="CommentReference"/>
        </w:rPr>
        <w:commentReference w:id="105"/>
      </w:r>
      <w:r w:rsidRPr="00DA7EF0">
        <w:rPr>
          <w:rFonts w:ascii="Times New Roman" w:hAnsi="Times New Roman"/>
          <w:sz w:val="24"/>
          <w:szCs w:val="24"/>
        </w:rPr>
        <w:t xml:space="preserve"> proven to be a potent antihypertensive and is found to be in abundance in olive oil</w:t>
      </w:r>
      <w:r w:rsidR="007B609E" w:rsidRPr="007B609E">
        <w:rPr>
          <w:rFonts w:ascii="Times New Roman" w:hAnsi="Times New Roman"/>
          <w:sz w:val="24"/>
          <w:szCs w:val="24"/>
          <w:vertAlign w:val="superscript"/>
        </w:rPr>
        <w:t>3</w:t>
      </w:r>
      <w:r w:rsidRPr="007B609E">
        <w:rPr>
          <w:rFonts w:ascii="Times New Roman" w:hAnsi="Times New Roman"/>
          <w:sz w:val="24"/>
          <w:szCs w:val="24"/>
          <w:vertAlign w:val="superscript"/>
        </w:rPr>
        <w:t>0</w:t>
      </w:r>
      <w:r w:rsidRPr="00DA7EF0">
        <w:rPr>
          <w:rFonts w:ascii="Times New Roman" w:hAnsi="Times New Roman"/>
          <w:sz w:val="24"/>
          <w:szCs w:val="24"/>
        </w:rPr>
        <w:t xml:space="preserve">. </w:t>
      </w:r>
      <w:r w:rsidR="00F10BAA" w:rsidRPr="00DA7EF0">
        <w:rPr>
          <w:rFonts w:ascii="Times New Roman" w:hAnsi="Times New Roman"/>
          <w:sz w:val="24"/>
          <w:szCs w:val="24"/>
        </w:rPr>
        <w:fldChar w:fldCharType="begin" w:fldLock="1"/>
      </w:r>
      <w:r>
        <w:rPr>
          <w:rFonts w:ascii="Times New Roman" w:hAnsi="Times New Roman"/>
          <w:sz w:val="24"/>
          <w:szCs w:val="24"/>
        </w:rPr>
        <w:instrText>ADDIN CSL_CITATION {"citationItems":[{"id":"ITEM-1","itemData":{"ISSN":"19997108","author":[{"dropping-particle":"","family":"Wei","given":"Lee Seong","non-dropping-particle":"","parse-names":false,"suffix":""},{"dropping-particle":"","family":"Wee","given":"Wendy","non-dropping-particle":"","parse-names":false,"suffix":""},{"dropping-particle":"","family":"Siong","given":"Julius Yong Fu","non-dropping-particle":"","parse-names":false,"suffix":""},{"dropping-particle":"","family":"Syamsumir","given":"Desy Fitrya","non-dropping-particle":"","parse-names":false,"suffix":""}],"container-title":"Stamford Journal of Pharmaceutical Sciences","id":"ITEM-1","issue":"1","issued":{"date-parts":[["2011"]]},"page":"19-24","title":"Characterization of antimicrobial, antioxidant, anticancer property and chemical composition of michelia champaca seed and flower extracts","type":"article-journal","volume":"4"},"uris":["http://www.mendeley.com/documents/?uuid=d332d40f-3f43-4c8c-8bff-2d76bb58e76b","http://www.mendeley.com/documents/?uuid=a3025e73-132f-41c0-b2a1-f50c534cd76a"]}],"mendeley":{"formattedCitation":"(Wei, Wee, Siong, &amp; Syamsumir, 2011)","manualFormatting":"Wei et al., (","plainTextFormattedCitation":"(Wei, Wee, Siong, &amp; Syamsumir, 2011)","previouslyFormattedCitation":"(Wei, Wee, Siong, &amp; Syamsumir, 2011)"},"properties":{"noteIndex":0},"schema":"https://github.com/citation-style-language/schema/raw/master/csl-citation.json"}</w:instrText>
      </w:r>
      <w:r w:rsidR="00F10BAA" w:rsidRPr="00DA7EF0">
        <w:rPr>
          <w:rFonts w:ascii="Times New Roman" w:hAnsi="Times New Roman"/>
          <w:sz w:val="24"/>
          <w:szCs w:val="24"/>
        </w:rPr>
        <w:fldChar w:fldCharType="separate"/>
      </w:r>
      <w:r w:rsidRPr="00DA7EF0">
        <w:rPr>
          <w:rFonts w:ascii="Times New Roman" w:hAnsi="Times New Roman"/>
          <w:noProof/>
          <w:sz w:val="24"/>
          <w:szCs w:val="24"/>
        </w:rPr>
        <w:t xml:space="preserve">Wei </w:t>
      </w:r>
      <w:r w:rsidRPr="00BA2093">
        <w:rPr>
          <w:rFonts w:ascii="Times New Roman" w:hAnsi="Times New Roman"/>
          <w:i/>
          <w:noProof/>
          <w:sz w:val="24"/>
          <w:szCs w:val="24"/>
        </w:rPr>
        <w:t>et al</w:t>
      </w:r>
      <w:r w:rsidRPr="00DA7EF0">
        <w:rPr>
          <w:rFonts w:ascii="Times New Roman" w:hAnsi="Times New Roman"/>
          <w:noProof/>
          <w:sz w:val="24"/>
          <w:szCs w:val="24"/>
        </w:rPr>
        <w:t>.,</w:t>
      </w:r>
      <w:r w:rsidR="00F10BAA" w:rsidRPr="00DA7EF0">
        <w:rPr>
          <w:rFonts w:ascii="Times New Roman" w:hAnsi="Times New Roman"/>
          <w:sz w:val="24"/>
          <w:szCs w:val="24"/>
        </w:rPr>
        <w:fldChar w:fldCharType="end"/>
      </w:r>
      <w:r w:rsidRPr="007B609E">
        <w:rPr>
          <w:rFonts w:ascii="Times New Roman" w:hAnsi="Times New Roman"/>
          <w:sz w:val="24"/>
          <w:szCs w:val="24"/>
          <w:vertAlign w:val="superscript"/>
        </w:rPr>
        <w:t>31</w:t>
      </w:r>
      <w:r w:rsidRPr="00DA7EF0">
        <w:rPr>
          <w:rFonts w:ascii="Times New Roman" w:hAnsi="Times New Roman"/>
          <w:sz w:val="24"/>
          <w:szCs w:val="24"/>
        </w:rPr>
        <w:t xml:space="preserve"> also discovered </w:t>
      </w:r>
      <w:r>
        <w:rPr>
          <w:rFonts w:ascii="Times New Roman" w:hAnsi="Times New Roman"/>
          <w:sz w:val="24"/>
          <w:szCs w:val="24"/>
        </w:rPr>
        <w:t xml:space="preserve">that </w:t>
      </w:r>
      <w:r w:rsidRPr="00DA7EF0">
        <w:rPr>
          <w:rFonts w:ascii="Times New Roman" w:hAnsi="Times New Roman"/>
          <w:sz w:val="24"/>
          <w:szCs w:val="24"/>
        </w:rPr>
        <w:t>oleic acid present</w:t>
      </w:r>
      <w:r>
        <w:rPr>
          <w:rFonts w:ascii="Times New Roman" w:hAnsi="Times New Roman"/>
          <w:sz w:val="24"/>
          <w:szCs w:val="24"/>
        </w:rPr>
        <w:t xml:space="preserve"> in </w:t>
      </w:r>
      <w:r w:rsidRPr="00635CDF">
        <w:rPr>
          <w:rFonts w:ascii="Times New Roman" w:hAnsi="Times New Roman"/>
          <w:i/>
          <w:sz w:val="24"/>
          <w:szCs w:val="24"/>
        </w:rPr>
        <w:t>Michelia champaca</w:t>
      </w:r>
      <w:r w:rsidRPr="00DA7EF0">
        <w:rPr>
          <w:rFonts w:ascii="Times New Roman" w:hAnsi="Times New Roman"/>
          <w:sz w:val="24"/>
          <w:szCs w:val="24"/>
        </w:rPr>
        <w:t xml:space="preserve"> flower may also be responsible for the antimicrobial properties of the plant.</w:t>
      </w:r>
      <w:r>
        <w:rPr>
          <w:rFonts w:ascii="Times New Roman" w:hAnsi="Times New Roman"/>
          <w:sz w:val="24"/>
          <w:szCs w:val="24"/>
        </w:rPr>
        <w:t xml:space="preserve"> This further agrees with the antibacterial, antifun</w:t>
      </w:r>
      <w:r w:rsidR="007B609E">
        <w:rPr>
          <w:rFonts w:ascii="Times New Roman" w:hAnsi="Times New Roman"/>
          <w:sz w:val="24"/>
          <w:szCs w:val="24"/>
        </w:rPr>
        <w:t>gal, larvicidal, molluscicidal</w:t>
      </w:r>
      <w:r w:rsidRPr="007B609E">
        <w:rPr>
          <w:rFonts w:ascii="Times New Roman" w:hAnsi="Times New Roman"/>
          <w:sz w:val="24"/>
          <w:szCs w:val="24"/>
          <w:vertAlign w:val="superscript"/>
        </w:rPr>
        <w:t>12</w:t>
      </w:r>
      <w:r>
        <w:rPr>
          <w:rFonts w:ascii="Times New Roman" w:hAnsi="Times New Roman"/>
          <w:sz w:val="24"/>
          <w:szCs w:val="24"/>
        </w:rPr>
        <w:t xml:space="preserve"> and anti-influenza</w:t>
      </w:r>
      <w:r w:rsidRPr="007B609E">
        <w:rPr>
          <w:rFonts w:ascii="Times New Roman" w:hAnsi="Times New Roman"/>
          <w:sz w:val="24"/>
          <w:szCs w:val="24"/>
          <w:vertAlign w:val="superscript"/>
        </w:rPr>
        <w:t>10</w:t>
      </w:r>
      <w:r>
        <w:rPr>
          <w:rFonts w:ascii="Times New Roman" w:hAnsi="Times New Roman"/>
          <w:sz w:val="24"/>
          <w:szCs w:val="24"/>
        </w:rPr>
        <w:t xml:space="preserve"> activities of this plant.</w:t>
      </w:r>
    </w:p>
    <w:p w:rsidR="00D85180" w:rsidRPr="00281DE2" w:rsidRDefault="00D85180" w:rsidP="000F53E8">
      <w:pPr>
        <w:tabs>
          <w:tab w:val="left" w:pos="450"/>
        </w:tabs>
        <w:spacing w:before="0" w:after="0"/>
        <w:jc w:val="both"/>
        <w:rPr>
          <w:rFonts w:ascii="Times New Roman" w:hAnsi="Times New Roman"/>
          <w:b/>
          <w:sz w:val="24"/>
          <w:szCs w:val="24"/>
        </w:rPr>
      </w:pPr>
      <w:r>
        <w:rPr>
          <w:rFonts w:ascii="Times New Roman" w:hAnsi="Times New Roman"/>
          <w:sz w:val="24"/>
          <w:szCs w:val="24"/>
          <w:lang w:bidi="ar-SA"/>
        </w:rPr>
        <w:t xml:space="preserve">Knowledge </w:t>
      </w:r>
      <w:commentRangeStart w:id="106"/>
      <w:r>
        <w:rPr>
          <w:rFonts w:ascii="Times New Roman" w:hAnsi="Times New Roman"/>
          <w:sz w:val="24"/>
          <w:szCs w:val="24"/>
          <w:lang w:bidi="ar-SA"/>
        </w:rPr>
        <w:t>of the possible toxic or adverse effects of many medicinal plants is grossly inadequate. In evaluating the safety status of medicinal plant, acute, subacute and sometimes chronic toxicity studies are carri</w:t>
      </w:r>
      <w:r w:rsidR="007B609E">
        <w:rPr>
          <w:rFonts w:ascii="Times New Roman" w:hAnsi="Times New Roman"/>
          <w:sz w:val="24"/>
          <w:szCs w:val="24"/>
          <w:lang w:bidi="ar-SA"/>
        </w:rPr>
        <w:t>ed out in laboratory animals</w:t>
      </w:r>
      <w:r w:rsidR="007B609E" w:rsidRPr="007B609E">
        <w:rPr>
          <w:rFonts w:ascii="Times New Roman" w:hAnsi="Times New Roman"/>
          <w:sz w:val="24"/>
          <w:szCs w:val="24"/>
          <w:vertAlign w:val="superscript"/>
          <w:lang w:bidi="ar-SA"/>
        </w:rPr>
        <w:t>2</w:t>
      </w:r>
      <w:commentRangeEnd w:id="106"/>
      <w:r w:rsidR="00113BD4">
        <w:rPr>
          <w:rStyle w:val="CommentReference"/>
        </w:rPr>
        <w:commentReference w:id="106"/>
      </w:r>
      <w:r>
        <w:rPr>
          <w:rFonts w:ascii="Times New Roman" w:hAnsi="Times New Roman"/>
          <w:sz w:val="24"/>
          <w:szCs w:val="24"/>
          <w:lang w:bidi="ar-SA"/>
        </w:rPr>
        <w:t xml:space="preserve">. In this study, </w:t>
      </w:r>
      <w:r w:rsidRPr="00DA7EF0">
        <w:rPr>
          <w:rFonts w:ascii="Times New Roman" w:hAnsi="Times New Roman"/>
          <w:sz w:val="24"/>
          <w:szCs w:val="24"/>
          <w:lang w:bidi="ar-SA"/>
        </w:rPr>
        <w:t xml:space="preserve">daily oral administration of </w:t>
      </w:r>
      <w:r>
        <w:rPr>
          <w:rFonts w:ascii="Times New Roman" w:hAnsi="Times New Roman"/>
          <w:sz w:val="24"/>
          <w:szCs w:val="24"/>
          <w:lang w:bidi="ar-SA"/>
        </w:rPr>
        <w:t>MSBEBA</w:t>
      </w:r>
      <w:r w:rsidRPr="00DA7EF0">
        <w:rPr>
          <w:rFonts w:ascii="Times New Roman" w:hAnsi="Times New Roman"/>
          <w:sz w:val="24"/>
          <w:szCs w:val="24"/>
          <w:lang w:bidi="ar-SA"/>
        </w:rPr>
        <w:t xml:space="preserve"> at </w:t>
      </w:r>
      <w:r>
        <w:rPr>
          <w:rFonts w:ascii="Times New Roman" w:hAnsi="Times New Roman"/>
          <w:sz w:val="24"/>
          <w:szCs w:val="24"/>
          <w:lang w:bidi="ar-SA"/>
        </w:rPr>
        <w:t xml:space="preserve">the doses of </w:t>
      </w:r>
      <w:r w:rsidRPr="00DA7EF0">
        <w:rPr>
          <w:rFonts w:ascii="Times New Roman" w:hAnsi="Times New Roman"/>
          <w:sz w:val="24"/>
          <w:szCs w:val="24"/>
          <w:lang w:bidi="ar-SA"/>
        </w:rPr>
        <w:t xml:space="preserve">100, 200 and 400mg/kg b.wt for 28 </w:t>
      </w:r>
      <w:r>
        <w:rPr>
          <w:rFonts w:ascii="Times New Roman" w:hAnsi="Times New Roman"/>
          <w:sz w:val="24"/>
          <w:szCs w:val="24"/>
          <w:lang w:bidi="ar-SA"/>
        </w:rPr>
        <w:t xml:space="preserve">consecutive </w:t>
      </w:r>
      <w:r w:rsidRPr="00DA7EF0">
        <w:rPr>
          <w:rFonts w:ascii="Times New Roman" w:hAnsi="Times New Roman"/>
          <w:sz w:val="24"/>
          <w:szCs w:val="24"/>
          <w:lang w:bidi="ar-SA"/>
        </w:rPr>
        <w:t xml:space="preserve">days did not cause any </w:t>
      </w:r>
      <w:r>
        <w:rPr>
          <w:rFonts w:ascii="Times New Roman" w:hAnsi="Times New Roman"/>
          <w:sz w:val="24"/>
          <w:szCs w:val="24"/>
          <w:lang w:bidi="ar-SA"/>
        </w:rPr>
        <w:t>change in behavior or</w:t>
      </w:r>
      <w:r w:rsidRPr="00DA7EF0">
        <w:rPr>
          <w:rFonts w:ascii="Times New Roman" w:hAnsi="Times New Roman"/>
          <w:sz w:val="24"/>
          <w:szCs w:val="24"/>
          <w:lang w:bidi="ar-SA"/>
        </w:rPr>
        <w:t xml:space="preserve"> mortalit</w:t>
      </w:r>
      <w:r>
        <w:rPr>
          <w:rFonts w:ascii="Times New Roman" w:hAnsi="Times New Roman"/>
          <w:sz w:val="24"/>
          <w:szCs w:val="24"/>
          <w:lang w:bidi="ar-SA"/>
        </w:rPr>
        <w:t xml:space="preserve">y in treated rats, suggesting that the extract is relatively </w:t>
      </w:r>
      <w:commentRangeStart w:id="107"/>
      <w:r>
        <w:rPr>
          <w:rFonts w:ascii="Times New Roman" w:hAnsi="Times New Roman"/>
          <w:sz w:val="24"/>
          <w:szCs w:val="24"/>
          <w:lang w:bidi="ar-SA"/>
        </w:rPr>
        <w:t xml:space="preserve">safeSign </w:t>
      </w:r>
      <w:commentRangeEnd w:id="107"/>
      <w:r w:rsidR="00E25EDA">
        <w:rPr>
          <w:rStyle w:val="CommentReference"/>
        </w:rPr>
        <w:commentReference w:id="107"/>
      </w:r>
      <w:r>
        <w:rPr>
          <w:rFonts w:ascii="Times New Roman" w:hAnsi="Times New Roman"/>
          <w:sz w:val="24"/>
          <w:szCs w:val="24"/>
          <w:lang w:bidi="ar-SA"/>
        </w:rPr>
        <w:t xml:space="preserve">of toxicity such as sedation, lethargy, anorexia, drowsiness and ultimately death have been used to evaluate toxic effect of chemicals and natural medicinal plant products used in traditional medicine by scientists. The absence of these signs is used as a criterion to support that the plant extract is safe </w:t>
      </w:r>
      <w:r w:rsidR="007B609E">
        <w:rPr>
          <w:rFonts w:ascii="Times New Roman" w:hAnsi="Times New Roman"/>
          <w:sz w:val="24"/>
          <w:szCs w:val="24"/>
          <w:lang w:bidi="ar-SA"/>
        </w:rPr>
        <w:t>for use medicinally</w:t>
      </w:r>
      <w:r w:rsidRPr="007B609E">
        <w:rPr>
          <w:rFonts w:ascii="Times New Roman" w:hAnsi="Times New Roman"/>
          <w:sz w:val="24"/>
          <w:szCs w:val="24"/>
          <w:vertAlign w:val="superscript"/>
          <w:lang w:bidi="ar-SA"/>
        </w:rPr>
        <w:t>32</w:t>
      </w:r>
      <w:r>
        <w:rPr>
          <w:rFonts w:ascii="Times New Roman" w:hAnsi="Times New Roman"/>
          <w:sz w:val="24"/>
          <w:szCs w:val="24"/>
          <w:lang w:bidi="ar-SA"/>
        </w:rPr>
        <w:t xml:space="preserve">. </w:t>
      </w:r>
      <w:r w:rsidRPr="00DA7EF0">
        <w:rPr>
          <w:rFonts w:ascii="Times New Roman" w:hAnsi="Times New Roman"/>
          <w:sz w:val="24"/>
          <w:szCs w:val="24"/>
          <w:lang w:bidi="ar-SA"/>
        </w:rPr>
        <w:t>There was no significant</w:t>
      </w:r>
      <w:r>
        <w:rPr>
          <w:rFonts w:ascii="Times New Roman" w:hAnsi="Times New Roman"/>
          <w:sz w:val="24"/>
          <w:szCs w:val="24"/>
          <w:lang w:bidi="ar-SA"/>
        </w:rPr>
        <w:t xml:space="preserve"> (p &lt; 0.05)</w:t>
      </w:r>
      <w:r w:rsidRPr="00DA7EF0">
        <w:rPr>
          <w:rFonts w:ascii="Times New Roman" w:hAnsi="Times New Roman"/>
          <w:sz w:val="24"/>
          <w:szCs w:val="24"/>
          <w:lang w:bidi="ar-SA"/>
        </w:rPr>
        <w:t xml:space="preserve"> effect on the </w:t>
      </w:r>
      <w:r>
        <w:rPr>
          <w:rFonts w:ascii="Times New Roman" w:hAnsi="Times New Roman"/>
          <w:sz w:val="24"/>
          <w:szCs w:val="24"/>
          <w:lang w:bidi="ar-SA"/>
        </w:rPr>
        <w:t>body</w:t>
      </w:r>
      <w:r w:rsidRPr="00DA7EF0">
        <w:rPr>
          <w:rFonts w:ascii="Times New Roman" w:hAnsi="Times New Roman"/>
          <w:sz w:val="24"/>
          <w:szCs w:val="24"/>
          <w:lang w:bidi="ar-SA"/>
        </w:rPr>
        <w:t xml:space="preserve"> weight and </w:t>
      </w:r>
      <w:r>
        <w:rPr>
          <w:rFonts w:ascii="Times New Roman" w:hAnsi="Times New Roman"/>
          <w:sz w:val="24"/>
          <w:szCs w:val="24"/>
          <w:lang w:bidi="ar-SA"/>
        </w:rPr>
        <w:t>organ-somatic index</w:t>
      </w:r>
      <w:r w:rsidRPr="00DA7EF0">
        <w:rPr>
          <w:rFonts w:ascii="Times New Roman" w:hAnsi="Times New Roman"/>
          <w:sz w:val="24"/>
          <w:szCs w:val="24"/>
          <w:lang w:bidi="ar-SA"/>
        </w:rPr>
        <w:t xml:space="preserve"> of the </w:t>
      </w:r>
      <w:r>
        <w:rPr>
          <w:rFonts w:ascii="Times New Roman" w:hAnsi="Times New Roman"/>
          <w:sz w:val="24"/>
          <w:szCs w:val="24"/>
          <w:lang w:bidi="ar-SA"/>
        </w:rPr>
        <w:t xml:space="preserve">treated </w:t>
      </w:r>
      <w:r w:rsidRPr="00DA7EF0">
        <w:rPr>
          <w:rFonts w:ascii="Times New Roman" w:hAnsi="Times New Roman"/>
          <w:sz w:val="24"/>
          <w:szCs w:val="24"/>
          <w:lang w:bidi="ar-SA"/>
        </w:rPr>
        <w:t xml:space="preserve">rats compared </w:t>
      </w:r>
      <w:r>
        <w:rPr>
          <w:rFonts w:ascii="Times New Roman" w:hAnsi="Times New Roman"/>
          <w:sz w:val="24"/>
          <w:szCs w:val="24"/>
          <w:lang w:bidi="ar-SA"/>
        </w:rPr>
        <w:t>with</w:t>
      </w:r>
      <w:r w:rsidRPr="00DA7EF0">
        <w:rPr>
          <w:rFonts w:ascii="Times New Roman" w:hAnsi="Times New Roman"/>
          <w:sz w:val="24"/>
          <w:szCs w:val="24"/>
          <w:lang w:bidi="ar-SA"/>
        </w:rPr>
        <w:t xml:space="preserve"> the normal control (</w:t>
      </w:r>
      <w:r>
        <w:rPr>
          <w:rFonts w:ascii="Times New Roman" w:hAnsi="Times New Roman"/>
          <w:sz w:val="24"/>
          <w:szCs w:val="24"/>
          <w:lang w:bidi="ar-SA"/>
        </w:rPr>
        <w:t>Figure 1 and 2</w:t>
      </w:r>
      <w:r w:rsidRPr="00DA7EF0">
        <w:rPr>
          <w:rFonts w:ascii="Times New Roman" w:hAnsi="Times New Roman"/>
          <w:sz w:val="24"/>
          <w:szCs w:val="24"/>
          <w:lang w:bidi="ar-SA"/>
        </w:rPr>
        <w:t xml:space="preserve">). </w:t>
      </w:r>
      <w:r>
        <w:rPr>
          <w:rFonts w:ascii="Times New Roman" w:hAnsi="Times New Roman"/>
          <w:sz w:val="24"/>
          <w:szCs w:val="24"/>
          <w:lang w:bidi="ar-SA"/>
        </w:rPr>
        <w:t>The</w:t>
      </w:r>
      <w:r w:rsidRPr="00DA7EF0">
        <w:rPr>
          <w:rFonts w:ascii="Times New Roman" w:hAnsi="Times New Roman"/>
          <w:sz w:val="24"/>
          <w:szCs w:val="24"/>
          <w:lang w:bidi="ar-SA"/>
        </w:rPr>
        <w:t>s</w:t>
      </w:r>
      <w:r>
        <w:rPr>
          <w:rFonts w:ascii="Times New Roman" w:hAnsi="Times New Roman"/>
          <w:sz w:val="24"/>
          <w:szCs w:val="24"/>
          <w:lang w:bidi="ar-SA"/>
        </w:rPr>
        <w:t>e</w:t>
      </w:r>
      <w:r w:rsidRPr="00DA7EF0">
        <w:rPr>
          <w:rFonts w:ascii="Times New Roman" w:hAnsi="Times New Roman"/>
          <w:sz w:val="24"/>
          <w:szCs w:val="24"/>
          <w:lang w:bidi="ar-SA"/>
        </w:rPr>
        <w:t xml:space="preserve"> finding</w:t>
      </w:r>
      <w:r>
        <w:rPr>
          <w:rFonts w:ascii="Times New Roman" w:hAnsi="Times New Roman"/>
          <w:sz w:val="24"/>
          <w:szCs w:val="24"/>
          <w:lang w:bidi="ar-SA"/>
        </w:rPr>
        <w:t>s</w:t>
      </w:r>
      <w:r w:rsidRPr="00DA7EF0">
        <w:rPr>
          <w:rFonts w:ascii="Times New Roman" w:hAnsi="Times New Roman"/>
          <w:sz w:val="24"/>
          <w:szCs w:val="24"/>
          <w:lang w:bidi="ar-SA"/>
        </w:rPr>
        <w:t xml:space="preserve"> indicate</w:t>
      </w:r>
      <w:r>
        <w:rPr>
          <w:rFonts w:ascii="Times New Roman" w:hAnsi="Times New Roman"/>
          <w:sz w:val="24"/>
          <w:szCs w:val="24"/>
          <w:lang w:bidi="ar-SA"/>
        </w:rPr>
        <w:t xml:space="preserve"> that the extract showed</w:t>
      </w:r>
      <w:r w:rsidRPr="00DA7EF0">
        <w:rPr>
          <w:rFonts w:ascii="Times New Roman" w:hAnsi="Times New Roman"/>
          <w:sz w:val="24"/>
          <w:szCs w:val="24"/>
          <w:lang w:bidi="ar-SA"/>
        </w:rPr>
        <w:t xml:space="preserve"> no adverse effect on the organs</w:t>
      </w:r>
      <w:r>
        <w:rPr>
          <w:rFonts w:ascii="Times New Roman" w:hAnsi="Times New Roman"/>
          <w:sz w:val="24"/>
          <w:szCs w:val="24"/>
          <w:lang w:bidi="ar-SA"/>
        </w:rPr>
        <w:t xml:space="preserve"> (liver, kidney, lungs, heart and spleen)a</w:t>
      </w:r>
      <w:r w:rsidRPr="00DA7EF0">
        <w:rPr>
          <w:rFonts w:ascii="Times New Roman" w:hAnsi="Times New Roman"/>
          <w:sz w:val="24"/>
          <w:szCs w:val="24"/>
          <w:lang w:bidi="ar-SA"/>
        </w:rPr>
        <w:t>t all doses</w:t>
      </w:r>
      <w:r>
        <w:rPr>
          <w:rFonts w:ascii="Times New Roman" w:hAnsi="Times New Roman"/>
          <w:sz w:val="24"/>
          <w:szCs w:val="24"/>
          <w:lang w:bidi="ar-SA"/>
        </w:rPr>
        <w:t xml:space="preserve"> used in this study and therefore is considered to be safe</w:t>
      </w:r>
      <w:r w:rsidRPr="00DA7EF0">
        <w:rPr>
          <w:rFonts w:ascii="Times New Roman" w:hAnsi="Times New Roman"/>
          <w:sz w:val="24"/>
          <w:szCs w:val="24"/>
          <w:lang w:bidi="ar-SA"/>
        </w:rPr>
        <w:t>.</w:t>
      </w:r>
      <w:r>
        <w:rPr>
          <w:rFonts w:ascii="Times New Roman" w:hAnsi="Times New Roman"/>
          <w:sz w:val="24"/>
          <w:szCs w:val="24"/>
          <w:lang w:bidi="ar-SA"/>
        </w:rPr>
        <w:t xml:space="preserve"> Also, the extract maybe said to have no anti-nutritive and growth inhibiting effect since it had no effect on the body weight of the rats treate</w:t>
      </w:r>
      <w:r w:rsidR="007B609E">
        <w:rPr>
          <w:rFonts w:ascii="Times New Roman" w:hAnsi="Times New Roman"/>
          <w:sz w:val="24"/>
          <w:szCs w:val="24"/>
          <w:lang w:bidi="ar-SA"/>
        </w:rPr>
        <w:t xml:space="preserve">d. According to Unuofin </w:t>
      </w:r>
      <w:commentRangeStart w:id="108"/>
      <w:r w:rsidR="007B609E">
        <w:rPr>
          <w:rFonts w:ascii="Times New Roman" w:hAnsi="Times New Roman"/>
          <w:sz w:val="24"/>
          <w:szCs w:val="24"/>
          <w:lang w:bidi="ar-SA"/>
        </w:rPr>
        <w:t>et al</w:t>
      </w:r>
      <w:commentRangeEnd w:id="108"/>
      <w:r w:rsidR="00E25EDA">
        <w:rPr>
          <w:rStyle w:val="CommentReference"/>
        </w:rPr>
        <w:commentReference w:id="108"/>
      </w:r>
      <w:r w:rsidR="007B609E">
        <w:rPr>
          <w:rFonts w:ascii="Times New Roman" w:hAnsi="Times New Roman"/>
          <w:sz w:val="24"/>
          <w:szCs w:val="24"/>
          <w:lang w:bidi="ar-SA"/>
        </w:rPr>
        <w:t>.,</w:t>
      </w:r>
      <w:r w:rsidR="007B609E" w:rsidRPr="007B609E">
        <w:rPr>
          <w:rFonts w:ascii="Times New Roman" w:hAnsi="Times New Roman"/>
          <w:sz w:val="24"/>
          <w:szCs w:val="24"/>
          <w:vertAlign w:val="superscript"/>
          <w:lang w:bidi="ar-SA"/>
        </w:rPr>
        <w:t xml:space="preserve"> 2</w:t>
      </w:r>
      <w:r>
        <w:rPr>
          <w:rFonts w:ascii="Times New Roman" w:hAnsi="Times New Roman"/>
          <w:sz w:val="24"/>
          <w:szCs w:val="24"/>
          <w:lang w:bidi="ar-SA"/>
        </w:rPr>
        <w:t>, weight loss of about 10% has been related to an adverse effect. In the same vain, organ-somatic index is often used i</w:t>
      </w:r>
      <w:r w:rsidR="007B609E">
        <w:rPr>
          <w:rFonts w:ascii="Times New Roman" w:hAnsi="Times New Roman"/>
          <w:sz w:val="24"/>
          <w:szCs w:val="24"/>
          <w:lang w:bidi="ar-SA"/>
        </w:rPr>
        <w:t>n toxicological investigations</w:t>
      </w:r>
      <w:r w:rsidR="007B609E" w:rsidRPr="007B609E">
        <w:rPr>
          <w:rFonts w:ascii="Times New Roman" w:hAnsi="Times New Roman"/>
          <w:sz w:val="24"/>
          <w:szCs w:val="24"/>
          <w:vertAlign w:val="superscript"/>
          <w:lang w:bidi="ar-SA"/>
        </w:rPr>
        <w:t>33-35</w:t>
      </w:r>
      <w:r>
        <w:rPr>
          <w:rFonts w:ascii="Times New Roman" w:hAnsi="Times New Roman"/>
          <w:sz w:val="24"/>
          <w:szCs w:val="24"/>
          <w:lang w:bidi="ar-SA"/>
        </w:rPr>
        <w:t xml:space="preserve">. </w:t>
      </w:r>
    </w:p>
    <w:p w:rsidR="00D85180" w:rsidRDefault="00D85180" w:rsidP="000F53E8">
      <w:pPr>
        <w:tabs>
          <w:tab w:val="left" w:pos="450"/>
        </w:tabs>
        <w:jc w:val="both"/>
        <w:rPr>
          <w:rFonts w:ascii="Times New Roman" w:hAnsi="Times New Roman"/>
          <w:sz w:val="24"/>
          <w:szCs w:val="24"/>
          <w:lang w:bidi="ar-SA"/>
        </w:rPr>
      </w:pPr>
      <w:r>
        <w:rPr>
          <w:rFonts w:ascii="Times New Roman" w:hAnsi="Times New Roman"/>
          <w:sz w:val="24"/>
          <w:szCs w:val="24"/>
          <w:lang w:bidi="ar-SA"/>
        </w:rPr>
        <w:lastRenderedPageBreak/>
        <w:t>After 2</w:t>
      </w:r>
      <w:commentRangeStart w:id="109"/>
      <w:r>
        <w:rPr>
          <w:rFonts w:ascii="Times New Roman" w:hAnsi="Times New Roman"/>
          <w:sz w:val="24"/>
          <w:szCs w:val="24"/>
          <w:lang w:bidi="ar-SA"/>
        </w:rPr>
        <w:t>8day</w:t>
      </w:r>
      <w:commentRangeEnd w:id="109"/>
      <w:r w:rsidR="00916329">
        <w:rPr>
          <w:rStyle w:val="CommentReference"/>
        </w:rPr>
        <w:commentReference w:id="109"/>
      </w:r>
      <w:r>
        <w:rPr>
          <w:rFonts w:ascii="Times New Roman" w:hAnsi="Times New Roman"/>
          <w:sz w:val="24"/>
          <w:szCs w:val="24"/>
          <w:lang w:bidi="ar-SA"/>
        </w:rPr>
        <w:t xml:space="preserve">s </w:t>
      </w:r>
      <w:r w:rsidRPr="00DA7EF0">
        <w:rPr>
          <w:rFonts w:ascii="Times New Roman" w:hAnsi="Times New Roman"/>
          <w:sz w:val="24"/>
          <w:szCs w:val="24"/>
          <w:lang w:bidi="ar-SA"/>
        </w:rPr>
        <w:t xml:space="preserve">of </w:t>
      </w:r>
      <w:r>
        <w:rPr>
          <w:rFonts w:ascii="Times New Roman" w:hAnsi="Times New Roman"/>
          <w:sz w:val="24"/>
          <w:szCs w:val="24"/>
          <w:lang w:bidi="ar-SA"/>
        </w:rPr>
        <w:t xml:space="preserve">a single </w:t>
      </w:r>
      <w:r w:rsidRPr="00DA7EF0">
        <w:rPr>
          <w:rFonts w:ascii="Times New Roman" w:hAnsi="Times New Roman"/>
          <w:sz w:val="24"/>
          <w:szCs w:val="24"/>
          <w:lang w:bidi="ar-SA"/>
        </w:rPr>
        <w:t xml:space="preserve">daily </w:t>
      </w:r>
      <w:commentRangeStart w:id="110"/>
      <w:r>
        <w:rPr>
          <w:rFonts w:ascii="Times New Roman" w:hAnsi="Times New Roman"/>
          <w:sz w:val="24"/>
          <w:szCs w:val="24"/>
          <w:lang w:bidi="ar-SA"/>
        </w:rPr>
        <w:t xml:space="preserve">oral </w:t>
      </w:r>
      <w:r w:rsidRPr="00DA7EF0">
        <w:rPr>
          <w:rFonts w:ascii="Times New Roman" w:hAnsi="Times New Roman"/>
          <w:sz w:val="24"/>
          <w:szCs w:val="24"/>
          <w:lang w:bidi="ar-SA"/>
        </w:rPr>
        <w:t>administration</w:t>
      </w:r>
      <w:commentRangeEnd w:id="110"/>
      <w:r w:rsidR="00E25EDA">
        <w:rPr>
          <w:rStyle w:val="CommentReference"/>
        </w:rPr>
        <w:commentReference w:id="110"/>
      </w:r>
      <w:r>
        <w:rPr>
          <w:rFonts w:ascii="Times New Roman" w:hAnsi="Times New Roman"/>
          <w:sz w:val="24"/>
          <w:szCs w:val="24"/>
          <w:lang w:bidi="ar-SA"/>
        </w:rPr>
        <w:t>of MSBEBA,</w:t>
      </w:r>
      <w:r w:rsidRPr="00DA7EF0">
        <w:rPr>
          <w:rFonts w:ascii="Times New Roman" w:hAnsi="Times New Roman"/>
          <w:sz w:val="24"/>
          <w:szCs w:val="24"/>
          <w:lang w:bidi="ar-SA"/>
        </w:rPr>
        <w:t xml:space="preserve"> hematological parameters show</w:t>
      </w:r>
      <w:r>
        <w:rPr>
          <w:rFonts w:ascii="Times New Roman" w:hAnsi="Times New Roman"/>
          <w:sz w:val="24"/>
          <w:szCs w:val="24"/>
          <w:lang w:bidi="ar-SA"/>
        </w:rPr>
        <w:t>ed</w:t>
      </w:r>
      <w:r w:rsidRPr="00DA7EF0">
        <w:rPr>
          <w:rFonts w:ascii="Times New Roman" w:hAnsi="Times New Roman"/>
          <w:sz w:val="24"/>
          <w:szCs w:val="24"/>
          <w:lang w:bidi="ar-SA"/>
        </w:rPr>
        <w:t xml:space="preserve"> some significant </w:t>
      </w:r>
      <w:r>
        <w:rPr>
          <w:rFonts w:ascii="Times New Roman" w:hAnsi="Times New Roman"/>
          <w:sz w:val="24"/>
          <w:szCs w:val="24"/>
          <w:lang w:bidi="ar-SA"/>
        </w:rPr>
        <w:t xml:space="preserve">changes (Table </w:t>
      </w:r>
      <w:r w:rsidR="007B609E">
        <w:rPr>
          <w:rFonts w:ascii="Times New Roman" w:hAnsi="Times New Roman"/>
          <w:sz w:val="24"/>
          <w:szCs w:val="24"/>
          <w:lang w:bidi="ar-SA"/>
        </w:rPr>
        <w:t>2</w:t>
      </w:r>
      <w:r w:rsidRPr="00DA7EF0">
        <w:rPr>
          <w:rFonts w:ascii="Times New Roman" w:hAnsi="Times New Roman"/>
          <w:sz w:val="24"/>
          <w:szCs w:val="24"/>
          <w:lang w:bidi="ar-SA"/>
        </w:rPr>
        <w:t>)</w:t>
      </w:r>
      <w:r>
        <w:rPr>
          <w:rFonts w:ascii="Times New Roman" w:hAnsi="Times New Roman"/>
          <w:sz w:val="24"/>
          <w:szCs w:val="24"/>
          <w:lang w:bidi="ar-SA"/>
        </w:rPr>
        <w:t xml:space="preserve">. The fact that the hematopoietic system is readily attacked by toxic substances makes it imperative to always evaluate hematological parameters in toxicity studies to </w:t>
      </w:r>
      <w:commentRangeStart w:id="111"/>
      <w:r>
        <w:rPr>
          <w:rFonts w:ascii="Times New Roman" w:hAnsi="Times New Roman"/>
          <w:sz w:val="24"/>
          <w:szCs w:val="24"/>
          <w:lang w:bidi="ar-SA"/>
        </w:rPr>
        <w:t>monitor the physiologic and pathological state of an</w:t>
      </w:r>
      <w:r w:rsidR="007B609E">
        <w:rPr>
          <w:rFonts w:ascii="Times New Roman" w:hAnsi="Times New Roman"/>
          <w:sz w:val="24"/>
          <w:szCs w:val="24"/>
          <w:lang w:bidi="ar-SA"/>
        </w:rPr>
        <w:t>imals and humans</w:t>
      </w:r>
      <w:r w:rsidRPr="007B609E">
        <w:rPr>
          <w:rFonts w:ascii="Times New Roman" w:hAnsi="Times New Roman"/>
          <w:sz w:val="24"/>
          <w:szCs w:val="24"/>
          <w:vertAlign w:val="superscript"/>
          <w:lang w:bidi="ar-SA"/>
        </w:rPr>
        <w:t>2</w:t>
      </w:r>
      <w:r>
        <w:rPr>
          <w:rFonts w:ascii="Times New Roman" w:hAnsi="Times New Roman"/>
          <w:sz w:val="24"/>
          <w:szCs w:val="24"/>
          <w:lang w:bidi="ar-SA"/>
        </w:rPr>
        <w:t xml:space="preserve">. The </w:t>
      </w:r>
      <w:r w:rsidRPr="00DA7EF0">
        <w:rPr>
          <w:rFonts w:ascii="Times New Roman" w:hAnsi="Times New Roman"/>
          <w:sz w:val="24"/>
          <w:szCs w:val="24"/>
          <w:lang w:bidi="ar-SA"/>
        </w:rPr>
        <w:t>PCV and RBC count of treated group</w:t>
      </w:r>
      <w:r>
        <w:rPr>
          <w:rFonts w:ascii="Times New Roman" w:hAnsi="Times New Roman"/>
          <w:sz w:val="24"/>
          <w:szCs w:val="24"/>
          <w:lang w:bidi="ar-SA"/>
        </w:rPr>
        <w:t>s</w:t>
      </w:r>
      <w:r w:rsidRPr="00DA7EF0">
        <w:rPr>
          <w:rFonts w:ascii="Times New Roman" w:hAnsi="Times New Roman"/>
          <w:sz w:val="24"/>
          <w:szCs w:val="24"/>
          <w:lang w:bidi="ar-SA"/>
        </w:rPr>
        <w:t xml:space="preserve"> increased significantly in a dose</w:t>
      </w:r>
      <w:r>
        <w:rPr>
          <w:rFonts w:ascii="Times New Roman" w:hAnsi="Times New Roman"/>
          <w:sz w:val="24"/>
          <w:szCs w:val="24"/>
          <w:lang w:bidi="ar-SA"/>
        </w:rPr>
        <w:t>-dependent</w:t>
      </w:r>
      <w:r w:rsidRPr="00DA7EF0">
        <w:rPr>
          <w:rFonts w:ascii="Times New Roman" w:hAnsi="Times New Roman"/>
          <w:sz w:val="24"/>
          <w:szCs w:val="24"/>
          <w:lang w:bidi="ar-SA"/>
        </w:rPr>
        <w:t xml:space="preserve"> manner</w:t>
      </w:r>
      <w:r>
        <w:rPr>
          <w:rFonts w:ascii="Times New Roman" w:hAnsi="Times New Roman"/>
          <w:sz w:val="24"/>
          <w:szCs w:val="24"/>
          <w:lang w:bidi="ar-SA"/>
        </w:rPr>
        <w:t>,</w:t>
      </w:r>
      <w:r w:rsidRPr="00DA7EF0">
        <w:rPr>
          <w:rFonts w:ascii="Times New Roman" w:hAnsi="Times New Roman"/>
          <w:sz w:val="24"/>
          <w:szCs w:val="24"/>
          <w:lang w:bidi="ar-SA"/>
        </w:rPr>
        <w:t xml:space="preserve"> with no significant effect on hemoglobin. Hemoglobin, MCH and MCHC</w:t>
      </w:r>
      <w:r>
        <w:rPr>
          <w:rFonts w:ascii="Times New Roman" w:hAnsi="Times New Roman"/>
          <w:sz w:val="24"/>
          <w:szCs w:val="24"/>
          <w:lang w:bidi="ar-SA"/>
        </w:rPr>
        <w:t xml:space="preserve"> remained unaffected, with significant(p &lt; 0.05) increase in MCV of treated groups at all doses. Circulating blood carries oxygen, nutrients and foreign substances, making it prone to toxic attacks leading to damages in RBCs, WBCs, platelets and hemoglobin. This gives rise to various forms of anemia depending on the component of the RBC affected and nature of the effect </w:t>
      </w:r>
      <w:r w:rsidR="007B609E">
        <w:rPr>
          <w:rFonts w:ascii="Times New Roman" w:hAnsi="Times New Roman"/>
          <w:sz w:val="24"/>
          <w:szCs w:val="24"/>
          <w:lang w:bidi="ar-SA"/>
        </w:rPr>
        <w:t>and also immune system failure</w:t>
      </w:r>
      <w:r w:rsidRPr="007B609E">
        <w:rPr>
          <w:rFonts w:ascii="Times New Roman" w:hAnsi="Times New Roman"/>
          <w:sz w:val="24"/>
          <w:szCs w:val="24"/>
          <w:vertAlign w:val="superscript"/>
          <w:lang w:bidi="ar-SA"/>
        </w:rPr>
        <w:t>2</w:t>
      </w:r>
      <w:r>
        <w:rPr>
          <w:rFonts w:ascii="Times New Roman" w:hAnsi="Times New Roman"/>
          <w:sz w:val="24"/>
          <w:szCs w:val="24"/>
          <w:lang w:bidi="ar-SA"/>
        </w:rPr>
        <w:t>. The results of this study</w:t>
      </w:r>
      <w:r w:rsidRPr="00DA7EF0">
        <w:rPr>
          <w:rFonts w:ascii="Times New Roman" w:hAnsi="Times New Roman"/>
          <w:sz w:val="24"/>
          <w:szCs w:val="24"/>
          <w:lang w:bidi="ar-SA"/>
        </w:rPr>
        <w:t xml:space="preserve"> suggests that the extract probabl</w:t>
      </w:r>
      <w:r>
        <w:rPr>
          <w:rFonts w:ascii="Times New Roman" w:hAnsi="Times New Roman"/>
          <w:sz w:val="24"/>
          <w:szCs w:val="24"/>
          <w:lang w:bidi="ar-SA"/>
        </w:rPr>
        <w:t>y has</w:t>
      </w:r>
      <w:r w:rsidRPr="00DA7EF0">
        <w:rPr>
          <w:rFonts w:ascii="Times New Roman" w:hAnsi="Times New Roman"/>
          <w:sz w:val="24"/>
          <w:szCs w:val="24"/>
          <w:lang w:bidi="ar-SA"/>
        </w:rPr>
        <w:t xml:space="preserve"> stimulatory effect </w:t>
      </w:r>
      <w:r>
        <w:rPr>
          <w:rFonts w:ascii="Times New Roman" w:hAnsi="Times New Roman"/>
          <w:sz w:val="24"/>
          <w:szCs w:val="24"/>
          <w:lang w:bidi="ar-SA"/>
        </w:rPr>
        <w:t>on erythropoiesisand hence</w:t>
      </w:r>
      <w:r w:rsidRPr="00DA7EF0">
        <w:rPr>
          <w:rFonts w:ascii="Times New Roman" w:hAnsi="Times New Roman"/>
          <w:sz w:val="24"/>
          <w:szCs w:val="24"/>
          <w:lang w:bidi="ar-SA"/>
        </w:rPr>
        <w:t xml:space="preserve"> useful in</w:t>
      </w:r>
      <w:r>
        <w:rPr>
          <w:rFonts w:ascii="Times New Roman" w:hAnsi="Times New Roman"/>
          <w:sz w:val="24"/>
          <w:szCs w:val="24"/>
          <w:lang w:bidi="ar-SA"/>
        </w:rPr>
        <w:t xml:space="preserve"> the</w:t>
      </w:r>
      <w:r w:rsidRPr="00DA7EF0">
        <w:rPr>
          <w:rFonts w:ascii="Times New Roman" w:hAnsi="Times New Roman"/>
          <w:sz w:val="24"/>
          <w:szCs w:val="24"/>
          <w:lang w:bidi="ar-SA"/>
        </w:rPr>
        <w:t xml:space="preserve"> treatment of </w:t>
      </w:r>
      <w:r>
        <w:rPr>
          <w:rFonts w:ascii="Times New Roman" w:hAnsi="Times New Roman"/>
          <w:sz w:val="24"/>
          <w:szCs w:val="24"/>
          <w:lang w:bidi="ar-SA"/>
        </w:rPr>
        <w:t xml:space="preserve">anemia. The decreases in </w:t>
      </w:r>
      <w:r w:rsidRPr="00DA7EF0">
        <w:rPr>
          <w:rFonts w:ascii="Times New Roman" w:hAnsi="Times New Roman"/>
          <w:sz w:val="24"/>
          <w:szCs w:val="24"/>
          <w:lang w:bidi="ar-SA"/>
        </w:rPr>
        <w:t>Leuco</w:t>
      </w:r>
      <w:r>
        <w:rPr>
          <w:rFonts w:ascii="Times New Roman" w:hAnsi="Times New Roman"/>
          <w:sz w:val="24"/>
          <w:szCs w:val="24"/>
          <w:lang w:bidi="ar-SA"/>
        </w:rPr>
        <w:t>cytes at 200 and 400 mg/kg,</w:t>
      </w:r>
      <w:r w:rsidRPr="00DA7EF0">
        <w:rPr>
          <w:rFonts w:ascii="Times New Roman" w:hAnsi="Times New Roman"/>
          <w:sz w:val="24"/>
          <w:szCs w:val="24"/>
          <w:lang w:bidi="ar-SA"/>
        </w:rPr>
        <w:t xml:space="preserve"> neutrophil</w:t>
      </w:r>
      <w:r>
        <w:rPr>
          <w:rFonts w:ascii="Times New Roman" w:hAnsi="Times New Roman"/>
          <w:sz w:val="24"/>
          <w:szCs w:val="24"/>
          <w:lang w:bidi="ar-SA"/>
        </w:rPr>
        <w:t xml:space="preserve">s at 100 mg/kg, </w:t>
      </w:r>
      <w:r w:rsidRPr="00DA7EF0">
        <w:rPr>
          <w:rFonts w:ascii="Times New Roman" w:hAnsi="Times New Roman"/>
          <w:sz w:val="24"/>
          <w:szCs w:val="24"/>
          <w:lang w:bidi="ar-SA"/>
        </w:rPr>
        <w:t>and lympho</w:t>
      </w:r>
      <w:r>
        <w:rPr>
          <w:rFonts w:ascii="Times New Roman" w:hAnsi="Times New Roman"/>
          <w:sz w:val="24"/>
          <w:szCs w:val="24"/>
          <w:lang w:bidi="ar-SA"/>
        </w:rPr>
        <w:t xml:space="preserve">cytesat 400 mg/kg body weight observed could be due to </w:t>
      </w:r>
      <w:r w:rsidRPr="00DA7EF0">
        <w:rPr>
          <w:rFonts w:ascii="Times New Roman" w:hAnsi="Times New Roman"/>
          <w:sz w:val="24"/>
          <w:szCs w:val="24"/>
          <w:lang w:bidi="ar-SA"/>
        </w:rPr>
        <w:t>immunosuppressive</w:t>
      </w:r>
      <w:r>
        <w:rPr>
          <w:rFonts w:ascii="Times New Roman" w:hAnsi="Times New Roman"/>
          <w:sz w:val="24"/>
          <w:szCs w:val="24"/>
          <w:lang w:bidi="ar-SA"/>
        </w:rPr>
        <w:t xml:space="preserve"> potential of the extract</w:t>
      </w:r>
      <w:r w:rsidRPr="00DA7EF0">
        <w:rPr>
          <w:rFonts w:ascii="Times New Roman" w:hAnsi="Times New Roman"/>
          <w:sz w:val="24"/>
          <w:szCs w:val="24"/>
          <w:lang w:bidi="ar-SA"/>
        </w:rPr>
        <w:t>.</w:t>
      </w:r>
      <w:r>
        <w:rPr>
          <w:rFonts w:ascii="Times New Roman" w:hAnsi="Times New Roman"/>
          <w:sz w:val="24"/>
          <w:szCs w:val="24"/>
          <w:lang w:bidi="ar-SA"/>
        </w:rPr>
        <w:t xml:space="preserve"> These changes </w:t>
      </w:r>
      <w:r w:rsidRPr="00DA7EF0">
        <w:rPr>
          <w:rFonts w:ascii="Times New Roman" w:hAnsi="Times New Roman"/>
          <w:sz w:val="24"/>
          <w:szCs w:val="24"/>
          <w:lang w:bidi="ar-SA"/>
        </w:rPr>
        <w:t xml:space="preserve">may </w:t>
      </w:r>
      <w:r>
        <w:rPr>
          <w:rFonts w:ascii="Times New Roman" w:hAnsi="Times New Roman"/>
          <w:sz w:val="24"/>
          <w:szCs w:val="24"/>
          <w:lang w:bidi="ar-SA"/>
        </w:rPr>
        <w:t xml:space="preserve">also </w:t>
      </w:r>
      <w:r w:rsidRPr="00DA7EF0">
        <w:rPr>
          <w:rFonts w:ascii="Times New Roman" w:hAnsi="Times New Roman"/>
          <w:sz w:val="24"/>
          <w:szCs w:val="24"/>
          <w:lang w:bidi="ar-SA"/>
        </w:rPr>
        <w:t xml:space="preserve">be </w:t>
      </w:r>
      <w:r>
        <w:rPr>
          <w:rFonts w:ascii="Times New Roman" w:hAnsi="Times New Roman"/>
          <w:sz w:val="24"/>
          <w:szCs w:val="24"/>
          <w:lang w:bidi="ar-SA"/>
        </w:rPr>
        <w:t>due to</w:t>
      </w:r>
      <w:r w:rsidRPr="00DA7EF0">
        <w:rPr>
          <w:rFonts w:ascii="Times New Roman" w:hAnsi="Times New Roman"/>
          <w:sz w:val="24"/>
          <w:szCs w:val="24"/>
          <w:lang w:bidi="ar-SA"/>
        </w:rPr>
        <w:t xml:space="preserve"> inflammatory response and</w:t>
      </w:r>
      <w:r w:rsidR="007B609E">
        <w:rPr>
          <w:rFonts w:ascii="Times New Roman" w:hAnsi="Times New Roman"/>
          <w:sz w:val="24"/>
          <w:szCs w:val="24"/>
          <w:lang w:bidi="ar-SA"/>
        </w:rPr>
        <w:t>/or stress</w:t>
      </w:r>
      <w:r w:rsidRPr="007B609E">
        <w:rPr>
          <w:rFonts w:ascii="Times New Roman" w:hAnsi="Times New Roman"/>
          <w:sz w:val="24"/>
          <w:szCs w:val="24"/>
          <w:vertAlign w:val="superscript"/>
          <w:lang w:bidi="ar-SA"/>
        </w:rPr>
        <w:t>36</w:t>
      </w:r>
      <w:commentRangeEnd w:id="111"/>
      <w:r w:rsidR="00113BD4">
        <w:rPr>
          <w:rStyle w:val="CommentReference"/>
        </w:rPr>
        <w:commentReference w:id="111"/>
      </w:r>
      <w:r w:rsidRPr="00DA7EF0">
        <w:rPr>
          <w:rFonts w:ascii="Times New Roman" w:hAnsi="Times New Roman"/>
          <w:sz w:val="24"/>
          <w:szCs w:val="24"/>
          <w:lang w:bidi="ar-SA"/>
        </w:rPr>
        <w:t xml:space="preserve">. </w:t>
      </w:r>
    </w:p>
    <w:p w:rsidR="00D85180" w:rsidRPr="00DA7EF0" w:rsidRDefault="00D85180" w:rsidP="000F53E8">
      <w:pPr>
        <w:tabs>
          <w:tab w:val="left" w:pos="450"/>
        </w:tabs>
        <w:spacing w:before="240"/>
        <w:jc w:val="both"/>
        <w:rPr>
          <w:rFonts w:ascii="Times New Roman" w:hAnsi="Times New Roman"/>
          <w:sz w:val="24"/>
          <w:szCs w:val="24"/>
          <w:lang w:bidi="ar-SA"/>
        </w:rPr>
      </w:pPr>
      <w:r w:rsidRPr="00DA7EF0">
        <w:rPr>
          <w:rFonts w:ascii="Times New Roman" w:hAnsi="Times New Roman"/>
          <w:sz w:val="24"/>
          <w:szCs w:val="24"/>
          <w:lang w:bidi="ar-SA"/>
        </w:rPr>
        <w:t xml:space="preserve">The effect of </w:t>
      </w:r>
      <w:commentRangeStart w:id="112"/>
      <w:r>
        <w:rPr>
          <w:rFonts w:ascii="Times New Roman" w:hAnsi="Times New Roman"/>
          <w:sz w:val="24"/>
          <w:szCs w:val="24"/>
          <w:lang w:bidi="ar-SA"/>
        </w:rPr>
        <w:t>MSBEBAon</w:t>
      </w:r>
      <w:commentRangeEnd w:id="112"/>
      <w:r w:rsidR="00E25EDA">
        <w:rPr>
          <w:rStyle w:val="CommentReference"/>
        </w:rPr>
        <w:commentReference w:id="112"/>
      </w:r>
      <w:r>
        <w:rPr>
          <w:rFonts w:ascii="Times New Roman" w:hAnsi="Times New Roman"/>
          <w:sz w:val="24"/>
          <w:szCs w:val="24"/>
          <w:lang w:bidi="ar-SA"/>
        </w:rPr>
        <w:t xml:space="preserve"> the liver was ass</w:t>
      </w:r>
      <w:r w:rsidRPr="00DA7EF0">
        <w:rPr>
          <w:rFonts w:ascii="Times New Roman" w:hAnsi="Times New Roman"/>
          <w:sz w:val="24"/>
          <w:szCs w:val="24"/>
          <w:lang w:bidi="ar-SA"/>
        </w:rPr>
        <w:t xml:space="preserve">essed by evaluating serum </w:t>
      </w:r>
      <w:r>
        <w:rPr>
          <w:rFonts w:ascii="Times New Roman" w:hAnsi="Times New Roman"/>
          <w:sz w:val="24"/>
          <w:szCs w:val="24"/>
          <w:lang w:bidi="ar-SA"/>
        </w:rPr>
        <w:t>activities</w:t>
      </w:r>
      <w:r w:rsidRPr="00DA7EF0">
        <w:rPr>
          <w:rFonts w:ascii="Times New Roman" w:hAnsi="Times New Roman"/>
          <w:sz w:val="24"/>
          <w:szCs w:val="24"/>
          <w:lang w:bidi="ar-SA"/>
        </w:rPr>
        <w:t xml:space="preserve"> of </w:t>
      </w:r>
      <w:commentRangeStart w:id="113"/>
      <w:r w:rsidRPr="00DA7EF0">
        <w:rPr>
          <w:rFonts w:ascii="Times New Roman" w:hAnsi="Times New Roman"/>
          <w:sz w:val="24"/>
          <w:szCs w:val="24"/>
          <w:lang w:bidi="ar-SA"/>
        </w:rPr>
        <w:t xml:space="preserve">liverenzymes. </w:t>
      </w:r>
      <w:commentRangeEnd w:id="113"/>
      <w:r w:rsidR="00E25EDA">
        <w:rPr>
          <w:rStyle w:val="CommentReference"/>
        </w:rPr>
        <w:commentReference w:id="113"/>
      </w:r>
      <w:r>
        <w:rPr>
          <w:rFonts w:ascii="Times New Roman" w:hAnsi="Times New Roman"/>
          <w:sz w:val="24"/>
          <w:szCs w:val="24"/>
          <w:lang w:bidi="ar-SA"/>
        </w:rPr>
        <w:t>The enzymes (</w:t>
      </w:r>
      <w:r w:rsidRPr="00DA7EF0">
        <w:rPr>
          <w:rFonts w:ascii="Times New Roman" w:hAnsi="Times New Roman"/>
          <w:sz w:val="24"/>
          <w:szCs w:val="24"/>
          <w:lang w:bidi="ar-SA"/>
        </w:rPr>
        <w:t>AST and ALT</w:t>
      </w:r>
      <w:r>
        <w:rPr>
          <w:rFonts w:ascii="Times New Roman" w:hAnsi="Times New Roman"/>
          <w:sz w:val="24"/>
          <w:szCs w:val="24"/>
          <w:lang w:bidi="ar-SA"/>
        </w:rPr>
        <w:t>) activities</w:t>
      </w:r>
      <w:r w:rsidRPr="00DA7EF0">
        <w:rPr>
          <w:rFonts w:ascii="Times New Roman" w:hAnsi="Times New Roman"/>
          <w:sz w:val="24"/>
          <w:szCs w:val="24"/>
          <w:lang w:bidi="ar-SA"/>
        </w:rPr>
        <w:t xml:space="preserve"> are often used to evaluate the functional status of the liver and the condition of the hepatocytes due to the high amount of these transaminases found in the hepatocytes</w:t>
      </w:r>
      <w:r w:rsidRPr="007B609E">
        <w:rPr>
          <w:rFonts w:ascii="Times New Roman" w:hAnsi="Times New Roman"/>
          <w:sz w:val="24"/>
          <w:szCs w:val="24"/>
          <w:vertAlign w:val="superscript"/>
          <w:lang w:bidi="ar-SA"/>
        </w:rPr>
        <w:t>37, 38</w:t>
      </w:r>
      <w:r w:rsidRPr="00DA7EF0">
        <w:rPr>
          <w:rFonts w:ascii="Times New Roman" w:hAnsi="Times New Roman"/>
          <w:sz w:val="24"/>
          <w:szCs w:val="24"/>
          <w:lang w:bidi="ar-SA"/>
        </w:rPr>
        <w:t xml:space="preserve">. </w:t>
      </w:r>
      <w:r>
        <w:rPr>
          <w:rFonts w:ascii="Times New Roman" w:hAnsi="Times New Roman"/>
          <w:sz w:val="24"/>
          <w:szCs w:val="24"/>
          <w:lang w:bidi="ar-SA"/>
        </w:rPr>
        <w:t xml:space="preserve"> However, </w:t>
      </w:r>
      <w:r w:rsidRPr="00DA7EF0">
        <w:rPr>
          <w:rFonts w:ascii="Times New Roman" w:hAnsi="Times New Roman"/>
          <w:sz w:val="24"/>
          <w:szCs w:val="24"/>
          <w:lang w:bidi="ar-SA"/>
        </w:rPr>
        <w:t>ALT</w:t>
      </w:r>
      <w:r>
        <w:rPr>
          <w:rFonts w:ascii="Times New Roman" w:hAnsi="Times New Roman"/>
          <w:sz w:val="24"/>
          <w:szCs w:val="24"/>
          <w:lang w:bidi="ar-SA"/>
        </w:rPr>
        <w:t xml:space="preserve"> is considered more specific</w:t>
      </w:r>
      <w:r w:rsidRPr="00DA7EF0">
        <w:rPr>
          <w:rFonts w:ascii="Times New Roman" w:hAnsi="Times New Roman"/>
          <w:sz w:val="24"/>
          <w:szCs w:val="24"/>
          <w:lang w:bidi="ar-SA"/>
        </w:rPr>
        <w:t xml:space="preserve"> to liver</w:t>
      </w:r>
      <w:r w:rsidR="007B609E" w:rsidRPr="007B609E">
        <w:rPr>
          <w:rFonts w:ascii="Times New Roman" w:hAnsi="Times New Roman"/>
          <w:sz w:val="24"/>
          <w:szCs w:val="24"/>
          <w:vertAlign w:val="superscript"/>
          <w:lang w:bidi="ar-SA"/>
        </w:rPr>
        <w:t>37-39</w:t>
      </w:r>
      <w:r w:rsidRPr="00DA7EF0">
        <w:rPr>
          <w:rFonts w:ascii="Times New Roman" w:hAnsi="Times New Roman"/>
          <w:sz w:val="24"/>
          <w:szCs w:val="24"/>
          <w:lang w:bidi="ar-SA"/>
        </w:rPr>
        <w:t xml:space="preserve">. Treatments with this extract </w:t>
      </w:r>
      <w:r>
        <w:rPr>
          <w:rFonts w:ascii="Times New Roman" w:hAnsi="Times New Roman"/>
          <w:sz w:val="24"/>
          <w:szCs w:val="24"/>
          <w:lang w:bidi="ar-SA"/>
        </w:rPr>
        <w:t xml:space="preserve">significantly </w:t>
      </w:r>
      <w:r w:rsidRPr="00DA7EF0">
        <w:rPr>
          <w:rFonts w:ascii="Times New Roman" w:hAnsi="Times New Roman"/>
          <w:sz w:val="24"/>
          <w:szCs w:val="24"/>
          <w:lang w:bidi="ar-SA"/>
        </w:rPr>
        <w:t>decreased</w:t>
      </w:r>
      <w:r>
        <w:rPr>
          <w:rFonts w:ascii="Times New Roman" w:hAnsi="Times New Roman"/>
          <w:sz w:val="24"/>
          <w:szCs w:val="24"/>
          <w:lang w:bidi="ar-SA"/>
        </w:rPr>
        <w:t xml:space="preserve"> (p &lt; 0.05)</w:t>
      </w:r>
      <w:r w:rsidRPr="00DA7EF0">
        <w:rPr>
          <w:rFonts w:ascii="Times New Roman" w:hAnsi="Times New Roman"/>
          <w:sz w:val="24"/>
          <w:szCs w:val="24"/>
          <w:lang w:bidi="ar-SA"/>
        </w:rPr>
        <w:t xml:space="preserve"> the serum</w:t>
      </w:r>
      <w:r>
        <w:rPr>
          <w:rFonts w:ascii="Times New Roman" w:hAnsi="Times New Roman"/>
          <w:sz w:val="24"/>
          <w:szCs w:val="24"/>
          <w:lang w:bidi="ar-SA"/>
        </w:rPr>
        <w:t xml:space="preserve"> activities of ALT</w:t>
      </w:r>
      <w:r w:rsidRPr="00DA7EF0">
        <w:rPr>
          <w:rFonts w:ascii="Times New Roman" w:hAnsi="Times New Roman"/>
          <w:sz w:val="24"/>
          <w:szCs w:val="24"/>
          <w:lang w:bidi="ar-SA"/>
        </w:rPr>
        <w:t xml:space="preserve"> after </w:t>
      </w:r>
      <w:r>
        <w:rPr>
          <w:rFonts w:ascii="Times New Roman" w:hAnsi="Times New Roman"/>
          <w:sz w:val="24"/>
          <w:szCs w:val="24"/>
          <w:lang w:bidi="ar-SA"/>
        </w:rPr>
        <w:t>28</w:t>
      </w:r>
      <w:r w:rsidRPr="00DA7EF0">
        <w:rPr>
          <w:rFonts w:ascii="Times New Roman" w:hAnsi="Times New Roman"/>
          <w:sz w:val="24"/>
          <w:szCs w:val="24"/>
          <w:lang w:bidi="ar-SA"/>
        </w:rPr>
        <w:t xml:space="preserve"> days of oral administration, with no effect on </w:t>
      </w:r>
      <w:r>
        <w:rPr>
          <w:rFonts w:ascii="Times New Roman" w:hAnsi="Times New Roman"/>
          <w:sz w:val="24"/>
          <w:szCs w:val="24"/>
          <w:lang w:bidi="ar-SA"/>
        </w:rPr>
        <w:t xml:space="preserve">AST and </w:t>
      </w:r>
      <w:r w:rsidRPr="00DA7EF0">
        <w:rPr>
          <w:rFonts w:ascii="Times New Roman" w:hAnsi="Times New Roman"/>
          <w:sz w:val="24"/>
          <w:szCs w:val="24"/>
          <w:lang w:bidi="ar-SA"/>
        </w:rPr>
        <w:t xml:space="preserve">ALP. This </w:t>
      </w:r>
      <w:r>
        <w:rPr>
          <w:rFonts w:ascii="Times New Roman" w:hAnsi="Times New Roman"/>
          <w:sz w:val="24"/>
          <w:szCs w:val="24"/>
          <w:lang w:bidi="ar-SA"/>
        </w:rPr>
        <w:t>suggests the</w:t>
      </w:r>
      <w:r w:rsidRPr="00DA7EF0">
        <w:rPr>
          <w:rFonts w:ascii="Times New Roman" w:hAnsi="Times New Roman"/>
          <w:sz w:val="24"/>
          <w:szCs w:val="24"/>
          <w:lang w:bidi="ar-SA"/>
        </w:rPr>
        <w:t xml:space="preserve"> absence of hazardous effect of the extract on the l</w:t>
      </w:r>
      <w:r>
        <w:rPr>
          <w:rFonts w:ascii="Times New Roman" w:hAnsi="Times New Roman"/>
          <w:sz w:val="24"/>
          <w:szCs w:val="24"/>
          <w:lang w:bidi="ar-SA"/>
        </w:rPr>
        <w:t>iver. The decrease in serum total protein observed could be due to decrease in globulin. This may be thought to be from the effect of some components of the extract on lymphoid organs with po</w:t>
      </w:r>
      <w:r w:rsidR="007B609E">
        <w:rPr>
          <w:rFonts w:ascii="Times New Roman" w:hAnsi="Times New Roman"/>
          <w:sz w:val="24"/>
          <w:szCs w:val="24"/>
          <w:lang w:bidi="ar-SA"/>
        </w:rPr>
        <w:t>ssibility of liver involvement</w:t>
      </w:r>
      <w:r w:rsidRPr="007B609E">
        <w:rPr>
          <w:rFonts w:ascii="Times New Roman" w:hAnsi="Times New Roman"/>
          <w:sz w:val="24"/>
          <w:szCs w:val="24"/>
          <w:vertAlign w:val="superscript"/>
          <w:lang w:bidi="ar-SA"/>
        </w:rPr>
        <w:t>37, 40</w:t>
      </w:r>
      <w:r>
        <w:rPr>
          <w:rFonts w:ascii="Times New Roman" w:hAnsi="Times New Roman"/>
          <w:sz w:val="24"/>
          <w:szCs w:val="24"/>
          <w:lang w:bidi="ar-SA"/>
        </w:rPr>
        <w:t xml:space="preserve">. Albumin increased significantly when rats were treated with extract at 100 and 200 </w:t>
      </w:r>
      <w:commentRangeStart w:id="114"/>
      <w:r>
        <w:rPr>
          <w:rFonts w:ascii="Times New Roman" w:hAnsi="Times New Roman"/>
          <w:sz w:val="24"/>
          <w:szCs w:val="24"/>
          <w:lang w:bidi="ar-SA"/>
        </w:rPr>
        <w:t xml:space="preserve">mg/kg.Studies </w:t>
      </w:r>
      <w:commentRangeEnd w:id="114"/>
      <w:r w:rsidR="00E25EDA">
        <w:rPr>
          <w:rStyle w:val="CommentReference"/>
        </w:rPr>
        <w:commentReference w:id="114"/>
      </w:r>
      <w:r>
        <w:rPr>
          <w:rFonts w:ascii="Times New Roman" w:hAnsi="Times New Roman"/>
          <w:sz w:val="24"/>
          <w:szCs w:val="24"/>
          <w:lang w:bidi="ar-SA"/>
        </w:rPr>
        <w:t>haves shown that albumin concentration and function in l</w:t>
      </w:r>
      <w:r w:rsidR="007B609E">
        <w:rPr>
          <w:rFonts w:ascii="Times New Roman" w:hAnsi="Times New Roman"/>
          <w:sz w:val="24"/>
          <w:szCs w:val="24"/>
          <w:lang w:bidi="ar-SA"/>
        </w:rPr>
        <w:t>iver cirrhosis is often reduced</w:t>
      </w:r>
      <w:r w:rsidRPr="007B609E">
        <w:rPr>
          <w:rFonts w:ascii="Times New Roman" w:hAnsi="Times New Roman"/>
          <w:sz w:val="24"/>
          <w:szCs w:val="24"/>
          <w:vertAlign w:val="superscript"/>
          <w:lang w:bidi="ar-SA"/>
        </w:rPr>
        <w:t>41</w:t>
      </w:r>
      <w:r>
        <w:rPr>
          <w:rFonts w:ascii="Times New Roman" w:hAnsi="Times New Roman"/>
          <w:sz w:val="24"/>
          <w:szCs w:val="24"/>
          <w:lang w:bidi="ar-SA"/>
        </w:rPr>
        <w:t xml:space="preserve">, </w:t>
      </w:r>
      <w:r w:rsidRPr="00DA7EF0">
        <w:rPr>
          <w:rFonts w:ascii="Times New Roman" w:hAnsi="Times New Roman"/>
          <w:sz w:val="24"/>
          <w:szCs w:val="24"/>
          <w:lang w:bidi="ar-SA"/>
        </w:rPr>
        <w:t xml:space="preserve">which further </w:t>
      </w:r>
      <w:r>
        <w:rPr>
          <w:rFonts w:ascii="Times New Roman" w:hAnsi="Times New Roman"/>
          <w:sz w:val="24"/>
          <w:szCs w:val="24"/>
          <w:lang w:bidi="ar-SA"/>
        </w:rPr>
        <w:t xml:space="preserve">corroborate with </w:t>
      </w:r>
      <w:commentRangeStart w:id="115"/>
      <w:r>
        <w:rPr>
          <w:rFonts w:ascii="Times New Roman" w:hAnsi="Times New Roman"/>
          <w:sz w:val="24"/>
          <w:szCs w:val="24"/>
          <w:lang w:bidi="ar-SA"/>
        </w:rPr>
        <w:t>our</w:t>
      </w:r>
      <w:commentRangeEnd w:id="115"/>
      <w:r w:rsidR="00113BD4">
        <w:rPr>
          <w:rStyle w:val="CommentReference"/>
        </w:rPr>
        <w:commentReference w:id="115"/>
      </w:r>
      <w:r>
        <w:rPr>
          <w:rFonts w:ascii="Times New Roman" w:hAnsi="Times New Roman"/>
          <w:sz w:val="24"/>
          <w:szCs w:val="24"/>
          <w:lang w:bidi="ar-SA"/>
        </w:rPr>
        <w:t xml:space="preserve"> earlier suggestion that the extract has no adverse effect on the liver</w:t>
      </w:r>
      <w:r w:rsidRPr="00DA7EF0">
        <w:rPr>
          <w:rFonts w:ascii="Times New Roman" w:hAnsi="Times New Roman"/>
          <w:sz w:val="24"/>
          <w:szCs w:val="24"/>
          <w:lang w:bidi="ar-SA"/>
        </w:rPr>
        <w:t>.</w:t>
      </w:r>
      <w:r>
        <w:rPr>
          <w:rFonts w:ascii="Times New Roman" w:hAnsi="Times New Roman"/>
          <w:sz w:val="24"/>
          <w:szCs w:val="24"/>
          <w:lang w:bidi="ar-SA"/>
        </w:rPr>
        <w:t xml:space="preserve"> The extract at 100 mg/kg slightly increased </w:t>
      </w:r>
      <w:r w:rsidRPr="00DA7EF0">
        <w:rPr>
          <w:rFonts w:ascii="Times New Roman" w:hAnsi="Times New Roman"/>
          <w:sz w:val="24"/>
          <w:szCs w:val="24"/>
          <w:lang w:bidi="ar-SA"/>
        </w:rPr>
        <w:t xml:space="preserve">total </w:t>
      </w:r>
      <w:r>
        <w:rPr>
          <w:rFonts w:ascii="Times New Roman" w:hAnsi="Times New Roman"/>
          <w:sz w:val="24"/>
          <w:szCs w:val="24"/>
          <w:lang w:bidi="ar-SA"/>
        </w:rPr>
        <w:t xml:space="preserve">bilirubin, whereas </w:t>
      </w:r>
      <w:r w:rsidRPr="00DA7EF0">
        <w:rPr>
          <w:rFonts w:ascii="Times New Roman" w:hAnsi="Times New Roman"/>
          <w:sz w:val="24"/>
          <w:szCs w:val="24"/>
          <w:lang w:bidi="ar-SA"/>
        </w:rPr>
        <w:t>di</w:t>
      </w:r>
      <w:r>
        <w:rPr>
          <w:rFonts w:ascii="Times New Roman" w:hAnsi="Times New Roman"/>
          <w:sz w:val="24"/>
          <w:szCs w:val="24"/>
          <w:lang w:bidi="ar-SA"/>
        </w:rPr>
        <w:t xml:space="preserve">rect (conjugated) and indirect (unconjugated) bilirubin </w:t>
      </w:r>
      <w:commentRangeStart w:id="116"/>
      <w:r>
        <w:rPr>
          <w:rFonts w:ascii="Times New Roman" w:hAnsi="Times New Roman"/>
          <w:sz w:val="24"/>
          <w:szCs w:val="24"/>
          <w:lang w:bidi="ar-SA"/>
        </w:rPr>
        <w:t>remained unaffected (Table 5),</w:t>
      </w:r>
      <w:r w:rsidRPr="00DA7EF0">
        <w:rPr>
          <w:rFonts w:ascii="Times New Roman" w:hAnsi="Times New Roman"/>
          <w:sz w:val="24"/>
          <w:szCs w:val="24"/>
          <w:lang w:bidi="ar-SA"/>
        </w:rPr>
        <w:t xml:space="preserve"> suggesting that there is no problem with bilirubin conjugation in the l</w:t>
      </w:r>
      <w:r>
        <w:rPr>
          <w:rFonts w:ascii="Times New Roman" w:hAnsi="Times New Roman"/>
          <w:sz w:val="24"/>
          <w:szCs w:val="24"/>
          <w:lang w:bidi="ar-SA"/>
        </w:rPr>
        <w:t>iver. Hemoglobin metabolism which takes place in the liver, spleen and bone is the major so</w:t>
      </w:r>
      <w:r w:rsidR="007B609E">
        <w:rPr>
          <w:rFonts w:ascii="Times New Roman" w:hAnsi="Times New Roman"/>
          <w:sz w:val="24"/>
          <w:szCs w:val="24"/>
          <w:lang w:bidi="ar-SA"/>
        </w:rPr>
        <w:t>urce of bilirubin in the serum</w:t>
      </w:r>
      <w:r w:rsidRPr="007B609E">
        <w:rPr>
          <w:rFonts w:ascii="Times New Roman" w:hAnsi="Times New Roman"/>
          <w:sz w:val="24"/>
          <w:szCs w:val="24"/>
          <w:vertAlign w:val="superscript"/>
          <w:lang w:bidi="ar-SA"/>
        </w:rPr>
        <w:t>3</w:t>
      </w:r>
      <w:r>
        <w:rPr>
          <w:rFonts w:ascii="Times New Roman" w:hAnsi="Times New Roman"/>
          <w:sz w:val="24"/>
          <w:szCs w:val="24"/>
          <w:lang w:bidi="ar-SA"/>
        </w:rPr>
        <w:t xml:space="preserve">. Elevated serum bilirubin is due to increased destruction of erythrocytes resulting to increased release of hemoglobin as well </w:t>
      </w:r>
      <w:r w:rsidR="007B609E">
        <w:rPr>
          <w:rFonts w:ascii="Times New Roman" w:hAnsi="Times New Roman"/>
          <w:sz w:val="24"/>
          <w:szCs w:val="24"/>
          <w:lang w:bidi="ar-SA"/>
        </w:rPr>
        <w:t>as obstructive liver disorders</w:t>
      </w:r>
      <w:r w:rsidRPr="007B609E">
        <w:rPr>
          <w:rFonts w:ascii="Times New Roman" w:hAnsi="Times New Roman"/>
          <w:sz w:val="24"/>
          <w:szCs w:val="24"/>
          <w:vertAlign w:val="superscript"/>
          <w:lang w:bidi="ar-SA"/>
        </w:rPr>
        <w:t>3, 37</w:t>
      </w:r>
      <w:r>
        <w:rPr>
          <w:rFonts w:ascii="Times New Roman" w:hAnsi="Times New Roman"/>
          <w:sz w:val="24"/>
          <w:szCs w:val="24"/>
          <w:lang w:bidi="ar-SA"/>
        </w:rPr>
        <w:t>. The increase in bilirubin observed in this study is not thought to be due to hemolysis since the PCV and RBCs are were not decreased in this study. T</w:t>
      </w:r>
      <w:r w:rsidRPr="00DA7EF0">
        <w:rPr>
          <w:rFonts w:ascii="Times New Roman" w:hAnsi="Times New Roman"/>
          <w:sz w:val="24"/>
          <w:szCs w:val="24"/>
          <w:lang w:bidi="ar-SA"/>
        </w:rPr>
        <w:t xml:space="preserve">he extract </w:t>
      </w:r>
      <w:r>
        <w:rPr>
          <w:rFonts w:ascii="Times New Roman" w:hAnsi="Times New Roman"/>
          <w:sz w:val="24"/>
          <w:szCs w:val="24"/>
          <w:lang w:bidi="ar-SA"/>
        </w:rPr>
        <w:t xml:space="preserve">may be said to have </w:t>
      </w:r>
      <w:r w:rsidRPr="00DA7EF0">
        <w:rPr>
          <w:rFonts w:ascii="Times New Roman" w:hAnsi="Times New Roman"/>
          <w:sz w:val="24"/>
          <w:szCs w:val="24"/>
          <w:lang w:bidi="ar-SA"/>
        </w:rPr>
        <w:t>bile ducts</w:t>
      </w:r>
      <w:r>
        <w:rPr>
          <w:rFonts w:ascii="Times New Roman" w:hAnsi="Times New Roman"/>
          <w:sz w:val="24"/>
          <w:szCs w:val="24"/>
          <w:lang w:bidi="ar-SA"/>
        </w:rPr>
        <w:t xml:space="preserve"> obstructing tendencies</w:t>
      </w:r>
      <w:r w:rsidRPr="00DA7EF0">
        <w:rPr>
          <w:rFonts w:ascii="Times New Roman" w:hAnsi="Times New Roman"/>
          <w:sz w:val="24"/>
          <w:szCs w:val="24"/>
          <w:lang w:bidi="ar-SA"/>
        </w:rPr>
        <w:t>, which is one of the major cause</w:t>
      </w:r>
      <w:r>
        <w:rPr>
          <w:rFonts w:ascii="Times New Roman" w:hAnsi="Times New Roman"/>
          <w:sz w:val="24"/>
          <w:szCs w:val="24"/>
          <w:lang w:bidi="ar-SA"/>
        </w:rPr>
        <w:t>s</w:t>
      </w:r>
      <w:r w:rsidRPr="00DA7EF0">
        <w:rPr>
          <w:rFonts w:ascii="Times New Roman" w:hAnsi="Times New Roman"/>
          <w:sz w:val="24"/>
          <w:szCs w:val="24"/>
          <w:lang w:bidi="ar-SA"/>
        </w:rPr>
        <w:t xml:space="preserve"> of </w:t>
      </w:r>
      <w:r w:rsidR="007B609E">
        <w:rPr>
          <w:rFonts w:ascii="Times New Roman" w:hAnsi="Times New Roman"/>
          <w:sz w:val="24"/>
          <w:szCs w:val="24"/>
          <w:lang w:bidi="ar-SA"/>
        </w:rPr>
        <w:t>increased serum bilirubin</w:t>
      </w:r>
      <w:r w:rsidRPr="007B609E">
        <w:rPr>
          <w:rFonts w:ascii="Times New Roman" w:hAnsi="Times New Roman"/>
          <w:sz w:val="24"/>
          <w:szCs w:val="24"/>
          <w:vertAlign w:val="superscript"/>
          <w:lang w:bidi="ar-SA"/>
        </w:rPr>
        <w:t>37</w:t>
      </w:r>
      <w:r w:rsidRPr="00DA7EF0">
        <w:rPr>
          <w:rFonts w:ascii="Times New Roman" w:hAnsi="Times New Roman"/>
          <w:sz w:val="24"/>
          <w:szCs w:val="24"/>
          <w:lang w:bidi="ar-SA"/>
        </w:rPr>
        <w:t xml:space="preserve">. </w:t>
      </w:r>
      <w:r>
        <w:rPr>
          <w:rFonts w:ascii="Times New Roman" w:hAnsi="Times New Roman"/>
          <w:sz w:val="24"/>
          <w:szCs w:val="24"/>
          <w:lang w:bidi="ar-SA"/>
        </w:rPr>
        <w:t xml:space="preserve">This also is in doubt considering the fact that ALP was consistently unaltered throughout the period of treatment at all doses used in this study. </w:t>
      </w:r>
      <w:commentRangeEnd w:id="116"/>
      <w:r w:rsidR="00113BD4">
        <w:rPr>
          <w:rStyle w:val="CommentReference"/>
        </w:rPr>
        <w:commentReference w:id="116"/>
      </w:r>
    </w:p>
    <w:p w:rsidR="00D85180" w:rsidRDefault="00D85180" w:rsidP="000F53E8">
      <w:pPr>
        <w:tabs>
          <w:tab w:val="left" w:pos="450"/>
        </w:tabs>
        <w:jc w:val="both"/>
        <w:rPr>
          <w:rFonts w:ascii="Times New Roman" w:hAnsi="Times New Roman"/>
          <w:sz w:val="24"/>
          <w:szCs w:val="24"/>
          <w:lang w:bidi="ar-SA"/>
        </w:rPr>
      </w:pPr>
      <w:r w:rsidRPr="00DA7EF0">
        <w:rPr>
          <w:rFonts w:ascii="Times New Roman" w:hAnsi="Times New Roman"/>
          <w:sz w:val="24"/>
          <w:szCs w:val="24"/>
          <w:lang w:bidi="ar-SA"/>
        </w:rPr>
        <w:t xml:space="preserve">Urea and creatinine are used to evaluate the functional status of the kidney, although serum </w:t>
      </w:r>
      <w:r>
        <w:rPr>
          <w:rFonts w:ascii="Times New Roman" w:hAnsi="Times New Roman"/>
          <w:sz w:val="24"/>
          <w:szCs w:val="24"/>
          <w:lang w:bidi="ar-SA"/>
        </w:rPr>
        <w:t>creatinine</w:t>
      </w:r>
      <w:r w:rsidRPr="00DA7EF0">
        <w:rPr>
          <w:rFonts w:ascii="Times New Roman" w:hAnsi="Times New Roman"/>
          <w:sz w:val="24"/>
          <w:szCs w:val="24"/>
          <w:lang w:bidi="ar-SA"/>
        </w:rPr>
        <w:t xml:space="preserve"> concentration is </w:t>
      </w:r>
      <w:r>
        <w:rPr>
          <w:rFonts w:ascii="Times New Roman" w:hAnsi="Times New Roman"/>
          <w:sz w:val="24"/>
          <w:szCs w:val="24"/>
          <w:lang w:bidi="ar-SA"/>
        </w:rPr>
        <w:t>considered</w:t>
      </w:r>
      <w:r w:rsidRPr="00DA7EF0">
        <w:rPr>
          <w:rFonts w:ascii="Times New Roman" w:hAnsi="Times New Roman"/>
          <w:sz w:val="24"/>
          <w:szCs w:val="24"/>
          <w:lang w:bidi="ar-SA"/>
        </w:rPr>
        <w:t xml:space="preserve"> a more reliable marker for evaluation of kidney function</w:t>
      </w:r>
      <w:r w:rsidRPr="007B609E">
        <w:rPr>
          <w:rFonts w:ascii="Times New Roman" w:hAnsi="Times New Roman"/>
          <w:sz w:val="24"/>
          <w:szCs w:val="24"/>
          <w:vertAlign w:val="superscript"/>
          <w:lang w:bidi="ar-SA"/>
        </w:rPr>
        <w:t>37, 42</w:t>
      </w:r>
      <w:r>
        <w:rPr>
          <w:rFonts w:ascii="Times New Roman" w:hAnsi="Times New Roman"/>
          <w:sz w:val="24"/>
          <w:szCs w:val="24"/>
          <w:lang w:bidi="ar-SA"/>
        </w:rPr>
        <w:t xml:space="preserve">. The kidney as an excretory organ, is prone to toxic attack because of the large in flow of blood to the organ and its ability to filter toxins which eventually may accumulate in the tubules and cause toxicity. This toxic effect on the kidney often result in impaired renal functions such as </w:t>
      </w:r>
      <w:r>
        <w:rPr>
          <w:rFonts w:ascii="Times New Roman" w:hAnsi="Times New Roman"/>
          <w:sz w:val="24"/>
          <w:szCs w:val="24"/>
          <w:lang w:bidi="ar-SA"/>
        </w:rPr>
        <w:lastRenderedPageBreak/>
        <w:t>impaired excretion of metabolic waste, maintenance of fluid and electrolyte balance, and hormonal imbalance due to impaired synthesis of</w:t>
      </w:r>
      <w:r w:rsidR="007B609E">
        <w:rPr>
          <w:rFonts w:ascii="Times New Roman" w:hAnsi="Times New Roman"/>
          <w:sz w:val="24"/>
          <w:szCs w:val="24"/>
          <w:lang w:bidi="ar-SA"/>
        </w:rPr>
        <w:t xml:space="preserve"> such hormones (erythropoietin)</w:t>
      </w:r>
      <w:r w:rsidRPr="007B609E">
        <w:rPr>
          <w:rFonts w:ascii="Times New Roman" w:hAnsi="Times New Roman"/>
          <w:sz w:val="24"/>
          <w:szCs w:val="24"/>
          <w:vertAlign w:val="superscript"/>
          <w:lang w:bidi="ar-SA"/>
        </w:rPr>
        <w:t>3</w:t>
      </w:r>
      <w:r>
        <w:rPr>
          <w:rFonts w:ascii="Times New Roman" w:hAnsi="Times New Roman"/>
          <w:sz w:val="24"/>
          <w:szCs w:val="24"/>
          <w:lang w:bidi="ar-SA"/>
        </w:rPr>
        <w:t xml:space="preserve">. </w:t>
      </w:r>
      <w:r w:rsidRPr="00DA7EF0">
        <w:rPr>
          <w:rFonts w:ascii="Times New Roman" w:hAnsi="Times New Roman"/>
          <w:sz w:val="24"/>
          <w:szCs w:val="24"/>
          <w:lang w:bidi="ar-SA"/>
        </w:rPr>
        <w:t>Serum urea and cr</w:t>
      </w:r>
      <w:r>
        <w:rPr>
          <w:rFonts w:ascii="Times New Roman" w:hAnsi="Times New Roman"/>
          <w:sz w:val="24"/>
          <w:szCs w:val="24"/>
          <w:lang w:bidi="ar-SA"/>
        </w:rPr>
        <w:t>eatinine concentrations increase</w:t>
      </w:r>
      <w:r w:rsidRPr="00DA7EF0">
        <w:rPr>
          <w:rFonts w:ascii="Times New Roman" w:hAnsi="Times New Roman"/>
          <w:sz w:val="24"/>
          <w:szCs w:val="24"/>
          <w:lang w:bidi="ar-SA"/>
        </w:rPr>
        <w:t xml:space="preserve"> due to inability of the kidney to excrete urea and creatinine proportionately to their formation</w:t>
      </w:r>
      <w:r w:rsidRPr="007B609E">
        <w:rPr>
          <w:rFonts w:ascii="Times New Roman" w:hAnsi="Times New Roman"/>
          <w:sz w:val="24"/>
          <w:szCs w:val="24"/>
          <w:vertAlign w:val="superscript"/>
          <w:lang w:bidi="ar-SA"/>
        </w:rPr>
        <w:t>3, 37</w:t>
      </w:r>
      <w:r w:rsidRPr="00DA7EF0">
        <w:rPr>
          <w:rFonts w:ascii="Times New Roman" w:hAnsi="Times New Roman"/>
          <w:sz w:val="24"/>
          <w:szCs w:val="24"/>
          <w:lang w:bidi="ar-SA"/>
        </w:rPr>
        <w:t xml:space="preserve">. </w:t>
      </w:r>
      <w:r>
        <w:rPr>
          <w:rFonts w:ascii="Times New Roman" w:hAnsi="Times New Roman"/>
          <w:sz w:val="24"/>
          <w:szCs w:val="24"/>
          <w:lang w:bidi="ar-SA"/>
        </w:rPr>
        <w:t>Daily treatment with methanol</w:t>
      </w:r>
      <w:r w:rsidRPr="00DA7EF0">
        <w:rPr>
          <w:rFonts w:ascii="Times New Roman" w:hAnsi="Times New Roman"/>
          <w:sz w:val="24"/>
          <w:szCs w:val="24"/>
          <w:lang w:bidi="ar-SA"/>
        </w:rPr>
        <w:t xml:space="preserve"> stem bark extract of </w:t>
      </w:r>
      <w:r w:rsidRPr="00DA7EF0">
        <w:rPr>
          <w:rFonts w:ascii="Times New Roman" w:hAnsi="Times New Roman"/>
          <w:i/>
          <w:sz w:val="24"/>
          <w:szCs w:val="24"/>
          <w:lang w:bidi="ar-SA"/>
        </w:rPr>
        <w:t xml:space="preserve">B. </w:t>
      </w:r>
      <w:commentRangeStart w:id="117"/>
      <w:r w:rsidRPr="00DA7EF0">
        <w:rPr>
          <w:rFonts w:ascii="Times New Roman" w:hAnsi="Times New Roman"/>
          <w:i/>
          <w:sz w:val="24"/>
          <w:szCs w:val="24"/>
          <w:lang w:bidi="ar-SA"/>
        </w:rPr>
        <w:t>africana</w:t>
      </w:r>
      <w:r>
        <w:rPr>
          <w:rFonts w:ascii="Times New Roman" w:hAnsi="Times New Roman"/>
          <w:sz w:val="24"/>
          <w:szCs w:val="24"/>
          <w:lang w:bidi="ar-SA"/>
        </w:rPr>
        <w:t>sh</w:t>
      </w:r>
      <w:r w:rsidRPr="00DA7EF0">
        <w:rPr>
          <w:rFonts w:ascii="Times New Roman" w:hAnsi="Times New Roman"/>
          <w:sz w:val="24"/>
          <w:szCs w:val="24"/>
          <w:lang w:bidi="ar-SA"/>
        </w:rPr>
        <w:t>owe</w:t>
      </w:r>
      <w:commentRangeEnd w:id="117"/>
      <w:r w:rsidR="00916329">
        <w:rPr>
          <w:rStyle w:val="CommentReference"/>
        </w:rPr>
        <w:commentReference w:id="117"/>
      </w:r>
      <w:r w:rsidRPr="00DA7EF0">
        <w:rPr>
          <w:rFonts w:ascii="Times New Roman" w:hAnsi="Times New Roman"/>
          <w:sz w:val="24"/>
          <w:szCs w:val="24"/>
          <w:lang w:bidi="ar-SA"/>
        </w:rPr>
        <w:t xml:space="preserve">d serum urea levels to be elevated at </w:t>
      </w:r>
      <w:r>
        <w:rPr>
          <w:rFonts w:ascii="Times New Roman" w:hAnsi="Times New Roman"/>
          <w:sz w:val="24"/>
          <w:szCs w:val="24"/>
          <w:lang w:bidi="ar-SA"/>
        </w:rPr>
        <w:t>4</w:t>
      </w:r>
      <w:r w:rsidRPr="00DA7EF0">
        <w:rPr>
          <w:rFonts w:ascii="Times New Roman" w:hAnsi="Times New Roman"/>
          <w:sz w:val="24"/>
          <w:szCs w:val="24"/>
          <w:lang w:bidi="ar-SA"/>
        </w:rPr>
        <w:t>00mg/kg b.</w:t>
      </w:r>
      <w:r>
        <w:rPr>
          <w:rFonts w:ascii="Times New Roman" w:hAnsi="Times New Roman"/>
          <w:sz w:val="24"/>
          <w:szCs w:val="24"/>
          <w:lang w:bidi="ar-SA"/>
        </w:rPr>
        <w:t xml:space="preserve"> wt. </w:t>
      </w:r>
      <w:r w:rsidRPr="00DA7EF0">
        <w:rPr>
          <w:rFonts w:ascii="Times New Roman" w:hAnsi="Times New Roman"/>
          <w:sz w:val="24"/>
          <w:szCs w:val="24"/>
          <w:lang w:bidi="ar-SA"/>
        </w:rPr>
        <w:t>This suggest</w:t>
      </w:r>
      <w:r>
        <w:rPr>
          <w:rFonts w:ascii="Times New Roman" w:hAnsi="Times New Roman"/>
          <w:sz w:val="24"/>
          <w:szCs w:val="24"/>
          <w:lang w:bidi="ar-SA"/>
        </w:rPr>
        <w:t>s</w:t>
      </w:r>
      <w:r w:rsidRPr="00DA7EF0">
        <w:rPr>
          <w:rFonts w:ascii="Times New Roman" w:hAnsi="Times New Roman"/>
          <w:sz w:val="24"/>
          <w:szCs w:val="24"/>
          <w:lang w:bidi="ar-SA"/>
        </w:rPr>
        <w:t xml:space="preserve"> that the extract has some </w:t>
      </w:r>
      <w:r>
        <w:rPr>
          <w:rFonts w:ascii="Times New Roman" w:hAnsi="Times New Roman"/>
          <w:sz w:val="24"/>
          <w:szCs w:val="24"/>
          <w:lang w:bidi="ar-SA"/>
        </w:rPr>
        <w:t xml:space="preserve">adverse </w:t>
      </w:r>
      <w:r w:rsidRPr="00DA7EF0">
        <w:rPr>
          <w:rFonts w:ascii="Times New Roman" w:hAnsi="Times New Roman"/>
          <w:sz w:val="24"/>
          <w:szCs w:val="24"/>
          <w:lang w:bidi="ar-SA"/>
        </w:rPr>
        <w:t>effect on the kidney that led to retarded excretion of urea</w:t>
      </w:r>
      <w:r>
        <w:rPr>
          <w:rFonts w:ascii="Times New Roman" w:hAnsi="Times New Roman"/>
          <w:sz w:val="24"/>
          <w:szCs w:val="24"/>
          <w:lang w:bidi="ar-SA"/>
        </w:rPr>
        <w:t>.</w:t>
      </w:r>
    </w:p>
    <w:p w:rsidR="00D85180" w:rsidRDefault="00D85180" w:rsidP="000F53E8">
      <w:pPr>
        <w:tabs>
          <w:tab w:val="left" w:pos="450"/>
        </w:tabs>
        <w:jc w:val="both"/>
        <w:rPr>
          <w:rFonts w:ascii="Times New Roman" w:hAnsi="Times New Roman"/>
          <w:sz w:val="24"/>
          <w:szCs w:val="24"/>
          <w:lang w:bidi="ar-SA"/>
        </w:rPr>
      </w:pPr>
      <w:commentRangeStart w:id="118"/>
      <w:r w:rsidRPr="00DA7EF0">
        <w:rPr>
          <w:rFonts w:ascii="Times New Roman" w:hAnsi="Times New Roman"/>
          <w:sz w:val="24"/>
          <w:szCs w:val="24"/>
          <w:lang w:bidi="ar-SA"/>
        </w:rPr>
        <w:t>Elevated MDA and decrease</w:t>
      </w:r>
      <w:r>
        <w:rPr>
          <w:rFonts w:ascii="Times New Roman" w:hAnsi="Times New Roman"/>
          <w:sz w:val="24"/>
          <w:szCs w:val="24"/>
          <w:lang w:bidi="ar-SA"/>
        </w:rPr>
        <w:t>s</w:t>
      </w:r>
      <w:r w:rsidRPr="00DA7EF0">
        <w:rPr>
          <w:rFonts w:ascii="Times New Roman" w:hAnsi="Times New Roman"/>
          <w:sz w:val="24"/>
          <w:szCs w:val="24"/>
          <w:lang w:bidi="ar-SA"/>
        </w:rPr>
        <w:t xml:space="preserve"> in GSH</w:t>
      </w:r>
      <w:r>
        <w:rPr>
          <w:rFonts w:ascii="Times New Roman" w:hAnsi="Times New Roman"/>
          <w:sz w:val="24"/>
          <w:szCs w:val="24"/>
          <w:lang w:bidi="ar-SA"/>
        </w:rPr>
        <w:t xml:space="preserve"> (Table 8</w:t>
      </w:r>
      <w:r w:rsidRPr="00DA7EF0">
        <w:rPr>
          <w:rFonts w:ascii="Times New Roman" w:hAnsi="Times New Roman"/>
          <w:sz w:val="24"/>
          <w:szCs w:val="24"/>
          <w:lang w:bidi="ar-SA"/>
        </w:rPr>
        <w:t xml:space="preserve">) observed is an indication that the crude extract </w:t>
      </w:r>
      <w:r>
        <w:rPr>
          <w:rFonts w:ascii="Times New Roman" w:hAnsi="Times New Roman"/>
          <w:sz w:val="24"/>
          <w:szCs w:val="24"/>
          <w:lang w:bidi="ar-SA"/>
        </w:rPr>
        <w:t>enhances</w:t>
      </w:r>
      <w:r w:rsidRPr="00DA7EF0">
        <w:rPr>
          <w:rFonts w:ascii="Times New Roman" w:hAnsi="Times New Roman"/>
          <w:sz w:val="24"/>
          <w:szCs w:val="24"/>
          <w:lang w:bidi="ar-SA"/>
        </w:rPr>
        <w:t xml:space="preserve"> lipid peroxidation and free radical formation when administered for a long period</w:t>
      </w:r>
      <w:r w:rsidRPr="00E45248">
        <w:rPr>
          <w:rFonts w:ascii="Times New Roman" w:hAnsi="Times New Roman"/>
          <w:sz w:val="24"/>
          <w:szCs w:val="24"/>
          <w:vertAlign w:val="superscript"/>
          <w:lang w:bidi="ar-SA"/>
        </w:rPr>
        <w:t>37</w:t>
      </w:r>
      <w:r w:rsidRPr="00DA7EF0">
        <w:rPr>
          <w:rFonts w:ascii="Times New Roman" w:hAnsi="Times New Roman"/>
          <w:sz w:val="24"/>
          <w:szCs w:val="24"/>
          <w:lang w:bidi="ar-SA"/>
        </w:rPr>
        <w:t>. M</w:t>
      </w:r>
      <w:r>
        <w:rPr>
          <w:rFonts w:ascii="Times New Roman" w:hAnsi="Times New Roman"/>
          <w:sz w:val="24"/>
          <w:szCs w:val="24"/>
          <w:lang w:bidi="ar-SA"/>
        </w:rPr>
        <w:t>alondialdehye (MDA)</w:t>
      </w:r>
      <w:r w:rsidRPr="00DA7EF0">
        <w:rPr>
          <w:rFonts w:ascii="Times New Roman" w:hAnsi="Times New Roman"/>
          <w:sz w:val="24"/>
          <w:szCs w:val="24"/>
          <w:lang w:bidi="ar-SA"/>
        </w:rPr>
        <w:t xml:space="preserve"> is </w:t>
      </w:r>
      <w:r>
        <w:rPr>
          <w:rFonts w:ascii="Times New Roman" w:hAnsi="Times New Roman"/>
          <w:sz w:val="24"/>
          <w:szCs w:val="24"/>
          <w:lang w:bidi="ar-SA"/>
        </w:rPr>
        <w:t>the end product of lipid peroxidation due to increased free radical production or decrease</w:t>
      </w:r>
      <w:r w:rsidR="00E45248">
        <w:rPr>
          <w:rFonts w:ascii="Times New Roman" w:hAnsi="Times New Roman"/>
          <w:sz w:val="24"/>
          <w:szCs w:val="24"/>
          <w:lang w:bidi="ar-SA"/>
        </w:rPr>
        <w:t xml:space="preserve"> in antioxidant defense system</w:t>
      </w:r>
      <w:r w:rsidRPr="00E45248">
        <w:rPr>
          <w:rFonts w:ascii="Times New Roman" w:hAnsi="Times New Roman"/>
          <w:sz w:val="24"/>
          <w:szCs w:val="24"/>
          <w:vertAlign w:val="superscript"/>
          <w:lang w:bidi="ar-SA"/>
        </w:rPr>
        <w:t>43-45</w:t>
      </w:r>
      <w:r>
        <w:rPr>
          <w:rFonts w:ascii="Times New Roman" w:hAnsi="Times New Roman"/>
          <w:sz w:val="24"/>
          <w:szCs w:val="24"/>
          <w:lang w:bidi="ar-SA"/>
        </w:rPr>
        <w:t xml:space="preserve">. It is </w:t>
      </w:r>
      <w:r w:rsidRPr="00DA7EF0">
        <w:rPr>
          <w:rFonts w:ascii="Times New Roman" w:hAnsi="Times New Roman"/>
          <w:sz w:val="24"/>
          <w:szCs w:val="24"/>
          <w:lang w:bidi="ar-SA"/>
        </w:rPr>
        <w:t xml:space="preserve">assayed to investigate occurrence of lipid peroxidation </w:t>
      </w:r>
      <w:r>
        <w:rPr>
          <w:rFonts w:ascii="Times New Roman" w:hAnsi="Times New Roman"/>
          <w:sz w:val="24"/>
          <w:szCs w:val="24"/>
          <w:lang w:bidi="ar-SA"/>
        </w:rPr>
        <w:t xml:space="preserve">of membrane lipids and in </w:t>
      </w:r>
      <w:r w:rsidRPr="00DA7EF0">
        <w:rPr>
          <w:rFonts w:ascii="Times New Roman" w:hAnsi="Times New Roman"/>
          <w:sz w:val="24"/>
          <w:szCs w:val="24"/>
          <w:lang w:bidi="ar-SA"/>
        </w:rPr>
        <w:t>various body tissues contain</w:t>
      </w:r>
      <w:r>
        <w:rPr>
          <w:rFonts w:ascii="Times New Roman" w:hAnsi="Times New Roman"/>
          <w:sz w:val="24"/>
          <w:szCs w:val="24"/>
          <w:lang w:bidi="ar-SA"/>
        </w:rPr>
        <w:t>ing</w:t>
      </w:r>
      <w:r w:rsidRPr="00DA7EF0">
        <w:rPr>
          <w:rFonts w:ascii="Times New Roman" w:hAnsi="Times New Roman"/>
          <w:sz w:val="24"/>
          <w:szCs w:val="24"/>
          <w:lang w:bidi="ar-SA"/>
        </w:rPr>
        <w:t xml:space="preserve"> high amount of fats. </w:t>
      </w:r>
      <w:r>
        <w:rPr>
          <w:rFonts w:ascii="Times New Roman" w:hAnsi="Times New Roman"/>
          <w:sz w:val="24"/>
          <w:szCs w:val="24"/>
          <w:lang w:bidi="ar-SA"/>
        </w:rPr>
        <w:t xml:space="preserve">Reduced </w:t>
      </w:r>
      <w:r w:rsidRPr="00DA7EF0">
        <w:rPr>
          <w:rFonts w:ascii="Times New Roman" w:hAnsi="Times New Roman"/>
          <w:sz w:val="24"/>
          <w:szCs w:val="24"/>
          <w:lang w:bidi="ar-SA"/>
        </w:rPr>
        <w:t>glutathione is a natural antioxidant in the liver and serve</w:t>
      </w:r>
      <w:r>
        <w:rPr>
          <w:rFonts w:ascii="Times New Roman" w:hAnsi="Times New Roman"/>
          <w:sz w:val="24"/>
          <w:szCs w:val="24"/>
          <w:lang w:bidi="ar-SA"/>
        </w:rPr>
        <w:t>s</w:t>
      </w:r>
      <w:r w:rsidRPr="00DA7EF0">
        <w:rPr>
          <w:rFonts w:ascii="Times New Roman" w:hAnsi="Times New Roman"/>
          <w:sz w:val="24"/>
          <w:szCs w:val="24"/>
          <w:lang w:bidi="ar-SA"/>
        </w:rPr>
        <w:t xml:space="preserve"> to conjugate with toxic metabolite, making them more polar and </w:t>
      </w:r>
      <w:r>
        <w:rPr>
          <w:rFonts w:ascii="Times New Roman" w:hAnsi="Times New Roman"/>
          <w:sz w:val="24"/>
          <w:szCs w:val="24"/>
          <w:lang w:bidi="ar-SA"/>
        </w:rPr>
        <w:t>readily</w:t>
      </w:r>
      <w:r w:rsidRPr="00DA7EF0">
        <w:rPr>
          <w:rFonts w:ascii="Times New Roman" w:hAnsi="Times New Roman"/>
          <w:sz w:val="24"/>
          <w:szCs w:val="24"/>
          <w:lang w:bidi="ar-SA"/>
        </w:rPr>
        <w:t xml:space="preserve"> excre</w:t>
      </w:r>
      <w:r w:rsidR="00E45248">
        <w:rPr>
          <w:rFonts w:ascii="Times New Roman" w:hAnsi="Times New Roman"/>
          <w:sz w:val="24"/>
          <w:szCs w:val="24"/>
          <w:lang w:bidi="ar-SA"/>
        </w:rPr>
        <w:t>ted</w:t>
      </w:r>
      <w:r w:rsidRPr="00E45248">
        <w:rPr>
          <w:rFonts w:ascii="Times New Roman" w:hAnsi="Times New Roman"/>
          <w:sz w:val="24"/>
          <w:szCs w:val="24"/>
          <w:vertAlign w:val="superscript"/>
          <w:lang w:bidi="ar-SA"/>
        </w:rPr>
        <w:t>45</w:t>
      </w:r>
      <w:r w:rsidRPr="00DA7EF0">
        <w:rPr>
          <w:rFonts w:ascii="Times New Roman" w:hAnsi="Times New Roman"/>
          <w:sz w:val="24"/>
          <w:szCs w:val="24"/>
          <w:lang w:bidi="ar-SA"/>
        </w:rPr>
        <w:t>.</w:t>
      </w:r>
      <w:r>
        <w:rPr>
          <w:rFonts w:ascii="Times New Roman" w:hAnsi="Times New Roman"/>
          <w:sz w:val="24"/>
          <w:szCs w:val="24"/>
          <w:lang w:bidi="ar-SA"/>
        </w:rPr>
        <w:t xml:space="preserve"> Glutathione also serves </w:t>
      </w:r>
      <w:commentRangeEnd w:id="118"/>
      <w:r w:rsidR="00113BD4">
        <w:rPr>
          <w:rStyle w:val="CommentReference"/>
        </w:rPr>
        <w:commentReference w:id="118"/>
      </w:r>
      <w:r>
        <w:rPr>
          <w:rFonts w:ascii="Times New Roman" w:hAnsi="Times New Roman"/>
          <w:sz w:val="24"/>
          <w:szCs w:val="24"/>
          <w:lang w:bidi="ar-SA"/>
        </w:rPr>
        <w:t xml:space="preserve">to scavenge free radicals and reduce oxidative effect in cells and eventual cell death. Therefore the ability of cells to sustain GSH concentration is useful </w:t>
      </w:r>
      <w:r w:rsidR="00E45248">
        <w:rPr>
          <w:rFonts w:ascii="Times New Roman" w:hAnsi="Times New Roman"/>
          <w:sz w:val="24"/>
          <w:szCs w:val="24"/>
          <w:lang w:bidi="ar-SA"/>
        </w:rPr>
        <w:t>for cell function and survival</w:t>
      </w:r>
      <w:r w:rsidRPr="00E45248">
        <w:rPr>
          <w:rFonts w:ascii="Times New Roman" w:hAnsi="Times New Roman"/>
          <w:sz w:val="24"/>
          <w:szCs w:val="24"/>
          <w:vertAlign w:val="superscript"/>
          <w:lang w:bidi="ar-SA"/>
        </w:rPr>
        <w:t>46</w:t>
      </w:r>
      <w:r w:rsidR="00E45248">
        <w:rPr>
          <w:rFonts w:ascii="Times New Roman" w:hAnsi="Times New Roman"/>
          <w:sz w:val="24"/>
          <w:szCs w:val="24"/>
          <w:lang w:bidi="ar-SA"/>
        </w:rPr>
        <w:t xml:space="preserve">. Cereser </w:t>
      </w:r>
      <w:commentRangeStart w:id="119"/>
      <w:r w:rsidR="00E45248">
        <w:rPr>
          <w:rFonts w:ascii="Times New Roman" w:hAnsi="Times New Roman"/>
          <w:sz w:val="24"/>
          <w:szCs w:val="24"/>
          <w:lang w:bidi="ar-SA"/>
        </w:rPr>
        <w:t>et al</w:t>
      </w:r>
      <w:commentRangeEnd w:id="119"/>
      <w:r w:rsidR="00916329">
        <w:rPr>
          <w:rStyle w:val="CommentReference"/>
        </w:rPr>
        <w:commentReference w:id="119"/>
      </w:r>
      <w:r w:rsidR="00E45248">
        <w:rPr>
          <w:rFonts w:ascii="Times New Roman" w:hAnsi="Times New Roman"/>
          <w:sz w:val="24"/>
          <w:szCs w:val="24"/>
          <w:lang w:bidi="ar-SA"/>
        </w:rPr>
        <w:t>.,</w:t>
      </w:r>
      <w:r w:rsidRPr="00E45248">
        <w:rPr>
          <w:rFonts w:ascii="Times New Roman" w:hAnsi="Times New Roman"/>
          <w:sz w:val="24"/>
          <w:szCs w:val="24"/>
          <w:vertAlign w:val="superscript"/>
          <w:lang w:bidi="ar-SA"/>
        </w:rPr>
        <w:t>46</w:t>
      </w:r>
      <w:r>
        <w:rPr>
          <w:rFonts w:ascii="Times New Roman" w:hAnsi="Times New Roman"/>
          <w:sz w:val="24"/>
          <w:szCs w:val="24"/>
          <w:lang w:bidi="ar-SA"/>
        </w:rPr>
        <w:t xml:space="preserve"> postulated that low GSH with corresponding decrease in glutathione reductase enzyme (GR) creates an oxidative imbalance, inspiring oxidative processes and then cell death. Reduction in GSH is marked by increase lipid peroxidation caused by free radical reaction seen as increased </w:t>
      </w:r>
      <w:r w:rsidR="00E45248">
        <w:rPr>
          <w:rFonts w:ascii="Times New Roman" w:hAnsi="Times New Roman"/>
          <w:sz w:val="24"/>
          <w:szCs w:val="24"/>
          <w:lang w:bidi="ar-SA"/>
        </w:rPr>
        <w:t>MDA</w:t>
      </w:r>
      <w:r w:rsidRPr="00E45248">
        <w:rPr>
          <w:rFonts w:ascii="Times New Roman" w:hAnsi="Times New Roman"/>
          <w:sz w:val="24"/>
          <w:szCs w:val="24"/>
          <w:vertAlign w:val="superscript"/>
          <w:lang w:bidi="ar-SA"/>
        </w:rPr>
        <w:t>46</w:t>
      </w:r>
      <w:r>
        <w:rPr>
          <w:rFonts w:ascii="Times New Roman" w:hAnsi="Times New Roman"/>
          <w:sz w:val="24"/>
          <w:szCs w:val="24"/>
          <w:lang w:bidi="ar-SA"/>
        </w:rPr>
        <w:t xml:space="preserve">. The significant (P &lt; 0.05) decrease in GSH in the treated group at the doses used in this study suggest that the extract may have inhibitory effect on the enzyme glutathione reductase which reduces oxidized glutathione (GSSH) thereby depleting reduced Glutathione (GSH). This explains the increased MDA observed in this study.  </w:t>
      </w:r>
    </w:p>
    <w:p w:rsidR="00D85180" w:rsidRPr="00DA7EF0" w:rsidRDefault="00D85180" w:rsidP="000F53E8">
      <w:pPr>
        <w:tabs>
          <w:tab w:val="left" w:pos="450"/>
        </w:tabs>
        <w:jc w:val="both"/>
        <w:rPr>
          <w:rFonts w:ascii="Times New Roman" w:hAnsi="Times New Roman"/>
          <w:sz w:val="24"/>
          <w:szCs w:val="24"/>
          <w:lang w:bidi="ar-SA"/>
        </w:rPr>
      </w:pPr>
      <w:commentRangeStart w:id="120"/>
      <w:r w:rsidRPr="00DA7EF0">
        <w:rPr>
          <w:rFonts w:ascii="Times New Roman" w:hAnsi="Times New Roman"/>
          <w:sz w:val="24"/>
          <w:szCs w:val="24"/>
          <w:lang w:bidi="ar-SA"/>
        </w:rPr>
        <w:t>Catalase is a natural tissue antioxidant enzyme of the liver and is considered as the first line antioxidant defense against free radicals. Decrease in catalase a</w:t>
      </w:r>
      <w:r>
        <w:rPr>
          <w:rFonts w:ascii="Times New Roman" w:hAnsi="Times New Roman"/>
          <w:sz w:val="24"/>
          <w:szCs w:val="24"/>
          <w:lang w:bidi="ar-SA"/>
        </w:rPr>
        <w:t>ctivity</w:t>
      </w:r>
      <w:r w:rsidRPr="00DA7EF0">
        <w:rPr>
          <w:rFonts w:ascii="Times New Roman" w:hAnsi="Times New Roman"/>
          <w:sz w:val="24"/>
          <w:szCs w:val="24"/>
          <w:lang w:bidi="ar-SA"/>
        </w:rPr>
        <w:t xml:space="preserve"> in </w:t>
      </w:r>
      <w:r>
        <w:rPr>
          <w:rFonts w:ascii="Times New Roman" w:hAnsi="Times New Roman"/>
          <w:sz w:val="24"/>
          <w:szCs w:val="24"/>
          <w:lang w:bidi="ar-SA"/>
        </w:rPr>
        <w:t xml:space="preserve">serum cab be due to imbalance in its utilization and synthesis or as a </w:t>
      </w:r>
      <w:r w:rsidRPr="00DA7EF0">
        <w:rPr>
          <w:rFonts w:ascii="Times New Roman" w:hAnsi="Times New Roman"/>
          <w:sz w:val="24"/>
          <w:szCs w:val="24"/>
          <w:lang w:bidi="ar-SA"/>
        </w:rPr>
        <w:t>problem with expression in the gene controlling i</w:t>
      </w:r>
      <w:r>
        <w:rPr>
          <w:rFonts w:ascii="Times New Roman" w:hAnsi="Times New Roman"/>
          <w:sz w:val="24"/>
          <w:szCs w:val="24"/>
          <w:lang w:bidi="ar-SA"/>
        </w:rPr>
        <w:t xml:space="preserve">ts synthesis, </w:t>
      </w:r>
      <w:r w:rsidRPr="00DA7EF0">
        <w:rPr>
          <w:rFonts w:ascii="Times New Roman" w:hAnsi="Times New Roman"/>
          <w:sz w:val="24"/>
          <w:szCs w:val="24"/>
          <w:lang w:bidi="ar-SA"/>
        </w:rPr>
        <w:t>result</w:t>
      </w:r>
      <w:r>
        <w:rPr>
          <w:rFonts w:ascii="Times New Roman" w:hAnsi="Times New Roman"/>
          <w:sz w:val="24"/>
          <w:szCs w:val="24"/>
          <w:lang w:bidi="ar-SA"/>
        </w:rPr>
        <w:t>ing</w:t>
      </w:r>
      <w:r w:rsidRPr="00DA7EF0">
        <w:rPr>
          <w:rFonts w:ascii="Times New Roman" w:hAnsi="Times New Roman"/>
          <w:sz w:val="24"/>
          <w:szCs w:val="24"/>
          <w:lang w:bidi="ar-SA"/>
        </w:rPr>
        <w:t xml:space="preserve"> in oxidative stress and tissue damage induced by precursors of oxidation (pro-oxidants)</w:t>
      </w:r>
      <w:r w:rsidRPr="00E45248">
        <w:rPr>
          <w:rFonts w:ascii="Times New Roman" w:hAnsi="Times New Roman"/>
          <w:sz w:val="24"/>
          <w:szCs w:val="24"/>
          <w:vertAlign w:val="superscript"/>
          <w:lang w:bidi="ar-SA"/>
        </w:rPr>
        <w:t>9</w:t>
      </w:r>
      <w:r w:rsidRPr="00DA7EF0">
        <w:rPr>
          <w:rFonts w:ascii="Times New Roman" w:hAnsi="Times New Roman"/>
          <w:sz w:val="24"/>
          <w:szCs w:val="24"/>
          <w:lang w:bidi="ar-SA"/>
        </w:rPr>
        <w:t xml:space="preserve">. In the subacute administration of </w:t>
      </w:r>
      <w:r>
        <w:rPr>
          <w:rFonts w:ascii="Times New Roman" w:hAnsi="Times New Roman"/>
          <w:sz w:val="24"/>
          <w:szCs w:val="24"/>
          <w:lang w:bidi="ar-SA"/>
        </w:rPr>
        <w:t>the</w:t>
      </w:r>
      <w:r w:rsidRPr="00DA7EF0">
        <w:rPr>
          <w:rFonts w:ascii="Times New Roman" w:hAnsi="Times New Roman"/>
          <w:sz w:val="24"/>
          <w:szCs w:val="24"/>
          <w:lang w:bidi="ar-SA"/>
        </w:rPr>
        <w:t xml:space="preserve"> extract; catalase was significantly elevated compared to the normal control. This is an indication that the extract has some stimulatory effect on catalase </w:t>
      </w:r>
      <w:r>
        <w:rPr>
          <w:rFonts w:ascii="Times New Roman" w:hAnsi="Times New Roman"/>
          <w:sz w:val="24"/>
          <w:szCs w:val="24"/>
          <w:lang w:bidi="ar-SA"/>
        </w:rPr>
        <w:t>activity</w:t>
      </w:r>
      <w:r w:rsidRPr="00DA7EF0">
        <w:rPr>
          <w:rFonts w:ascii="Times New Roman" w:hAnsi="Times New Roman"/>
          <w:sz w:val="24"/>
          <w:szCs w:val="24"/>
          <w:lang w:bidi="ar-SA"/>
        </w:rPr>
        <w:t xml:space="preserve"> and release </w:t>
      </w:r>
      <w:r>
        <w:rPr>
          <w:rFonts w:ascii="Times New Roman" w:hAnsi="Times New Roman"/>
          <w:sz w:val="24"/>
          <w:szCs w:val="24"/>
          <w:lang w:bidi="ar-SA"/>
        </w:rPr>
        <w:t>which</w:t>
      </w:r>
      <w:r w:rsidRPr="00DA7EF0">
        <w:rPr>
          <w:rFonts w:ascii="Times New Roman" w:hAnsi="Times New Roman"/>
          <w:sz w:val="24"/>
          <w:szCs w:val="24"/>
          <w:lang w:bidi="ar-SA"/>
        </w:rPr>
        <w:t xml:space="preserve"> further </w:t>
      </w:r>
      <w:r>
        <w:rPr>
          <w:rFonts w:ascii="Times New Roman" w:hAnsi="Times New Roman"/>
          <w:sz w:val="24"/>
          <w:szCs w:val="24"/>
          <w:lang w:bidi="ar-SA"/>
        </w:rPr>
        <w:t xml:space="preserve">explains </w:t>
      </w:r>
      <w:r w:rsidRPr="00DA7EF0">
        <w:rPr>
          <w:rFonts w:ascii="Times New Roman" w:hAnsi="Times New Roman"/>
          <w:sz w:val="24"/>
          <w:szCs w:val="24"/>
          <w:lang w:bidi="ar-SA"/>
        </w:rPr>
        <w:t>the antioxidant properties of this plant in spite of the increase</w:t>
      </w:r>
      <w:r>
        <w:rPr>
          <w:rFonts w:ascii="Times New Roman" w:hAnsi="Times New Roman"/>
          <w:sz w:val="24"/>
          <w:szCs w:val="24"/>
          <w:lang w:bidi="ar-SA"/>
        </w:rPr>
        <w:t>d</w:t>
      </w:r>
      <w:r w:rsidRPr="00DA7EF0">
        <w:rPr>
          <w:rFonts w:ascii="Times New Roman" w:hAnsi="Times New Roman"/>
          <w:sz w:val="24"/>
          <w:szCs w:val="24"/>
          <w:lang w:bidi="ar-SA"/>
        </w:rPr>
        <w:t xml:space="preserve"> lipid peroxidation and decrease in </w:t>
      </w:r>
      <w:r>
        <w:rPr>
          <w:rFonts w:ascii="Times New Roman" w:hAnsi="Times New Roman"/>
          <w:sz w:val="24"/>
          <w:szCs w:val="24"/>
          <w:lang w:bidi="ar-SA"/>
        </w:rPr>
        <w:t>GSH</w:t>
      </w:r>
      <w:r w:rsidRPr="00DA7EF0">
        <w:rPr>
          <w:rFonts w:ascii="Times New Roman" w:hAnsi="Times New Roman"/>
          <w:sz w:val="24"/>
          <w:szCs w:val="24"/>
          <w:lang w:bidi="ar-SA"/>
        </w:rPr>
        <w:t>. Increase in catalase was consistent throughout the period of administration and could have a counter action against the enhanced lipid peroxidation.</w:t>
      </w:r>
      <w:r>
        <w:rPr>
          <w:rFonts w:ascii="Times New Roman" w:hAnsi="Times New Roman"/>
          <w:sz w:val="24"/>
          <w:szCs w:val="24"/>
          <w:lang w:bidi="ar-SA"/>
        </w:rPr>
        <w:t xml:space="preserve"> This is because catalase is a very potent antioxidant enzyme in cells and a molecule of catalase can neutralize millions of peroxide molecules </w:t>
      </w:r>
      <w:r w:rsidR="00E45248">
        <w:rPr>
          <w:rFonts w:ascii="Times New Roman" w:hAnsi="Times New Roman"/>
          <w:sz w:val="24"/>
          <w:szCs w:val="24"/>
          <w:lang w:bidi="ar-SA"/>
        </w:rPr>
        <w:t>to water and oxygen in seconds</w:t>
      </w:r>
      <w:r w:rsidRPr="00E45248">
        <w:rPr>
          <w:rFonts w:ascii="Times New Roman" w:hAnsi="Times New Roman"/>
          <w:sz w:val="24"/>
          <w:szCs w:val="24"/>
          <w:vertAlign w:val="superscript"/>
          <w:lang w:bidi="ar-SA"/>
        </w:rPr>
        <w:t>47</w:t>
      </w:r>
      <w:r>
        <w:rPr>
          <w:rFonts w:ascii="Times New Roman" w:hAnsi="Times New Roman"/>
          <w:sz w:val="24"/>
          <w:szCs w:val="24"/>
          <w:lang w:bidi="ar-SA"/>
        </w:rPr>
        <w:t xml:space="preserve">. </w:t>
      </w:r>
    </w:p>
    <w:p w:rsidR="00D85180" w:rsidRDefault="00D85180" w:rsidP="000F53E8">
      <w:pPr>
        <w:tabs>
          <w:tab w:val="left" w:pos="450"/>
        </w:tabs>
        <w:jc w:val="both"/>
        <w:rPr>
          <w:rFonts w:ascii="Times New Roman" w:hAnsi="Times New Roman"/>
          <w:sz w:val="24"/>
          <w:szCs w:val="24"/>
          <w:lang w:bidi="ar-SA"/>
        </w:rPr>
      </w:pPr>
      <w:r w:rsidRPr="00DA7EF0">
        <w:rPr>
          <w:rFonts w:ascii="Times New Roman" w:hAnsi="Times New Roman"/>
          <w:sz w:val="24"/>
          <w:szCs w:val="24"/>
          <w:lang w:bidi="ar-SA"/>
        </w:rPr>
        <w:t xml:space="preserve">Histopathology of the liver and kidney revealed little or no pathological effect that is due to the treatment with </w:t>
      </w:r>
      <w:r>
        <w:rPr>
          <w:rFonts w:ascii="Times New Roman" w:hAnsi="Times New Roman"/>
          <w:sz w:val="24"/>
          <w:szCs w:val="24"/>
          <w:lang w:bidi="ar-SA"/>
        </w:rPr>
        <w:t>MSBEBA</w:t>
      </w:r>
      <w:r w:rsidRPr="00DA7EF0">
        <w:rPr>
          <w:rFonts w:ascii="Times New Roman" w:hAnsi="Times New Roman"/>
          <w:sz w:val="24"/>
          <w:szCs w:val="24"/>
          <w:lang w:bidi="ar-SA"/>
        </w:rPr>
        <w:t xml:space="preserve">. Pathological </w:t>
      </w:r>
      <w:commentRangeEnd w:id="120"/>
      <w:r w:rsidR="00113BD4">
        <w:rPr>
          <w:rStyle w:val="CommentReference"/>
        </w:rPr>
        <w:commentReference w:id="120"/>
      </w:r>
      <w:r w:rsidRPr="00DA7EF0">
        <w:rPr>
          <w:rFonts w:ascii="Times New Roman" w:hAnsi="Times New Roman"/>
          <w:sz w:val="24"/>
          <w:szCs w:val="24"/>
          <w:lang w:bidi="ar-SA"/>
        </w:rPr>
        <w:t xml:space="preserve">changes in the parenchymal cells of the liver are often associated with changes in serum </w:t>
      </w:r>
      <w:r>
        <w:rPr>
          <w:rFonts w:ascii="Times New Roman" w:hAnsi="Times New Roman"/>
          <w:sz w:val="24"/>
          <w:szCs w:val="24"/>
          <w:lang w:bidi="ar-SA"/>
        </w:rPr>
        <w:t>activities</w:t>
      </w:r>
      <w:r w:rsidRPr="00DA7EF0">
        <w:rPr>
          <w:rFonts w:ascii="Times New Roman" w:hAnsi="Times New Roman"/>
          <w:sz w:val="24"/>
          <w:szCs w:val="24"/>
          <w:lang w:bidi="ar-SA"/>
        </w:rPr>
        <w:t xml:space="preserve"> of liver enzymes</w:t>
      </w:r>
      <w:r w:rsidRPr="00E45248">
        <w:rPr>
          <w:rFonts w:ascii="Times New Roman" w:hAnsi="Times New Roman"/>
          <w:sz w:val="24"/>
          <w:szCs w:val="24"/>
          <w:vertAlign w:val="superscript"/>
          <w:lang w:bidi="ar-SA"/>
        </w:rPr>
        <w:t>48</w:t>
      </w:r>
      <w:r w:rsidRPr="00DA7EF0">
        <w:rPr>
          <w:rFonts w:ascii="Times New Roman" w:hAnsi="Times New Roman"/>
          <w:sz w:val="24"/>
          <w:szCs w:val="24"/>
          <w:lang w:bidi="ar-SA"/>
        </w:rPr>
        <w:t>. Absence of necrosis of the hepatocyte in the treated groups further agrees with the resul</w:t>
      </w:r>
      <w:r w:rsidR="00D727C4">
        <w:rPr>
          <w:rFonts w:ascii="Times New Roman" w:hAnsi="Times New Roman"/>
          <w:sz w:val="24"/>
          <w:szCs w:val="24"/>
          <w:lang w:bidi="ar-SA"/>
        </w:rPr>
        <w:t>ts of the enzyme assay (Table 3</w:t>
      </w:r>
      <w:r w:rsidRPr="00DA7EF0">
        <w:rPr>
          <w:rFonts w:ascii="Times New Roman" w:hAnsi="Times New Roman"/>
          <w:sz w:val="24"/>
          <w:szCs w:val="24"/>
          <w:lang w:bidi="ar-SA"/>
        </w:rPr>
        <w:t xml:space="preserve">). </w:t>
      </w:r>
      <w:commentRangeStart w:id="121"/>
      <w:r w:rsidRPr="00916329">
        <w:rPr>
          <w:rFonts w:ascii="Times New Roman" w:hAnsi="Times New Roman"/>
          <w:color w:val="000000" w:themeColor="text1"/>
          <w:sz w:val="24"/>
          <w:szCs w:val="24"/>
          <w:lang w:bidi="ar-SA"/>
        </w:rPr>
        <w:t>The mild infiltration of inflammatory cells noticed at the periportal region and in the sinusoid is a normal finding and to be considered pathologic</w:t>
      </w:r>
      <w:r w:rsidRPr="001F5ABF">
        <w:rPr>
          <w:rFonts w:ascii="Times New Roman" w:hAnsi="Times New Roman"/>
          <w:color w:val="000000" w:themeColor="text1"/>
          <w:sz w:val="24"/>
          <w:szCs w:val="24"/>
          <w:highlight w:val="yellow"/>
          <w:lang w:bidi="ar-SA"/>
        </w:rPr>
        <w:t>.</w:t>
      </w:r>
      <w:commentRangeEnd w:id="121"/>
      <w:r w:rsidR="00916329">
        <w:rPr>
          <w:rStyle w:val="CommentReference"/>
        </w:rPr>
        <w:commentReference w:id="121"/>
      </w:r>
      <w:r>
        <w:rPr>
          <w:rFonts w:ascii="Times New Roman" w:hAnsi="Times New Roman"/>
          <w:sz w:val="24"/>
          <w:szCs w:val="24"/>
          <w:lang w:bidi="ar-SA"/>
        </w:rPr>
        <w:t xml:space="preserve">The kidney cellular morphology </w:t>
      </w:r>
      <w:r>
        <w:rPr>
          <w:rFonts w:ascii="Times New Roman" w:hAnsi="Times New Roman"/>
          <w:sz w:val="24"/>
          <w:szCs w:val="24"/>
          <w:lang w:bidi="ar-SA"/>
        </w:rPr>
        <w:lastRenderedPageBreak/>
        <w:t>appeared</w:t>
      </w:r>
      <w:r w:rsidRPr="00DA7EF0">
        <w:rPr>
          <w:rFonts w:ascii="Times New Roman" w:hAnsi="Times New Roman"/>
          <w:sz w:val="24"/>
          <w:szCs w:val="24"/>
          <w:lang w:bidi="ar-SA"/>
        </w:rPr>
        <w:t>normal, indicat</w:t>
      </w:r>
      <w:r>
        <w:rPr>
          <w:rFonts w:ascii="Times New Roman" w:hAnsi="Times New Roman"/>
          <w:sz w:val="24"/>
          <w:szCs w:val="24"/>
          <w:lang w:bidi="ar-SA"/>
        </w:rPr>
        <w:t>ing that its functional status may</w:t>
      </w:r>
      <w:r w:rsidRPr="00DA7EF0">
        <w:rPr>
          <w:rFonts w:ascii="Times New Roman" w:hAnsi="Times New Roman"/>
          <w:sz w:val="24"/>
          <w:szCs w:val="24"/>
          <w:lang w:bidi="ar-SA"/>
        </w:rPr>
        <w:t xml:space="preserve"> not</w:t>
      </w:r>
      <w:r>
        <w:rPr>
          <w:rFonts w:ascii="Times New Roman" w:hAnsi="Times New Roman"/>
          <w:sz w:val="24"/>
          <w:szCs w:val="24"/>
          <w:lang w:bidi="ar-SA"/>
        </w:rPr>
        <w:t xml:space="preserve"> have been</w:t>
      </w:r>
      <w:r w:rsidRPr="00DA7EF0">
        <w:rPr>
          <w:rFonts w:ascii="Times New Roman" w:hAnsi="Times New Roman"/>
          <w:sz w:val="24"/>
          <w:szCs w:val="24"/>
          <w:lang w:bidi="ar-SA"/>
        </w:rPr>
        <w:t xml:space="preserve"> altered by the extract</w:t>
      </w:r>
      <w:r>
        <w:rPr>
          <w:rFonts w:ascii="Times New Roman" w:hAnsi="Times New Roman"/>
          <w:sz w:val="24"/>
          <w:szCs w:val="24"/>
          <w:lang w:bidi="ar-SA"/>
        </w:rPr>
        <w:t xml:space="preserve">. This </w:t>
      </w:r>
      <w:r w:rsidRPr="00DA7EF0">
        <w:rPr>
          <w:rFonts w:ascii="Times New Roman" w:hAnsi="Times New Roman"/>
          <w:sz w:val="24"/>
          <w:szCs w:val="24"/>
          <w:lang w:bidi="ar-SA"/>
        </w:rPr>
        <w:t xml:space="preserve">is further substantiated by the serum urea and creatinine levels (Table </w:t>
      </w:r>
      <w:r w:rsidR="00D727C4">
        <w:rPr>
          <w:rFonts w:ascii="Times New Roman" w:hAnsi="Times New Roman"/>
          <w:sz w:val="24"/>
          <w:szCs w:val="24"/>
          <w:lang w:bidi="ar-SA"/>
        </w:rPr>
        <w:t>3</w:t>
      </w:r>
      <w:r>
        <w:rPr>
          <w:rFonts w:ascii="Times New Roman" w:hAnsi="Times New Roman"/>
          <w:sz w:val="24"/>
          <w:szCs w:val="24"/>
          <w:lang w:bidi="ar-SA"/>
        </w:rPr>
        <w:t>).</w:t>
      </w:r>
    </w:p>
    <w:p w:rsidR="00D85180" w:rsidRDefault="00D85180" w:rsidP="000F53E8">
      <w:pPr>
        <w:tabs>
          <w:tab w:val="left" w:pos="450"/>
        </w:tabs>
        <w:spacing w:before="0" w:after="0"/>
        <w:jc w:val="both"/>
        <w:rPr>
          <w:rFonts w:ascii="Times New Roman" w:hAnsi="Times New Roman"/>
          <w:sz w:val="24"/>
          <w:szCs w:val="24"/>
          <w:lang w:bidi="ar-SA"/>
        </w:rPr>
      </w:pPr>
      <w:r>
        <w:rPr>
          <w:rFonts w:ascii="Times New Roman" w:hAnsi="Times New Roman"/>
          <w:sz w:val="24"/>
          <w:szCs w:val="24"/>
          <w:lang w:bidi="ar-SA"/>
        </w:rPr>
        <w:t xml:space="preserve">In conclusion, the methanol stem bark extract of </w:t>
      </w:r>
      <w:commentRangeStart w:id="122"/>
      <w:r w:rsidRPr="008655AB">
        <w:rPr>
          <w:rFonts w:ascii="Times New Roman" w:hAnsi="Times New Roman"/>
          <w:i/>
          <w:sz w:val="24"/>
          <w:szCs w:val="24"/>
          <w:lang w:bidi="ar-SA"/>
        </w:rPr>
        <w:t>Burkeaafri</w:t>
      </w:r>
      <w:commentRangeEnd w:id="122"/>
      <w:r w:rsidR="00E25EDA">
        <w:rPr>
          <w:rStyle w:val="CommentReference"/>
        </w:rPr>
        <w:commentReference w:id="122"/>
      </w:r>
      <w:r w:rsidRPr="008655AB">
        <w:rPr>
          <w:rFonts w:ascii="Times New Roman" w:hAnsi="Times New Roman"/>
          <w:i/>
          <w:sz w:val="24"/>
          <w:szCs w:val="24"/>
          <w:lang w:bidi="ar-SA"/>
        </w:rPr>
        <w:t>cana</w:t>
      </w:r>
      <w:r>
        <w:rPr>
          <w:rFonts w:ascii="Times New Roman" w:hAnsi="Times New Roman"/>
          <w:sz w:val="24"/>
          <w:szCs w:val="24"/>
          <w:lang w:bidi="ar-SA"/>
        </w:rPr>
        <w:t xml:space="preserve"> administration orally for consecutive 28 days up to a dose of 400 mg/ kg body weight had no obvious deleterious effect in rats. The results in this study suggest that the plant is safe for use in treatment of the claimed ailments and therefore supports its use in traditional medicine by rural dwellers. Nevertheless, caution must be exercised to circumvent possible immunosuppressive tendency of this plant following it’s prolong use as well as the oxidant effect pointed out by the increase in lipid peroxidation (MDA) and decrease glutathione. Therefore the use of this plant in treatment is best if used for short durations or at lower doses. </w:t>
      </w:r>
    </w:p>
    <w:p w:rsidR="00467935" w:rsidRDefault="000977B7" w:rsidP="000F53E8">
      <w:pPr>
        <w:tabs>
          <w:tab w:val="left" w:pos="450"/>
        </w:tabs>
        <w:spacing w:before="0" w:after="0"/>
        <w:jc w:val="both"/>
        <w:rPr>
          <w:rFonts w:ascii="Times New Roman" w:hAnsi="Times New Roman"/>
          <w:b/>
          <w:sz w:val="24"/>
          <w:szCs w:val="24"/>
        </w:rPr>
      </w:pPr>
      <w:r w:rsidRPr="00467935">
        <w:rPr>
          <w:rFonts w:ascii="Times New Roman" w:hAnsi="Times New Roman"/>
          <w:b/>
          <w:sz w:val="24"/>
          <w:szCs w:val="24"/>
        </w:rPr>
        <w:t>AUTHOR’S CONTRIBUTION</w:t>
      </w:r>
    </w:p>
    <w:p w:rsidR="00467935" w:rsidRPr="00467935" w:rsidRDefault="00467935" w:rsidP="000F53E8">
      <w:pPr>
        <w:tabs>
          <w:tab w:val="left" w:pos="450"/>
        </w:tabs>
        <w:spacing w:before="0" w:after="0"/>
        <w:jc w:val="both"/>
        <w:rPr>
          <w:rFonts w:ascii="Times New Roman" w:eastAsia="Times New Roman" w:hAnsi="Times New Roman"/>
          <w:b/>
          <w:bCs/>
          <w:sz w:val="24"/>
          <w:szCs w:val="24"/>
        </w:rPr>
      </w:pPr>
      <w:r w:rsidRPr="009E4099">
        <w:rPr>
          <w:rFonts w:ascii="Times New Roman" w:hAnsi="Times New Roman"/>
          <w:b/>
          <w:sz w:val="24"/>
          <w:szCs w:val="24"/>
        </w:rPr>
        <w:t>TFS</w:t>
      </w:r>
      <w:commentRangeStart w:id="123"/>
      <w:r w:rsidRPr="009E4099">
        <w:rPr>
          <w:rFonts w:ascii="Times New Roman" w:hAnsi="Times New Roman"/>
          <w:b/>
          <w:sz w:val="24"/>
          <w:szCs w:val="24"/>
        </w:rPr>
        <w:t>wem</w:t>
      </w:r>
      <w:r w:rsidRPr="009E4099">
        <w:rPr>
          <w:rFonts w:ascii="Times New Roman" w:hAnsi="Times New Roman"/>
          <w:sz w:val="24"/>
          <w:szCs w:val="24"/>
        </w:rPr>
        <w:t>carried</w:t>
      </w:r>
      <w:commentRangeEnd w:id="123"/>
      <w:r w:rsidR="00E25EDA">
        <w:rPr>
          <w:rStyle w:val="CommentReference"/>
        </w:rPr>
        <w:commentReference w:id="123"/>
      </w:r>
      <w:r w:rsidRPr="009E4099">
        <w:rPr>
          <w:rFonts w:ascii="Times New Roman" w:hAnsi="Times New Roman"/>
          <w:sz w:val="24"/>
          <w:szCs w:val="24"/>
        </w:rPr>
        <w:t xml:space="preserve"> out the research, analyzed the data and drafted the manuscript. </w:t>
      </w:r>
      <w:r w:rsidRPr="009E4099">
        <w:rPr>
          <w:rFonts w:ascii="Times New Roman" w:hAnsi="Times New Roman"/>
          <w:b/>
          <w:sz w:val="24"/>
          <w:szCs w:val="24"/>
        </w:rPr>
        <w:t>PE</w:t>
      </w:r>
      <w:r>
        <w:rPr>
          <w:rFonts w:ascii="Times New Roman" w:hAnsi="Times New Roman"/>
          <w:b/>
          <w:sz w:val="24"/>
          <w:szCs w:val="24"/>
        </w:rPr>
        <w:t xml:space="preserve"> Aba</w:t>
      </w:r>
      <w:r w:rsidRPr="009E4099">
        <w:rPr>
          <w:rFonts w:ascii="Times New Roman" w:hAnsi="Times New Roman"/>
          <w:sz w:val="24"/>
          <w:szCs w:val="24"/>
        </w:rPr>
        <w:t xml:space="preserve"> designed the sub-acute toxicity experiment, interpreted the data, presented the data, and revised the manuscript. </w:t>
      </w:r>
      <w:r w:rsidRPr="009E4099">
        <w:rPr>
          <w:rFonts w:ascii="Times New Roman" w:hAnsi="Times New Roman"/>
          <w:b/>
          <w:sz w:val="24"/>
          <w:szCs w:val="24"/>
        </w:rPr>
        <w:t>SU</w:t>
      </w:r>
      <w:r>
        <w:rPr>
          <w:rFonts w:ascii="Times New Roman" w:hAnsi="Times New Roman"/>
          <w:b/>
          <w:sz w:val="24"/>
          <w:szCs w:val="24"/>
        </w:rPr>
        <w:t xml:space="preserve"> Udem</w:t>
      </w:r>
      <w:r w:rsidRPr="009E4099">
        <w:rPr>
          <w:rFonts w:ascii="Times New Roman" w:hAnsi="Times New Roman"/>
          <w:sz w:val="24"/>
          <w:szCs w:val="24"/>
        </w:rPr>
        <w:t xml:space="preserve"> conceived the study, contributed in the design of the experiment, </w:t>
      </w:r>
      <w:r>
        <w:rPr>
          <w:rFonts w:ascii="Times New Roman" w:hAnsi="Times New Roman"/>
          <w:sz w:val="24"/>
          <w:szCs w:val="24"/>
        </w:rPr>
        <w:t>interpretation of</w:t>
      </w:r>
      <w:r w:rsidRPr="009E4099">
        <w:rPr>
          <w:rFonts w:ascii="Times New Roman" w:hAnsi="Times New Roman"/>
          <w:sz w:val="24"/>
          <w:szCs w:val="24"/>
        </w:rPr>
        <w:t xml:space="preserve"> the results, and revised the manuscript, </w:t>
      </w:r>
      <w:r w:rsidRPr="009E4099">
        <w:rPr>
          <w:rFonts w:ascii="Times New Roman" w:hAnsi="Times New Roman"/>
          <w:b/>
          <w:sz w:val="24"/>
          <w:szCs w:val="24"/>
        </w:rPr>
        <w:t>VM</w:t>
      </w:r>
      <w:r>
        <w:rPr>
          <w:rFonts w:ascii="Times New Roman" w:hAnsi="Times New Roman"/>
          <w:b/>
          <w:sz w:val="24"/>
          <w:szCs w:val="24"/>
        </w:rPr>
        <w:t xml:space="preserve"> Ahur</w:t>
      </w:r>
      <w:r w:rsidRPr="009E4099">
        <w:rPr>
          <w:rFonts w:ascii="Times New Roman" w:hAnsi="Times New Roman"/>
          <w:sz w:val="24"/>
          <w:szCs w:val="24"/>
        </w:rPr>
        <w:t xml:space="preserve"> interpreted the clinical chemistry and hematology results, and </w:t>
      </w:r>
      <w:r w:rsidRPr="009E4099">
        <w:rPr>
          <w:rFonts w:ascii="Times New Roman" w:hAnsi="Times New Roman"/>
          <w:b/>
          <w:sz w:val="24"/>
          <w:szCs w:val="24"/>
        </w:rPr>
        <w:t>FA</w:t>
      </w:r>
      <w:r>
        <w:rPr>
          <w:rFonts w:ascii="Times New Roman" w:hAnsi="Times New Roman"/>
          <w:b/>
          <w:sz w:val="24"/>
          <w:szCs w:val="24"/>
        </w:rPr>
        <w:t xml:space="preserve"> Gberindyer</w:t>
      </w:r>
      <w:r w:rsidRPr="009E4099">
        <w:rPr>
          <w:rFonts w:ascii="Times New Roman" w:hAnsi="Times New Roman"/>
          <w:sz w:val="24"/>
          <w:szCs w:val="24"/>
        </w:rPr>
        <w:t xml:space="preserve"> was also part of designing the Sub-acute toxicity experiment</w:t>
      </w:r>
      <w:r w:rsidR="000977B7">
        <w:rPr>
          <w:rFonts w:ascii="Times New Roman" w:hAnsi="Times New Roman"/>
          <w:sz w:val="24"/>
          <w:szCs w:val="24"/>
        </w:rPr>
        <w:t xml:space="preserve"> and drafting of the manuscript</w:t>
      </w:r>
      <w:r w:rsidRPr="009E4099">
        <w:rPr>
          <w:rFonts w:ascii="Times New Roman" w:hAnsi="Times New Roman"/>
          <w:sz w:val="24"/>
          <w:szCs w:val="24"/>
        </w:rPr>
        <w:t xml:space="preserve">. </w:t>
      </w:r>
      <w:r w:rsidR="000977B7">
        <w:rPr>
          <w:rFonts w:ascii="Times New Roman" w:hAnsi="Times New Roman"/>
          <w:sz w:val="24"/>
          <w:szCs w:val="24"/>
        </w:rPr>
        <w:t xml:space="preserve">All </w:t>
      </w:r>
      <w:r w:rsidRPr="009E4099">
        <w:rPr>
          <w:rFonts w:ascii="Times New Roman" w:hAnsi="Times New Roman"/>
          <w:sz w:val="24"/>
          <w:szCs w:val="24"/>
        </w:rPr>
        <w:t>author(s) read and approved the final manuscript.</w:t>
      </w:r>
    </w:p>
    <w:p w:rsidR="00D85180" w:rsidRDefault="000977B7" w:rsidP="000F53E8">
      <w:pPr>
        <w:tabs>
          <w:tab w:val="left" w:pos="450"/>
        </w:tabs>
        <w:spacing w:before="0" w:after="0"/>
        <w:jc w:val="both"/>
      </w:pPr>
      <w:r w:rsidRPr="00B70A42">
        <w:rPr>
          <w:rFonts w:ascii="Times New Roman" w:hAnsi="Times New Roman"/>
          <w:b/>
          <w:sz w:val="24"/>
          <w:szCs w:val="24"/>
          <w:lang w:bidi="ar-SA"/>
        </w:rPr>
        <w:t>ACKNOWLEDGEMENT</w:t>
      </w:r>
    </w:p>
    <w:p w:rsidR="00D85180" w:rsidRDefault="00D85180" w:rsidP="000F53E8">
      <w:pPr>
        <w:tabs>
          <w:tab w:val="left" w:pos="450"/>
        </w:tabs>
        <w:spacing w:before="0" w:after="0"/>
        <w:jc w:val="both"/>
        <w:rPr>
          <w:rFonts w:ascii="Times New Roman" w:hAnsi="Times New Roman"/>
          <w:sz w:val="24"/>
          <w:szCs w:val="24"/>
        </w:rPr>
      </w:pPr>
      <w:r w:rsidRPr="00B70A42">
        <w:rPr>
          <w:rFonts w:ascii="Times New Roman" w:hAnsi="Times New Roman"/>
          <w:sz w:val="24"/>
          <w:szCs w:val="24"/>
        </w:rPr>
        <w:t>Full financial support was gotten from Tertiary Education Trust Fund (TETFund) academic staff sponsorship of the Federal University of Agriculture Makurdi, Benue State, Nigeria. We acknowledge the staff of Department of Veterinary Physiology and Biochemistry and Department of Veterinary Physiology and Pharmacology of University of Nigeria Nsukka.</w:t>
      </w:r>
    </w:p>
    <w:p w:rsidR="00467935" w:rsidRDefault="000977B7" w:rsidP="000F53E8">
      <w:pPr>
        <w:tabs>
          <w:tab w:val="left" w:pos="450"/>
        </w:tabs>
        <w:spacing w:before="0" w:after="0"/>
        <w:jc w:val="both"/>
        <w:rPr>
          <w:rFonts w:ascii="Times New Roman" w:hAnsi="Times New Roman"/>
          <w:b/>
          <w:sz w:val="24"/>
          <w:szCs w:val="24"/>
        </w:rPr>
      </w:pPr>
      <w:r w:rsidRPr="00467935">
        <w:rPr>
          <w:rFonts w:ascii="Times New Roman" w:hAnsi="Times New Roman"/>
          <w:b/>
          <w:sz w:val="24"/>
          <w:szCs w:val="24"/>
        </w:rPr>
        <w:t>CONFLICT OF INTEREST</w:t>
      </w:r>
    </w:p>
    <w:p w:rsidR="00792448" w:rsidRDefault="00467935" w:rsidP="000F53E8">
      <w:pPr>
        <w:tabs>
          <w:tab w:val="left" w:pos="450"/>
        </w:tabs>
        <w:spacing w:before="0" w:after="0"/>
        <w:jc w:val="both"/>
        <w:rPr>
          <w:rFonts w:ascii="Times New Roman" w:hAnsi="Times New Roman"/>
          <w:sz w:val="24"/>
          <w:szCs w:val="24"/>
        </w:rPr>
      </w:pPr>
      <w:r w:rsidRPr="00467935">
        <w:rPr>
          <w:rFonts w:ascii="Times New Roman" w:hAnsi="Times New Roman"/>
          <w:sz w:val="24"/>
          <w:szCs w:val="24"/>
        </w:rPr>
        <w:t>No conflict of interest associated with this work.</w:t>
      </w:r>
    </w:p>
    <w:p w:rsidR="00467935" w:rsidRPr="00467935" w:rsidRDefault="00467935" w:rsidP="000F53E8">
      <w:pPr>
        <w:tabs>
          <w:tab w:val="left" w:pos="450"/>
        </w:tabs>
        <w:spacing w:before="0" w:after="0"/>
        <w:jc w:val="both"/>
        <w:rPr>
          <w:rFonts w:ascii="Times New Roman" w:hAnsi="Times New Roman"/>
          <w:b/>
          <w:sz w:val="24"/>
          <w:szCs w:val="24"/>
        </w:rPr>
      </w:pPr>
    </w:p>
    <w:p w:rsidR="00792448" w:rsidRDefault="00792448" w:rsidP="000F53E8">
      <w:pPr>
        <w:tabs>
          <w:tab w:val="left" w:pos="450"/>
        </w:tabs>
        <w:spacing w:before="0" w:after="0"/>
        <w:jc w:val="both"/>
        <w:rPr>
          <w:rFonts w:ascii="Times New Roman" w:hAnsi="Times New Roman"/>
          <w:b/>
          <w:sz w:val="24"/>
          <w:szCs w:val="24"/>
          <w:lang w:bidi="ar-SA"/>
        </w:rPr>
      </w:pPr>
      <w:commentRangeStart w:id="124"/>
      <w:r w:rsidRPr="00715766">
        <w:rPr>
          <w:rFonts w:ascii="Times New Roman" w:hAnsi="Times New Roman"/>
          <w:b/>
          <w:sz w:val="24"/>
          <w:szCs w:val="24"/>
          <w:lang w:bidi="ar-SA"/>
        </w:rPr>
        <w:t>REFERENCE</w:t>
      </w:r>
      <w:commentRangeEnd w:id="124"/>
      <w:r w:rsidR="005A6398">
        <w:rPr>
          <w:rStyle w:val="CommentReference"/>
        </w:rPr>
        <w:commentReference w:id="124"/>
      </w:r>
    </w:p>
    <w:p w:rsidR="00792448" w:rsidRPr="00AE65B4" w:rsidRDefault="00792448" w:rsidP="000F53E8">
      <w:pPr>
        <w:pStyle w:val="ListParagraph"/>
        <w:numPr>
          <w:ilvl w:val="0"/>
          <w:numId w:val="2"/>
        </w:numPr>
        <w:spacing w:before="0" w:after="0"/>
        <w:jc w:val="both"/>
        <w:rPr>
          <w:rFonts w:ascii="Times New Roman" w:hAnsi="Times New Roman"/>
          <w:noProof/>
          <w:sz w:val="24"/>
          <w:szCs w:val="24"/>
        </w:rPr>
      </w:pPr>
      <w:r>
        <w:rPr>
          <w:rFonts w:ascii="Times New Roman" w:eastAsia="Times New Roman" w:hAnsi="Times New Roman"/>
          <w:sz w:val="24"/>
          <w:szCs w:val="24"/>
          <w:lang w:bidi="ar-SA"/>
        </w:rPr>
        <w:t>Muthulakshmi A, Jothibai MR,</w:t>
      </w:r>
      <w:r w:rsidRPr="00AE65B4">
        <w:rPr>
          <w:rFonts w:ascii="Times New Roman" w:eastAsia="Times New Roman" w:hAnsi="Times New Roman"/>
          <w:sz w:val="24"/>
          <w:szCs w:val="24"/>
          <w:lang w:bidi="ar-SA"/>
        </w:rPr>
        <w:t xml:space="preserve"> Mohan VR. </w:t>
      </w:r>
      <w:r w:rsidRPr="00AE65B4">
        <w:rPr>
          <w:rFonts w:ascii="Times New Roman" w:hAnsi="Times New Roman"/>
          <w:sz w:val="24"/>
          <w:szCs w:val="24"/>
        </w:rPr>
        <w:t xml:space="preserve">GC-MS analysis of bioactive components of </w:t>
      </w:r>
      <w:r w:rsidRPr="001C5852">
        <w:rPr>
          <w:rFonts w:ascii="Times New Roman" w:hAnsi="Times New Roman"/>
          <w:i/>
          <w:sz w:val="24"/>
          <w:szCs w:val="24"/>
        </w:rPr>
        <w:t>Feronia elephantum correa</w:t>
      </w:r>
      <w:r>
        <w:rPr>
          <w:rFonts w:ascii="Times New Roman" w:hAnsi="Times New Roman"/>
          <w:sz w:val="24"/>
          <w:szCs w:val="24"/>
        </w:rPr>
        <w:t xml:space="preserve"> (Rutaceae</w:t>
      </w:r>
      <w:r w:rsidRPr="00AE65B4">
        <w:rPr>
          <w:rFonts w:ascii="Times New Roman" w:hAnsi="Times New Roman"/>
          <w:sz w:val="24"/>
          <w:szCs w:val="24"/>
        </w:rPr>
        <w:t xml:space="preserve">). </w:t>
      </w:r>
      <w:r w:rsidRPr="00792448">
        <w:rPr>
          <w:rFonts w:ascii="Times New Roman" w:hAnsi="Times New Roman"/>
          <w:sz w:val="24"/>
          <w:szCs w:val="24"/>
        </w:rPr>
        <w:t>J of appl and Pharmaceut Sci</w:t>
      </w:r>
      <w:r>
        <w:rPr>
          <w:rFonts w:ascii="Times New Roman" w:hAnsi="Times New Roman"/>
          <w:sz w:val="24"/>
          <w:szCs w:val="24"/>
        </w:rPr>
        <w:t>2012</w:t>
      </w:r>
      <w:r w:rsidR="00150300">
        <w:rPr>
          <w:rFonts w:ascii="Times New Roman" w:hAnsi="Times New Roman"/>
          <w:sz w:val="24"/>
          <w:szCs w:val="24"/>
        </w:rPr>
        <w:t>;</w:t>
      </w:r>
      <w:r w:rsidRPr="008F38AB">
        <w:rPr>
          <w:rFonts w:ascii="Times New Roman" w:hAnsi="Times New Roman"/>
          <w:sz w:val="24"/>
          <w:szCs w:val="24"/>
        </w:rPr>
        <w:t>02</w:t>
      </w:r>
      <w:r w:rsidRPr="00AE65B4">
        <w:rPr>
          <w:rFonts w:ascii="Times New Roman" w:hAnsi="Times New Roman"/>
          <w:sz w:val="24"/>
          <w:szCs w:val="24"/>
        </w:rPr>
        <w:t>: 69-74.</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Unuofin JO, Otunola GA, Afolayan AJ. Acute and subacute toxicity of aqueous extract of the tuber of </w:t>
      </w:r>
      <w:r w:rsidRPr="001C5852">
        <w:rPr>
          <w:rFonts w:ascii="Times New Roman" w:hAnsi="Times New Roman"/>
          <w:i/>
          <w:sz w:val="24"/>
          <w:szCs w:val="24"/>
        </w:rPr>
        <w:t>Kedrostis africana</w:t>
      </w:r>
      <w:r w:rsidRPr="00AE65B4">
        <w:rPr>
          <w:rFonts w:ascii="Times New Roman" w:hAnsi="Times New Roman"/>
          <w:sz w:val="24"/>
          <w:szCs w:val="24"/>
        </w:rPr>
        <w:t xml:space="preserve"> (L.) Cogn in Wistar rats. </w:t>
      </w:r>
      <w:r w:rsidRPr="00150300">
        <w:rPr>
          <w:rFonts w:ascii="Times New Roman" w:hAnsi="Times New Roman"/>
          <w:sz w:val="24"/>
          <w:szCs w:val="24"/>
        </w:rPr>
        <w:t>J of Compl and Integr Med</w:t>
      </w:r>
      <w:r w:rsidR="00150300">
        <w:rPr>
          <w:rFonts w:ascii="Times New Roman" w:hAnsi="Times New Roman"/>
          <w:sz w:val="24"/>
          <w:szCs w:val="24"/>
        </w:rPr>
        <w:t>2018;</w:t>
      </w:r>
      <w:r w:rsidRPr="008F38AB">
        <w:rPr>
          <w:rFonts w:ascii="Times New Roman" w:hAnsi="Times New Roman"/>
          <w:sz w:val="24"/>
          <w:szCs w:val="24"/>
        </w:rPr>
        <w:t>20170139</w:t>
      </w:r>
      <w:r w:rsidRPr="00AE65B4">
        <w:rPr>
          <w:rFonts w:ascii="Times New Roman" w:hAnsi="Times New Roman"/>
          <w:sz w:val="24"/>
          <w:szCs w:val="24"/>
        </w:rPr>
        <w:t>: 1-11.</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sz w:val="24"/>
          <w:szCs w:val="24"/>
        </w:rPr>
        <w:t xml:space="preserve">Abdullah SS. Acute and sub-acute toxicity of </w:t>
      </w:r>
      <w:commentRangeStart w:id="125"/>
      <w:r w:rsidRPr="00AE65B4">
        <w:rPr>
          <w:rFonts w:ascii="Times New Roman" w:hAnsi="Times New Roman"/>
          <w:sz w:val="24"/>
          <w:szCs w:val="24"/>
        </w:rPr>
        <w:t xml:space="preserve">crataegus aronia </w:t>
      </w:r>
      <w:commentRangeEnd w:id="125"/>
      <w:r w:rsidR="00385CC0">
        <w:rPr>
          <w:rStyle w:val="CommentReference"/>
        </w:rPr>
        <w:commentReference w:id="125"/>
      </w:r>
      <w:r w:rsidRPr="00AE65B4">
        <w:rPr>
          <w:rFonts w:ascii="Times New Roman" w:hAnsi="Times New Roman"/>
          <w:sz w:val="24"/>
          <w:szCs w:val="24"/>
        </w:rPr>
        <w:t xml:space="preserve">syn. Azarolus (l.) Whole plant aqueous extract in wistar rats. </w:t>
      </w:r>
      <w:r w:rsidRPr="00150300">
        <w:rPr>
          <w:rFonts w:ascii="Times New Roman" w:hAnsi="Times New Roman"/>
          <w:sz w:val="24"/>
          <w:szCs w:val="24"/>
        </w:rPr>
        <w:t>Amer J of Pharmacol and Toxicol</w:t>
      </w:r>
      <w:r w:rsidRPr="00AE65B4">
        <w:rPr>
          <w:rFonts w:ascii="Times New Roman" w:hAnsi="Times New Roman"/>
          <w:sz w:val="24"/>
          <w:szCs w:val="24"/>
        </w:rPr>
        <w:t xml:space="preserve"> 2011</w:t>
      </w:r>
      <w:r w:rsidR="00150300">
        <w:rPr>
          <w:rFonts w:ascii="Times New Roman" w:hAnsi="Times New Roman"/>
          <w:sz w:val="24"/>
          <w:szCs w:val="24"/>
        </w:rPr>
        <w:t>;</w:t>
      </w:r>
      <w:r w:rsidR="009C5614">
        <w:rPr>
          <w:rFonts w:ascii="Times New Roman" w:hAnsi="Times New Roman"/>
          <w:sz w:val="24"/>
          <w:szCs w:val="24"/>
        </w:rPr>
        <w:t>6</w:t>
      </w:r>
      <w:r w:rsidRPr="00AE65B4">
        <w:rPr>
          <w:rFonts w:ascii="Times New Roman" w:hAnsi="Times New Roman"/>
          <w:sz w:val="24"/>
          <w:szCs w:val="24"/>
        </w:rPr>
        <w:t>: 37-45.</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Agbaire PO, </w:t>
      </w:r>
      <w:r>
        <w:rPr>
          <w:rFonts w:ascii="Times New Roman" w:hAnsi="Times New Roman"/>
          <w:sz w:val="24"/>
          <w:szCs w:val="24"/>
        </w:rPr>
        <w:t xml:space="preserve">Emudainohwo JOT, </w:t>
      </w:r>
      <w:r w:rsidRPr="00AE65B4">
        <w:rPr>
          <w:rFonts w:ascii="Times New Roman" w:hAnsi="Times New Roman"/>
          <w:sz w:val="24"/>
          <w:szCs w:val="24"/>
        </w:rPr>
        <w:t xml:space="preserve">Peretiemo-Clarke BO. </w:t>
      </w:r>
      <w:r w:rsidRPr="001C5852">
        <w:rPr>
          <w:rFonts w:ascii="Times New Roman" w:hAnsi="Times New Roman"/>
          <w:sz w:val="24"/>
          <w:szCs w:val="24"/>
        </w:rPr>
        <w:t xml:space="preserve">Phytochemical screening and toxicity studies on the leaves of </w:t>
      </w:r>
      <w:r w:rsidRPr="001C5852">
        <w:rPr>
          <w:rFonts w:ascii="Times New Roman" w:hAnsi="Times New Roman"/>
          <w:i/>
          <w:sz w:val="24"/>
          <w:szCs w:val="24"/>
        </w:rPr>
        <w:t>Manniophyton fulvum</w:t>
      </w:r>
      <w:r>
        <w:rPr>
          <w:rFonts w:ascii="Times New Roman" w:hAnsi="Times New Roman"/>
          <w:sz w:val="24"/>
          <w:szCs w:val="24"/>
        </w:rPr>
        <w:t>.</w:t>
      </w:r>
      <w:r w:rsidRPr="00150300">
        <w:rPr>
          <w:rFonts w:ascii="Times New Roman" w:hAnsi="Times New Roman"/>
          <w:sz w:val="24"/>
          <w:szCs w:val="24"/>
        </w:rPr>
        <w:t>Int J of Plant Enveron Sci</w:t>
      </w:r>
      <w:r w:rsidR="00150300">
        <w:rPr>
          <w:rFonts w:ascii="Times New Roman" w:hAnsi="Times New Roman"/>
          <w:sz w:val="24"/>
          <w:szCs w:val="24"/>
        </w:rPr>
        <w:t>2013;</w:t>
      </w:r>
      <w:r w:rsidRPr="001C5852">
        <w:rPr>
          <w:rFonts w:ascii="Times New Roman" w:hAnsi="Times New Roman"/>
          <w:sz w:val="24"/>
          <w:szCs w:val="24"/>
        </w:rPr>
        <w:t>3</w:t>
      </w:r>
      <w:r w:rsidRPr="00AE65B4">
        <w:rPr>
          <w:rFonts w:ascii="Times New Roman" w:hAnsi="Times New Roman"/>
          <w:sz w:val="24"/>
          <w:szCs w:val="24"/>
        </w:rPr>
        <w:t>: 1–6.</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t xml:space="preserve">Nonyane </w:t>
      </w:r>
      <w:r w:rsidRPr="00AE65B4">
        <w:rPr>
          <w:rFonts w:ascii="Times New Roman" w:hAnsi="Times New Roman"/>
          <w:sz w:val="24"/>
          <w:szCs w:val="24"/>
        </w:rPr>
        <w:t>F</w:t>
      </w:r>
      <w:r>
        <w:rPr>
          <w:rFonts w:ascii="Times New Roman" w:hAnsi="Times New Roman"/>
          <w:sz w:val="24"/>
          <w:szCs w:val="24"/>
        </w:rPr>
        <w:t xml:space="preserve">, </w:t>
      </w:r>
      <w:r w:rsidRPr="00AE65B4">
        <w:rPr>
          <w:rFonts w:ascii="Times New Roman" w:hAnsi="Times New Roman"/>
          <w:sz w:val="24"/>
          <w:szCs w:val="24"/>
        </w:rPr>
        <w:t>Masupa T</w:t>
      </w:r>
      <w:r>
        <w:rPr>
          <w:rFonts w:ascii="Times New Roman" w:hAnsi="Times New Roman"/>
          <w:sz w:val="24"/>
          <w:szCs w:val="24"/>
        </w:rPr>
        <w:t>.</w:t>
      </w:r>
      <w:r w:rsidRPr="00AE65B4">
        <w:rPr>
          <w:rFonts w:ascii="Times New Roman" w:hAnsi="Times New Roman"/>
          <w:sz w:val="24"/>
          <w:szCs w:val="24"/>
        </w:rPr>
        <w:t xml:space="preserve"> </w:t>
      </w:r>
      <w:commentRangeStart w:id="126"/>
      <w:r w:rsidRPr="00AE65B4">
        <w:rPr>
          <w:rFonts w:ascii="Times New Roman" w:hAnsi="Times New Roman"/>
          <w:sz w:val="24"/>
          <w:szCs w:val="24"/>
        </w:rPr>
        <w:t xml:space="preserve">Burkea africana </w:t>
      </w:r>
      <w:commentRangeEnd w:id="126"/>
      <w:r w:rsidR="00385CC0">
        <w:rPr>
          <w:rStyle w:val="CommentReference"/>
        </w:rPr>
        <w:commentReference w:id="126"/>
      </w:r>
      <w:r w:rsidRPr="00AE65B4">
        <w:rPr>
          <w:rFonts w:ascii="Times New Roman" w:hAnsi="Times New Roman"/>
          <w:sz w:val="24"/>
          <w:szCs w:val="24"/>
        </w:rPr>
        <w:t xml:space="preserve">Hook. </w:t>
      </w:r>
      <w:r>
        <w:rPr>
          <w:rFonts w:ascii="Times New Roman" w:hAnsi="Times New Roman"/>
          <w:sz w:val="24"/>
          <w:szCs w:val="24"/>
        </w:rPr>
        <w:t>[serial</w:t>
      </w:r>
      <w:r w:rsidRPr="00AE65B4">
        <w:rPr>
          <w:rFonts w:ascii="Times New Roman" w:hAnsi="Times New Roman"/>
          <w:sz w:val="24"/>
          <w:szCs w:val="24"/>
        </w:rPr>
        <w:t xml:space="preserve"> online</w:t>
      </w:r>
      <w:r>
        <w:rPr>
          <w:rFonts w:ascii="Times New Roman" w:hAnsi="Times New Roman"/>
          <w:sz w:val="24"/>
          <w:szCs w:val="24"/>
        </w:rPr>
        <w:t>]</w:t>
      </w:r>
      <w:r w:rsidRPr="00AE65B4">
        <w:rPr>
          <w:rFonts w:ascii="Times New Roman" w:hAnsi="Times New Roman"/>
          <w:sz w:val="24"/>
          <w:szCs w:val="24"/>
        </w:rPr>
        <w:t xml:space="preserve"> 2016</w:t>
      </w:r>
      <w:r>
        <w:rPr>
          <w:rFonts w:ascii="Times New Roman" w:hAnsi="Times New Roman"/>
          <w:sz w:val="24"/>
          <w:szCs w:val="24"/>
        </w:rPr>
        <w:t xml:space="preserve"> [Cited2016 </w:t>
      </w:r>
      <w:r w:rsidRPr="00AE65B4">
        <w:rPr>
          <w:rFonts w:ascii="Times New Roman" w:hAnsi="Times New Roman"/>
          <w:sz w:val="24"/>
          <w:szCs w:val="24"/>
        </w:rPr>
        <w:t>Nov</w:t>
      </w:r>
      <w:r>
        <w:rPr>
          <w:rFonts w:ascii="Times New Roman" w:hAnsi="Times New Roman"/>
          <w:sz w:val="24"/>
          <w:szCs w:val="24"/>
        </w:rPr>
        <w:t xml:space="preserve">. </w:t>
      </w:r>
      <w:r w:rsidRPr="00AE65B4">
        <w:rPr>
          <w:rFonts w:ascii="Times New Roman" w:hAnsi="Times New Roman"/>
          <w:sz w:val="24"/>
          <w:szCs w:val="24"/>
        </w:rPr>
        <w:t>14</w:t>
      </w:r>
      <w:r>
        <w:rPr>
          <w:rFonts w:ascii="Times New Roman" w:hAnsi="Times New Roman"/>
          <w:sz w:val="24"/>
          <w:szCs w:val="24"/>
        </w:rPr>
        <w:t xml:space="preserve">]: Available from: </w:t>
      </w:r>
      <w:r w:rsidRPr="00AE65B4">
        <w:rPr>
          <w:rFonts w:ascii="Times New Roman" w:hAnsi="Times New Roman"/>
          <w:sz w:val="24"/>
          <w:szCs w:val="24"/>
        </w:rPr>
        <w:t>http:</w:t>
      </w:r>
      <w:r>
        <w:rPr>
          <w:rFonts w:ascii="Times New Roman" w:hAnsi="Times New Roman"/>
          <w:sz w:val="24"/>
          <w:szCs w:val="24"/>
        </w:rPr>
        <w:t>//www.plantzafrica.com/plantab/</w:t>
      </w:r>
      <w:r w:rsidRPr="00AE65B4">
        <w:rPr>
          <w:rFonts w:ascii="Times New Roman" w:hAnsi="Times New Roman"/>
          <w:sz w:val="24"/>
          <w:szCs w:val="24"/>
        </w:rPr>
        <w:t>burkeaafricana.htm</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color w:val="000000"/>
          <w:sz w:val="24"/>
          <w:szCs w:val="24"/>
          <w:shd w:val="clear" w:color="auto" w:fill="FFFFFF"/>
        </w:rPr>
      </w:pPr>
      <w:r w:rsidRPr="00AE65B4">
        <w:rPr>
          <w:rFonts w:ascii="Times New Roman" w:hAnsi="Times New Roman"/>
          <w:color w:val="000000"/>
          <w:sz w:val="24"/>
          <w:szCs w:val="24"/>
          <w:shd w:val="clear" w:color="auto" w:fill="FFFFFF"/>
        </w:rPr>
        <w:t>Maroyi A</w:t>
      </w:r>
      <w:r>
        <w:rPr>
          <w:rFonts w:ascii="Times New Roman" w:hAnsi="Times New Roman"/>
          <w:color w:val="000000"/>
          <w:sz w:val="24"/>
          <w:szCs w:val="24"/>
          <w:shd w:val="clear" w:color="auto" w:fill="FFFFFF"/>
        </w:rPr>
        <w:t>.</w:t>
      </w:r>
      <w:r w:rsidRPr="00AE65B4">
        <w:rPr>
          <w:rFonts w:ascii="Times New Roman" w:hAnsi="Times New Roman"/>
          <w:bCs/>
          <w:i/>
          <w:color w:val="000000"/>
          <w:sz w:val="24"/>
          <w:szCs w:val="24"/>
          <w:shd w:val="clear" w:color="auto" w:fill="FFFFFF"/>
        </w:rPr>
        <w:t xml:space="preserve">Burkea africana </w:t>
      </w:r>
      <w:r w:rsidRPr="00AE65B4">
        <w:rPr>
          <w:rFonts w:ascii="Times New Roman" w:hAnsi="Times New Roman"/>
          <w:color w:val="000000"/>
          <w:sz w:val="24"/>
          <w:szCs w:val="24"/>
          <w:shd w:val="clear" w:color="auto" w:fill="FFFFFF"/>
        </w:rPr>
        <w:t>Hook</w:t>
      </w:r>
      <w:r>
        <w:rPr>
          <w:rFonts w:ascii="Times New Roman" w:hAnsi="Times New Roman"/>
          <w:color w:val="000000"/>
          <w:sz w:val="24"/>
          <w:szCs w:val="24"/>
          <w:shd w:val="clear" w:color="auto" w:fill="FFFFFF"/>
        </w:rPr>
        <w:t>.</w:t>
      </w:r>
      <w:r w:rsidRPr="00AE65B4">
        <w:rPr>
          <w:rFonts w:ascii="Times New Roman" w:hAnsi="Times New Roman"/>
          <w:color w:val="000000"/>
          <w:sz w:val="24"/>
          <w:szCs w:val="24"/>
          <w:shd w:val="clear" w:color="auto" w:fill="FFFFFF"/>
        </w:rPr>
        <w:t>Lemmens RHMJ, Loupp</w:t>
      </w:r>
      <w:r>
        <w:rPr>
          <w:rFonts w:ascii="Times New Roman" w:hAnsi="Times New Roman"/>
          <w:color w:val="000000"/>
          <w:sz w:val="24"/>
          <w:szCs w:val="24"/>
          <w:shd w:val="clear" w:color="auto" w:fill="FFFFFF"/>
        </w:rPr>
        <w:t>e D, Oteng-Amoako AA (eds)</w:t>
      </w:r>
      <w:r w:rsidRPr="00AE65B4">
        <w:rPr>
          <w:rFonts w:ascii="Times New Roman" w:hAnsi="Times New Roman"/>
          <w:color w:val="000000"/>
          <w:sz w:val="24"/>
          <w:szCs w:val="24"/>
          <w:shd w:val="clear" w:color="auto" w:fill="FFFFFF"/>
        </w:rPr>
        <w:t xml:space="preserve"> [Internet] </w:t>
      </w:r>
      <w:commentRangeStart w:id="127"/>
      <w:r w:rsidRPr="005345B4">
        <w:rPr>
          <w:rFonts w:ascii="Times New Roman" w:hAnsi="Times New Roman"/>
          <w:i/>
          <w:color w:val="000000"/>
          <w:sz w:val="24"/>
          <w:szCs w:val="24"/>
          <w:shd w:val="clear" w:color="auto" w:fill="FFFFFF"/>
        </w:rPr>
        <w:t>Pla</w:t>
      </w:r>
      <w:r>
        <w:rPr>
          <w:rFonts w:ascii="Times New Roman" w:hAnsi="Times New Roman"/>
          <w:i/>
          <w:color w:val="000000"/>
          <w:sz w:val="24"/>
          <w:szCs w:val="24"/>
          <w:shd w:val="clear" w:color="auto" w:fill="FFFFFF"/>
        </w:rPr>
        <w:t>nt Resource</w:t>
      </w:r>
      <w:r w:rsidRPr="005345B4">
        <w:rPr>
          <w:rFonts w:ascii="Times New Roman" w:hAnsi="Times New Roman"/>
          <w:i/>
          <w:color w:val="000000"/>
          <w:sz w:val="24"/>
          <w:szCs w:val="24"/>
          <w:shd w:val="clear" w:color="auto" w:fill="FFFFFF"/>
        </w:rPr>
        <w:t xml:space="preserve"> of Trop</w:t>
      </w:r>
      <w:commentRangeEnd w:id="127"/>
      <w:r w:rsidR="00113BD4">
        <w:rPr>
          <w:rStyle w:val="CommentReference"/>
        </w:rPr>
        <w:commentReference w:id="127"/>
      </w:r>
      <w:r w:rsidRPr="005345B4">
        <w:rPr>
          <w:rFonts w:ascii="Times New Roman" w:hAnsi="Times New Roman"/>
          <w:i/>
          <w:color w:val="000000"/>
          <w:sz w:val="24"/>
          <w:szCs w:val="24"/>
          <w:shd w:val="clear" w:color="auto" w:fill="FFFFFF"/>
        </w:rPr>
        <w:t>. Afr.</w:t>
      </w:r>
      <w:r>
        <w:rPr>
          <w:rFonts w:ascii="Times New Roman" w:hAnsi="Times New Roman"/>
          <w:color w:val="000000"/>
          <w:sz w:val="24"/>
          <w:szCs w:val="24"/>
          <w:shd w:val="clear" w:color="auto" w:fill="FFFFFF"/>
        </w:rPr>
        <w:t>2010 [Cited</w:t>
      </w:r>
      <w:r w:rsidRPr="00AE65B4">
        <w:rPr>
          <w:rFonts w:ascii="Times New Roman" w:hAnsi="Times New Roman"/>
          <w:color w:val="000000"/>
          <w:sz w:val="24"/>
          <w:szCs w:val="24"/>
          <w:shd w:val="clear" w:color="auto" w:fill="FFFFFF"/>
        </w:rPr>
        <w:t> 2018</w:t>
      </w:r>
      <w:r>
        <w:rPr>
          <w:rFonts w:ascii="Times New Roman" w:hAnsi="Times New Roman"/>
          <w:color w:val="000000"/>
          <w:sz w:val="24"/>
          <w:szCs w:val="24"/>
          <w:shd w:val="clear" w:color="auto" w:fill="FFFFFF"/>
        </w:rPr>
        <w:t xml:space="preserve"> Oct. </w:t>
      </w:r>
      <w:r w:rsidRPr="00AE65B4">
        <w:rPr>
          <w:rFonts w:ascii="Times New Roman" w:hAnsi="Times New Roman"/>
          <w:color w:val="000000"/>
          <w:sz w:val="24"/>
          <w:szCs w:val="24"/>
          <w:shd w:val="clear" w:color="auto" w:fill="FFFFFF"/>
        </w:rPr>
        <w:t>26</w:t>
      </w:r>
      <w:r>
        <w:rPr>
          <w:rFonts w:ascii="Times New Roman" w:hAnsi="Times New Roman"/>
          <w:color w:val="000000"/>
          <w:sz w:val="24"/>
          <w:szCs w:val="24"/>
          <w:shd w:val="clear" w:color="auto" w:fill="FFFFFF"/>
        </w:rPr>
        <w:t xml:space="preserve">], </w:t>
      </w:r>
      <w:r w:rsidRPr="00AE65B4">
        <w:rPr>
          <w:rFonts w:ascii="Times New Roman" w:hAnsi="Times New Roman"/>
          <w:color w:val="000000"/>
          <w:sz w:val="24"/>
          <w:szCs w:val="24"/>
          <w:shd w:val="clear" w:color="auto" w:fill="FFFFFF"/>
        </w:rPr>
        <w:t>Record from PROTA4U</w:t>
      </w:r>
      <w:r>
        <w:rPr>
          <w:rFonts w:ascii="Times New Roman" w:hAnsi="Times New Roman"/>
          <w:color w:val="000000"/>
          <w:sz w:val="24"/>
          <w:szCs w:val="24"/>
          <w:shd w:val="clear" w:color="auto" w:fill="FFFFFF"/>
        </w:rPr>
        <w:t xml:space="preserve">. </w:t>
      </w:r>
      <w:r w:rsidRPr="007D4AEB">
        <w:rPr>
          <w:rStyle w:val="Hyperlink"/>
          <w:rFonts w:ascii="Times New Roman" w:hAnsi="Times New Roman"/>
          <w:sz w:val="24"/>
          <w:szCs w:val="24"/>
          <w:shd w:val="clear" w:color="auto" w:fill="FFFFFF"/>
        </w:rPr>
        <w:t xml:space="preserve">Available from: </w:t>
      </w:r>
      <w:hyperlink r:id="rId20" w:history="1">
        <w:r w:rsidRPr="007D4AEB">
          <w:rPr>
            <w:rStyle w:val="Hyperlink"/>
            <w:rFonts w:ascii="Times New Roman" w:hAnsi="Times New Roman"/>
            <w:sz w:val="24"/>
            <w:szCs w:val="24"/>
            <w:shd w:val="clear" w:color="auto" w:fill="FFFFFF"/>
          </w:rPr>
          <w:t>http://www.prota4u.org/search.asp</w:t>
        </w:r>
      </w:hyperlink>
      <w:r w:rsidRPr="007D4AEB">
        <w:rPr>
          <w:rFonts w:ascii="Times New Roman" w:hAnsi="Times New Roman"/>
          <w:sz w:val="24"/>
          <w:szCs w:val="24"/>
          <w:shd w:val="clear" w:color="auto" w:fill="FFFFFF"/>
        </w:rPr>
        <w:t>.</w:t>
      </w:r>
    </w:p>
    <w:p w:rsidR="00792448" w:rsidRPr="00150300"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sz w:val="24"/>
          <w:szCs w:val="24"/>
        </w:rPr>
        <w:lastRenderedPageBreak/>
        <w:t>M</w:t>
      </w:r>
      <w:r>
        <w:rPr>
          <w:rFonts w:ascii="Times New Roman" w:hAnsi="Times New Roman"/>
          <w:sz w:val="24"/>
          <w:szCs w:val="24"/>
        </w:rPr>
        <w:t xml:space="preserve">usa </w:t>
      </w:r>
      <w:r w:rsidRPr="00AE65B4">
        <w:rPr>
          <w:rFonts w:ascii="Times New Roman" w:hAnsi="Times New Roman"/>
          <w:sz w:val="24"/>
          <w:szCs w:val="24"/>
        </w:rPr>
        <w:t>AO</w:t>
      </w:r>
      <w:r>
        <w:rPr>
          <w:rFonts w:ascii="Times New Roman" w:hAnsi="Times New Roman"/>
          <w:sz w:val="24"/>
          <w:szCs w:val="24"/>
        </w:rPr>
        <w:t>, Habatullah KU, Irisim T,</w:t>
      </w:r>
      <w:r w:rsidRPr="00AE65B4">
        <w:rPr>
          <w:rFonts w:ascii="Times New Roman" w:hAnsi="Times New Roman"/>
          <w:sz w:val="24"/>
          <w:szCs w:val="24"/>
        </w:rPr>
        <w:t xml:space="preserve"> Amina BO, Abubakar BA, Hadiza B. Analgesic and anti-inflammatory studies of methanol extract of </w:t>
      </w:r>
      <w:commentRangeStart w:id="128"/>
      <w:r w:rsidRPr="00AE65B4">
        <w:rPr>
          <w:rFonts w:ascii="Times New Roman" w:hAnsi="Times New Roman"/>
          <w:sz w:val="24"/>
          <w:szCs w:val="24"/>
        </w:rPr>
        <w:t xml:space="preserve">Burkea africana </w:t>
      </w:r>
      <w:commentRangeEnd w:id="128"/>
      <w:r w:rsidR="00385CC0">
        <w:rPr>
          <w:rStyle w:val="CommentReference"/>
        </w:rPr>
        <w:commentReference w:id="128"/>
      </w:r>
      <w:r w:rsidRPr="00AE65B4">
        <w:rPr>
          <w:rFonts w:ascii="Times New Roman" w:hAnsi="Times New Roman"/>
          <w:sz w:val="24"/>
          <w:szCs w:val="24"/>
        </w:rPr>
        <w:t xml:space="preserve">stem bark Hook (Fabaceae). </w:t>
      </w:r>
      <w:r w:rsidRPr="00150300">
        <w:rPr>
          <w:rFonts w:ascii="Times New Roman" w:hAnsi="Times New Roman"/>
          <w:sz w:val="24"/>
          <w:szCs w:val="24"/>
        </w:rPr>
        <w:t>Trop J Nat Prod Res</w:t>
      </w:r>
      <w:r w:rsidR="00150300">
        <w:rPr>
          <w:rFonts w:ascii="Times New Roman" w:hAnsi="Times New Roman"/>
          <w:sz w:val="24"/>
          <w:szCs w:val="24"/>
        </w:rPr>
        <w:t xml:space="preserve"> 2018; 2</w:t>
      </w:r>
      <w:r w:rsidRPr="00150300">
        <w:rPr>
          <w:rFonts w:ascii="Times New Roman" w:hAnsi="Times New Roman"/>
          <w:sz w:val="24"/>
          <w:szCs w:val="24"/>
        </w:rPr>
        <w:t>: 375-379.</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sidRPr="00AE65B4">
        <w:rPr>
          <w:rFonts w:ascii="Times New Roman" w:hAnsi="Times New Roman"/>
          <w:noProof/>
          <w:sz w:val="24"/>
          <w:szCs w:val="24"/>
        </w:rPr>
        <w:t>Diallo</w:t>
      </w:r>
      <w:r>
        <w:rPr>
          <w:rFonts w:ascii="Times New Roman" w:hAnsi="Times New Roman"/>
          <w:noProof/>
          <w:sz w:val="24"/>
          <w:szCs w:val="24"/>
        </w:rPr>
        <w:t xml:space="preserve"> D, Marston A, Terreaux C, Toure Y, Paulsen BS, Hostettmann</w:t>
      </w:r>
      <w:r w:rsidRPr="00AE65B4">
        <w:rPr>
          <w:rFonts w:ascii="Times New Roman" w:hAnsi="Times New Roman"/>
          <w:noProof/>
          <w:sz w:val="24"/>
          <w:szCs w:val="24"/>
        </w:rPr>
        <w:t xml:space="preserve"> K. Screening of Malian medicinal plants for antifungal, larvicidal, molluscidal, antioxidant and radical scavenging activities. </w:t>
      </w:r>
      <w:r w:rsidRPr="00A05105">
        <w:rPr>
          <w:rFonts w:ascii="Times New Roman" w:hAnsi="Times New Roman"/>
          <w:noProof/>
          <w:sz w:val="24"/>
          <w:szCs w:val="24"/>
        </w:rPr>
        <w:t>Phytother</w:t>
      </w:r>
      <w:r w:rsidR="00A05105">
        <w:rPr>
          <w:rFonts w:ascii="Times New Roman" w:hAnsi="Times New Roman"/>
          <w:noProof/>
          <w:sz w:val="24"/>
          <w:szCs w:val="24"/>
        </w:rPr>
        <w:t xml:space="preserve"> 2001;1</w:t>
      </w:r>
      <w:r w:rsidRPr="00AE65B4">
        <w:rPr>
          <w:rFonts w:ascii="Times New Roman" w:hAnsi="Times New Roman"/>
          <w:noProof/>
          <w:sz w:val="24"/>
          <w:szCs w:val="24"/>
        </w:rPr>
        <w:t>5:401-406.</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noProof/>
          <w:sz w:val="24"/>
          <w:szCs w:val="24"/>
        </w:rPr>
        <w:t>Cordier W, Gulumian M, Cromarty AD</w:t>
      </w:r>
      <w:r>
        <w:rPr>
          <w:rFonts w:ascii="Times New Roman" w:hAnsi="Times New Roman"/>
          <w:noProof/>
          <w:sz w:val="24"/>
          <w:szCs w:val="24"/>
        </w:rPr>
        <w:t>,</w:t>
      </w:r>
      <w:r w:rsidRPr="00AE65B4">
        <w:rPr>
          <w:rFonts w:ascii="Times New Roman" w:hAnsi="Times New Roman"/>
          <w:noProof/>
          <w:sz w:val="24"/>
          <w:szCs w:val="24"/>
        </w:rPr>
        <w:t xml:space="preserve"> Steenkamp V</w:t>
      </w:r>
      <w:r>
        <w:rPr>
          <w:rFonts w:ascii="Times New Roman" w:hAnsi="Times New Roman"/>
          <w:noProof/>
          <w:sz w:val="24"/>
          <w:szCs w:val="24"/>
        </w:rPr>
        <w:t>.</w:t>
      </w:r>
      <w:r w:rsidRPr="00AE65B4">
        <w:rPr>
          <w:rFonts w:ascii="Times New Roman" w:hAnsi="Times New Roman"/>
          <w:noProof/>
          <w:sz w:val="24"/>
          <w:szCs w:val="24"/>
        </w:rPr>
        <w:t xml:space="preserve"> Attenuation of oxidative stress in U937 cells by polyphenolic-rich bark fractions of </w:t>
      </w:r>
      <w:r>
        <w:rPr>
          <w:rFonts w:ascii="Times New Roman" w:hAnsi="Times New Roman"/>
          <w:i/>
          <w:noProof/>
          <w:sz w:val="24"/>
          <w:szCs w:val="24"/>
        </w:rPr>
        <w:t xml:space="preserve">Burkea africana </w:t>
      </w:r>
      <w:r w:rsidRPr="00AE65B4">
        <w:rPr>
          <w:rFonts w:ascii="Times New Roman" w:hAnsi="Times New Roman"/>
          <w:noProof/>
          <w:sz w:val="24"/>
          <w:szCs w:val="24"/>
        </w:rPr>
        <w:t>and</w:t>
      </w:r>
      <w:r w:rsidRPr="00AE65B4">
        <w:rPr>
          <w:rFonts w:ascii="Times New Roman" w:hAnsi="Times New Roman"/>
          <w:i/>
          <w:noProof/>
          <w:sz w:val="24"/>
          <w:szCs w:val="24"/>
        </w:rPr>
        <w:t xml:space="preserve"> Syzygium cordatum</w:t>
      </w:r>
      <w:r w:rsidRPr="00AE65B4">
        <w:rPr>
          <w:rFonts w:ascii="Times New Roman" w:hAnsi="Times New Roman"/>
          <w:noProof/>
          <w:sz w:val="24"/>
          <w:szCs w:val="24"/>
        </w:rPr>
        <w:t xml:space="preserve">. </w:t>
      </w:r>
      <w:r w:rsidRPr="00A05105">
        <w:rPr>
          <w:rFonts w:ascii="Times New Roman" w:hAnsi="Times New Roman"/>
          <w:iCs/>
          <w:noProof/>
          <w:sz w:val="24"/>
          <w:szCs w:val="24"/>
        </w:rPr>
        <w:t>BMC Compl and Alter Med</w:t>
      </w:r>
      <w:r>
        <w:rPr>
          <w:rFonts w:ascii="Times New Roman" w:hAnsi="Times New Roman"/>
          <w:noProof/>
          <w:sz w:val="24"/>
          <w:szCs w:val="24"/>
        </w:rPr>
        <w:t>2013</w:t>
      </w:r>
      <w:r w:rsidR="00A05105">
        <w:rPr>
          <w:rFonts w:ascii="Times New Roman" w:hAnsi="Times New Roman"/>
          <w:noProof/>
          <w:sz w:val="24"/>
          <w:szCs w:val="24"/>
        </w:rPr>
        <w:t>;</w:t>
      </w:r>
      <w:r>
        <w:rPr>
          <w:rFonts w:ascii="Times New Roman" w:hAnsi="Times New Roman"/>
          <w:iCs/>
          <w:noProof/>
          <w:sz w:val="24"/>
          <w:szCs w:val="24"/>
        </w:rPr>
        <w:t>116</w:t>
      </w:r>
      <w:r w:rsidRPr="00AE65B4">
        <w:rPr>
          <w:rFonts w:ascii="Times New Roman" w:hAnsi="Times New Roman"/>
          <w:iCs/>
          <w:noProof/>
          <w:sz w:val="24"/>
          <w:szCs w:val="24"/>
        </w:rPr>
        <w:t>: 1-12</w:t>
      </w:r>
      <w:r w:rsidRPr="00AE65B4">
        <w:rPr>
          <w:rFonts w:ascii="Times New Roman" w:hAnsi="Times New Roman"/>
          <w:noProof/>
          <w:sz w:val="24"/>
          <w:szCs w:val="24"/>
        </w:rPr>
        <w:t>.</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Malterud KE. Ethnopharmacology, Chemistry and Biological Properties of Four Malian Medicinal Plants. </w:t>
      </w:r>
      <w:r w:rsidRPr="00A05105">
        <w:rPr>
          <w:rFonts w:ascii="Times New Roman" w:hAnsi="Times New Roman"/>
          <w:sz w:val="24"/>
          <w:szCs w:val="24"/>
        </w:rPr>
        <w:t>Plants</w:t>
      </w:r>
      <w:r w:rsidRPr="00AE65B4">
        <w:rPr>
          <w:rFonts w:ascii="Times New Roman" w:hAnsi="Times New Roman"/>
          <w:sz w:val="24"/>
          <w:szCs w:val="24"/>
        </w:rPr>
        <w:t>2017</w:t>
      </w:r>
      <w:r w:rsidR="00A05105">
        <w:rPr>
          <w:rFonts w:ascii="Times New Roman" w:hAnsi="Times New Roman"/>
          <w:sz w:val="24"/>
          <w:szCs w:val="24"/>
        </w:rPr>
        <w:t>;</w:t>
      </w:r>
      <w:r>
        <w:rPr>
          <w:rFonts w:ascii="Times New Roman" w:hAnsi="Times New Roman"/>
          <w:sz w:val="24"/>
          <w:szCs w:val="24"/>
        </w:rPr>
        <w:t xml:space="preserve"> 11: </w:t>
      </w:r>
      <w:r w:rsidRPr="00AE65B4">
        <w:rPr>
          <w:rFonts w:ascii="Times New Roman" w:hAnsi="Times New Roman"/>
          <w:sz w:val="24"/>
          <w:szCs w:val="24"/>
        </w:rPr>
        <w:t>1-13.</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Tanko Y, Iliya</w:t>
      </w:r>
      <w:r>
        <w:rPr>
          <w:rFonts w:ascii="Times New Roman" w:hAnsi="Times New Roman"/>
          <w:sz w:val="24"/>
          <w:szCs w:val="24"/>
        </w:rPr>
        <w:t xml:space="preserve"> B, Mohammed A, Mahdi MA,</w:t>
      </w:r>
      <w:r w:rsidRPr="00AE65B4">
        <w:rPr>
          <w:rFonts w:ascii="Times New Roman" w:hAnsi="Times New Roman"/>
          <w:sz w:val="24"/>
          <w:szCs w:val="24"/>
        </w:rPr>
        <w:t xml:space="preserve"> Musa KY. Modulatory effect of ethanol stem bark extract of </w:t>
      </w:r>
      <w:commentRangeStart w:id="129"/>
      <w:r w:rsidRPr="00AE65B4">
        <w:rPr>
          <w:rFonts w:ascii="Times New Roman" w:hAnsi="Times New Roman"/>
          <w:sz w:val="24"/>
          <w:szCs w:val="24"/>
        </w:rPr>
        <w:t xml:space="preserve">Burkea africana </w:t>
      </w:r>
      <w:commentRangeEnd w:id="129"/>
      <w:r w:rsidR="00113BD4">
        <w:rPr>
          <w:rStyle w:val="CommentReference"/>
        </w:rPr>
        <w:commentReference w:id="129"/>
      </w:r>
      <w:r w:rsidRPr="00AE65B4">
        <w:rPr>
          <w:rFonts w:ascii="Times New Roman" w:hAnsi="Times New Roman"/>
          <w:sz w:val="24"/>
          <w:szCs w:val="24"/>
        </w:rPr>
        <w:t xml:space="preserve">on castrol oil induced diarrhoeal on experimental animals. </w:t>
      </w:r>
      <w:r w:rsidRPr="00A05105">
        <w:rPr>
          <w:rFonts w:ascii="Times New Roman" w:hAnsi="Times New Roman"/>
          <w:sz w:val="24"/>
          <w:szCs w:val="24"/>
        </w:rPr>
        <w:t>Arch of Appl Sci Res</w:t>
      </w:r>
      <w:r w:rsidRPr="00AE65B4">
        <w:rPr>
          <w:rFonts w:ascii="Times New Roman" w:hAnsi="Times New Roman"/>
          <w:sz w:val="24"/>
          <w:szCs w:val="24"/>
        </w:rPr>
        <w:t xml:space="preserve"> 2011</w:t>
      </w:r>
      <w:r w:rsidR="00A05105">
        <w:rPr>
          <w:rFonts w:ascii="Times New Roman" w:hAnsi="Times New Roman"/>
          <w:sz w:val="24"/>
          <w:szCs w:val="24"/>
        </w:rPr>
        <w:t>;3</w:t>
      </w:r>
      <w:r w:rsidRPr="00AE65B4">
        <w:rPr>
          <w:rFonts w:ascii="Times New Roman" w:hAnsi="Times New Roman"/>
          <w:sz w:val="24"/>
          <w:szCs w:val="24"/>
        </w:rPr>
        <w:t>: 122-130.</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i/>
          <w:noProof/>
          <w:sz w:val="24"/>
          <w:szCs w:val="24"/>
        </w:rPr>
      </w:pPr>
      <w:r>
        <w:rPr>
          <w:rFonts w:ascii="Times New Roman" w:hAnsi="Times New Roman"/>
          <w:noProof/>
          <w:sz w:val="24"/>
          <w:szCs w:val="24"/>
        </w:rPr>
        <w:t>Tor-Anyiin AT and</w:t>
      </w:r>
      <w:r w:rsidRPr="00AE65B4">
        <w:rPr>
          <w:rFonts w:ascii="Times New Roman" w:hAnsi="Times New Roman"/>
          <w:noProof/>
          <w:sz w:val="24"/>
          <w:szCs w:val="24"/>
        </w:rPr>
        <w:t xml:space="preserve"> Anyam VJ. Phytochemical evaluation and antibacterial activity : A comparison of various extracts from some Nigerian trees, </w:t>
      </w:r>
      <w:r w:rsidRPr="00A05105">
        <w:rPr>
          <w:rFonts w:ascii="Times New Roman" w:hAnsi="Times New Roman"/>
          <w:noProof/>
          <w:sz w:val="24"/>
          <w:szCs w:val="24"/>
        </w:rPr>
        <w:t>Peak J of Med Plant Res</w:t>
      </w:r>
      <w:r w:rsidRPr="00AE65B4">
        <w:rPr>
          <w:rFonts w:ascii="Times New Roman" w:hAnsi="Times New Roman"/>
          <w:noProof/>
          <w:sz w:val="24"/>
          <w:szCs w:val="24"/>
        </w:rPr>
        <w:t>2013</w:t>
      </w:r>
      <w:r w:rsidR="00A05105">
        <w:rPr>
          <w:rFonts w:ascii="Times New Roman" w:hAnsi="Times New Roman"/>
          <w:noProof/>
          <w:sz w:val="24"/>
          <w:szCs w:val="24"/>
        </w:rPr>
        <w:t>;</w:t>
      </w:r>
      <w:r w:rsidR="0037508D">
        <w:rPr>
          <w:rFonts w:ascii="Times New Roman" w:hAnsi="Times New Roman"/>
          <w:noProof/>
          <w:sz w:val="24"/>
          <w:szCs w:val="24"/>
        </w:rPr>
        <w:t>1</w:t>
      </w:r>
      <w:r>
        <w:rPr>
          <w:rFonts w:ascii="Times New Roman" w:hAnsi="Times New Roman"/>
          <w:noProof/>
          <w:sz w:val="24"/>
          <w:szCs w:val="24"/>
        </w:rPr>
        <w:t>: 1</w:t>
      </w:r>
      <w:r w:rsidRPr="00AE65B4">
        <w:rPr>
          <w:rFonts w:ascii="Times New Roman" w:hAnsi="Times New Roman"/>
          <w:noProof/>
          <w:sz w:val="24"/>
          <w:szCs w:val="24"/>
        </w:rPr>
        <w:t>3–18.</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Natural Research Council of the National Academies</w:t>
      </w:r>
      <w:r>
        <w:rPr>
          <w:rFonts w:ascii="Times New Roman" w:hAnsi="Times New Roman"/>
          <w:sz w:val="24"/>
          <w:szCs w:val="24"/>
        </w:rPr>
        <w:t xml:space="preserve"> (US)</w:t>
      </w:r>
      <w:r w:rsidRPr="00AE65B4">
        <w:rPr>
          <w:rFonts w:ascii="Times New Roman" w:hAnsi="Times New Roman"/>
          <w:sz w:val="24"/>
          <w:szCs w:val="24"/>
        </w:rPr>
        <w:t xml:space="preserve">. Guide for the Care and Use of Laboratory Animals: Committee for the Update of the Guide for the Care and Use of Laboratory Animals Institute for Laboratory Animal Research Division on Earth and Life Studies. </w:t>
      </w:r>
      <w:r>
        <w:rPr>
          <w:rFonts w:ascii="Times New Roman" w:hAnsi="Times New Roman"/>
          <w:sz w:val="24"/>
          <w:szCs w:val="24"/>
        </w:rPr>
        <w:t>(8</w:t>
      </w:r>
      <w:r w:rsidRPr="00F05F28">
        <w:rPr>
          <w:rFonts w:ascii="Times New Roman" w:hAnsi="Times New Roman"/>
          <w:sz w:val="24"/>
          <w:szCs w:val="24"/>
          <w:vertAlign w:val="superscript"/>
        </w:rPr>
        <w:t>th</w:t>
      </w:r>
      <w:r>
        <w:rPr>
          <w:rFonts w:ascii="Times New Roman" w:hAnsi="Times New Roman"/>
          <w:sz w:val="24"/>
          <w:szCs w:val="24"/>
        </w:rPr>
        <w:t xml:space="preserve"> Ed)</w:t>
      </w:r>
      <w:r w:rsidRPr="00AE65B4">
        <w:rPr>
          <w:rFonts w:ascii="Times New Roman" w:hAnsi="Times New Roman"/>
          <w:sz w:val="24"/>
          <w:szCs w:val="24"/>
        </w:rPr>
        <w:t>. The National Academies press, Washington, D.C. 2011</w:t>
      </w:r>
      <w:r w:rsidR="00520203">
        <w:rPr>
          <w:rFonts w:ascii="Times New Roman" w:hAnsi="Times New Roman"/>
          <w:sz w:val="24"/>
          <w:szCs w:val="24"/>
        </w:rPr>
        <w:t>. p.</w:t>
      </w:r>
      <w:r w:rsidRPr="00AE65B4">
        <w:rPr>
          <w:rFonts w:ascii="Times New Roman" w:hAnsi="Times New Roman"/>
          <w:sz w:val="24"/>
          <w:szCs w:val="24"/>
        </w:rPr>
        <w:t>1-213</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Pr>
          <w:rFonts w:ascii="Times New Roman" w:hAnsi="Times New Roman"/>
          <w:sz w:val="24"/>
          <w:szCs w:val="24"/>
        </w:rPr>
        <w:t>Trease G</w:t>
      </w:r>
      <w:r w:rsidRPr="00AE65B4">
        <w:rPr>
          <w:rFonts w:ascii="Times New Roman" w:hAnsi="Times New Roman"/>
          <w:sz w:val="24"/>
          <w:szCs w:val="24"/>
        </w:rPr>
        <w:t>E and E</w:t>
      </w:r>
      <w:r>
        <w:rPr>
          <w:rFonts w:ascii="Times New Roman" w:hAnsi="Times New Roman"/>
          <w:sz w:val="24"/>
          <w:szCs w:val="24"/>
        </w:rPr>
        <w:t>vans WC</w:t>
      </w:r>
      <w:r w:rsidRPr="00AE65B4">
        <w:rPr>
          <w:rFonts w:ascii="Times New Roman" w:hAnsi="Times New Roman"/>
          <w:sz w:val="24"/>
          <w:szCs w:val="24"/>
        </w:rPr>
        <w:t xml:space="preserve">. </w:t>
      </w:r>
      <w:r w:rsidRPr="00520203">
        <w:rPr>
          <w:rFonts w:ascii="Times New Roman" w:hAnsi="Times New Roman"/>
          <w:sz w:val="24"/>
          <w:szCs w:val="24"/>
        </w:rPr>
        <w:t>Textbook of pharmacognosy.</w:t>
      </w:r>
      <w:r>
        <w:rPr>
          <w:rFonts w:ascii="Times New Roman" w:hAnsi="Times New Roman"/>
          <w:sz w:val="24"/>
          <w:szCs w:val="24"/>
        </w:rPr>
        <w:t>3</w:t>
      </w:r>
      <w:r w:rsidRPr="00443B30">
        <w:rPr>
          <w:rFonts w:ascii="Times New Roman" w:hAnsi="Times New Roman"/>
          <w:sz w:val="24"/>
          <w:szCs w:val="24"/>
          <w:vertAlign w:val="superscript"/>
        </w:rPr>
        <w:t>rd</w:t>
      </w:r>
      <w:r>
        <w:rPr>
          <w:rFonts w:ascii="Times New Roman" w:hAnsi="Times New Roman"/>
          <w:sz w:val="24"/>
          <w:szCs w:val="24"/>
        </w:rPr>
        <w:t xml:space="preserve"> ed.</w:t>
      </w:r>
      <w:r w:rsidRPr="00AE65B4">
        <w:rPr>
          <w:rFonts w:ascii="Times New Roman" w:hAnsi="Times New Roman"/>
          <w:sz w:val="24"/>
          <w:szCs w:val="24"/>
        </w:rPr>
        <w:t xml:space="preserve"> Bailliere</w:t>
      </w:r>
      <w:r>
        <w:rPr>
          <w:rFonts w:ascii="Times New Roman" w:hAnsi="Times New Roman"/>
          <w:sz w:val="24"/>
          <w:szCs w:val="24"/>
        </w:rPr>
        <w:t xml:space="preserve">Tindal, London. </w:t>
      </w:r>
      <w:r w:rsidR="00520203">
        <w:rPr>
          <w:rFonts w:ascii="Times New Roman" w:hAnsi="Times New Roman"/>
          <w:sz w:val="24"/>
          <w:szCs w:val="24"/>
        </w:rPr>
        <w:t xml:space="preserve">1989. p. </w:t>
      </w:r>
      <w:r w:rsidRPr="00AE65B4">
        <w:rPr>
          <w:rFonts w:ascii="Times New Roman" w:hAnsi="Times New Roman"/>
          <w:sz w:val="24"/>
          <w:szCs w:val="24"/>
        </w:rPr>
        <w:t>493–508.</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t>Sofowora E</w:t>
      </w:r>
      <w:r w:rsidRPr="00AE65B4">
        <w:rPr>
          <w:rFonts w:ascii="Times New Roman" w:hAnsi="Times New Roman"/>
          <w:sz w:val="24"/>
          <w:szCs w:val="24"/>
        </w:rPr>
        <w:t>A. Medicinal Plants and Traditional Medicine in Africa. 2</w:t>
      </w:r>
      <w:r w:rsidRPr="00443B30">
        <w:rPr>
          <w:rFonts w:ascii="Times New Roman" w:hAnsi="Times New Roman"/>
          <w:sz w:val="24"/>
          <w:szCs w:val="24"/>
          <w:vertAlign w:val="superscript"/>
        </w:rPr>
        <w:t>nd</w:t>
      </w:r>
      <w:r w:rsidRPr="00AE65B4">
        <w:rPr>
          <w:rFonts w:ascii="Times New Roman" w:hAnsi="Times New Roman"/>
          <w:sz w:val="24"/>
          <w:szCs w:val="24"/>
        </w:rPr>
        <w:t>ed</w:t>
      </w:r>
      <w:r>
        <w:rPr>
          <w:rFonts w:ascii="Times New Roman" w:hAnsi="Times New Roman"/>
          <w:sz w:val="24"/>
          <w:szCs w:val="24"/>
        </w:rPr>
        <w:t>.</w:t>
      </w:r>
      <w:r w:rsidRPr="00AE65B4">
        <w:rPr>
          <w:rFonts w:ascii="Times New Roman" w:hAnsi="Times New Roman"/>
          <w:sz w:val="24"/>
          <w:szCs w:val="24"/>
        </w:rPr>
        <w:t xml:space="preserve"> Englan</w:t>
      </w:r>
      <w:r>
        <w:rPr>
          <w:rFonts w:ascii="Times New Roman" w:hAnsi="Times New Roman"/>
          <w:sz w:val="24"/>
          <w:szCs w:val="24"/>
        </w:rPr>
        <w:t>d, John and Wiley and Sons Ltd.1993</w:t>
      </w:r>
      <w:r w:rsidR="00520203">
        <w:rPr>
          <w:rFonts w:ascii="Times New Roman" w:hAnsi="Times New Roman"/>
          <w:sz w:val="24"/>
          <w:szCs w:val="24"/>
        </w:rPr>
        <w:t xml:space="preserve">.p. </w:t>
      </w:r>
      <w:r w:rsidRPr="00AE65B4">
        <w:rPr>
          <w:rFonts w:ascii="Times New Roman" w:hAnsi="Times New Roman"/>
          <w:sz w:val="24"/>
          <w:szCs w:val="24"/>
        </w:rPr>
        <w:t xml:space="preserve">55-62. </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t>Sofowora E</w:t>
      </w:r>
      <w:r w:rsidRPr="00AE65B4">
        <w:rPr>
          <w:rFonts w:ascii="Times New Roman" w:hAnsi="Times New Roman"/>
          <w:sz w:val="24"/>
          <w:szCs w:val="24"/>
        </w:rPr>
        <w:t>A. Medicinal Plant and Tr</w:t>
      </w:r>
      <w:r>
        <w:rPr>
          <w:rFonts w:ascii="Times New Roman" w:hAnsi="Times New Roman"/>
          <w:sz w:val="24"/>
          <w:szCs w:val="24"/>
        </w:rPr>
        <w:t>aditional Medicine in Africa. 1</w:t>
      </w:r>
      <w:r w:rsidRPr="00443B30">
        <w:rPr>
          <w:rFonts w:ascii="Times New Roman" w:hAnsi="Times New Roman"/>
          <w:sz w:val="24"/>
          <w:szCs w:val="24"/>
          <w:vertAlign w:val="superscript"/>
        </w:rPr>
        <w:t>st</w:t>
      </w:r>
      <w:r w:rsidRPr="00AE65B4">
        <w:rPr>
          <w:rFonts w:ascii="Times New Roman" w:hAnsi="Times New Roman"/>
          <w:sz w:val="24"/>
          <w:szCs w:val="24"/>
        </w:rPr>
        <w:t>ed</w:t>
      </w:r>
      <w:r>
        <w:rPr>
          <w:rFonts w:ascii="Times New Roman" w:hAnsi="Times New Roman"/>
          <w:sz w:val="24"/>
          <w:szCs w:val="24"/>
        </w:rPr>
        <w:t>.</w:t>
      </w:r>
      <w:r w:rsidRPr="00AE65B4">
        <w:rPr>
          <w:rFonts w:ascii="Times New Roman" w:hAnsi="Times New Roman"/>
          <w:sz w:val="24"/>
          <w:szCs w:val="24"/>
        </w:rPr>
        <w:t xml:space="preserve"> University of Ife Press, Nigeria. 19</w:t>
      </w:r>
      <w:r>
        <w:rPr>
          <w:rFonts w:ascii="Times New Roman" w:hAnsi="Times New Roman"/>
          <w:sz w:val="24"/>
          <w:szCs w:val="24"/>
        </w:rPr>
        <w:t>94</w:t>
      </w:r>
      <w:r w:rsidR="00520203">
        <w:rPr>
          <w:rFonts w:ascii="Times New Roman" w:hAnsi="Times New Roman"/>
          <w:sz w:val="24"/>
          <w:szCs w:val="24"/>
        </w:rPr>
        <w:t>. p.</w:t>
      </w:r>
      <w:r w:rsidRPr="00AE65B4">
        <w:rPr>
          <w:rFonts w:ascii="Times New Roman" w:hAnsi="Times New Roman"/>
          <w:sz w:val="24"/>
          <w:szCs w:val="24"/>
        </w:rPr>
        <w:t>1-23.</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noProof/>
          <w:sz w:val="24"/>
          <w:szCs w:val="24"/>
        </w:rPr>
        <w:t>Adeyemi MA, Ekunseitan DA, Abiol</w:t>
      </w:r>
      <w:r>
        <w:rPr>
          <w:rFonts w:ascii="Times New Roman" w:hAnsi="Times New Roman"/>
          <w:noProof/>
          <w:sz w:val="24"/>
          <w:szCs w:val="24"/>
        </w:rPr>
        <w:t xml:space="preserve">a SS, Dipeolu MA, Egbeyale LT, </w:t>
      </w:r>
      <w:r w:rsidRPr="00AE65B4">
        <w:rPr>
          <w:rFonts w:ascii="Times New Roman" w:hAnsi="Times New Roman"/>
          <w:noProof/>
          <w:sz w:val="24"/>
          <w:szCs w:val="24"/>
        </w:rPr>
        <w:t xml:space="preserve">Sogunle OM. Phytochemical analysis and GC-MS determination of </w:t>
      </w:r>
      <w:r w:rsidRPr="00AE65B4">
        <w:rPr>
          <w:rFonts w:ascii="Times New Roman" w:hAnsi="Times New Roman"/>
          <w:i/>
          <w:noProof/>
          <w:sz w:val="24"/>
          <w:szCs w:val="24"/>
        </w:rPr>
        <w:t>Lagenaria breviflora</w:t>
      </w:r>
      <w:r>
        <w:rPr>
          <w:rFonts w:ascii="Times New Roman" w:hAnsi="Times New Roman"/>
          <w:noProof/>
          <w:sz w:val="24"/>
          <w:szCs w:val="24"/>
        </w:rPr>
        <w:t xml:space="preserve"> R. Fruit. </w:t>
      </w:r>
      <w:r w:rsidRPr="0037508D">
        <w:rPr>
          <w:rFonts w:ascii="Times New Roman" w:hAnsi="Times New Roman"/>
          <w:noProof/>
          <w:sz w:val="24"/>
          <w:szCs w:val="24"/>
        </w:rPr>
        <w:t>Int J of Pharmacog and Phytochem Res</w:t>
      </w:r>
      <w:r w:rsidR="0037508D">
        <w:rPr>
          <w:rFonts w:ascii="Times New Roman" w:hAnsi="Times New Roman"/>
          <w:noProof/>
          <w:sz w:val="24"/>
          <w:szCs w:val="24"/>
        </w:rPr>
        <w:t>2017;9</w:t>
      </w:r>
      <w:r w:rsidRPr="00AE65B4">
        <w:rPr>
          <w:rFonts w:ascii="Times New Roman" w:hAnsi="Times New Roman"/>
          <w:noProof/>
          <w:sz w:val="24"/>
          <w:szCs w:val="24"/>
        </w:rPr>
        <w:t>: 1045-1050.</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sz w:val="24"/>
          <w:szCs w:val="24"/>
        </w:rPr>
        <w:t>Cheesbrough M</w:t>
      </w:r>
      <w:r>
        <w:rPr>
          <w:rFonts w:ascii="Times New Roman" w:hAnsi="Times New Roman"/>
          <w:sz w:val="24"/>
          <w:szCs w:val="24"/>
        </w:rPr>
        <w:t>.</w:t>
      </w:r>
      <w:r w:rsidRPr="00AE65B4">
        <w:rPr>
          <w:rFonts w:ascii="Times New Roman" w:hAnsi="Times New Roman"/>
          <w:sz w:val="24"/>
          <w:szCs w:val="24"/>
        </w:rPr>
        <w:t xml:space="preserve"> Haematological tests</w:t>
      </w:r>
      <w:r w:rsidRPr="00AE65B4">
        <w:rPr>
          <w:rFonts w:ascii="Times New Roman" w:hAnsi="Times New Roman"/>
          <w:i/>
          <w:sz w:val="24"/>
          <w:szCs w:val="24"/>
        </w:rPr>
        <w:t xml:space="preserve">. </w:t>
      </w:r>
      <w:r w:rsidRPr="00520203">
        <w:rPr>
          <w:rFonts w:ascii="Times New Roman" w:hAnsi="Times New Roman"/>
          <w:sz w:val="24"/>
          <w:szCs w:val="24"/>
        </w:rPr>
        <w:t xml:space="preserve">In: District laboratory practice in tropical countries Part 2, </w:t>
      </w:r>
      <w:r>
        <w:rPr>
          <w:rFonts w:ascii="Times New Roman" w:hAnsi="Times New Roman"/>
          <w:sz w:val="24"/>
          <w:szCs w:val="24"/>
        </w:rPr>
        <w:t>2</w:t>
      </w:r>
      <w:r w:rsidRPr="00443B30">
        <w:rPr>
          <w:rFonts w:ascii="Times New Roman" w:hAnsi="Times New Roman"/>
          <w:sz w:val="24"/>
          <w:szCs w:val="24"/>
          <w:vertAlign w:val="superscript"/>
        </w:rPr>
        <w:t>nd</w:t>
      </w:r>
      <w:r w:rsidRPr="00AE65B4">
        <w:rPr>
          <w:rFonts w:ascii="Times New Roman" w:hAnsi="Times New Roman"/>
          <w:sz w:val="24"/>
          <w:szCs w:val="24"/>
        </w:rPr>
        <w:t>ed</w:t>
      </w:r>
      <w:r>
        <w:rPr>
          <w:rFonts w:ascii="Times New Roman" w:hAnsi="Times New Roman"/>
          <w:sz w:val="24"/>
          <w:szCs w:val="24"/>
        </w:rPr>
        <w:t>.</w:t>
      </w:r>
      <w:r w:rsidRPr="00AE65B4">
        <w:rPr>
          <w:rFonts w:ascii="Times New Roman" w:hAnsi="Times New Roman"/>
          <w:sz w:val="24"/>
          <w:szCs w:val="24"/>
        </w:rPr>
        <w:t xml:space="preserve"> Cambridge University Press</w:t>
      </w:r>
      <w:r w:rsidRPr="00AE65B4">
        <w:rPr>
          <w:rFonts w:ascii="Times New Roman" w:hAnsi="Times New Roman"/>
          <w:i/>
          <w:sz w:val="24"/>
          <w:szCs w:val="24"/>
        </w:rPr>
        <w:t>,</w:t>
      </w:r>
      <w:r w:rsidRPr="00AE65B4">
        <w:rPr>
          <w:rFonts w:ascii="Times New Roman" w:hAnsi="Times New Roman"/>
          <w:sz w:val="24"/>
          <w:szCs w:val="24"/>
        </w:rPr>
        <w:t xml:space="preserve"> Cambridge, UK. </w:t>
      </w:r>
      <w:r>
        <w:rPr>
          <w:rFonts w:ascii="Times New Roman" w:hAnsi="Times New Roman"/>
          <w:sz w:val="24"/>
          <w:szCs w:val="24"/>
        </w:rPr>
        <w:t>2006</w:t>
      </w:r>
      <w:r w:rsidR="00520203">
        <w:rPr>
          <w:rFonts w:ascii="Times New Roman" w:hAnsi="Times New Roman"/>
          <w:sz w:val="24"/>
          <w:szCs w:val="24"/>
        </w:rPr>
        <w:t xml:space="preserve">.p. </w:t>
      </w:r>
      <w:r w:rsidRPr="00AE65B4">
        <w:rPr>
          <w:rFonts w:ascii="Times New Roman" w:hAnsi="Times New Roman"/>
          <w:sz w:val="24"/>
          <w:szCs w:val="24"/>
        </w:rPr>
        <w:t>268-347</w:t>
      </w:r>
      <w:r>
        <w:rPr>
          <w:rFonts w:ascii="Times New Roman" w:hAnsi="Times New Roman"/>
          <w:sz w:val="24"/>
          <w:szCs w:val="24"/>
        </w:rPr>
        <w:t>.</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Thomas L</w:t>
      </w:r>
      <w:r>
        <w:rPr>
          <w:rFonts w:ascii="Times New Roman" w:hAnsi="Times New Roman"/>
          <w:sz w:val="24"/>
          <w:szCs w:val="24"/>
        </w:rPr>
        <w:t>.</w:t>
      </w:r>
      <w:r w:rsidRPr="00520203">
        <w:rPr>
          <w:rFonts w:ascii="Times New Roman" w:hAnsi="Times New Roman"/>
          <w:sz w:val="24"/>
          <w:szCs w:val="24"/>
        </w:rPr>
        <w:t>Clinical Laboratory Diagnostics</w:t>
      </w:r>
      <w:r w:rsidR="00520203">
        <w:rPr>
          <w:rFonts w:ascii="Times New Roman" w:hAnsi="Times New Roman"/>
          <w:sz w:val="24"/>
          <w:szCs w:val="24"/>
        </w:rPr>
        <w:t>.</w:t>
      </w:r>
      <w:r>
        <w:rPr>
          <w:rFonts w:ascii="Times New Roman" w:hAnsi="Times New Roman"/>
          <w:sz w:val="24"/>
          <w:szCs w:val="24"/>
        </w:rPr>
        <w:t>1</w:t>
      </w:r>
      <w:r w:rsidRPr="00F25B69">
        <w:rPr>
          <w:rFonts w:ascii="Times New Roman" w:hAnsi="Times New Roman"/>
          <w:sz w:val="24"/>
          <w:szCs w:val="24"/>
          <w:vertAlign w:val="superscript"/>
        </w:rPr>
        <w:t>st</w:t>
      </w:r>
      <w:r>
        <w:rPr>
          <w:rFonts w:ascii="Times New Roman" w:hAnsi="Times New Roman"/>
          <w:sz w:val="24"/>
          <w:szCs w:val="24"/>
        </w:rPr>
        <w:t xml:space="preserve"> e</w:t>
      </w:r>
      <w:r w:rsidRPr="00AE65B4">
        <w:rPr>
          <w:rFonts w:ascii="Times New Roman" w:hAnsi="Times New Roman"/>
          <w:sz w:val="24"/>
          <w:szCs w:val="24"/>
        </w:rPr>
        <w:t xml:space="preserve">d. Frankfurt: TH-Books Verlags Gesell chaft. </w:t>
      </w:r>
      <w:r w:rsidR="00520203">
        <w:rPr>
          <w:rFonts w:ascii="Times New Roman" w:hAnsi="Times New Roman"/>
          <w:sz w:val="24"/>
          <w:szCs w:val="24"/>
        </w:rPr>
        <w:t>1998. p.</w:t>
      </w:r>
      <w:r w:rsidRPr="00AE65B4">
        <w:rPr>
          <w:rFonts w:ascii="Times New Roman" w:hAnsi="Times New Roman"/>
          <w:sz w:val="24"/>
          <w:szCs w:val="24"/>
        </w:rPr>
        <w:t xml:space="preserve"> 652-656.</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Moss DW </w:t>
      </w:r>
      <w:r>
        <w:rPr>
          <w:rFonts w:ascii="Times New Roman" w:hAnsi="Times New Roman"/>
          <w:sz w:val="24"/>
          <w:szCs w:val="24"/>
        </w:rPr>
        <w:t>and</w:t>
      </w:r>
      <w:r w:rsidRPr="00AE65B4">
        <w:rPr>
          <w:rFonts w:ascii="Times New Roman" w:hAnsi="Times New Roman"/>
          <w:sz w:val="24"/>
          <w:szCs w:val="24"/>
        </w:rPr>
        <w:t xml:space="preserve"> Henderson AR. Clinical enzymology</w:t>
      </w:r>
      <w:r w:rsidRPr="00AE65B4">
        <w:rPr>
          <w:rFonts w:ascii="Times New Roman" w:hAnsi="Times New Roman"/>
          <w:i/>
          <w:sz w:val="24"/>
          <w:szCs w:val="24"/>
        </w:rPr>
        <w:t xml:space="preserve">. </w:t>
      </w:r>
      <w:r w:rsidRPr="00520203">
        <w:rPr>
          <w:rFonts w:ascii="Times New Roman" w:hAnsi="Times New Roman"/>
          <w:sz w:val="24"/>
          <w:szCs w:val="24"/>
        </w:rPr>
        <w:t>In: Burtis CA, Ashwood ER, (eds.) Tietz Textbook of Clinical Chemistry.</w:t>
      </w:r>
      <w:r>
        <w:rPr>
          <w:rFonts w:ascii="Times New Roman" w:hAnsi="Times New Roman"/>
          <w:sz w:val="24"/>
          <w:szCs w:val="24"/>
        </w:rPr>
        <w:t xml:space="preserve"> 3</w:t>
      </w:r>
      <w:r w:rsidRPr="00F25B69">
        <w:rPr>
          <w:rFonts w:ascii="Times New Roman" w:hAnsi="Times New Roman"/>
          <w:sz w:val="24"/>
          <w:szCs w:val="24"/>
          <w:vertAlign w:val="superscript"/>
        </w:rPr>
        <w:t>rd</w:t>
      </w:r>
      <w:r w:rsidRPr="00AE65B4">
        <w:rPr>
          <w:rFonts w:ascii="Times New Roman" w:hAnsi="Times New Roman"/>
          <w:sz w:val="24"/>
          <w:szCs w:val="24"/>
        </w:rPr>
        <w:t>ed. W.B. Saunders Company, Philadelphia. (1999) 617-721.</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t>Johnson AM, Rohlfs EM,</w:t>
      </w:r>
      <w:r w:rsidRPr="00AE65B4">
        <w:rPr>
          <w:rFonts w:ascii="Times New Roman" w:hAnsi="Times New Roman"/>
          <w:sz w:val="24"/>
          <w:szCs w:val="24"/>
        </w:rPr>
        <w:t xml:space="preserve"> Silverman LM. Proteins. </w:t>
      </w:r>
      <w:r w:rsidRPr="00520203">
        <w:rPr>
          <w:rFonts w:ascii="Times New Roman" w:hAnsi="Times New Roman"/>
          <w:sz w:val="24"/>
          <w:szCs w:val="24"/>
        </w:rPr>
        <w:t>In: Burtis CA &amp; Ashwood ER (eds.) Tietz textbook of clinical chemistry.</w:t>
      </w:r>
      <w:r w:rsidRPr="00AE65B4">
        <w:rPr>
          <w:rFonts w:ascii="Times New Roman" w:hAnsi="Times New Roman"/>
          <w:sz w:val="24"/>
          <w:szCs w:val="24"/>
        </w:rPr>
        <w:t xml:space="preserve">3rd ed. W.B. Saunders Company, Philadelphia. </w:t>
      </w:r>
      <w:r w:rsidR="00520203">
        <w:rPr>
          <w:rFonts w:ascii="Times New Roman" w:hAnsi="Times New Roman"/>
          <w:sz w:val="24"/>
          <w:szCs w:val="24"/>
        </w:rPr>
        <w:t xml:space="preserve">1999.p. </w:t>
      </w:r>
      <w:r w:rsidRPr="00AE65B4">
        <w:rPr>
          <w:rFonts w:ascii="Times New Roman" w:hAnsi="Times New Roman"/>
          <w:sz w:val="24"/>
          <w:szCs w:val="24"/>
        </w:rPr>
        <w:t>447-540.</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Tietz NW</w:t>
      </w:r>
      <w:r>
        <w:rPr>
          <w:rFonts w:ascii="Times New Roman" w:hAnsi="Times New Roman"/>
          <w:sz w:val="24"/>
          <w:szCs w:val="24"/>
        </w:rPr>
        <w:t>.</w:t>
      </w:r>
      <w:r w:rsidRPr="00520203">
        <w:rPr>
          <w:rFonts w:ascii="Times New Roman" w:hAnsi="Times New Roman"/>
          <w:sz w:val="24"/>
          <w:szCs w:val="24"/>
        </w:rPr>
        <w:t>Fundamentals of Clinical Chemistry</w:t>
      </w:r>
      <w:r w:rsidRPr="00AE65B4">
        <w:rPr>
          <w:rFonts w:ascii="Times New Roman" w:hAnsi="Times New Roman"/>
          <w:sz w:val="24"/>
          <w:szCs w:val="24"/>
        </w:rPr>
        <w:t xml:space="preserve">. W.B. Saunders Co., Philadelphia. </w:t>
      </w:r>
      <w:r>
        <w:rPr>
          <w:rFonts w:ascii="Times New Roman" w:hAnsi="Times New Roman"/>
          <w:sz w:val="24"/>
          <w:szCs w:val="24"/>
        </w:rPr>
        <w:t>1976</w:t>
      </w:r>
      <w:r w:rsidR="00520203">
        <w:rPr>
          <w:rFonts w:ascii="Times New Roman" w:hAnsi="Times New Roman"/>
          <w:sz w:val="24"/>
          <w:szCs w:val="24"/>
        </w:rPr>
        <w:t xml:space="preserve">.p. </w:t>
      </w:r>
      <w:r w:rsidRPr="00AE65B4">
        <w:rPr>
          <w:rFonts w:ascii="Times New Roman" w:hAnsi="Times New Roman"/>
          <w:sz w:val="24"/>
          <w:szCs w:val="24"/>
        </w:rPr>
        <w:t>1040</w:t>
      </w:r>
      <w:r>
        <w:rPr>
          <w:rFonts w:ascii="Times New Roman" w:hAnsi="Times New Roman"/>
          <w:sz w:val="24"/>
          <w:szCs w:val="24"/>
        </w:rPr>
        <w:t>-1045</w:t>
      </w:r>
      <w:r w:rsidRPr="00AE65B4">
        <w:rPr>
          <w:rFonts w:ascii="Times New Roman" w:hAnsi="Times New Roman"/>
          <w:sz w:val="24"/>
          <w:szCs w:val="24"/>
        </w:rPr>
        <w:t>.</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lastRenderedPageBreak/>
        <w:t>Burtis CA &amp; Ashwood ER (ed</w:t>
      </w:r>
      <w:r w:rsidRPr="00AE65B4">
        <w:rPr>
          <w:rFonts w:ascii="Times New Roman" w:hAnsi="Times New Roman"/>
          <w:sz w:val="24"/>
          <w:szCs w:val="24"/>
        </w:rPr>
        <w:t>s.</w:t>
      </w:r>
      <w:r>
        <w:rPr>
          <w:rFonts w:ascii="Times New Roman" w:hAnsi="Times New Roman"/>
          <w:sz w:val="24"/>
          <w:szCs w:val="24"/>
        </w:rPr>
        <w:t>)</w:t>
      </w:r>
      <w:r w:rsidRPr="00520203">
        <w:rPr>
          <w:rFonts w:ascii="Times New Roman" w:hAnsi="Times New Roman"/>
          <w:sz w:val="24"/>
          <w:szCs w:val="24"/>
        </w:rPr>
        <w:t>Tietz Textbook of clinical Chemistry</w:t>
      </w:r>
      <w:r w:rsidRPr="00AE65B4">
        <w:rPr>
          <w:rFonts w:ascii="Times New Roman" w:hAnsi="Times New Roman"/>
          <w:sz w:val="24"/>
          <w:szCs w:val="24"/>
        </w:rPr>
        <w:t xml:space="preserve">, </w:t>
      </w:r>
      <w:r>
        <w:rPr>
          <w:rFonts w:ascii="Times New Roman" w:hAnsi="Times New Roman"/>
          <w:sz w:val="24"/>
          <w:szCs w:val="24"/>
        </w:rPr>
        <w:t>3</w:t>
      </w:r>
      <w:r w:rsidRPr="00F25B69">
        <w:rPr>
          <w:rFonts w:ascii="Times New Roman" w:hAnsi="Times New Roman"/>
          <w:sz w:val="24"/>
          <w:szCs w:val="24"/>
          <w:vertAlign w:val="superscript"/>
        </w:rPr>
        <w:t>rd</w:t>
      </w:r>
      <w:r>
        <w:rPr>
          <w:rFonts w:ascii="Times New Roman" w:hAnsi="Times New Roman"/>
          <w:sz w:val="24"/>
          <w:szCs w:val="24"/>
        </w:rPr>
        <w:t xml:space="preserve"> ed</w:t>
      </w:r>
      <w:r w:rsidRPr="00AE65B4">
        <w:rPr>
          <w:rFonts w:ascii="Times New Roman" w:hAnsi="Times New Roman"/>
          <w:sz w:val="24"/>
          <w:szCs w:val="24"/>
        </w:rPr>
        <w:t xml:space="preserve">. W.B Saunders Company, Philadelphia. </w:t>
      </w:r>
      <w:r>
        <w:rPr>
          <w:rFonts w:ascii="Times New Roman" w:hAnsi="Times New Roman"/>
          <w:sz w:val="24"/>
          <w:szCs w:val="24"/>
        </w:rPr>
        <w:t>1999</w:t>
      </w:r>
      <w:r w:rsidR="00520203">
        <w:rPr>
          <w:rFonts w:ascii="Times New Roman" w:hAnsi="Times New Roman"/>
          <w:sz w:val="24"/>
          <w:szCs w:val="24"/>
        </w:rPr>
        <w:t xml:space="preserve">.p. </w:t>
      </w:r>
      <w:r w:rsidRPr="00AE65B4">
        <w:rPr>
          <w:rFonts w:ascii="Times New Roman" w:hAnsi="Times New Roman"/>
          <w:sz w:val="24"/>
          <w:szCs w:val="24"/>
        </w:rPr>
        <w:t>1838</w:t>
      </w:r>
      <w:r>
        <w:rPr>
          <w:rFonts w:ascii="Times New Roman" w:hAnsi="Times New Roman"/>
          <w:sz w:val="24"/>
          <w:szCs w:val="24"/>
        </w:rPr>
        <w:t>-1843.</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Pr>
          <w:rFonts w:ascii="Times New Roman" w:hAnsi="Times New Roman"/>
          <w:sz w:val="24"/>
          <w:szCs w:val="24"/>
        </w:rPr>
        <w:t>Stocks J and</w:t>
      </w:r>
      <w:r w:rsidRPr="00AE65B4">
        <w:rPr>
          <w:rFonts w:ascii="Times New Roman" w:hAnsi="Times New Roman"/>
          <w:sz w:val="24"/>
          <w:szCs w:val="24"/>
        </w:rPr>
        <w:t xml:space="preserve"> Dorman</w:t>
      </w:r>
      <w:r>
        <w:rPr>
          <w:rFonts w:ascii="Times New Roman" w:hAnsi="Times New Roman"/>
          <w:sz w:val="24"/>
          <w:szCs w:val="24"/>
        </w:rPr>
        <w:t xml:space="preserve">dy TL. </w:t>
      </w:r>
      <w:r w:rsidRPr="00AE65B4">
        <w:rPr>
          <w:rFonts w:ascii="Times New Roman" w:hAnsi="Times New Roman"/>
          <w:sz w:val="24"/>
          <w:szCs w:val="24"/>
        </w:rPr>
        <w:t xml:space="preserve">The autoxidation of human red cell lipids induced by hydrogen peroxide. </w:t>
      </w:r>
      <w:r w:rsidRPr="00520203">
        <w:rPr>
          <w:rFonts w:ascii="Times New Roman" w:hAnsi="Times New Roman"/>
          <w:sz w:val="24"/>
          <w:szCs w:val="24"/>
        </w:rPr>
        <w:t>Brit J of Haematol</w:t>
      </w:r>
      <w:r>
        <w:rPr>
          <w:rFonts w:ascii="Times New Roman" w:hAnsi="Times New Roman"/>
          <w:sz w:val="24"/>
          <w:szCs w:val="24"/>
        </w:rPr>
        <w:t>1971</w:t>
      </w:r>
      <w:r w:rsidR="00520203">
        <w:rPr>
          <w:rFonts w:ascii="Times New Roman" w:hAnsi="Times New Roman"/>
          <w:sz w:val="24"/>
          <w:szCs w:val="24"/>
        </w:rPr>
        <w:t>;</w:t>
      </w:r>
      <w:r w:rsidRPr="008E6F32">
        <w:rPr>
          <w:rFonts w:ascii="Times New Roman" w:hAnsi="Times New Roman"/>
          <w:sz w:val="24"/>
          <w:szCs w:val="24"/>
        </w:rPr>
        <w:t xml:space="preserve"> 20</w:t>
      </w:r>
      <w:r w:rsidRPr="00AE65B4">
        <w:rPr>
          <w:rFonts w:ascii="Times New Roman" w:hAnsi="Times New Roman"/>
          <w:sz w:val="24"/>
          <w:szCs w:val="24"/>
        </w:rPr>
        <w:t>: 95-111.</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Sicinska P, Bukowska B, Paja</w:t>
      </w:r>
      <w:r>
        <w:rPr>
          <w:rFonts w:ascii="Times New Roman" w:hAnsi="Times New Roman"/>
          <w:sz w:val="24"/>
          <w:szCs w:val="24"/>
        </w:rPr>
        <w:t>k A, Koceva-Chyla A, Pietras T,</w:t>
      </w:r>
      <w:r w:rsidRPr="00AE65B4">
        <w:rPr>
          <w:rFonts w:ascii="Times New Roman" w:hAnsi="Times New Roman"/>
          <w:sz w:val="24"/>
          <w:szCs w:val="24"/>
        </w:rPr>
        <w:t xml:space="preserve"> Nizinkowski P. Decreased activity of butyryl cholinesterase in blood plasma of patients with chronic obstructive pulmonary disease. </w:t>
      </w:r>
      <w:r w:rsidRPr="002D79CD">
        <w:rPr>
          <w:rFonts w:ascii="Times New Roman" w:hAnsi="Times New Roman"/>
          <w:sz w:val="24"/>
          <w:szCs w:val="24"/>
        </w:rPr>
        <w:t>Arch of Med Sci</w:t>
      </w:r>
      <w:r w:rsidR="002D79CD">
        <w:rPr>
          <w:rFonts w:ascii="Times New Roman" w:hAnsi="Times New Roman"/>
          <w:sz w:val="24"/>
          <w:szCs w:val="24"/>
        </w:rPr>
        <w:t>2017;13</w:t>
      </w:r>
      <w:r w:rsidRPr="00AE65B4">
        <w:rPr>
          <w:rFonts w:ascii="Times New Roman" w:hAnsi="Times New Roman"/>
          <w:sz w:val="24"/>
          <w:szCs w:val="24"/>
        </w:rPr>
        <w:t>: 645-51.</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Góth L. A simple method for determination of serum catalase activity and revision of reference range. </w:t>
      </w:r>
      <w:r w:rsidRPr="002D79CD">
        <w:rPr>
          <w:rFonts w:ascii="Times New Roman" w:hAnsi="Times New Roman"/>
          <w:sz w:val="24"/>
          <w:szCs w:val="24"/>
        </w:rPr>
        <w:t>Clin Chim Acta</w:t>
      </w:r>
      <w:r w:rsidRPr="00AE65B4">
        <w:rPr>
          <w:rFonts w:ascii="Times New Roman" w:hAnsi="Times New Roman"/>
          <w:sz w:val="24"/>
          <w:szCs w:val="24"/>
        </w:rPr>
        <w:t xml:space="preserve"> 1991</w:t>
      </w:r>
      <w:r w:rsidR="002D79CD">
        <w:rPr>
          <w:rFonts w:ascii="Times New Roman" w:hAnsi="Times New Roman"/>
          <w:sz w:val="24"/>
          <w:szCs w:val="24"/>
        </w:rPr>
        <w:t>;</w:t>
      </w:r>
      <w:r w:rsidRPr="00955411">
        <w:rPr>
          <w:rFonts w:ascii="Times New Roman" w:hAnsi="Times New Roman"/>
          <w:sz w:val="24"/>
          <w:szCs w:val="24"/>
        </w:rPr>
        <w:t>196</w:t>
      </w:r>
      <w:r w:rsidRPr="00AE65B4">
        <w:rPr>
          <w:rFonts w:ascii="Times New Roman" w:hAnsi="Times New Roman"/>
          <w:sz w:val="24"/>
          <w:szCs w:val="24"/>
        </w:rPr>
        <w:t>: 143-152.</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Pr>
          <w:rFonts w:ascii="Times New Roman" w:hAnsi="Times New Roman"/>
          <w:sz w:val="24"/>
          <w:szCs w:val="24"/>
        </w:rPr>
        <w:t>Moron MS, De Pierre JW,</w:t>
      </w:r>
      <w:r w:rsidRPr="00AE65B4">
        <w:rPr>
          <w:rFonts w:ascii="Times New Roman" w:hAnsi="Times New Roman"/>
          <w:sz w:val="24"/>
          <w:szCs w:val="24"/>
        </w:rPr>
        <w:t xml:space="preserve"> Mannervik B. Levels of glutathione, glutathione reductase and glutathione S-transferase activities in rat lung and liver. </w:t>
      </w:r>
      <w:r w:rsidRPr="002D79CD">
        <w:rPr>
          <w:rStyle w:val="Emphasis"/>
          <w:rFonts w:ascii="Times New Roman" w:hAnsi="Times New Roman"/>
          <w:bCs/>
          <w:i w:val="0"/>
          <w:sz w:val="24"/>
          <w:szCs w:val="24"/>
          <w:shd w:val="clear" w:color="auto" w:fill="FFFFFF"/>
        </w:rPr>
        <w:t>Biochim</w:t>
      </w:r>
      <w:r w:rsidRPr="002D79CD">
        <w:rPr>
          <w:rFonts w:ascii="Times New Roman" w:hAnsi="Times New Roman"/>
          <w:i/>
          <w:sz w:val="24"/>
          <w:szCs w:val="24"/>
          <w:shd w:val="clear" w:color="auto" w:fill="FFFFFF"/>
        </w:rPr>
        <w:t> </w:t>
      </w:r>
      <w:r w:rsidR="002D79CD" w:rsidRPr="002D79CD">
        <w:rPr>
          <w:rFonts w:ascii="Times New Roman" w:hAnsi="Times New Roman"/>
          <w:sz w:val="24"/>
          <w:szCs w:val="24"/>
          <w:shd w:val="clear" w:color="auto" w:fill="FFFFFF"/>
        </w:rPr>
        <w:t>et</w:t>
      </w:r>
      <w:r w:rsidR="002D79CD" w:rsidRPr="002D79CD">
        <w:rPr>
          <w:rFonts w:ascii="Times New Roman" w:hAnsi="Times New Roman"/>
          <w:i/>
          <w:sz w:val="24"/>
          <w:szCs w:val="24"/>
          <w:shd w:val="clear" w:color="auto" w:fill="FFFFFF"/>
        </w:rPr>
        <w:t> </w:t>
      </w:r>
      <w:r w:rsidRPr="002D79CD">
        <w:rPr>
          <w:rStyle w:val="Emphasis"/>
          <w:rFonts w:ascii="Times New Roman" w:hAnsi="Times New Roman"/>
          <w:bCs/>
          <w:i w:val="0"/>
          <w:sz w:val="24"/>
          <w:szCs w:val="24"/>
          <w:shd w:val="clear" w:color="auto" w:fill="FFFFFF"/>
        </w:rPr>
        <w:t>Biophys Acta</w:t>
      </w:r>
      <w:r w:rsidRPr="00AE65B4">
        <w:rPr>
          <w:rFonts w:ascii="Times New Roman" w:hAnsi="Times New Roman"/>
          <w:sz w:val="24"/>
          <w:szCs w:val="24"/>
        </w:rPr>
        <w:t>1979</w:t>
      </w:r>
      <w:r w:rsidR="002D79CD">
        <w:rPr>
          <w:rFonts w:ascii="Times New Roman" w:hAnsi="Times New Roman"/>
          <w:sz w:val="24"/>
          <w:szCs w:val="24"/>
        </w:rPr>
        <w:t>;582</w:t>
      </w:r>
      <w:r w:rsidRPr="00AE65B4">
        <w:rPr>
          <w:rFonts w:ascii="Times New Roman" w:hAnsi="Times New Roman"/>
          <w:sz w:val="24"/>
          <w:szCs w:val="24"/>
        </w:rPr>
        <w:t>: 67-68.</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 xml:space="preserve">Drury </w:t>
      </w:r>
      <w:r w:rsidRPr="00AE65B4">
        <w:rPr>
          <w:rFonts w:ascii="Times New Roman" w:hAnsi="Times New Roman"/>
          <w:sz w:val="24"/>
          <w:szCs w:val="24"/>
        </w:rPr>
        <w:t>RA</w:t>
      </w:r>
      <w:r>
        <w:rPr>
          <w:rFonts w:ascii="Times New Roman" w:hAnsi="Times New Roman"/>
          <w:sz w:val="24"/>
          <w:szCs w:val="24"/>
        </w:rPr>
        <w:t>,</w:t>
      </w:r>
      <w:r w:rsidRPr="00AE65B4">
        <w:rPr>
          <w:rFonts w:ascii="Times New Roman" w:hAnsi="Times New Roman"/>
          <w:sz w:val="24"/>
          <w:szCs w:val="24"/>
        </w:rPr>
        <w:t xml:space="preserve"> Wallington A</w:t>
      </w:r>
      <w:r>
        <w:rPr>
          <w:rFonts w:ascii="Times New Roman" w:hAnsi="Times New Roman"/>
          <w:sz w:val="24"/>
          <w:szCs w:val="24"/>
        </w:rPr>
        <w:t>,</w:t>
      </w:r>
      <w:r w:rsidRPr="00AE65B4">
        <w:rPr>
          <w:rFonts w:ascii="Times New Roman" w:hAnsi="Times New Roman"/>
          <w:sz w:val="24"/>
          <w:szCs w:val="24"/>
        </w:rPr>
        <w:t xml:space="preserve"> Cameroun S</w:t>
      </w:r>
      <w:r>
        <w:rPr>
          <w:rFonts w:ascii="Times New Roman" w:hAnsi="Times New Roman"/>
          <w:sz w:val="24"/>
          <w:szCs w:val="24"/>
        </w:rPr>
        <w:t>R</w:t>
      </w:r>
      <w:r w:rsidRPr="00AE65B4">
        <w:rPr>
          <w:rFonts w:ascii="Times New Roman" w:hAnsi="Times New Roman"/>
          <w:sz w:val="24"/>
          <w:szCs w:val="24"/>
        </w:rPr>
        <w:t>. Carlleton’s Histological Techniques. Oxfo</w:t>
      </w:r>
      <w:r w:rsidR="002D79CD">
        <w:rPr>
          <w:rFonts w:ascii="Times New Roman" w:hAnsi="Times New Roman"/>
          <w:sz w:val="24"/>
          <w:szCs w:val="24"/>
        </w:rPr>
        <w:t xml:space="preserve">rd University Press, New York. 1967.p. </w:t>
      </w:r>
      <w:r w:rsidRPr="00AE65B4">
        <w:rPr>
          <w:rFonts w:ascii="Times New Roman" w:hAnsi="Times New Roman"/>
          <w:sz w:val="24"/>
          <w:szCs w:val="24"/>
        </w:rPr>
        <w:t>120-234</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Pr>
          <w:rFonts w:ascii="Times New Roman" w:hAnsi="Times New Roman"/>
          <w:noProof/>
          <w:sz w:val="24"/>
          <w:szCs w:val="24"/>
        </w:rPr>
        <w:t>Janakiraman N, Johnson M,</w:t>
      </w:r>
      <w:r w:rsidRPr="00AE65B4">
        <w:rPr>
          <w:rFonts w:ascii="Times New Roman" w:hAnsi="Times New Roman"/>
          <w:noProof/>
          <w:sz w:val="24"/>
          <w:szCs w:val="24"/>
        </w:rPr>
        <w:t xml:space="preserve"> Sahaya SS. GC-MS analysis of bioactive constituents of Peristrophe bicalyculata (Retz.) Nees. (Acanthaceae). </w:t>
      </w:r>
      <w:r w:rsidRPr="002D79CD">
        <w:rPr>
          <w:rFonts w:ascii="Times New Roman" w:hAnsi="Times New Roman"/>
          <w:iCs/>
          <w:noProof/>
          <w:sz w:val="24"/>
          <w:szCs w:val="24"/>
        </w:rPr>
        <w:t>Asian Pac J of Trop Biomed</w:t>
      </w:r>
      <w:r w:rsidRPr="00AE65B4">
        <w:rPr>
          <w:rFonts w:ascii="Times New Roman" w:hAnsi="Times New Roman"/>
          <w:noProof/>
          <w:sz w:val="24"/>
          <w:szCs w:val="24"/>
        </w:rPr>
        <w:t>2012</w:t>
      </w:r>
      <w:r w:rsidR="002D79CD">
        <w:rPr>
          <w:rFonts w:ascii="Times New Roman" w:hAnsi="Times New Roman"/>
          <w:noProof/>
          <w:sz w:val="24"/>
          <w:szCs w:val="24"/>
        </w:rPr>
        <w:t>;</w:t>
      </w:r>
      <w:r w:rsidR="0072499F">
        <w:rPr>
          <w:rFonts w:ascii="Times New Roman" w:hAnsi="Times New Roman"/>
          <w:noProof/>
          <w:sz w:val="24"/>
          <w:szCs w:val="24"/>
        </w:rPr>
        <w:t xml:space="preserve"> 2(</w:t>
      </w:r>
      <w:r w:rsidRPr="00AE65B4">
        <w:rPr>
          <w:rFonts w:ascii="Times New Roman" w:hAnsi="Times New Roman"/>
          <w:noProof/>
          <w:sz w:val="24"/>
          <w:szCs w:val="24"/>
        </w:rPr>
        <w:t>1</w:t>
      </w:r>
      <w:r w:rsidR="0072499F">
        <w:rPr>
          <w:rFonts w:ascii="Times New Roman" w:hAnsi="Times New Roman"/>
          <w:noProof/>
          <w:sz w:val="24"/>
          <w:szCs w:val="24"/>
        </w:rPr>
        <w:t>Suppl)</w:t>
      </w:r>
      <w:r w:rsidRPr="00AE65B4">
        <w:rPr>
          <w:rFonts w:ascii="Times New Roman" w:hAnsi="Times New Roman"/>
          <w:noProof/>
          <w:sz w:val="24"/>
          <w:szCs w:val="24"/>
        </w:rPr>
        <w:t xml:space="preserve">: 46–49. </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sidRPr="00AE65B4">
        <w:rPr>
          <w:rFonts w:ascii="Times New Roman" w:hAnsi="Times New Roman"/>
          <w:noProof/>
          <w:sz w:val="24"/>
          <w:szCs w:val="24"/>
        </w:rPr>
        <w:t xml:space="preserve">Lopez-Huertas E. Health effects of oleic acid and long chain omega-3 fatty acids (EPA and DHA) enriched milks. A review of intervention studies. </w:t>
      </w:r>
      <w:r w:rsidRPr="0072499F">
        <w:rPr>
          <w:rFonts w:ascii="Times New Roman" w:hAnsi="Times New Roman"/>
          <w:iCs/>
          <w:noProof/>
          <w:sz w:val="24"/>
          <w:szCs w:val="24"/>
        </w:rPr>
        <w:t>Pharmacol Res</w:t>
      </w:r>
      <w:r w:rsidRPr="00AE65B4">
        <w:rPr>
          <w:rFonts w:ascii="Times New Roman" w:hAnsi="Times New Roman"/>
          <w:noProof/>
          <w:sz w:val="24"/>
          <w:szCs w:val="24"/>
        </w:rPr>
        <w:t>2010</w:t>
      </w:r>
      <w:r w:rsidR="0072499F">
        <w:rPr>
          <w:rFonts w:ascii="Times New Roman" w:hAnsi="Times New Roman"/>
          <w:noProof/>
          <w:sz w:val="24"/>
          <w:szCs w:val="24"/>
        </w:rPr>
        <w:t>;61</w:t>
      </w:r>
      <w:r w:rsidRPr="00AE65B4">
        <w:rPr>
          <w:rFonts w:ascii="Times New Roman" w:hAnsi="Times New Roman"/>
          <w:noProof/>
          <w:sz w:val="24"/>
          <w:szCs w:val="24"/>
        </w:rPr>
        <w:t>: 200–207.</w:t>
      </w:r>
    </w:p>
    <w:p w:rsidR="00792448" w:rsidRPr="000F5CDE"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sidRPr="00AE65B4">
        <w:rPr>
          <w:rFonts w:ascii="Times New Roman" w:hAnsi="Times New Roman"/>
          <w:noProof/>
          <w:sz w:val="24"/>
          <w:szCs w:val="24"/>
        </w:rPr>
        <w:t>Wei LS, Wee W,</w:t>
      </w:r>
      <w:r>
        <w:rPr>
          <w:rFonts w:ascii="Times New Roman" w:hAnsi="Times New Roman"/>
          <w:noProof/>
          <w:sz w:val="24"/>
          <w:szCs w:val="24"/>
        </w:rPr>
        <w:t xml:space="preserve"> Siong JYF,</w:t>
      </w:r>
      <w:r w:rsidRPr="00AE65B4">
        <w:rPr>
          <w:rFonts w:ascii="Times New Roman" w:hAnsi="Times New Roman"/>
          <w:noProof/>
          <w:sz w:val="24"/>
          <w:szCs w:val="24"/>
        </w:rPr>
        <w:t xml:space="preserve"> Syamsumir DF. Characterization of antimicrobial, antioxidant, anticancer property and chemical composition of </w:t>
      </w:r>
      <w:r w:rsidRPr="00AE65B4">
        <w:rPr>
          <w:rFonts w:ascii="Times New Roman" w:hAnsi="Times New Roman"/>
          <w:i/>
          <w:noProof/>
          <w:sz w:val="24"/>
          <w:szCs w:val="24"/>
        </w:rPr>
        <w:t xml:space="preserve">Michelia champaca </w:t>
      </w:r>
      <w:r w:rsidRPr="00AE65B4">
        <w:rPr>
          <w:rFonts w:ascii="Times New Roman" w:hAnsi="Times New Roman"/>
          <w:noProof/>
          <w:sz w:val="24"/>
          <w:szCs w:val="24"/>
        </w:rPr>
        <w:t xml:space="preserve">seed and flower extracts. </w:t>
      </w:r>
      <w:r w:rsidRPr="0072499F">
        <w:rPr>
          <w:rFonts w:ascii="Times New Roman" w:hAnsi="Times New Roman"/>
          <w:iCs/>
          <w:noProof/>
          <w:sz w:val="24"/>
          <w:szCs w:val="24"/>
        </w:rPr>
        <w:t>Stamford J of Pharmaceut Sci</w:t>
      </w:r>
      <w:r w:rsidRPr="00AE65B4">
        <w:rPr>
          <w:rFonts w:ascii="Times New Roman" w:hAnsi="Times New Roman"/>
          <w:noProof/>
          <w:sz w:val="24"/>
          <w:szCs w:val="24"/>
        </w:rPr>
        <w:t>2011</w:t>
      </w:r>
      <w:r w:rsidR="0072499F">
        <w:rPr>
          <w:rFonts w:ascii="Times New Roman" w:hAnsi="Times New Roman"/>
          <w:noProof/>
          <w:sz w:val="24"/>
          <w:szCs w:val="24"/>
        </w:rPr>
        <w:t>; 4</w:t>
      </w:r>
      <w:r w:rsidRPr="000F5CDE">
        <w:rPr>
          <w:rFonts w:ascii="Times New Roman" w:hAnsi="Times New Roman"/>
          <w:noProof/>
          <w:sz w:val="24"/>
          <w:szCs w:val="24"/>
        </w:rPr>
        <w:t>: 19–24.</w:t>
      </w:r>
    </w:p>
    <w:p w:rsidR="00792448" w:rsidRPr="00AE65B4" w:rsidRDefault="00792448" w:rsidP="000F53E8">
      <w:pPr>
        <w:pStyle w:val="ListParagraph"/>
        <w:numPr>
          <w:ilvl w:val="0"/>
          <w:numId w:val="2"/>
        </w:numPr>
        <w:tabs>
          <w:tab w:val="left" w:pos="450"/>
        </w:tabs>
        <w:spacing w:before="0" w:after="0"/>
        <w:jc w:val="both"/>
        <w:rPr>
          <w:rFonts w:ascii="Times New Roman" w:eastAsia="Times New Roman" w:hAnsi="Times New Roman"/>
          <w:color w:val="000000"/>
          <w:sz w:val="24"/>
          <w:szCs w:val="24"/>
          <w:lang w:val="en-GB" w:eastAsia="en-GB" w:bidi="ar-SA"/>
        </w:rPr>
      </w:pPr>
      <w:r w:rsidRPr="00AE65B4">
        <w:rPr>
          <w:rFonts w:ascii="Times New Roman" w:eastAsia="Times New Roman" w:hAnsi="Times New Roman"/>
          <w:color w:val="000000"/>
          <w:sz w:val="24"/>
          <w:szCs w:val="24"/>
          <w:lang w:val="en-GB" w:eastAsia="en-GB" w:bidi="ar-SA"/>
        </w:rPr>
        <w:t>Mohamed AEHH, El-</w:t>
      </w:r>
      <w:r>
        <w:rPr>
          <w:rFonts w:ascii="Times New Roman" w:eastAsia="Times New Roman" w:hAnsi="Times New Roman"/>
          <w:color w:val="000000"/>
          <w:sz w:val="24"/>
          <w:szCs w:val="24"/>
          <w:lang w:val="en-GB" w:eastAsia="en-GB" w:bidi="ar-SA"/>
        </w:rPr>
        <w:t>Sayed MA</w:t>
      </w:r>
      <w:r w:rsidRPr="00AE65B4">
        <w:rPr>
          <w:rFonts w:ascii="Times New Roman" w:eastAsia="Times New Roman" w:hAnsi="Times New Roman"/>
          <w:color w:val="000000"/>
          <w:sz w:val="24"/>
          <w:szCs w:val="24"/>
          <w:lang w:val="en-GB" w:eastAsia="en-GB" w:bidi="ar-SA"/>
        </w:rPr>
        <w:t>, Hegazy M</w:t>
      </w:r>
      <w:r>
        <w:rPr>
          <w:rFonts w:ascii="Times New Roman" w:eastAsia="Times New Roman" w:hAnsi="Times New Roman"/>
          <w:color w:val="000000"/>
          <w:sz w:val="24"/>
          <w:szCs w:val="24"/>
          <w:lang w:val="en-GB" w:eastAsia="en-GB" w:bidi="ar-SA"/>
        </w:rPr>
        <w:t>E</w:t>
      </w:r>
      <w:r w:rsidRPr="00AE65B4">
        <w:rPr>
          <w:rFonts w:ascii="Times New Roman" w:eastAsia="Times New Roman" w:hAnsi="Times New Roman"/>
          <w:color w:val="000000"/>
          <w:sz w:val="24"/>
          <w:szCs w:val="24"/>
          <w:lang w:val="en-GB" w:eastAsia="en-GB" w:bidi="ar-SA"/>
        </w:rPr>
        <w:t>, Helaly SE, Esmail A</w:t>
      </w:r>
      <w:r>
        <w:rPr>
          <w:rFonts w:ascii="Times New Roman" w:eastAsia="Times New Roman" w:hAnsi="Times New Roman"/>
          <w:color w:val="000000"/>
          <w:sz w:val="24"/>
          <w:szCs w:val="24"/>
          <w:lang w:val="en-GB" w:eastAsia="en-GB" w:bidi="ar-SA"/>
        </w:rPr>
        <w:t>M, Mohamed</w:t>
      </w:r>
      <w:r w:rsidRPr="00AE65B4">
        <w:rPr>
          <w:rFonts w:ascii="Times New Roman" w:eastAsia="Times New Roman" w:hAnsi="Times New Roman"/>
          <w:color w:val="000000"/>
          <w:sz w:val="24"/>
          <w:szCs w:val="24"/>
          <w:lang w:val="en-GB" w:eastAsia="en-GB" w:bidi="ar-SA"/>
        </w:rPr>
        <w:t xml:space="preserve"> N</w:t>
      </w:r>
      <w:r>
        <w:rPr>
          <w:rFonts w:ascii="Times New Roman" w:eastAsia="Times New Roman" w:hAnsi="Times New Roman"/>
          <w:color w:val="000000"/>
          <w:sz w:val="24"/>
          <w:szCs w:val="24"/>
          <w:lang w:val="en-GB" w:eastAsia="en-GB" w:bidi="ar-SA"/>
        </w:rPr>
        <w:t xml:space="preserve">S. </w:t>
      </w:r>
      <w:r w:rsidRPr="00AE65B4">
        <w:rPr>
          <w:rFonts w:ascii="Times New Roman" w:eastAsia="Times New Roman" w:hAnsi="Times New Roman"/>
          <w:color w:val="000000"/>
          <w:sz w:val="24"/>
          <w:szCs w:val="24"/>
          <w:lang w:val="en-GB" w:eastAsia="en-GB" w:bidi="ar-SA"/>
        </w:rPr>
        <w:t>Chemical constituents and biological activities of </w:t>
      </w:r>
      <w:r w:rsidRPr="00AE65B4">
        <w:rPr>
          <w:rFonts w:ascii="Times New Roman" w:eastAsia="Times New Roman" w:hAnsi="Times New Roman"/>
          <w:i/>
          <w:iCs/>
          <w:color w:val="000000"/>
          <w:sz w:val="24"/>
          <w:szCs w:val="24"/>
          <w:lang w:val="en-GB" w:eastAsia="en-GB" w:bidi="ar-SA"/>
        </w:rPr>
        <w:t>Artemisia herba-alba</w:t>
      </w:r>
      <w:r>
        <w:rPr>
          <w:rFonts w:ascii="Times New Roman" w:eastAsia="Times New Roman" w:hAnsi="Times New Roman"/>
          <w:color w:val="000000"/>
          <w:sz w:val="24"/>
          <w:szCs w:val="24"/>
          <w:lang w:val="en-GB" w:eastAsia="en-GB" w:bidi="ar-SA"/>
        </w:rPr>
        <w:t>.</w:t>
      </w:r>
      <w:r w:rsidRPr="00AE65B4">
        <w:rPr>
          <w:rFonts w:ascii="Times New Roman" w:eastAsia="Times New Roman" w:hAnsi="Times New Roman"/>
          <w:color w:val="000000"/>
          <w:sz w:val="24"/>
          <w:szCs w:val="24"/>
          <w:lang w:val="en-GB" w:eastAsia="en-GB" w:bidi="ar-SA"/>
        </w:rPr>
        <w:t> </w:t>
      </w:r>
      <w:r w:rsidRPr="00C77811">
        <w:rPr>
          <w:rFonts w:ascii="Times New Roman" w:eastAsia="Times New Roman" w:hAnsi="Times New Roman"/>
          <w:iCs/>
          <w:color w:val="000000"/>
          <w:sz w:val="24"/>
          <w:szCs w:val="24"/>
          <w:lang w:val="en-GB" w:eastAsia="en-GB" w:bidi="ar-SA"/>
        </w:rPr>
        <w:t>Records of Nat Prod</w:t>
      </w:r>
      <w:r w:rsidR="00C77811">
        <w:rPr>
          <w:rFonts w:ascii="Times New Roman" w:eastAsia="Times New Roman" w:hAnsi="Times New Roman"/>
          <w:color w:val="000000"/>
          <w:sz w:val="24"/>
          <w:szCs w:val="24"/>
          <w:lang w:val="en-GB" w:eastAsia="en-GB" w:bidi="ar-SA"/>
        </w:rPr>
        <w:t>2010; 4</w:t>
      </w:r>
      <w:r>
        <w:rPr>
          <w:rFonts w:ascii="Times New Roman" w:eastAsia="Times New Roman" w:hAnsi="Times New Roman"/>
          <w:color w:val="000000"/>
          <w:sz w:val="24"/>
          <w:szCs w:val="24"/>
          <w:lang w:val="en-GB" w:eastAsia="en-GB" w:bidi="ar-SA"/>
        </w:rPr>
        <w:t>:</w:t>
      </w:r>
      <w:r w:rsidRPr="00AE65B4">
        <w:rPr>
          <w:rFonts w:ascii="Times New Roman" w:eastAsia="Times New Roman" w:hAnsi="Times New Roman"/>
          <w:color w:val="000000"/>
          <w:sz w:val="24"/>
          <w:szCs w:val="24"/>
          <w:lang w:val="en-GB" w:eastAsia="en-GB" w:bidi="ar-SA"/>
        </w:rPr>
        <w:t xml:space="preserve"> 1–25.</w:t>
      </w:r>
    </w:p>
    <w:p w:rsidR="00792448" w:rsidRPr="00AE65B4" w:rsidRDefault="00792448" w:rsidP="000F53E8">
      <w:pPr>
        <w:pStyle w:val="ListParagraph"/>
        <w:numPr>
          <w:ilvl w:val="0"/>
          <w:numId w:val="2"/>
        </w:numPr>
        <w:tabs>
          <w:tab w:val="left" w:pos="450"/>
        </w:tabs>
        <w:spacing w:before="0" w:after="0"/>
        <w:jc w:val="both"/>
        <w:rPr>
          <w:rFonts w:ascii="Times New Roman" w:eastAsia="Times New Roman" w:hAnsi="Times New Roman"/>
          <w:color w:val="000000"/>
          <w:sz w:val="24"/>
          <w:szCs w:val="24"/>
          <w:lang w:val="en-GB" w:eastAsia="en-GB" w:bidi="ar-SA"/>
        </w:rPr>
      </w:pPr>
      <w:r w:rsidRPr="00AE65B4">
        <w:rPr>
          <w:rFonts w:ascii="Times New Roman" w:eastAsia="Times New Roman" w:hAnsi="Times New Roman"/>
          <w:color w:val="000000"/>
          <w:sz w:val="24"/>
          <w:szCs w:val="24"/>
          <w:lang w:val="en-GB" w:eastAsia="en-GB" w:bidi="ar-SA"/>
        </w:rPr>
        <w:t>Tahra</w:t>
      </w:r>
      <w:r>
        <w:rPr>
          <w:rFonts w:ascii="Times New Roman" w:eastAsia="Times New Roman" w:hAnsi="Times New Roman"/>
          <w:color w:val="000000"/>
          <w:sz w:val="24"/>
          <w:szCs w:val="24"/>
          <w:lang w:val="en-GB" w:eastAsia="en-GB" w:bidi="ar-SA"/>
        </w:rPr>
        <w:t>oui A, El-Hilaly J, Israili ZH,</w:t>
      </w:r>
      <w:r w:rsidRPr="00AE65B4">
        <w:rPr>
          <w:rFonts w:ascii="Times New Roman" w:eastAsia="Times New Roman" w:hAnsi="Times New Roman"/>
          <w:color w:val="000000"/>
          <w:sz w:val="24"/>
          <w:szCs w:val="24"/>
          <w:lang w:val="en-GB" w:eastAsia="en-GB" w:bidi="ar-SA"/>
        </w:rPr>
        <w:t xml:space="preserve"> Lyoussi B</w:t>
      </w:r>
      <w:r>
        <w:rPr>
          <w:rFonts w:ascii="Times New Roman" w:eastAsia="Times New Roman" w:hAnsi="Times New Roman"/>
          <w:color w:val="000000"/>
          <w:sz w:val="24"/>
          <w:szCs w:val="24"/>
          <w:lang w:val="en-GB" w:eastAsia="en-GB" w:bidi="ar-SA"/>
        </w:rPr>
        <w:t xml:space="preserve">. Ethnopharmacological </w:t>
      </w:r>
      <w:r w:rsidRPr="00AE65B4">
        <w:rPr>
          <w:rFonts w:ascii="Times New Roman" w:eastAsia="Times New Roman" w:hAnsi="Times New Roman"/>
          <w:color w:val="000000"/>
          <w:sz w:val="24"/>
          <w:szCs w:val="24"/>
          <w:lang w:val="en-GB" w:eastAsia="en-GB" w:bidi="ar-SA"/>
        </w:rPr>
        <w:t xml:space="preserve">survey of plants used in the traditional treatment of hypertension and diabetes in south-eastern </w:t>
      </w:r>
      <w:r>
        <w:rPr>
          <w:rFonts w:ascii="Times New Roman" w:eastAsia="Times New Roman" w:hAnsi="Times New Roman"/>
          <w:color w:val="000000"/>
          <w:sz w:val="24"/>
          <w:szCs w:val="24"/>
          <w:lang w:val="en-GB" w:eastAsia="en-GB" w:bidi="ar-SA"/>
        </w:rPr>
        <w:t xml:space="preserve">Morocco (Errachidia province). </w:t>
      </w:r>
      <w:r w:rsidRPr="00C77811">
        <w:rPr>
          <w:rFonts w:ascii="Times New Roman" w:eastAsia="Times New Roman" w:hAnsi="Times New Roman"/>
          <w:iCs/>
          <w:color w:val="000000"/>
          <w:sz w:val="24"/>
          <w:szCs w:val="24"/>
          <w:lang w:val="en-GB" w:eastAsia="en-GB" w:bidi="ar-SA"/>
        </w:rPr>
        <w:t>J of Ethnopharmacol</w:t>
      </w:r>
      <w:r w:rsidR="00C77811">
        <w:rPr>
          <w:rFonts w:ascii="Times New Roman" w:eastAsia="Times New Roman" w:hAnsi="Times New Roman"/>
          <w:color w:val="000000"/>
          <w:sz w:val="24"/>
          <w:szCs w:val="24"/>
          <w:lang w:val="en-GB" w:eastAsia="en-GB" w:bidi="ar-SA"/>
        </w:rPr>
        <w:t>2007;</w:t>
      </w:r>
      <w:r w:rsidRPr="00AE65B4">
        <w:rPr>
          <w:rFonts w:ascii="Times New Roman" w:eastAsia="Times New Roman" w:hAnsi="Times New Roman"/>
          <w:color w:val="000000"/>
          <w:sz w:val="24"/>
          <w:szCs w:val="24"/>
          <w:lang w:val="en-GB" w:eastAsia="en-GB" w:bidi="ar-SA"/>
        </w:rPr>
        <w:t>1</w:t>
      </w:r>
      <w:r w:rsidR="00C77811">
        <w:rPr>
          <w:rFonts w:ascii="Times New Roman" w:eastAsia="Times New Roman" w:hAnsi="Times New Roman"/>
          <w:color w:val="000000"/>
          <w:sz w:val="24"/>
          <w:szCs w:val="24"/>
          <w:lang w:val="en-GB" w:eastAsia="en-GB" w:bidi="ar-SA"/>
        </w:rPr>
        <w:t>00</w:t>
      </w:r>
      <w:r w:rsidRPr="00AE65B4">
        <w:rPr>
          <w:rFonts w:ascii="Times New Roman" w:eastAsia="Times New Roman" w:hAnsi="Times New Roman"/>
          <w:color w:val="000000"/>
          <w:sz w:val="24"/>
          <w:szCs w:val="24"/>
          <w:lang w:val="en-GB" w:eastAsia="en-GB" w:bidi="ar-SA"/>
        </w:rPr>
        <w:t>: 105–117.</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Arsad SS, Mohd EN, Hamzah H, Othman F. Evaluation of acute, subacute and subchronic oral toxicity of </w:t>
      </w:r>
      <w:commentRangeStart w:id="130"/>
      <w:r w:rsidRPr="00AE65B4">
        <w:rPr>
          <w:rFonts w:ascii="Times New Roman" w:hAnsi="Times New Roman"/>
          <w:sz w:val="24"/>
          <w:szCs w:val="24"/>
        </w:rPr>
        <w:t xml:space="preserve">Rhaphidophora decursiva </w:t>
      </w:r>
      <w:commentRangeEnd w:id="130"/>
      <w:r w:rsidR="000B5C0B">
        <w:rPr>
          <w:rStyle w:val="CommentReference"/>
        </w:rPr>
        <w:commentReference w:id="130"/>
      </w:r>
      <w:r w:rsidRPr="00AE65B4">
        <w:rPr>
          <w:rFonts w:ascii="Times New Roman" w:hAnsi="Times New Roman"/>
          <w:sz w:val="24"/>
          <w:szCs w:val="24"/>
        </w:rPr>
        <w:t xml:space="preserve">(Roxb.) Schott extract in male Sprague Dawley rats. </w:t>
      </w:r>
      <w:r w:rsidRPr="00C77811">
        <w:rPr>
          <w:rFonts w:ascii="Times New Roman" w:hAnsi="Times New Roman"/>
          <w:sz w:val="24"/>
          <w:szCs w:val="24"/>
        </w:rPr>
        <w:t>J of Med Plant Res</w:t>
      </w:r>
      <w:r w:rsidRPr="00AE65B4">
        <w:rPr>
          <w:rFonts w:ascii="Times New Roman" w:hAnsi="Times New Roman"/>
          <w:sz w:val="24"/>
          <w:szCs w:val="24"/>
        </w:rPr>
        <w:t xml:space="preserve"> 2013</w:t>
      </w:r>
      <w:r w:rsidR="00C77811">
        <w:rPr>
          <w:rFonts w:ascii="Times New Roman" w:hAnsi="Times New Roman"/>
          <w:sz w:val="24"/>
          <w:szCs w:val="24"/>
        </w:rPr>
        <w:t>;</w:t>
      </w:r>
      <w:r w:rsidRPr="0090112F">
        <w:rPr>
          <w:rFonts w:ascii="Times New Roman" w:hAnsi="Times New Roman"/>
          <w:sz w:val="24"/>
          <w:szCs w:val="24"/>
        </w:rPr>
        <w:t>7</w:t>
      </w:r>
      <w:r w:rsidRPr="00AE65B4">
        <w:rPr>
          <w:rFonts w:ascii="Times New Roman" w:hAnsi="Times New Roman"/>
          <w:sz w:val="24"/>
          <w:szCs w:val="24"/>
        </w:rPr>
        <w:t>: 3030-3040.</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i/>
          <w:sz w:val="24"/>
          <w:szCs w:val="24"/>
        </w:rPr>
      </w:pPr>
      <w:r w:rsidRPr="00AE65B4">
        <w:rPr>
          <w:rFonts w:ascii="Times New Roman" w:hAnsi="Times New Roman"/>
          <w:sz w:val="24"/>
          <w:szCs w:val="24"/>
        </w:rPr>
        <w:t>Balogun SO, Da Silva IF, Colodel EM, De Oliveira RG, Ascencio SD, Martins DT. Toxicological evaluation ofhydro</w:t>
      </w:r>
      <w:r>
        <w:rPr>
          <w:rFonts w:ascii="Times New Roman" w:hAnsi="Times New Roman"/>
          <w:sz w:val="24"/>
          <w:szCs w:val="24"/>
        </w:rPr>
        <w:t xml:space="preserve">-ethanolic extract of </w:t>
      </w:r>
      <w:r w:rsidRPr="0090112F">
        <w:rPr>
          <w:rFonts w:ascii="Times New Roman" w:hAnsi="Times New Roman"/>
          <w:i/>
          <w:sz w:val="24"/>
          <w:szCs w:val="24"/>
        </w:rPr>
        <w:t>Helicteres sacarolha</w:t>
      </w:r>
      <w:r w:rsidRPr="00AE65B4">
        <w:rPr>
          <w:rFonts w:ascii="Times New Roman" w:hAnsi="Times New Roman"/>
          <w:sz w:val="24"/>
          <w:szCs w:val="24"/>
        </w:rPr>
        <w:t xml:space="preserve"> A. </w:t>
      </w:r>
      <w:r w:rsidRPr="0058602C">
        <w:rPr>
          <w:rFonts w:ascii="Times New Roman" w:hAnsi="Times New Roman"/>
          <w:sz w:val="24"/>
          <w:szCs w:val="24"/>
        </w:rPr>
        <w:t xml:space="preserve">St. Hil </w:t>
      </w:r>
      <w:commentRangeStart w:id="131"/>
      <w:r w:rsidRPr="0058602C">
        <w:rPr>
          <w:rFonts w:ascii="Times New Roman" w:hAnsi="Times New Roman"/>
          <w:sz w:val="24"/>
          <w:szCs w:val="24"/>
        </w:rPr>
        <w:t>et al</w:t>
      </w:r>
      <w:commentRangeEnd w:id="131"/>
      <w:r w:rsidR="00C028CF">
        <w:rPr>
          <w:rStyle w:val="CommentReference"/>
        </w:rPr>
        <w:commentReference w:id="131"/>
      </w:r>
      <w:r w:rsidRPr="0058602C">
        <w:rPr>
          <w:rFonts w:ascii="Times New Roman" w:hAnsi="Times New Roman"/>
          <w:sz w:val="24"/>
          <w:szCs w:val="24"/>
        </w:rPr>
        <w:t xml:space="preserve"> J of Ethnopharmacol</w:t>
      </w:r>
      <w:r w:rsidRPr="00AE65B4">
        <w:rPr>
          <w:rFonts w:ascii="Times New Roman" w:hAnsi="Times New Roman"/>
          <w:sz w:val="24"/>
          <w:szCs w:val="24"/>
        </w:rPr>
        <w:t>2013</w:t>
      </w:r>
      <w:r w:rsidR="0058602C">
        <w:rPr>
          <w:rFonts w:ascii="Times New Roman" w:hAnsi="Times New Roman"/>
          <w:sz w:val="24"/>
          <w:szCs w:val="24"/>
        </w:rPr>
        <w:t>;</w:t>
      </w:r>
      <w:r w:rsidRPr="0090112F">
        <w:rPr>
          <w:rFonts w:ascii="Times New Roman" w:hAnsi="Times New Roman"/>
          <w:sz w:val="24"/>
          <w:szCs w:val="24"/>
        </w:rPr>
        <w:t>157</w:t>
      </w:r>
      <w:r w:rsidRPr="00AE65B4">
        <w:rPr>
          <w:rFonts w:ascii="Times New Roman" w:hAnsi="Times New Roman"/>
          <w:sz w:val="24"/>
          <w:szCs w:val="24"/>
        </w:rPr>
        <w:t>: 285–91.</w:t>
      </w:r>
    </w:p>
    <w:p w:rsidR="00792448" w:rsidRPr="00AE65B4"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sidRPr="00AE65B4">
        <w:rPr>
          <w:rFonts w:ascii="Times New Roman" w:hAnsi="Times New Roman"/>
          <w:noProof/>
          <w:sz w:val="24"/>
          <w:szCs w:val="24"/>
        </w:rPr>
        <w:t xml:space="preserve">Weiss DJ &amp; Wardrop KJ </w:t>
      </w:r>
      <w:r>
        <w:rPr>
          <w:rFonts w:ascii="Times New Roman" w:hAnsi="Times New Roman"/>
          <w:noProof/>
          <w:sz w:val="24"/>
          <w:szCs w:val="24"/>
        </w:rPr>
        <w:t>(ed</w:t>
      </w:r>
      <w:r w:rsidRPr="00AE65B4">
        <w:rPr>
          <w:rFonts w:ascii="Times New Roman" w:hAnsi="Times New Roman"/>
          <w:noProof/>
          <w:sz w:val="24"/>
          <w:szCs w:val="24"/>
        </w:rPr>
        <w:t>s</w:t>
      </w:r>
      <w:r w:rsidRPr="0058602C">
        <w:rPr>
          <w:rFonts w:ascii="Times New Roman" w:hAnsi="Times New Roman"/>
          <w:noProof/>
          <w:sz w:val="24"/>
          <w:szCs w:val="24"/>
        </w:rPr>
        <w:t>.)</w:t>
      </w:r>
      <w:r w:rsidR="0058602C">
        <w:rPr>
          <w:rFonts w:ascii="Times New Roman" w:hAnsi="Times New Roman"/>
          <w:noProof/>
          <w:sz w:val="24"/>
          <w:szCs w:val="24"/>
        </w:rPr>
        <w:t>.</w:t>
      </w:r>
      <w:r w:rsidRPr="0058602C">
        <w:rPr>
          <w:rFonts w:ascii="Times New Roman" w:hAnsi="Times New Roman"/>
          <w:noProof/>
          <w:sz w:val="24"/>
          <w:szCs w:val="24"/>
        </w:rPr>
        <w:t xml:space="preserve"> Schalm’s veterinary hematology</w:t>
      </w:r>
      <w:r>
        <w:rPr>
          <w:rFonts w:ascii="Times New Roman" w:hAnsi="Times New Roman"/>
          <w:noProof/>
          <w:sz w:val="24"/>
          <w:szCs w:val="24"/>
        </w:rPr>
        <w:t>. 6</w:t>
      </w:r>
      <w:r w:rsidRPr="00744271">
        <w:rPr>
          <w:rFonts w:ascii="Times New Roman" w:hAnsi="Times New Roman"/>
          <w:noProof/>
          <w:sz w:val="24"/>
          <w:szCs w:val="24"/>
          <w:vertAlign w:val="superscript"/>
        </w:rPr>
        <w:t>th</w:t>
      </w:r>
      <w:r>
        <w:rPr>
          <w:rFonts w:ascii="Times New Roman" w:hAnsi="Times New Roman"/>
          <w:noProof/>
          <w:sz w:val="24"/>
          <w:szCs w:val="24"/>
        </w:rPr>
        <w:t xml:space="preserve"> ed.</w:t>
      </w:r>
      <w:r w:rsidRPr="00AE65B4">
        <w:rPr>
          <w:rFonts w:ascii="Times New Roman" w:hAnsi="Times New Roman"/>
          <w:noProof/>
          <w:sz w:val="24"/>
          <w:szCs w:val="24"/>
        </w:rPr>
        <w:t xml:space="preserve"> Wiley-Blackwell: A John Wiley &amp; Sons Limited Publication, Iowa, USA, </w:t>
      </w:r>
      <w:r>
        <w:rPr>
          <w:rFonts w:ascii="Times New Roman" w:hAnsi="Times New Roman"/>
          <w:noProof/>
          <w:sz w:val="24"/>
          <w:szCs w:val="24"/>
        </w:rPr>
        <w:t>2010</w:t>
      </w:r>
      <w:r w:rsidR="0058602C">
        <w:rPr>
          <w:rFonts w:ascii="Times New Roman" w:hAnsi="Times New Roman"/>
          <w:noProof/>
          <w:sz w:val="24"/>
          <w:szCs w:val="24"/>
        </w:rPr>
        <w:t xml:space="preserve">.p. </w:t>
      </w:r>
      <w:r w:rsidRPr="00AE65B4">
        <w:rPr>
          <w:rFonts w:ascii="Times New Roman" w:hAnsi="Times New Roman"/>
          <w:noProof/>
          <w:sz w:val="24"/>
          <w:szCs w:val="24"/>
        </w:rPr>
        <w:t>200-250.</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Eze</w:t>
      </w:r>
      <w:r>
        <w:rPr>
          <w:rFonts w:ascii="Times New Roman" w:hAnsi="Times New Roman"/>
          <w:sz w:val="24"/>
          <w:szCs w:val="24"/>
        </w:rPr>
        <w:t>ja MI, Anaga AO, Asuzu IU</w:t>
      </w:r>
      <w:r w:rsidRPr="00AE65B4">
        <w:rPr>
          <w:rFonts w:ascii="Times New Roman" w:hAnsi="Times New Roman"/>
          <w:sz w:val="24"/>
          <w:szCs w:val="24"/>
        </w:rPr>
        <w:t xml:space="preserve">. Acute and sub-chronic toxicity profile of methanol leaf extract of </w:t>
      </w:r>
      <w:commentRangeStart w:id="132"/>
      <w:r w:rsidRPr="00AE65B4">
        <w:rPr>
          <w:rFonts w:ascii="Times New Roman" w:hAnsi="Times New Roman"/>
          <w:sz w:val="24"/>
          <w:szCs w:val="24"/>
        </w:rPr>
        <w:t xml:space="preserve">Gouania longipetala </w:t>
      </w:r>
      <w:commentRangeEnd w:id="132"/>
      <w:r w:rsidR="000B5C0B">
        <w:rPr>
          <w:rStyle w:val="CommentReference"/>
        </w:rPr>
        <w:commentReference w:id="132"/>
      </w:r>
      <w:r w:rsidRPr="00AE65B4">
        <w:rPr>
          <w:rFonts w:ascii="Times New Roman" w:hAnsi="Times New Roman"/>
          <w:sz w:val="24"/>
          <w:szCs w:val="24"/>
        </w:rPr>
        <w:t xml:space="preserve">in rats. </w:t>
      </w:r>
      <w:r w:rsidRPr="0058602C">
        <w:rPr>
          <w:rFonts w:ascii="Times New Roman" w:hAnsi="Times New Roman"/>
          <w:sz w:val="24"/>
          <w:szCs w:val="24"/>
        </w:rPr>
        <w:t>J of Ethnopharmacol</w:t>
      </w:r>
      <w:r>
        <w:rPr>
          <w:rFonts w:ascii="Times New Roman" w:hAnsi="Times New Roman"/>
          <w:noProof/>
          <w:sz w:val="24"/>
          <w:szCs w:val="24"/>
        </w:rPr>
        <w:t>2014</w:t>
      </w:r>
      <w:r w:rsidR="0058602C">
        <w:rPr>
          <w:rFonts w:ascii="Times New Roman" w:hAnsi="Times New Roman"/>
          <w:noProof/>
          <w:sz w:val="24"/>
          <w:szCs w:val="24"/>
        </w:rPr>
        <w:t>;</w:t>
      </w:r>
      <w:r w:rsidRPr="00744271">
        <w:rPr>
          <w:rFonts w:ascii="Times New Roman" w:hAnsi="Times New Roman"/>
          <w:sz w:val="24"/>
          <w:szCs w:val="24"/>
        </w:rPr>
        <w:t>151</w:t>
      </w:r>
      <w:r w:rsidRPr="00AE65B4">
        <w:rPr>
          <w:rFonts w:ascii="Times New Roman" w:hAnsi="Times New Roman"/>
          <w:sz w:val="24"/>
          <w:szCs w:val="24"/>
        </w:rPr>
        <w:t>: 1155-1164.</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Uddin N, Hasan MR, Hasan MM, Hossain MM &amp; Alam MR. Assessment of Toxic Effects of the Methanol Extract of </w:t>
      </w:r>
      <w:commentRangeStart w:id="133"/>
      <w:r w:rsidRPr="00AE65B4">
        <w:rPr>
          <w:rFonts w:ascii="Times New Roman" w:hAnsi="Times New Roman"/>
          <w:sz w:val="24"/>
          <w:szCs w:val="24"/>
        </w:rPr>
        <w:t xml:space="preserve">Citrus macroptera </w:t>
      </w:r>
      <w:commentRangeEnd w:id="133"/>
      <w:r w:rsidR="000B5C0B">
        <w:rPr>
          <w:rStyle w:val="CommentReference"/>
        </w:rPr>
        <w:commentReference w:id="133"/>
      </w:r>
      <w:r w:rsidRPr="00AE65B4">
        <w:rPr>
          <w:rFonts w:ascii="Times New Roman" w:hAnsi="Times New Roman"/>
          <w:sz w:val="24"/>
          <w:szCs w:val="24"/>
        </w:rPr>
        <w:t xml:space="preserve">Montr. Fruit via Biochemical and Hematological Evaluation in Female Sprague-Dawley Rats. </w:t>
      </w:r>
      <w:r w:rsidRPr="0058602C">
        <w:rPr>
          <w:rFonts w:ascii="Times New Roman" w:hAnsi="Times New Roman"/>
          <w:sz w:val="24"/>
          <w:szCs w:val="24"/>
        </w:rPr>
        <w:t>Plos One</w:t>
      </w:r>
      <w:r w:rsidRPr="00AE65B4">
        <w:rPr>
          <w:rFonts w:ascii="Times New Roman" w:hAnsi="Times New Roman"/>
          <w:sz w:val="24"/>
          <w:szCs w:val="24"/>
        </w:rPr>
        <w:t>2014</w:t>
      </w:r>
      <w:r w:rsidR="0058602C">
        <w:rPr>
          <w:rFonts w:ascii="Times New Roman" w:hAnsi="Times New Roman"/>
          <w:sz w:val="24"/>
          <w:szCs w:val="24"/>
        </w:rPr>
        <w:t>;</w:t>
      </w:r>
      <w:r w:rsidRPr="00744271">
        <w:rPr>
          <w:rFonts w:ascii="Times New Roman" w:hAnsi="Times New Roman"/>
          <w:sz w:val="24"/>
          <w:szCs w:val="24"/>
        </w:rPr>
        <w:t>9</w:t>
      </w:r>
      <w:r>
        <w:rPr>
          <w:rFonts w:ascii="Times New Roman" w:hAnsi="Times New Roman"/>
          <w:sz w:val="24"/>
          <w:szCs w:val="24"/>
        </w:rPr>
        <w:t>:</w:t>
      </w:r>
      <w:r w:rsidRPr="00AE65B4">
        <w:rPr>
          <w:rFonts w:ascii="Times New Roman" w:hAnsi="Times New Roman"/>
          <w:sz w:val="24"/>
          <w:szCs w:val="24"/>
        </w:rPr>
        <w:t xml:space="preserve"> doi:10.1371/journal.pone.0111101.</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lastRenderedPageBreak/>
        <w:t xml:space="preserve">Ramaiah SK. Preclinical safety assessment. Current gaps, challenges and approaches in identifying translatable biomarkers of drug- induced liver damage. </w:t>
      </w:r>
      <w:r w:rsidRPr="0058602C">
        <w:rPr>
          <w:rFonts w:ascii="Times New Roman" w:hAnsi="Times New Roman"/>
          <w:sz w:val="24"/>
          <w:szCs w:val="24"/>
        </w:rPr>
        <w:t>Clin Lab Med</w:t>
      </w:r>
      <w:r w:rsidRPr="00AE65B4">
        <w:rPr>
          <w:rFonts w:ascii="Times New Roman" w:hAnsi="Times New Roman"/>
          <w:sz w:val="24"/>
          <w:szCs w:val="24"/>
        </w:rPr>
        <w:t>2011</w:t>
      </w:r>
      <w:r w:rsidR="0058602C">
        <w:rPr>
          <w:rFonts w:ascii="Times New Roman" w:hAnsi="Times New Roman"/>
          <w:sz w:val="24"/>
          <w:szCs w:val="24"/>
        </w:rPr>
        <w:t>;</w:t>
      </w:r>
      <w:r w:rsidRPr="00744271">
        <w:rPr>
          <w:rFonts w:ascii="Times New Roman" w:hAnsi="Times New Roman"/>
          <w:sz w:val="24"/>
          <w:szCs w:val="24"/>
        </w:rPr>
        <w:t>31</w:t>
      </w:r>
      <w:r w:rsidRPr="00AE65B4">
        <w:rPr>
          <w:rFonts w:ascii="Times New Roman" w:hAnsi="Times New Roman"/>
          <w:sz w:val="24"/>
          <w:szCs w:val="24"/>
        </w:rPr>
        <w:t>: 161-172.</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sz w:val="24"/>
          <w:szCs w:val="24"/>
        </w:rPr>
        <w:t>Donga S, Shuk</w:t>
      </w:r>
      <w:r>
        <w:rPr>
          <w:rFonts w:ascii="Times New Roman" w:hAnsi="Times New Roman"/>
          <w:sz w:val="24"/>
          <w:szCs w:val="24"/>
        </w:rPr>
        <w:t xml:space="preserve">ia VJ, Ravishankar B, Ashok BK, </w:t>
      </w:r>
      <w:r w:rsidRPr="00AE65B4">
        <w:rPr>
          <w:rFonts w:ascii="Times New Roman" w:hAnsi="Times New Roman"/>
          <w:sz w:val="24"/>
          <w:szCs w:val="24"/>
        </w:rPr>
        <w:t xml:space="preserve">Mishtry IU. Chronic toxicity study of Butea mosperma (Linn) Kuntze seeds in albino rats. </w:t>
      </w:r>
      <w:r w:rsidRPr="0058602C">
        <w:rPr>
          <w:rFonts w:ascii="Times New Roman" w:hAnsi="Times New Roman"/>
          <w:sz w:val="24"/>
          <w:szCs w:val="24"/>
        </w:rPr>
        <w:t>Ayur</w:t>
      </w:r>
      <w:r w:rsidR="0058602C">
        <w:rPr>
          <w:rFonts w:ascii="Times New Roman" w:hAnsi="Times New Roman"/>
          <w:sz w:val="24"/>
          <w:szCs w:val="24"/>
        </w:rPr>
        <w:t xml:space="preserve"> 2011;</w:t>
      </w:r>
      <w:r w:rsidRPr="00744271">
        <w:rPr>
          <w:rFonts w:ascii="Times New Roman" w:hAnsi="Times New Roman"/>
          <w:sz w:val="24"/>
          <w:szCs w:val="24"/>
        </w:rPr>
        <w:t>32</w:t>
      </w:r>
      <w:r w:rsidRPr="00AE65B4">
        <w:rPr>
          <w:rFonts w:ascii="Times New Roman" w:hAnsi="Times New Roman"/>
          <w:sz w:val="24"/>
          <w:szCs w:val="24"/>
        </w:rPr>
        <w:t>: 120–125.</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Garcia-Martinez R, Caraceni P</w:t>
      </w:r>
      <w:r>
        <w:rPr>
          <w:rFonts w:ascii="Times New Roman" w:hAnsi="Times New Roman"/>
          <w:sz w:val="24"/>
          <w:szCs w:val="24"/>
        </w:rPr>
        <w:t>, Bernardi M, Gines P, Arroyo V.</w:t>
      </w:r>
      <w:r w:rsidRPr="00AE65B4">
        <w:rPr>
          <w:rFonts w:ascii="Times New Roman" w:hAnsi="Times New Roman"/>
          <w:sz w:val="24"/>
          <w:szCs w:val="24"/>
        </w:rPr>
        <w:t xml:space="preserve"> Albumin: pathophysiologic basis of its role in the treatment of cirrhosis and its complications. </w:t>
      </w:r>
      <w:r w:rsidRPr="00C3082E">
        <w:rPr>
          <w:rFonts w:ascii="Times New Roman" w:hAnsi="Times New Roman"/>
          <w:sz w:val="24"/>
          <w:szCs w:val="24"/>
        </w:rPr>
        <w:t>Hepatol</w:t>
      </w:r>
      <w:r w:rsidRPr="00AE65B4">
        <w:rPr>
          <w:rFonts w:ascii="Times New Roman" w:hAnsi="Times New Roman"/>
          <w:sz w:val="24"/>
          <w:szCs w:val="24"/>
        </w:rPr>
        <w:t>2013</w:t>
      </w:r>
      <w:r w:rsidR="00C3082E">
        <w:rPr>
          <w:rFonts w:ascii="Times New Roman" w:hAnsi="Times New Roman"/>
          <w:sz w:val="24"/>
          <w:szCs w:val="24"/>
        </w:rPr>
        <w:t>;</w:t>
      </w:r>
      <w:r w:rsidRPr="00744271">
        <w:rPr>
          <w:rFonts w:ascii="Times New Roman" w:hAnsi="Times New Roman"/>
          <w:sz w:val="24"/>
          <w:szCs w:val="24"/>
        </w:rPr>
        <w:t>58</w:t>
      </w:r>
      <w:r w:rsidRPr="00AE65B4">
        <w:rPr>
          <w:rFonts w:ascii="Times New Roman" w:hAnsi="Times New Roman"/>
          <w:sz w:val="24"/>
          <w:szCs w:val="24"/>
        </w:rPr>
        <w:t>: 1836–1846.</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Pr>
          <w:rFonts w:ascii="Times New Roman" w:hAnsi="Times New Roman"/>
          <w:sz w:val="24"/>
          <w:szCs w:val="24"/>
        </w:rPr>
        <w:t>Mukinda JT and</w:t>
      </w:r>
      <w:r w:rsidRPr="00AE65B4">
        <w:rPr>
          <w:rFonts w:ascii="Times New Roman" w:hAnsi="Times New Roman"/>
          <w:sz w:val="24"/>
          <w:szCs w:val="24"/>
        </w:rPr>
        <w:t xml:space="preserve"> Eagles FK. Acute and sub-chronic oral toxicity profile of the aqueous extract of Pohygala fruticosa in female mice and rats. </w:t>
      </w:r>
      <w:r w:rsidRPr="00C3082E">
        <w:rPr>
          <w:rFonts w:ascii="Times New Roman" w:hAnsi="Times New Roman"/>
          <w:sz w:val="24"/>
          <w:szCs w:val="24"/>
        </w:rPr>
        <w:t>J of Ethnopharmaco</w:t>
      </w:r>
      <w:r w:rsidR="00C3082E" w:rsidRPr="00C3082E">
        <w:rPr>
          <w:rFonts w:ascii="Times New Roman" w:hAnsi="Times New Roman"/>
          <w:sz w:val="24"/>
          <w:szCs w:val="24"/>
        </w:rPr>
        <w:t>l</w:t>
      </w:r>
      <w:r w:rsidRPr="00AE65B4">
        <w:rPr>
          <w:rFonts w:ascii="Times New Roman" w:hAnsi="Times New Roman"/>
          <w:sz w:val="24"/>
          <w:szCs w:val="24"/>
        </w:rPr>
        <w:t xml:space="preserve"> 2010</w:t>
      </w:r>
      <w:r w:rsidR="00C3082E">
        <w:rPr>
          <w:rFonts w:ascii="Times New Roman" w:hAnsi="Times New Roman"/>
          <w:sz w:val="24"/>
          <w:szCs w:val="24"/>
        </w:rPr>
        <w:t>;</w:t>
      </w:r>
      <w:r w:rsidRPr="00744271">
        <w:rPr>
          <w:rFonts w:ascii="Times New Roman" w:hAnsi="Times New Roman"/>
          <w:sz w:val="24"/>
          <w:szCs w:val="24"/>
        </w:rPr>
        <w:t>128</w:t>
      </w:r>
      <w:r w:rsidRPr="00AE65B4">
        <w:rPr>
          <w:rFonts w:ascii="Times New Roman" w:hAnsi="Times New Roman"/>
          <w:sz w:val="24"/>
          <w:szCs w:val="24"/>
        </w:rPr>
        <w:t>: 236–240.</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 xml:space="preserve">Kandhare AD, Raygude KS, </w:t>
      </w:r>
      <w:r>
        <w:rPr>
          <w:rFonts w:ascii="Times New Roman" w:hAnsi="Times New Roman"/>
          <w:sz w:val="24"/>
          <w:szCs w:val="24"/>
        </w:rPr>
        <w:t>Ghosh P, Ghule AE, Bodhankar SL</w:t>
      </w:r>
      <w:r w:rsidRPr="00AE65B4">
        <w:rPr>
          <w:rFonts w:ascii="Times New Roman" w:hAnsi="Times New Roman"/>
          <w:sz w:val="24"/>
          <w:szCs w:val="24"/>
        </w:rPr>
        <w:t xml:space="preserve">. Neuroprotective effect of naringin by modulation of endogenous biomarkers in streptozotocin induced painful diabetic neuropathy. </w:t>
      </w:r>
      <w:r w:rsidRPr="00C3082E">
        <w:rPr>
          <w:rFonts w:ascii="Times New Roman" w:hAnsi="Times New Roman"/>
          <w:sz w:val="24"/>
          <w:szCs w:val="24"/>
        </w:rPr>
        <w:t>Fitoterapia</w:t>
      </w:r>
      <w:r w:rsidRPr="00AE65B4">
        <w:rPr>
          <w:rFonts w:ascii="Times New Roman" w:hAnsi="Times New Roman"/>
          <w:sz w:val="24"/>
          <w:szCs w:val="24"/>
        </w:rPr>
        <w:t>2012</w:t>
      </w:r>
      <w:r w:rsidR="00C3082E">
        <w:rPr>
          <w:rFonts w:ascii="Times New Roman" w:hAnsi="Times New Roman"/>
          <w:sz w:val="24"/>
          <w:szCs w:val="24"/>
        </w:rPr>
        <w:t>;</w:t>
      </w:r>
      <w:r w:rsidRPr="00744271">
        <w:rPr>
          <w:rFonts w:ascii="Times New Roman" w:hAnsi="Times New Roman"/>
          <w:sz w:val="24"/>
          <w:szCs w:val="24"/>
        </w:rPr>
        <w:t>83</w:t>
      </w:r>
      <w:r w:rsidRPr="00AE65B4">
        <w:rPr>
          <w:rFonts w:ascii="Times New Roman" w:hAnsi="Times New Roman"/>
          <w:sz w:val="24"/>
          <w:szCs w:val="24"/>
        </w:rPr>
        <w:t>: 650–659.</w:t>
      </w:r>
    </w:p>
    <w:p w:rsidR="00792448" w:rsidRPr="00C3082E" w:rsidRDefault="00792448" w:rsidP="000F53E8">
      <w:pPr>
        <w:pStyle w:val="ListParagraph"/>
        <w:numPr>
          <w:ilvl w:val="0"/>
          <w:numId w:val="2"/>
        </w:numPr>
        <w:tabs>
          <w:tab w:val="left" w:pos="450"/>
        </w:tabs>
        <w:spacing w:before="0" w:after="0"/>
        <w:jc w:val="both"/>
        <w:rPr>
          <w:rFonts w:ascii="Times New Roman" w:hAnsi="Times New Roman"/>
          <w:sz w:val="24"/>
          <w:szCs w:val="24"/>
        </w:rPr>
      </w:pPr>
      <w:r>
        <w:rPr>
          <w:rFonts w:ascii="Times New Roman" w:hAnsi="Times New Roman"/>
          <w:sz w:val="24"/>
          <w:szCs w:val="24"/>
        </w:rPr>
        <w:t>Visnagri A, Kandhare AD,</w:t>
      </w:r>
      <w:r w:rsidRPr="00AE65B4">
        <w:rPr>
          <w:rFonts w:ascii="Times New Roman" w:hAnsi="Times New Roman"/>
          <w:sz w:val="24"/>
          <w:szCs w:val="24"/>
        </w:rPr>
        <w:t xml:space="preserve"> Shiva Kumar V. Elucidation of ameliorative effect of Co-enzyme Q10 in streptozotocin-induced diabetic neuropathic perturbation by modu</w:t>
      </w:r>
      <w:r>
        <w:rPr>
          <w:rFonts w:ascii="Times New Roman" w:hAnsi="Times New Roman"/>
          <w:sz w:val="24"/>
          <w:szCs w:val="24"/>
        </w:rPr>
        <w:t xml:space="preserve">lation of electrophysiological, </w:t>
      </w:r>
      <w:r w:rsidRPr="00AE65B4">
        <w:rPr>
          <w:rFonts w:ascii="Times New Roman" w:hAnsi="Times New Roman"/>
          <w:sz w:val="24"/>
          <w:szCs w:val="24"/>
        </w:rPr>
        <w:t xml:space="preserve">biochemical and behavioral markers. </w:t>
      </w:r>
      <w:r w:rsidRPr="00C3082E">
        <w:rPr>
          <w:rFonts w:ascii="Times New Roman" w:hAnsi="Times New Roman"/>
          <w:sz w:val="24"/>
          <w:szCs w:val="24"/>
        </w:rPr>
        <w:t>Biomed and Aging Path2012</w:t>
      </w:r>
      <w:r w:rsidR="00C3082E">
        <w:rPr>
          <w:rFonts w:ascii="Times New Roman" w:hAnsi="Times New Roman"/>
          <w:sz w:val="24"/>
          <w:szCs w:val="24"/>
        </w:rPr>
        <w:t>;</w:t>
      </w:r>
      <w:r w:rsidRPr="00C3082E">
        <w:rPr>
          <w:rFonts w:ascii="Times New Roman" w:hAnsi="Times New Roman"/>
          <w:sz w:val="24"/>
          <w:szCs w:val="24"/>
        </w:rPr>
        <w:t xml:space="preserve"> 2: 157–172.</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lang w:bidi="ar-SA"/>
        </w:rPr>
      </w:pPr>
      <w:r w:rsidRPr="00AE65B4">
        <w:rPr>
          <w:rFonts w:ascii="Times New Roman" w:hAnsi="Times New Roman"/>
          <w:noProof/>
          <w:sz w:val="24"/>
          <w:szCs w:val="24"/>
        </w:rPr>
        <w:t>Adil M, Kandhare AD, Ghos</w:t>
      </w:r>
      <w:r>
        <w:rPr>
          <w:rFonts w:ascii="Times New Roman" w:hAnsi="Times New Roman"/>
          <w:noProof/>
          <w:sz w:val="24"/>
          <w:szCs w:val="24"/>
        </w:rPr>
        <w:t>h P, Venkata S, Raygude KS,</w:t>
      </w:r>
      <w:r w:rsidRPr="00AE65B4">
        <w:rPr>
          <w:rFonts w:ascii="Times New Roman" w:hAnsi="Times New Roman"/>
          <w:noProof/>
          <w:sz w:val="24"/>
          <w:szCs w:val="24"/>
        </w:rPr>
        <w:t xml:space="preserve"> Bodhankar SL. </w:t>
      </w:r>
      <w:r w:rsidRPr="00AE65B4">
        <w:rPr>
          <w:rFonts w:ascii="Times New Roman" w:hAnsi="Times New Roman"/>
          <w:iCs/>
          <w:noProof/>
          <w:sz w:val="24"/>
          <w:szCs w:val="24"/>
        </w:rPr>
        <w:t>Ameliorative effect of naringin in acetaminophen- induced hepatic and renal toxicity in laboratory rats: role of FXR and KIM-1</w:t>
      </w:r>
      <w:r w:rsidRPr="00AE65B4">
        <w:rPr>
          <w:rFonts w:ascii="Times New Roman" w:hAnsi="Times New Roman"/>
          <w:noProof/>
          <w:sz w:val="24"/>
          <w:szCs w:val="24"/>
        </w:rPr>
        <w:t xml:space="preserve">. </w:t>
      </w:r>
      <w:r w:rsidRPr="00C3082E">
        <w:rPr>
          <w:rFonts w:ascii="Times New Roman" w:hAnsi="Times New Roman"/>
          <w:noProof/>
          <w:sz w:val="24"/>
          <w:szCs w:val="24"/>
        </w:rPr>
        <w:t>Renal Fail</w:t>
      </w:r>
      <w:r w:rsidR="00C3082E">
        <w:rPr>
          <w:rFonts w:ascii="Times New Roman" w:hAnsi="Times New Roman"/>
          <w:noProof/>
          <w:sz w:val="24"/>
          <w:szCs w:val="24"/>
        </w:rPr>
        <w:t>2016;</w:t>
      </w:r>
      <w:r w:rsidRPr="00744271">
        <w:rPr>
          <w:rFonts w:ascii="Times New Roman" w:hAnsi="Times New Roman"/>
          <w:iCs/>
          <w:noProof/>
          <w:sz w:val="24"/>
          <w:szCs w:val="24"/>
        </w:rPr>
        <w:t>6049</w:t>
      </w:r>
      <w:r w:rsidRPr="00AE65B4">
        <w:rPr>
          <w:rFonts w:ascii="Times New Roman" w:hAnsi="Times New Roman"/>
          <w:noProof/>
          <w:sz w:val="24"/>
          <w:szCs w:val="24"/>
        </w:rPr>
        <w:t>: 2-15.</w:t>
      </w:r>
    </w:p>
    <w:p w:rsidR="00792448" w:rsidRPr="00AE65B4" w:rsidRDefault="00792448" w:rsidP="000F53E8">
      <w:pPr>
        <w:pStyle w:val="ListParagraph"/>
        <w:numPr>
          <w:ilvl w:val="0"/>
          <w:numId w:val="2"/>
        </w:numPr>
        <w:tabs>
          <w:tab w:val="left" w:pos="450"/>
        </w:tabs>
        <w:spacing w:before="0" w:after="0"/>
        <w:jc w:val="both"/>
        <w:rPr>
          <w:rFonts w:ascii="Times New Roman" w:hAnsi="Times New Roman"/>
          <w:sz w:val="24"/>
          <w:szCs w:val="24"/>
        </w:rPr>
      </w:pPr>
      <w:r w:rsidRPr="00AE65B4">
        <w:rPr>
          <w:rFonts w:ascii="Times New Roman" w:hAnsi="Times New Roman"/>
          <w:sz w:val="24"/>
          <w:szCs w:val="24"/>
        </w:rPr>
        <w:t>Cereser C, S</w:t>
      </w:r>
      <w:r>
        <w:rPr>
          <w:rFonts w:ascii="Times New Roman" w:hAnsi="Times New Roman"/>
          <w:sz w:val="24"/>
          <w:szCs w:val="24"/>
        </w:rPr>
        <w:t>ophie B, Parviz P, Andre´ R</w:t>
      </w:r>
      <w:r w:rsidRPr="00AE65B4">
        <w:rPr>
          <w:rFonts w:ascii="Times New Roman" w:hAnsi="Times New Roman"/>
          <w:sz w:val="24"/>
          <w:szCs w:val="24"/>
        </w:rPr>
        <w:t xml:space="preserve">. Thiram-induced cytotoxicity is accompanied by a rapid and drastic oxidation of reduced glutathione with consecutive lipid peroxidation and cell death. </w:t>
      </w:r>
      <w:r w:rsidRPr="00C3082E">
        <w:rPr>
          <w:rFonts w:ascii="Times New Roman" w:hAnsi="Times New Roman"/>
          <w:sz w:val="24"/>
          <w:szCs w:val="24"/>
        </w:rPr>
        <w:t>Toxicol</w:t>
      </w:r>
      <w:r w:rsidRPr="00AE65B4">
        <w:rPr>
          <w:rFonts w:ascii="Times New Roman" w:hAnsi="Times New Roman"/>
          <w:sz w:val="24"/>
          <w:szCs w:val="24"/>
        </w:rPr>
        <w:t>2001</w:t>
      </w:r>
      <w:r w:rsidR="00C3082E">
        <w:rPr>
          <w:rFonts w:ascii="Times New Roman" w:hAnsi="Times New Roman"/>
          <w:sz w:val="24"/>
          <w:szCs w:val="24"/>
        </w:rPr>
        <w:t>;</w:t>
      </w:r>
      <w:r w:rsidRPr="00744271">
        <w:rPr>
          <w:rFonts w:ascii="Times New Roman" w:hAnsi="Times New Roman"/>
          <w:sz w:val="24"/>
          <w:szCs w:val="24"/>
        </w:rPr>
        <w:t>163</w:t>
      </w:r>
      <w:r w:rsidRPr="00AE65B4">
        <w:rPr>
          <w:rFonts w:ascii="Times New Roman" w:hAnsi="Times New Roman"/>
          <w:sz w:val="24"/>
          <w:szCs w:val="24"/>
        </w:rPr>
        <w:t>: 153–162.</w:t>
      </w:r>
    </w:p>
    <w:p w:rsidR="00792448"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Pr>
          <w:rFonts w:ascii="Times New Roman" w:hAnsi="Times New Roman"/>
          <w:noProof/>
          <w:sz w:val="24"/>
          <w:szCs w:val="24"/>
        </w:rPr>
        <w:t>Sen S and Chakraborty R.</w:t>
      </w:r>
      <w:r w:rsidRPr="00AE65B4">
        <w:rPr>
          <w:rFonts w:ascii="Times New Roman" w:hAnsi="Times New Roman"/>
          <w:noProof/>
          <w:sz w:val="24"/>
          <w:szCs w:val="24"/>
        </w:rPr>
        <w:t xml:space="preserve"> The Role of Antioxidants in Human Health. </w:t>
      </w:r>
      <w:r w:rsidRPr="00C3082E">
        <w:rPr>
          <w:rFonts w:ascii="Times New Roman" w:hAnsi="Times New Roman"/>
          <w:iCs/>
          <w:noProof/>
          <w:sz w:val="24"/>
          <w:szCs w:val="24"/>
        </w:rPr>
        <w:t>Oxidative Stress: Diagnosis, Prev and Ther</w:t>
      </w:r>
      <w:r>
        <w:rPr>
          <w:rFonts w:ascii="Times New Roman" w:hAnsi="Times New Roman"/>
          <w:noProof/>
          <w:sz w:val="24"/>
          <w:szCs w:val="24"/>
        </w:rPr>
        <w:t>2011</w:t>
      </w:r>
      <w:r w:rsidR="00C3082E">
        <w:rPr>
          <w:rFonts w:ascii="Times New Roman" w:hAnsi="Times New Roman"/>
          <w:noProof/>
          <w:sz w:val="24"/>
          <w:szCs w:val="24"/>
        </w:rPr>
        <w:t>;</w:t>
      </w:r>
      <w:r w:rsidRPr="00744271">
        <w:rPr>
          <w:rFonts w:ascii="Times New Roman" w:hAnsi="Times New Roman"/>
          <w:iCs/>
          <w:noProof/>
          <w:sz w:val="24"/>
          <w:szCs w:val="24"/>
        </w:rPr>
        <w:t>1083</w:t>
      </w:r>
      <w:r w:rsidRPr="00AE65B4">
        <w:rPr>
          <w:rFonts w:ascii="Times New Roman" w:hAnsi="Times New Roman"/>
          <w:noProof/>
          <w:sz w:val="24"/>
          <w:szCs w:val="24"/>
        </w:rPr>
        <w:t>: 1–37.</w:t>
      </w:r>
    </w:p>
    <w:p w:rsidR="00D85180" w:rsidRPr="00792448" w:rsidRDefault="00792448" w:rsidP="000F53E8">
      <w:pPr>
        <w:pStyle w:val="ListParagraph"/>
        <w:widowControl w:val="0"/>
        <w:numPr>
          <w:ilvl w:val="0"/>
          <w:numId w:val="2"/>
        </w:numPr>
        <w:tabs>
          <w:tab w:val="left" w:pos="450"/>
        </w:tabs>
        <w:autoSpaceDE w:val="0"/>
        <w:autoSpaceDN w:val="0"/>
        <w:adjustRightInd w:val="0"/>
        <w:spacing w:before="0" w:after="0"/>
        <w:jc w:val="both"/>
        <w:rPr>
          <w:rFonts w:ascii="Times New Roman" w:hAnsi="Times New Roman"/>
          <w:noProof/>
          <w:sz w:val="24"/>
          <w:szCs w:val="24"/>
        </w:rPr>
      </w:pPr>
      <w:r w:rsidRPr="00792448">
        <w:rPr>
          <w:rFonts w:ascii="Times New Roman" w:hAnsi="Times New Roman"/>
          <w:sz w:val="24"/>
          <w:szCs w:val="24"/>
        </w:rPr>
        <w:t xml:space="preserve">Okoye TC, Akah PA, Ezike AC, Okoye MO, Onyeto CA, Ndukwu F, </w:t>
      </w:r>
      <w:commentRangeStart w:id="134"/>
      <w:r w:rsidRPr="00792448">
        <w:rPr>
          <w:rFonts w:ascii="Times New Roman" w:hAnsi="Times New Roman"/>
          <w:sz w:val="24"/>
          <w:szCs w:val="24"/>
        </w:rPr>
        <w:t>et al</w:t>
      </w:r>
      <w:commentRangeEnd w:id="134"/>
      <w:r w:rsidR="00C028CF">
        <w:rPr>
          <w:rStyle w:val="CommentReference"/>
        </w:rPr>
        <w:commentReference w:id="134"/>
      </w:r>
      <w:r w:rsidRPr="00792448">
        <w:rPr>
          <w:rFonts w:ascii="Times New Roman" w:hAnsi="Times New Roman"/>
          <w:sz w:val="24"/>
          <w:szCs w:val="24"/>
        </w:rPr>
        <w:t xml:space="preserve">. Evaluation of the acute and sub-acute toxicity of Annona senegalensis root bark extracts. </w:t>
      </w:r>
      <w:r w:rsidR="0039036E">
        <w:rPr>
          <w:rFonts w:ascii="Times New Roman" w:hAnsi="Times New Roman"/>
          <w:sz w:val="24"/>
          <w:szCs w:val="24"/>
        </w:rPr>
        <w:t>Asian Pac. J. of Trop Med2012;</w:t>
      </w:r>
      <w:r w:rsidRPr="00792448">
        <w:rPr>
          <w:rFonts w:ascii="Times New Roman" w:hAnsi="Times New Roman"/>
          <w:sz w:val="24"/>
          <w:szCs w:val="24"/>
        </w:rPr>
        <w:t xml:space="preserve"> 5: 277-282.</w:t>
      </w:r>
    </w:p>
    <w:sectPr w:rsidR="00D85180" w:rsidRPr="00792448" w:rsidSect="000F53E8">
      <w:headerReference w:type="even" r:id="rId21"/>
      <w:headerReference w:type="default" r:id="rId22"/>
      <w:footerReference w:type="even" r:id="rId23"/>
      <w:footerReference w:type="default" r:id="rId24"/>
      <w:headerReference w:type="first" r:id="rId25"/>
      <w:footerReference w:type="first" r:id="rId26"/>
      <w:pgSz w:w="12240" w:h="15840"/>
      <w:pgMar w:top="284" w:right="1440" w:bottom="1440" w:left="1440" w:header="294" w:footer="35"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3-22T21:31:00Z" w:initials="K">
    <w:p w:rsidR="00113BD4" w:rsidRPr="00FC2004" w:rsidRDefault="00113BD4" w:rsidP="00113BD4">
      <w:r>
        <w:rPr>
          <w:rStyle w:val="CommentReference"/>
        </w:rPr>
        <w:annotationRef/>
      </w:r>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30</w:t>
      </w:r>
      <w:r w:rsidRPr="00FC2004">
        <w:rPr>
          <w:highlight w:val="green"/>
        </w:rPr>
        <w:t>%</w:t>
      </w:r>
      <w:r w:rsidRPr="00FC2004">
        <w:t xml:space="preserve"> </w:t>
      </w:r>
    </w:p>
    <w:p w:rsidR="00113BD4" w:rsidRPr="00EB3A96" w:rsidRDefault="00113BD4" w:rsidP="00113BD4">
      <w:pPr>
        <w:pStyle w:val="CommentText"/>
        <w:ind w:left="289" w:hanging="289"/>
        <w:rPr>
          <w:b/>
          <w:i/>
        </w:rPr>
      </w:pPr>
      <w:r w:rsidRPr="00EB3A96">
        <w:rPr>
          <w:b/>
          <w:i/>
        </w:rPr>
        <w:t>Please revise your article according to the Turnitin report</w:t>
      </w:r>
    </w:p>
    <w:p w:rsidR="00113BD4" w:rsidRDefault="00113BD4">
      <w:pPr>
        <w:pStyle w:val="CommentText"/>
      </w:pPr>
    </w:p>
  </w:comment>
  <w:comment w:id="1" w:author="DELL" w:date="2021-02-05T13:57:00Z" w:initials="D">
    <w:p w:rsidR="005A6398" w:rsidRPr="004A39A6" w:rsidRDefault="005A6398" w:rsidP="005A6398">
      <w:pPr>
        <w:pStyle w:val="NormalWeb"/>
        <w:spacing w:before="0" w:beforeAutospacing="0" w:after="0" w:afterAutospacing="0"/>
        <w:rPr>
          <w:rFonts w:ascii="Arial" w:hAnsi="Arial" w:cs="Arial"/>
          <w:bCs/>
        </w:rPr>
      </w:pPr>
      <w:r>
        <w:rPr>
          <w:rStyle w:val="CommentReference"/>
        </w:rPr>
        <w:annotationRef/>
      </w:r>
      <w:r w:rsidRPr="004A39A6">
        <w:rPr>
          <w:rFonts w:ascii="Arial" w:hAnsi="Arial" w:cs="Arial"/>
          <w:bCs/>
        </w:rPr>
        <w:t xml:space="preserve">Manuscript may be accepted with minor correction. Authors have displayed in-depth understanding and control of subject matter. Discussions scientifically portrayed suggestions that the use of B. Africana should also be with caution.   </w:t>
      </w:r>
    </w:p>
    <w:p w:rsidR="005A6398" w:rsidRDefault="005A6398">
      <w:pPr>
        <w:pStyle w:val="CommentText"/>
      </w:pPr>
    </w:p>
  </w:comment>
  <w:comment w:id="2" w:author="Maher" w:date="2021-01-16T21:11:00Z" w:initials="MF">
    <w:p w:rsidR="000F61DA" w:rsidRDefault="000F61DA" w:rsidP="004B3B81">
      <w:pPr>
        <w:pStyle w:val="CommentText"/>
      </w:pPr>
      <w:r>
        <w:rPr>
          <w:rStyle w:val="CommentReference"/>
        </w:rPr>
        <w:annotationRef/>
      </w:r>
      <w:r>
        <w:t>Spacing needed</w:t>
      </w:r>
    </w:p>
  </w:comment>
  <w:comment w:id="3" w:author="Maher" w:date="2021-01-16T22:55:00Z" w:initials="MF">
    <w:p w:rsidR="000F61DA" w:rsidRDefault="000F61DA">
      <w:pPr>
        <w:pStyle w:val="CommentText"/>
      </w:pPr>
      <w:r>
        <w:rPr>
          <w:rStyle w:val="CommentReference"/>
        </w:rPr>
        <w:annotationRef/>
      </w:r>
      <w:r>
        <w:t>Not necessary one of them can be used number or word</w:t>
      </w:r>
    </w:p>
  </w:comment>
  <w:comment w:id="4" w:author="DELL" w:date="2021-02-05T13:51:00Z" w:initials="D">
    <w:p w:rsidR="005A6398" w:rsidRDefault="005A6398">
      <w:pPr>
        <w:pStyle w:val="CommentText"/>
      </w:pPr>
      <w:r>
        <w:rPr>
          <w:rStyle w:val="CommentReference"/>
        </w:rPr>
        <w:annotationRef/>
      </w:r>
      <w:r>
        <w:t>Specify the sex of rat</w:t>
      </w:r>
    </w:p>
  </w:comment>
  <w:comment w:id="5" w:author="DELL" w:date="2021-02-05T13:52:00Z" w:initials="D">
    <w:p w:rsidR="005A6398" w:rsidRDefault="005A6398">
      <w:pPr>
        <w:pStyle w:val="CommentText"/>
      </w:pPr>
      <w:r>
        <w:rPr>
          <w:rStyle w:val="CommentReference"/>
        </w:rPr>
        <w:annotationRef/>
      </w:r>
      <w:r>
        <w:t>Please, specify the number of rats per group.</w:t>
      </w:r>
    </w:p>
  </w:comment>
  <w:comment w:id="6" w:author="DELL" w:date="2021-02-05T13:52:00Z" w:initials="D">
    <w:p w:rsidR="005A6398" w:rsidRDefault="005A6398" w:rsidP="005A6398">
      <w:pPr>
        <w:pStyle w:val="CommentText"/>
      </w:pPr>
      <w:r>
        <w:rPr>
          <w:rStyle w:val="CommentReference"/>
        </w:rPr>
        <w:annotationRef/>
      </w:r>
      <w:r>
        <w:t>Kindly state the rout of extract administration in this section of the abstract.</w:t>
      </w:r>
    </w:p>
    <w:p w:rsidR="005A6398" w:rsidRDefault="005A6398">
      <w:pPr>
        <w:pStyle w:val="CommentText"/>
      </w:pPr>
    </w:p>
  </w:comment>
  <w:comment w:id="7" w:author="Maher" w:date="2021-01-19T16:14:00Z" w:initials="MF">
    <w:p w:rsidR="000F61DA" w:rsidRDefault="000F61DA" w:rsidP="000F61DA">
      <w:pPr>
        <w:pStyle w:val="CommentText"/>
        <w:rPr>
          <w:lang w:bidi="ar-EG"/>
        </w:rPr>
      </w:pPr>
      <w:r>
        <w:rPr>
          <w:rStyle w:val="CommentReference"/>
        </w:rPr>
        <w:annotationRef/>
      </w:r>
      <w:r w:rsidRPr="000F61DA">
        <w:t>Why did you choose these concentrations</w:t>
      </w:r>
      <w:r>
        <w:rPr>
          <w:lang w:bidi="ar-EG"/>
        </w:rPr>
        <w:t>?</w:t>
      </w:r>
      <w:r w:rsidR="00610CC9">
        <w:rPr>
          <w:lang w:bidi="ar-EG"/>
        </w:rPr>
        <w:t xml:space="preserve"> Must be added</w:t>
      </w:r>
    </w:p>
    <w:p w:rsidR="000F61DA" w:rsidRDefault="000F61DA" w:rsidP="000F61DA">
      <w:pPr>
        <w:pStyle w:val="CommentText"/>
        <w:rPr>
          <w:lang w:bidi="ar-EG"/>
        </w:rPr>
      </w:pPr>
      <w:r>
        <w:rPr>
          <w:lang w:bidi="ar-EG"/>
        </w:rPr>
        <w:t>Did you do LD50?</w:t>
      </w:r>
    </w:p>
  </w:comment>
  <w:comment w:id="8" w:author="Maher" w:date="2021-01-19T16:12:00Z" w:initials="MF">
    <w:p w:rsidR="000F61DA" w:rsidRDefault="000F61DA" w:rsidP="000F61DA">
      <w:pPr>
        <w:pStyle w:val="CommentText"/>
      </w:pPr>
      <w:r>
        <w:rPr>
          <w:rStyle w:val="CommentReference"/>
        </w:rPr>
        <w:annotationRef/>
      </w:r>
      <w:r>
        <w:t>What did it mean?</w:t>
      </w:r>
      <w:r w:rsidR="00916329">
        <w:t xml:space="preserve"> Do you mean </w:t>
      </w:r>
      <w:r w:rsidR="00916329" w:rsidRPr="00916329">
        <w:t>oral administration</w:t>
      </w:r>
    </w:p>
    <w:p w:rsidR="00916329" w:rsidRDefault="00916329" w:rsidP="000F61DA">
      <w:pPr>
        <w:pStyle w:val="CommentText"/>
      </w:pPr>
      <w:r>
        <w:t>If yes, can write it complete word beside the appreviations for the first time only afterthat, appriviations</w:t>
      </w:r>
    </w:p>
  </w:comment>
  <w:comment w:id="9" w:author="DELL" w:date="2021-02-05T13:52:00Z" w:initials="D">
    <w:p w:rsidR="005A6398" w:rsidRDefault="005A6398">
      <w:pPr>
        <w:pStyle w:val="CommentText"/>
      </w:pPr>
      <w:r>
        <w:rPr>
          <w:rStyle w:val="CommentReference"/>
        </w:rPr>
        <w:annotationRef/>
      </w:r>
      <w:r>
        <w:t>Please, avoid unnecessary abbreviation in abstract</w:t>
      </w:r>
    </w:p>
  </w:comment>
  <w:comment w:id="10" w:author="Maher" w:date="2021-01-16T23:00:00Z" w:initials="MF">
    <w:p w:rsidR="000F61DA" w:rsidRDefault="000F61DA" w:rsidP="00247E78">
      <w:pPr>
        <w:pStyle w:val="CommentText"/>
      </w:pPr>
      <w:r>
        <w:rPr>
          <w:rStyle w:val="CommentReference"/>
        </w:rPr>
        <w:annotationRef/>
      </w:r>
      <w:r>
        <w:t xml:space="preserve">Spacing needed and add this appreviation (b.wt) </w:t>
      </w:r>
    </w:p>
  </w:comment>
  <w:comment w:id="12" w:author="DELL" w:date="2021-02-05T13:53:00Z" w:initials="D">
    <w:p w:rsidR="005A6398" w:rsidRDefault="005A6398" w:rsidP="005A6398">
      <w:pPr>
        <w:pStyle w:val="CommentText"/>
      </w:pPr>
      <w:r>
        <w:rPr>
          <w:rStyle w:val="CommentReference"/>
        </w:rPr>
        <w:annotationRef/>
      </w:r>
      <w:r>
        <w:t>Relate parameters of test groups with control group (s).</w:t>
      </w:r>
    </w:p>
    <w:p w:rsidR="005A6398" w:rsidRDefault="005A6398">
      <w:pPr>
        <w:pStyle w:val="CommentText"/>
      </w:pPr>
    </w:p>
  </w:comment>
  <w:comment w:id="11" w:author="DELL" w:date="2021-02-05T13:53:00Z" w:initials="D">
    <w:p w:rsidR="005A6398" w:rsidRDefault="005A6398" w:rsidP="005A6398">
      <w:pPr>
        <w:pStyle w:val="CommentText"/>
      </w:pPr>
      <w:r>
        <w:rPr>
          <w:rStyle w:val="CommentReference"/>
        </w:rPr>
        <w:annotationRef/>
      </w:r>
      <w:r>
        <w:t>Kindly correlate parameters of test groups with control group (s).</w:t>
      </w:r>
    </w:p>
    <w:p w:rsidR="005A6398" w:rsidRDefault="005A6398">
      <w:pPr>
        <w:pStyle w:val="CommentText"/>
      </w:pPr>
    </w:p>
  </w:comment>
  <w:comment w:id="13" w:author="Maher" w:date="2021-01-16T23:14:00Z" w:initials="MF">
    <w:p w:rsidR="000F61DA" w:rsidRDefault="000F61DA" w:rsidP="00A1696F">
      <w:pPr>
        <w:pStyle w:val="CommentText"/>
      </w:pPr>
      <w:r>
        <w:rPr>
          <w:rStyle w:val="CommentReference"/>
        </w:rPr>
        <w:annotationRef/>
      </w:r>
      <w:r>
        <w:t xml:space="preserve">The keywords must be included in the abstract </w:t>
      </w:r>
    </w:p>
  </w:comment>
  <w:comment w:id="14" w:author="Maher" w:date="2021-01-16T21:56:00Z" w:initials="MF">
    <w:p w:rsidR="000F61DA" w:rsidRDefault="000F61DA" w:rsidP="00E54858">
      <w:pPr>
        <w:pStyle w:val="CommentText"/>
      </w:pPr>
      <w:r>
        <w:rPr>
          <w:rStyle w:val="CommentReference"/>
        </w:rPr>
        <w:annotationRef/>
      </w:r>
      <w:r>
        <w:t>s</w:t>
      </w:r>
      <w:r w:rsidRPr="00E54858">
        <w:t>pacing needed</w:t>
      </w:r>
    </w:p>
  </w:comment>
  <w:comment w:id="15" w:author="Maher" w:date="2021-01-16T23:10:00Z" w:initials="MF">
    <w:p w:rsidR="000F61DA" w:rsidRDefault="000F61DA">
      <w:pPr>
        <w:pStyle w:val="CommentText"/>
      </w:pPr>
      <w:r>
        <w:rPr>
          <w:rStyle w:val="CommentReference"/>
        </w:rPr>
        <w:annotationRef/>
      </w:r>
      <w:r>
        <w:t>spacing needed</w:t>
      </w:r>
    </w:p>
  </w:comment>
  <w:comment w:id="17" w:author="DELL" w:date="2021-02-05T13:57:00Z" w:initials="D">
    <w:p w:rsidR="005A6398" w:rsidRDefault="005A6398">
      <w:pPr>
        <w:pStyle w:val="CommentText"/>
      </w:pPr>
      <w:r>
        <w:rPr>
          <w:rStyle w:val="CommentReference"/>
        </w:rPr>
        <w:annotationRef/>
      </w:r>
      <w:r w:rsidRPr="003F46E6">
        <w:rPr>
          <w:rFonts w:ascii="Arial" w:hAnsi="Arial" w:cs="Arial"/>
          <w:bCs/>
        </w:rPr>
        <w:t>In general, it was good but the cause and aim of this study must be added at the end of  introductions</w:t>
      </w:r>
    </w:p>
  </w:comment>
  <w:comment w:id="16" w:author="DELL" w:date="2021-02-05T13:53:00Z" w:initials="D">
    <w:p w:rsidR="005A6398" w:rsidRDefault="005A6398" w:rsidP="005A6398">
      <w:pPr>
        <w:pStyle w:val="CommentText"/>
      </w:pPr>
      <w:r>
        <w:rPr>
          <w:rStyle w:val="CommentReference"/>
        </w:rPr>
        <w:annotationRef/>
      </w:r>
      <w:r>
        <w:t>Your introduction should also capture brief statement/discussion on how the selected organs in this study is significant in toxicity.</w:t>
      </w:r>
    </w:p>
    <w:p w:rsidR="005A6398" w:rsidRDefault="005A6398">
      <w:pPr>
        <w:pStyle w:val="CommentText"/>
      </w:pPr>
    </w:p>
  </w:comment>
  <w:comment w:id="18" w:author="Maher" w:date="2021-01-16T23:19:00Z" w:initials="MF">
    <w:p w:rsidR="000F61DA" w:rsidRDefault="000F61DA">
      <w:pPr>
        <w:pStyle w:val="CommentText"/>
      </w:pPr>
      <w:r>
        <w:rPr>
          <w:rStyle w:val="CommentReference"/>
        </w:rPr>
        <w:annotationRef/>
      </w:r>
      <w:r>
        <w:t>no space must applied for all references</w:t>
      </w:r>
    </w:p>
  </w:comment>
  <w:comment w:id="19" w:author="Maher" w:date="2021-01-16T23:21:00Z" w:initials="MF">
    <w:p w:rsidR="000F61DA" w:rsidRDefault="000F61DA">
      <w:pPr>
        <w:pStyle w:val="CommentText"/>
      </w:pPr>
      <w:r>
        <w:rPr>
          <w:rStyle w:val="CommentReference"/>
        </w:rPr>
        <w:annotationRef/>
      </w:r>
      <w:r>
        <w:rPr>
          <w:rStyle w:val="CommentReference"/>
        </w:rPr>
        <w:t>spacing needed</w:t>
      </w:r>
    </w:p>
  </w:comment>
  <w:comment w:id="20" w:author="Maher" w:date="2021-01-16T23:21:00Z" w:initials="MF">
    <w:p w:rsidR="000F61DA" w:rsidRDefault="000F61DA">
      <w:pPr>
        <w:pStyle w:val="CommentText"/>
      </w:pPr>
      <w:r>
        <w:rPr>
          <w:rStyle w:val="CommentReference"/>
        </w:rPr>
        <w:annotationRef/>
      </w:r>
      <w:r>
        <w:t>remove ,</w:t>
      </w:r>
    </w:p>
  </w:comment>
  <w:comment w:id="21" w:author="Maher" w:date="2021-01-16T23:23:00Z" w:initials="MF">
    <w:p w:rsidR="000F61DA" w:rsidRDefault="000F61DA">
      <w:pPr>
        <w:pStyle w:val="CommentText"/>
      </w:pPr>
      <w:r>
        <w:rPr>
          <w:rStyle w:val="CommentReference"/>
        </w:rPr>
        <w:annotationRef/>
      </w:r>
      <w:r>
        <w:rPr>
          <w:rStyle w:val="CommentReference"/>
        </w:rPr>
        <w:t>spacing needed</w:t>
      </w:r>
    </w:p>
  </w:comment>
  <w:comment w:id="22" w:author="Maher" w:date="2021-01-16T23:29:00Z" w:initials="MF">
    <w:p w:rsidR="000F61DA" w:rsidRPr="00C877CD" w:rsidRDefault="000F61DA" w:rsidP="00C877CD">
      <w:pPr>
        <w:pStyle w:val="CommentText"/>
        <w:rPr>
          <w:rtl/>
          <w:lang w:bidi="ar-EG"/>
        </w:rPr>
      </w:pPr>
      <w:r>
        <w:rPr>
          <w:rStyle w:val="CommentReference"/>
        </w:rPr>
        <w:annotationRef/>
      </w:r>
      <w:r>
        <w:t xml:space="preserve"> Plural or single</w:t>
      </w:r>
      <w:r w:rsidRPr="00C877CD">
        <w:t>, you need to re-correct the rules</w:t>
      </w:r>
    </w:p>
  </w:comment>
  <w:comment w:id="23" w:author="Maher" w:date="2021-01-16T23:33:00Z" w:initials="MF">
    <w:p w:rsidR="000F61DA" w:rsidRDefault="000F61DA">
      <w:pPr>
        <w:pStyle w:val="CommentText"/>
      </w:pPr>
      <w:r>
        <w:rPr>
          <w:rStyle w:val="CommentReference"/>
        </w:rPr>
        <w:annotationRef/>
      </w:r>
      <w:r>
        <w:t xml:space="preserve">Investigated not evaluated and rewrite the sentence. </w:t>
      </w:r>
    </w:p>
  </w:comment>
  <w:comment w:id="24" w:author="Maher" w:date="2021-01-16T23:31:00Z" w:initials="MF">
    <w:p w:rsidR="000F61DA" w:rsidRDefault="000F61DA">
      <w:pPr>
        <w:pStyle w:val="CommentText"/>
      </w:pPr>
      <w:r>
        <w:rPr>
          <w:rStyle w:val="CommentReference"/>
        </w:rPr>
        <w:annotationRef/>
      </w:r>
      <w:r>
        <w:t xml:space="preserve">Space needed </w:t>
      </w:r>
    </w:p>
    <w:p w:rsidR="000F61DA" w:rsidRPr="00C877CD" w:rsidRDefault="000F61DA" w:rsidP="00C877CD">
      <w:pPr>
        <w:pStyle w:val="CommentText"/>
        <w:rPr>
          <w:rtl/>
          <w:lang w:bidi="ar-EG"/>
        </w:rPr>
      </w:pPr>
      <w:r>
        <w:t>y</w:t>
      </w:r>
      <w:r w:rsidRPr="00C877CD">
        <w:t xml:space="preserve">ou can suffice with the abbreviation only, as </w:t>
      </w:r>
      <w:r>
        <w:t>you</w:t>
      </w:r>
      <w:r w:rsidRPr="00C877CD">
        <w:t xml:space="preserve"> mentioned in the summary</w:t>
      </w:r>
    </w:p>
  </w:comment>
  <w:comment w:id="25" w:author="DELL" w:date="2021-02-05T13:57:00Z" w:initials="D">
    <w:p w:rsidR="005A6398" w:rsidRDefault="005A6398">
      <w:pPr>
        <w:pStyle w:val="CommentText"/>
      </w:pPr>
      <w:r>
        <w:rPr>
          <w:rStyle w:val="CommentReference"/>
        </w:rPr>
        <w:annotationRef/>
      </w:r>
      <w:r w:rsidRPr="003F46E6">
        <w:rPr>
          <w:rFonts w:ascii="Arial" w:hAnsi="Arial" w:cs="Arial"/>
        </w:rPr>
        <w:t xml:space="preserve">Good , the phytochemical investigations of the plant on GC-Ms apparatus must add all conditions of column, temperature and time  </w:t>
      </w:r>
    </w:p>
  </w:comment>
  <w:comment w:id="26" w:author="Maher" w:date="2021-01-16T23:34:00Z" w:initials="MF">
    <w:p w:rsidR="000F61DA" w:rsidRDefault="000F61DA">
      <w:pPr>
        <w:pStyle w:val="CommentText"/>
      </w:pPr>
      <w:r>
        <w:rPr>
          <w:rStyle w:val="CommentReference"/>
        </w:rPr>
        <w:annotationRef/>
      </w:r>
      <w:r>
        <w:t>spacing needed</w:t>
      </w:r>
    </w:p>
  </w:comment>
  <w:comment w:id="27" w:author="DELL" w:date="2021-02-05T13:54:00Z" w:initials="D">
    <w:p w:rsidR="005A6398" w:rsidRDefault="005A6398">
      <w:pPr>
        <w:pStyle w:val="CommentText"/>
      </w:pPr>
      <w:r>
        <w:rPr>
          <w:rStyle w:val="CommentReference"/>
        </w:rPr>
        <w:annotationRef/>
      </w:r>
      <w:r>
        <w:t>Kindly state the name.</w:t>
      </w:r>
    </w:p>
  </w:comment>
  <w:comment w:id="28" w:author="Maher" w:date="2021-01-16T23:36:00Z" w:initials="MF">
    <w:p w:rsidR="000F61DA" w:rsidRDefault="000F61DA">
      <w:pPr>
        <w:pStyle w:val="CommentText"/>
      </w:pPr>
      <w:r>
        <w:rPr>
          <w:rStyle w:val="CommentReference"/>
        </w:rPr>
        <w:annotationRef/>
      </w:r>
      <w:r>
        <w:t>the specimen  identified by whom?</w:t>
      </w:r>
    </w:p>
  </w:comment>
  <w:comment w:id="31" w:author="DELL" w:date="2021-02-05T13:54:00Z" w:initials="D">
    <w:p w:rsidR="005A6398" w:rsidRDefault="005A6398" w:rsidP="005A6398">
      <w:pPr>
        <w:pStyle w:val="CommentText"/>
      </w:pPr>
      <w:r>
        <w:rPr>
          <w:rStyle w:val="CommentReference"/>
        </w:rPr>
        <w:annotationRef/>
      </w:r>
      <w:r>
        <w:t>Why the choice of methanol, and not other solvents?.</w:t>
      </w:r>
    </w:p>
    <w:p w:rsidR="005A6398" w:rsidRDefault="005A6398">
      <w:pPr>
        <w:pStyle w:val="CommentText"/>
      </w:pPr>
    </w:p>
  </w:comment>
  <w:comment w:id="30" w:author="Maher" w:date="2021-01-16T23:46:00Z" w:initials="MF">
    <w:p w:rsidR="000F61DA" w:rsidRDefault="000F61DA" w:rsidP="00A77CBF">
      <w:pPr>
        <w:pStyle w:val="CommentText"/>
      </w:pPr>
      <w:r>
        <w:rPr>
          <w:rStyle w:val="CommentReference"/>
        </w:rPr>
        <w:annotationRef/>
      </w:r>
      <w:r>
        <w:t>how many times did extraction carry out ? what yield did the extract give ?</w:t>
      </w:r>
    </w:p>
    <w:p w:rsidR="000F61DA" w:rsidRDefault="000F61DA" w:rsidP="00A77CBF">
      <w:pPr>
        <w:pStyle w:val="CommentText"/>
      </w:pPr>
      <w:r>
        <w:t xml:space="preserve"> I think 1 L not enough for 1kg for extraction for biological studies </w:t>
      </w:r>
    </w:p>
  </w:comment>
  <w:comment w:id="29" w:author="Maher" w:date="2021-01-16T23:48:00Z" w:initials="MF">
    <w:p w:rsidR="000F61DA" w:rsidRDefault="000F61DA">
      <w:pPr>
        <w:pStyle w:val="CommentText"/>
      </w:pPr>
      <w:r>
        <w:rPr>
          <w:rStyle w:val="CommentReference"/>
        </w:rPr>
        <w:annotationRef/>
      </w:r>
      <w:r>
        <w:t xml:space="preserve">I think the powder must be deffated firstly to  obtain clear results of methanolic extract </w:t>
      </w:r>
    </w:p>
  </w:comment>
  <w:comment w:id="32" w:author="DELL" w:date="2021-02-05T13:55:00Z" w:initials="D">
    <w:p w:rsidR="005A6398" w:rsidRDefault="005A6398" w:rsidP="005A6398">
      <w:pPr>
        <w:pStyle w:val="CommentText"/>
      </w:pPr>
      <w:r>
        <w:rPr>
          <w:rStyle w:val="CommentReference"/>
        </w:rPr>
        <w:annotationRef/>
      </w:r>
      <w:r>
        <w:t>Why female rats and not males or mixture?</w:t>
      </w:r>
    </w:p>
    <w:p w:rsidR="005A6398" w:rsidRDefault="005A6398">
      <w:pPr>
        <w:pStyle w:val="CommentText"/>
      </w:pPr>
    </w:p>
  </w:comment>
  <w:comment w:id="33" w:author="Maher" w:date="2021-01-16T23:52:00Z" w:initials="MF">
    <w:p w:rsidR="000F61DA" w:rsidRDefault="000F61DA">
      <w:pPr>
        <w:pStyle w:val="CommentText"/>
      </w:pPr>
      <w:r>
        <w:rPr>
          <w:rStyle w:val="CommentReference"/>
        </w:rPr>
        <w:annotationRef/>
      </w:r>
      <w:r>
        <w:t>Small letter</w:t>
      </w:r>
    </w:p>
  </w:comment>
  <w:comment w:id="34" w:author="Maher" w:date="2021-01-16T23:54:00Z" w:initials="MF">
    <w:p w:rsidR="000F61DA" w:rsidRDefault="000F61DA">
      <w:pPr>
        <w:pStyle w:val="CommentText"/>
      </w:pPr>
      <w:r>
        <w:rPr>
          <w:rStyle w:val="CommentReference"/>
        </w:rPr>
        <w:annotationRef/>
      </w:r>
      <w:r>
        <w:t>Small letter</w:t>
      </w:r>
    </w:p>
  </w:comment>
  <w:comment w:id="36" w:author="Maher" w:date="2021-01-16T23:54:00Z" w:initials="MF">
    <w:p w:rsidR="000F61DA" w:rsidRDefault="000F61DA">
      <w:pPr>
        <w:pStyle w:val="CommentText"/>
      </w:pPr>
      <w:r>
        <w:rPr>
          <w:rStyle w:val="CommentReference"/>
        </w:rPr>
        <w:annotationRef/>
      </w:r>
      <w:r>
        <w:t>Space needed</w:t>
      </w:r>
    </w:p>
  </w:comment>
  <w:comment w:id="37" w:author="Maher" w:date="2021-01-17T00:01:00Z" w:initials="MF">
    <w:p w:rsidR="000F61DA" w:rsidRDefault="000F61DA">
      <w:pPr>
        <w:pStyle w:val="CommentText"/>
      </w:pPr>
      <w:r>
        <w:rPr>
          <w:rStyle w:val="CommentReference"/>
        </w:rPr>
        <w:annotationRef/>
      </w:r>
      <w:r>
        <w:t>What do you mean?</w:t>
      </w:r>
    </w:p>
  </w:comment>
  <w:comment w:id="38" w:author="Maher" w:date="2021-01-16T23:56:00Z" w:initials="MF">
    <w:p w:rsidR="000F61DA" w:rsidRDefault="000F61DA">
      <w:pPr>
        <w:pStyle w:val="CommentText"/>
      </w:pPr>
      <w:r>
        <w:rPr>
          <w:rStyle w:val="CommentReference"/>
        </w:rPr>
        <w:annotationRef/>
      </w:r>
      <w:r>
        <w:rPr>
          <w:rStyle w:val="CommentReference"/>
        </w:rPr>
        <w:t>Space needed</w:t>
      </w:r>
    </w:p>
  </w:comment>
  <w:comment w:id="39" w:author="Maher" w:date="2021-01-17T00:00:00Z" w:initials="MF">
    <w:p w:rsidR="000F61DA" w:rsidRDefault="000F61DA">
      <w:pPr>
        <w:pStyle w:val="CommentText"/>
      </w:pPr>
      <w:r>
        <w:rPr>
          <w:rStyle w:val="CommentReference"/>
        </w:rPr>
        <w:annotationRef/>
      </w:r>
      <w:r>
        <w:t>Did you mean phlobatannins?</w:t>
      </w:r>
    </w:p>
  </w:comment>
  <w:comment w:id="41" w:author="DELL" w:date="2021-02-05T13:58:00Z" w:initials="D">
    <w:p w:rsidR="005A6398" w:rsidRDefault="005A6398">
      <w:pPr>
        <w:pStyle w:val="CommentText"/>
      </w:pPr>
      <w:r>
        <w:rPr>
          <w:rStyle w:val="CommentReference"/>
        </w:rPr>
        <w:annotationRef/>
      </w:r>
      <w:r>
        <w:t xml:space="preserve">By which method was the sub-acute toxicity done?   </w:t>
      </w:r>
    </w:p>
  </w:comment>
  <w:comment w:id="42" w:author="Maher" w:date="2021-01-17T00:06:00Z" w:initials="MF">
    <w:p w:rsidR="000F61DA" w:rsidRDefault="000F61DA">
      <w:pPr>
        <w:pStyle w:val="CommentText"/>
      </w:pPr>
      <w:r>
        <w:rPr>
          <w:rStyle w:val="CommentReference"/>
        </w:rPr>
        <w:annotationRef/>
      </w:r>
      <w:r>
        <w:t>Previous comment</w:t>
      </w:r>
    </w:p>
  </w:comment>
  <w:comment w:id="45" w:author="Maher" w:date="2021-01-17T00:02:00Z" w:initials="MF">
    <w:p w:rsidR="000F61DA" w:rsidRDefault="000F61DA">
      <w:pPr>
        <w:pStyle w:val="CommentText"/>
      </w:pPr>
      <w:r>
        <w:rPr>
          <w:rStyle w:val="CommentReference"/>
        </w:rPr>
        <w:annotationRef/>
      </w:r>
      <w:r>
        <w:t>space</w:t>
      </w:r>
    </w:p>
  </w:comment>
  <w:comment w:id="46" w:author="Maher" w:date="2021-01-17T00:07:00Z" w:initials="MF">
    <w:p w:rsidR="000F61DA" w:rsidRDefault="000F61DA">
      <w:pPr>
        <w:pStyle w:val="CommentText"/>
      </w:pPr>
      <w:r>
        <w:rPr>
          <w:rStyle w:val="CommentReference"/>
        </w:rPr>
        <w:annotationRef/>
      </w:r>
      <w:r>
        <w:t>previous comment</w:t>
      </w:r>
    </w:p>
  </w:comment>
  <w:comment w:id="47" w:author="DELL" w:date="2021-02-05T13:56:00Z" w:initials="D">
    <w:p w:rsidR="005A6398" w:rsidRDefault="005A6398">
      <w:pPr>
        <w:pStyle w:val="CommentText"/>
      </w:pPr>
      <w:r>
        <w:rPr>
          <w:rStyle w:val="CommentReference"/>
        </w:rPr>
        <w:annotationRef/>
      </w:r>
      <w:r>
        <w:t>28 days</w:t>
      </w:r>
    </w:p>
  </w:comment>
  <w:comment w:id="48" w:author="Maher" w:date="2021-01-17T00:07:00Z" w:initials="MF">
    <w:p w:rsidR="000F61DA" w:rsidRDefault="000F61DA">
      <w:pPr>
        <w:pStyle w:val="CommentText"/>
      </w:pPr>
      <w:r>
        <w:rPr>
          <w:rStyle w:val="CommentReference"/>
        </w:rPr>
        <w:annotationRef/>
      </w:r>
      <w:r>
        <w:t>space</w:t>
      </w:r>
    </w:p>
  </w:comment>
  <w:comment w:id="49" w:author="Maher" w:date="2021-01-17T00:08:00Z" w:initials="MF">
    <w:p w:rsidR="000F61DA" w:rsidRDefault="000F61DA">
      <w:pPr>
        <w:pStyle w:val="CommentText"/>
      </w:pPr>
      <w:r>
        <w:rPr>
          <w:rStyle w:val="CommentReference"/>
        </w:rPr>
        <w:annotationRef/>
      </w:r>
      <w:r>
        <w:t>space needed</w:t>
      </w:r>
    </w:p>
  </w:comment>
  <w:comment w:id="50" w:author="Maher" w:date="2021-01-17T00:08:00Z" w:initials="MF">
    <w:p w:rsidR="000F61DA" w:rsidRDefault="000F61DA">
      <w:pPr>
        <w:pStyle w:val="CommentText"/>
      </w:pPr>
      <w:r>
        <w:rPr>
          <w:rStyle w:val="CommentReference"/>
        </w:rPr>
        <w:annotationRef/>
      </w:r>
      <w:r>
        <w:t xml:space="preserve">space </w:t>
      </w:r>
    </w:p>
  </w:comment>
  <w:comment w:id="51" w:author="Maher" w:date="2021-01-17T00:09:00Z" w:initials="MF">
    <w:p w:rsidR="002E62D5" w:rsidRDefault="002E62D5">
      <w:pPr>
        <w:pStyle w:val="CommentText"/>
      </w:pPr>
      <w:r>
        <w:rPr>
          <w:rStyle w:val="CommentReference"/>
        </w:rPr>
        <w:annotationRef/>
      </w:r>
      <w:r>
        <w:t>space</w:t>
      </w:r>
    </w:p>
  </w:comment>
  <w:comment w:id="43" w:author="DELL" w:date="2021-02-05T13:55:00Z" w:initials="D">
    <w:p w:rsidR="005A6398" w:rsidRDefault="005A6398" w:rsidP="005A6398">
      <w:pPr>
        <w:pStyle w:val="CommentText"/>
      </w:pPr>
      <w:r>
        <w:rPr>
          <w:rStyle w:val="CommentReference"/>
        </w:rPr>
        <w:annotationRef/>
      </w:r>
      <w:r>
        <w:t>Please, indicate the volume of extract administered to the groups, using the transcribed dosages of 100, 200, and 400 mg/kg body weight respectively, and rout of administration.</w:t>
      </w:r>
    </w:p>
    <w:p w:rsidR="005A6398" w:rsidRDefault="005A6398" w:rsidP="005A6398">
      <w:pPr>
        <w:pStyle w:val="CommentText"/>
      </w:pPr>
      <w:r>
        <w:t>Why odd number of rats in the groups and not even number? (For reliable statistical analysis, even number sample size is preferred)</w:t>
      </w:r>
    </w:p>
    <w:p w:rsidR="005A6398" w:rsidRDefault="005A6398">
      <w:pPr>
        <w:pStyle w:val="CommentText"/>
      </w:pPr>
    </w:p>
  </w:comment>
  <w:comment w:id="44" w:author="Kapil" w:date="2021-03-22T21:57:00Z" w:initials="K">
    <w:p w:rsidR="00113BD4" w:rsidRPr="00EE2A57" w:rsidRDefault="00113BD4" w:rsidP="00113BD4">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113BD4" w:rsidRDefault="00113BD4">
      <w:pPr>
        <w:pStyle w:val="CommentText"/>
      </w:pPr>
    </w:p>
  </w:comment>
  <w:comment w:id="52" w:author="Maher" w:date="2021-01-17T00:10:00Z" w:initials="MF">
    <w:p w:rsidR="002E62D5" w:rsidRDefault="002E62D5" w:rsidP="002E62D5">
      <w:pPr>
        <w:pStyle w:val="CommentText"/>
      </w:pPr>
      <w:r>
        <w:rPr>
          <w:rStyle w:val="CommentReference"/>
        </w:rPr>
        <w:annotationRef/>
      </w:r>
      <w:r>
        <w:t xml:space="preserve">where is the reference? </w:t>
      </w:r>
    </w:p>
  </w:comment>
  <w:comment w:id="65" w:author="DELL" w:date="2021-02-05T13:58:00Z" w:initials="D">
    <w:p w:rsidR="005A6398" w:rsidRDefault="005A6398">
      <w:pPr>
        <w:pStyle w:val="CommentText"/>
      </w:pPr>
      <w:r>
        <w:rPr>
          <w:rStyle w:val="CommentReference"/>
        </w:rPr>
        <w:annotationRef/>
      </w:r>
      <w:r w:rsidRPr="003F46E6">
        <w:rPr>
          <w:rFonts w:ascii="Arial" w:hAnsi="Arial" w:cs="Arial"/>
          <w:bCs/>
        </w:rPr>
        <w:t>Was clear but I have a question,  how 80% methanol extract given only four compounds one</w:t>
      </w:r>
      <w:r w:rsidRPr="003F46E6">
        <w:rPr>
          <w:rFonts w:ascii="Arial" w:hAnsi="Arial" w:cs="Arial"/>
          <w:bCs/>
          <w:lang w:bidi="ar-EG"/>
        </w:rPr>
        <w:t xml:space="preserve"> of them considered non-polar compounds (fatty acid) need explanation?</w:t>
      </w:r>
    </w:p>
  </w:comment>
  <w:comment w:id="72" w:author="Maher" w:date="2021-01-17T00:12:00Z" w:initials="MF">
    <w:p w:rsidR="00B86F10" w:rsidRDefault="00B86F10">
      <w:pPr>
        <w:pStyle w:val="CommentText"/>
      </w:pPr>
      <w:r>
        <w:rPr>
          <w:rStyle w:val="CommentReference"/>
        </w:rPr>
        <w:annotationRef/>
      </w:r>
      <w:r>
        <w:t>Previous comment</w:t>
      </w:r>
    </w:p>
  </w:comment>
  <w:comment w:id="75"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81" w:author="Kapil" w:date="2021-03-22T21:58:00Z" w:initials="K">
    <w:p w:rsidR="00113BD4" w:rsidRPr="00EE2A57" w:rsidRDefault="00113BD4" w:rsidP="00113BD4">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113BD4" w:rsidRDefault="00113BD4">
      <w:pPr>
        <w:pStyle w:val="CommentText"/>
      </w:pPr>
    </w:p>
  </w:comment>
  <w:comment w:id="80"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82"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84" w:author="Maher" w:date="2021-01-19T16:17:00Z" w:initials="MF">
    <w:p w:rsidR="00C63E98" w:rsidRDefault="00C63E98">
      <w:pPr>
        <w:pStyle w:val="CommentText"/>
      </w:pPr>
      <w:r>
        <w:rPr>
          <w:rStyle w:val="CommentReference"/>
        </w:rPr>
        <w:annotationRef/>
      </w:r>
      <w:r>
        <w:t>space</w:t>
      </w:r>
    </w:p>
  </w:comment>
  <w:comment w:id="85" w:author="Maher" w:date="2021-01-19T16:17:00Z" w:initials="MF">
    <w:p w:rsidR="00C63E98" w:rsidRDefault="00C63E98">
      <w:pPr>
        <w:pStyle w:val="CommentText"/>
      </w:pPr>
      <w:r>
        <w:rPr>
          <w:rStyle w:val="CommentReference"/>
        </w:rPr>
        <w:annotationRef/>
      </w:r>
      <w:r>
        <w:t>space</w:t>
      </w:r>
    </w:p>
  </w:comment>
  <w:comment w:id="83" w:author="Kapil" w:date="2021-03-22T21:58:00Z" w:initials="K">
    <w:p w:rsidR="00113BD4" w:rsidRPr="00EE2A57" w:rsidRDefault="00113BD4" w:rsidP="00113BD4">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113BD4" w:rsidRDefault="00113BD4">
      <w:pPr>
        <w:pStyle w:val="CommentText"/>
      </w:pPr>
    </w:p>
  </w:comment>
  <w:comment w:id="86" w:author="Maher" w:date="2021-01-19T16:18:00Z" w:initials="MF">
    <w:p w:rsidR="00C63E98" w:rsidRDefault="00C63E98">
      <w:pPr>
        <w:pStyle w:val="CommentText"/>
      </w:pPr>
      <w:r>
        <w:rPr>
          <w:rStyle w:val="CommentReference"/>
        </w:rPr>
        <w:annotationRef/>
      </w:r>
      <w:r>
        <w:t>space</w:t>
      </w:r>
    </w:p>
  </w:comment>
  <w:comment w:id="89" w:author="Maher" w:date="2021-01-19T16:18:00Z" w:initials="MF">
    <w:p w:rsidR="00C63E98" w:rsidRDefault="00C63E98">
      <w:pPr>
        <w:pStyle w:val="CommentText"/>
      </w:pPr>
      <w:r>
        <w:rPr>
          <w:rStyle w:val="CommentReference"/>
        </w:rPr>
        <w:annotationRef/>
      </w:r>
      <w:r>
        <w:t>space</w:t>
      </w:r>
    </w:p>
  </w:comment>
  <w:comment w:id="90"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92"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1" w:author="Kapil" w:date="2021-02-28T21:35:00Z" w:initials="K">
    <w:p w:rsidR="004F6BB1" w:rsidRDefault="004F6BB1">
      <w:pPr>
        <w:pStyle w:val="CommentText"/>
      </w:pPr>
      <w:r>
        <w:rPr>
          <w:rStyle w:val="CommentReference"/>
        </w:rPr>
        <w:annotationRef/>
      </w:r>
      <w:r>
        <w:t>Arrange images at correct places</w:t>
      </w:r>
    </w:p>
  </w:comment>
  <w:comment w:id="93"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4"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5"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6"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7"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8"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99" w:author="Kapil" w:date="2021-03-22T22:09:00Z" w:initials="K">
    <w:p w:rsidR="00F902F0" w:rsidRPr="00EE2A57" w:rsidRDefault="00F902F0" w:rsidP="00F902F0">
      <w:pPr>
        <w:rPr>
          <w:rFonts w:ascii="Bookman Old Style" w:hAnsi="Bookman Old Style"/>
        </w:rPr>
      </w:pPr>
      <w:r>
        <w:rPr>
          <w:rStyle w:val="CommentReference"/>
        </w:rPr>
        <w:annotationRef/>
      </w:r>
      <w:r w:rsidRPr="00EE2A57">
        <w:rPr>
          <w:rFonts w:ascii="Bookman Old Style" w:hAnsi="Bookman Old Style"/>
        </w:rPr>
        <w:t>Please make sure, that there is no any copyright related issue with this image.</w:t>
      </w:r>
    </w:p>
    <w:p w:rsidR="00F902F0" w:rsidRDefault="00F902F0">
      <w:pPr>
        <w:pStyle w:val="CommentText"/>
      </w:pPr>
    </w:p>
  </w:comment>
  <w:comment w:id="101" w:author="Maher" w:date="2021-01-19T16:20:00Z" w:initials="MF">
    <w:p w:rsidR="00C63E98" w:rsidRDefault="00C63E98">
      <w:pPr>
        <w:pStyle w:val="CommentText"/>
      </w:pPr>
      <w:r>
        <w:rPr>
          <w:rStyle w:val="CommentReference"/>
        </w:rPr>
        <w:annotationRef/>
      </w:r>
      <w:r>
        <w:t>space</w:t>
      </w:r>
    </w:p>
  </w:comment>
  <w:comment w:id="100" w:author="Maher" w:date="2021-01-19T16:25:00Z" w:initials="MF">
    <w:p w:rsidR="00C63E98" w:rsidRDefault="00C63E98">
      <w:pPr>
        <w:pStyle w:val="CommentText"/>
      </w:pPr>
      <w:r>
        <w:rPr>
          <w:rStyle w:val="CommentReference"/>
        </w:rPr>
        <w:annotationRef/>
      </w:r>
      <w:r>
        <w:t>the phytochemical studies of this study showed no flavonoids, tannins, terpenoids and saponins in the Gc-Ms result .from where you guessed presence of them without refrence?</w:t>
      </w:r>
    </w:p>
  </w:comment>
  <w:comment w:id="102" w:author="Maher" w:date="2021-01-19T16:22:00Z" w:initials="MF">
    <w:p w:rsidR="00C63E98" w:rsidRDefault="00C63E98">
      <w:pPr>
        <w:pStyle w:val="CommentText"/>
      </w:pPr>
      <w:r>
        <w:rPr>
          <w:rStyle w:val="CommentReference"/>
        </w:rPr>
        <w:annotationRef/>
      </w:r>
      <w:r>
        <w:t>distance</w:t>
      </w:r>
    </w:p>
  </w:comment>
  <w:comment w:id="103" w:author="Maher" w:date="2021-01-19T16:26:00Z" w:initials="MF">
    <w:p w:rsidR="00C63E98" w:rsidRDefault="00C63E98">
      <w:pPr>
        <w:pStyle w:val="CommentText"/>
      </w:pPr>
      <w:r>
        <w:rPr>
          <w:rStyle w:val="CommentReference"/>
        </w:rPr>
        <w:annotationRef/>
      </w:r>
      <w:r>
        <w:rPr>
          <w:rStyle w:val="CommentReference"/>
        </w:rPr>
        <w:t>space</w:t>
      </w:r>
    </w:p>
  </w:comment>
  <w:comment w:id="104" w:author="Maher" w:date="2021-01-19T16:26:00Z" w:initials="MF">
    <w:p w:rsidR="00C63E98" w:rsidRDefault="00C63E98">
      <w:pPr>
        <w:pStyle w:val="CommentText"/>
        <w:rPr>
          <w:rtl/>
          <w:lang w:bidi="ar-EG"/>
        </w:rPr>
      </w:pPr>
      <w:r>
        <w:rPr>
          <w:rStyle w:val="CommentReference"/>
        </w:rPr>
        <w:annotationRef/>
      </w:r>
      <w:r>
        <w:t>italic</w:t>
      </w:r>
    </w:p>
  </w:comment>
  <w:comment w:id="105" w:author="Maher" w:date="2021-01-19T16:26:00Z" w:initials="MF">
    <w:p w:rsidR="00C63E98" w:rsidRDefault="00C63E98">
      <w:pPr>
        <w:pStyle w:val="CommentText"/>
      </w:pPr>
      <w:r>
        <w:rPr>
          <w:rStyle w:val="CommentReference"/>
        </w:rPr>
        <w:annotationRef/>
      </w:r>
      <w:r>
        <w:t>space</w:t>
      </w:r>
    </w:p>
  </w:comment>
  <w:comment w:id="106"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107" w:author="Maher" w:date="2021-01-19T16:29:00Z" w:initials="MF">
    <w:p w:rsidR="00E25EDA" w:rsidRDefault="00E25EDA">
      <w:pPr>
        <w:pStyle w:val="CommentText"/>
      </w:pPr>
      <w:r>
        <w:rPr>
          <w:rStyle w:val="CommentReference"/>
        </w:rPr>
        <w:annotationRef/>
      </w:r>
      <w:r>
        <w:t>space</w:t>
      </w:r>
    </w:p>
  </w:comment>
  <w:comment w:id="108" w:author="Maher" w:date="2021-01-19T16:29:00Z" w:initials="MF">
    <w:p w:rsidR="00E25EDA" w:rsidRDefault="00E25EDA">
      <w:pPr>
        <w:pStyle w:val="CommentText"/>
      </w:pPr>
      <w:r>
        <w:rPr>
          <w:rStyle w:val="CommentReference"/>
        </w:rPr>
        <w:annotationRef/>
      </w:r>
      <w:r>
        <w:t>italic</w:t>
      </w:r>
    </w:p>
  </w:comment>
  <w:comment w:id="109" w:author="Maher" w:date="2021-01-19T16:10:00Z" w:initials="MF">
    <w:p w:rsidR="00916329" w:rsidRDefault="00916329">
      <w:pPr>
        <w:pStyle w:val="CommentText"/>
      </w:pPr>
      <w:r>
        <w:rPr>
          <w:rStyle w:val="CommentReference"/>
        </w:rPr>
        <w:annotationRef/>
      </w:r>
      <w:r>
        <w:t>space</w:t>
      </w:r>
    </w:p>
  </w:comment>
  <w:comment w:id="110" w:author="Maher" w:date="2021-01-19T16:30:00Z" w:initials="MF">
    <w:p w:rsidR="00E25EDA" w:rsidRDefault="00E25EDA">
      <w:pPr>
        <w:pStyle w:val="CommentText"/>
      </w:pPr>
      <w:r>
        <w:rPr>
          <w:rStyle w:val="CommentReference"/>
        </w:rPr>
        <w:annotationRef/>
      </w:r>
      <w:r>
        <w:t xml:space="preserve">can used in the methods and abstract as this form </w:t>
      </w:r>
    </w:p>
  </w:comment>
  <w:comment w:id="111"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112" w:author="Maher" w:date="2021-01-19T16:30:00Z" w:initials="MF">
    <w:p w:rsidR="00E25EDA" w:rsidRDefault="00E25EDA">
      <w:pPr>
        <w:pStyle w:val="CommentText"/>
      </w:pPr>
      <w:r>
        <w:rPr>
          <w:rStyle w:val="CommentReference"/>
        </w:rPr>
        <w:annotationRef/>
      </w:r>
      <w:r>
        <w:t>space</w:t>
      </w:r>
    </w:p>
  </w:comment>
  <w:comment w:id="113" w:author="Maher" w:date="2021-01-19T16:30:00Z" w:initials="MF">
    <w:p w:rsidR="00E25EDA" w:rsidRDefault="00E25EDA">
      <w:pPr>
        <w:pStyle w:val="CommentText"/>
      </w:pPr>
      <w:r>
        <w:rPr>
          <w:rStyle w:val="CommentReference"/>
        </w:rPr>
        <w:annotationRef/>
      </w:r>
      <w:r>
        <w:t>space</w:t>
      </w:r>
    </w:p>
  </w:comment>
  <w:comment w:id="114" w:author="Maher" w:date="2021-01-19T16:30:00Z" w:initials="MF">
    <w:p w:rsidR="00E25EDA" w:rsidRDefault="00E25EDA">
      <w:pPr>
        <w:pStyle w:val="CommentText"/>
      </w:pPr>
      <w:r>
        <w:rPr>
          <w:rStyle w:val="CommentReference"/>
        </w:rPr>
        <w:annotationRef/>
      </w:r>
      <w:r>
        <w:t>space</w:t>
      </w:r>
    </w:p>
  </w:comment>
  <w:comment w:id="115" w:author="Kapil" w:date="2021-03-22T21:50:00Z" w:initials="K">
    <w:p w:rsidR="00113BD4" w:rsidRPr="00EE2A57" w:rsidRDefault="00113BD4" w:rsidP="00113BD4">
      <w:pPr>
        <w:rPr>
          <w:rFonts w:ascii="Bookman Old Style" w:hAnsi="Bookman Old Style"/>
        </w:rPr>
      </w:pPr>
      <w:r>
        <w:rPr>
          <w:rStyle w:val="CommentReference"/>
        </w:rPr>
        <w:annotationRef/>
      </w:r>
      <w:r w:rsidRPr="00EE2A57">
        <w:rPr>
          <w:rFonts w:ascii="Bookman Old Style" w:hAnsi="Bookman Old Style"/>
        </w:rPr>
        <w:t>Please use some scientific words, remove words like we, I, our</w:t>
      </w:r>
    </w:p>
    <w:p w:rsidR="00113BD4" w:rsidRDefault="00113BD4">
      <w:pPr>
        <w:pStyle w:val="CommentText"/>
      </w:pPr>
    </w:p>
  </w:comment>
  <w:comment w:id="116" w:author="Kapil" w:date="2021-03-22T21:40: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117" w:author="Maher" w:date="2021-01-19T16:09:00Z" w:initials="MF">
    <w:p w:rsidR="00916329" w:rsidRDefault="00916329">
      <w:pPr>
        <w:pStyle w:val="CommentText"/>
      </w:pPr>
      <w:r>
        <w:rPr>
          <w:rStyle w:val="CommentReference"/>
        </w:rPr>
        <w:annotationRef/>
      </w:r>
      <w:r>
        <w:t xml:space="preserve">Space </w:t>
      </w:r>
    </w:p>
  </w:comment>
  <w:comment w:id="118" w:author="Kapil" w:date="2021-03-22T21:41: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119" w:author="Maher" w:date="2021-01-19T16:09:00Z" w:initials="MF">
    <w:p w:rsidR="00916329" w:rsidRDefault="00916329">
      <w:pPr>
        <w:pStyle w:val="CommentText"/>
      </w:pPr>
      <w:r>
        <w:rPr>
          <w:rStyle w:val="CommentReference"/>
        </w:rPr>
        <w:annotationRef/>
      </w:r>
      <w:r>
        <w:t>Must italic</w:t>
      </w:r>
    </w:p>
  </w:comment>
  <w:comment w:id="120" w:author="Kapil" w:date="2021-03-22T21:41:00Z" w:initials="K">
    <w:p w:rsidR="00113BD4" w:rsidRDefault="00113BD4" w:rsidP="00113BD4">
      <w:pPr>
        <w:rPr>
          <w:rFonts w:ascii="Bookman Old Style" w:hAnsi="Bookman Old Style"/>
        </w:rPr>
      </w:pPr>
      <w:r>
        <w:rPr>
          <w:rStyle w:val="CommentReference"/>
        </w:rPr>
        <w:annotationRef/>
      </w:r>
      <w:r w:rsidRPr="00EE2A57">
        <w:rPr>
          <w:rFonts w:ascii="Bookman Old Style" w:hAnsi="Bookman Old Style"/>
        </w:rPr>
        <w:t>Content is sufficient and impressive.</w:t>
      </w:r>
    </w:p>
    <w:p w:rsidR="00113BD4" w:rsidRDefault="00113BD4">
      <w:pPr>
        <w:pStyle w:val="CommentText"/>
      </w:pPr>
    </w:p>
  </w:comment>
  <w:comment w:id="121" w:author="Maher" w:date="2021-01-19T16:09:00Z" w:initials="MF">
    <w:p w:rsidR="00916329" w:rsidRDefault="00916329">
      <w:pPr>
        <w:pStyle w:val="CommentText"/>
      </w:pPr>
      <w:r>
        <w:rPr>
          <w:rStyle w:val="CommentReference"/>
        </w:rPr>
        <w:annotationRef/>
      </w:r>
      <w:r w:rsidRPr="00916329">
        <w:t>How is normal finding and didn't occure in control group</w:t>
      </w:r>
      <w:r>
        <w:t>?</w:t>
      </w:r>
    </w:p>
  </w:comment>
  <w:comment w:id="122" w:author="Maher" w:date="2021-01-19T16:31:00Z" w:initials="MF">
    <w:p w:rsidR="00E25EDA" w:rsidRDefault="00E25EDA">
      <w:pPr>
        <w:pStyle w:val="CommentText"/>
      </w:pPr>
      <w:r>
        <w:rPr>
          <w:rStyle w:val="CommentReference"/>
        </w:rPr>
        <w:annotationRef/>
      </w:r>
      <w:r>
        <w:t>space</w:t>
      </w:r>
    </w:p>
  </w:comment>
  <w:comment w:id="123" w:author="Maher" w:date="2021-01-19T16:33:00Z" w:initials="MF">
    <w:p w:rsidR="00E25EDA" w:rsidRDefault="00E25EDA">
      <w:pPr>
        <w:pStyle w:val="CommentText"/>
      </w:pPr>
      <w:r>
        <w:rPr>
          <w:rStyle w:val="CommentReference"/>
        </w:rPr>
        <w:annotationRef/>
      </w:r>
      <w:r>
        <w:t>space</w:t>
      </w:r>
    </w:p>
  </w:comment>
  <w:comment w:id="124" w:author="DELL" w:date="2021-02-05T13:51:00Z" w:initials="D">
    <w:p w:rsidR="005A6398" w:rsidRPr="000504F4" w:rsidRDefault="005A6398" w:rsidP="005A6398">
      <w:pPr>
        <w:pStyle w:val="CommentText"/>
        <w:ind w:left="192" w:hanging="192"/>
      </w:pPr>
      <w:r>
        <w:rPr>
          <w:rStyle w:val="CommentReference"/>
        </w:rPr>
        <w:annotationRef/>
      </w:r>
      <w:r w:rsidRPr="000504F4">
        <w:t xml:space="preserve">Please follow the journal specifications for references </w:t>
      </w:r>
    </w:p>
    <w:p w:rsidR="005A6398" w:rsidRPr="000504F4" w:rsidRDefault="005A6398" w:rsidP="005A6398">
      <w:pPr>
        <w:pStyle w:val="CommentText"/>
        <w:ind w:left="288" w:hanging="288"/>
      </w:pPr>
      <w:r w:rsidRPr="000504F4">
        <w:t>For example</w:t>
      </w:r>
    </w:p>
    <w:p w:rsidR="005A6398" w:rsidRDefault="005A6398" w:rsidP="005A6398">
      <w:pPr>
        <w:pStyle w:val="CommentText"/>
      </w:pPr>
      <w:r w:rsidRPr="000504F4">
        <w:rPr>
          <w:rStyle w:val="fontstyle01"/>
        </w:rPr>
        <w:t>Al-Sharani AA, Al-Hajj W, Al-Shamahy HA, Jaadan BM. The effect of nanosilver and chlorhexidine</w:t>
      </w:r>
      <w:r w:rsidRPr="000504F4">
        <w:rPr>
          <w:color w:val="000000"/>
          <w:sz w:val="18"/>
          <w:szCs w:val="18"/>
        </w:rPr>
        <w:br/>
      </w:r>
      <w:r w:rsidRPr="000504F4">
        <w:rPr>
          <w:rStyle w:val="fontstyle01"/>
        </w:rPr>
        <w:t>mouthwash on anaerobic periodontal pathogens counts. Univ J Pharm Res 2019;</w:t>
      </w:r>
      <w:r w:rsidRPr="000504F4">
        <w:rPr>
          <w:color w:val="000000"/>
          <w:sz w:val="18"/>
          <w:szCs w:val="18"/>
        </w:rPr>
        <w:br/>
      </w:r>
      <w:r w:rsidRPr="000504F4">
        <w:rPr>
          <w:rStyle w:val="fontstyle01"/>
        </w:rPr>
        <w:t xml:space="preserve">4(5): 1-6. </w:t>
      </w:r>
      <w:hyperlink r:id="rId2" w:history="1">
        <w:r w:rsidRPr="000504F4">
          <w:rPr>
            <w:rStyle w:val="Hyperlink"/>
          </w:rPr>
          <w:t>https://doi.org/10.22270/ujpr.v4i5.309</w:t>
        </w:r>
        <w:r>
          <w:rPr>
            <w:rStyle w:val="Hyperlink"/>
          </w:rPr>
          <w:t xml:space="preserve"> </w:t>
        </w:r>
      </w:hyperlink>
    </w:p>
  </w:comment>
  <w:comment w:id="125" w:author="Kapil" w:date="2021-02-11T22:00:00Z" w:initials="K">
    <w:p w:rsidR="00385CC0" w:rsidRDefault="00385CC0">
      <w:pPr>
        <w:pStyle w:val="CommentText"/>
      </w:pPr>
      <w:r>
        <w:rPr>
          <w:rStyle w:val="CommentReference"/>
        </w:rPr>
        <w:annotationRef/>
      </w:r>
      <w:r>
        <w:t>Should be in italic</w:t>
      </w:r>
    </w:p>
  </w:comment>
  <w:comment w:id="126" w:author="Kapil" w:date="2021-02-11T22:00:00Z" w:initials="K">
    <w:p w:rsidR="00385CC0" w:rsidRDefault="00385CC0">
      <w:pPr>
        <w:pStyle w:val="CommentText"/>
      </w:pPr>
      <w:r>
        <w:rPr>
          <w:rStyle w:val="CommentReference"/>
        </w:rPr>
        <w:annotationRef/>
      </w:r>
      <w:r>
        <w:t>Should be in italic</w:t>
      </w:r>
    </w:p>
  </w:comment>
  <w:comment w:id="127" w:author="Kapil" w:date="2021-03-22T21:50:00Z" w:initials="K">
    <w:p w:rsidR="00113BD4" w:rsidRDefault="00113BD4">
      <w:pPr>
        <w:pStyle w:val="CommentText"/>
      </w:pPr>
      <w:r>
        <w:rPr>
          <w:rStyle w:val="CommentReference"/>
        </w:rPr>
        <w:annotationRef/>
      </w:r>
      <w:r>
        <w:t>Italics?</w:t>
      </w:r>
    </w:p>
  </w:comment>
  <w:comment w:id="128" w:author="Kapil" w:date="2021-02-11T22:00:00Z" w:initials="K">
    <w:p w:rsidR="00385CC0" w:rsidRDefault="00385CC0">
      <w:pPr>
        <w:pStyle w:val="CommentText"/>
      </w:pPr>
      <w:r>
        <w:rPr>
          <w:rStyle w:val="CommentReference"/>
        </w:rPr>
        <w:annotationRef/>
      </w:r>
      <w:r>
        <w:t>Should be in italic</w:t>
      </w:r>
    </w:p>
  </w:comment>
  <w:comment w:id="129" w:author="Kapil" w:date="2021-03-22T21:59:00Z" w:initials="K">
    <w:p w:rsidR="00113BD4" w:rsidRDefault="00113BD4">
      <w:pPr>
        <w:pStyle w:val="CommentText"/>
      </w:pPr>
      <w:r>
        <w:rPr>
          <w:rStyle w:val="CommentReference"/>
        </w:rPr>
        <w:annotationRef/>
      </w:r>
      <w:r>
        <w:t>Should be in italic</w:t>
      </w:r>
    </w:p>
  </w:comment>
  <w:comment w:id="130" w:author="Kapil" w:date="2021-03-03T21:59:00Z" w:initials="K">
    <w:p w:rsidR="000B5C0B" w:rsidRDefault="000B5C0B">
      <w:pPr>
        <w:pStyle w:val="CommentText"/>
      </w:pPr>
      <w:r>
        <w:rPr>
          <w:rStyle w:val="CommentReference"/>
        </w:rPr>
        <w:annotationRef/>
      </w:r>
      <w:r>
        <w:t>Use Italic</w:t>
      </w:r>
    </w:p>
  </w:comment>
  <w:comment w:id="131" w:author="DELL" w:date="2021-02-05T14:09:00Z" w:initials="D">
    <w:p w:rsidR="00C028CF" w:rsidRPr="00C028CF" w:rsidRDefault="00C028CF">
      <w:pPr>
        <w:pStyle w:val="CommentText"/>
        <w:rPr>
          <w:i/>
        </w:rPr>
      </w:pPr>
      <w:r>
        <w:rPr>
          <w:rStyle w:val="CommentReference"/>
        </w:rPr>
        <w:annotationRef/>
      </w:r>
      <w:r w:rsidRPr="00C028CF">
        <w:rPr>
          <w:i/>
        </w:rPr>
        <w:t>et al</w:t>
      </w:r>
    </w:p>
  </w:comment>
  <w:comment w:id="132" w:author="Kapil" w:date="2021-03-03T21:59:00Z" w:initials="K">
    <w:p w:rsidR="000B5C0B" w:rsidRDefault="000B5C0B">
      <w:pPr>
        <w:pStyle w:val="CommentText"/>
      </w:pPr>
      <w:r>
        <w:rPr>
          <w:rStyle w:val="CommentReference"/>
        </w:rPr>
        <w:annotationRef/>
      </w:r>
      <w:r>
        <w:t>Use Italic</w:t>
      </w:r>
    </w:p>
  </w:comment>
  <w:comment w:id="133" w:author="Kapil" w:date="2021-03-03T21:59:00Z" w:initials="K">
    <w:p w:rsidR="000B5C0B" w:rsidRDefault="000B5C0B">
      <w:pPr>
        <w:pStyle w:val="CommentText"/>
      </w:pPr>
      <w:r>
        <w:rPr>
          <w:rStyle w:val="CommentReference"/>
        </w:rPr>
        <w:annotationRef/>
      </w:r>
      <w:r>
        <w:t>Use Italic</w:t>
      </w:r>
    </w:p>
  </w:comment>
  <w:comment w:id="134" w:author="DELL" w:date="2021-02-05T14:09:00Z" w:initials="D">
    <w:p w:rsidR="00C028CF" w:rsidRPr="00C028CF" w:rsidRDefault="00C028CF" w:rsidP="00C028CF">
      <w:pPr>
        <w:pStyle w:val="CommentText"/>
        <w:rPr>
          <w:i/>
        </w:rPr>
      </w:pPr>
      <w:r>
        <w:rPr>
          <w:rStyle w:val="CommentReference"/>
        </w:rPr>
        <w:annotationRef/>
      </w:r>
      <w:r w:rsidRPr="00C028CF">
        <w:rPr>
          <w:i/>
        </w:rPr>
        <w:t>et al</w:t>
      </w:r>
    </w:p>
    <w:p w:rsidR="00C028CF" w:rsidRDefault="00C028C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6C2B9E" w15:done="0"/>
  <w15:commentEx w15:paraId="58D22364" w15:done="0"/>
  <w15:commentEx w15:paraId="131EE3ED" w15:done="0"/>
  <w15:commentEx w15:paraId="231ABB17" w15:done="0"/>
  <w15:commentEx w15:paraId="5388197A" w15:done="0"/>
  <w15:commentEx w15:paraId="27463909" w15:done="0"/>
  <w15:commentEx w15:paraId="4C06CE55" w15:done="0"/>
  <w15:commentEx w15:paraId="3C267855" w15:done="0"/>
  <w15:commentEx w15:paraId="2AE32C79" w15:done="0"/>
  <w15:commentEx w15:paraId="682DDE65" w15:done="0"/>
  <w15:commentEx w15:paraId="42B9AA9F" w15:done="0"/>
  <w15:commentEx w15:paraId="67D37F1C" w15:done="0"/>
  <w15:commentEx w15:paraId="37C03DD9" w15:done="0"/>
  <w15:commentEx w15:paraId="65117E27" w15:done="0"/>
  <w15:commentEx w15:paraId="022786D0" w15:done="0"/>
  <w15:commentEx w15:paraId="416B785C" w15:done="0"/>
  <w15:commentEx w15:paraId="52F52E00" w15:done="0"/>
  <w15:commentEx w15:paraId="4FE0CD21" w15:done="0"/>
  <w15:commentEx w15:paraId="7E2A4473" w15:done="0"/>
  <w15:commentEx w15:paraId="3690EB56" w15:done="0"/>
  <w15:commentEx w15:paraId="70A109F2" w15:done="0"/>
  <w15:commentEx w15:paraId="6D078298" w15:done="0"/>
  <w15:commentEx w15:paraId="542A00D2" w15:done="0"/>
  <w15:commentEx w15:paraId="6A6E5F03" w15:done="0"/>
  <w15:commentEx w15:paraId="273FF76B" w15:done="0"/>
  <w15:commentEx w15:paraId="5C038AFA" w15:done="0"/>
  <w15:commentEx w15:paraId="0EF78120" w15:done="0"/>
  <w15:commentEx w15:paraId="4821561B" w15:done="0"/>
  <w15:commentEx w15:paraId="41F12D77" w15:done="0"/>
  <w15:commentEx w15:paraId="5C69F809" w15:done="0"/>
  <w15:commentEx w15:paraId="685D47E2" w15:done="0"/>
  <w15:commentEx w15:paraId="5D9BA867" w15:done="0"/>
  <w15:commentEx w15:paraId="3798688F" w15:done="0"/>
  <w15:commentEx w15:paraId="6CF01A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6C2B9E" w16cid:durableId="23B17AE4"/>
  <w16cid:commentId w16cid:paraId="58D22364" w16cid:durableId="23B17AE5"/>
  <w16cid:commentId w16cid:paraId="131EE3ED" w16cid:durableId="23B17AE6"/>
  <w16cid:commentId w16cid:paraId="231ABB17" w16cid:durableId="23B17AE7"/>
  <w16cid:commentId w16cid:paraId="5388197A" w16cid:durableId="23B17AE8"/>
  <w16cid:commentId w16cid:paraId="27463909" w16cid:durableId="23B17AE9"/>
  <w16cid:commentId w16cid:paraId="4C06CE55" w16cid:durableId="23B17AEA"/>
  <w16cid:commentId w16cid:paraId="3C267855" w16cid:durableId="23B17AEB"/>
  <w16cid:commentId w16cid:paraId="2AE32C79" w16cid:durableId="23B17AEC"/>
  <w16cid:commentId w16cid:paraId="682DDE65" w16cid:durableId="23B17AED"/>
  <w16cid:commentId w16cid:paraId="42B9AA9F" w16cid:durableId="23B17AEE"/>
  <w16cid:commentId w16cid:paraId="67D37F1C" w16cid:durableId="23B17AEF"/>
  <w16cid:commentId w16cid:paraId="37C03DD9" w16cid:durableId="23B17AF0"/>
  <w16cid:commentId w16cid:paraId="65117E27" w16cid:durableId="23B17AF1"/>
  <w16cid:commentId w16cid:paraId="022786D0" w16cid:durableId="23B17AF2"/>
  <w16cid:commentId w16cid:paraId="416B785C" w16cid:durableId="23B17AF3"/>
  <w16cid:commentId w16cid:paraId="52F52E00" w16cid:durableId="23B17AF4"/>
  <w16cid:commentId w16cid:paraId="4FE0CD21" w16cid:durableId="23B17AF5"/>
  <w16cid:commentId w16cid:paraId="7E2A4473" w16cid:durableId="23B17AF6"/>
  <w16cid:commentId w16cid:paraId="3690EB56" w16cid:durableId="23B17AF7"/>
  <w16cid:commentId w16cid:paraId="70A109F2" w16cid:durableId="23B17AF8"/>
  <w16cid:commentId w16cid:paraId="6D078298" w16cid:durableId="23B17AF9"/>
  <w16cid:commentId w16cid:paraId="542A00D2" w16cid:durableId="23B17AFA"/>
  <w16cid:commentId w16cid:paraId="6A6E5F03" w16cid:durableId="23B17AFB"/>
  <w16cid:commentId w16cid:paraId="273FF76B" w16cid:durableId="23B17AFC"/>
  <w16cid:commentId w16cid:paraId="5C038AFA" w16cid:durableId="23B17AFD"/>
  <w16cid:commentId w16cid:paraId="0EF78120" w16cid:durableId="23B17AFE"/>
  <w16cid:commentId w16cid:paraId="4821561B" w16cid:durableId="23B17AFF"/>
  <w16cid:commentId w16cid:paraId="41F12D77" w16cid:durableId="23B17B00"/>
  <w16cid:commentId w16cid:paraId="5C69F809" w16cid:durableId="23B17B01"/>
  <w16cid:commentId w16cid:paraId="685D47E2" w16cid:durableId="23B17B02"/>
  <w16cid:commentId w16cid:paraId="5D9BA867" w16cid:durableId="23B17B03"/>
  <w16cid:commentId w16cid:paraId="3798688F" w16cid:durableId="23B17B04"/>
  <w16cid:commentId w16cid:paraId="6CF01A6D" w16cid:durableId="23B17B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2EA" w:rsidRDefault="00EC02EA" w:rsidP="00CD7D52">
      <w:pPr>
        <w:spacing w:before="0" w:after="0" w:line="240" w:lineRule="auto"/>
      </w:pPr>
      <w:r>
        <w:separator/>
      </w:r>
    </w:p>
  </w:endnote>
  <w:endnote w:type="continuationSeparator" w:id="1">
    <w:p w:rsidR="00EC02EA" w:rsidRDefault="00EC02EA" w:rsidP="00CD7D5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0F6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0F61DA" w:rsidP="0034495E">
    <w:pPr>
      <w:pStyle w:val="Footer"/>
    </w:pPr>
  </w:p>
  <w:p w:rsidR="000F61DA" w:rsidRDefault="000F6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0F6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2EA" w:rsidRDefault="00EC02EA" w:rsidP="00CD7D52">
      <w:pPr>
        <w:spacing w:before="0" w:after="0" w:line="240" w:lineRule="auto"/>
      </w:pPr>
      <w:r>
        <w:separator/>
      </w:r>
    </w:p>
  </w:footnote>
  <w:footnote w:type="continuationSeparator" w:id="1">
    <w:p w:rsidR="00EC02EA" w:rsidRDefault="00EC02EA" w:rsidP="00CD7D5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F10B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047" o:spid="_x0000_s2051" type="#_x0000_t136" style="position:absolute;margin-left:0;margin-top:0;width:294pt;height:54pt;rotation:315;z-index:-25165721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F10B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048" o:spid="_x0000_s2050"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DA" w:rsidRDefault="00F10B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046" o:spid="_x0000_s2049" type="#_x0000_t136" style="position:absolute;margin-left:0;margin-top:0;width:294pt;height:54pt;rotation:315;z-index:-251655168;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4E4"/>
    <w:multiLevelType w:val="hybridMultilevel"/>
    <w:tmpl w:val="54C6BC8E"/>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44E48"/>
    <w:multiLevelType w:val="multilevel"/>
    <w:tmpl w:val="FB6882F0"/>
    <w:lvl w:ilvl="0">
      <w:start w:val="3"/>
      <w:numFmt w:val="decimal"/>
      <w:lvlText w:val="%1"/>
      <w:lvlJc w:val="left"/>
      <w:pPr>
        <w:ind w:left="0" w:firstLine="0"/>
      </w:pPr>
      <w:rPr>
        <w:rFonts w:hint="default"/>
      </w:rPr>
    </w:lvl>
    <w:lvl w:ilvl="1">
      <w:start w:val="7"/>
      <w:numFmt w:val="decimal"/>
      <w:lvlText w:val="%1.%2"/>
      <w:lvlJc w:val="left"/>
      <w:pPr>
        <w:ind w:left="0" w:firstLine="0"/>
      </w:pPr>
      <w:rPr>
        <w:rFonts w:hint="default"/>
      </w:rPr>
    </w:lvl>
    <w:lvl w:ilvl="2">
      <w:start w:val="1"/>
      <w:numFmt w:val="decimal"/>
      <w:isLgl/>
      <w:lvlText w:val="%1.%2.%3"/>
      <w:lvlJc w:val="left"/>
      <w:pPr>
        <w:ind w:left="36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EwNzEzNDY0NDc3MzVQ0lEKTi0uzszPAykwrAUAw4O5eywAAAA="/>
  </w:docVars>
  <w:rsids>
    <w:rsidRoot w:val="00562466"/>
    <w:rsid w:val="00027227"/>
    <w:rsid w:val="000977B7"/>
    <w:rsid w:val="000B5C0B"/>
    <w:rsid w:val="000D7479"/>
    <w:rsid w:val="000E0450"/>
    <w:rsid w:val="000F53E8"/>
    <w:rsid w:val="000F61DA"/>
    <w:rsid w:val="001014DC"/>
    <w:rsid w:val="00107FE3"/>
    <w:rsid w:val="00113BD4"/>
    <w:rsid w:val="001478C4"/>
    <w:rsid w:val="00150203"/>
    <w:rsid w:val="00150300"/>
    <w:rsid w:val="00170E76"/>
    <w:rsid w:val="0017580F"/>
    <w:rsid w:val="001F5ABF"/>
    <w:rsid w:val="001F62E2"/>
    <w:rsid w:val="00247E78"/>
    <w:rsid w:val="00267135"/>
    <w:rsid w:val="0027303F"/>
    <w:rsid w:val="002D79CD"/>
    <w:rsid w:val="002E62D5"/>
    <w:rsid w:val="002F5E4F"/>
    <w:rsid w:val="00321ED1"/>
    <w:rsid w:val="0034495E"/>
    <w:rsid w:val="0037508D"/>
    <w:rsid w:val="00385CC0"/>
    <w:rsid w:val="0039036E"/>
    <w:rsid w:val="00406067"/>
    <w:rsid w:val="00407E8D"/>
    <w:rsid w:val="00415D64"/>
    <w:rsid w:val="0042386B"/>
    <w:rsid w:val="00425EC7"/>
    <w:rsid w:val="0045771A"/>
    <w:rsid w:val="0046522F"/>
    <w:rsid w:val="00467935"/>
    <w:rsid w:val="004B3B81"/>
    <w:rsid w:val="004D0E2B"/>
    <w:rsid w:val="004F34D0"/>
    <w:rsid w:val="004F6BB1"/>
    <w:rsid w:val="00503175"/>
    <w:rsid w:val="0050799F"/>
    <w:rsid w:val="00517467"/>
    <w:rsid w:val="00520203"/>
    <w:rsid w:val="00562466"/>
    <w:rsid w:val="00563A15"/>
    <w:rsid w:val="0058602C"/>
    <w:rsid w:val="005A6398"/>
    <w:rsid w:val="005B1589"/>
    <w:rsid w:val="005D2C5A"/>
    <w:rsid w:val="005E6329"/>
    <w:rsid w:val="005F3899"/>
    <w:rsid w:val="00610CC9"/>
    <w:rsid w:val="00664E3D"/>
    <w:rsid w:val="00692181"/>
    <w:rsid w:val="006B2791"/>
    <w:rsid w:val="006C5584"/>
    <w:rsid w:val="00723E33"/>
    <w:rsid w:val="0072499F"/>
    <w:rsid w:val="0073574C"/>
    <w:rsid w:val="00792448"/>
    <w:rsid w:val="007B609E"/>
    <w:rsid w:val="007F4A88"/>
    <w:rsid w:val="008244AE"/>
    <w:rsid w:val="0084143A"/>
    <w:rsid w:val="00853F5B"/>
    <w:rsid w:val="008A2A4C"/>
    <w:rsid w:val="008C3C6B"/>
    <w:rsid w:val="008C4BFF"/>
    <w:rsid w:val="00916329"/>
    <w:rsid w:val="00942227"/>
    <w:rsid w:val="00994DD0"/>
    <w:rsid w:val="009A30F8"/>
    <w:rsid w:val="009B621B"/>
    <w:rsid w:val="009C0A31"/>
    <w:rsid w:val="009C5614"/>
    <w:rsid w:val="009C6183"/>
    <w:rsid w:val="009E5ACB"/>
    <w:rsid w:val="00A05105"/>
    <w:rsid w:val="00A1696F"/>
    <w:rsid w:val="00A77CBF"/>
    <w:rsid w:val="00A9148E"/>
    <w:rsid w:val="00AB01D1"/>
    <w:rsid w:val="00B05BEC"/>
    <w:rsid w:val="00B75A16"/>
    <w:rsid w:val="00B86F10"/>
    <w:rsid w:val="00BD65B7"/>
    <w:rsid w:val="00C028CF"/>
    <w:rsid w:val="00C1304A"/>
    <w:rsid w:val="00C3082E"/>
    <w:rsid w:val="00C4288C"/>
    <w:rsid w:val="00C63E98"/>
    <w:rsid w:val="00C77811"/>
    <w:rsid w:val="00C877CD"/>
    <w:rsid w:val="00CD2329"/>
    <w:rsid w:val="00CD7D52"/>
    <w:rsid w:val="00D17961"/>
    <w:rsid w:val="00D4476D"/>
    <w:rsid w:val="00D727C4"/>
    <w:rsid w:val="00D85180"/>
    <w:rsid w:val="00E25EDA"/>
    <w:rsid w:val="00E45248"/>
    <w:rsid w:val="00E54858"/>
    <w:rsid w:val="00E57629"/>
    <w:rsid w:val="00E733C0"/>
    <w:rsid w:val="00EA331D"/>
    <w:rsid w:val="00EC02EA"/>
    <w:rsid w:val="00F10BAA"/>
    <w:rsid w:val="00F35041"/>
    <w:rsid w:val="00F661A7"/>
    <w:rsid w:val="00F902F0"/>
    <w:rsid w:val="00F93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66"/>
    <w:pPr>
      <w:spacing w:before="200" w:after="200" w:line="276" w:lineRule="auto"/>
    </w:pPr>
    <w:rPr>
      <w:rFonts w:ascii="Calibri" w:eastAsia="Calibri"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466"/>
    <w:rPr>
      <w:color w:val="0000FF"/>
      <w:u w:val="single"/>
    </w:rPr>
  </w:style>
  <w:style w:type="paragraph" w:styleId="ListParagraph">
    <w:name w:val="List Paragraph"/>
    <w:basedOn w:val="Normal"/>
    <w:uiPriority w:val="34"/>
    <w:qFormat/>
    <w:rsid w:val="00563A15"/>
    <w:pPr>
      <w:ind w:left="720"/>
      <w:contextualSpacing/>
    </w:pPr>
  </w:style>
  <w:style w:type="paragraph" w:styleId="Caption">
    <w:name w:val="caption"/>
    <w:basedOn w:val="Normal"/>
    <w:next w:val="Normal"/>
    <w:uiPriority w:val="35"/>
    <w:unhideWhenUsed/>
    <w:qFormat/>
    <w:rsid w:val="00D85180"/>
    <w:rPr>
      <w:b/>
      <w:bCs/>
      <w:color w:val="365F91"/>
      <w:sz w:val="16"/>
      <w:szCs w:val="16"/>
    </w:rPr>
  </w:style>
  <w:style w:type="character" w:styleId="SubtleEmphasis">
    <w:name w:val="Subtle Emphasis"/>
    <w:uiPriority w:val="19"/>
    <w:qFormat/>
    <w:rsid w:val="00D85180"/>
    <w:rPr>
      <w:i/>
      <w:iCs/>
      <w:color w:val="243F60"/>
    </w:rPr>
  </w:style>
  <w:style w:type="character" w:styleId="Emphasis">
    <w:name w:val="Emphasis"/>
    <w:basedOn w:val="DefaultParagraphFont"/>
    <w:uiPriority w:val="20"/>
    <w:qFormat/>
    <w:rsid w:val="00792448"/>
    <w:rPr>
      <w:i/>
      <w:iCs/>
    </w:rPr>
  </w:style>
  <w:style w:type="paragraph" w:styleId="Header">
    <w:name w:val="header"/>
    <w:basedOn w:val="Normal"/>
    <w:link w:val="HeaderChar"/>
    <w:uiPriority w:val="99"/>
    <w:unhideWhenUsed/>
    <w:rsid w:val="00CD7D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7D52"/>
    <w:rPr>
      <w:rFonts w:ascii="Calibri" w:eastAsia="Calibri" w:hAnsi="Calibri" w:cs="Times New Roman"/>
      <w:sz w:val="20"/>
      <w:szCs w:val="20"/>
      <w:lang w:bidi="en-US"/>
    </w:rPr>
  </w:style>
  <w:style w:type="paragraph" w:styleId="Footer">
    <w:name w:val="footer"/>
    <w:basedOn w:val="Normal"/>
    <w:link w:val="FooterChar"/>
    <w:uiPriority w:val="99"/>
    <w:unhideWhenUsed/>
    <w:rsid w:val="00CD7D5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7D52"/>
    <w:rPr>
      <w:rFonts w:ascii="Calibri" w:eastAsia="Calibri" w:hAnsi="Calibri" w:cs="Times New Roman"/>
      <w:sz w:val="20"/>
      <w:szCs w:val="20"/>
      <w:lang w:bidi="en-US"/>
    </w:rPr>
  </w:style>
  <w:style w:type="paragraph" w:styleId="NormalWeb">
    <w:name w:val="Normal (Web)"/>
    <w:basedOn w:val="Normal"/>
    <w:unhideWhenUsed/>
    <w:rsid w:val="001014DC"/>
    <w:pPr>
      <w:spacing w:before="100" w:beforeAutospacing="1" w:after="100" w:afterAutospacing="1" w:line="240" w:lineRule="auto"/>
    </w:pPr>
    <w:rPr>
      <w:rFonts w:ascii="Times New Roman" w:eastAsia="Times New Roman" w:hAnsi="Times New Roman"/>
      <w:sz w:val="24"/>
      <w:szCs w:val="24"/>
      <w:lang w:bidi="ar-SA"/>
    </w:rPr>
  </w:style>
  <w:style w:type="character" w:styleId="Strong">
    <w:name w:val="Strong"/>
    <w:basedOn w:val="DefaultParagraphFont"/>
    <w:uiPriority w:val="22"/>
    <w:qFormat/>
    <w:rsid w:val="001014DC"/>
    <w:rPr>
      <w:b/>
      <w:bCs/>
    </w:rPr>
  </w:style>
  <w:style w:type="paragraph" w:styleId="BalloonText">
    <w:name w:val="Balloon Text"/>
    <w:basedOn w:val="Normal"/>
    <w:link w:val="BalloonTextChar"/>
    <w:uiPriority w:val="99"/>
    <w:semiHidden/>
    <w:unhideWhenUsed/>
    <w:rsid w:val="000F53E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E8"/>
    <w:rPr>
      <w:rFonts w:ascii="Tahoma" w:eastAsia="Calibri" w:hAnsi="Tahoma" w:cs="Tahoma"/>
      <w:sz w:val="16"/>
      <w:szCs w:val="16"/>
      <w:lang w:bidi="en-US"/>
    </w:rPr>
  </w:style>
  <w:style w:type="character" w:styleId="CommentReference">
    <w:name w:val="annotation reference"/>
    <w:basedOn w:val="DefaultParagraphFont"/>
    <w:uiPriority w:val="99"/>
    <w:semiHidden/>
    <w:unhideWhenUsed/>
    <w:rsid w:val="004B3B81"/>
    <w:rPr>
      <w:sz w:val="16"/>
      <w:szCs w:val="16"/>
    </w:rPr>
  </w:style>
  <w:style w:type="paragraph" w:styleId="CommentText">
    <w:name w:val="annotation text"/>
    <w:basedOn w:val="Normal"/>
    <w:link w:val="CommentTextChar"/>
    <w:uiPriority w:val="99"/>
    <w:unhideWhenUsed/>
    <w:rsid w:val="004B3B81"/>
    <w:pPr>
      <w:spacing w:line="240" w:lineRule="auto"/>
    </w:pPr>
  </w:style>
  <w:style w:type="character" w:customStyle="1" w:styleId="CommentTextChar">
    <w:name w:val="Comment Text Char"/>
    <w:basedOn w:val="DefaultParagraphFont"/>
    <w:link w:val="CommentText"/>
    <w:uiPriority w:val="99"/>
    <w:rsid w:val="004B3B81"/>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B3B81"/>
    <w:rPr>
      <w:b/>
      <w:bCs/>
    </w:rPr>
  </w:style>
  <w:style w:type="character" w:customStyle="1" w:styleId="CommentSubjectChar">
    <w:name w:val="Comment Subject Char"/>
    <w:basedOn w:val="CommentTextChar"/>
    <w:link w:val="CommentSubject"/>
    <w:uiPriority w:val="99"/>
    <w:semiHidden/>
    <w:rsid w:val="004B3B81"/>
    <w:rPr>
      <w:rFonts w:ascii="Calibri" w:eastAsia="Calibri" w:hAnsi="Calibri" w:cs="Times New Roman"/>
      <w:b/>
      <w:bCs/>
      <w:sz w:val="20"/>
      <w:szCs w:val="20"/>
      <w:lang w:bidi="en-US"/>
    </w:rPr>
  </w:style>
  <w:style w:type="paragraph" w:styleId="Revision">
    <w:name w:val="Revision"/>
    <w:hidden/>
    <w:uiPriority w:val="99"/>
    <w:semiHidden/>
    <w:rsid w:val="005A6398"/>
    <w:pPr>
      <w:spacing w:after="0" w:line="240" w:lineRule="auto"/>
    </w:pPr>
    <w:rPr>
      <w:rFonts w:ascii="Calibri" w:eastAsia="Calibri" w:hAnsi="Calibri" w:cs="Times New Roman"/>
      <w:sz w:val="20"/>
      <w:szCs w:val="20"/>
      <w:lang w:bidi="en-US"/>
    </w:rPr>
  </w:style>
  <w:style w:type="paragraph" w:customStyle="1" w:styleId="12-OS-Keywords">
    <w:name w:val="12-OS-Keywords"/>
    <w:basedOn w:val="Normal"/>
    <w:qFormat/>
    <w:rsid w:val="005A6398"/>
    <w:pPr>
      <w:widowControl w:val="0"/>
      <w:adjustRightInd w:val="0"/>
      <w:snapToGrid w:val="0"/>
      <w:spacing w:before="160" w:after="160" w:line="240" w:lineRule="exact"/>
    </w:pPr>
    <w:rPr>
      <w:rFonts w:ascii="Arial Black" w:eastAsia="SimSun" w:hAnsi="Arial Black"/>
      <w:kern w:val="2"/>
      <w:sz w:val="22"/>
      <w:szCs w:val="22"/>
      <w:lang w:eastAsia="zh-CN" w:bidi="ar-SA"/>
    </w:rPr>
  </w:style>
  <w:style w:type="character" w:customStyle="1" w:styleId="fontstyle01">
    <w:name w:val="fontstyle01"/>
    <w:basedOn w:val="DefaultParagraphFont"/>
    <w:rsid w:val="005A6398"/>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66"/>
    <w:pPr>
      <w:spacing w:before="200" w:after="200" w:line="276" w:lineRule="auto"/>
    </w:pPr>
    <w:rPr>
      <w:rFonts w:ascii="Calibri" w:eastAsia="Calibri" w:hAnsi="Calibri" w:cs="Times New Roman"/>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562466"/>
    <w:rPr>
      <w:color w:val="0000FF"/>
      <w:u w:val="single"/>
    </w:rPr>
  </w:style>
  <w:style w:type="paragraph" w:styleId="a3">
    <w:name w:val="List Paragraph"/>
    <w:basedOn w:val="a"/>
    <w:uiPriority w:val="34"/>
    <w:qFormat/>
    <w:rsid w:val="00563A15"/>
    <w:pPr>
      <w:ind w:left="720"/>
      <w:contextualSpacing/>
    </w:pPr>
  </w:style>
  <w:style w:type="paragraph" w:styleId="a4">
    <w:name w:val="caption"/>
    <w:basedOn w:val="a"/>
    <w:next w:val="a"/>
    <w:uiPriority w:val="35"/>
    <w:unhideWhenUsed/>
    <w:qFormat/>
    <w:rsid w:val="00D85180"/>
    <w:rPr>
      <w:b/>
      <w:bCs/>
      <w:color w:val="365F91"/>
      <w:sz w:val="16"/>
      <w:szCs w:val="16"/>
    </w:rPr>
  </w:style>
  <w:style w:type="character" w:styleId="a5">
    <w:name w:val="Subtle Emphasis"/>
    <w:uiPriority w:val="19"/>
    <w:qFormat/>
    <w:rsid w:val="00D85180"/>
    <w:rPr>
      <w:i/>
      <w:iCs/>
      <w:color w:val="243F60"/>
    </w:rPr>
  </w:style>
  <w:style w:type="character" w:styleId="a6">
    <w:name w:val="Emphasis"/>
    <w:basedOn w:val="a0"/>
    <w:uiPriority w:val="20"/>
    <w:qFormat/>
    <w:rsid w:val="00792448"/>
    <w:rPr>
      <w:i/>
      <w:iCs/>
    </w:rPr>
  </w:style>
  <w:style w:type="paragraph" w:styleId="a7">
    <w:name w:val="header"/>
    <w:basedOn w:val="a"/>
    <w:link w:val="Char"/>
    <w:uiPriority w:val="99"/>
    <w:unhideWhenUsed/>
    <w:rsid w:val="00CD7D52"/>
    <w:pPr>
      <w:tabs>
        <w:tab w:val="center" w:pos="4680"/>
        <w:tab w:val="right" w:pos="9360"/>
      </w:tabs>
      <w:spacing w:before="0" w:after="0" w:line="240" w:lineRule="auto"/>
    </w:pPr>
  </w:style>
  <w:style w:type="character" w:customStyle="1" w:styleId="Char">
    <w:name w:val="رأس الصفحة Char"/>
    <w:basedOn w:val="a0"/>
    <w:link w:val="a7"/>
    <w:uiPriority w:val="99"/>
    <w:rsid w:val="00CD7D52"/>
    <w:rPr>
      <w:rFonts w:ascii="Calibri" w:eastAsia="Calibri" w:hAnsi="Calibri" w:cs="Times New Roman"/>
      <w:sz w:val="20"/>
      <w:szCs w:val="20"/>
      <w:lang w:bidi="en-US"/>
    </w:rPr>
  </w:style>
  <w:style w:type="paragraph" w:styleId="a8">
    <w:name w:val="footer"/>
    <w:basedOn w:val="a"/>
    <w:link w:val="Char0"/>
    <w:uiPriority w:val="99"/>
    <w:unhideWhenUsed/>
    <w:rsid w:val="00CD7D52"/>
    <w:pPr>
      <w:tabs>
        <w:tab w:val="center" w:pos="4680"/>
        <w:tab w:val="right" w:pos="9360"/>
      </w:tabs>
      <w:spacing w:before="0" w:after="0" w:line="240" w:lineRule="auto"/>
    </w:pPr>
  </w:style>
  <w:style w:type="character" w:customStyle="1" w:styleId="Char0">
    <w:name w:val="تذييل الصفحة Char"/>
    <w:basedOn w:val="a0"/>
    <w:link w:val="a8"/>
    <w:uiPriority w:val="99"/>
    <w:rsid w:val="00CD7D52"/>
    <w:rPr>
      <w:rFonts w:ascii="Calibri" w:eastAsia="Calibri" w:hAnsi="Calibri" w:cs="Times New Roman"/>
      <w:sz w:val="20"/>
      <w:szCs w:val="20"/>
      <w:lang w:bidi="en-US"/>
    </w:rPr>
  </w:style>
  <w:style w:type="paragraph" w:styleId="a9">
    <w:name w:val="Normal (Web)"/>
    <w:basedOn w:val="a"/>
    <w:uiPriority w:val="99"/>
    <w:unhideWhenUsed/>
    <w:rsid w:val="001014DC"/>
    <w:pPr>
      <w:spacing w:before="100" w:beforeAutospacing="1" w:after="100" w:afterAutospacing="1" w:line="240" w:lineRule="auto"/>
    </w:pPr>
    <w:rPr>
      <w:rFonts w:ascii="Times New Roman" w:eastAsia="Times New Roman" w:hAnsi="Times New Roman"/>
      <w:sz w:val="24"/>
      <w:szCs w:val="24"/>
      <w:lang w:bidi="ar-SA"/>
    </w:rPr>
  </w:style>
  <w:style w:type="character" w:styleId="aa">
    <w:name w:val="Strong"/>
    <w:basedOn w:val="a0"/>
    <w:uiPriority w:val="22"/>
    <w:qFormat/>
    <w:rsid w:val="001014DC"/>
    <w:rPr>
      <w:b/>
      <w:bCs/>
    </w:rPr>
  </w:style>
  <w:style w:type="paragraph" w:styleId="ab">
    <w:name w:val="Balloon Text"/>
    <w:basedOn w:val="a"/>
    <w:link w:val="Char1"/>
    <w:uiPriority w:val="99"/>
    <w:semiHidden/>
    <w:unhideWhenUsed/>
    <w:rsid w:val="000F53E8"/>
    <w:pPr>
      <w:spacing w:before="0"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0F53E8"/>
    <w:rPr>
      <w:rFonts w:ascii="Tahoma" w:eastAsia="Calibri" w:hAnsi="Tahoma" w:cs="Tahoma"/>
      <w:sz w:val="16"/>
      <w:szCs w:val="16"/>
      <w:lang w:bidi="en-US"/>
    </w:rPr>
  </w:style>
  <w:style w:type="character" w:styleId="ac">
    <w:name w:val="annotation reference"/>
    <w:basedOn w:val="a0"/>
    <w:uiPriority w:val="99"/>
    <w:semiHidden/>
    <w:unhideWhenUsed/>
    <w:rsid w:val="004B3B81"/>
    <w:rPr>
      <w:sz w:val="16"/>
      <w:szCs w:val="16"/>
    </w:rPr>
  </w:style>
  <w:style w:type="paragraph" w:styleId="ad">
    <w:name w:val="annotation text"/>
    <w:basedOn w:val="a"/>
    <w:link w:val="Char2"/>
    <w:uiPriority w:val="99"/>
    <w:semiHidden/>
    <w:unhideWhenUsed/>
    <w:rsid w:val="004B3B81"/>
    <w:pPr>
      <w:spacing w:line="240" w:lineRule="auto"/>
    </w:pPr>
  </w:style>
  <w:style w:type="character" w:customStyle="1" w:styleId="Char2">
    <w:name w:val="نص تعليق Char"/>
    <w:basedOn w:val="a0"/>
    <w:link w:val="ad"/>
    <w:uiPriority w:val="99"/>
    <w:semiHidden/>
    <w:rsid w:val="004B3B81"/>
    <w:rPr>
      <w:rFonts w:ascii="Calibri" w:eastAsia="Calibri" w:hAnsi="Calibri" w:cs="Times New Roman"/>
      <w:sz w:val="20"/>
      <w:szCs w:val="20"/>
      <w:lang w:bidi="en-US"/>
    </w:rPr>
  </w:style>
  <w:style w:type="paragraph" w:styleId="ae">
    <w:name w:val="annotation subject"/>
    <w:basedOn w:val="ad"/>
    <w:next w:val="ad"/>
    <w:link w:val="Char3"/>
    <w:uiPriority w:val="99"/>
    <w:semiHidden/>
    <w:unhideWhenUsed/>
    <w:rsid w:val="004B3B81"/>
    <w:rPr>
      <w:b/>
      <w:bCs/>
    </w:rPr>
  </w:style>
  <w:style w:type="character" w:customStyle="1" w:styleId="Char3">
    <w:name w:val="موضوع تعليق Char"/>
    <w:basedOn w:val="Char2"/>
    <w:link w:val="ae"/>
    <w:uiPriority w:val="99"/>
    <w:semiHidden/>
    <w:rsid w:val="004B3B81"/>
    <w:rPr>
      <w:rFonts w:ascii="Calibri" w:eastAsia="Calibri" w:hAnsi="Calibri" w:cs="Times New Roman"/>
      <w:b/>
      <w:bCs/>
      <w:sz w:val="20"/>
      <w:szCs w:val="20"/>
      <w:lang w:bidi="en-US"/>
    </w:rPr>
  </w:style>
</w:styles>
</file>

<file path=word/webSettings.xml><?xml version="1.0" encoding="utf-8"?>
<w:webSettings xmlns:r="http://schemas.openxmlformats.org/officeDocument/2006/relationships" xmlns:w="http://schemas.openxmlformats.org/wordprocessingml/2006/main">
  <w:divs>
    <w:div w:id="275411115">
      <w:bodyDiv w:val="1"/>
      <w:marLeft w:val="0"/>
      <w:marRight w:val="0"/>
      <w:marTop w:val="0"/>
      <w:marBottom w:val="0"/>
      <w:divBdr>
        <w:top w:val="none" w:sz="0" w:space="0" w:color="auto"/>
        <w:left w:val="none" w:sz="0" w:space="0" w:color="auto"/>
        <w:bottom w:val="none" w:sz="0" w:space="0" w:color="auto"/>
        <w:right w:val="none" w:sz="0" w:space="0" w:color="auto"/>
      </w:divBdr>
    </w:div>
    <w:div w:id="17577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prota4u.org/search.as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9.jpe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embadoon\Desktop\Terhemen\SWEM%20DOCUMENT%202\Dr.%20Swem%20MSc%20Project\Result%20presentatio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R.%20SWEM\Documents\Result%20presentation-artic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22656698436916"/>
          <c:y val="2.5047542502321357E-2"/>
          <c:w val="0.84741816032119999"/>
          <c:h val="0.82014616785076566"/>
        </c:manualLayout>
      </c:layout>
      <c:barChart>
        <c:barDir val="col"/>
        <c:grouping val="clustered"/>
        <c:varyColors val="1"/>
        <c:ser>
          <c:idx val="0"/>
          <c:order val="0"/>
          <c:tx>
            <c:strRef>
              <c:f>Sheet5!$A$2</c:f>
              <c:strCache>
                <c:ptCount val="1"/>
                <c:pt idx="0">
                  <c:v>Normal Control</c:v>
                </c:pt>
              </c:strCache>
            </c:strRef>
          </c:tx>
          <c:invertIfNegative val="1"/>
          <c:errBars>
            <c:errBarType val="both"/>
            <c:errValType val="cust"/>
            <c:plus>
              <c:numRef>
                <c:f>Sheet5!$B$10:$F$10</c:f>
                <c:numCache>
                  <c:formatCode>General</c:formatCode>
                  <c:ptCount val="5"/>
                  <c:pt idx="0">
                    <c:v>2</c:v>
                  </c:pt>
                  <c:pt idx="1">
                    <c:v>0.18000000000000024</c:v>
                  </c:pt>
                  <c:pt idx="2">
                    <c:v>0.71000000000000063</c:v>
                  </c:pt>
                  <c:pt idx="3">
                    <c:v>0.92</c:v>
                  </c:pt>
                  <c:pt idx="4">
                    <c:v>0.54</c:v>
                  </c:pt>
                </c:numCache>
              </c:numRef>
            </c:plus>
            <c:minus>
              <c:numRef>
                <c:f>Sheet5!$B$10:$F$10</c:f>
                <c:numCache>
                  <c:formatCode>General</c:formatCode>
                  <c:ptCount val="5"/>
                  <c:pt idx="0">
                    <c:v>2</c:v>
                  </c:pt>
                  <c:pt idx="1">
                    <c:v>0.18000000000000024</c:v>
                  </c:pt>
                  <c:pt idx="2">
                    <c:v>0.71000000000000063</c:v>
                  </c:pt>
                  <c:pt idx="3">
                    <c:v>0.92</c:v>
                  </c:pt>
                  <c:pt idx="4">
                    <c:v>0.54</c:v>
                  </c:pt>
                </c:numCache>
              </c:numRef>
            </c:minus>
          </c:errBars>
          <c:cat>
            <c:strRef>
              <c:f>Sheet5!$B$1:$F$1</c:f>
              <c:strCache>
                <c:ptCount val="5"/>
                <c:pt idx="0">
                  <c:v>Liver</c:v>
                </c:pt>
                <c:pt idx="1">
                  <c:v>Kidney</c:v>
                </c:pt>
                <c:pt idx="2">
                  <c:v>Heart</c:v>
                </c:pt>
                <c:pt idx="3">
                  <c:v>Spleen</c:v>
                </c:pt>
                <c:pt idx="4">
                  <c:v>Lungs</c:v>
                </c:pt>
              </c:strCache>
            </c:strRef>
          </c:cat>
          <c:val>
            <c:numRef>
              <c:f>Sheet5!$B$2:$F$2</c:f>
              <c:numCache>
                <c:formatCode>General</c:formatCode>
                <c:ptCount val="5"/>
                <c:pt idx="0">
                  <c:v>38.300000000000004</c:v>
                </c:pt>
                <c:pt idx="1">
                  <c:v>6.78</c:v>
                </c:pt>
                <c:pt idx="2">
                  <c:v>5.03</c:v>
                </c:pt>
                <c:pt idx="3">
                  <c:v>5.8599999999999985</c:v>
                </c:pt>
                <c:pt idx="4">
                  <c:v>7.38</c:v>
                </c:pt>
              </c:numCache>
            </c:numRef>
          </c:val>
          <c:extLst xmlns:c16r2="http://schemas.microsoft.com/office/drawing/2015/06/chart">
            <c:ext xmlns:c16="http://schemas.microsoft.com/office/drawing/2014/chart" uri="{C3380CC4-5D6E-409C-BE32-E72D297353CC}">
              <c16:uniqueId val="{00000000-F675-654B-A78A-7DABC9E60283}"/>
            </c:ext>
          </c:extLst>
        </c:ser>
        <c:ser>
          <c:idx val="1"/>
          <c:order val="1"/>
          <c:tx>
            <c:strRef>
              <c:f>Sheet5!$A$3</c:f>
              <c:strCache>
                <c:ptCount val="1"/>
                <c:pt idx="0">
                  <c:v>MSBEBA 100mg/kg</c:v>
                </c:pt>
              </c:strCache>
            </c:strRef>
          </c:tx>
          <c:invertIfNegative val="1"/>
          <c:errBars>
            <c:errBarType val="both"/>
            <c:errValType val="cust"/>
            <c:plus>
              <c:numRef>
                <c:f>Sheet5!$B$11:$F$11</c:f>
                <c:numCache>
                  <c:formatCode>General</c:formatCode>
                  <c:ptCount val="5"/>
                  <c:pt idx="0">
                    <c:v>1.2</c:v>
                  </c:pt>
                  <c:pt idx="1">
                    <c:v>0.24000000000000021</c:v>
                  </c:pt>
                  <c:pt idx="2">
                    <c:v>0.31000000000000066</c:v>
                  </c:pt>
                  <c:pt idx="3">
                    <c:v>0.31000000000000066</c:v>
                  </c:pt>
                  <c:pt idx="4">
                    <c:v>0.5</c:v>
                  </c:pt>
                </c:numCache>
              </c:numRef>
            </c:plus>
            <c:minus>
              <c:numRef>
                <c:f>Sheet5!$B$11:$F$11</c:f>
                <c:numCache>
                  <c:formatCode>General</c:formatCode>
                  <c:ptCount val="5"/>
                  <c:pt idx="0">
                    <c:v>1.2</c:v>
                  </c:pt>
                  <c:pt idx="1">
                    <c:v>0.24000000000000021</c:v>
                  </c:pt>
                  <c:pt idx="2">
                    <c:v>0.31000000000000066</c:v>
                  </c:pt>
                  <c:pt idx="3">
                    <c:v>0.31000000000000066</c:v>
                  </c:pt>
                  <c:pt idx="4">
                    <c:v>0.5</c:v>
                  </c:pt>
                </c:numCache>
              </c:numRef>
            </c:minus>
          </c:errBars>
          <c:cat>
            <c:strRef>
              <c:f>Sheet5!$B$1:$F$1</c:f>
              <c:strCache>
                <c:ptCount val="5"/>
                <c:pt idx="0">
                  <c:v>Liver</c:v>
                </c:pt>
                <c:pt idx="1">
                  <c:v>Kidney</c:v>
                </c:pt>
                <c:pt idx="2">
                  <c:v>Heart</c:v>
                </c:pt>
                <c:pt idx="3">
                  <c:v>Spleen</c:v>
                </c:pt>
                <c:pt idx="4">
                  <c:v>Lungs</c:v>
                </c:pt>
              </c:strCache>
            </c:strRef>
          </c:cat>
          <c:val>
            <c:numRef>
              <c:f>Sheet5!$B$3:$F$3</c:f>
              <c:numCache>
                <c:formatCode>General</c:formatCode>
                <c:ptCount val="5"/>
                <c:pt idx="0">
                  <c:v>37.25</c:v>
                </c:pt>
                <c:pt idx="1">
                  <c:v>6.3599999999999985</c:v>
                </c:pt>
                <c:pt idx="2">
                  <c:v>4.13</c:v>
                </c:pt>
                <c:pt idx="3">
                  <c:v>4.72</c:v>
                </c:pt>
                <c:pt idx="4">
                  <c:v>6.68</c:v>
                </c:pt>
              </c:numCache>
            </c:numRef>
          </c:val>
          <c:extLst xmlns:c16r2="http://schemas.microsoft.com/office/drawing/2015/06/chart">
            <c:ext xmlns:c16="http://schemas.microsoft.com/office/drawing/2014/chart" uri="{C3380CC4-5D6E-409C-BE32-E72D297353CC}">
              <c16:uniqueId val="{00000001-F675-654B-A78A-7DABC9E60283}"/>
            </c:ext>
          </c:extLst>
        </c:ser>
        <c:ser>
          <c:idx val="2"/>
          <c:order val="2"/>
          <c:tx>
            <c:strRef>
              <c:f>Sheet5!$A$4</c:f>
              <c:strCache>
                <c:ptCount val="1"/>
                <c:pt idx="0">
                  <c:v>MSBEBA 200mg/kg</c:v>
                </c:pt>
              </c:strCache>
            </c:strRef>
          </c:tx>
          <c:invertIfNegative val="1"/>
          <c:errBars>
            <c:errBarType val="both"/>
            <c:errValType val="cust"/>
            <c:plus>
              <c:numRef>
                <c:f>Sheet5!$B$12:$F$12</c:f>
                <c:numCache>
                  <c:formatCode>General</c:formatCode>
                  <c:ptCount val="5"/>
                  <c:pt idx="0">
                    <c:v>0.86000000000000065</c:v>
                  </c:pt>
                  <c:pt idx="1">
                    <c:v>0.29000000000000031</c:v>
                  </c:pt>
                  <c:pt idx="2">
                    <c:v>0.16000000000000003</c:v>
                  </c:pt>
                  <c:pt idx="3">
                    <c:v>0.27</c:v>
                  </c:pt>
                  <c:pt idx="4">
                    <c:v>0.31000000000000066</c:v>
                  </c:pt>
                </c:numCache>
              </c:numRef>
            </c:plus>
            <c:minus>
              <c:numRef>
                <c:f>Sheet5!$B$12:$F$12</c:f>
                <c:numCache>
                  <c:formatCode>General</c:formatCode>
                  <c:ptCount val="5"/>
                  <c:pt idx="0">
                    <c:v>0.86000000000000065</c:v>
                  </c:pt>
                  <c:pt idx="1">
                    <c:v>0.29000000000000031</c:v>
                  </c:pt>
                  <c:pt idx="2">
                    <c:v>0.16000000000000003</c:v>
                  </c:pt>
                  <c:pt idx="3">
                    <c:v>0.27</c:v>
                  </c:pt>
                  <c:pt idx="4">
                    <c:v>0.31000000000000066</c:v>
                  </c:pt>
                </c:numCache>
              </c:numRef>
            </c:minus>
          </c:errBars>
          <c:cat>
            <c:strRef>
              <c:f>Sheet5!$B$1:$F$1</c:f>
              <c:strCache>
                <c:ptCount val="5"/>
                <c:pt idx="0">
                  <c:v>Liver</c:v>
                </c:pt>
                <c:pt idx="1">
                  <c:v>Kidney</c:v>
                </c:pt>
                <c:pt idx="2">
                  <c:v>Heart</c:v>
                </c:pt>
                <c:pt idx="3">
                  <c:v>Spleen</c:v>
                </c:pt>
                <c:pt idx="4">
                  <c:v>Lungs</c:v>
                </c:pt>
              </c:strCache>
            </c:strRef>
          </c:cat>
          <c:val>
            <c:numRef>
              <c:f>Sheet5!$B$4:$F$4</c:f>
              <c:numCache>
                <c:formatCode>General</c:formatCode>
                <c:ptCount val="5"/>
                <c:pt idx="0">
                  <c:v>35.21</c:v>
                </c:pt>
                <c:pt idx="1">
                  <c:v>6.71</c:v>
                </c:pt>
                <c:pt idx="2">
                  <c:v>3.66</c:v>
                </c:pt>
                <c:pt idx="3">
                  <c:v>4.54</c:v>
                </c:pt>
                <c:pt idx="4">
                  <c:v>6.99</c:v>
                </c:pt>
              </c:numCache>
            </c:numRef>
          </c:val>
          <c:extLst xmlns:c16r2="http://schemas.microsoft.com/office/drawing/2015/06/chart">
            <c:ext xmlns:c16="http://schemas.microsoft.com/office/drawing/2014/chart" uri="{C3380CC4-5D6E-409C-BE32-E72D297353CC}">
              <c16:uniqueId val="{00000002-F675-654B-A78A-7DABC9E60283}"/>
            </c:ext>
          </c:extLst>
        </c:ser>
        <c:ser>
          <c:idx val="3"/>
          <c:order val="3"/>
          <c:tx>
            <c:strRef>
              <c:f>Sheet5!$A$5</c:f>
              <c:strCache>
                <c:ptCount val="1"/>
                <c:pt idx="0">
                  <c:v>MSBEBA 400mg/kg</c:v>
                </c:pt>
              </c:strCache>
            </c:strRef>
          </c:tx>
          <c:invertIfNegative val="1"/>
          <c:errBars>
            <c:errBarType val="both"/>
            <c:errValType val="cust"/>
            <c:plus>
              <c:numRef>
                <c:f>Sheet5!$B$13:$F$13</c:f>
                <c:numCache>
                  <c:formatCode>General</c:formatCode>
                  <c:ptCount val="5"/>
                  <c:pt idx="0">
                    <c:v>1.82</c:v>
                  </c:pt>
                  <c:pt idx="1">
                    <c:v>0.52</c:v>
                  </c:pt>
                  <c:pt idx="2">
                    <c:v>0.31000000000000066</c:v>
                  </c:pt>
                  <c:pt idx="3">
                    <c:v>0.24000000000000021</c:v>
                  </c:pt>
                  <c:pt idx="4">
                    <c:v>1.7900000000000003</c:v>
                  </c:pt>
                </c:numCache>
              </c:numRef>
            </c:plus>
            <c:minus>
              <c:numRef>
                <c:f>Sheet5!$B$13:$F$13</c:f>
                <c:numCache>
                  <c:formatCode>General</c:formatCode>
                  <c:ptCount val="5"/>
                  <c:pt idx="0">
                    <c:v>1.82</c:v>
                  </c:pt>
                  <c:pt idx="1">
                    <c:v>0.52</c:v>
                  </c:pt>
                  <c:pt idx="2">
                    <c:v>0.31000000000000066</c:v>
                  </c:pt>
                  <c:pt idx="3">
                    <c:v>0.24000000000000021</c:v>
                  </c:pt>
                  <c:pt idx="4">
                    <c:v>1.7900000000000003</c:v>
                  </c:pt>
                </c:numCache>
              </c:numRef>
            </c:minus>
          </c:errBars>
          <c:cat>
            <c:strRef>
              <c:f>Sheet5!$B$1:$F$1</c:f>
              <c:strCache>
                <c:ptCount val="5"/>
                <c:pt idx="0">
                  <c:v>Liver</c:v>
                </c:pt>
                <c:pt idx="1">
                  <c:v>Kidney</c:v>
                </c:pt>
                <c:pt idx="2">
                  <c:v>Heart</c:v>
                </c:pt>
                <c:pt idx="3">
                  <c:v>Spleen</c:v>
                </c:pt>
                <c:pt idx="4">
                  <c:v>Lungs</c:v>
                </c:pt>
              </c:strCache>
            </c:strRef>
          </c:cat>
          <c:val>
            <c:numRef>
              <c:f>Sheet5!$B$5:$F$5</c:f>
              <c:numCache>
                <c:formatCode>General</c:formatCode>
                <c:ptCount val="5"/>
                <c:pt idx="0">
                  <c:v>35.6</c:v>
                </c:pt>
                <c:pt idx="1">
                  <c:v>6.83</c:v>
                </c:pt>
                <c:pt idx="2">
                  <c:v>3.7800000000000002</c:v>
                </c:pt>
                <c:pt idx="3">
                  <c:v>4.3199999999999985</c:v>
                </c:pt>
                <c:pt idx="4">
                  <c:v>9.3800000000000008</c:v>
                </c:pt>
              </c:numCache>
            </c:numRef>
          </c:val>
          <c:extLst xmlns:c16r2="http://schemas.microsoft.com/office/drawing/2015/06/chart">
            <c:ext xmlns:c16="http://schemas.microsoft.com/office/drawing/2014/chart" uri="{C3380CC4-5D6E-409C-BE32-E72D297353CC}">
              <c16:uniqueId val="{00000003-F675-654B-A78A-7DABC9E60283}"/>
            </c:ext>
          </c:extLst>
        </c:ser>
        <c:axId val="80129024"/>
        <c:axId val="81190272"/>
      </c:barChart>
      <c:catAx>
        <c:axId val="80129024"/>
        <c:scaling>
          <c:orientation val="minMax"/>
        </c:scaling>
        <c:axPos val="b"/>
        <c:title>
          <c:tx>
            <c:rich>
              <a:bodyPr/>
              <a:lstStyle/>
              <a:p>
                <a:pPr>
                  <a:defRPr lang="en-US" sz="1200">
                    <a:latin typeface="Tahoma" panose="020B0604030504040204" pitchFamily="34" charset="0"/>
                    <a:ea typeface="Tahoma" panose="020B0604030504040204" pitchFamily="34" charset="0"/>
                    <a:cs typeface="Tahoma" panose="020B0604030504040204" pitchFamily="34" charset="0"/>
                  </a:defRPr>
                </a:pPr>
                <a:r>
                  <a:rPr lang="en-US" sz="1200">
                    <a:latin typeface="Tahoma" panose="020B0604030504040204" pitchFamily="34" charset="0"/>
                    <a:ea typeface="Tahoma" panose="020B0604030504040204" pitchFamily="34" charset="0"/>
                    <a:cs typeface="Tahoma" panose="020B0604030504040204" pitchFamily="34" charset="0"/>
                  </a:rPr>
                  <a:t>Organs</a:t>
                </a:r>
              </a:p>
            </c:rich>
          </c:tx>
          <c:layout>
            <c:manualLayout>
              <c:xMode val="edge"/>
              <c:yMode val="edge"/>
              <c:x val="0.50657705687414545"/>
              <c:y val="0.91896869244935564"/>
            </c:manualLayout>
          </c:layout>
          <c:overlay val="1"/>
        </c:title>
        <c:numFmt formatCode="General" sourceLinked="0"/>
        <c:minorTickMark val="out"/>
        <c:tickLblPos val="nextTo"/>
        <c:spPr>
          <a:ln/>
        </c:spPr>
        <c:txPr>
          <a:bodyPr/>
          <a:lstStyle/>
          <a:p>
            <a:pPr>
              <a:defRPr lang="en-US" sz="1200">
                <a:latin typeface="Tahoma" panose="020B0604030504040204" pitchFamily="34" charset="0"/>
                <a:ea typeface="Tahoma" panose="020B0604030504040204" pitchFamily="34" charset="0"/>
                <a:cs typeface="Tahoma" panose="020B0604030504040204" pitchFamily="34" charset="0"/>
              </a:defRPr>
            </a:pPr>
            <a:endParaRPr lang="en-US"/>
          </a:p>
        </c:txPr>
        <c:crossAx val="81190272"/>
        <c:crosses val="autoZero"/>
        <c:auto val="1"/>
        <c:lblAlgn val="ctr"/>
        <c:lblOffset val="100"/>
        <c:noMultiLvlLbl val="1"/>
      </c:catAx>
      <c:valAx>
        <c:axId val="81190272"/>
        <c:scaling>
          <c:orientation val="minMax"/>
        </c:scaling>
        <c:axPos val="l"/>
        <c:title>
          <c:tx>
            <c:rich>
              <a:bodyPr rot="-5400000" vert="horz"/>
              <a:lstStyle/>
              <a:p>
                <a:pPr>
                  <a:defRPr lang="en-US"/>
                </a:pPr>
                <a:r>
                  <a:rPr lang="en-US" sz="1200">
                    <a:latin typeface="Tahoma" panose="020B0604030504040204" pitchFamily="34" charset="0"/>
                    <a:ea typeface="Tahoma" panose="020B0604030504040204" pitchFamily="34" charset="0"/>
                    <a:cs typeface="Tahoma" panose="020B0604030504040204" pitchFamily="34" charset="0"/>
                  </a:rPr>
                  <a:t>Relative</a:t>
                </a:r>
                <a:r>
                  <a:rPr lang="en-US" sz="1200" baseline="0">
                    <a:latin typeface="Tahoma" panose="020B0604030504040204" pitchFamily="34" charset="0"/>
                    <a:ea typeface="Tahoma" panose="020B0604030504040204" pitchFamily="34" charset="0"/>
                    <a:cs typeface="Tahoma" panose="020B0604030504040204" pitchFamily="34" charset="0"/>
                  </a:rPr>
                  <a:t> organ weight</a:t>
                </a:r>
                <a:endParaRPr lang="en-US" sz="1200">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2.8692050520891257E-2"/>
              <c:y val="0.31152571662069317"/>
            </c:manualLayout>
          </c:layout>
          <c:overlay val="1"/>
        </c:title>
        <c:numFmt formatCode="General" sourceLinked="1"/>
        <c:tickLblPos val="nextTo"/>
        <c:txPr>
          <a:bodyPr/>
          <a:lstStyle/>
          <a:p>
            <a:pPr>
              <a:defRPr lang="en-US" sz="1200">
                <a:latin typeface="Tahoma" panose="020B0604030504040204" pitchFamily="34" charset="0"/>
                <a:ea typeface="Tahoma" panose="020B0604030504040204" pitchFamily="34" charset="0"/>
                <a:cs typeface="Tahoma" panose="020B0604030504040204" pitchFamily="34" charset="0"/>
              </a:defRPr>
            </a:pPr>
            <a:endParaRPr lang="en-US"/>
          </a:p>
        </c:txPr>
        <c:crossAx val="80129024"/>
        <c:crosses val="autoZero"/>
        <c:crossBetween val="between"/>
      </c:valAx>
    </c:plotArea>
    <c:legend>
      <c:legendPos val="r"/>
      <c:layout>
        <c:manualLayout>
          <c:xMode val="edge"/>
          <c:yMode val="edge"/>
          <c:x val="0.53540545321682165"/>
          <c:y val="0.15893242778166591"/>
          <c:w val="0.31599366588622702"/>
          <c:h val="0.31627013428300732"/>
        </c:manualLayout>
      </c:layout>
      <c:overlay val="1"/>
      <c:txPr>
        <a:bodyPr/>
        <a:lstStyle/>
        <a:p>
          <a:pPr>
            <a:defRPr lang="en-US" sz="1200">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zero"/>
    <c:showDLblsOverMax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211538461538503"/>
          <c:y val="2.1142346070883746E-2"/>
          <c:w val="0.83438034188034005"/>
          <c:h val="0.84308077258353809"/>
        </c:manualLayout>
      </c:layout>
      <c:barChart>
        <c:barDir val="col"/>
        <c:grouping val="clustered"/>
        <c:ser>
          <c:idx val="0"/>
          <c:order val="0"/>
          <c:tx>
            <c:strRef>
              <c:f>Sheet3!$A$2</c:f>
              <c:strCache>
                <c:ptCount val="1"/>
                <c:pt idx="0">
                  <c:v>Control</c:v>
                </c:pt>
              </c:strCache>
            </c:strRef>
          </c:tx>
          <c:spPr>
            <a:solidFill>
              <a:schemeClr val="accent1"/>
            </a:solidFill>
            <a:ln>
              <a:noFill/>
            </a:ln>
            <a:effectLst/>
          </c:spPr>
          <c:errBars>
            <c:errBarType val="both"/>
            <c:errValType val="cust"/>
            <c:plus>
              <c:numRef>
                <c:f>Sheet3!$B$6:$F$6</c:f>
                <c:numCache>
                  <c:formatCode>General</c:formatCode>
                  <c:ptCount val="5"/>
                  <c:pt idx="0">
                    <c:v>4.2129693935644914</c:v>
                  </c:pt>
                  <c:pt idx="1">
                    <c:v>5.2569794876272224</c:v>
                  </c:pt>
                  <c:pt idx="2">
                    <c:v>5.044650632105248</c:v>
                  </c:pt>
                  <c:pt idx="3">
                    <c:v>4.5149873877023285</c:v>
                  </c:pt>
                  <c:pt idx="4">
                    <c:v>5.7240671243831924</c:v>
                  </c:pt>
                </c:numCache>
              </c:numRef>
            </c:plus>
            <c:minus>
              <c:numRef>
                <c:f>Sheet3!$B$6:$F$6</c:f>
                <c:numCache>
                  <c:formatCode>General</c:formatCode>
                  <c:ptCount val="5"/>
                  <c:pt idx="0">
                    <c:v>4.2129693935644914</c:v>
                  </c:pt>
                  <c:pt idx="1">
                    <c:v>5.2569794876272224</c:v>
                  </c:pt>
                  <c:pt idx="2">
                    <c:v>5.044650632105248</c:v>
                  </c:pt>
                  <c:pt idx="3">
                    <c:v>4.5149873877023285</c:v>
                  </c:pt>
                  <c:pt idx="4">
                    <c:v>5.7240671243831924</c:v>
                  </c:pt>
                </c:numCache>
              </c:numRef>
            </c:minus>
            <c:spPr>
              <a:noFill/>
              <a:ln w="9525">
                <a:solidFill>
                  <a:schemeClr val="tx1"/>
                </a:solidFill>
                <a:round/>
              </a:ln>
              <a:effectLst/>
            </c:spPr>
          </c:errBars>
          <c:cat>
            <c:strRef>
              <c:f>Sheet3!$B$1:$F$1</c:f>
              <c:strCache>
                <c:ptCount val="5"/>
                <c:pt idx="0">
                  <c:v>Day 0</c:v>
                </c:pt>
                <c:pt idx="1">
                  <c:v>Day 7</c:v>
                </c:pt>
                <c:pt idx="2">
                  <c:v>Day 14</c:v>
                </c:pt>
                <c:pt idx="3">
                  <c:v>Day 21</c:v>
                </c:pt>
                <c:pt idx="4">
                  <c:v>Day 28</c:v>
                </c:pt>
              </c:strCache>
            </c:strRef>
          </c:cat>
          <c:val>
            <c:numRef>
              <c:f>Sheet3!$B$2:$F$2</c:f>
              <c:numCache>
                <c:formatCode>0.00</c:formatCode>
                <c:ptCount val="5"/>
                <c:pt idx="0">
                  <c:v>135.43</c:v>
                </c:pt>
                <c:pt idx="1">
                  <c:v>165.04999999999998</c:v>
                </c:pt>
                <c:pt idx="2">
                  <c:v>153.25</c:v>
                </c:pt>
                <c:pt idx="3">
                  <c:v>173.63333333333341</c:v>
                </c:pt>
                <c:pt idx="4">
                  <c:v>182.41666666666652</c:v>
                </c:pt>
              </c:numCache>
            </c:numRef>
          </c:val>
          <c:extLst xmlns:c16r2="http://schemas.microsoft.com/office/drawing/2015/06/chart">
            <c:ext xmlns:c16="http://schemas.microsoft.com/office/drawing/2014/chart" uri="{C3380CC4-5D6E-409C-BE32-E72D297353CC}">
              <c16:uniqueId val="{00000000-4EE7-CF4D-B824-ADA90E026065}"/>
            </c:ext>
          </c:extLst>
        </c:ser>
        <c:ser>
          <c:idx val="1"/>
          <c:order val="1"/>
          <c:tx>
            <c:strRef>
              <c:f>Sheet3!$A$3</c:f>
              <c:strCache>
                <c:ptCount val="1"/>
                <c:pt idx="0">
                  <c:v>MSBEBA 100 mg/kg</c:v>
                </c:pt>
              </c:strCache>
            </c:strRef>
          </c:tx>
          <c:spPr>
            <a:solidFill>
              <a:schemeClr val="accent2"/>
            </a:solidFill>
            <a:ln>
              <a:noFill/>
            </a:ln>
            <a:effectLst/>
          </c:spPr>
          <c:errBars>
            <c:errBarType val="both"/>
            <c:errValType val="cust"/>
            <c:plus>
              <c:numRef>
                <c:f>Sheet3!$B$7:$F$7</c:f>
                <c:numCache>
                  <c:formatCode>General</c:formatCode>
                  <c:ptCount val="5"/>
                  <c:pt idx="0">
                    <c:v>6.2577951388648074</c:v>
                  </c:pt>
                  <c:pt idx="1">
                    <c:v>7.4494145929581439</c:v>
                  </c:pt>
                  <c:pt idx="2">
                    <c:v>5.4702833564633693</c:v>
                  </c:pt>
                  <c:pt idx="3">
                    <c:v>6.2850837526462477</c:v>
                  </c:pt>
                  <c:pt idx="4">
                    <c:v>6.4949553073477162</c:v>
                  </c:pt>
                </c:numCache>
              </c:numRef>
            </c:plus>
            <c:minus>
              <c:numRef>
                <c:f>Sheet3!$B$7:$F$7</c:f>
                <c:numCache>
                  <c:formatCode>General</c:formatCode>
                  <c:ptCount val="5"/>
                  <c:pt idx="0">
                    <c:v>6.2577951388648074</c:v>
                  </c:pt>
                  <c:pt idx="1">
                    <c:v>7.4494145929581439</c:v>
                  </c:pt>
                  <c:pt idx="2">
                    <c:v>5.4702833564633693</c:v>
                  </c:pt>
                  <c:pt idx="3">
                    <c:v>6.2850837526462477</c:v>
                  </c:pt>
                  <c:pt idx="4">
                    <c:v>6.4949553073477162</c:v>
                  </c:pt>
                </c:numCache>
              </c:numRef>
            </c:minus>
            <c:spPr>
              <a:noFill/>
              <a:ln w="9525">
                <a:solidFill>
                  <a:schemeClr val="tx1"/>
                </a:solidFill>
                <a:round/>
              </a:ln>
              <a:effectLst/>
            </c:spPr>
          </c:errBars>
          <c:cat>
            <c:strRef>
              <c:f>Sheet3!$B$1:$F$1</c:f>
              <c:strCache>
                <c:ptCount val="5"/>
                <c:pt idx="0">
                  <c:v>Day 0</c:v>
                </c:pt>
                <c:pt idx="1">
                  <c:v>Day 7</c:v>
                </c:pt>
                <c:pt idx="2">
                  <c:v>Day 14</c:v>
                </c:pt>
                <c:pt idx="3">
                  <c:v>Day 21</c:v>
                </c:pt>
                <c:pt idx="4">
                  <c:v>Day 28</c:v>
                </c:pt>
              </c:strCache>
            </c:strRef>
          </c:cat>
          <c:val>
            <c:numRef>
              <c:f>Sheet3!$B$3:$F$3</c:f>
              <c:numCache>
                <c:formatCode>0.00</c:formatCode>
                <c:ptCount val="5"/>
                <c:pt idx="0">
                  <c:v>137.80000000000001</c:v>
                </c:pt>
                <c:pt idx="1">
                  <c:v>156.73333333333341</c:v>
                </c:pt>
                <c:pt idx="2">
                  <c:v>159.1</c:v>
                </c:pt>
                <c:pt idx="3">
                  <c:v>179.18333333333371</c:v>
                </c:pt>
                <c:pt idx="4">
                  <c:v>185.96666666666658</c:v>
                </c:pt>
              </c:numCache>
            </c:numRef>
          </c:val>
          <c:extLst xmlns:c16r2="http://schemas.microsoft.com/office/drawing/2015/06/chart">
            <c:ext xmlns:c16="http://schemas.microsoft.com/office/drawing/2014/chart" uri="{C3380CC4-5D6E-409C-BE32-E72D297353CC}">
              <c16:uniqueId val="{00000001-4EE7-CF4D-B824-ADA90E026065}"/>
            </c:ext>
          </c:extLst>
        </c:ser>
        <c:ser>
          <c:idx val="2"/>
          <c:order val="2"/>
          <c:tx>
            <c:strRef>
              <c:f>Sheet3!$A$4</c:f>
              <c:strCache>
                <c:ptCount val="1"/>
                <c:pt idx="0">
                  <c:v>MSBEBA 200 mg/kg</c:v>
                </c:pt>
              </c:strCache>
            </c:strRef>
          </c:tx>
          <c:spPr>
            <a:solidFill>
              <a:schemeClr val="accent3"/>
            </a:solidFill>
            <a:ln>
              <a:noFill/>
            </a:ln>
            <a:effectLst/>
          </c:spPr>
          <c:errBars>
            <c:errBarType val="both"/>
            <c:errValType val="cust"/>
            <c:plus>
              <c:numRef>
                <c:f>Sheet3!$B$8:$F$8</c:f>
                <c:numCache>
                  <c:formatCode>General</c:formatCode>
                  <c:ptCount val="5"/>
                  <c:pt idx="0">
                    <c:v>4.6116820262363145</c:v>
                  </c:pt>
                  <c:pt idx="1">
                    <c:v>7.7658225578492255</c:v>
                  </c:pt>
                  <c:pt idx="2">
                    <c:v>8.0575602869465257</c:v>
                  </c:pt>
                  <c:pt idx="3">
                    <c:v>9.6103994598444142</c:v>
                  </c:pt>
                  <c:pt idx="4">
                    <c:v>9.4549369819863767</c:v>
                  </c:pt>
                </c:numCache>
              </c:numRef>
            </c:plus>
            <c:minus>
              <c:numRef>
                <c:f>Sheet3!$B$8:$F$8</c:f>
                <c:numCache>
                  <c:formatCode>General</c:formatCode>
                  <c:ptCount val="5"/>
                  <c:pt idx="0">
                    <c:v>4.6116820262363145</c:v>
                  </c:pt>
                  <c:pt idx="1">
                    <c:v>7.7658225578492255</c:v>
                  </c:pt>
                  <c:pt idx="2">
                    <c:v>8.0575602869465257</c:v>
                  </c:pt>
                  <c:pt idx="3">
                    <c:v>9.6103994598444142</c:v>
                  </c:pt>
                  <c:pt idx="4">
                    <c:v>9.4549369819863767</c:v>
                  </c:pt>
                </c:numCache>
              </c:numRef>
            </c:minus>
            <c:spPr>
              <a:noFill/>
              <a:ln w="9525">
                <a:solidFill>
                  <a:schemeClr val="tx1"/>
                </a:solidFill>
                <a:round/>
              </a:ln>
              <a:effectLst/>
            </c:spPr>
          </c:errBars>
          <c:cat>
            <c:strRef>
              <c:f>Sheet3!$B$1:$F$1</c:f>
              <c:strCache>
                <c:ptCount val="5"/>
                <c:pt idx="0">
                  <c:v>Day 0</c:v>
                </c:pt>
                <c:pt idx="1">
                  <c:v>Day 7</c:v>
                </c:pt>
                <c:pt idx="2">
                  <c:v>Day 14</c:v>
                </c:pt>
                <c:pt idx="3">
                  <c:v>Day 21</c:v>
                </c:pt>
                <c:pt idx="4">
                  <c:v>Day 28</c:v>
                </c:pt>
              </c:strCache>
            </c:strRef>
          </c:cat>
          <c:val>
            <c:numRef>
              <c:f>Sheet3!$B$4:$F$4</c:f>
              <c:numCache>
                <c:formatCode>0.00</c:formatCode>
                <c:ptCount val="5"/>
                <c:pt idx="0">
                  <c:v>135.21666666666653</c:v>
                </c:pt>
                <c:pt idx="1">
                  <c:v>152.19999999999999</c:v>
                </c:pt>
                <c:pt idx="2">
                  <c:v>154.51666666666634</c:v>
                </c:pt>
                <c:pt idx="3">
                  <c:v>169.76666666666631</c:v>
                </c:pt>
                <c:pt idx="4">
                  <c:v>176.04999999999998</c:v>
                </c:pt>
              </c:numCache>
            </c:numRef>
          </c:val>
          <c:extLst xmlns:c16r2="http://schemas.microsoft.com/office/drawing/2015/06/chart">
            <c:ext xmlns:c16="http://schemas.microsoft.com/office/drawing/2014/chart" uri="{C3380CC4-5D6E-409C-BE32-E72D297353CC}">
              <c16:uniqueId val="{00000002-4EE7-CF4D-B824-ADA90E026065}"/>
            </c:ext>
          </c:extLst>
        </c:ser>
        <c:ser>
          <c:idx val="3"/>
          <c:order val="3"/>
          <c:tx>
            <c:strRef>
              <c:f>Sheet3!$A$5</c:f>
              <c:strCache>
                <c:ptCount val="1"/>
                <c:pt idx="0">
                  <c:v>MSBEBA 400 mg/kg</c:v>
                </c:pt>
              </c:strCache>
            </c:strRef>
          </c:tx>
          <c:spPr>
            <a:solidFill>
              <a:schemeClr val="accent4"/>
            </a:solidFill>
            <a:ln>
              <a:noFill/>
            </a:ln>
            <a:effectLst/>
          </c:spPr>
          <c:errBars>
            <c:errBarType val="both"/>
            <c:errValType val="cust"/>
            <c:plus>
              <c:numRef>
                <c:f>Sheet3!$B$9:$F$9</c:f>
                <c:numCache>
                  <c:formatCode>General</c:formatCode>
                  <c:ptCount val="5"/>
                  <c:pt idx="0">
                    <c:v>5.4970295008607435</c:v>
                  </c:pt>
                  <c:pt idx="1">
                    <c:v>4.9723513328985334</c:v>
                  </c:pt>
                  <c:pt idx="2">
                    <c:v>5.0541731931807234</c:v>
                  </c:pt>
                  <c:pt idx="3">
                    <c:v>4.9279982413416796</c:v>
                  </c:pt>
                  <c:pt idx="4">
                    <c:v>4.7426024267039084</c:v>
                  </c:pt>
                </c:numCache>
              </c:numRef>
            </c:plus>
            <c:minus>
              <c:numRef>
                <c:f>Sheet3!$B$9:$F$9</c:f>
                <c:numCache>
                  <c:formatCode>General</c:formatCode>
                  <c:ptCount val="5"/>
                  <c:pt idx="0">
                    <c:v>5.4970295008607435</c:v>
                  </c:pt>
                  <c:pt idx="1">
                    <c:v>4.9723513328985334</c:v>
                  </c:pt>
                  <c:pt idx="2">
                    <c:v>5.0541731931807234</c:v>
                  </c:pt>
                  <c:pt idx="3">
                    <c:v>4.9279982413416796</c:v>
                  </c:pt>
                  <c:pt idx="4">
                    <c:v>4.7426024267039084</c:v>
                  </c:pt>
                </c:numCache>
              </c:numRef>
            </c:minus>
            <c:spPr>
              <a:noFill/>
              <a:ln w="9525">
                <a:solidFill>
                  <a:schemeClr val="tx1"/>
                </a:solidFill>
                <a:round/>
              </a:ln>
              <a:effectLst/>
            </c:spPr>
          </c:errBars>
          <c:cat>
            <c:strRef>
              <c:f>Sheet3!$B$1:$F$1</c:f>
              <c:strCache>
                <c:ptCount val="5"/>
                <c:pt idx="0">
                  <c:v>Day 0</c:v>
                </c:pt>
                <c:pt idx="1">
                  <c:v>Day 7</c:v>
                </c:pt>
                <c:pt idx="2">
                  <c:v>Day 14</c:v>
                </c:pt>
                <c:pt idx="3">
                  <c:v>Day 21</c:v>
                </c:pt>
                <c:pt idx="4">
                  <c:v>Day 28</c:v>
                </c:pt>
              </c:strCache>
            </c:strRef>
          </c:cat>
          <c:val>
            <c:numRef>
              <c:f>Sheet3!$B$5:$F$5</c:f>
              <c:numCache>
                <c:formatCode>0.00</c:formatCode>
                <c:ptCount val="5"/>
                <c:pt idx="0">
                  <c:v>134.29999999999998</c:v>
                </c:pt>
                <c:pt idx="1">
                  <c:v>149.9833333333338</c:v>
                </c:pt>
                <c:pt idx="2">
                  <c:v>144.4</c:v>
                </c:pt>
                <c:pt idx="3">
                  <c:v>168.85000000000034</c:v>
                </c:pt>
                <c:pt idx="4">
                  <c:v>177.4833333333338</c:v>
                </c:pt>
              </c:numCache>
            </c:numRef>
          </c:val>
          <c:extLst xmlns:c16r2="http://schemas.microsoft.com/office/drawing/2015/06/chart">
            <c:ext xmlns:c16="http://schemas.microsoft.com/office/drawing/2014/chart" uri="{C3380CC4-5D6E-409C-BE32-E72D297353CC}">
              <c16:uniqueId val="{00000003-4EE7-CF4D-B824-ADA90E026065}"/>
            </c:ext>
          </c:extLst>
        </c:ser>
        <c:gapWidth val="199"/>
        <c:axId val="91540480"/>
        <c:axId val="91559040"/>
      </c:barChart>
      <c:catAx>
        <c:axId val="91540480"/>
        <c:scaling>
          <c:orientation val="minMax"/>
        </c:scaling>
        <c:axPos val="b"/>
        <c:title>
          <c:tx>
            <c:rich>
              <a:bodyPr rot="0" spcFirstLastPara="1" vertOverflow="ellipsis" vert="horz" wrap="square" anchor="ctr" anchorCtr="1"/>
              <a:lstStyle/>
              <a:p>
                <a:pPr>
                  <a:defRPr lang="en-US"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Days</a:t>
                </a:r>
              </a:p>
            </c:rich>
          </c:tx>
          <c:layout>
            <c:manualLayout>
              <c:xMode val="edge"/>
              <c:yMode val="edge"/>
              <c:x val="0.50516860070330916"/>
              <c:y val="0.95375332889278441"/>
            </c:manualLayout>
          </c:layout>
          <c:spPr>
            <a:noFill/>
            <a:ln>
              <a:noFill/>
            </a:ln>
            <a:effectLst/>
          </c:spPr>
        </c:title>
        <c:numFmt formatCode="#,##0.0" sourceLinked="0"/>
        <c:minorTickMark val="out"/>
        <c:tickLblPos val="nextTo"/>
        <c:spPr>
          <a:solidFill>
            <a:srgbClr val="FFFFFF"/>
          </a:solidFill>
          <a:ln w="9525" cap="flat" cmpd="sng" algn="ctr">
            <a:solidFill>
              <a:schemeClr val="tx1"/>
            </a:solidFill>
            <a:round/>
          </a:ln>
          <a:effectLst/>
        </c:spPr>
        <c:txPr>
          <a:bodyPr rot="-60000000" spcFirstLastPara="1" vertOverflow="ellipsis" vert="horz" wrap="square" anchor="ctr" anchorCtr="1"/>
          <a:lstStyle/>
          <a:p>
            <a:pPr>
              <a:defRPr lang="en-US" sz="12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559040"/>
        <c:crosses val="autoZero"/>
        <c:auto val="1"/>
        <c:lblAlgn val="ctr"/>
        <c:lblOffset val="100"/>
      </c:catAx>
      <c:valAx>
        <c:axId val="91559040"/>
        <c:scaling>
          <c:orientation val="minMax"/>
        </c:scaling>
        <c:axPos val="l"/>
        <c:title>
          <c:tx>
            <c:rich>
              <a:bodyPr rot="-5400000" spcFirstLastPara="1" vertOverflow="ellipsis" vert="horz" wrap="square" anchor="ctr" anchorCtr="1"/>
              <a:lstStyle/>
              <a:p>
                <a:pPr>
                  <a:defRPr lang="en-US"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bODY WEIGHT (</a:t>
                </a:r>
                <a:r>
                  <a:rPr lang="en-US" sz="1200" b="1" cap="none">
                    <a:solidFill>
                      <a:sysClr val="windowText" lastClr="000000"/>
                    </a:solidFill>
                    <a:latin typeface="Times New Roman" panose="02020603050405020304" pitchFamily="18" charset="0"/>
                    <a:cs typeface="Times New Roman" panose="02020603050405020304" pitchFamily="18" charset="0"/>
                  </a:rPr>
                  <a:t>g</a:t>
                </a:r>
                <a:r>
                  <a:rPr lang="en-US" sz="12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7.7083278011919271E-3"/>
              <c:y val="0.35086232265649481"/>
            </c:manualLayout>
          </c:layout>
          <c:spPr>
            <a:noFill/>
            <a:ln>
              <a:noFill/>
            </a:ln>
            <a:effectLst/>
          </c:spPr>
        </c:title>
        <c:numFmt formatCode="0.0" sourceLinked="0"/>
        <c:tickLblPos val="nextTo"/>
        <c:spPr>
          <a:noFill/>
          <a:ln w="9525">
            <a:solidFill>
              <a:schemeClr val="tx1"/>
            </a:solid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540480"/>
        <c:crosses val="autoZero"/>
        <c:crossBetween val="between"/>
      </c:valAx>
      <c:spPr>
        <a:noFill/>
        <a:ln w="25400">
          <a:noFill/>
        </a:ln>
        <a:effectLst/>
      </c:spPr>
    </c:plotArea>
    <c:legend>
      <c:legendPos val="t"/>
      <c:layout>
        <c:manualLayout>
          <c:xMode val="edge"/>
          <c:yMode val="edge"/>
          <c:x val="0.33343160945484218"/>
          <c:y val="2.8691079085039293E-2"/>
          <c:w val="0.31771997374919952"/>
          <c:h val="0.18039549861819734"/>
        </c:manualLayout>
      </c:layout>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0.13995</cdr:x>
      <cdr:y>0.06392</cdr:y>
    </cdr:from>
    <cdr:to>
      <cdr:x>0.1778</cdr:x>
      <cdr:y>0.10391</cdr:y>
    </cdr:to>
    <cdr:sp macro="" textlink="">
      <cdr:nvSpPr>
        <cdr:cNvPr id="2" name="Text Box 2"/>
        <cdr:cNvSpPr txBox="1">
          <a:spLocks xmlns:a="http://schemas.openxmlformats.org/drawingml/2006/main" noChangeArrowheads="1"/>
        </cdr:cNvSpPr>
      </cdr:nvSpPr>
      <cdr:spPr bwMode="auto">
        <a:xfrm xmlns:a="http://schemas.openxmlformats.org/drawingml/2006/main">
          <a:off x="937451" y="307361"/>
          <a:ext cx="253573" cy="1923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a</a:t>
          </a:r>
        </a:p>
      </cdr:txBody>
    </cdr:sp>
  </cdr:relSizeAnchor>
  <cdr:relSizeAnchor xmlns:cdr="http://schemas.openxmlformats.org/drawingml/2006/chartDrawing">
    <cdr:from>
      <cdr:x>0.17302</cdr:x>
      <cdr:y>0.09907</cdr:y>
    </cdr:from>
    <cdr:to>
      <cdr:x>0.21088</cdr:x>
      <cdr:y>0.14039</cdr:y>
    </cdr:to>
    <cdr:sp macro="" textlink="">
      <cdr:nvSpPr>
        <cdr:cNvPr id="3" name="Text Box 2"/>
        <cdr:cNvSpPr txBox="1">
          <a:spLocks xmlns:a="http://schemas.openxmlformats.org/drawingml/2006/main" noChangeArrowheads="1"/>
        </cdr:cNvSpPr>
      </cdr:nvSpPr>
      <cdr:spPr bwMode="auto">
        <a:xfrm xmlns:a="http://schemas.openxmlformats.org/drawingml/2006/main">
          <a:off x="1159008" y="476409"/>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a</a:t>
          </a:r>
        </a:p>
      </cdr:txBody>
    </cdr:sp>
  </cdr:relSizeAnchor>
  <cdr:relSizeAnchor xmlns:cdr="http://schemas.openxmlformats.org/drawingml/2006/chartDrawing">
    <cdr:from>
      <cdr:x>0.21451</cdr:x>
      <cdr:y>0.14035</cdr:y>
    </cdr:from>
    <cdr:to>
      <cdr:x>0.22369</cdr:x>
      <cdr:y>0.18167</cdr:y>
    </cdr:to>
    <cdr:sp macro="" textlink="">
      <cdr:nvSpPr>
        <cdr:cNvPr id="4" name="Text Box 3"/>
        <cdr:cNvSpPr txBox="1">
          <a:spLocks xmlns:a="http://schemas.openxmlformats.org/drawingml/2006/main" noChangeArrowheads="1"/>
        </cdr:cNvSpPr>
      </cdr:nvSpPr>
      <cdr:spPr bwMode="auto">
        <a:xfrm xmlns:a="http://schemas.openxmlformats.org/drawingml/2006/main">
          <a:off x="1436915" y="674914"/>
          <a:ext cx="61472"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a</a:t>
          </a:r>
        </a:p>
      </cdr:txBody>
    </cdr:sp>
  </cdr:relSizeAnchor>
  <cdr:relSizeAnchor xmlns:cdr="http://schemas.openxmlformats.org/drawingml/2006/chartDrawing">
    <cdr:from>
      <cdr:x>0.23592</cdr:x>
      <cdr:y>0.11798</cdr:y>
    </cdr:from>
    <cdr:to>
      <cdr:x>0.27378</cdr:x>
      <cdr:y>0.1593</cdr:y>
    </cdr:to>
    <cdr:sp macro="" textlink="">
      <cdr:nvSpPr>
        <cdr:cNvPr id="5" name="Text Box 4"/>
        <cdr:cNvSpPr txBox="1">
          <a:spLocks xmlns:a="http://schemas.openxmlformats.org/drawingml/2006/main" noChangeArrowheads="1"/>
        </cdr:cNvSpPr>
      </cdr:nvSpPr>
      <cdr:spPr bwMode="auto">
        <a:xfrm xmlns:a="http://schemas.openxmlformats.org/drawingml/2006/main">
          <a:off x="1580349" y="567337"/>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a</a:t>
          </a:r>
        </a:p>
      </cdr:txBody>
    </cdr:sp>
  </cdr:relSizeAnchor>
  <cdr:relSizeAnchor xmlns:cdr="http://schemas.openxmlformats.org/drawingml/2006/chartDrawing">
    <cdr:from>
      <cdr:x>0.31029</cdr:x>
      <cdr:y>0.66898</cdr:y>
    </cdr:from>
    <cdr:to>
      <cdr:x>0.34815</cdr:x>
      <cdr:y>0.71031</cdr:y>
    </cdr:to>
    <cdr:sp macro="" textlink="">
      <cdr:nvSpPr>
        <cdr:cNvPr id="6" name="Text Box 5"/>
        <cdr:cNvSpPr txBox="1">
          <a:spLocks xmlns:a="http://schemas.openxmlformats.org/drawingml/2006/main" noChangeArrowheads="1"/>
        </cdr:cNvSpPr>
      </cdr:nvSpPr>
      <cdr:spPr bwMode="auto">
        <a:xfrm xmlns:a="http://schemas.openxmlformats.org/drawingml/2006/main">
          <a:off x="2078530" y="3217048"/>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b</a:t>
          </a:r>
        </a:p>
      </cdr:txBody>
    </cdr:sp>
  </cdr:relSizeAnchor>
  <cdr:relSizeAnchor xmlns:cdr="http://schemas.openxmlformats.org/drawingml/2006/chartDrawing">
    <cdr:from>
      <cdr:x>0.34222</cdr:x>
      <cdr:y>0.6799</cdr:y>
    </cdr:from>
    <cdr:to>
      <cdr:x>0.38007</cdr:x>
      <cdr:y>0.72123</cdr:y>
    </cdr:to>
    <cdr:sp macro="" textlink="">
      <cdr:nvSpPr>
        <cdr:cNvPr id="8" name="Text Box 7"/>
        <cdr:cNvSpPr txBox="1">
          <a:spLocks xmlns:a="http://schemas.openxmlformats.org/drawingml/2006/main" noChangeArrowheads="1"/>
        </cdr:cNvSpPr>
      </cdr:nvSpPr>
      <cdr:spPr bwMode="auto">
        <a:xfrm xmlns:a="http://schemas.openxmlformats.org/drawingml/2006/main">
          <a:off x="2292402" y="3269555"/>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b</a:t>
          </a:r>
        </a:p>
      </cdr:txBody>
    </cdr:sp>
  </cdr:relSizeAnchor>
  <cdr:relSizeAnchor xmlns:cdr="http://schemas.openxmlformats.org/drawingml/2006/chartDrawing">
    <cdr:from>
      <cdr:x>0.37185</cdr:x>
      <cdr:y>0.67165</cdr:y>
    </cdr:from>
    <cdr:to>
      <cdr:x>0.40971</cdr:x>
      <cdr:y>0.71297</cdr:y>
    </cdr:to>
    <cdr:sp macro="" textlink="">
      <cdr:nvSpPr>
        <cdr:cNvPr id="9" name="Text Box 8"/>
        <cdr:cNvSpPr txBox="1">
          <a:spLocks xmlns:a="http://schemas.openxmlformats.org/drawingml/2006/main" noChangeArrowheads="1"/>
        </cdr:cNvSpPr>
      </cdr:nvSpPr>
      <cdr:spPr bwMode="auto">
        <a:xfrm xmlns:a="http://schemas.openxmlformats.org/drawingml/2006/main">
          <a:off x="2490906" y="3229854"/>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b</a:t>
          </a:r>
        </a:p>
      </cdr:txBody>
    </cdr:sp>
  </cdr:relSizeAnchor>
  <cdr:relSizeAnchor xmlns:cdr="http://schemas.openxmlformats.org/drawingml/2006/chartDrawing">
    <cdr:from>
      <cdr:x>0.40149</cdr:x>
      <cdr:y>0.66339</cdr:y>
    </cdr:from>
    <cdr:to>
      <cdr:x>0.43934</cdr:x>
      <cdr:y>0.70472</cdr:y>
    </cdr:to>
    <cdr:sp macro="" textlink="">
      <cdr:nvSpPr>
        <cdr:cNvPr id="10" name="Text Box 9"/>
        <cdr:cNvSpPr txBox="1">
          <a:spLocks xmlns:a="http://schemas.openxmlformats.org/drawingml/2006/main" noChangeArrowheads="1"/>
        </cdr:cNvSpPr>
      </cdr:nvSpPr>
      <cdr:spPr bwMode="auto">
        <a:xfrm xmlns:a="http://schemas.openxmlformats.org/drawingml/2006/main">
          <a:off x="2689410" y="3190153"/>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b</a:t>
          </a:r>
        </a:p>
      </cdr:txBody>
    </cdr:sp>
  </cdr:relSizeAnchor>
  <cdr:relSizeAnchor xmlns:cdr="http://schemas.openxmlformats.org/drawingml/2006/chartDrawing">
    <cdr:from>
      <cdr:x>0.48159</cdr:x>
      <cdr:y>0.69349</cdr:y>
    </cdr:from>
    <cdr:to>
      <cdr:x>0.51945</cdr:x>
      <cdr:y>0.73481</cdr:y>
    </cdr:to>
    <cdr:sp macro="" textlink="">
      <cdr:nvSpPr>
        <cdr:cNvPr id="11" name="Text Box 10"/>
        <cdr:cNvSpPr txBox="1">
          <a:spLocks xmlns:a="http://schemas.openxmlformats.org/drawingml/2006/main" noChangeArrowheads="1"/>
        </cdr:cNvSpPr>
      </cdr:nvSpPr>
      <cdr:spPr bwMode="auto">
        <a:xfrm xmlns:a="http://schemas.openxmlformats.org/drawingml/2006/main">
          <a:off x="3226011" y="3334869"/>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c</a:t>
          </a:r>
        </a:p>
      </cdr:txBody>
    </cdr:sp>
  </cdr:relSizeAnchor>
  <cdr:relSizeAnchor xmlns:cdr="http://schemas.openxmlformats.org/drawingml/2006/chartDrawing">
    <cdr:from>
      <cdr:x>0.57088</cdr:x>
      <cdr:y>0.72198</cdr:y>
    </cdr:from>
    <cdr:to>
      <cdr:x>0.60873</cdr:x>
      <cdr:y>0.76331</cdr:y>
    </cdr:to>
    <cdr:sp macro="" textlink="">
      <cdr:nvSpPr>
        <cdr:cNvPr id="12" name="Text Box 11"/>
        <cdr:cNvSpPr txBox="1">
          <a:spLocks xmlns:a="http://schemas.openxmlformats.org/drawingml/2006/main" noChangeArrowheads="1"/>
        </cdr:cNvSpPr>
      </cdr:nvSpPr>
      <cdr:spPr bwMode="auto">
        <a:xfrm xmlns:a="http://schemas.openxmlformats.org/drawingml/2006/main">
          <a:off x="3824084" y="3471901"/>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c</a:t>
          </a:r>
        </a:p>
      </cdr:txBody>
    </cdr:sp>
  </cdr:relSizeAnchor>
  <cdr:relSizeAnchor xmlns:cdr="http://schemas.openxmlformats.org/drawingml/2006/chartDrawing">
    <cdr:from>
      <cdr:x>0.51104</cdr:x>
      <cdr:y>0.71213</cdr:y>
    </cdr:from>
    <cdr:to>
      <cdr:x>0.54889</cdr:x>
      <cdr:y>0.75345</cdr:y>
    </cdr:to>
    <cdr:sp macro="" textlink="">
      <cdr:nvSpPr>
        <cdr:cNvPr id="13" name="Text Box 12"/>
        <cdr:cNvSpPr txBox="1">
          <a:spLocks xmlns:a="http://schemas.openxmlformats.org/drawingml/2006/main" noChangeArrowheads="1"/>
        </cdr:cNvSpPr>
      </cdr:nvSpPr>
      <cdr:spPr bwMode="auto">
        <a:xfrm xmlns:a="http://schemas.openxmlformats.org/drawingml/2006/main">
          <a:off x="3423232" y="3424516"/>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c</a:t>
          </a:r>
        </a:p>
      </cdr:txBody>
    </cdr:sp>
  </cdr:relSizeAnchor>
  <cdr:relSizeAnchor xmlns:cdr="http://schemas.openxmlformats.org/drawingml/2006/chartDrawing">
    <cdr:from>
      <cdr:x>0.54067</cdr:x>
      <cdr:y>0.72305</cdr:y>
    </cdr:from>
    <cdr:to>
      <cdr:x>0.57852</cdr:x>
      <cdr:y>0.76437</cdr:y>
    </cdr:to>
    <cdr:sp macro="" textlink="">
      <cdr:nvSpPr>
        <cdr:cNvPr id="14" name="Text Box 13"/>
        <cdr:cNvSpPr txBox="1">
          <a:spLocks xmlns:a="http://schemas.openxmlformats.org/drawingml/2006/main" noChangeArrowheads="1"/>
        </cdr:cNvSpPr>
      </cdr:nvSpPr>
      <cdr:spPr bwMode="auto">
        <a:xfrm xmlns:a="http://schemas.openxmlformats.org/drawingml/2006/main">
          <a:off x="3621734" y="3477023"/>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c</a:t>
          </a:r>
        </a:p>
      </cdr:txBody>
    </cdr:sp>
  </cdr:relSizeAnchor>
  <cdr:relSizeAnchor xmlns:cdr="http://schemas.openxmlformats.org/drawingml/2006/chartDrawing">
    <cdr:from>
      <cdr:x>0.64984</cdr:x>
      <cdr:y>0.67218</cdr:y>
    </cdr:from>
    <cdr:to>
      <cdr:x>0.68769</cdr:x>
      <cdr:y>0.7135</cdr:y>
    </cdr:to>
    <cdr:sp macro="" textlink="">
      <cdr:nvSpPr>
        <cdr:cNvPr id="15" name="Text Box 14"/>
        <cdr:cNvSpPr txBox="1">
          <a:spLocks xmlns:a="http://schemas.openxmlformats.org/drawingml/2006/main" noChangeArrowheads="1"/>
        </cdr:cNvSpPr>
      </cdr:nvSpPr>
      <cdr:spPr bwMode="auto">
        <a:xfrm xmlns:a="http://schemas.openxmlformats.org/drawingml/2006/main">
          <a:off x="4353001" y="3232415"/>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d</a:t>
          </a:r>
        </a:p>
      </cdr:txBody>
    </cdr:sp>
  </cdr:relSizeAnchor>
  <cdr:relSizeAnchor xmlns:cdr="http://schemas.openxmlformats.org/drawingml/2006/chartDrawing">
    <cdr:from>
      <cdr:x>0.67947</cdr:x>
      <cdr:y>0.70547</cdr:y>
    </cdr:from>
    <cdr:to>
      <cdr:x>0.71732</cdr:x>
      <cdr:y>0.74679</cdr:y>
    </cdr:to>
    <cdr:sp macro="" textlink="">
      <cdr:nvSpPr>
        <cdr:cNvPr id="16" name="Text Box 15"/>
        <cdr:cNvSpPr txBox="1">
          <a:spLocks xmlns:a="http://schemas.openxmlformats.org/drawingml/2006/main" noChangeArrowheads="1"/>
        </cdr:cNvSpPr>
      </cdr:nvSpPr>
      <cdr:spPr bwMode="auto">
        <a:xfrm xmlns:a="http://schemas.openxmlformats.org/drawingml/2006/main">
          <a:off x="4551504" y="3392499"/>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d</a:t>
          </a:r>
        </a:p>
      </cdr:txBody>
    </cdr:sp>
  </cdr:relSizeAnchor>
  <cdr:relSizeAnchor xmlns:cdr="http://schemas.openxmlformats.org/drawingml/2006/chartDrawing">
    <cdr:from>
      <cdr:x>0.7091</cdr:x>
      <cdr:y>0.71</cdr:y>
    </cdr:from>
    <cdr:to>
      <cdr:x>0.74696</cdr:x>
      <cdr:y>0.75132</cdr:y>
    </cdr:to>
    <cdr:sp macro="" textlink="">
      <cdr:nvSpPr>
        <cdr:cNvPr id="17" name="Text Box 16"/>
        <cdr:cNvSpPr txBox="1">
          <a:spLocks xmlns:a="http://schemas.openxmlformats.org/drawingml/2006/main" noChangeArrowheads="1"/>
        </cdr:cNvSpPr>
      </cdr:nvSpPr>
      <cdr:spPr bwMode="auto">
        <a:xfrm xmlns:a="http://schemas.openxmlformats.org/drawingml/2006/main">
          <a:off x="4750008" y="3414270"/>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d</a:t>
          </a:r>
        </a:p>
      </cdr:txBody>
    </cdr:sp>
  </cdr:relSizeAnchor>
  <cdr:relSizeAnchor xmlns:cdr="http://schemas.openxmlformats.org/drawingml/2006/chartDrawing">
    <cdr:from>
      <cdr:x>0.73988</cdr:x>
      <cdr:y>0.71133</cdr:y>
    </cdr:from>
    <cdr:to>
      <cdr:x>0.77774</cdr:x>
      <cdr:y>0.75265</cdr:y>
    </cdr:to>
    <cdr:sp macro="" textlink="">
      <cdr:nvSpPr>
        <cdr:cNvPr id="18" name="Text Box 17"/>
        <cdr:cNvSpPr txBox="1">
          <a:spLocks xmlns:a="http://schemas.openxmlformats.org/drawingml/2006/main" noChangeArrowheads="1"/>
        </cdr:cNvSpPr>
      </cdr:nvSpPr>
      <cdr:spPr bwMode="auto">
        <a:xfrm xmlns:a="http://schemas.openxmlformats.org/drawingml/2006/main">
          <a:off x="4956196" y="3420673"/>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d</a:t>
          </a:r>
        </a:p>
      </cdr:txBody>
    </cdr:sp>
  </cdr:relSizeAnchor>
  <cdr:relSizeAnchor xmlns:cdr="http://schemas.openxmlformats.org/drawingml/2006/chartDrawing">
    <cdr:from>
      <cdr:x>0.81884</cdr:x>
      <cdr:y>0.65034</cdr:y>
    </cdr:from>
    <cdr:to>
      <cdr:x>0.8567</cdr:x>
      <cdr:y>0.69167</cdr:y>
    </cdr:to>
    <cdr:sp macro="" textlink="">
      <cdr:nvSpPr>
        <cdr:cNvPr id="19" name="Text Box 18"/>
        <cdr:cNvSpPr txBox="1">
          <a:spLocks xmlns:a="http://schemas.openxmlformats.org/drawingml/2006/main" noChangeArrowheads="1"/>
        </cdr:cNvSpPr>
      </cdr:nvSpPr>
      <cdr:spPr bwMode="auto">
        <a:xfrm xmlns:a="http://schemas.openxmlformats.org/drawingml/2006/main">
          <a:off x="5485113" y="3127399"/>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e</a:t>
          </a:r>
        </a:p>
      </cdr:txBody>
    </cdr:sp>
  </cdr:relSizeAnchor>
  <cdr:relSizeAnchor xmlns:cdr="http://schemas.openxmlformats.org/drawingml/2006/chartDrawing">
    <cdr:from>
      <cdr:x>0.91157</cdr:x>
      <cdr:y>0.59575</cdr:y>
    </cdr:from>
    <cdr:to>
      <cdr:x>0.94942</cdr:x>
      <cdr:y>0.63707</cdr:y>
    </cdr:to>
    <cdr:sp macro="" textlink="">
      <cdr:nvSpPr>
        <cdr:cNvPr id="20" name="Text Box 19"/>
        <cdr:cNvSpPr txBox="1">
          <a:spLocks xmlns:a="http://schemas.openxmlformats.org/drawingml/2006/main" noChangeArrowheads="1"/>
        </cdr:cNvSpPr>
      </cdr:nvSpPr>
      <cdr:spPr bwMode="auto">
        <a:xfrm xmlns:a="http://schemas.openxmlformats.org/drawingml/2006/main">
          <a:off x="6106239" y="2864861"/>
          <a:ext cx="253573"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f</a:t>
          </a:r>
        </a:p>
      </cdr:txBody>
    </cdr:sp>
  </cdr:relSizeAnchor>
  <cdr:relSizeAnchor xmlns:cdr="http://schemas.openxmlformats.org/drawingml/2006/chartDrawing">
    <cdr:from>
      <cdr:x>0.85918</cdr:x>
      <cdr:y>0.66765</cdr:y>
    </cdr:from>
    <cdr:to>
      <cdr:x>0.87639</cdr:x>
      <cdr:y>0.70898</cdr:y>
    </cdr:to>
    <cdr:sp macro="" textlink="">
      <cdr:nvSpPr>
        <cdr:cNvPr id="21" name="Text Box 20"/>
        <cdr:cNvSpPr txBox="1">
          <a:spLocks xmlns:a="http://schemas.openxmlformats.org/drawingml/2006/main" noChangeArrowheads="1"/>
        </cdr:cNvSpPr>
      </cdr:nvSpPr>
      <cdr:spPr bwMode="auto">
        <a:xfrm xmlns:a="http://schemas.openxmlformats.org/drawingml/2006/main">
          <a:off x="5755342" y="3210643"/>
          <a:ext cx="115260"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e</a:t>
          </a:r>
        </a:p>
      </cdr:txBody>
    </cdr:sp>
  </cdr:relSizeAnchor>
  <cdr:relSizeAnchor xmlns:cdr="http://schemas.openxmlformats.org/drawingml/2006/chartDrawing">
    <cdr:from>
      <cdr:x>0.88461</cdr:x>
      <cdr:y>0.66419</cdr:y>
    </cdr:from>
    <cdr:to>
      <cdr:x>0.90182</cdr:x>
      <cdr:y>0.70551</cdr:y>
    </cdr:to>
    <cdr:sp macro="" textlink="">
      <cdr:nvSpPr>
        <cdr:cNvPr id="22" name="Text Box 21"/>
        <cdr:cNvSpPr txBox="1">
          <a:spLocks xmlns:a="http://schemas.openxmlformats.org/drawingml/2006/main" noChangeArrowheads="1"/>
        </cdr:cNvSpPr>
      </cdr:nvSpPr>
      <cdr:spPr bwMode="auto">
        <a:xfrm xmlns:a="http://schemas.openxmlformats.org/drawingml/2006/main">
          <a:off x="5925679" y="3193994"/>
          <a:ext cx="115260" cy="1987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latin typeface="Tahoma" panose="020B0604030504040204" pitchFamily="34" charset="0"/>
              <a:ea typeface="Tahoma" panose="020B0604030504040204" pitchFamily="34" charset="0"/>
              <a:cs typeface="Tahoma" panose="020B0604030504040204" pitchFamily="34" charset="0"/>
            </a:rPr>
            <a:t>e</a:t>
          </a:r>
        </a:p>
      </cdr:txBody>
    </cdr:sp>
  </cdr:relSizeAnchor>
</c:userShapes>
</file>

<file path=word/drawings/drawing2.xml><?xml version="1.0" encoding="utf-8"?>
<c:userShapes xmlns:c="http://schemas.openxmlformats.org/drawingml/2006/chart">
  <cdr:relSizeAnchor xmlns:cdr="http://schemas.openxmlformats.org/drawingml/2006/chartDrawing">
    <cdr:from>
      <cdr:x>0.15813</cdr:x>
      <cdr:y>0.34916</cdr:y>
    </cdr:from>
    <cdr:to>
      <cdr:x>0.18849</cdr:x>
      <cdr:y>0.38781</cdr:y>
    </cdr:to>
    <cdr:sp macro="" textlink="">
      <cdr:nvSpPr>
        <cdr:cNvPr id="2" name="Text Box 1"/>
        <cdr:cNvSpPr txBox="1">
          <a:spLocks xmlns:a="http://schemas.openxmlformats.org/drawingml/2006/main" noChangeArrowheads="1"/>
        </cdr:cNvSpPr>
      </cdr:nvSpPr>
      <cdr:spPr bwMode="auto">
        <a:xfrm xmlns:a="http://schemas.openxmlformats.org/drawingml/2006/main">
          <a:off x="939832" y="1393721"/>
          <a:ext cx="180448" cy="15427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0.18606</cdr:x>
      <cdr:y>0.3355</cdr:y>
    </cdr:from>
    <cdr:to>
      <cdr:x>0.21641</cdr:x>
      <cdr:y>0.37338</cdr:y>
    </cdr:to>
    <cdr:sp macro="" textlink="">
      <cdr:nvSpPr>
        <cdr:cNvPr id="3" name="Text Box 2"/>
        <cdr:cNvSpPr txBox="1">
          <a:spLocks xmlns:a="http://schemas.openxmlformats.org/drawingml/2006/main" noChangeArrowheads="1"/>
        </cdr:cNvSpPr>
      </cdr:nvSpPr>
      <cdr:spPr bwMode="auto">
        <a:xfrm xmlns:a="http://schemas.openxmlformats.org/drawingml/2006/main">
          <a:off x="1105837" y="1339200"/>
          <a:ext cx="180447" cy="1512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0.21961</cdr:x>
      <cdr:y>0.34849</cdr:y>
    </cdr:from>
    <cdr:to>
      <cdr:x>0.24997</cdr:x>
      <cdr:y>0.38421</cdr:y>
    </cdr:to>
    <cdr:sp macro="" textlink="">
      <cdr:nvSpPr>
        <cdr:cNvPr id="4" name="Text Box 3"/>
        <cdr:cNvSpPr txBox="1">
          <a:spLocks xmlns:a="http://schemas.openxmlformats.org/drawingml/2006/main" noChangeArrowheads="1"/>
        </cdr:cNvSpPr>
      </cdr:nvSpPr>
      <cdr:spPr bwMode="auto">
        <a:xfrm xmlns:a="http://schemas.openxmlformats.org/drawingml/2006/main">
          <a:off x="1305245" y="1391018"/>
          <a:ext cx="180447" cy="1425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0.24978</cdr:x>
      <cdr:y>0.3482</cdr:y>
    </cdr:from>
    <cdr:to>
      <cdr:x>0.28015</cdr:x>
      <cdr:y>0.38781</cdr:y>
    </cdr:to>
    <cdr:sp macro="" textlink="">
      <cdr:nvSpPr>
        <cdr:cNvPr id="5" name="Text Box 4"/>
        <cdr:cNvSpPr txBox="1">
          <a:spLocks xmlns:a="http://schemas.openxmlformats.org/drawingml/2006/main" noChangeArrowheads="1"/>
        </cdr:cNvSpPr>
      </cdr:nvSpPr>
      <cdr:spPr bwMode="auto">
        <a:xfrm xmlns:a="http://schemas.openxmlformats.org/drawingml/2006/main">
          <a:off x="1484563" y="13898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0.32993</cdr:x>
      <cdr:y>0.24929</cdr:y>
    </cdr:from>
    <cdr:to>
      <cdr:x>0.3603</cdr:x>
      <cdr:y>0.28891</cdr:y>
    </cdr:to>
    <cdr:sp macro="" textlink="">
      <cdr:nvSpPr>
        <cdr:cNvPr id="6" name="Text Box 5"/>
        <cdr:cNvSpPr txBox="1">
          <a:spLocks xmlns:a="http://schemas.openxmlformats.org/drawingml/2006/main" noChangeArrowheads="1"/>
        </cdr:cNvSpPr>
      </cdr:nvSpPr>
      <cdr:spPr bwMode="auto">
        <a:xfrm xmlns:a="http://schemas.openxmlformats.org/drawingml/2006/main">
          <a:off x="1960963" y="9950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0.36163</cdr:x>
      <cdr:y>0.26943</cdr:y>
    </cdr:from>
    <cdr:to>
      <cdr:x>0.392</cdr:x>
      <cdr:y>0.30905</cdr:y>
    </cdr:to>
    <cdr:sp macro="" textlink="">
      <cdr:nvSpPr>
        <cdr:cNvPr id="8" name="Text Box 7"/>
        <cdr:cNvSpPr txBox="1">
          <a:spLocks xmlns:a="http://schemas.openxmlformats.org/drawingml/2006/main" noChangeArrowheads="1"/>
        </cdr:cNvSpPr>
      </cdr:nvSpPr>
      <cdr:spPr bwMode="auto">
        <a:xfrm xmlns:a="http://schemas.openxmlformats.org/drawingml/2006/main">
          <a:off x="2149363" y="10754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0.38848</cdr:x>
      <cdr:y>0.28236</cdr:y>
    </cdr:from>
    <cdr:to>
      <cdr:x>0.41885</cdr:x>
      <cdr:y>0.32198</cdr:y>
    </cdr:to>
    <cdr:sp macro="" textlink="">
      <cdr:nvSpPr>
        <cdr:cNvPr id="9" name="Text Box 8"/>
        <cdr:cNvSpPr txBox="1">
          <a:spLocks xmlns:a="http://schemas.openxmlformats.org/drawingml/2006/main" noChangeArrowheads="1"/>
        </cdr:cNvSpPr>
      </cdr:nvSpPr>
      <cdr:spPr bwMode="auto">
        <a:xfrm xmlns:a="http://schemas.openxmlformats.org/drawingml/2006/main">
          <a:off x="2308963" y="11270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0.41775</cdr:x>
      <cdr:y>0.3007</cdr:y>
    </cdr:from>
    <cdr:to>
      <cdr:x>0.44812</cdr:x>
      <cdr:y>0.34031</cdr:y>
    </cdr:to>
    <cdr:sp macro="" textlink="">
      <cdr:nvSpPr>
        <cdr:cNvPr id="10" name="Text Box 9"/>
        <cdr:cNvSpPr txBox="1">
          <a:spLocks xmlns:a="http://schemas.openxmlformats.org/drawingml/2006/main" noChangeArrowheads="1"/>
        </cdr:cNvSpPr>
      </cdr:nvSpPr>
      <cdr:spPr bwMode="auto">
        <a:xfrm xmlns:a="http://schemas.openxmlformats.org/drawingml/2006/main">
          <a:off x="2482963" y="12002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0.4967</cdr:x>
      <cdr:y>0.28504</cdr:y>
    </cdr:from>
    <cdr:to>
      <cdr:x>0.52707</cdr:x>
      <cdr:y>0.32465</cdr:y>
    </cdr:to>
    <cdr:sp macro="" textlink="">
      <cdr:nvSpPr>
        <cdr:cNvPr id="11" name="Text Box 10"/>
        <cdr:cNvSpPr txBox="1">
          <a:spLocks xmlns:a="http://schemas.openxmlformats.org/drawingml/2006/main" noChangeArrowheads="1"/>
        </cdr:cNvSpPr>
      </cdr:nvSpPr>
      <cdr:spPr bwMode="auto">
        <a:xfrm xmlns:a="http://schemas.openxmlformats.org/drawingml/2006/main">
          <a:off x="2952186" y="1198414"/>
          <a:ext cx="180507" cy="16653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0.59017</cdr:x>
      <cdr:y>0.31934</cdr:y>
    </cdr:from>
    <cdr:to>
      <cdr:x>0.62054</cdr:x>
      <cdr:y>0.35895</cdr:y>
    </cdr:to>
    <cdr:sp macro="" textlink="">
      <cdr:nvSpPr>
        <cdr:cNvPr id="12" name="Text Box 11"/>
        <cdr:cNvSpPr txBox="1">
          <a:spLocks xmlns:a="http://schemas.openxmlformats.org/drawingml/2006/main" noChangeArrowheads="1"/>
        </cdr:cNvSpPr>
      </cdr:nvSpPr>
      <cdr:spPr bwMode="auto">
        <a:xfrm xmlns:a="http://schemas.openxmlformats.org/drawingml/2006/main">
          <a:off x="3507763" y="12746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0.52617</cdr:x>
      <cdr:y>0.26733</cdr:y>
    </cdr:from>
    <cdr:to>
      <cdr:x>0.55654</cdr:x>
      <cdr:y>0.30694</cdr:y>
    </cdr:to>
    <cdr:sp macro="" textlink="">
      <cdr:nvSpPr>
        <cdr:cNvPr id="13" name="Text Box 12"/>
        <cdr:cNvSpPr txBox="1">
          <a:spLocks xmlns:a="http://schemas.openxmlformats.org/drawingml/2006/main" noChangeArrowheads="1"/>
        </cdr:cNvSpPr>
      </cdr:nvSpPr>
      <cdr:spPr bwMode="auto">
        <a:xfrm xmlns:a="http://schemas.openxmlformats.org/drawingml/2006/main">
          <a:off x="3127363" y="10670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0.55908</cdr:x>
      <cdr:y>0.27304</cdr:y>
    </cdr:from>
    <cdr:to>
      <cdr:x>0.58945</cdr:x>
      <cdr:y>0.31266</cdr:y>
    </cdr:to>
    <cdr:sp macro="" textlink="">
      <cdr:nvSpPr>
        <cdr:cNvPr id="14" name="Text Box 13"/>
        <cdr:cNvSpPr txBox="1">
          <a:spLocks xmlns:a="http://schemas.openxmlformats.org/drawingml/2006/main" noChangeArrowheads="1"/>
        </cdr:cNvSpPr>
      </cdr:nvSpPr>
      <cdr:spPr bwMode="auto">
        <a:xfrm xmlns:a="http://schemas.openxmlformats.org/drawingml/2006/main">
          <a:off x="3322963" y="10898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0.66346</cdr:x>
      <cdr:y>0.22283</cdr:y>
    </cdr:from>
    <cdr:to>
      <cdr:x>0.69383</cdr:x>
      <cdr:y>0.26245</cdr:y>
    </cdr:to>
    <cdr:sp macro="" textlink="">
      <cdr:nvSpPr>
        <cdr:cNvPr id="15" name="Text Box 14"/>
        <cdr:cNvSpPr txBox="1">
          <a:spLocks xmlns:a="http://schemas.openxmlformats.org/drawingml/2006/main" noChangeArrowheads="1"/>
        </cdr:cNvSpPr>
      </cdr:nvSpPr>
      <cdr:spPr bwMode="auto">
        <a:xfrm xmlns:a="http://schemas.openxmlformats.org/drawingml/2006/main">
          <a:off x="3943363" y="8894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0.68911</cdr:x>
      <cdr:y>0.19798</cdr:y>
    </cdr:from>
    <cdr:to>
      <cdr:x>0.71948</cdr:x>
      <cdr:y>0.23759</cdr:y>
    </cdr:to>
    <cdr:sp macro="" textlink="">
      <cdr:nvSpPr>
        <cdr:cNvPr id="16" name="Text Box 15"/>
        <cdr:cNvSpPr txBox="1">
          <a:spLocks xmlns:a="http://schemas.openxmlformats.org/drawingml/2006/main" noChangeArrowheads="1"/>
        </cdr:cNvSpPr>
      </cdr:nvSpPr>
      <cdr:spPr bwMode="auto">
        <a:xfrm xmlns:a="http://schemas.openxmlformats.org/drawingml/2006/main">
          <a:off x="4095786" y="832364"/>
          <a:ext cx="180507" cy="16653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0.7208</cdr:x>
      <cdr:y>0.21983</cdr:y>
    </cdr:from>
    <cdr:to>
      <cdr:x>0.75117</cdr:x>
      <cdr:y>0.25944</cdr:y>
    </cdr:to>
    <cdr:sp macro="" textlink="">
      <cdr:nvSpPr>
        <cdr:cNvPr id="17" name="Text Box 16"/>
        <cdr:cNvSpPr txBox="1">
          <a:spLocks xmlns:a="http://schemas.openxmlformats.org/drawingml/2006/main" noChangeArrowheads="1"/>
        </cdr:cNvSpPr>
      </cdr:nvSpPr>
      <cdr:spPr bwMode="auto">
        <a:xfrm xmlns:a="http://schemas.openxmlformats.org/drawingml/2006/main">
          <a:off x="4284163" y="8774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0.75129</cdr:x>
      <cdr:y>0.23997</cdr:y>
    </cdr:from>
    <cdr:to>
      <cdr:x>0.78166</cdr:x>
      <cdr:y>0.27959</cdr:y>
    </cdr:to>
    <cdr:sp macro="" textlink="">
      <cdr:nvSpPr>
        <cdr:cNvPr id="18" name="Text Box 17"/>
        <cdr:cNvSpPr txBox="1">
          <a:spLocks xmlns:a="http://schemas.openxmlformats.org/drawingml/2006/main" noChangeArrowheads="1"/>
        </cdr:cNvSpPr>
      </cdr:nvSpPr>
      <cdr:spPr bwMode="auto">
        <a:xfrm xmlns:a="http://schemas.openxmlformats.org/drawingml/2006/main">
          <a:off x="4465363" y="957869"/>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0.83144</cdr:x>
      <cdr:y>0.18652</cdr:y>
    </cdr:from>
    <cdr:to>
      <cdr:x>0.86181</cdr:x>
      <cdr:y>0.22614</cdr:y>
    </cdr:to>
    <cdr:sp macro="" textlink="">
      <cdr:nvSpPr>
        <cdr:cNvPr id="19" name="Text Box 18"/>
        <cdr:cNvSpPr txBox="1">
          <a:spLocks xmlns:a="http://schemas.openxmlformats.org/drawingml/2006/main" noChangeArrowheads="1"/>
        </cdr:cNvSpPr>
      </cdr:nvSpPr>
      <cdr:spPr bwMode="auto">
        <a:xfrm xmlns:a="http://schemas.openxmlformats.org/drawingml/2006/main">
          <a:off x="4941747" y="784192"/>
          <a:ext cx="180507" cy="1665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0.86193</cdr:x>
      <cdr:y>0.17001</cdr:y>
    </cdr:from>
    <cdr:to>
      <cdr:x>0.8923</cdr:x>
      <cdr:y>0.20963</cdr:y>
    </cdr:to>
    <cdr:sp macro="" textlink="">
      <cdr:nvSpPr>
        <cdr:cNvPr id="20" name="Text Box 19"/>
        <cdr:cNvSpPr txBox="1">
          <a:spLocks xmlns:a="http://schemas.openxmlformats.org/drawingml/2006/main" noChangeArrowheads="1"/>
        </cdr:cNvSpPr>
      </cdr:nvSpPr>
      <cdr:spPr bwMode="auto">
        <a:xfrm xmlns:a="http://schemas.openxmlformats.org/drawingml/2006/main">
          <a:off x="5122967" y="714768"/>
          <a:ext cx="180507" cy="1665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0.8912</cdr:x>
      <cdr:y>0.19652</cdr:y>
    </cdr:from>
    <cdr:to>
      <cdr:x>0.92157</cdr:x>
      <cdr:y>0.23613</cdr:y>
    </cdr:to>
    <cdr:sp macro="" textlink="">
      <cdr:nvSpPr>
        <cdr:cNvPr id="21" name="Text Box 20"/>
        <cdr:cNvSpPr txBox="1">
          <a:spLocks xmlns:a="http://schemas.openxmlformats.org/drawingml/2006/main" noChangeArrowheads="1"/>
        </cdr:cNvSpPr>
      </cdr:nvSpPr>
      <cdr:spPr bwMode="auto">
        <a:xfrm xmlns:a="http://schemas.openxmlformats.org/drawingml/2006/main">
          <a:off x="5296945" y="826246"/>
          <a:ext cx="180507" cy="16653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0.92169</cdr:x>
      <cdr:y>0.2085</cdr:y>
    </cdr:from>
    <cdr:to>
      <cdr:x>0.95206</cdr:x>
      <cdr:y>0.24812</cdr:y>
    </cdr:to>
    <cdr:sp macro="" textlink="">
      <cdr:nvSpPr>
        <cdr:cNvPr id="22" name="Text Box 21"/>
        <cdr:cNvSpPr txBox="1">
          <a:spLocks xmlns:a="http://schemas.openxmlformats.org/drawingml/2006/main" noChangeArrowheads="1"/>
        </cdr:cNvSpPr>
      </cdr:nvSpPr>
      <cdr:spPr bwMode="auto">
        <a:xfrm xmlns:a="http://schemas.openxmlformats.org/drawingml/2006/main">
          <a:off x="5478163" y="832262"/>
          <a:ext cx="180507" cy="1581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9F37-78B6-4DEF-80DD-77FB0687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6107</Words>
  <Characters>34815</Characters>
  <Application>Microsoft Office Word</Application>
  <DocSecurity>0</DocSecurity>
  <Lines>290</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SWEM</dc:creator>
  <cp:keywords/>
  <dc:description/>
  <cp:lastModifiedBy>Kapil</cp:lastModifiedBy>
  <cp:revision>13</cp:revision>
  <dcterms:created xsi:type="dcterms:W3CDTF">2021-01-19T13:54:00Z</dcterms:created>
  <dcterms:modified xsi:type="dcterms:W3CDTF">2021-03-23T05:09:00Z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