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3B" w:rsidRPr="006C1E68" w:rsidRDefault="0069533B" w:rsidP="0069533B">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358F7" w:rsidRPr="005E2434" w:rsidRDefault="0069533B" w:rsidP="0069533B">
      <w:pPr>
        <w:pStyle w:val="Default"/>
        <w:spacing w:line="276" w:lineRule="auto"/>
        <w:jc w:val="center"/>
        <w:rPr>
          <w:rFonts w:asciiTheme="majorBidi" w:eastAsia="Script MT" w:hAnsiTheme="majorBidi" w:cstheme="majorBidi"/>
          <w:b/>
          <w:color w:val="auto"/>
          <w:sz w:val="20"/>
          <w:szCs w:val="20"/>
        </w:rPr>
      </w:pPr>
      <w:commentRangeStart w:id="0"/>
      <w:r>
        <w:rPr>
          <w:rFonts w:asciiTheme="majorBidi" w:eastAsia="Script MT" w:hAnsiTheme="majorBidi" w:cstheme="majorBidi"/>
          <w:b/>
          <w:noProof/>
          <w:sz w:val="20"/>
          <w:szCs w:val="20"/>
        </w:rPr>
        <w:drawing>
          <wp:inline distT="0" distB="0" distL="0" distR="0">
            <wp:extent cx="5378140" cy="16772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87331" cy="1680114"/>
                    </a:xfrm>
                    <a:prstGeom prst="rect">
                      <a:avLst/>
                    </a:prstGeom>
                    <a:noFill/>
                    <a:ln w="9525">
                      <a:noFill/>
                      <a:miter lim="800000"/>
                      <a:headEnd/>
                      <a:tailEnd/>
                    </a:ln>
                  </pic:spPr>
                </pic:pic>
              </a:graphicData>
            </a:graphic>
          </wp:inline>
        </w:drawing>
      </w:r>
      <w:commentRangeEnd w:id="0"/>
      <w:r>
        <w:rPr>
          <w:rStyle w:val="CommentReference"/>
          <w:rFonts w:ascii="Calibri" w:eastAsia="Times New Roman" w:hAnsi="Calibri"/>
          <w:color w:val="auto"/>
        </w:rPr>
        <w:commentReference w:id="0"/>
      </w:r>
    </w:p>
    <w:p w:rsidR="0069533B" w:rsidRPr="005E2434" w:rsidRDefault="0069533B" w:rsidP="0069533B">
      <w:pPr>
        <w:tabs>
          <w:tab w:val="left" w:pos="1093"/>
          <w:tab w:val="center" w:pos="4153"/>
          <w:tab w:val="left" w:pos="9356"/>
        </w:tabs>
        <w:spacing w:after="0"/>
        <w:ind w:right="-142"/>
        <w:jc w:val="center"/>
        <w:rPr>
          <w:rFonts w:asciiTheme="majorBidi" w:eastAsiaTheme="minorHAnsi" w:hAnsiTheme="majorBidi" w:cstheme="majorBidi"/>
          <w:b/>
          <w:bCs/>
          <w:sz w:val="20"/>
          <w:szCs w:val="20"/>
        </w:rPr>
      </w:pPr>
      <w:commentRangeStart w:id="1"/>
      <w:r w:rsidRPr="005E2434">
        <w:rPr>
          <w:rFonts w:asciiTheme="majorBidi" w:hAnsiTheme="majorBidi" w:cstheme="majorBidi"/>
          <w:b/>
          <w:bCs/>
          <w:sz w:val="20"/>
          <w:szCs w:val="20"/>
        </w:rPr>
        <w:t>IDENTIFICATION OF HEPATITIS B VIRUS GENOTYPES AMONG YEMENI PATIENTS WITH CHRONIC HEPATITIS B INFECTION</w:t>
      </w:r>
      <w:commentRangeEnd w:id="1"/>
      <w:r>
        <w:rPr>
          <w:rStyle w:val="CommentReference"/>
        </w:rPr>
        <w:commentReference w:id="1"/>
      </w:r>
    </w:p>
    <w:p w:rsidR="0069533B" w:rsidRDefault="0069533B" w:rsidP="00997221">
      <w:pPr>
        <w:pStyle w:val="Default"/>
        <w:spacing w:line="276" w:lineRule="auto"/>
        <w:rPr>
          <w:rFonts w:asciiTheme="majorBidi" w:eastAsia="Batang" w:hAnsiTheme="majorBidi" w:cstheme="majorBidi"/>
          <w:b/>
          <w:bCs/>
          <w:sz w:val="20"/>
          <w:szCs w:val="20"/>
        </w:rPr>
      </w:pPr>
    </w:p>
    <w:p w:rsidR="001328B2" w:rsidRPr="00CC0F21" w:rsidRDefault="005E1C5E" w:rsidP="00997221">
      <w:pPr>
        <w:pStyle w:val="Default"/>
        <w:spacing w:line="276" w:lineRule="auto"/>
        <w:rPr>
          <w:rFonts w:asciiTheme="majorBidi" w:hAnsiTheme="majorBidi" w:cstheme="majorBidi"/>
          <w:i/>
          <w:iCs/>
          <w:color w:val="auto"/>
          <w:sz w:val="20"/>
          <w:szCs w:val="20"/>
        </w:rPr>
      </w:pPr>
      <w:commentRangeStart w:id="2"/>
      <w:r w:rsidRPr="005E2434">
        <w:rPr>
          <w:rFonts w:asciiTheme="majorBidi" w:eastAsia="Batang" w:hAnsiTheme="majorBidi" w:cstheme="majorBidi"/>
          <w:b/>
          <w:bCs/>
          <w:sz w:val="20"/>
          <w:szCs w:val="20"/>
        </w:rPr>
        <w:t>ABSTRACT</w:t>
      </w:r>
    </w:p>
    <w:p w:rsidR="00B33E79" w:rsidRPr="005E2434" w:rsidRDefault="00332917" w:rsidP="00997221">
      <w:pPr>
        <w:pStyle w:val="Default"/>
        <w:spacing w:line="276" w:lineRule="auto"/>
        <w:jc w:val="both"/>
        <w:rPr>
          <w:rFonts w:asciiTheme="majorBidi" w:hAnsiTheme="majorBidi" w:cstheme="majorBidi"/>
          <w:color w:val="auto"/>
          <w:sz w:val="20"/>
          <w:szCs w:val="20"/>
        </w:rPr>
      </w:pPr>
      <w:r w:rsidRPr="005E2434">
        <w:rPr>
          <w:rFonts w:asciiTheme="majorBidi" w:hAnsiTheme="majorBidi" w:cstheme="majorBidi"/>
          <w:b/>
          <w:bCs/>
          <w:color w:val="auto"/>
          <w:sz w:val="20"/>
          <w:szCs w:val="20"/>
        </w:rPr>
        <w:t>Background</w:t>
      </w:r>
      <w:r w:rsidR="007D35B4" w:rsidRPr="005E2434">
        <w:rPr>
          <w:rFonts w:asciiTheme="majorBidi" w:hAnsiTheme="majorBidi" w:cstheme="majorBidi"/>
          <w:b/>
          <w:bCs/>
          <w:color w:val="auto"/>
          <w:sz w:val="20"/>
          <w:szCs w:val="20"/>
        </w:rPr>
        <w:t xml:space="preserve"> and aims: </w:t>
      </w:r>
      <w:r w:rsidR="007D35B4" w:rsidRPr="005E2434">
        <w:rPr>
          <w:rStyle w:val="y2iqfc"/>
          <w:rFonts w:asciiTheme="majorBidi" w:hAnsiTheme="majorBidi" w:cstheme="majorBidi"/>
          <w:color w:val="auto"/>
          <w:sz w:val="20"/>
          <w:szCs w:val="20"/>
        </w:rPr>
        <w:t>Hepatitis B virus (HBV) infection is a serious public health problem worldwide. Hepatitis B virus genotyping is an important tool in epidemiological studies to determine the type and duration of treatment and to predict the outcome of chronic infections, such as cirrhosis and hepatocellular carcinoma. This study aimed to determine the prevalence of hepatitis B virus genotypes among Yemeni patients with chronic hepatitis B (CHB) and to evaluate some of the associated risk factors.</w:t>
      </w:r>
      <w:r w:rsidR="00E43493" w:rsidRPr="005E2434">
        <w:rPr>
          <w:rStyle w:val="y2iqfc"/>
          <w:rFonts w:asciiTheme="majorBidi" w:hAnsiTheme="majorBidi" w:cstheme="majorBidi"/>
          <w:color w:val="auto"/>
          <w:sz w:val="20"/>
          <w:szCs w:val="20"/>
        </w:rPr>
        <w:t xml:space="preserve"> </w:t>
      </w:r>
      <w:r w:rsidRPr="005E2434">
        <w:rPr>
          <w:rFonts w:asciiTheme="majorBidi" w:hAnsiTheme="majorBidi" w:cstheme="majorBidi"/>
          <w:b/>
          <w:bCs/>
          <w:color w:val="auto"/>
          <w:sz w:val="20"/>
          <w:szCs w:val="20"/>
        </w:rPr>
        <w:t>Methods:</w:t>
      </w:r>
      <w:r w:rsidRPr="005E2434">
        <w:rPr>
          <w:rFonts w:asciiTheme="majorBidi" w:hAnsiTheme="majorBidi" w:cstheme="majorBidi"/>
          <w:color w:val="auto"/>
          <w:sz w:val="20"/>
          <w:szCs w:val="20"/>
        </w:rPr>
        <w:t xml:space="preserve"> </w:t>
      </w:r>
      <w:r w:rsidR="008C017A" w:rsidRPr="005E2434">
        <w:rPr>
          <w:rFonts w:asciiTheme="majorBidi" w:hAnsiTheme="majorBidi" w:cstheme="majorBidi"/>
          <w:color w:val="auto"/>
          <w:sz w:val="20"/>
          <w:szCs w:val="20"/>
        </w:rPr>
        <w:t>Fifty patients</w:t>
      </w:r>
      <w:r w:rsidR="00730568" w:rsidRPr="005E2434">
        <w:rPr>
          <w:rFonts w:asciiTheme="majorBidi" w:hAnsiTheme="majorBidi" w:cstheme="majorBidi"/>
          <w:color w:val="auto"/>
          <w:sz w:val="20"/>
          <w:szCs w:val="20"/>
        </w:rPr>
        <w:t xml:space="preserve"> </w:t>
      </w:r>
      <w:r w:rsidR="00390C76" w:rsidRPr="005E2434">
        <w:rPr>
          <w:rFonts w:asciiTheme="majorBidi" w:hAnsiTheme="majorBidi" w:cstheme="majorBidi"/>
          <w:color w:val="auto"/>
          <w:sz w:val="20"/>
          <w:szCs w:val="20"/>
        </w:rPr>
        <w:t>(38 male</w:t>
      </w:r>
      <w:r w:rsidR="00F348BD" w:rsidRPr="005E2434">
        <w:rPr>
          <w:rFonts w:asciiTheme="majorBidi" w:hAnsiTheme="majorBidi" w:cstheme="majorBidi"/>
          <w:color w:val="auto"/>
          <w:sz w:val="20"/>
          <w:szCs w:val="20"/>
        </w:rPr>
        <w:t>s</w:t>
      </w:r>
      <w:r w:rsidR="00390C76" w:rsidRPr="005E2434">
        <w:rPr>
          <w:rFonts w:asciiTheme="majorBidi" w:hAnsiTheme="majorBidi" w:cstheme="majorBidi"/>
          <w:color w:val="auto"/>
          <w:sz w:val="20"/>
          <w:szCs w:val="20"/>
        </w:rPr>
        <w:t>,</w:t>
      </w:r>
      <w:r w:rsidR="00F348BD" w:rsidRPr="005E2434">
        <w:rPr>
          <w:rFonts w:asciiTheme="majorBidi" w:hAnsiTheme="majorBidi" w:cstheme="majorBidi"/>
          <w:color w:val="auto"/>
          <w:sz w:val="20"/>
          <w:szCs w:val="20"/>
        </w:rPr>
        <w:t xml:space="preserve"> </w:t>
      </w:r>
      <w:r w:rsidR="00390C76" w:rsidRPr="005E2434">
        <w:rPr>
          <w:rFonts w:asciiTheme="majorBidi" w:hAnsiTheme="majorBidi" w:cstheme="majorBidi"/>
          <w:color w:val="auto"/>
          <w:sz w:val="20"/>
          <w:szCs w:val="20"/>
        </w:rPr>
        <w:t xml:space="preserve">12 </w:t>
      </w:r>
      <w:r w:rsidR="00F348BD" w:rsidRPr="005E2434">
        <w:rPr>
          <w:rFonts w:asciiTheme="majorBidi" w:hAnsiTheme="majorBidi" w:cstheme="majorBidi"/>
          <w:color w:val="auto"/>
          <w:sz w:val="20"/>
          <w:szCs w:val="20"/>
        </w:rPr>
        <w:t>females</w:t>
      </w:r>
      <w:r w:rsidR="00390C76" w:rsidRPr="005E2434">
        <w:rPr>
          <w:rFonts w:asciiTheme="majorBidi" w:hAnsiTheme="majorBidi" w:cstheme="majorBidi"/>
          <w:color w:val="auto"/>
          <w:sz w:val="20"/>
          <w:szCs w:val="20"/>
        </w:rPr>
        <w:t xml:space="preserve">) </w:t>
      </w:r>
      <w:r w:rsidR="00045B7C" w:rsidRPr="005E2434">
        <w:rPr>
          <w:rFonts w:asciiTheme="majorBidi" w:hAnsiTheme="majorBidi" w:cstheme="majorBidi"/>
          <w:color w:val="auto"/>
          <w:sz w:val="20"/>
          <w:szCs w:val="20"/>
        </w:rPr>
        <w:t>with chronic hepatitis B from</w:t>
      </w:r>
      <w:r w:rsidR="001F4A8E" w:rsidRPr="005E2434">
        <w:rPr>
          <w:rFonts w:asciiTheme="majorBidi" w:hAnsiTheme="majorBidi" w:cstheme="majorBidi"/>
          <w:color w:val="auto"/>
          <w:sz w:val="20"/>
          <w:szCs w:val="20"/>
        </w:rPr>
        <w:t xml:space="preserve"> </w:t>
      </w:r>
      <w:r w:rsidR="00EF7DF7" w:rsidRPr="005E2434">
        <w:rPr>
          <w:rFonts w:asciiTheme="majorBidi" w:hAnsiTheme="majorBidi" w:cstheme="majorBidi"/>
          <w:color w:val="auto"/>
          <w:sz w:val="20"/>
          <w:szCs w:val="20"/>
        </w:rPr>
        <w:t>Al-Thawra Modern General Hospital, Al-</w:t>
      </w:r>
      <w:r w:rsidR="001C6060" w:rsidRPr="005E2434">
        <w:rPr>
          <w:rFonts w:asciiTheme="majorBidi" w:hAnsiTheme="majorBidi" w:cstheme="majorBidi"/>
          <w:color w:val="auto"/>
          <w:sz w:val="20"/>
          <w:szCs w:val="20"/>
        </w:rPr>
        <w:t>K</w:t>
      </w:r>
      <w:r w:rsidR="00EF7DF7" w:rsidRPr="005E2434">
        <w:rPr>
          <w:rFonts w:asciiTheme="majorBidi" w:hAnsiTheme="majorBidi" w:cstheme="majorBidi"/>
          <w:color w:val="auto"/>
          <w:sz w:val="20"/>
          <w:szCs w:val="20"/>
        </w:rPr>
        <w:t>uwait University Hospital</w:t>
      </w:r>
      <w:r w:rsidR="001C6060" w:rsidRPr="005E2434">
        <w:rPr>
          <w:rFonts w:asciiTheme="majorBidi" w:hAnsiTheme="majorBidi" w:cstheme="majorBidi"/>
          <w:color w:val="auto"/>
          <w:sz w:val="20"/>
          <w:szCs w:val="20"/>
        </w:rPr>
        <w:t>,</w:t>
      </w:r>
      <w:r w:rsidR="00EF7DF7" w:rsidRPr="005E2434">
        <w:rPr>
          <w:rFonts w:asciiTheme="majorBidi" w:hAnsiTheme="majorBidi" w:cstheme="majorBidi"/>
          <w:color w:val="auto"/>
          <w:sz w:val="20"/>
          <w:szCs w:val="20"/>
        </w:rPr>
        <w:t xml:space="preserve"> and AL-Gomhoria</w:t>
      </w:r>
      <w:r w:rsidR="00807DAE" w:rsidRPr="005E2434">
        <w:rPr>
          <w:rFonts w:asciiTheme="majorBidi" w:hAnsiTheme="majorBidi" w:cstheme="majorBidi"/>
          <w:color w:val="auto"/>
          <w:sz w:val="20"/>
          <w:szCs w:val="20"/>
        </w:rPr>
        <w:t xml:space="preserve"> </w:t>
      </w:r>
      <w:r w:rsidR="00EF7DF7" w:rsidRPr="005E2434">
        <w:rPr>
          <w:rFonts w:asciiTheme="majorBidi" w:hAnsiTheme="majorBidi" w:cstheme="majorBidi"/>
          <w:color w:val="auto"/>
          <w:sz w:val="20"/>
          <w:szCs w:val="20"/>
        </w:rPr>
        <w:t>Hospital</w:t>
      </w:r>
      <w:r w:rsidR="006D7E03" w:rsidRPr="005E2434">
        <w:rPr>
          <w:rFonts w:asciiTheme="majorBidi" w:hAnsiTheme="majorBidi" w:cstheme="majorBidi"/>
          <w:color w:val="auto"/>
          <w:sz w:val="20"/>
          <w:szCs w:val="20"/>
        </w:rPr>
        <w:t xml:space="preserve"> </w:t>
      </w:r>
      <w:r w:rsidR="00045B7C" w:rsidRPr="005E2434">
        <w:rPr>
          <w:rFonts w:asciiTheme="majorBidi" w:hAnsiTheme="majorBidi" w:cstheme="majorBidi"/>
          <w:color w:val="auto"/>
          <w:sz w:val="20"/>
          <w:szCs w:val="20"/>
        </w:rPr>
        <w:t>were included</w:t>
      </w:r>
      <w:r w:rsidR="00075899" w:rsidRPr="005E2434">
        <w:rPr>
          <w:rFonts w:asciiTheme="majorBidi" w:hAnsiTheme="majorBidi" w:cstheme="majorBidi"/>
          <w:color w:val="auto"/>
          <w:sz w:val="20"/>
          <w:szCs w:val="20"/>
        </w:rPr>
        <w:t xml:space="preserve">. HBV </w:t>
      </w:r>
      <w:r w:rsidR="002D0590" w:rsidRPr="005E2434">
        <w:rPr>
          <w:rFonts w:asciiTheme="majorBidi" w:hAnsiTheme="majorBidi" w:cstheme="majorBidi"/>
          <w:color w:val="auto"/>
          <w:sz w:val="20"/>
          <w:szCs w:val="20"/>
        </w:rPr>
        <w:t xml:space="preserve">DNA </w:t>
      </w:r>
      <w:r w:rsidR="00075899" w:rsidRPr="005E2434">
        <w:rPr>
          <w:rFonts w:asciiTheme="majorBidi" w:hAnsiTheme="majorBidi" w:cstheme="majorBidi"/>
          <w:color w:val="auto"/>
          <w:sz w:val="20"/>
          <w:szCs w:val="20"/>
        </w:rPr>
        <w:t xml:space="preserve">was </w:t>
      </w:r>
      <w:r w:rsidR="007D35B4" w:rsidRPr="005E2434">
        <w:rPr>
          <w:rStyle w:val="y2iqfc"/>
          <w:rFonts w:asciiTheme="majorBidi" w:hAnsiTheme="majorBidi" w:cstheme="majorBidi"/>
          <w:color w:val="auto"/>
          <w:sz w:val="20"/>
          <w:szCs w:val="20"/>
        </w:rPr>
        <w:t>first</w:t>
      </w:r>
      <w:r w:rsidR="007D35B4" w:rsidRPr="005E2434">
        <w:rPr>
          <w:rFonts w:asciiTheme="majorBidi" w:hAnsiTheme="majorBidi" w:cstheme="majorBidi"/>
          <w:color w:val="auto"/>
          <w:sz w:val="20"/>
          <w:szCs w:val="20"/>
        </w:rPr>
        <w:t xml:space="preserve"> </w:t>
      </w:r>
      <w:r w:rsidR="00075899" w:rsidRPr="005E2434">
        <w:rPr>
          <w:rFonts w:asciiTheme="majorBidi" w:hAnsiTheme="majorBidi" w:cstheme="majorBidi"/>
          <w:color w:val="auto"/>
          <w:sz w:val="20"/>
          <w:szCs w:val="20"/>
        </w:rPr>
        <w:t xml:space="preserve">detected </w:t>
      </w:r>
      <w:r w:rsidR="00045B7C" w:rsidRPr="005E2434">
        <w:rPr>
          <w:rFonts w:asciiTheme="majorBidi" w:hAnsiTheme="majorBidi" w:cstheme="majorBidi"/>
          <w:color w:val="auto"/>
          <w:sz w:val="20"/>
          <w:szCs w:val="20"/>
        </w:rPr>
        <w:t xml:space="preserve">by </w:t>
      </w:r>
      <w:r w:rsidR="007D35B4" w:rsidRPr="005E2434">
        <w:rPr>
          <w:rStyle w:val="y2iqfc"/>
          <w:rFonts w:asciiTheme="majorBidi" w:hAnsiTheme="majorBidi" w:cstheme="majorBidi"/>
          <w:color w:val="auto"/>
          <w:sz w:val="20"/>
          <w:szCs w:val="20"/>
        </w:rPr>
        <w:t>conventional</w:t>
      </w:r>
      <w:r w:rsidR="00075899" w:rsidRPr="005E2434">
        <w:rPr>
          <w:rFonts w:asciiTheme="majorBidi" w:hAnsiTheme="majorBidi" w:cstheme="majorBidi"/>
          <w:color w:val="auto"/>
          <w:sz w:val="20"/>
          <w:szCs w:val="20"/>
        </w:rPr>
        <w:t xml:space="preserve"> PCR</w:t>
      </w:r>
      <w:r w:rsidR="00045B7C" w:rsidRPr="005E2434">
        <w:rPr>
          <w:rFonts w:asciiTheme="majorBidi" w:hAnsiTheme="majorBidi" w:cstheme="majorBidi"/>
          <w:color w:val="auto"/>
          <w:sz w:val="20"/>
          <w:szCs w:val="20"/>
        </w:rPr>
        <w:t xml:space="preserve"> then</w:t>
      </w:r>
      <w:r w:rsidR="00075899" w:rsidRPr="005E2434">
        <w:rPr>
          <w:rFonts w:asciiTheme="majorBidi" w:hAnsiTheme="majorBidi" w:cstheme="majorBidi"/>
          <w:color w:val="auto"/>
          <w:sz w:val="20"/>
          <w:szCs w:val="20"/>
        </w:rPr>
        <w:t xml:space="preserve"> </w:t>
      </w:r>
      <w:r w:rsidR="00045B7C" w:rsidRPr="005E2434">
        <w:rPr>
          <w:rFonts w:asciiTheme="majorBidi" w:hAnsiTheme="majorBidi" w:cstheme="majorBidi"/>
          <w:color w:val="auto"/>
          <w:sz w:val="20"/>
          <w:szCs w:val="20"/>
        </w:rPr>
        <w:t xml:space="preserve">HBV </w:t>
      </w:r>
      <w:r w:rsidR="00075899" w:rsidRPr="005E2434">
        <w:rPr>
          <w:rFonts w:asciiTheme="majorBidi" w:hAnsiTheme="majorBidi" w:cstheme="majorBidi"/>
          <w:color w:val="auto"/>
          <w:sz w:val="20"/>
          <w:szCs w:val="20"/>
        </w:rPr>
        <w:t>genotype</w:t>
      </w:r>
      <w:r w:rsidR="00045B7C" w:rsidRPr="005E2434">
        <w:rPr>
          <w:rFonts w:asciiTheme="majorBidi" w:hAnsiTheme="majorBidi" w:cstheme="majorBidi"/>
          <w:color w:val="auto"/>
          <w:sz w:val="20"/>
          <w:szCs w:val="20"/>
        </w:rPr>
        <w:t>s</w:t>
      </w:r>
      <w:r w:rsidR="00075899" w:rsidRPr="005E2434">
        <w:rPr>
          <w:rFonts w:asciiTheme="majorBidi" w:hAnsiTheme="majorBidi" w:cstheme="majorBidi"/>
          <w:color w:val="auto"/>
          <w:sz w:val="20"/>
          <w:szCs w:val="20"/>
        </w:rPr>
        <w:t xml:space="preserve"> </w:t>
      </w:r>
      <w:r w:rsidR="00045B7C" w:rsidRPr="005E2434">
        <w:rPr>
          <w:rFonts w:asciiTheme="majorBidi" w:hAnsiTheme="majorBidi" w:cstheme="majorBidi"/>
          <w:color w:val="auto"/>
          <w:sz w:val="20"/>
          <w:szCs w:val="20"/>
        </w:rPr>
        <w:t>were</w:t>
      </w:r>
      <w:r w:rsidR="00075899" w:rsidRPr="005E2434">
        <w:rPr>
          <w:rFonts w:asciiTheme="majorBidi" w:hAnsiTheme="majorBidi" w:cstheme="majorBidi"/>
          <w:color w:val="auto"/>
          <w:sz w:val="20"/>
          <w:szCs w:val="20"/>
        </w:rPr>
        <w:t xml:space="preserve"> determined </w:t>
      </w:r>
      <w:r w:rsidR="00291FFB" w:rsidRPr="005E2434">
        <w:rPr>
          <w:rFonts w:asciiTheme="majorBidi" w:hAnsiTheme="majorBidi" w:cstheme="majorBidi"/>
          <w:color w:val="auto"/>
          <w:sz w:val="20"/>
          <w:szCs w:val="20"/>
        </w:rPr>
        <w:t>using nested</w:t>
      </w:r>
      <w:r w:rsidR="004416A9" w:rsidRPr="005E2434">
        <w:rPr>
          <w:rFonts w:asciiTheme="majorBidi" w:hAnsiTheme="majorBidi" w:cstheme="majorBidi"/>
          <w:color w:val="auto"/>
          <w:sz w:val="20"/>
          <w:szCs w:val="20"/>
        </w:rPr>
        <w:t xml:space="preserve"> </w:t>
      </w:r>
      <w:r w:rsidR="00075899" w:rsidRPr="005E2434">
        <w:rPr>
          <w:rFonts w:asciiTheme="majorBidi" w:hAnsiTheme="majorBidi" w:cstheme="majorBidi"/>
          <w:color w:val="auto"/>
          <w:sz w:val="20"/>
          <w:szCs w:val="20"/>
        </w:rPr>
        <w:t xml:space="preserve">and </w:t>
      </w:r>
      <w:r w:rsidR="001E4C26" w:rsidRPr="005E2434">
        <w:rPr>
          <w:rFonts w:asciiTheme="majorBidi" w:hAnsiTheme="majorBidi" w:cstheme="majorBidi"/>
          <w:color w:val="auto"/>
          <w:sz w:val="20"/>
          <w:szCs w:val="20"/>
        </w:rPr>
        <w:t>m</w:t>
      </w:r>
      <w:r w:rsidR="00FF6329" w:rsidRPr="005E2434">
        <w:rPr>
          <w:rFonts w:asciiTheme="majorBidi" w:hAnsiTheme="majorBidi" w:cstheme="majorBidi"/>
          <w:color w:val="auto"/>
          <w:sz w:val="20"/>
          <w:szCs w:val="20"/>
        </w:rPr>
        <w:t>ultiplex PCR</w:t>
      </w:r>
      <w:r w:rsidR="00AB4C9F" w:rsidRPr="005E2434">
        <w:rPr>
          <w:rFonts w:asciiTheme="majorBidi" w:hAnsiTheme="majorBidi" w:cstheme="majorBidi"/>
          <w:color w:val="auto"/>
          <w:sz w:val="20"/>
          <w:szCs w:val="20"/>
        </w:rPr>
        <w:t>.</w:t>
      </w:r>
      <w:r w:rsidR="00390C76" w:rsidRPr="005E2434">
        <w:rPr>
          <w:rFonts w:asciiTheme="majorBidi" w:hAnsiTheme="majorBidi" w:cstheme="majorBidi"/>
          <w:color w:val="auto"/>
          <w:sz w:val="20"/>
          <w:szCs w:val="20"/>
        </w:rPr>
        <w:t xml:space="preserve"> </w:t>
      </w:r>
      <w:r w:rsidR="00E43493" w:rsidRPr="005E2434">
        <w:rPr>
          <w:rFonts w:asciiTheme="majorBidi" w:hAnsiTheme="majorBidi" w:cstheme="majorBidi"/>
          <w:color w:val="auto"/>
          <w:sz w:val="20"/>
          <w:szCs w:val="20"/>
        </w:rPr>
        <w:t xml:space="preserve"> </w:t>
      </w:r>
      <w:r w:rsidR="00075899" w:rsidRPr="005E2434">
        <w:rPr>
          <w:rFonts w:asciiTheme="majorBidi" w:hAnsiTheme="majorBidi" w:cstheme="majorBidi"/>
          <w:b/>
          <w:bCs/>
          <w:color w:val="auto"/>
          <w:sz w:val="20"/>
          <w:szCs w:val="20"/>
        </w:rPr>
        <w:t>Result</w:t>
      </w:r>
      <w:r w:rsidR="00287297" w:rsidRPr="005E2434">
        <w:rPr>
          <w:rFonts w:asciiTheme="majorBidi" w:hAnsiTheme="majorBidi" w:cstheme="majorBidi"/>
          <w:b/>
          <w:bCs/>
          <w:color w:val="auto"/>
          <w:sz w:val="20"/>
          <w:szCs w:val="20"/>
        </w:rPr>
        <w:t>s</w:t>
      </w:r>
      <w:r w:rsidRPr="005E2434">
        <w:rPr>
          <w:rFonts w:asciiTheme="majorBidi" w:hAnsiTheme="majorBidi" w:cstheme="majorBidi"/>
          <w:b/>
          <w:bCs/>
          <w:color w:val="auto"/>
          <w:sz w:val="20"/>
          <w:szCs w:val="20"/>
        </w:rPr>
        <w:t>:</w:t>
      </w:r>
      <w:r w:rsidR="00075899" w:rsidRPr="005E2434">
        <w:rPr>
          <w:rFonts w:asciiTheme="majorBidi" w:hAnsiTheme="majorBidi" w:cstheme="majorBidi"/>
          <w:color w:val="auto"/>
          <w:sz w:val="20"/>
          <w:szCs w:val="20"/>
        </w:rPr>
        <w:t xml:space="preserve"> </w:t>
      </w:r>
      <w:r w:rsidRPr="005E2434">
        <w:rPr>
          <w:rFonts w:asciiTheme="majorBidi" w:hAnsiTheme="majorBidi" w:cstheme="majorBidi"/>
          <w:color w:val="auto"/>
          <w:sz w:val="20"/>
          <w:szCs w:val="20"/>
        </w:rPr>
        <w:t>M</w:t>
      </w:r>
      <w:r w:rsidR="000363C1" w:rsidRPr="005E2434">
        <w:rPr>
          <w:rFonts w:asciiTheme="majorBidi" w:hAnsiTheme="majorBidi" w:cstheme="majorBidi"/>
          <w:color w:val="auto"/>
          <w:sz w:val="20"/>
          <w:szCs w:val="20"/>
        </w:rPr>
        <w:t xml:space="preserve">ixed HBV </w:t>
      </w:r>
      <w:r w:rsidR="00213783" w:rsidRPr="005E2434">
        <w:rPr>
          <w:rFonts w:asciiTheme="majorBidi" w:hAnsiTheme="majorBidi" w:cstheme="majorBidi"/>
          <w:color w:val="auto"/>
          <w:sz w:val="20"/>
          <w:szCs w:val="20"/>
        </w:rPr>
        <w:t>genotypes</w:t>
      </w:r>
      <w:r w:rsidR="000363C1" w:rsidRPr="005E2434">
        <w:rPr>
          <w:rFonts w:asciiTheme="majorBidi" w:hAnsiTheme="majorBidi" w:cstheme="majorBidi"/>
          <w:color w:val="auto"/>
          <w:sz w:val="20"/>
          <w:szCs w:val="20"/>
        </w:rPr>
        <w:t xml:space="preserve"> </w:t>
      </w:r>
      <w:r w:rsidR="003124B2" w:rsidRPr="005E2434">
        <w:rPr>
          <w:rFonts w:asciiTheme="majorBidi" w:hAnsiTheme="majorBidi" w:cstheme="majorBidi"/>
          <w:color w:val="auto"/>
          <w:sz w:val="20"/>
          <w:szCs w:val="20"/>
        </w:rPr>
        <w:t>(A+B+C+D+E),</w:t>
      </w:r>
      <w:r w:rsidR="00C52991" w:rsidRPr="005E2434">
        <w:rPr>
          <w:rFonts w:asciiTheme="majorBidi" w:hAnsiTheme="majorBidi" w:cstheme="majorBidi"/>
          <w:color w:val="auto"/>
          <w:sz w:val="20"/>
          <w:szCs w:val="20"/>
        </w:rPr>
        <w:t xml:space="preserve"> </w:t>
      </w:r>
      <w:r w:rsidR="00F640D9" w:rsidRPr="005E2434">
        <w:rPr>
          <w:rFonts w:asciiTheme="majorBidi" w:hAnsiTheme="majorBidi" w:cstheme="majorBidi"/>
          <w:color w:val="auto"/>
          <w:sz w:val="20"/>
          <w:szCs w:val="20"/>
        </w:rPr>
        <w:t xml:space="preserve">(A+B+C+D+E+F), </w:t>
      </w:r>
      <w:r w:rsidR="00D52C6A" w:rsidRPr="005E2434">
        <w:rPr>
          <w:rFonts w:asciiTheme="majorBidi" w:hAnsiTheme="majorBidi" w:cstheme="majorBidi"/>
          <w:color w:val="auto"/>
          <w:sz w:val="20"/>
          <w:szCs w:val="20"/>
        </w:rPr>
        <w:t>and</w:t>
      </w:r>
      <w:r w:rsidR="000363C1" w:rsidRPr="005E2434">
        <w:rPr>
          <w:rFonts w:asciiTheme="majorBidi" w:hAnsiTheme="majorBidi" w:cstheme="majorBidi"/>
          <w:color w:val="auto"/>
          <w:sz w:val="20"/>
          <w:szCs w:val="20"/>
        </w:rPr>
        <w:t xml:space="preserve"> </w:t>
      </w:r>
      <w:r w:rsidR="00F640D9" w:rsidRPr="005E2434">
        <w:rPr>
          <w:rFonts w:asciiTheme="majorBidi" w:hAnsiTheme="majorBidi" w:cstheme="majorBidi"/>
          <w:color w:val="auto"/>
          <w:sz w:val="20"/>
          <w:szCs w:val="20"/>
        </w:rPr>
        <w:t xml:space="preserve"> (A+B+C+D) </w:t>
      </w:r>
      <w:r w:rsidR="00F62078" w:rsidRPr="005E2434">
        <w:rPr>
          <w:rFonts w:asciiTheme="majorBidi" w:hAnsiTheme="majorBidi" w:cstheme="majorBidi"/>
          <w:color w:val="auto"/>
          <w:sz w:val="20"/>
          <w:szCs w:val="20"/>
        </w:rPr>
        <w:t xml:space="preserve"> </w:t>
      </w:r>
      <w:r w:rsidR="00617F15" w:rsidRPr="005E2434">
        <w:rPr>
          <w:rFonts w:asciiTheme="majorBidi" w:hAnsiTheme="majorBidi" w:cstheme="majorBidi"/>
          <w:color w:val="auto"/>
          <w:sz w:val="20"/>
          <w:szCs w:val="20"/>
        </w:rPr>
        <w:t xml:space="preserve">were </w:t>
      </w:r>
      <w:r w:rsidR="001328B2" w:rsidRPr="005E2434">
        <w:rPr>
          <w:rFonts w:asciiTheme="majorBidi" w:hAnsiTheme="majorBidi" w:cstheme="majorBidi"/>
          <w:color w:val="auto"/>
          <w:sz w:val="20"/>
          <w:szCs w:val="20"/>
        </w:rPr>
        <w:t>found to b</w:t>
      </w:r>
      <w:r w:rsidR="00213783" w:rsidRPr="005E2434">
        <w:rPr>
          <w:rFonts w:asciiTheme="majorBidi" w:hAnsiTheme="majorBidi" w:cstheme="majorBidi"/>
          <w:color w:val="auto"/>
          <w:sz w:val="20"/>
          <w:szCs w:val="20"/>
        </w:rPr>
        <w:t xml:space="preserve">e the </w:t>
      </w:r>
      <w:r w:rsidR="00E43493" w:rsidRPr="005E2434">
        <w:rPr>
          <w:rStyle w:val="y2iqfc"/>
          <w:rFonts w:asciiTheme="majorBidi" w:hAnsiTheme="majorBidi" w:cstheme="majorBidi"/>
          <w:color w:val="auto"/>
          <w:sz w:val="20"/>
          <w:szCs w:val="20"/>
        </w:rPr>
        <w:t xml:space="preserve">most prevalent </w:t>
      </w:r>
      <w:r w:rsidR="00F62078" w:rsidRPr="005E2434">
        <w:rPr>
          <w:rFonts w:asciiTheme="majorBidi" w:hAnsiTheme="majorBidi" w:cstheme="majorBidi"/>
          <w:color w:val="auto"/>
          <w:sz w:val="20"/>
          <w:szCs w:val="20"/>
        </w:rPr>
        <w:t xml:space="preserve">(60 </w:t>
      </w:r>
      <w:r w:rsidR="001328B2" w:rsidRPr="005E2434">
        <w:rPr>
          <w:rFonts w:asciiTheme="majorBidi" w:hAnsiTheme="majorBidi" w:cstheme="majorBidi"/>
          <w:color w:val="auto"/>
          <w:sz w:val="20"/>
          <w:szCs w:val="20"/>
        </w:rPr>
        <w:t xml:space="preserve">%), </w:t>
      </w:r>
      <w:r w:rsidR="00E43493" w:rsidRPr="005E2434">
        <w:rPr>
          <w:rFonts w:asciiTheme="majorBidi" w:hAnsiTheme="majorBidi" w:cstheme="majorBidi"/>
          <w:color w:val="auto"/>
          <w:sz w:val="20"/>
          <w:szCs w:val="20"/>
        </w:rPr>
        <w:t xml:space="preserve">it is </w:t>
      </w:r>
      <w:r w:rsidR="001328B2" w:rsidRPr="005E2434">
        <w:rPr>
          <w:rFonts w:asciiTheme="majorBidi" w:hAnsiTheme="majorBidi" w:cstheme="majorBidi"/>
          <w:color w:val="auto"/>
          <w:sz w:val="20"/>
          <w:szCs w:val="20"/>
        </w:rPr>
        <w:t xml:space="preserve">followed by genotype </w:t>
      </w:r>
      <w:r w:rsidR="00213783" w:rsidRPr="005E2434">
        <w:rPr>
          <w:rFonts w:asciiTheme="majorBidi" w:hAnsiTheme="majorBidi" w:cstheme="majorBidi"/>
          <w:color w:val="auto"/>
          <w:sz w:val="20"/>
          <w:szCs w:val="20"/>
        </w:rPr>
        <w:t>D</w:t>
      </w:r>
      <w:r w:rsidR="001328B2" w:rsidRPr="005E2434">
        <w:rPr>
          <w:rFonts w:asciiTheme="majorBidi" w:hAnsiTheme="majorBidi" w:cstheme="majorBidi"/>
          <w:color w:val="auto"/>
          <w:sz w:val="20"/>
          <w:szCs w:val="20"/>
        </w:rPr>
        <w:t xml:space="preserve"> (</w:t>
      </w:r>
      <w:r w:rsidR="00F62078" w:rsidRPr="005E2434">
        <w:rPr>
          <w:rFonts w:asciiTheme="majorBidi" w:hAnsiTheme="majorBidi" w:cstheme="majorBidi"/>
          <w:color w:val="auto"/>
          <w:sz w:val="20"/>
          <w:szCs w:val="20"/>
        </w:rPr>
        <w:t xml:space="preserve">16 </w:t>
      </w:r>
      <w:r w:rsidR="001328B2" w:rsidRPr="005E2434">
        <w:rPr>
          <w:rFonts w:asciiTheme="majorBidi" w:hAnsiTheme="majorBidi" w:cstheme="majorBidi"/>
          <w:color w:val="auto"/>
          <w:sz w:val="20"/>
          <w:szCs w:val="20"/>
        </w:rPr>
        <w:t xml:space="preserve">%), genotype </w:t>
      </w:r>
      <w:r w:rsidR="00213783" w:rsidRPr="005E2434">
        <w:rPr>
          <w:rFonts w:asciiTheme="majorBidi" w:hAnsiTheme="majorBidi" w:cstheme="majorBidi"/>
          <w:color w:val="auto"/>
          <w:sz w:val="20"/>
          <w:szCs w:val="20"/>
        </w:rPr>
        <w:t>B</w:t>
      </w:r>
      <w:r w:rsidR="001328B2" w:rsidRPr="005E2434">
        <w:rPr>
          <w:rFonts w:asciiTheme="majorBidi" w:hAnsiTheme="majorBidi" w:cstheme="majorBidi"/>
          <w:color w:val="auto"/>
          <w:sz w:val="20"/>
          <w:szCs w:val="20"/>
        </w:rPr>
        <w:t xml:space="preserve"> (</w:t>
      </w:r>
      <w:r w:rsidR="00F62078" w:rsidRPr="005E2434">
        <w:rPr>
          <w:rFonts w:asciiTheme="majorBidi" w:hAnsiTheme="majorBidi" w:cstheme="majorBidi"/>
          <w:color w:val="auto"/>
          <w:sz w:val="20"/>
          <w:szCs w:val="20"/>
        </w:rPr>
        <w:t>16</w:t>
      </w:r>
      <w:r w:rsidR="001328B2" w:rsidRPr="005E2434">
        <w:rPr>
          <w:rFonts w:asciiTheme="majorBidi" w:hAnsiTheme="majorBidi" w:cstheme="majorBidi"/>
          <w:color w:val="auto"/>
          <w:sz w:val="20"/>
          <w:szCs w:val="20"/>
        </w:rPr>
        <w:t>%)</w:t>
      </w:r>
      <w:r w:rsidR="00291FFB" w:rsidRPr="005E2434">
        <w:rPr>
          <w:rFonts w:asciiTheme="majorBidi" w:hAnsiTheme="majorBidi" w:cstheme="majorBidi"/>
          <w:color w:val="auto"/>
          <w:sz w:val="20"/>
          <w:szCs w:val="20"/>
        </w:rPr>
        <w:t xml:space="preserve"> and </w:t>
      </w:r>
      <w:r w:rsidR="001328B2" w:rsidRPr="005E2434">
        <w:rPr>
          <w:rFonts w:asciiTheme="majorBidi" w:hAnsiTheme="majorBidi" w:cstheme="majorBidi"/>
          <w:color w:val="auto"/>
          <w:sz w:val="20"/>
          <w:szCs w:val="20"/>
        </w:rPr>
        <w:t xml:space="preserve">genotype </w:t>
      </w:r>
      <w:r w:rsidR="00F62078" w:rsidRPr="005E2434">
        <w:rPr>
          <w:rFonts w:asciiTheme="majorBidi" w:hAnsiTheme="majorBidi" w:cstheme="majorBidi"/>
          <w:color w:val="auto"/>
          <w:sz w:val="20"/>
          <w:szCs w:val="20"/>
        </w:rPr>
        <w:t>A</w:t>
      </w:r>
      <w:r w:rsidR="00AB570B" w:rsidRPr="005E2434">
        <w:rPr>
          <w:rFonts w:asciiTheme="majorBidi" w:hAnsiTheme="majorBidi" w:cstheme="majorBidi"/>
          <w:color w:val="auto"/>
          <w:sz w:val="20"/>
          <w:szCs w:val="20"/>
        </w:rPr>
        <w:t xml:space="preserve"> </w:t>
      </w:r>
      <w:r w:rsidR="001328B2" w:rsidRPr="005E2434">
        <w:rPr>
          <w:rFonts w:asciiTheme="majorBidi" w:hAnsiTheme="majorBidi" w:cstheme="majorBidi"/>
          <w:color w:val="auto"/>
          <w:sz w:val="20"/>
          <w:szCs w:val="20"/>
        </w:rPr>
        <w:t>(</w:t>
      </w:r>
      <w:r w:rsidR="00F62078" w:rsidRPr="005E2434">
        <w:rPr>
          <w:rFonts w:asciiTheme="majorBidi" w:hAnsiTheme="majorBidi" w:cstheme="majorBidi"/>
          <w:color w:val="auto"/>
          <w:sz w:val="20"/>
          <w:szCs w:val="20"/>
        </w:rPr>
        <w:t>8</w:t>
      </w:r>
      <w:r w:rsidR="00B26303" w:rsidRPr="005E2434">
        <w:rPr>
          <w:rFonts w:asciiTheme="majorBidi" w:hAnsiTheme="majorBidi" w:cstheme="majorBidi"/>
          <w:color w:val="auto"/>
          <w:sz w:val="20"/>
          <w:szCs w:val="20"/>
        </w:rPr>
        <w:t>%)</w:t>
      </w:r>
      <w:r w:rsidR="00291FFB" w:rsidRPr="005E2434">
        <w:rPr>
          <w:rFonts w:asciiTheme="majorBidi" w:hAnsiTheme="majorBidi" w:cstheme="majorBidi"/>
          <w:color w:val="auto"/>
          <w:sz w:val="20"/>
          <w:szCs w:val="20"/>
        </w:rPr>
        <w:t xml:space="preserve">, </w:t>
      </w:r>
      <w:r w:rsidR="004842C6" w:rsidRPr="005E2434">
        <w:rPr>
          <w:rFonts w:asciiTheme="majorBidi" w:hAnsiTheme="majorBidi" w:cstheme="majorBidi"/>
          <w:color w:val="auto"/>
          <w:sz w:val="20"/>
          <w:szCs w:val="20"/>
        </w:rPr>
        <w:t>where</w:t>
      </w:r>
      <w:r w:rsidR="00287297" w:rsidRPr="005E2434">
        <w:rPr>
          <w:rFonts w:asciiTheme="majorBidi" w:hAnsiTheme="majorBidi" w:cstheme="majorBidi"/>
          <w:color w:val="auto"/>
          <w:sz w:val="20"/>
          <w:szCs w:val="20"/>
        </w:rPr>
        <w:t>as</w:t>
      </w:r>
      <w:r w:rsidR="00291FFB" w:rsidRPr="005E2434">
        <w:rPr>
          <w:rFonts w:asciiTheme="majorBidi" w:hAnsiTheme="majorBidi" w:cstheme="majorBidi"/>
          <w:color w:val="auto"/>
          <w:sz w:val="20"/>
          <w:szCs w:val="20"/>
        </w:rPr>
        <w:t xml:space="preserve"> </w:t>
      </w:r>
      <w:r w:rsidR="00B26303" w:rsidRPr="005E2434">
        <w:rPr>
          <w:rFonts w:asciiTheme="majorBidi" w:hAnsiTheme="majorBidi" w:cstheme="majorBidi"/>
          <w:color w:val="auto"/>
          <w:sz w:val="20"/>
          <w:szCs w:val="20"/>
        </w:rPr>
        <w:t>C,</w:t>
      </w:r>
      <w:r w:rsidR="00082AC6" w:rsidRPr="005E2434">
        <w:rPr>
          <w:rFonts w:asciiTheme="majorBidi" w:hAnsiTheme="majorBidi" w:cstheme="majorBidi"/>
          <w:color w:val="auto"/>
          <w:sz w:val="20"/>
          <w:szCs w:val="20"/>
        </w:rPr>
        <w:t xml:space="preserve"> </w:t>
      </w:r>
      <w:r w:rsidR="00B26303" w:rsidRPr="005E2434">
        <w:rPr>
          <w:rFonts w:asciiTheme="majorBidi" w:hAnsiTheme="majorBidi" w:cstheme="majorBidi"/>
          <w:color w:val="auto"/>
          <w:sz w:val="20"/>
          <w:szCs w:val="20"/>
        </w:rPr>
        <w:t xml:space="preserve">E, and F </w:t>
      </w:r>
      <w:r w:rsidR="00291FFB" w:rsidRPr="005E2434">
        <w:rPr>
          <w:rFonts w:asciiTheme="majorBidi" w:hAnsiTheme="majorBidi" w:cstheme="majorBidi"/>
          <w:color w:val="auto"/>
          <w:sz w:val="20"/>
          <w:szCs w:val="20"/>
        </w:rPr>
        <w:t xml:space="preserve">genotype </w:t>
      </w:r>
      <w:r w:rsidR="001C6060" w:rsidRPr="005E2434">
        <w:rPr>
          <w:rFonts w:asciiTheme="majorBidi" w:hAnsiTheme="majorBidi" w:cstheme="majorBidi"/>
          <w:color w:val="auto"/>
          <w:sz w:val="20"/>
          <w:szCs w:val="20"/>
        </w:rPr>
        <w:t>were</w:t>
      </w:r>
      <w:r w:rsidR="001328B2" w:rsidRPr="005E2434">
        <w:rPr>
          <w:rFonts w:asciiTheme="majorBidi" w:hAnsiTheme="majorBidi" w:cstheme="majorBidi"/>
          <w:color w:val="auto"/>
          <w:sz w:val="20"/>
          <w:szCs w:val="20"/>
        </w:rPr>
        <w:t xml:space="preserve"> not found</w:t>
      </w:r>
      <w:r w:rsidR="0089370B" w:rsidRPr="005E2434">
        <w:rPr>
          <w:rFonts w:asciiTheme="majorBidi" w:hAnsiTheme="majorBidi" w:cstheme="majorBidi"/>
          <w:color w:val="auto"/>
          <w:sz w:val="20"/>
          <w:szCs w:val="20"/>
        </w:rPr>
        <w:t xml:space="preserve"> </w:t>
      </w:r>
      <w:r w:rsidR="00E43493" w:rsidRPr="005E2434">
        <w:rPr>
          <w:rStyle w:val="y2iqfc"/>
          <w:rFonts w:asciiTheme="majorBidi" w:hAnsiTheme="majorBidi" w:cstheme="majorBidi"/>
          <w:color w:val="auto"/>
          <w:sz w:val="20"/>
          <w:szCs w:val="20"/>
        </w:rPr>
        <w:t>individually</w:t>
      </w:r>
      <w:r w:rsidR="0089370B" w:rsidRPr="005E2434">
        <w:rPr>
          <w:rFonts w:asciiTheme="majorBidi" w:hAnsiTheme="majorBidi" w:cstheme="majorBidi"/>
          <w:color w:val="auto"/>
          <w:sz w:val="20"/>
          <w:szCs w:val="20"/>
        </w:rPr>
        <w:t xml:space="preserve"> </w:t>
      </w:r>
      <w:r w:rsidR="00AB4C9F" w:rsidRPr="005E2434">
        <w:rPr>
          <w:rFonts w:asciiTheme="majorBidi" w:hAnsiTheme="majorBidi" w:cstheme="majorBidi"/>
          <w:color w:val="auto"/>
          <w:sz w:val="20"/>
          <w:szCs w:val="20"/>
        </w:rPr>
        <w:t>among the study population</w:t>
      </w:r>
      <w:r w:rsidR="001328B2" w:rsidRPr="005E2434">
        <w:rPr>
          <w:rFonts w:asciiTheme="majorBidi" w:hAnsiTheme="majorBidi" w:cstheme="majorBidi"/>
          <w:color w:val="auto"/>
          <w:sz w:val="20"/>
          <w:szCs w:val="20"/>
        </w:rPr>
        <w:t>.</w:t>
      </w:r>
      <w:r w:rsidR="00027F08" w:rsidRPr="005E2434">
        <w:rPr>
          <w:rFonts w:asciiTheme="majorBidi" w:hAnsiTheme="majorBidi" w:cstheme="majorBidi"/>
          <w:color w:val="auto"/>
          <w:sz w:val="20"/>
          <w:szCs w:val="20"/>
        </w:rPr>
        <w:t xml:space="preserve"> </w:t>
      </w:r>
      <w:r w:rsidR="00B95877" w:rsidRPr="005E2434">
        <w:rPr>
          <w:rFonts w:asciiTheme="majorBidi" w:hAnsiTheme="majorBidi" w:cstheme="majorBidi"/>
          <w:color w:val="auto"/>
          <w:sz w:val="20"/>
          <w:szCs w:val="20"/>
        </w:rPr>
        <w:t>Blood transfusion was significantly associated with mixed infection (χ2 = 13.</w:t>
      </w:r>
      <w:r w:rsidR="007F500A" w:rsidRPr="005E2434">
        <w:rPr>
          <w:rFonts w:asciiTheme="majorBidi" w:hAnsiTheme="majorBidi" w:cstheme="majorBidi"/>
          <w:color w:val="auto"/>
          <w:sz w:val="20"/>
          <w:szCs w:val="20"/>
        </w:rPr>
        <w:t xml:space="preserve">06; </w:t>
      </w:r>
      <w:r w:rsidR="007F500A" w:rsidRPr="005E2434">
        <w:rPr>
          <w:rFonts w:asciiTheme="majorBidi" w:hAnsiTheme="majorBidi" w:cstheme="majorBidi"/>
          <w:i/>
          <w:iCs/>
          <w:color w:val="auto"/>
          <w:sz w:val="20"/>
          <w:szCs w:val="20"/>
        </w:rPr>
        <w:t>p</w:t>
      </w:r>
      <w:r w:rsidR="007F500A" w:rsidRPr="005E2434">
        <w:rPr>
          <w:rFonts w:asciiTheme="majorBidi" w:hAnsiTheme="majorBidi" w:cstheme="majorBidi"/>
          <w:color w:val="auto"/>
          <w:sz w:val="20"/>
          <w:szCs w:val="20"/>
        </w:rPr>
        <w:t xml:space="preserve"> = 0.005). </w:t>
      </w:r>
      <w:r w:rsidRPr="005E2434">
        <w:rPr>
          <w:rFonts w:asciiTheme="majorBidi" w:hAnsiTheme="majorBidi" w:cstheme="majorBidi"/>
          <w:b/>
          <w:bCs/>
          <w:color w:val="auto"/>
          <w:sz w:val="20"/>
          <w:szCs w:val="20"/>
        </w:rPr>
        <w:t>Conclusion</w:t>
      </w:r>
      <w:r w:rsidR="002231AA" w:rsidRPr="005E2434">
        <w:rPr>
          <w:rFonts w:asciiTheme="majorBidi" w:hAnsiTheme="majorBidi" w:cstheme="majorBidi"/>
          <w:b/>
          <w:bCs/>
          <w:color w:val="auto"/>
          <w:sz w:val="20"/>
          <w:szCs w:val="20"/>
        </w:rPr>
        <w:t>s</w:t>
      </w:r>
      <w:r w:rsidRPr="005E2434">
        <w:rPr>
          <w:rFonts w:asciiTheme="majorBidi" w:hAnsiTheme="majorBidi" w:cstheme="majorBidi"/>
          <w:b/>
          <w:bCs/>
          <w:color w:val="auto"/>
          <w:sz w:val="20"/>
          <w:szCs w:val="20"/>
        </w:rPr>
        <w:t>:</w:t>
      </w:r>
      <w:r w:rsidR="00B33E79" w:rsidRPr="005E2434">
        <w:rPr>
          <w:rFonts w:asciiTheme="majorBidi" w:hAnsiTheme="majorBidi" w:cstheme="majorBidi"/>
          <w:b/>
          <w:bCs/>
          <w:color w:val="auto"/>
          <w:sz w:val="20"/>
          <w:szCs w:val="20"/>
        </w:rPr>
        <w:t xml:space="preserve"> </w:t>
      </w:r>
      <w:r w:rsidR="00B33E79" w:rsidRPr="005E2434">
        <w:rPr>
          <w:rStyle w:val="y2iqfc"/>
          <w:rFonts w:asciiTheme="majorBidi" w:hAnsiTheme="majorBidi" w:cstheme="majorBidi"/>
          <w:color w:val="auto"/>
          <w:sz w:val="20"/>
          <w:szCs w:val="20"/>
        </w:rPr>
        <w:t>In conclusion, this study demonstrates the general prevalence of hepatitis B virus genotypes among HBV-infected Yemeni hepatitis B patients who seek medical attention in a hospital. In mono-genotype HBV infection, genotype B and D were the most prevalent genotypes. In HBV mixed genotype infection, the A/B/C/D/E genotype was the most prevalent in the study area.</w:t>
      </w:r>
      <w:r w:rsidR="00B33E79" w:rsidRPr="005E2434">
        <w:rPr>
          <w:rFonts w:asciiTheme="majorBidi" w:hAnsiTheme="majorBidi" w:cstheme="majorBidi"/>
          <w:color w:val="auto"/>
          <w:sz w:val="20"/>
          <w:szCs w:val="20"/>
        </w:rPr>
        <w:t xml:space="preserve"> </w:t>
      </w:r>
      <w:r w:rsidR="00B33E79" w:rsidRPr="005E2434">
        <w:rPr>
          <w:rStyle w:val="y2iqfc"/>
          <w:rFonts w:asciiTheme="majorBidi" w:hAnsiTheme="majorBidi" w:cstheme="majorBidi"/>
          <w:color w:val="auto"/>
          <w:sz w:val="20"/>
          <w:szCs w:val="20"/>
        </w:rPr>
        <w:t>In the future, clinical trials and treatment regimens should be assumed individually based on genotype to effectively manage chronic HBV infection. To this end, a prospective nationwide population study of HBV genotype distribution and clinical outcomes is recommended</w:t>
      </w:r>
      <w:commentRangeEnd w:id="2"/>
      <w:r w:rsidR="00D967BF">
        <w:rPr>
          <w:rStyle w:val="CommentReference"/>
          <w:rFonts w:ascii="Calibri" w:eastAsia="Times New Roman" w:hAnsi="Calibri"/>
          <w:color w:val="auto"/>
        </w:rPr>
        <w:commentReference w:id="2"/>
      </w:r>
      <w:r w:rsidR="00B33E79" w:rsidRPr="005E2434">
        <w:rPr>
          <w:rStyle w:val="y2iqfc"/>
          <w:rFonts w:asciiTheme="majorBidi" w:hAnsiTheme="majorBidi" w:cstheme="majorBidi"/>
          <w:color w:val="auto"/>
          <w:sz w:val="20"/>
          <w:szCs w:val="20"/>
        </w:rPr>
        <w:t>.</w:t>
      </w:r>
    </w:p>
    <w:p w:rsidR="00AB4C9F" w:rsidRPr="005E2434" w:rsidRDefault="00AB4C9F" w:rsidP="00997221">
      <w:pPr>
        <w:autoSpaceDE w:val="0"/>
        <w:autoSpaceDN w:val="0"/>
        <w:adjustRightInd w:val="0"/>
        <w:spacing w:after="0"/>
        <w:rPr>
          <w:rFonts w:asciiTheme="majorBidi" w:eastAsiaTheme="minorHAnsi" w:hAnsiTheme="majorBidi" w:cstheme="majorBidi"/>
          <w:sz w:val="20"/>
          <w:szCs w:val="20"/>
        </w:rPr>
      </w:pPr>
      <w:r w:rsidRPr="005E2434">
        <w:rPr>
          <w:rFonts w:asciiTheme="majorBidi" w:eastAsiaTheme="minorHAnsi" w:hAnsiTheme="majorBidi" w:cstheme="majorBidi"/>
          <w:b/>
          <w:bCs/>
          <w:sz w:val="20"/>
          <w:szCs w:val="20"/>
        </w:rPr>
        <w:t xml:space="preserve">Keyword: </w:t>
      </w:r>
      <w:r w:rsidRPr="005E2434">
        <w:rPr>
          <w:rFonts w:asciiTheme="majorBidi" w:eastAsiaTheme="minorHAnsi" w:hAnsiTheme="majorBidi" w:cstheme="majorBidi"/>
          <w:sz w:val="20"/>
          <w:szCs w:val="20"/>
        </w:rPr>
        <w:t xml:space="preserve">chronic hepatitis B, HBV genotype, </w:t>
      </w:r>
      <w:r w:rsidR="00F640D9" w:rsidRPr="005E2434">
        <w:rPr>
          <w:rFonts w:asciiTheme="majorBidi" w:hAnsiTheme="majorBidi" w:cstheme="majorBidi"/>
          <w:sz w:val="20"/>
          <w:szCs w:val="20"/>
        </w:rPr>
        <w:t>nested-</w:t>
      </w:r>
      <w:r w:rsidRPr="005E2434">
        <w:rPr>
          <w:rFonts w:asciiTheme="majorBidi" w:eastAsiaTheme="minorHAnsi" w:hAnsiTheme="majorBidi" w:cstheme="majorBidi"/>
          <w:sz w:val="20"/>
          <w:szCs w:val="20"/>
        </w:rPr>
        <w:t xml:space="preserve">PCR, </w:t>
      </w:r>
      <w:r w:rsidR="004532E0" w:rsidRPr="005E2434">
        <w:rPr>
          <w:rStyle w:val="y2iqfc"/>
          <w:rFonts w:asciiTheme="majorBidi" w:hAnsiTheme="majorBidi" w:cstheme="majorBidi"/>
          <w:sz w:val="20"/>
          <w:szCs w:val="20"/>
        </w:rPr>
        <w:t xml:space="preserve">prevalence , </w:t>
      </w:r>
      <w:r w:rsidR="004532E0" w:rsidRPr="005E2434">
        <w:rPr>
          <w:rFonts w:asciiTheme="majorBidi" w:eastAsiaTheme="minorHAnsi" w:hAnsiTheme="majorBidi" w:cstheme="majorBidi"/>
          <w:sz w:val="20"/>
          <w:szCs w:val="20"/>
        </w:rPr>
        <w:t>Yemen</w:t>
      </w:r>
    </w:p>
    <w:p w:rsidR="00965214" w:rsidRPr="005E2434" w:rsidRDefault="005E1C5E" w:rsidP="00997221">
      <w:pPr>
        <w:spacing w:after="0"/>
        <w:rPr>
          <w:rFonts w:asciiTheme="majorBidi" w:eastAsiaTheme="minorHAnsi" w:hAnsiTheme="majorBidi" w:cstheme="majorBidi"/>
          <w:b/>
          <w:bCs/>
          <w:sz w:val="20"/>
          <w:szCs w:val="20"/>
        </w:rPr>
      </w:pPr>
      <w:r w:rsidRPr="005E2434">
        <w:rPr>
          <w:rFonts w:asciiTheme="majorBidi" w:eastAsiaTheme="minorHAnsi" w:hAnsiTheme="majorBidi" w:cstheme="majorBidi"/>
          <w:b/>
          <w:bCs/>
          <w:sz w:val="20"/>
          <w:szCs w:val="20"/>
        </w:rPr>
        <w:t>INTRODUCTION</w:t>
      </w:r>
    </w:p>
    <w:p w:rsidR="004D3918" w:rsidRPr="005E2434" w:rsidRDefault="00D608E3" w:rsidP="00997221">
      <w:pPr>
        <w:spacing w:after="0"/>
        <w:rPr>
          <w:rStyle w:val="y2iqfc"/>
          <w:rFonts w:asciiTheme="majorBidi" w:hAnsiTheme="majorBidi" w:cstheme="majorBidi"/>
          <w:sz w:val="20"/>
          <w:szCs w:val="20"/>
        </w:rPr>
      </w:pPr>
      <w:commentRangeStart w:id="3"/>
      <w:r w:rsidRPr="005E2434">
        <w:rPr>
          <w:rFonts w:asciiTheme="majorBidi" w:hAnsiTheme="majorBidi" w:cstheme="majorBidi"/>
          <w:sz w:val="20"/>
          <w:szCs w:val="20"/>
        </w:rPr>
        <w:t xml:space="preserve">Hepatitis B virus (HBV) infection is a global public health problem. </w:t>
      </w:r>
      <w:r w:rsidR="00A24DFC" w:rsidRPr="005E2434">
        <w:rPr>
          <w:rFonts w:asciiTheme="majorBidi" w:hAnsiTheme="majorBidi" w:cstheme="majorBidi"/>
          <w:sz w:val="20"/>
          <w:szCs w:val="20"/>
        </w:rPr>
        <w:t>HBV is a partially double-stranded DNA virus that belongs to the Hepadnaviridae family, in the Orthohepadnavirus genus</w:t>
      </w:r>
      <w:r w:rsidR="003115A6" w:rsidRPr="005E2434">
        <w:rPr>
          <w:rFonts w:asciiTheme="majorBidi" w:hAnsiTheme="majorBidi" w:cstheme="majorBidi"/>
          <w:sz w:val="20"/>
          <w:szCs w:val="20"/>
          <w:vertAlign w:val="superscript"/>
        </w:rPr>
        <w:t>1</w:t>
      </w:r>
      <w:r w:rsidR="00A24DFC" w:rsidRPr="005E2434">
        <w:rPr>
          <w:rFonts w:asciiTheme="majorBidi" w:hAnsiTheme="majorBidi" w:cstheme="majorBidi"/>
          <w:sz w:val="20"/>
          <w:szCs w:val="20"/>
        </w:rPr>
        <w:t xml:space="preserve">. </w:t>
      </w:r>
      <w:r w:rsidR="00415A04" w:rsidRPr="005E2434">
        <w:rPr>
          <w:rFonts w:asciiTheme="majorBidi" w:hAnsiTheme="majorBidi" w:cstheme="majorBidi"/>
          <w:sz w:val="20"/>
          <w:szCs w:val="20"/>
        </w:rPr>
        <w:t xml:space="preserve">It has been estimated that about two billion people worldwide have a proof of past or present infection with HBV and </w:t>
      </w:r>
      <w:r w:rsidR="008F6E05" w:rsidRPr="005E2434">
        <w:rPr>
          <w:rFonts w:asciiTheme="majorBidi" w:hAnsiTheme="majorBidi" w:cstheme="majorBidi"/>
          <w:sz w:val="20"/>
          <w:szCs w:val="20"/>
        </w:rPr>
        <w:t>more than 35</w:t>
      </w:r>
      <w:r w:rsidR="00415A04" w:rsidRPr="005E2434">
        <w:rPr>
          <w:rFonts w:asciiTheme="majorBidi" w:hAnsiTheme="majorBidi" w:cstheme="majorBidi"/>
          <w:sz w:val="20"/>
          <w:szCs w:val="20"/>
        </w:rPr>
        <w:t>8</w:t>
      </w:r>
      <w:r w:rsidR="008F6E05" w:rsidRPr="005E2434">
        <w:rPr>
          <w:rFonts w:asciiTheme="majorBidi" w:hAnsiTheme="majorBidi" w:cstheme="majorBidi"/>
          <w:sz w:val="20"/>
          <w:szCs w:val="20"/>
        </w:rPr>
        <w:t xml:space="preserve"> million people have chronic lifelong infection and about </w:t>
      </w:r>
      <w:r w:rsidR="00415A04" w:rsidRPr="005E2434">
        <w:rPr>
          <w:rFonts w:asciiTheme="majorBidi" w:hAnsiTheme="majorBidi" w:cstheme="majorBidi"/>
          <w:sz w:val="20"/>
          <w:szCs w:val="20"/>
        </w:rPr>
        <w:t>887</w:t>
      </w:r>
      <w:r w:rsidR="008F6E05" w:rsidRPr="005E2434">
        <w:rPr>
          <w:rFonts w:asciiTheme="majorBidi" w:hAnsiTheme="majorBidi" w:cstheme="majorBidi"/>
          <w:sz w:val="20"/>
          <w:szCs w:val="20"/>
        </w:rPr>
        <w:t xml:space="preserve"> 000 people die every year due to the consequences of hepatitis B</w:t>
      </w:r>
      <w:r w:rsidR="00121231" w:rsidRPr="005E2434">
        <w:rPr>
          <w:rFonts w:asciiTheme="majorBidi" w:hAnsiTheme="majorBidi" w:cstheme="majorBidi"/>
          <w:sz w:val="20"/>
          <w:szCs w:val="20"/>
          <w:vertAlign w:val="superscript"/>
        </w:rPr>
        <w:t>2,3</w:t>
      </w:r>
      <w:r w:rsidR="008F6E05" w:rsidRPr="005E2434">
        <w:rPr>
          <w:rFonts w:asciiTheme="majorBidi" w:hAnsiTheme="majorBidi" w:cstheme="majorBidi"/>
          <w:sz w:val="20"/>
          <w:szCs w:val="20"/>
        </w:rPr>
        <w:t xml:space="preserve">. </w:t>
      </w:r>
      <w:r w:rsidR="004D3918" w:rsidRPr="005E2434">
        <w:rPr>
          <w:rFonts w:asciiTheme="majorBidi" w:hAnsiTheme="majorBidi" w:cstheme="majorBidi"/>
          <w:sz w:val="20"/>
          <w:szCs w:val="20"/>
        </w:rPr>
        <w:t xml:space="preserve"> </w:t>
      </w:r>
      <w:r w:rsidR="004D3918" w:rsidRPr="005E2434">
        <w:rPr>
          <w:rStyle w:val="y2iqfc"/>
          <w:rFonts w:asciiTheme="majorBidi" w:hAnsiTheme="majorBidi" w:cstheme="majorBidi"/>
          <w:sz w:val="20"/>
          <w:szCs w:val="20"/>
        </w:rPr>
        <w:t xml:space="preserve">The endemicity of hepatitis B virus was estimated in Yemen, where the prevalence of positive HBsAg in the general population and HCWs ranged from 8% to 20%, among infants, it was 4.1%, and up to 50% of health workers and populations usually had prior serological evidence of Hepatitis B virus infection in old reports. On the other hand, recent studies indicated that the rate of HBsAg, which ranges from 0.7-2% among the general population and to 4% among risk groups such as HCWs, as well as HBV decreased more among children </w:t>
      </w:r>
      <w:r w:rsidR="004D3918" w:rsidRPr="005E2434">
        <w:rPr>
          <w:rStyle w:val="y2iqfc"/>
          <w:rFonts w:asciiTheme="majorBidi" w:hAnsiTheme="majorBidi" w:cstheme="majorBidi"/>
          <w:sz w:val="20"/>
          <w:szCs w:val="20"/>
          <w:vertAlign w:val="superscript"/>
        </w:rPr>
        <w:t>4-1</w:t>
      </w:r>
      <w:r w:rsidR="00AA620F" w:rsidRPr="005E2434">
        <w:rPr>
          <w:rStyle w:val="y2iqfc"/>
          <w:rFonts w:asciiTheme="majorBidi" w:hAnsiTheme="majorBidi" w:cstheme="majorBidi"/>
          <w:sz w:val="20"/>
          <w:szCs w:val="20"/>
          <w:vertAlign w:val="superscript"/>
        </w:rPr>
        <w:t>1</w:t>
      </w:r>
      <w:r w:rsidR="004D3918" w:rsidRPr="005E2434">
        <w:rPr>
          <w:rStyle w:val="y2iqfc"/>
          <w:rFonts w:asciiTheme="majorBidi" w:hAnsiTheme="majorBidi" w:cstheme="majorBidi"/>
          <w:sz w:val="20"/>
          <w:szCs w:val="20"/>
        </w:rPr>
        <w:t xml:space="preserve">. </w:t>
      </w:r>
      <w:commentRangeEnd w:id="3"/>
      <w:r w:rsidR="00D967BF">
        <w:rPr>
          <w:rStyle w:val="CommentReference"/>
        </w:rPr>
        <w:commentReference w:id="3"/>
      </w:r>
    </w:p>
    <w:p w:rsidR="00506C8D" w:rsidRPr="005E2434" w:rsidRDefault="004D3918" w:rsidP="00997221">
      <w:pPr>
        <w:spacing w:after="0"/>
        <w:rPr>
          <w:rFonts w:asciiTheme="majorBidi" w:hAnsiTheme="majorBidi" w:cstheme="majorBidi"/>
          <w:sz w:val="20"/>
          <w:szCs w:val="20"/>
        </w:rPr>
      </w:pPr>
      <w:r w:rsidRPr="005E2434">
        <w:rPr>
          <w:rStyle w:val="y2iqfc"/>
          <w:rFonts w:asciiTheme="majorBidi" w:hAnsiTheme="majorBidi" w:cstheme="majorBidi"/>
          <w:sz w:val="20"/>
          <w:szCs w:val="20"/>
        </w:rPr>
        <w:t xml:space="preserve">   </w:t>
      </w:r>
      <w:commentRangeStart w:id="4"/>
      <w:r w:rsidR="004C4B1F" w:rsidRPr="005E2434">
        <w:rPr>
          <w:rFonts w:asciiTheme="majorBidi" w:hAnsiTheme="majorBidi" w:cstheme="majorBidi"/>
          <w:sz w:val="20"/>
          <w:szCs w:val="20"/>
        </w:rPr>
        <w:t>Though HBV contains DNA genome, it replicates via an RNA intermediate and d</w:t>
      </w:r>
      <w:r w:rsidR="00506C8D" w:rsidRPr="005E2434">
        <w:rPr>
          <w:rFonts w:asciiTheme="majorBidi" w:hAnsiTheme="majorBidi" w:cstheme="majorBidi"/>
          <w:sz w:val="20"/>
          <w:szCs w:val="20"/>
        </w:rPr>
        <w:t xml:space="preserve">ue to </w:t>
      </w:r>
      <w:r w:rsidR="004C4B1F" w:rsidRPr="005E2434">
        <w:rPr>
          <w:rFonts w:asciiTheme="majorBidi" w:hAnsiTheme="majorBidi" w:cstheme="majorBidi"/>
          <w:sz w:val="20"/>
          <w:szCs w:val="20"/>
        </w:rPr>
        <w:t>lacking</w:t>
      </w:r>
      <w:r w:rsidR="00506C8D" w:rsidRPr="005E2434">
        <w:rPr>
          <w:rFonts w:asciiTheme="majorBidi" w:hAnsiTheme="majorBidi" w:cstheme="majorBidi"/>
          <w:sz w:val="20"/>
          <w:szCs w:val="20"/>
        </w:rPr>
        <w:t xml:space="preserve"> of proofreading activity for spontaneous error of viral reverse transcriptase, nucleotide mutations of HBV genome lead to the occurrence of various genotypes and subtypes</w:t>
      </w:r>
      <w:r w:rsidR="00EA653F" w:rsidRPr="005E2434">
        <w:rPr>
          <w:rFonts w:asciiTheme="majorBidi" w:hAnsiTheme="majorBidi" w:cstheme="majorBidi"/>
          <w:sz w:val="20"/>
          <w:szCs w:val="20"/>
        </w:rPr>
        <w:t>4</w:t>
      </w:r>
      <w:r w:rsidR="00506C8D" w:rsidRPr="005E2434">
        <w:rPr>
          <w:rFonts w:asciiTheme="majorBidi" w:hAnsiTheme="majorBidi" w:cstheme="majorBidi"/>
          <w:sz w:val="20"/>
          <w:szCs w:val="20"/>
        </w:rPr>
        <w:t>.</w:t>
      </w:r>
      <w:r w:rsidR="00A12BBF" w:rsidRPr="005E2434">
        <w:rPr>
          <w:rFonts w:asciiTheme="majorBidi" w:hAnsiTheme="majorBidi" w:cstheme="majorBidi"/>
          <w:sz w:val="20"/>
          <w:szCs w:val="20"/>
        </w:rPr>
        <w:t xml:space="preserve"> Currently, </w:t>
      </w:r>
      <w:r w:rsidR="00A63F5A" w:rsidRPr="005E2434">
        <w:rPr>
          <w:rFonts w:asciiTheme="majorBidi" w:hAnsiTheme="majorBidi" w:cstheme="majorBidi"/>
          <w:sz w:val="20"/>
          <w:szCs w:val="20"/>
        </w:rPr>
        <w:t>ten</w:t>
      </w:r>
      <w:r w:rsidR="00A12BBF" w:rsidRPr="005E2434">
        <w:rPr>
          <w:rFonts w:asciiTheme="majorBidi" w:hAnsiTheme="majorBidi" w:cstheme="majorBidi"/>
          <w:sz w:val="20"/>
          <w:szCs w:val="20"/>
        </w:rPr>
        <w:t xml:space="preserve"> HBV genotypes (A-J) and </w:t>
      </w:r>
      <w:r w:rsidR="00A63F5A" w:rsidRPr="005E2434">
        <w:rPr>
          <w:rFonts w:asciiTheme="majorBidi" w:hAnsiTheme="majorBidi" w:cstheme="majorBidi"/>
          <w:sz w:val="20"/>
          <w:szCs w:val="20"/>
        </w:rPr>
        <w:t>twenty</w:t>
      </w:r>
      <w:r w:rsidR="00217ECB" w:rsidRPr="005E2434">
        <w:rPr>
          <w:rFonts w:asciiTheme="majorBidi" w:hAnsiTheme="majorBidi" w:cstheme="majorBidi"/>
          <w:sz w:val="20"/>
          <w:szCs w:val="20"/>
        </w:rPr>
        <w:t>-</w:t>
      </w:r>
      <w:r w:rsidR="00A63F5A" w:rsidRPr="005E2434">
        <w:rPr>
          <w:rFonts w:asciiTheme="majorBidi" w:hAnsiTheme="majorBidi" w:cstheme="majorBidi"/>
          <w:sz w:val="20"/>
          <w:szCs w:val="20"/>
        </w:rPr>
        <w:t xml:space="preserve">four </w:t>
      </w:r>
      <w:r w:rsidR="00A12BBF" w:rsidRPr="005E2434">
        <w:rPr>
          <w:rFonts w:asciiTheme="majorBidi" w:hAnsiTheme="majorBidi" w:cstheme="majorBidi"/>
          <w:sz w:val="20"/>
          <w:szCs w:val="20"/>
        </w:rPr>
        <w:t>sub</w:t>
      </w:r>
      <w:r w:rsidR="00A63F5A" w:rsidRPr="005E2434">
        <w:rPr>
          <w:rFonts w:asciiTheme="majorBidi" w:hAnsiTheme="majorBidi" w:cstheme="majorBidi"/>
          <w:sz w:val="20"/>
          <w:szCs w:val="20"/>
        </w:rPr>
        <w:t>-</w:t>
      </w:r>
      <w:r w:rsidR="00A12BBF" w:rsidRPr="005E2434">
        <w:rPr>
          <w:rFonts w:asciiTheme="majorBidi" w:hAnsiTheme="majorBidi" w:cstheme="majorBidi"/>
          <w:sz w:val="20"/>
          <w:szCs w:val="20"/>
        </w:rPr>
        <w:t>genotypes (A1–A3, B1–B5, C1–C6, D1–D6 and F1–F4)</w:t>
      </w:r>
      <w:r w:rsidR="007F7AEE" w:rsidRPr="005E2434">
        <w:rPr>
          <w:rFonts w:asciiTheme="majorBidi" w:hAnsiTheme="majorBidi" w:cstheme="majorBidi"/>
          <w:sz w:val="20"/>
          <w:szCs w:val="20"/>
        </w:rPr>
        <w:t xml:space="preserve"> are reported</w:t>
      </w:r>
      <w:r w:rsidR="006F5577" w:rsidRPr="005E2434">
        <w:rPr>
          <w:rFonts w:asciiTheme="majorBidi" w:hAnsiTheme="majorBidi" w:cstheme="majorBidi"/>
          <w:sz w:val="20"/>
          <w:szCs w:val="20"/>
        </w:rPr>
        <w:t xml:space="preserve"> </w:t>
      </w:r>
      <w:r w:rsidR="006F5577" w:rsidRPr="005E2434">
        <w:rPr>
          <w:rFonts w:asciiTheme="majorBidi" w:hAnsiTheme="majorBidi" w:cstheme="majorBidi"/>
          <w:sz w:val="20"/>
          <w:szCs w:val="20"/>
          <w:vertAlign w:val="superscript"/>
        </w:rPr>
        <w:t>13</w:t>
      </w:r>
      <w:r w:rsidR="00A63F5A" w:rsidRPr="005E2434">
        <w:rPr>
          <w:rFonts w:asciiTheme="majorBidi" w:hAnsiTheme="majorBidi" w:cstheme="majorBidi"/>
          <w:sz w:val="20"/>
          <w:szCs w:val="20"/>
        </w:rPr>
        <w:t>.</w:t>
      </w:r>
    </w:p>
    <w:p w:rsidR="00221607" w:rsidRPr="005E2434" w:rsidRDefault="00221607" w:rsidP="00997221">
      <w:pPr>
        <w:pStyle w:val="Default"/>
        <w:spacing w:line="276" w:lineRule="auto"/>
        <w:jc w:val="both"/>
        <w:rPr>
          <w:rFonts w:asciiTheme="majorBidi" w:hAnsiTheme="majorBidi" w:cstheme="majorBidi"/>
          <w:color w:val="auto"/>
          <w:sz w:val="20"/>
          <w:szCs w:val="20"/>
        </w:rPr>
      </w:pPr>
      <w:r w:rsidRPr="005E2434">
        <w:rPr>
          <w:rFonts w:asciiTheme="majorBidi" w:hAnsiTheme="majorBidi" w:cstheme="majorBidi"/>
          <w:color w:val="auto"/>
          <w:sz w:val="20"/>
          <w:szCs w:val="20"/>
        </w:rPr>
        <w:t>HBV genotypes show a distinct geographic and ethnic distribution. Genotype A is the most commonly distributed genotype in Europe, USA, Canada, Brazil, India, Central African countries, Tunisia and Benin</w:t>
      </w:r>
      <w:r w:rsidR="006F5577"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vertAlign w:val="superscript"/>
        </w:rPr>
        <w:t>14</w:t>
      </w:r>
      <w:r w:rsidR="00EA653F" w:rsidRPr="005E2434">
        <w:rPr>
          <w:rFonts w:asciiTheme="majorBidi" w:hAnsiTheme="majorBidi" w:cstheme="majorBidi"/>
          <w:color w:val="auto"/>
          <w:sz w:val="20"/>
          <w:szCs w:val="20"/>
          <w:vertAlign w:val="superscript"/>
        </w:rPr>
        <w:t>-</w:t>
      </w:r>
      <w:r w:rsidR="006F5577" w:rsidRPr="005E2434">
        <w:rPr>
          <w:rFonts w:asciiTheme="majorBidi" w:hAnsiTheme="majorBidi" w:cstheme="majorBidi"/>
          <w:color w:val="auto"/>
          <w:sz w:val="20"/>
          <w:szCs w:val="20"/>
          <w:vertAlign w:val="superscript"/>
        </w:rPr>
        <w:t>16</w:t>
      </w:r>
      <w:r w:rsidRPr="005E2434">
        <w:rPr>
          <w:rFonts w:asciiTheme="majorBidi" w:hAnsiTheme="majorBidi" w:cstheme="majorBidi"/>
          <w:color w:val="auto"/>
          <w:sz w:val="20"/>
          <w:szCs w:val="20"/>
        </w:rPr>
        <w:t>. Genotype B is predominant in Taiwan, Philippines, Japan, Hong Kong, China, Thailand, Indonesia, Vietnam, and USA</w:t>
      </w:r>
      <w:r w:rsidR="006F5577" w:rsidRPr="005E2434">
        <w:rPr>
          <w:rFonts w:asciiTheme="majorBidi" w:hAnsiTheme="majorBidi" w:cstheme="majorBidi"/>
          <w:color w:val="auto"/>
          <w:sz w:val="20"/>
          <w:szCs w:val="20"/>
          <w:vertAlign w:val="superscript"/>
        </w:rPr>
        <w:t>15-18</w:t>
      </w:r>
      <w:r w:rsidRPr="005E2434">
        <w:rPr>
          <w:rFonts w:asciiTheme="majorBidi" w:hAnsiTheme="majorBidi" w:cstheme="majorBidi"/>
          <w:color w:val="auto"/>
          <w:sz w:val="20"/>
          <w:szCs w:val="20"/>
        </w:rPr>
        <w:t>. Genotype C is prevalent in Australia, Melanesia, Micronesia, Polynesia, Indonesia, China, Hong Kong, Korea, Taiwan, Vietnam, Thailand, Japan, India, Solomon Islands, Brazil and USA. Genotype D is widespread in Mediterranean region, Spain, Czech Republic, Russia, Turkey</w:t>
      </w:r>
      <w:commentRangeEnd w:id="4"/>
      <w:r w:rsidR="00D967BF">
        <w:rPr>
          <w:rStyle w:val="CommentReference"/>
          <w:rFonts w:ascii="Calibri" w:eastAsia="Times New Roman" w:hAnsi="Calibri"/>
          <w:color w:val="auto"/>
        </w:rPr>
        <w:commentReference w:id="4"/>
      </w:r>
      <w:r w:rsidRPr="005E2434">
        <w:rPr>
          <w:rFonts w:asciiTheme="majorBidi" w:hAnsiTheme="majorBidi" w:cstheme="majorBidi"/>
          <w:color w:val="auto"/>
          <w:sz w:val="20"/>
          <w:szCs w:val="20"/>
        </w:rPr>
        <w:t xml:space="preserve">, Albania, Afghanistan, South Asia, </w:t>
      </w:r>
      <w:r w:rsidRPr="005E2434">
        <w:rPr>
          <w:rFonts w:asciiTheme="majorBidi" w:hAnsiTheme="majorBidi" w:cstheme="majorBidi"/>
          <w:color w:val="auto"/>
          <w:sz w:val="20"/>
          <w:szCs w:val="20"/>
        </w:rPr>
        <w:lastRenderedPageBreak/>
        <w:t xml:space="preserve">Middle East, Iran, Solomon Islands, </w:t>
      </w:r>
      <w:commentRangeStart w:id="5"/>
      <w:r w:rsidRPr="005E2434">
        <w:rPr>
          <w:rFonts w:asciiTheme="majorBidi" w:hAnsiTheme="majorBidi" w:cstheme="majorBidi"/>
          <w:color w:val="auto"/>
          <w:sz w:val="20"/>
          <w:szCs w:val="20"/>
        </w:rPr>
        <w:t>Tunisia, Micronesia, Polynesia, Melanesia, Brazil and USA</w:t>
      </w:r>
      <w:r w:rsidR="006F5577"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vertAlign w:val="superscript"/>
        </w:rPr>
        <w:t>18-20</w:t>
      </w:r>
      <w:r w:rsidRPr="005E2434">
        <w:rPr>
          <w:rFonts w:asciiTheme="majorBidi" w:hAnsiTheme="majorBidi" w:cstheme="majorBidi"/>
          <w:color w:val="auto"/>
          <w:sz w:val="20"/>
          <w:szCs w:val="20"/>
        </w:rPr>
        <w:t xml:space="preserve">. Genotype E is found </w:t>
      </w:r>
      <w:r w:rsidR="00EA653F" w:rsidRPr="005E2434">
        <w:rPr>
          <w:rFonts w:asciiTheme="majorBidi" w:hAnsiTheme="majorBidi" w:cstheme="majorBidi"/>
          <w:color w:val="auto"/>
          <w:sz w:val="20"/>
          <w:szCs w:val="20"/>
        </w:rPr>
        <w:t xml:space="preserve">endemically </w:t>
      </w:r>
      <w:r w:rsidRPr="005E2434">
        <w:rPr>
          <w:rFonts w:asciiTheme="majorBidi" w:hAnsiTheme="majorBidi" w:cstheme="majorBidi"/>
          <w:color w:val="auto"/>
          <w:sz w:val="20"/>
          <w:szCs w:val="20"/>
        </w:rPr>
        <w:t>in Western Africa while genotype F is widely distributed in new world countries. Genotypes G has been reported from France</w:t>
      </w:r>
      <w:r w:rsidR="00EA653F" w:rsidRPr="005E2434">
        <w:rPr>
          <w:rFonts w:asciiTheme="majorBidi" w:hAnsiTheme="majorBidi" w:cstheme="majorBidi"/>
          <w:color w:val="auto"/>
          <w:sz w:val="20"/>
          <w:szCs w:val="20"/>
        </w:rPr>
        <w:t>,</w:t>
      </w:r>
      <w:r w:rsidRPr="005E2434">
        <w:rPr>
          <w:rFonts w:asciiTheme="majorBidi" w:hAnsiTheme="majorBidi" w:cstheme="majorBidi"/>
          <w:color w:val="auto"/>
          <w:sz w:val="20"/>
          <w:szCs w:val="20"/>
        </w:rPr>
        <w:t xml:space="preserve"> and Germany and North America. Genotype H is recorded from Central America, South America and Mexico</w:t>
      </w:r>
      <w:r w:rsidR="00F661AD" w:rsidRPr="005E2434">
        <w:rPr>
          <w:rFonts w:asciiTheme="majorBidi" w:hAnsiTheme="majorBidi" w:cstheme="majorBidi"/>
          <w:color w:val="auto"/>
          <w:sz w:val="20"/>
          <w:szCs w:val="20"/>
        </w:rPr>
        <w:t xml:space="preserve"> while </w:t>
      </w:r>
      <w:r w:rsidRPr="005E2434">
        <w:rPr>
          <w:rFonts w:asciiTheme="majorBidi" w:hAnsiTheme="majorBidi" w:cstheme="majorBidi"/>
          <w:color w:val="auto"/>
          <w:sz w:val="20"/>
          <w:szCs w:val="20"/>
        </w:rPr>
        <w:t>Genotype I was isolated in Vietnam and Laos</w:t>
      </w:r>
      <w:r w:rsidR="006F5577" w:rsidRPr="005E2434">
        <w:rPr>
          <w:rFonts w:asciiTheme="majorBidi" w:hAnsiTheme="majorBidi" w:cstheme="majorBidi"/>
          <w:color w:val="auto"/>
          <w:sz w:val="20"/>
          <w:szCs w:val="20"/>
          <w:vertAlign w:val="superscript"/>
        </w:rPr>
        <w:t>21-23</w:t>
      </w:r>
      <w:r w:rsidRPr="005E2434">
        <w:rPr>
          <w:rFonts w:asciiTheme="majorBidi" w:hAnsiTheme="majorBidi" w:cstheme="majorBidi"/>
          <w:color w:val="auto"/>
          <w:sz w:val="20"/>
          <w:szCs w:val="20"/>
        </w:rPr>
        <w:t xml:space="preserve">. </w:t>
      </w:r>
    </w:p>
    <w:p w:rsidR="00337674" w:rsidRPr="005E2434" w:rsidRDefault="001E7915" w:rsidP="00997221">
      <w:pPr>
        <w:pStyle w:val="Default"/>
        <w:spacing w:line="276" w:lineRule="auto"/>
        <w:jc w:val="both"/>
        <w:rPr>
          <w:rStyle w:val="y2iqfc"/>
          <w:rFonts w:asciiTheme="majorBidi" w:hAnsiTheme="majorBidi" w:cstheme="majorBidi"/>
          <w:color w:val="auto"/>
          <w:sz w:val="20"/>
          <w:szCs w:val="20"/>
        </w:rPr>
      </w:pPr>
      <w:r w:rsidRPr="005E2434">
        <w:rPr>
          <w:rFonts w:asciiTheme="majorBidi" w:hAnsiTheme="majorBidi" w:cstheme="majorBidi"/>
          <w:color w:val="auto"/>
          <w:sz w:val="20"/>
          <w:szCs w:val="20"/>
        </w:rPr>
        <w:t xml:space="preserve">Different HBV genotypes are </w:t>
      </w:r>
      <w:r w:rsidR="0008700E" w:rsidRPr="005E2434">
        <w:rPr>
          <w:rFonts w:asciiTheme="majorBidi" w:hAnsiTheme="majorBidi" w:cstheme="majorBidi"/>
          <w:color w:val="auto"/>
          <w:sz w:val="20"/>
          <w:szCs w:val="20"/>
        </w:rPr>
        <w:t xml:space="preserve">also </w:t>
      </w:r>
      <w:r w:rsidRPr="005E2434">
        <w:rPr>
          <w:rFonts w:asciiTheme="majorBidi" w:hAnsiTheme="majorBidi" w:cstheme="majorBidi"/>
          <w:color w:val="auto"/>
          <w:sz w:val="20"/>
          <w:szCs w:val="20"/>
        </w:rPr>
        <w:t>associated</w:t>
      </w:r>
      <w:r w:rsidR="008E7E10" w:rsidRPr="005E2434">
        <w:rPr>
          <w:rFonts w:asciiTheme="majorBidi" w:hAnsiTheme="majorBidi" w:cstheme="majorBidi"/>
          <w:color w:val="auto"/>
          <w:sz w:val="20"/>
          <w:szCs w:val="20"/>
        </w:rPr>
        <w:t xml:space="preserve"> </w:t>
      </w:r>
      <w:r w:rsidRPr="005E2434">
        <w:rPr>
          <w:rFonts w:asciiTheme="majorBidi" w:hAnsiTheme="majorBidi" w:cstheme="majorBidi"/>
          <w:color w:val="auto"/>
          <w:sz w:val="20"/>
          <w:szCs w:val="20"/>
        </w:rPr>
        <w:t xml:space="preserve">with distinct clinical phenotypes and prognosis. </w:t>
      </w:r>
      <w:r w:rsidR="00C5119C" w:rsidRPr="005E2434">
        <w:rPr>
          <w:rFonts w:asciiTheme="majorBidi" w:hAnsiTheme="majorBidi" w:cstheme="majorBidi"/>
          <w:color w:val="auto"/>
          <w:sz w:val="20"/>
          <w:szCs w:val="20"/>
        </w:rPr>
        <w:t>The rate of chronicity following acute genotypes A and D infection were reported to be high compared with genotypes B and C</w:t>
      </w:r>
      <w:r w:rsidR="006F5577" w:rsidRPr="005E2434">
        <w:rPr>
          <w:rFonts w:asciiTheme="majorBidi" w:hAnsiTheme="majorBidi" w:cstheme="majorBidi"/>
          <w:color w:val="auto"/>
          <w:sz w:val="20"/>
          <w:szCs w:val="20"/>
        </w:rPr>
        <w:t xml:space="preserve"> [1,14-26]</w:t>
      </w:r>
      <w:r w:rsidR="008E7E10" w:rsidRPr="005E2434">
        <w:rPr>
          <w:rFonts w:asciiTheme="majorBidi" w:hAnsiTheme="majorBidi" w:cstheme="majorBidi"/>
          <w:color w:val="auto"/>
          <w:sz w:val="20"/>
          <w:szCs w:val="20"/>
        </w:rPr>
        <w:t>.</w:t>
      </w:r>
      <w:r w:rsidR="002E2CB0" w:rsidRPr="005E2434">
        <w:rPr>
          <w:rFonts w:asciiTheme="majorBidi" w:hAnsiTheme="majorBidi" w:cstheme="majorBidi"/>
          <w:color w:val="auto"/>
          <w:sz w:val="20"/>
          <w:szCs w:val="20"/>
        </w:rPr>
        <w:t xml:space="preserve"> </w:t>
      </w:r>
      <w:r w:rsidR="00B31688" w:rsidRPr="005E2434">
        <w:rPr>
          <w:rFonts w:asciiTheme="majorBidi" w:hAnsiTheme="majorBidi" w:cstheme="majorBidi"/>
          <w:color w:val="auto"/>
          <w:sz w:val="20"/>
          <w:szCs w:val="20"/>
        </w:rPr>
        <w:t>Infection with genotype C alone was found to be associated with significantly higher risks of liver cirrhosis and hepatocellular carcinoma</w:t>
      </w:r>
      <w:r w:rsidR="00CD592F" w:rsidRPr="005E2434">
        <w:rPr>
          <w:rFonts w:asciiTheme="majorBidi" w:hAnsiTheme="majorBidi" w:cstheme="majorBidi"/>
          <w:color w:val="auto"/>
          <w:sz w:val="20"/>
          <w:szCs w:val="20"/>
        </w:rPr>
        <w:t xml:space="preserve"> </w:t>
      </w:r>
      <w:r w:rsidR="00B31688" w:rsidRPr="005E2434">
        <w:rPr>
          <w:rFonts w:asciiTheme="majorBidi" w:hAnsiTheme="majorBidi" w:cstheme="majorBidi"/>
          <w:color w:val="auto"/>
          <w:sz w:val="20"/>
          <w:szCs w:val="20"/>
        </w:rPr>
        <w:t>compared to genotype B infection</w:t>
      </w:r>
      <w:r w:rsidR="00D970AD"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vertAlign w:val="superscript"/>
        </w:rPr>
        <w:t>27,28</w:t>
      </w:r>
      <w:r w:rsidR="00F058CC" w:rsidRPr="005E2434">
        <w:rPr>
          <w:rFonts w:asciiTheme="majorBidi" w:hAnsiTheme="majorBidi" w:cstheme="majorBidi"/>
          <w:color w:val="auto"/>
          <w:sz w:val="20"/>
          <w:szCs w:val="20"/>
        </w:rPr>
        <w:t>.</w:t>
      </w:r>
      <w:r w:rsidR="00B31688" w:rsidRPr="005E2434">
        <w:rPr>
          <w:rFonts w:asciiTheme="majorBidi" w:hAnsiTheme="majorBidi" w:cstheme="majorBidi"/>
          <w:color w:val="auto"/>
          <w:sz w:val="20"/>
          <w:szCs w:val="20"/>
        </w:rPr>
        <w:t xml:space="preserve"> </w:t>
      </w:r>
      <w:r w:rsidR="003F3F1D" w:rsidRPr="005E2434">
        <w:rPr>
          <w:rFonts w:asciiTheme="majorBidi" w:hAnsiTheme="majorBidi" w:cstheme="majorBidi"/>
          <w:color w:val="auto"/>
          <w:sz w:val="20"/>
          <w:szCs w:val="20"/>
        </w:rPr>
        <w:t xml:space="preserve">In contrast, Genotype B infection has a slower progression </w:t>
      </w:r>
      <w:r w:rsidR="0019263D" w:rsidRPr="005E2434">
        <w:rPr>
          <w:rFonts w:asciiTheme="majorBidi" w:hAnsiTheme="majorBidi" w:cstheme="majorBidi"/>
          <w:color w:val="auto"/>
          <w:sz w:val="20"/>
          <w:szCs w:val="20"/>
        </w:rPr>
        <w:t>to</w:t>
      </w:r>
      <w:r w:rsidR="003F3F1D" w:rsidRPr="005E2434">
        <w:rPr>
          <w:rFonts w:asciiTheme="majorBidi" w:hAnsiTheme="majorBidi" w:cstheme="majorBidi"/>
          <w:color w:val="auto"/>
          <w:sz w:val="20"/>
          <w:szCs w:val="20"/>
        </w:rPr>
        <w:t xml:space="preserve"> liver cirrhosis than genotype C</w:t>
      </w:r>
      <w:r w:rsidR="006F5577"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vertAlign w:val="superscript"/>
        </w:rPr>
        <w:t>29</w:t>
      </w:r>
      <w:r w:rsidR="003F3F1D" w:rsidRPr="005E2434">
        <w:rPr>
          <w:rFonts w:asciiTheme="majorBidi" w:hAnsiTheme="majorBidi" w:cstheme="majorBidi"/>
          <w:color w:val="auto"/>
          <w:sz w:val="20"/>
          <w:szCs w:val="20"/>
        </w:rPr>
        <w:t xml:space="preserve">. </w:t>
      </w:r>
      <w:r w:rsidR="0008700E" w:rsidRPr="005E2434">
        <w:rPr>
          <w:rFonts w:asciiTheme="majorBidi" w:hAnsiTheme="majorBidi" w:cstheme="majorBidi"/>
          <w:color w:val="auto"/>
          <w:sz w:val="20"/>
          <w:szCs w:val="20"/>
        </w:rPr>
        <w:t>In addition</w:t>
      </w:r>
      <w:r w:rsidR="00E56514" w:rsidRPr="005E2434">
        <w:rPr>
          <w:rFonts w:asciiTheme="majorBidi" w:hAnsiTheme="majorBidi" w:cstheme="majorBidi"/>
          <w:color w:val="auto"/>
          <w:sz w:val="20"/>
          <w:szCs w:val="20"/>
        </w:rPr>
        <w:t xml:space="preserve">, </w:t>
      </w:r>
      <w:r w:rsidR="00CD592F" w:rsidRPr="005E2434">
        <w:rPr>
          <w:rFonts w:asciiTheme="majorBidi" w:hAnsiTheme="majorBidi" w:cstheme="majorBidi"/>
          <w:color w:val="auto"/>
          <w:sz w:val="20"/>
          <w:szCs w:val="20"/>
        </w:rPr>
        <w:t>the response to antiviral therapy, particularly to interferon, is related to HBV genotypes. P</w:t>
      </w:r>
      <w:r w:rsidR="006A093A" w:rsidRPr="005E2434">
        <w:rPr>
          <w:rFonts w:asciiTheme="majorBidi" w:hAnsiTheme="majorBidi" w:cstheme="majorBidi"/>
          <w:color w:val="auto"/>
          <w:sz w:val="20"/>
          <w:szCs w:val="20"/>
        </w:rPr>
        <w:t xml:space="preserve">atients with genotype A have been reported to be more sensitive for treatment by interferon </w:t>
      </w:r>
      <w:commentRangeEnd w:id="5"/>
      <w:r w:rsidR="00D967BF">
        <w:rPr>
          <w:rStyle w:val="CommentReference"/>
          <w:rFonts w:ascii="Calibri" w:eastAsia="Times New Roman" w:hAnsi="Calibri"/>
          <w:color w:val="auto"/>
        </w:rPr>
        <w:commentReference w:id="5"/>
      </w:r>
      <w:r w:rsidR="006A093A" w:rsidRPr="005E2434">
        <w:rPr>
          <w:rFonts w:asciiTheme="majorBidi" w:hAnsiTheme="majorBidi" w:cstheme="majorBidi"/>
          <w:color w:val="auto"/>
          <w:sz w:val="20"/>
          <w:szCs w:val="20"/>
        </w:rPr>
        <w:t>α as compared to those infected with genotype D</w:t>
      </w:r>
      <w:r w:rsidR="006F5577"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vertAlign w:val="superscript"/>
        </w:rPr>
        <w:t>30</w:t>
      </w:r>
      <w:r w:rsidR="00CD592F" w:rsidRPr="005E2434">
        <w:rPr>
          <w:rFonts w:asciiTheme="majorBidi" w:hAnsiTheme="majorBidi" w:cstheme="majorBidi"/>
          <w:color w:val="auto"/>
          <w:sz w:val="20"/>
          <w:szCs w:val="20"/>
        </w:rPr>
        <w:t xml:space="preserve">. </w:t>
      </w:r>
      <w:r w:rsidR="002E2CB0" w:rsidRPr="005E2434">
        <w:rPr>
          <w:rFonts w:asciiTheme="majorBidi" w:hAnsiTheme="majorBidi" w:cstheme="majorBidi"/>
          <w:color w:val="auto"/>
          <w:sz w:val="20"/>
          <w:szCs w:val="20"/>
        </w:rPr>
        <w:t>HBV g</w:t>
      </w:r>
      <w:r w:rsidR="008E7E10" w:rsidRPr="005E2434">
        <w:rPr>
          <w:rFonts w:asciiTheme="majorBidi" w:hAnsiTheme="majorBidi" w:cstheme="majorBidi"/>
          <w:color w:val="auto"/>
          <w:sz w:val="20"/>
          <w:szCs w:val="20"/>
        </w:rPr>
        <w:t xml:space="preserve">enotype B develops antiviral resistance </w:t>
      </w:r>
      <w:r w:rsidR="00E67F28" w:rsidRPr="005E2434">
        <w:rPr>
          <w:rFonts w:asciiTheme="majorBidi" w:hAnsiTheme="majorBidi" w:cstheme="majorBidi"/>
          <w:color w:val="auto"/>
          <w:sz w:val="20"/>
          <w:szCs w:val="20"/>
        </w:rPr>
        <w:t xml:space="preserve">more </w:t>
      </w:r>
      <w:r w:rsidR="008E7E10" w:rsidRPr="005E2434">
        <w:rPr>
          <w:rFonts w:asciiTheme="majorBidi" w:hAnsiTheme="majorBidi" w:cstheme="majorBidi"/>
          <w:color w:val="auto"/>
          <w:sz w:val="20"/>
          <w:szCs w:val="20"/>
        </w:rPr>
        <w:t>than genotype C</w:t>
      </w:r>
      <w:r w:rsidR="006F5577" w:rsidRPr="005E2434">
        <w:rPr>
          <w:rFonts w:asciiTheme="majorBidi" w:hAnsiTheme="majorBidi" w:cstheme="majorBidi"/>
          <w:color w:val="auto"/>
          <w:sz w:val="20"/>
          <w:szCs w:val="20"/>
          <w:vertAlign w:val="superscript"/>
        </w:rPr>
        <w:t>31</w:t>
      </w:r>
      <w:r w:rsidR="008E7E10" w:rsidRPr="005E2434">
        <w:rPr>
          <w:rFonts w:asciiTheme="majorBidi" w:hAnsiTheme="majorBidi" w:cstheme="majorBidi"/>
          <w:color w:val="auto"/>
          <w:sz w:val="20"/>
          <w:szCs w:val="20"/>
        </w:rPr>
        <w:t xml:space="preserve">. </w:t>
      </w:r>
      <w:r w:rsidR="006F5577" w:rsidRPr="005E2434">
        <w:rPr>
          <w:rFonts w:asciiTheme="majorBidi" w:hAnsiTheme="majorBidi" w:cstheme="majorBidi"/>
          <w:color w:val="auto"/>
          <w:sz w:val="20"/>
          <w:szCs w:val="20"/>
        </w:rPr>
        <w:t xml:space="preserve"> </w:t>
      </w:r>
      <w:commentRangeStart w:id="6"/>
      <w:r w:rsidR="00337674" w:rsidRPr="005E2434">
        <w:rPr>
          <w:rStyle w:val="y2iqfc"/>
          <w:rFonts w:asciiTheme="majorBidi" w:hAnsiTheme="majorBidi" w:cstheme="majorBidi"/>
          <w:color w:val="auto"/>
          <w:sz w:val="20"/>
          <w:szCs w:val="20"/>
        </w:rPr>
        <w:t xml:space="preserve">This study aimed to determine the prevalence of hepatitis B virus genotypes among Yemeni patients with chronic hepatitis B (CHB) and to evaluate some of the associated risk factors. </w:t>
      </w:r>
      <w:commentRangeEnd w:id="6"/>
      <w:r w:rsidR="0069533B">
        <w:rPr>
          <w:rStyle w:val="CommentReference"/>
          <w:rFonts w:ascii="Calibri" w:eastAsia="Times New Roman" w:hAnsi="Calibri"/>
          <w:color w:val="auto"/>
        </w:rPr>
        <w:commentReference w:id="6"/>
      </w:r>
    </w:p>
    <w:p w:rsidR="001A4A57" w:rsidRPr="005E2434" w:rsidRDefault="001A4A57" w:rsidP="00997221">
      <w:pPr>
        <w:autoSpaceDE w:val="0"/>
        <w:autoSpaceDN w:val="0"/>
        <w:adjustRightInd w:val="0"/>
        <w:spacing w:after="0"/>
        <w:jc w:val="both"/>
        <w:rPr>
          <w:rFonts w:asciiTheme="majorBidi" w:eastAsiaTheme="minorHAnsi" w:hAnsiTheme="majorBidi" w:cstheme="majorBidi"/>
          <w:b/>
          <w:bCs/>
          <w:sz w:val="20"/>
          <w:szCs w:val="20"/>
        </w:rPr>
      </w:pPr>
    </w:p>
    <w:p w:rsidR="005E4204" w:rsidRPr="005E2434" w:rsidRDefault="001A4A57" w:rsidP="00997221">
      <w:pPr>
        <w:autoSpaceDE w:val="0"/>
        <w:autoSpaceDN w:val="0"/>
        <w:adjustRightInd w:val="0"/>
        <w:spacing w:after="0"/>
        <w:jc w:val="both"/>
        <w:rPr>
          <w:rFonts w:asciiTheme="majorBidi" w:eastAsiaTheme="minorHAnsi" w:hAnsiTheme="majorBidi" w:cstheme="majorBidi"/>
          <w:b/>
          <w:bCs/>
          <w:sz w:val="20"/>
          <w:szCs w:val="20"/>
        </w:rPr>
      </w:pPr>
      <w:commentRangeStart w:id="7"/>
      <w:r w:rsidRPr="005E2434">
        <w:rPr>
          <w:rFonts w:asciiTheme="majorBidi" w:eastAsiaTheme="minorHAnsi" w:hAnsiTheme="majorBidi" w:cstheme="majorBidi"/>
          <w:b/>
          <w:bCs/>
          <w:sz w:val="20"/>
          <w:szCs w:val="20"/>
        </w:rPr>
        <w:t xml:space="preserve">Materials </w:t>
      </w:r>
      <w:r w:rsidR="005E4204" w:rsidRPr="005E2434">
        <w:rPr>
          <w:rFonts w:asciiTheme="majorBidi" w:eastAsiaTheme="minorHAnsi" w:hAnsiTheme="majorBidi" w:cstheme="majorBidi"/>
          <w:b/>
          <w:bCs/>
          <w:sz w:val="20"/>
          <w:szCs w:val="20"/>
        </w:rPr>
        <w:t xml:space="preserve">and </w:t>
      </w:r>
      <w:commentRangeStart w:id="8"/>
      <w:r w:rsidR="005E4204" w:rsidRPr="005E2434">
        <w:rPr>
          <w:rFonts w:asciiTheme="majorBidi" w:eastAsiaTheme="minorHAnsi" w:hAnsiTheme="majorBidi" w:cstheme="majorBidi"/>
          <w:b/>
          <w:bCs/>
          <w:sz w:val="20"/>
          <w:szCs w:val="20"/>
        </w:rPr>
        <w:t>Metho</w:t>
      </w:r>
      <w:commentRangeEnd w:id="8"/>
      <w:r w:rsidR="0069533B">
        <w:rPr>
          <w:rStyle w:val="CommentReference"/>
        </w:rPr>
        <w:commentReference w:id="8"/>
      </w:r>
      <w:r w:rsidR="005E4204" w:rsidRPr="005E2434">
        <w:rPr>
          <w:rFonts w:asciiTheme="majorBidi" w:eastAsiaTheme="minorHAnsi" w:hAnsiTheme="majorBidi" w:cstheme="majorBidi"/>
          <w:b/>
          <w:bCs/>
          <w:sz w:val="20"/>
          <w:szCs w:val="20"/>
        </w:rPr>
        <w:t>ds</w:t>
      </w:r>
      <w:commentRangeEnd w:id="7"/>
      <w:r w:rsidR="0069533B">
        <w:rPr>
          <w:rStyle w:val="CommentReference"/>
        </w:rPr>
        <w:commentReference w:id="7"/>
      </w:r>
    </w:p>
    <w:p w:rsidR="00221D26" w:rsidRPr="005E2434" w:rsidRDefault="00221D26" w:rsidP="00997221">
      <w:pPr>
        <w:autoSpaceDE w:val="0"/>
        <w:autoSpaceDN w:val="0"/>
        <w:adjustRightInd w:val="0"/>
        <w:spacing w:after="0"/>
        <w:jc w:val="both"/>
        <w:rPr>
          <w:rFonts w:asciiTheme="majorBidi" w:eastAsiaTheme="minorHAnsi" w:hAnsiTheme="majorBidi" w:cstheme="majorBidi"/>
          <w:b/>
          <w:bCs/>
          <w:sz w:val="20"/>
          <w:szCs w:val="20"/>
        </w:rPr>
      </w:pPr>
      <w:r w:rsidRPr="005E2434">
        <w:rPr>
          <w:rFonts w:asciiTheme="majorBidi" w:eastAsiaTheme="minorHAnsi" w:hAnsiTheme="majorBidi" w:cstheme="majorBidi"/>
          <w:b/>
          <w:bCs/>
          <w:sz w:val="20"/>
          <w:szCs w:val="20"/>
        </w:rPr>
        <w:t>Study population</w:t>
      </w:r>
    </w:p>
    <w:p w:rsidR="000E18C8" w:rsidRPr="005E2434" w:rsidRDefault="007A0671" w:rsidP="00997221">
      <w:pPr>
        <w:spacing w:after="0"/>
        <w:jc w:val="both"/>
        <w:rPr>
          <w:rFonts w:asciiTheme="majorBidi" w:hAnsiTheme="majorBidi" w:cstheme="majorBidi"/>
          <w:sz w:val="20"/>
          <w:szCs w:val="20"/>
          <w:lang w:bidi="ar-YE"/>
        </w:rPr>
      </w:pPr>
      <w:commentRangeStart w:id="9"/>
      <w:r w:rsidRPr="005E2434">
        <w:rPr>
          <w:rFonts w:asciiTheme="majorBidi" w:eastAsiaTheme="minorHAnsi" w:hAnsiTheme="majorBidi" w:cstheme="majorBidi"/>
          <w:sz w:val="20"/>
          <w:szCs w:val="20"/>
        </w:rPr>
        <w:t>Fifty</w:t>
      </w:r>
      <w:r w:rsidR="00323422" w:rsidRPr="005E2434">
        <w:rPr>
          <w:rFonts w:asciiTheme="majorBidi" w:eastAsiaTheme="minorHAnsi" w:hAnsiTheme="majorBidi" w:cstheme="majorBidi"/>
          <w:sz w:val="20"/>
          <w:szCs w:val="20"/>
        </w:rPr>
        <w:t xml:space="preserve"> patients </w:t>
      </w:r>
      <w:commentRangeEnd w:id="9"/>
      <w:r w:rsidR="00693B2C">
        <w:rPr>
          <w:rStyle w:val="CommentReference"/>
        </w:rPr>
        <w:commentReference w:id="9"/>
      </w:r>
      <w:r w:rsidR="00323422" w:rsidRPr="005E2434">
        <w:rPr>
          <w:rFonts w:asciiTheme="majorBidi" w:eastAsiaTheme="minorHAnsi" w:hAnsiTheme="majorBidi" w:cstheme="majorBidi"/>
          <w:sz w:val="20"/>
          <w:szCs w:val="20"/>
        </w:rPr>
        <w:t xml:space="preserve">with </w:t>
      </w:r>
      <w:r w:rsidR="00C84B76" w:rsidRPr="005E2434">
        <w:rPr>
          <w:rFonts w:asciiTheme="majorBidi" w:eastAsiaTheme="minorHAnsi" w:hAnsiTheme="majorBidi" w:cstheme="majorBidi"/>
          <w:sz w:val="20"/>
          <w:szCs w:val="20"/>
        </w:rPr>
        <w:t>CHB</w:t>
      </w:r>
      <w:r w:rsidR="00221D26" w:rsidRPr="005E2434">
        <w:rPr>
          <w:rFonts w:asciiTheme="majorBidi" w:eastAsiaTheme="minorHAnsi" w:hAnsiTheme="majorBidi" w:cstheme="majorBidi"/>
          <w:sz w:val="20"/>
          <w:szCs w:val="20"/>
        </w:rPr>
        <w:t xml:space="preserve"> </w:t>
      </w:r>
      <w:r w:rsidR="00323422" w:rsidRPr="005E2434">
        <w:rPr>
          <w:rFonts w:asciiTheme="majorBidi" w:eastAsiaTheme="minorHAnsi" w:hAnsiTheme="majorBidi" w:cstheme="majorBidi"/>
          <w:sz w:val="20"/>
          <w:szCs w:val="20"/>
        </w:rPr>
        <w:t>were enrolled in th</w:t>
      </w:r>
      <w:r w:rsidR="00221D26" w:rsidRPr="005E2434">
        <w:rPr>
          <w:rFonts w:asciiTheme="majorBidi" w:eastAsiaTheme="minorHAnsi" w:hAnsiTheme="majorBidi" w:cstheme="majorBidi"/>
          <w:sz w:val="20"/>
          <w:szCs w:val="20"/>
        </w:rPr>
        <w:t>is</w:t>
      </w:r>
      <w:r w:rsidR="00323422" w:rsidRPr="005E2434">
        <w:rPr>
          <w:rFonts w:asciiTheme="majorBidi" w:eastAsiaTheme="minorHAnsi" w:hAnsiTheme="majorBidi" w:cstheme="majorBidi"/>
          <w:sz w:val="20"/>
          <w:szCs w:val="20"/>
        </w:rPr>
        <w:t xml:space="preserve"> </w:t>
      </w:r>
      <w:r w:rsidR="005E4204" w:rsidRPr="005E2434">
        <w:rPr>
          <w:rFonts w:asciiTheme="majorBidi" w:eastAsiaTheme="minorHAnsi" w:hAnsiTheme="majorBidi" w:cstheme="majorBidi"/>
          <w:sz w:val="20"/>
          <w:szCs w:val="20"/>
        </w:rPr>
        <w:t>cross-sectional study</w:t>
      </w:r>
      <w:r w:rsidR="00F9321D" w:rsidRPr="005E2434">
        <w:rPr>
          <w:rFonts w:asciiTheme="majorBidi" w:eastAsiaTheme="minorHAnsi" w:hAnsiTheme="majorBidi" w:cstheme="majorBidi"/>
          <w:sz w:val="20"/>
          <w:szCs w:val="20"/>
        </w:rPr>
        <w:t xml:space="preserve">. </w:t>
      </w:r>
      <w:r w:rsidR="00323422" w:rsidRPr="005E2434">
        <w:rPr>
          <w:rFonts w:asciiTheme="majorBidi" w:eastAsiaTheme="minorHAnsi" w:hAnsiTheme="majorBidi" w:cstheme="majorBidi"/>
          <w:sz w:val="20"/>
          <w:szCs w:val="20"/>
        </w:rPr>
        <w:t>Sampl</w:t>
      </w:r>
      <w:r w:rsidR="00F9321D" w:rsidRPr="005E2434">
        <w:rPr>
          <w:rFonts w:asciiTheme="majorBidi" w:eastAsiaTheme="minorHAnsi" w:hAnsiTheme="majorBidi" w:cstheme="majorBidi"/>
          <w:sz w:val="20"/>
          <w:szCs w:val="20"/>
        </w:rPr>
        <w:t>e</w:t>
      </w:r>
      <w:r w:rsidR="00323422" w:rsidRPr="005E2434">
        <w:rPr>
          <w:rFonts w:asciiTheme="majorBidi" w:eastAsiaTheme="minorHAnsi" w:hAnsiTheme="majorBidi" w:cstheme="majorBidi"/>
          <w:sz w:val="20"/>
          <w:szCs w:val="20"/>
        </w:rPr>
        <w:t xml:space="preserve"> size was calculated by using </w:t>
      </w:r>
      <w:r w:rsidR="00F9321D" w:rsidRPr="005E2434">
        <w:rPr>
          <w:rFonts w:asciiTheme="majorBidi" w:eastAsiaTheme="minorHAnsi" w:hAnsiTheme="majorBidi" w:cstheme="majorBidi"/>
          <w:sz w:val="20"/>
          <w:szCs w:val="20"/>
        </w:rPr>
        <w:t xml:space="preserve">Epi Info </w:t>
      </w:r>
      <w:r w:rsidR="00323422" w:rsidRPr="005E2434">
        <w:rPr>
          <w:rFonts w:asciiTheme="majorBidi" w:eastAsiaTheme="minorHAnsi" w:hAnsiTheme="majorBidi" w:cstheme="majorBidi"/>
          <w:sz w:val="20"/>
          <w:szCs w:val="20"/>
        </w:rPr>
        <w:t>version</w:t>
      </w:r>
      <w:r w:rsidR="00F9321D" w:rsidRPr="005E2434">
        <w:rPr>
          <w:rFonts w:asciiTheme="majorBidi" w:eastAsiaTheme="minorHAnsi" w:hAnsiTheme="majorBidi" w:cstheme="majorBidi"/>
          <w:sz w:val="20"/>
          <w:szCs w:val="20"/>
        </w:rPr>
        <w:t xml:space="preserve"> 6</w:t>
      </w:r>
      <w:r w:rsidR="00BC39C9" w:rsidRPr="005E2434">
        <w:rPr>
          <w:rFonts w:asciiTheme="majorBidi" w:eastAsiaTheme="minorHAnsi" w:hAnsiTheme="majorBidi" w:cstheme="majorBidi"/>
          <w:sz w:val="20"/>
          <w:szCs w:val="20"/>
        </w:rPr>
        <w:t xml:space="preserve"> based </w:t>
      </w:r>
      <w:r w:rsidR="00323422" w:rsidRPr="005E2434">
        <w:rPr>
          <w:rFonts w:asciiTheme="majorBidi" w:eastAsiaTheme="minorHAnsi" w:hAnsiTheme="majorBidi" w:cstheme="majorBidi"/>
          <w:sz w:val="20"/>
          <w:szCs w:val="20"/>
        </w:rPr>
        <w:t>on population size</w:t>
      </w:r>
      <w:r w:rsidR="00221D26" w:rsidRPr="005E2434">
        <w:rPr>
          <w:rFonts w:asciiTheme="majorBidi" w:eastAsiaTheme="minorHAnsi" w:hAnsiTheme="majorBidi" w:cstheme="majorBidi"/>
          <w:sz w:val="20"/>
          <w:szCs w:val="20"/>
        </w:rPr>
        <w:t xml:space="preserve"> </w:t>
      </w:r>
      <w:r w:rsidR="00323422" w:rsidRPr="005E2434">
        <w:rPr>
          <w:rFonts w:asciiTheme="majorBidi" w:eastAsiaTheme="minorHAnsi" w:hAnsiTheme="majorBidi" w:cstheme="majorBidi"/>
          <w:sz w:val="20"/>
          <w:szCs w:val="20"/>
        </w:rPr>
        <w:t>1000000 and</w:t>
      </w:r>
      <w:r w:rsidR="00F9321D" w:rsidRPr="005E2434">
        <w:rPr>
          <w:rFonts w:asciiTheme="majorBidi" w:eastAsiaTheme="minorHAnsi" w:hAnsiTheme="majorBidi" w:cstheme="majorBidi"/>
          <w:sz w:val="20"/>
          <w:szCs w:val="20"/>
        </w:rPr>
        <w:t xml:space="preserve"> </w:t>
      </w:r>
      <w:r w:rsidR="00323422" w:rsidRPr="005E2434">
        <w:rPr>
          <w:rFonts w:asciiTheme="majorBidi" w:eastAsiaTheme="minorHAnsi" w:hAnsiTheme="majorBidi" w:cstheme="majorBidi"/>
          <w:sz w:val="20"/>
          <w:szCs w:val="20"/>
        </w:rPr>
        <w:t xml:space="preserve">2% prevalence of </w:t>
      </w:r>
      <w:r w:rsidR="00221D26" w:rsidRPr="005E2434">
        <w:rPr>
          <w:rFonts w:asciiTheme="majorBidi" w:eastAsiaTheme="minorHAnsi" w:hAnsiTheme="majorBidi" w:cstheme="majorBidi"/>
          <w:sz w:val="20"/>
          <w:szCs w:val="20"/>
        </w:rPr>
        <w:t>CHB</w:t>
      </w:r>
      <w:r w:rsidR="00D970AD" w:rsidRPr="005E2434">
        <w:rPr>
          <w:rFonts w:asciiTheme="majorBidi" w:eastAsiaTheme="minorHAnsi" w:hAnsiTheme="majorBidi" w:cstheme="majorBidi"/>
          <w:sz w:val="20"/>
          <w:szCs w:val="20"/>
        </w:rPr>
        <w:t xml:space="preserve"> </w:t>
      </w:r>
      <w:r w:rsidR="00622BD7" w:rsidRPr="005E2434">
        <w:rPr>
          <w:rFonts w:asciiTheme="majorBidi" w:eastAsiaTheme="minorHAnsi" w:hAnsiTheme="majorBidi" w:cstheme="majorBidi"/>
          <w:sz w:val="20"/>
          <w:szCs w:val="20"/>
          <w:vertAlign w:val="superscript"/>
        </w:rPr>
        <w:t>32</w:t>
      </w:r>
      <w:r w:rsidR="000E18C8" w:rsidRPr="005E2434">
        <w:rPr>
          <w:rFonts w:asciiTheme="majorBidi" w:eastAsiaTheme="minorHAnsi" w:hAnsiTheme="majorBidi" w:cstheme="majorBidi"/>
          <w:sz w:val="20"/>
          <w:szCs w:val="20"/>
        </w:rPr>
        <w:t xml:space="preserve">. </w:t>
      </w:r>
      <w:commentRangeStart w:id="10"/>
      <w:r w:rsidR="00E63121" w:rsidRPr="005E2434">
        <w:rPr>
          <w:rFonts w:asciiTheme="majorBidi" w:eastAsiaTheme="minorHAnsi" w:hAnsiTheme="majorBidi" w:cstheme="majorBidi"/>
          <w:sz w:val="20"/>
          <w:szCs w:val="20"/>
        </w:rPr>
        <w:t>Patients were</w:t>
      </w:r>
      <w:r w:rsidR="000E18C8" w:rsidRPr="005E2434">
        <w:rPr>
          <w:rFonts w:asciiTheme="majorBidi" w:eastAsiaTheme="minorHAnsi" w:hAnsiTheme="majorBidi" w:cstheme="majorBidi"/>
          <w:sz w:val="20"/>
          <w:szCs w:val="20"/>
        </w:rPr>
        <w:t xml:space="preserve"> </w:t>
      </w:r>
      <w:r w:rsidR="00221D26" w:rsidRPr="005E2434">
        <w:rPr>
          <w:rFonts w:asciiTheme="majorBidi" w:eastAsiaTheme="minorHAnsi" w:hAnsiTheme="majorBidi" w:cstheme="majorBidi"/>
          <w:sz w:val="20"/>
          <w:szCs w:val="20"/>
        </w:rPr>
        <w:t xml:space="preserve">randomly </w:t>
      </w:r>
      <w:r w:rsidR="000E18C8" w:rsidRPr="005E2434">
        <w:rPr>
          <w:rFonts w:asciiTheme="majorBidi" w:eastAsiaTheme="minorHAnsi" w:hAnsiTheme="majorBidi" w:cstheme="majorBidi"/>
          <w:sz w:val="20"/>
          <w:szCs w:val="20"/>
        </w:rPr>
        <w:t>selected</w:t>
      </w:r>
      <w:r w:rsidR="00E63121" w:rsidRPr="005E2434">
        <w:rPr>
          <w:rFonts w:asciiTheme="majorBidi" w:eastAsiaTheme="minorHAnsi" w:hAnsiTheme="majorBidi" w:cstheme="majorBidi"/>
          <w:sz w:val="20"/>
          <w:szCs w:val="20"/>
        </w:rPr>
        <w:t xml:space="preserve"> </w:t>
      </w:r>
      <w:commentRangeEnd w:id="10"/>
      <w:r w:rsidR="00693B2C">
        <w:rPr>
          <w:rStyle w:val="CommentReference"/>
        </w:rPr>
        <w:commentReference w:id="10"/>
      </w:r>
      <w:r w:rsidR="00E63121" w:rsidRPr="005E2434">
        <w:rPr>
          <w:rFonts w:asciiTheme="majorBidi" w:eastAsiaTheme="minorHAnsi" w:hAnsiTheme="majorBidi" w:cstheme="majorBidi"/>
          <w:sz w:val="20"/>
          <w:szCs w:val="20"/>
        </w:rPr>
        <w:t>from Al</w:t>
      </w:r>
      <w:r w:rsidR="005E4204" w:rsidRPr="005E2434">
        <w:rPr>
          <w:rFonts w:asciiTheme="majorBidi" w:eastAsiaTheme="minorHAnsi" w:hAnsiTheme="majorBidi" w:cstheme="majorBidi"/>
          <w:sz w:val="20"/>
          <w:szCs w:val="20"/>
        </w:rPr>
        <w:t xml:space="preserve">-Thawrah Modern General Hospital, Al-kuwait University Hospital and AL-Jomhori Hospital in Sana'a- Yemen from December </w:t>
      </w:r>
      <w:commentRangeStart w:id="11"/>
      <w:r w:rsidR="005E4204" w:rsidRPr="005E2434">
        <w:rPr>
          <w:rFonts w:asciiTheme="majorBidi" w:eastAsiaTheme="minorHAnsi" w:hAnsiTheme="majorBidi" w:cstheme="majorBidi"/>
          <w:sz w:val="20"/>
          <w:szCs w:val="20"/>
        </w:rPr>
        <w:t xml:space="preserve">2016 to June </w:t>
      </w:r>
      <w:r w:rsidR="000E18C8" w:rsidRPr="005E2434">
        <w:rPr>
          <w:rFonts w:asciiTheme="majorBidi" w:eastAsiaTheme="minorHAnsi" w:hAnsiTheme="majorBidi" w:cstheme="majorBidi"/>
          <w:sz w:val="20"/>
          <w:szCs w:val="20"/>
        </w:rPr>
        <w:t>2017</w:t>
      </w:r>
      <w:commentRangeEnd w:id="11"/>
      <w:r w:rsidR="00EF79FF">
        <w:rPr>
          <w:rStyle w:val="CommentReference"/>
        </w:rPr>
        <w:commentReference w:id="11"/>
      </w:r>
      <w:r w:rsidR="000E18C8" w:rsidRPr="005E2434">
        <w:rPr>
          <w:rFonts w:asciiTheme="majorBidi" w:hAnsiTheme="majorBidi" w:cstheme="majorBidi"/>
          <w:sz w:val="20"/>
          <w:szCs w:val="20"/>
          <w:lang w:bidi="ar-YE"/>
        </w:rPr>
        <w:t>.</w:t>
      </w:r>
    </w:p>
    <w:p w:rsidR="001363D1" w:rsidRPr="005E2434" w:rsidRDefault="005A6A62" w:rsidP="00997221">
      <w:pPr>
        <w:spacing w:after="0"/>
        <w:rPr>
          <w:rFonts w:asciiTheme="majorBidi" w:eastAsia="Calibri" w:hAnsiTheme="majorBidi" w:cstheme="majorBidi"/>
          <w:sz w:val="20"/>
          <w:szCs w:val="20"/>
        </w:rPr>
      </w:pPr>
      <w:r w:rsidRPr="005E2434">
        <w:rPr>
          <w:rFonts w:asciiTheme="majorBidi" w:eastAsiaTheme="minorHAnsi" w:hAnsiTheme="majorBidi" w:cstheme="majorBidi"/>
          <w:b/>
          <w:bCs/>
          <w:sz w:val="20"/>
          <w:szCs w:val="20"/>
        </w:rPr>
        <w:t xml:space="preserve">Inclusion </w:t>
      </w:r>
      <w:r w:rsidR="00221D26" w:rsidRPr="005E2434">
        <w:rPr>
          <w:rFonts w:asciiTheme="majorBidi" w:eastAsiaTheme="minorHAnsi" w:hAnsiTheme="majorBidi" w:cstheme="majorBidi"/>
          <w:b/>
          <w:bCs/>
          <w:sz w:val="20"/>
          <w:szCs w:val="20"/>
        </w:rPr>
        <w:t>criteria</w:t>
      </w:r>
      <w:r w:rsidR="00622BD7" w:rsidRPr="005E2434">
        <w:rPr>
          <w:rFonts w:asciiTheme="majorBidi" w:eastAsiaTheme="minorHAnsi" w:hAnsiTheme="majorBidi" w:cstheme="majorBidi"/>
          <w:b/>
          <w:bCs/>
          <w:sz w:val="20"/>
          <w:szCs w:val="20"/>
        </w:rPr>
        <w:t xml:space="preserve">: </w:t>
      </w:r>
      <w:r w:rsidR="00221D26" w:rsidRPr="005E2434">
        <w:rPr>
          <w:rFonts w:asciiTheme="majorBidi" w:hAnsiTheme="majorBidi" w:cstheme="majorBidi"/>
          <w:sz w:val="20"/>
          <w:szCs w:val="20"/>
          <w:lang w:bidi="ar-YE"/>
        </w:rPr>
        <w:t xml:space="preserve">Both males and Females </w:t>
      </w:r>
      <w:r w:rsidR="00E63121" w:rsidRPr="005E2434">
        <w:rPr>
          <w:rFonts w:asciiTheme="majorBidi" w:hAnsiTheme="majorBidi" w:cstheme="majorBidi"/>
          <w:sz w:val="20"/>
          <w:szCs w:val="20"/>
          <w:lang w:bidi="ar-YE"/>
        </w:rPr>
        <w:t xml:space="preserve">infected with HBV for </w:t>
      </w:r>
      <w:r w:rsidR="005E4204" w:rsidRPr="005E2434">
        <w:rPr>
          <w:rFonts w:asciiTheme="majorBidi" w:eastAsia="Calibri" w:hAnsiTheme="majorBidi" w:cstheme="majorBidi"/>
          <w:sz w:val="20"/>
          <w:szCs w:val="20"/>
        </w:rPr>
        <w:t>more than six months</w:t>
      </w:r>
      <w:r w:rsidR="00221D26" w:rsidRPr="005E2434">
        <w:rPr>
          <w:rFonts w:asciiTheme="majorBidi" w:eastAsia="Calibri" w:hAnsiTheme="majorBidi" w:cstheme="majorBidi"/>
          <w:sz w:val="20"/>
          <w:szCs w:val="20"/>
        </w:rPr>
        <w:t>. Their HBs</w:t>
      </w:r>
      <w:r w:rsidR="00622BD7" w:rsidRPr="005E2434">
        <w:rPr>
          <w:rFonts w:asciiTheme="majorBidi" w:eastAsia="Calibri" w:hAnsiTheme="majorBidi" w:cstheme="majorBidi"/>
          <w:sz w:val="20"/>
          <w:szCs w:val="20"/>
        </w:rPr>
        <w:t xml:space="preserve"> </w:t>
      </w:r>
      <w:r w:rsidR="00221D26" w:rsidRPr="005E2434">
        <w:rPr>
          <w:rFonts w:asciiTheme="majorBidi" w:eastAsia="Calibri" w:hAnsiTheme="majorBidi" w:cstheme="majorBidi"/>
          <w:sz w:val="20"/>
          <w:szCs w:val="20"/>
        </w:rPr>
        <w:t xml:space="preserve">Ag test was positive but their </w:t>
      </w:r>
      <w:r w:rsidR="001363D1" w:rsidRPr="005E2434">
        <w:rPr>
          <w:rFonts w:asciiTheme="majorBidi" w:eastAsia="Calibri" w:hAnsiTheme="majorBidi" w:cstheme="majorBidi"/>
          <w:sz w:val="20"/>
          <w:szCs w:val="20"/>
        </w:rPr>
        <w:t>HBc</w:t>
      </w:r>
      <w:r w:rsidR="00622BD7" w:rsidRPr="005E2434">
        <w:rPr>
          <w:rFonts w:asciiTheme="majorBidi" w:eastAsia="Calibri" w:hAnsiTheme="majorBidi" w:cstheme="majorBidi"/>
          <w:sz w:val="20"/>
          <w:szCs w:val="20"/>
        </w:rPr>
        <w:t xml:space="preserve"> </w:t>
      </w:r>
      <w:r w:rsidR="005E4204" w:rsidRPr="005E2434">
        <w:rPr>
          <w:rFonts w:asciiTheme="majorBidi" w:eastAsia="Calibri" w:hAnsiTheme="majorBidi" w:cstheme="majorBidi"/>
          <w:sz w:val="20"/>
          <w:szCs w:val="20"/>
        </w:rPr>
        <w:t xml:space="preserve">IgM </w:t>
      </w:r>
      <w:r w:rsidR="001363D1" w:rsidRPr="005E2434">
        <w:rPr>
          <w:rFonts w:asciiTheme="majorBidi" w:eastAsia="Calibri" w:hAnsiTheme="majorBidi" w:cstheme="majorBidi"/>
          <w:sz w:val="20"/>
          <w:szCs w:val="20"/>
        </w:rPr>
        <w:t xml:space="preserve">test </w:t>
      </w:r>
      <w:r w:rsidR="00221D26" w:rsidRPr="005E2434">
        <w:rPr>
          <w:rFonts w:asciiTheme="majorBidi" w:eastAsia="Calibri" w:hAnsiTheme="majorBidi" w:cstheme="majorBidi"/>
          <w:sz w:val="20"/>
          <w:szCs w:val="20"/>
        </w:rPr>
        <w:t>was</w:t>
      </w:r>
      <w:r w:rsidR="005E4204" w:rsidRPr="005E2434">
        <w:rPr>
          <w:rFonts w:asciiTheme="majorBidi" w:eastAsia="Calibri" w:hAnsiTheme="majorBidi" w:cstheme="majorBidi"/>
          <w:sz w:val="20"/>
          <w:szCs w:val="20"/>
        </w:rPr>
        <w:t xml:space="preserve"> negative</w:t>
      </w:r>
      <w:r w:rsidR="005664E5" w:rsidRPr="005E2434">
        <w:rPr>
          <w:rFonts w:asciiTheme="majorBidi" w:eastAsia="Calibri" w:hAnsiTheme="majorBidi" w:cstheme="majorBidi"/>
          <w:sz w:val="20"/>
          <w:szCs w:val="20"/>
        </w:rPr>
        <w:t xml:space="preserve">. </w:t>
      </w:r>
    </w:p>
    <w:p w:rsidR="005A6A62" w:rsidRDefault="005A6A62" w:rsidP="00997221">
      <w:pPr>
        <w:spacing w:after="0"/>
        <w:rPr>
          <w:rFonts w:asciiTheme="majorBidi" w:hAnsiTheme="majorBidi" w:cstheme="majorBidi"/>
          <w:sz w:val="20"/>
          <w:szCs w:val="20"/>
          <w:lang w:bidi="ar-YE"/>
        </w:rPr>
      </w:pPr>
      <w:r w:rsidRPr="005E2434">
        <w:rPr>
          <w:rFonts w:asciiTheme="majorBidi" w:eastAsiaTheme="minorHAnsi" w:hAnsiTheme="majorBidi" w:cstheme="majorBidi"/>
          <w:b/>
          <w:bCs/>
          <w:sz w:val="20"/>
          <w:szCs w:val="20"/>
        </w:rPr>
        <w:t>Exclusion patients</w:t>
      </w:r>
      <w:r w:rsidR="00622BD7" w:rsidRPr="005E2434">
        <w:rPr>
          <w:rFonts w:asciiTheme="majorBidi" w:eastAsiaTheme="minorHAnsi" w:hAnsiTheme="majorBidi" w:cstheme="majorBidi"/>
          <w:b/>
          <w:bCs/>
          <w:sz w:val="20"/>
          <w:szCs w:val="20"/>
        </w:rPr>
        <w:t xml:space="preserve">: </w:t>
      </w:r>
      <w:r w:rsidR="005E4204" w:rsidRPr="005E2434">
        <w:rPr>
          <w:rFonts w:asciiTheme="majorBidi" w:hAnsiTheme="majorBidi" w:cstheme="majorBidi"/>
          <w:sz w:val="20"/>
          <w:szCs w:val="20"/>
          <w:lang w:bidi="ar-YE"/>
        </w:rPr>
        <w:t>Excluded patients were</w:t>
      </w:r>
      <w:r w:rsidR="005664E5" w:rsidRPr="005E2434">
        <w:rPr>
          <w:rFonts w:asciiTheme="majorBidi" w:hAnsiTheme="majorBidi" w:cstheme="majorBidi"/>
          <w:sz w:val="20"/>
          <w:szCs w:val="20"/>
        </w:rPr>
        <w:t xml:space="preserve"> </w:t>
      </w:r>
      <w:r w:rsidR="00E13306" w:rsidRPr="005E2434">
        <w:rPr>
          <w:rFonts w:asciiTheme="majorBidi" w:eastAsia="Calibri" w:hAnsiTheme="majorBidi" w:cstheme="majorBidi"/>
          <w:sz w:val="20"/>
          <w:szCs w:val="20"/>
        </w:rPr>
        <w:t>acute hepatitis B (</w:t>
      </w:r>
      <w:r w:rsidR="005E4204" w:rsidRPr="005E2434">
        <w:rPr>
          <w:rFonts w:asciiTheme="majorBidi" w:eastAsia="Calibri" w:hAnsiTheme="majorBidi" w:cstheme="majorBidi"/>
          <w:sz w:val="20"/>
          <w:szCs w:val="20"/>
        </w:rPr>
        <w:t>Anti</w:t>
      </w:r>
      <w:r w:rsidR="00622BD7" w:rsidRPr="005E2434">
        <w:rPr>
          <w:rFonts w:asciiTheme="majorBidi" w:eastAsia="Calibri" w:hAnsiTheme="majorBidi" w:cstheme="majorBidi"/>
          <w:sz w:val="20"/>
          <w:szCs w:val="20"/>
        </w:rPr>
        <w:t>-</w:t>
      </w:r>
      <w:r w:rsidR="005E4204" w:rsidRPr="005E2434">
        <w:rPr>
          <w:rFonts w:asciiTheme="majorBidi" w:eastAsia="Calibri" w:hAnsiTheme="majorBidi" w:cstheme="majorBidi"/>
          <w:sz w:val="20"/>
          <w:szCs w:val="20"/>
        </w:rPr>
        <w:t>HBc IgM</w:t>
      </w:r>
      <w:r w:rsidR="00221D26" w:rsidRPr="005E2434">
        <w:rPr>
          <w:rFonts w:asciiTheme="majorBidi" w:eastAsia="Calibri" w:hAnsiTheme="majorBidi" w:cstheme="majorBidi"/>
          <w:sz w:val="20"/>
          <w:szCs w:val="20"/>
        </w:rPr>
        <w:t xml:space="preserve"> test</w:t>
      </w:r>
      <w:r w:rsidR="005E4204" w:rsidRPr="005E2434">
        <w:rPr>
          <w:rFonts w:asciiTheme="majorBidi" w:eastAsia="Calibri" w:hAnsiTheme="majorBidi" w:cstheme="majorBidi"/>
          <w:sz w:val="20"/>
          <w:szCs w:val="20"/>
        </w:rPr>
        <w:t xml:space="preserve"> </w:t>
      </w:r>
      <w:r w:rsidR="00221D26" w:rsidRPr="005E2434">
        <w:rPr>
          <w:rFonts w:asciiTheme="majorBidi" w:eastAsia="Calibri" w:hAnsiTheme="majorBidi" w:cstheme="majorBidi"/>
          <w:sz w:val="20"/>
          <w:szCs w:val="20"/>
        </w:rPr>
        <w:t xml:space="preserve">was </w:t>
      </w:r>
      <w:r w:rsidR="005E4204" w:rsidRPr="005E2434">
        <w:rPr>
          <w:rFonts w:asciiTheme="majorBidi" w:eastAsia="Calibri" w:hAnsiTheme="majorBidi" w:cstheme="majorBidi"/>
          <w:sz w:val="20"/>
          <w:szCs w:val="20"/>
        </w:rPr>
        <w:t>positive</w:t>
      </w:r>
      <w:r w:rsidR="00E13306" w:rsidRPr="005E2434">
        <w:rPr>
          <w:rFonts w:asciiTheme="majorBidi" w:eastAsia="Calibri" w:hAnsiTheme="majorBidi" w:cstheme="majorBidi"/>
          <w:sz w:val="20"/>
          <w:szCs w:val="20"/>
        </w:rPr>
        <w:t>)</w:t>
      </w:r>
      <w:r w:rsidR="005664E5" w:rsidRPr="005E2434">
        <w:rPr>
          <w:rFonts w:asciiTheme="majorBidi" w:eastAsia="Calibri" w:hAnsiTheme="majorBidi" w:cstheme="majorBidi"/>
          <w:sz w:val="20"/>
          <w:szCs w:val="20"/>
        </w:rPr>
        <w:t>,</w:t>
      </w:r>
      <w:r w:rsidR="005E4204" w:rsidRPr="005E2434">
        <w:rPr>
          <w:rFonts w:asciiTheme="majorBidi" w:eastAsia="Calibri" w:hAnsiTheme="majorBidi" w:cstheme="majorBidi"/>
          <w:sz w:val="20"/>
          <w:szCs w:val="20"/>
        </w:rPr>
        <w:t xml:space="preserve"> </w:t>
      </w:r>
      <w:r w:rsidR="005350C8" w:rsidRPr="005E2434">
        <w:rPr>
          <w:rFonts w:asciiTheme="majorBidi" w:eastAsia="Calibri" w:hAnsiTheme="majorBidi" w:cstheme="majorBidi"/>
          <w:sz w:val="20"/>
          <w:szCs w:val="20"/>
        </w:rPr>
        <w:t>h</w:t>
      </w:r>
      <w:r w:rsidR="005E4204" w:rsidRPr="005E2434">
        <w:rPr>
          <w:rFonts w:asciiTheme="majorBidi" w:eastAsia="Calibri" w:hAnsiTheme="majorBidi" w:cstheme="majorBidi"/>
          <w:sz w:val="20"/>
          <w:szCs w:val="20"/>
        </w:rPr>
        <w:t xml:space="preserve">ave mixed </w:t>
      </w:r>
      <w:r w:rsidR="00E13306" w:rsidRPr="005E2434">
        <w:rPr>
          <w:rFonts w:asciiTheme="majorBidi" w:eastAsia="Calibri" w:hAnsiTheme="majorBidi" w:cstheme="majorBidi"/>
          <w:sz w:val="20"/>
          <w:szCs w:val="20"/>
        </w:rPr>
        <w:t xml:space="preserve">infected with HBV and </w:t>
      </w:r>
      <w:r w:rsidR="005E4204" w:rsidRPr="005E2434">
        <w:rPr>
          <w:rFonts w:asciiTheme="majorBidi" w:eastAsia="Calibri" w:hAnsiTheme="majorBidi" w:cstheme="majorBidi"/>
          <w:sz w:val="20"/>
          <w:szCs w:val="20"/>
        </w:rPr>
        <w:t>HCV</w:t>
      </w:r>
      <w:r w:rsidR="005664E5" w:rsidRPr="005E2434">
        <w:rPr>
          <w:rFonts w:asciiTheme="majorBidi" w:eastAsia="Calibri" w:hAnsiTheme="majorBidi" w:cstheme="majorBidi"/>
          <w:sz w:val="20"/>
          <w:szCs w:val="20"/>
        </w:rPr>
        <w:t xml:space="preserve">, </w:t>
      </w:r>
      <w:r w:rsidR="005350C8" w:rsidRPr="005E2434">
        <w:rPr>
          <w:rFonts w:asciiTheme="majorBidi" w:eastAsia="Calibri" w:hAnsiTheme="majorBidi" w:cstheme="majorBidi"/>
          <w:sz w:val="20"/>
          <w:szCs w:val="20"/>
        </w:rPr>
        <w:t>a</w:t>
      </w:r>
      <w:r w:rsidR="005E4204" w:rsidRPr="005E2434">
        <w:rPr>
          <w:rFonts w:asciiTheme="majorBidi" w:eastAsia="Calibri" w:hAnsiTheme="majorBidi" w:cstheme="majorBidi"/>
          <w:sz w:val="20"/>
          <w:szCs w:val="20"/>
        </w:rPr>
        <w:t xml:space="preserve">ny patient treated </w:t>
      </w:r>
      <w:r w:rsidR="005664E5" w:rsidRPr="005E2434">
        <w:rPr>
          <w:rFonts w:asciiTheme="majorBidi" w:eastAsia="Calibri" w:hAnsiTheme="majorBidi" w:cstheme="majorBidi"/>
          <w:sz w:val="20"/>
          <w:szCs w:val="20"/>
        </w:rPr>
        <w:t xml:space="preserve">with antiviral of HBV, and </w:t>
      </w:r>
      <w:r w:rsidR="00221D26" w:rsidRPr="005E2434">
        <w:rPr>
          <w:rFonts w:asciiTheme="majorBidi" w:eastAsia="Calibri" w:hAnsiTheme="majorBidi" w:cstheme="majorBidi"/>
          <w:sz w:val="20"/>
          <w:szCs w:val="20"/>
        </w:rPr>
        <w:t xml:space="preserve">patients who had liver </w:t>
      </w:r>
      <w:r w:rsidR="005350C8" w:rsidRPr="005E2434">
        <w:rPr>
          <w:rFonts w:asciiTheme="majorBidi" w:eastAsia="Calibri" w:hAnsiTheme="majorBidi" w:cstheme="majorBidi"/>
          <w:sz w:val="20"/>
          <w:szCs w:val="20"/>
        </w:rPr>
        <w:t>c</w:t>
      </w:r>
      <w:r w:rsidR="005E4204" w:rsidRPr="005E2434">
        <w:rPr>
          <w:rFonts w:asciiTheme="majorBidi" w:eastAsia="Calibri" w:hAnsiTheme="majorBidi" w:cstheme="majorBidi"/>
          <w:sz w:val="20"/>
          <w:szCs w:val="20"/>
        </w:rPr>
        <w:t xml:space="preserve">irrhosis </w:t>
      </w:r>
      <w:r w:rsidR="00221D26" w:rsidRPr="005E2434">
        <w:rPr>
          <w:rFonts w:asciiTheme="majorBidi" w:eastAsia="Calibri" w:hAnsiTheme="majorBidi" w:cstheme="majorBidi"/>
          <w:sz w:val="20"/>
          <w:szCs w:val="20"/>
        </w:rPr>
        <w:t>or</w:t>
      </w:r>
      <w:r w:rsidR="005E4204" w:rsidRPr="005E2434">
        <w:rPr>
          <w:rFonts w:asciiTheme="majorBidi" w:eastAsia="Calibri" w:hAnsiTheme="majorBidi" w:cstheme="majorBidi"/>
          <w:sz w:val="20"/>
          <w:szCs w:val="20"/>
        </w:rPr>
        <w:t xml:space="preserve"> hepatocellular carcinoma</w:t>
      </w:r>
      <w:r w:rsidRPr="005E2434">
        <w:rPr>
          <w:rFonts w:asciiTheme="majorBidi" w:hAnsiTheme="majorBidi" w:cstheme="majorBidi"/>
          <w:sz w:val="20"/>
          <w:szCs w:val="20"/>
          <w:lang w:bidi="ar-YE"/>
        </w:rPr>
        <w:t>.</w:t>
      </w:r>
    </w:p>
    <w:p w:rsidR="00EF79FF" w:rsidRDefault="00EF79FF" w:rsidP="00997221">
      <w:pPr>
        <w:spacing w:after="0"/>
        <w:rPr>
          <w:rFonts w:asciiTheme="majorBidi" w:hAnsiTheme="majorBidi" w:cstheme="majorBidi"/>
          <w:sz w:val="20"/>
          <w:szCs w:val="20"/>
          <w:lang w:bidi="ar-YE"/>
        </w:rPr>
      </w:pPr>
    </w:p>
    <w:p w:rsidR="00EF79FF" w:rsidRPr="00EB77F0" w:rsidRDefault="00EF79FF" w:rsidP="00EF79FF">
      <w:pPr>
        <w:pStyle w:val="Heading3"/>
        <w:shd w:val="clear" w:color="auto" w:fill="FFFFFF"/>
        <w:spacing w:before="0"/>
        <w:jc w:val="both"/>
        <w:rPr>
          <w:rFonts w:ascii="Cambria" w:eastAsia="Times New Roman" w:hAnsi="Cambria" w:cs="Times New Roman"/>
          <w:color w:val="4F81BD"/>
          <w:sz w:val="24"/>
          <w:szCs w:val="24"/>
        </w:rPr>
      </w:pPr>
      <w:commentRangeStart w:id="12"/>
      <w:r w:rsidRPr="00EB77F0">
        <w:rPr>
          <w:rFonts w:ascii="Cambria" w:eastAsia="Times New Roman" w:hAnsi="Cambria" w:cs="Times New Roman"/>
          <w:color w:val="4F81BD"/>
          <w:sz w:val="24"/>
          <w:szCs w:val="24"/>
        </w:rPr>
        <w:t>Ethical Consideration</w:t>
      </w:r>
      <w:commentRangeEnd w:id="12"/>
      <w:r>
        <w:rPr>
          <w:rStyle w:val="CommentReference"/>
          <w:rFonts w:ascii="Batang" w:eastAsia="Batang"/>
          <w:b w:val="0"/>
          <w:bCs w:val="0"/>
          <w:kern w:val="2"/>
          <w:lang w:eastAsia="ko-KR"/>
        </w:rPr>
        <w:commentReference w:id="12"/>
      </w:r>
    </w:p>
    <w:p w:rsidR="00EF79FF" w:rsidRPr="005E2434" w:rsidRDefault="00EF79FF" w:rsidP="00997221">
      <w:pPr>
        <w:spacing w:after="0"/>
        <w:rPr>
          <w:rFonts w:asciiTheme="majorBidi" w:hAnsiTheme="majorBidi" w:cstheme="majorBidi"/>
          <w:sz w:val="20"/>
          <w:szCs w:val="20"/>
          <w:lang w:bidi="ar-YE"/>
        </w:rPr>
      </w:pPr>
    </w:p>
    <w:p w:rsidR="0057365A" w:rsidRPr="005E2434" w:rsidRDefault="005E4204" w:rsidP="00997221">
      <w:pPr>
        <w:spacing w:after="0"/>
        <w:rPr>
          <w:rFonts w:asciiTheme="majorBidi" w:eastAsia="Calibri" w:hAnsiTheme="majorBidi" w:cstheme="majorBidi"/>
          <w:sz w:val="20"/>
          <w:szCs w:val="20"/>
        </w:rPr>
      </w:pPr>
      <w:r w:rsidRPr="005E2434">
        <w:rPr>
          <w:rFonts w:asciiTheme="majorBidi" w:eastAsiaTheme="minorHAnsi" w:hAnsiTheme="majorBidi" w:cstheme="majorBidi"/>
          <w:b/>
          <w:bCs/>
          <w:sz w:val="20"/>
          <w:szCs w:val="20"/>
        </w:rPr>
        <w:t>Specimens collection</w:t>
      </w:r>
      <w:r w:rsidR="00407043" w:rsidRPr="005E2434">
        <w:rPr>
          <w:rFonts w:asciiTheme="majorBidi" w:eastAsiaTheme="minorHAnsi" w:hAnsiTheme="majorBidi" w:cstheme="majorBidi"/>
          <w:b/>
          <w:bCs/>
          <w:sz w:val="20"/>
          <w:szCs w:val="20"/>
        </w:rPr>
        <w:t xml:space="preserve">:  </w:t>
      </w:r>
      <w:commentRangeStart w:id="13"/>
      <w:r w:rsidRPr="005E2434">
        <w:rPr>
          <w:rFonts w:asciiTheme="majorBidi" w:eastAsia="Calibri" w:hAnsiTheme="majorBidi" w:cstheme="majorBidi"/>
          <w:sz w:val="20"/>
          <w:szCs w:val="20"/>
        </w:rPr>
        <w:t>Five ml venous blood wer</w:t>
      </w:r>
      <w:r w:rsidR="0057365A" w:rsidRPr="005E2434">
        <w:rPr>
          <w:rFonts w:asciiTheme="majorBidi" w:eastAsia="Calibri" w:hAnsiTheme="majorBidi" w:cstheme="majorBidi"/>
          <w:sz w:val="20"/>
          <w:szCs w:val="20"/>
        </w:rPr>
        <w:t>e collected from each patient</w:t>
      </w:r>
      <w:commentRangeEnd w:id="13"/>
      <w:r w:rsidR="00693B2C">
        <w:rPr>
          <w:rStyle w:val="CommentReference"/>
        </w:rPr>
        <w:commentReference w:id="13"/>
      </w:r>
      <w:r w:rsidR="00A64F2F" w:rsidRPr="005E2434">
        <w:rPr>
          <w:rFonts w:asciiTheme="majorBidi" w:eastAsia="Calibri" w:hAnsiTheme="majorBidi" w:cstheme="majorBidi"/>
          <w:sz w:val="20"/>
          <w:szCs w:val="20"/>
        </w:rPr>
        <w:t>.</w:t>
      </w:r>
      <w:r w:rsidR="0057365A" w:rsidRPr="005E2434">
        <w:rPr>
          <w:rFonts w:asciiTheme="majorBidi" w:eastAsia="Calibri" w:hAnsiTheme="majorBidi" w:cstheme="majorBidi"/>
          <w:sz w:val="20"/>
          <w:szCs w:val="20"/>
        </w:rPr>
        <w:t xml:space="preserve"> </w:t>
      </w:r>
      <w:r w:rsidR="00A64F2F" w:rsidRPr="005E2434">
        <w:rPr>
          <w:rFonts w:asciiTheme="majorBidi" w:eastAsia="Calibri" w:hAnsiTheme="majorBidi" w:cstheme="majorBidi"/>
          <w:sz w:val="20"/>
          <w:szCs w:val="20"/>
        </w:rPr>
        <w:t>T</w:t>
      </w:r>
      <w:r w:rsidR="0057365A" w:rsidRPr="005E2434">
        <w:rPr>
          <w:rFonts w:asciiTheme="majorBidi" w:eastAsia="Calibri" w:hAnsiTheme="majorBidi" w:cstheme="majorBidi"/>
          <w:sz w:val="20"/>
          <w:szCs w:val="20"/>
        </w:rPr>
        <w:t>wo</w:t>
      </w:r>
      <w:r w:rsidRPr="005E2434">
        <w:rPr>
          <w:rFonts w:asciiTheme="majorBidi" w:eastAsia="Calibri" w:hAnsiTheme="majorBidi" w:cstheme="majorBidi"/>
          <w:sz w:val="20"/>
          <w:szCs w:val="20"/>
        </w:rPr>
        <w:t xml:space="preserve"> ml of whole blood was </w:t>
      </w:r>
      <w:r w:rsidR="00221D26" w:rsidRPr="005E2434">
        <w:rPr>
          <w:rFonts w:asciiTheme="majorBidi" w:eastAsia="Calibri" w:hAnsiTheme="majorBidi" w:cstheme="majorBidi"/>
          <w:sz w:val="20"/>
          <w:szCs w:val="20"/>
        </w:rPr>
        <w:t>collected</w:t>
      </w:r>
      <w:r w:rsidR="005664E5" w:rsidRPr="005E2434">
        <w:rPr>
          <w:rFonts w:asciiTheme="majorBidi" w:eastAsia="Calibri" w:hAnsiTheme="majorBidi" w:cstheme="majorBidi"/>
          <w:sz w:val="20"/>
          <w:szCs w:val="20"/>
        </w:rPr>
        <w:t xml:space="preserve"> in </w:t>
      </w:r>
      <w:r w:rsidR="00221D26" w:rsidRPr="005E2434">
        <w:rPr>
          <w:rFonts w:asciiTheme="majorBidi" w:eastAsia="Calibri" w:hAnsiTheme="majorBidi" w:cstheme="majorBidi"/>
          <w:sz w:val="20"/>
          <w:szCs w:val="20"/>
        </w:rPr>
        <w:t xml:space="preserve">an </w:t>
      </w:r>
      <w:r w:rsidR="007A3191" w:rsidRPr="005E2434">
        <w:rPr>
          <w:rFonts w:asciiTheme="majorBidi" w:eastAsia="Calibri" w:hAnsiTheme="majorBidi" w:cstheme="majorBidi"/>
          <w:sz w:val="20"/>
          <w:szCs w:val="20"/>
        </w:rPr>
        <w:t>EDTA</w:t>
      </w:r>
      <w:r w:rsidR="0057365A" w:rsidRPr="005E2434">
        <w:rPr>
          <w:rFonts w:asciiTheme="majorBidi" w:eastAsia="Calibri" w:hAnsiTheme="majorBidi" w:cstheme="majorBidi"/>
          <w:sz w:val="20"/>
          <w:szCs w:val="20"/>
        </w:rPr>
        <w:t xml:space="preserve"> </w:t>
      </w:r>
      <w:r w:rsidR="007A3191" w:rsidRPr="005E2434">
        <w:rPr>
          <w:rFonts w:asciiTheme="majorBidi" w:eastAsia="Calibri" w:hAnsiTheme="majorBidi" w:cstheme="majorBidi"/>
          <w:sz w:val="20"/>
          <w:szCs w:val="20"/>
        </w:rPr>
        <w:t xml:space="preserve">tube for </w:t>
      </w:r>
      <w:r w:rsidR="005664E5" w:rsidRPr="005E2434">
        <w:rPr>
          <w:rFonts w:asciiTheme="majorBidi" w:eastAsia="Calibri" w:hAnsiTheme="majorBidi" w:cstheme="majorBidi"/>
          <w:sz w:val="20"/>
          <w:szCs w:val="20"/>
        </w:rPr>
        <w:t>detect</w:t>
      </w:r>
      <w:r w:rsidR="007A3191" w:rsidRPr="005E2434">
        <w:rPr>
          <w:rFonts w:asciiTheme="majorBidi" w:eastAsia="Calibri" w:hAnsiTheme="majorBidi" w:cstheme="majorBidi"/>
          <w:sz w:val="20"/>
          <w:szCs w:val="20"/>
        </w:rPr>
        <w:t xml:space="preserve">ion of HBV- </w:t>
      </w:r>
      <w:r w:rsidR="005664E5" w:rsidRPr="005E2434">
        <w:rPr>
          <w:rFonts w:asciiTheme="majorBidi" w:eastAsia="Calibri" w:hAnsiTheme="majorBidi" w:cstheme="majorBidi"/>
          <w:sz w:val="20"/>
          <w:szCs w:val="20"/>
        </w:rPr>
        <w:t>DNA</w:t>
      </w:r>
      <w:r w:rsidRPr="005E2434">
        <w:rPr>
          <w:rFonts w:asciiTheme="majorBidi" w:eastAsia="Calibri" w:hAnsiTheme="majorBidi" w:cstheme="majorBidi"/>
          <w:sz w:val="20"/>
          <w:szCs w:val="20"/>
        </w:rPr>
        <w:t xml:space="preserve"> while </w:t>
      </w:r>
      <w:r w:rsidR="00A64F2F" w:rsidRPr="005E2434">
        <w:rPr>
          <w:rFonts w:asciiTheme="majorBidi" w:eastAsia="Calibri" w:hAnsiTheme="majorBidi" w:cstheme="majorBidi"/>
          <w:sz w:val="20"/>
          <w:szCs w:val="20"/>
        </w:rPr>
        <w:t>three</w:t>
      </w:r>
      <w:r w:rsidRPr="005E2434">
        <w:rPr>
          <w:rFonts w:asciiTheme="majorBidi" w:eastAsia="Calibri" w:hAnsiTheme="majorBidi" w:cstheme="majorBidi"/>
          <w:sz w:val="20"/>
          <w:szCs w:val="20"/>
        </w:rPr>
        <w:t xml:space="preserve"> ml was put in </w:t>
      </w:r>
      <w:r w:rsidR="00A64F2F" w:rsidRPr="005E2434">
        <w:rPr>
          <w:rFonts w:asciiTheme="majorBidi" w:eastAsia="Calibri" w:hAnsiTheme="majorBidi" w:cstheme="majorBidi"/>
          <w:sz w:val="20"/>
          <w:szCs w:val="20"/>
        </w:rPr>
        <w:t xml:space="preserve">a </w:t>
      </w:r>
      <w:r w:rsidRPr="005E2434">
        <w:rPr>
          <w:rFonts w:asciiTheme="majorBidi" w:eastAsia="Calibri" w:hAnsiTheme="majorBidi" w:cstheme="majorBidi"/>
          <w:sz w:val="20"/>
          <w:szCs w:val="20"/>
        </w:rPr>
        <w:t>pla</w:t>
      </w:r>
      <w:r w:rsidR="0057365A" w:rsidRPr="005E2434">
        <w:rPr>
          <w:rFonts w:asciiTheme="majorBidi" w:eastAsia="Calibri" w:hAnsiTheme="majorBidi" w:cstheme="majorBidi"/>
          <w:sz w:val="20"/>
          <w:szCs w:val="20"/>
        </w:rPr>
        <w:t>i</w:t>
      </w:r>
      <w:r w:rsidRPr="005E2434">
        <w:rPr>
          <w:rFonts w:asciiTheme="majorBidi" w:eastAsia="Calibri" w:hAnsiTheme="majorBidi" w:cstheme="majorBidi"/>
          <w:sz w:val="20"/>
          <w:szCs w:val="20"/>
        </w:rPr>
        <w:t>n tube</w:t>
      </w:r>
      <w:r w:rsidR="007A3191" w:rsidRPr="005E2434">
        <w:rPr>
          <w:rFonts w:asciiTheme="majorBidi" w:eastAsia="Calibri" w:hAnsiTheme="majorBidi" w:cstheme="majorBidi"/>
          <w:sz w:val="20"/>
          <w:szCs w:val="20"/>
        </w:rPr>
        <w:t xml:space="preserve"> for</w:t>
      </w:r>
      <w:r w:rsidR="0057365A" w:rsidRPr="005E2434">
        <w:rPr>
          <w:rFonts w:asciiTheme="majorBidi" w:eastAsia="Calibri" w:hAnsiTheme="majorBidi" w:cstheme="majorBidi"/>
          <w:sz w:val="20"/>
          <w:szCs w:val="20"/>
        </w:rPr>
        <w:t xml:space="preserve"> detection </w:t>
      </w:r>
      <w:r w:rsidR="005664E5" w:rsidRPr="005E2434">
        <w:rPr>
          <w:rFonts w:asciiTheme="majorBidi" w:eastAsia="Calibri" w:hAnsiTheme="majorBidi" w:cstheme="majorBidi"/>
          <w:sz w:val="20"/>
          <w:szCs w:val="20"/>
        </w:rPr>
        <w:t xml:space="preserve">of </w:t>
      </w:r>
      <w:r w:rsidR="003927EE" w:rsidRPr="005E2434">
        <w:rPr>
          <w:rFonts w:asciiTheme="majorBidi" w:eastAsia="Calibri" w:hAnsiTheme="majorBidi" w:cstheme="majorBidi"/>
          <w:sz w:val="20"/>
          <w:szCs w:val="20"/>
        </w:rPr>
        <w:t>Hepatitis B surface Ag (</w:t>
      </w:r>
      <w:r w:rsidR="005664E5" w:rsidRPr="005E2434">
        <w:rPr>
          <w:rFonts w:asciiTheme="majorBidi" w:eastAsia="Calibri" w:hAnsiTheme="majorBidi" w:cstheme="majorBidi"/>
          <w:sz w:val="20"/>
          <w:szCs w:val="20"/>
        </w:rPr>
        <w:t>HBsAg</w:t>
      </w:r>
      <w:r w:rsidR="003927EE" w:rsidRPr="005E2434">
        <w:rPr>
          <w:rFonts w:asciiTheme="majorBidi" w:eastAsia="Calibri" w:hAnsiTheme="majorBidi" w:cstheme="majorBidi"/>
          <w:sz w:val="20"/>
          <w:szCs w:val="20"/>
        </w:rPr>
        <w:t>)</w:t>
      </w:r>
      <w:r w:rsidR="005664E5" w:rsidRPr="005E2434">
        <w:rPr>
          <w:rFonts w:asciiTheme="majorBidi" w:eastAsia="Calibri" w:hAnsiTheme="majorBidi" w:cstheme="majorBidi"/>
          <w:sz w:val="20"/>
          <w:szCs w:val="20"/>
        </w:rPr>
        <w:t xml:space="preserve"> </w:t>
      </w:r>
      <w:commentRangeStart w:id="14"/>
      <w:r w:rsidR="005664E5" w:rsidRPr="005E2434">
        <w:rPr>
          <w:rFonts w:asciiTheme="majorBidi" w:eastAsia="Calibri" w:hAnsiTheme="majorBidi" w:cstheme="majorBidi"/>
          <w:sz w:val="20"/>
          <w:szCs w:val="20"/>
        </w:rPr>
        <w:t xml:space="preserve">and </w:t>
      </w:r>
      <w:r w:rsidR="0057365A" w:rsidRPr="005E2434">
        <w:rPr>
          <w:rFonts w:asciiTheme="majorBidi" w:eastAsia="Calibri" w:hAnsiTheme="majorBidi" w:cstheme="majorBidi"/>
          <w:sz w:val="20"/>
          <w:szCs w:val="20"/>
        </w:rPr>
        <w:t xml:space="preserve">liver enzymes AST and </w:t>
      </w:r>
      <w:r w:rsidR="005664E5" w:rsidRPr="005E2434">
        <w:rPr>
          <w:rFonts w:asciiTheme="majorBidi" w:eastAsia="Calibri" w:hAnsiTheme="majorBidi" w:cstheme="majorBidi"/>
          <w:sz w:val="20"/>
          <w:szCs w:val="20"/>
        </w:rPr>
        <w:t>ALT</w:t>
      </w:r>
      <w:commentRangeEnd w:id="14"/>
      <w:r w:rsidR="00693B2C">
        <w:rPr>
          <w:rStyle w:val="CommentReference"/>
        </w:rPr>
        <w:commentReference w:id="14"/>
      </w:r>
      <w:r w:rsidRPr="005E2434">
        <w:rPr>
          <w:rFonts w:asciiTheme="majorBidi" w:eastAsia="HelenPro-Regular" w:hAnsiTheme="majorBidi" w:cstheme="majorBidi"/>
          <w:sz w:val="20"/>
          <w:szCs w:val="20"/>
        </w:rPr>
        <w:t>.</w:t>
      </w:r>
      <w:r w:rsidR="007A0671" w:rsidRPr="005E2434">
        <w:rPr>
          <w:rFonts w:asciiTheme="majorBidi" w:hAnsiTheme="majorBidi" w:cstheme="majorBidi"/>
          <w:sz w:val="20"/>
          <w:szCs w:val="20"/>
          <w:lang w:bidi="ar-YE"/>
        </w:rPr>
        <w:t xml:space="preserve"> </w:t>
      </w:r>
      <w:r w:rsidR="007A0671" w:rsidRPr="005E2434">
        <w:rPr>
          <w:rFonts w:asciiTheme="majorBidi" w:eastAsia="Calibri" w:hAnsiTheme="majorBidi" w:cstheme="majorBidi"/>
          <w:sz w:val="20"/>
          <w:szCs w:val="20"/>
        </w:rPr>
        <w:t xml:space="preserve">Demographic data were collected at the time of sample collection using a </w:t>
      </w:r>
      <w:commentRangeStart w:id="15"/>
      <w:r w:rsidR="007A0671" w:rsidRPr="005E2434">
        <w:rPr>
          <w:rFonts w:asciiTheme="majorBidi" w:eastAsia="Calibri" w:hAnsiTheme="majorBidi" w:cstheme="majorBidi"/>
          <w:sz w:val="20"/>
          <w:szCs w:val="20"/>
        </w:rPr>
        <w:t>predesigned q</w:t>
      </w:r>
      <w:commentRangeStart w:id="16"/>
      <w:r w:rsidR="007A0671" w:rsidRPr="005E2434">
        <w:rPr>
          <w:rFonts w:asciiTheme="majorBidi" w:eastAsia="Calibri" w:hAnsiTheme="majorBidi" w:cstheme="majorBidi"/>
          <w:sz w:val="20"/>
          <w:szCs w:val="20"/>
        </w:rPr>
        <w:t>uestionnai</w:t>
      </w:r>
      <w:commentRangeEnd w:id="16"/>
      <w:r w:rsidR="007A5967">
        <w:rPr>
          <w:rStyle w:val="CommentReference"/>
        </w:rPr>
        <w:commentReference w:id="16"/>
      </w:r>
      <w:r w:rsidR="007A0671" w:rsidRPr="005E2434">
        <w:rPr>
          <w:rFonts w:asciiTheme="majorBidi" w:eastAsia="Calibri" w:hAnsiTheme="majorBidi" w:cstheme="majorBidi"/>
          <w:sz w:val="20"/>
          <w:szCs w:val="20"/>
        </w:rPr>
        <w:t>re</w:t>
      </w:r>
      <w:commentRangeEnd w:id="15"/>
      <w:r w:rsidR="007A5967">
        <w:rPr>
          <w:rStyle w:val="CommentReference"/>
        </w:rPr>
        <w:commentReference w:id="15"/>
      </w:r>
      <w:r w:rsidR="007A0671" w:rsidRPr="005E2434">
        <w:rPr>
          <w:rFonts w:asciiTheme="majorBidi" w:eastAsia="Calibri" w:hAnsiTheme="majorBidi" w:cstheme="majorBidi"/>
          <w:sz w:val="20"/>
          <w:szCs w:val="20"/>
        </w:rPr>
        <w:t>.</w:t>
      </w:r>
    </w:p>
    <w:p w:rsidR="005E4204" w:rsidRPr="005E2434" w:rsidRDefault="00584CA1" w:rsidP="00997221">
      <w:pPr>
        <w:tabs>
          <w:tab w:val="right" w:pos="4678"/>
        </w:tabs>
        <w:spacing w:after="0"/>
        <w:ind w:hanging="180"/>
        <w:rPr>
          <w:rFonts w:asciiTheme="majorBidi" w:hAnsiTheme="majorBidi" w:cstheme="majorBidi"/>
          <w:sz w:val="20"/>
          <w:szCs w:val="20"/>
          <w:lang w:bidi="ar-YE"/>
        </w:rPr>
      </w:pPr>
      <w:r w:rsidRPr="005E2434">
        <w:rPr>
          <w:rFonts w:asciiTheme="majorBidi" w:eastAsiaTheme="minorHAnsi" w:hAnsiTheme="majorBidi" w:cstheme="majorBidi"/>
          <w:b/>
          <w:bCs/>
          <w:sz w:val="20"/>
          <w:szCs w:val="20"/>
        </w:rPr>
        <w:t xml:space="preserve"> Detec</w:t>
      </w:r>
      <w:r w:rsidR="005E4204" w:rsidRPr="005E2434">
        <w:rPr>
          <w:rFonts w:asciiTheme="majorBidi" w:eastAsiaTheme="minorHAnsi" w:hAnsiTheme="majorBidi" w:cstheme="majorBidi"/>
          <w:b/>
          <w:bCs/>
          <w:sz w:val="20"/>
          <w:szCs w:val="20"/>
        </w:rPr>
        <w:t>tion of Hepatitis B surface antigen</w:t>
      </w:r>
      <w:r w:rsidR="007A0671" w:rsidRPr="005E2434">
        <w:rPr>
          <w:rFonts w:asciiTheme="majorBidi" w:eastAsiaTheme="minorHAnsi" w:hAnsiTheme="majorBidi" w:cstheme="majorBidi"/>
          <w:b/>
          <w:bCs/>
          <w:sz w:val="20"/>
          <w:szCs w:val="20"/>
        </w:rPr>
        <w:t xml:space="preserve"> and anti-HBc-IgM</w:t>
      </w:r>
      <w:r w:rsidR="00407043" w:rsidRPr="005E2434">
        <w:rPr>
          <w:rFonts w:asciiTheme="majorBidi" w:eastAsiaTheme="minorHAnsi" w:hAnsiTheme="majorBidi" w:cstheme="majorBidi"/>
          <w:b/>
          <w:bCs/>
          <w:sz w:val="20"/>
          <w:szCs w:val="20"/>
        </w:rPr>
        <w:t xml:space="preserve">: </w:t>
      </w:r>
      <w:r w:rsidR="005E4204" w:rsidRPr="005E2434">
        <w:rPr>
          <w:rFonts w:asciiTheme="majorBidi" w:hAnsiTheme="majorBidi" w:cstheme="majorBidi"/>
          <w:sz w:val="20"/>
          <w:szCs w:val="20"/>
          <w:lang w:bidi="ar-YE"/>
        </w:rPr>
        <w:t>HBsA</w:t>
      </w:r>
      <w:r w:rsidR="007D27C5" w:rsidRPr="005E2434">
        <w:rPr>
          <w:rFonts w:asciiTheme="majorBidi" w:hAnsiTheme="majorBidi" w:cstheme="majorBidi"/>
          <w:sz w:val="20"/>
          <w:szCs w:val="20"/>
          <w:lang w:bidi="ar-YE"/>
        </w:rPr>
        <w:t>g</w:t>
      </w:r>
      <w:r w:rsidR="00A64F2F" w:rsidRPr="005E2434">
        <w:rPr>
          <w:rFonts w:asciiTheme="majorBidi" w:hAnsiTheme="majorBidi" w:cstheme="majorBidi"/>
          <w:sz w:val="20"/>
          <w:szCs w:val="20"/>
          <w:lang w:bidi="ar-YE"/>
        </w:rPr>
        <w:t xml:space="preserve"> </w:t>
      </w:r>
      <w:r w:rsidR="00DE294A" w:rsidRPr="005E2434">
        <w:rPr>
          <w:rFonts w:asciiTheme="majorBidi" w:hAnsiTheme="majorBidi" w:cstheme="majorBidi"/>
          <w:sz w:val="20"/>
          <w:szCs w:val="20"/>
          <w:lang w:bidi="ar-YE"/>
        </w:rPr>
        <w:t xml:space="preserve">and anti-HBc IgM </w:t>
      </w:r>
      <w:r w:rsidR="00A64F2F" w:rsidRPr="005E2434">
        <w:rPr>
          <w:rFonts w:asciiTheme="majorBidi" w:hAnsiTheme="majorBidi" w:cstheme="majorBidi"/>
          <w:sz w:val="20"/>
          <w:szCs w:val="20"/>
          <w:lang w:bidi="ar-YE"/>
        </w:rPr>
        <w:t xml:space="preserve">in patient serum </w:t>
      </w:r>
      <w:r w:rsidR="00DE294A" w:rsidRPr="005E2434">
        <w:rPr>
          <w:rFonts w:asciiTheme="majorBidi" w:hAnsiTheme="majorBidi" w:cstheme="majorBidi"/>
          <w:sz w:val="20"/>
          <w:szCs w:val="20"/>
          <w:lang w:bidi="ar-YE"/>
        </w:rPr>
        <w:t>were</w:t>
      </w:r>
      <w:r w:rsidR="00407043" w:rsidRPr="005E2434">
        <w:rPr>
          <w:rFonts w:asciiTheme="majorBidi" w:hAnsiTheme="majorBidi" w:cstheme="majorBidi"/>
          <w:sz w:val="20"/>
          <w:szCs w:val="20"/>
          <w:lang w:bidi="ar-YE"/>
        </w:rPr>
        <w:t xml:space="preserve"> </w:t>
      </w:r>
      <w:r w:rsidR="007D27C5" w:rsidRPr="005E2434">
        <w:rPr>
          <w:rFonts w:asciiTheme="majorBidi" w:hAnsiTheme="majorBidi" w:cstheme="majorBidi"/>
          <w:sz w:val="20"/>
          <w:szCs w:val="20"/>
          <w:lang w:bidi="ar-YE"/>
        </w:rPr>
        <w:t xml:space="preserve">detected by ELISA method </w:t>
      </w:r>
      <w:r w:rsidR="002F2B2A" w:rsidRPr="005E2434">
        <w:rPr>
          <w:rFonts w:asciiTheme="majorBidi" w:hAnsiTheme="majorBidi" w:cstheme="majorBidi"/>
          <w:sz w:val="20"/>
          <w:szCs w:val="20"/>
          <w:lang w:bidi="ar-YE"/>
        </w:rPr>
        <w:t>(</w:t>
      </w:r>
      <w:r w:rsidR="00A64F2F" w:rsidRPr="005E2434">
        <w:rPr>
          <w:rFonts w:asciiTheme="majorBidi" w:hAnsiTheme="majorBidi" w:cstheme="majorBidi"/>
          <w:sz w:val="20"/>
          <w:szCs w:val="20"/>
          <w:lang w:bidi="ar-YE"/>
        </w:rPr>
        <w:t>C</w:t>
      </w:r>
      <w:r w:rsidR="00810A1D" w:rsidRPr="005E2434">
        <w:rPr>
          <w:rFonts w:asciiTheme="majorBidi" w:hAnsiTheme="majorBidi" w:cstheme="majorBidi"/>
          <w:sz w:val="20"/>
          <w:szCs w:val="20"/>
          <w:lang w:bidi="ar-YE"/>
        </w:rPr>
        <w:t>lose</w:t>
      </w:r>
      <w:r w:rsidR="00A64F2F" w:rsidRPr="005E2434">
        <w:rPr>
          <w:rFonts w:asciiTheme="majorBidi" w:hAnsiTheme="majorBidi" w:cstheme="majorBidi"/>
          <w:sz w:val="20"/>
          <w:szCs w:val="20"/>
          <w:lang w:bidi="ar-YE"/>
        </w:rPr>
        <w:t>d</w:t>
      </w:r>
      <w:r w:rsidR="00810A1D" w:rsidRPr="005E2434">
        <w:rPr>
          <w:rFonts w:asciiTheme="majorBidi" w:hAnsiTheme="majorBidi" w:cstheme="majorBidi"/>
          <w:sz w:val="20"/>
          <w:szCs w:val="20"/>
          <w:lang w:bidi="ar-YE"/>
        </w:rPr>
        <w:t xml:space="preserve"> system-</w:t>
      </w:r>
      <w:r w:rsidR="002F2B2A" w:rsidRPr="005E2434">
        <w:rPr>
          <w:rFonts w:asciiTheme="majorBidi" w:hAnsiTheme="majorBidi" w:cstheme="majorBidi"/>
          <w:sz w:val="20"/>
          <w:szCs w:val="20"/>
          <w:lang w:bidi="ar-YE"/>
        </w:rPr>
        <w:t>Abbott diagnostic</w:t>
      </w:r>
      <w:r w:rsidR="00A93222" w:rsidRPr="005E2434">
        <w:rPr>
          <w:rFonts w:asciiTheme="majorBidi" w:hAnsiTheme="majorBidi" w:cstheme="majorBidi"/>
          <w:sz w:val="20"/>
          <w:szCs w:val="20"/>
          <w:lang w:bidi="ar-YE"/>
        </w:rPr>
        <w:t>)</w:t>
      </w:r>
      <w:r w:rsidR="00A64F2F" w:rsidRPr="005E2434">
        <w:rPr>
          <w:rFonts w:asciiTheme="majorBidi" w:hAnsiTheme="majorBidi" w:cstheme="majorBidi"/>
          <w:sz w:val="20"/>
          <w:szCs w:val="20"/>
          <w:lang w:bidi="ar-YE"/>
        </w:rPr>
        <w:t>.</w:t>
      </w:r>
      <w:r w:rsidR="00AD6634" w:rsidRPr="005E2434">
        <w:rPr>
          <w:rFonts w:asciiTheme="majorBidi" w:hAnsiTheme="majorBidi" w:cstheme="majorBidi"/>
          <w:sz w:val="20"/>
          <w:szCs w:val="20"/>
          <w:lang w:bidi="ar-YE"/>
        </w:rPr>
        <w:t xml:space="preserve"> </w:t>
      </w:r>
      <w:r w:rsidR="00A64F2F" w:rsidRPr="005E2434">
        <w:rPr>
          <w:rFonts w:asciiTheme="majorBidi" w:hAnsiTheme="majorBidi" w:cstheme="majorBidi"/>
          <w:sz w:val="20"/>
          <w:szCs w:val="20"/>
          <w:lang w:bidi="ar-YE"/>
        </w:rPr>
        <w:t>S</w:t>
      </w:r>
      <w:r w:rsidR="005E4204" w:rsidRPr="005E2434">
        <w:rPr>
          <w:rFonts w:asciiTheme="majorBidi" w:hAnsiTheme="majorBidi" w:cstheme="majorBidi"/>
          <w:sz w:val="20"/>
          <w:szCs w:val="20"/>
          <w:lang w:bidi="ar-YE"/>
        </w:rPr>
        <w:t xml:space="preserve">amples that were positive for HBsAg </w:t>
      </w:r>
      <w:r w:rsidR="00AD6634" w:rsidRPr="005E2434">
        <w:rPr>
          <w:rFonts w:asciiTheme="majorBidi" w:hAnsiTheme="majorBidi" w:cstheme="majorBidi"/>
          <w:sz w:val="20"/>
          <w:szCs w:val="20"/>
          <w:lang w:bidi="ar-YE"/>
        </w:rPr>
        <w:t>and</w:t>
      </w:r>
      <w:r w:rsidR="00A93222" w:rsidRPr="005E2434">
        <w:rPr>
          <w:rFonts w:asciiTheme="majorBidi" w:hAnsiTheme="majorBidi" w:cstheme="majorBidi"/>
          <w:sz w:val="20"/>
          <w:szCs w:val="20"/>
          <w:lang w:bidi="ar-YE"/>
        </w:rPr>
        <w:t xml:space="preserve"> </w:t>
      </w:r>
      <w:r w:rsidR="00DE294A" w:rsidRPr="005E2434">
        <w:rPr>
          <w:rFonts w:asciiTheme="majorBidi" w:hAnsiTheme="majorBidi" w:cstheme="majorBidi"/>
          <w:sz w:val="20"/>
          <w:szCs w:val="20"/>
          <w:lang w:bidi="ar-YE"/>
        </w:rPr>
        <w:t>anti-</w:t>
      </w:r>
      <w:r w:rsidR="00A93222" w:rsidRPr="005E2434">
        <w:rPr>
          <w:rFonts w:asciiTheme="majorBidi" w:hAnsiTheme="majorBidi" w:cstheme="majorBidi"/>
          <w:sz w:val="20"/>
          <w:szCs w:val="20"/>
          <w:lang w:bidi="ar-YE"/>
        </w:rPr>
        <w:t xml:space="preserve">HBc IgM </w:t>
      </w:r>
      <w:r w:rsidR="00AD6634" w:rsidRPr="005E2434">
        <w:rPr>
          <w:rFonts w:asciiTheme="majorBidi" w:hAnsiTheme="majorBidi" w:cstheme="majorBidi"/>
          <w:sz w:val="20"/>
          <w:szCs w:val="20"/>
          <w:lang w:bidi="ar-YE"/>
        </w:rPr>
        <w:t xml:space="preserve">negative </w:t>
      </w:r>
      <w:r w:rsidR="005E4204" w:rsidRPr="005E2434">
        <w:rPr>
          <w:rFonts w:asciiTheme="majorBidi" w:hAnsiTheme="majorBidi" w:cstheme="majorBidi"/>
          <w:sz w:val="20"/>
          <w:szCs w:val="20"/>
          <w:lang w:bidi="ar-YE"/>
        </w:rPr>
        <w:t xml:space="preserve">were </w:t>
      </w:r>
      <w:r w:rsidR="0023514D" w:rsidRPr="005E2434">
        <w:rPr>
          <w:rFonts w:asciiTheme="majorBidi" w:hAnsiTheme="majorBidi" w:cstheme="majorBidi"/>
          <w:sz w:val="20"/>
          <w:szCs w:val="20"/>
          <w:lang w:bidi="ar-YE"/>
        </w:rPr>
        <w:t>enrolled</w:t>
      </w:r>
      <w:r w:rsidR="00060730" w:rsidRPr="005E2434">
        <w:rPr>
          <w:rFonts w:asciiTheme="majorBidi" w:hAnsiTheme="majorBidi" w:cstheme="majorBidi"/>
          <w:sz w:val="20"/>
          <w:szCs w:val="20"/>
          <w:lang w:bidi="ar-YE"/>
        </w:rPr>
        <w:t xml:space="preserve"> in this </w:t>
      </w:r>
      <w:r w:rsidR="005E4204" w:rsidRPr="005E2434">
        <w:rPr>
          <w:rFonts w:asciiTheme="majorBidi" w:hAnsiTheme="majorBidi" w:cstheme="majorBidi"/>
          <w:sz w:val="20"/>
          <w:szCs w:val="20"/>
          <w:lang w:bidi="ar-YE"/>
        </w:rPr>
        <w:t>study.</w:t>
      </w:r>
    </w:p>
    <w:p w:rsidR="00D93C88" w:rsidRPr="005E2434" w:rsidRDefault="005E4204" w:rsidP="00997221">
      <w:pPr>
        <w:spacing w:after="0"/>
        <w:ind w:right="135"/>
        <w:rPr>
          <w:rFonts w:asciiTheme="majorBidi" w:eastAsia="Calibri" w:hAnsiTheme="majorBidi" w:cstheme="majorBidi"/>
          <w:sz w:val="20"/>
          <w:szCs w:val="20"/>
          <w:lang w:bidi="ar-YE"/>
        </w:rPr>
      </w:pPr>
      <w:r w:rsidRPr="005E2434">
        <w:rPr>
          <w:rFonts w:asciiTheme="majorBidi" w:eastAsiaTheme="minorHAnsi" w:hAnsiTheme="majorBidi" w:cstheme="majorBidi"/>
          <w:b/>
          <w:bCs/>
          <w:sz w:val="20"/>
          <w:szCs w:val="20"/>
        </w:rPr>
        <w:t>Estimation of the serum levels of alanine and aspartate transaminase</w:t>
      </w:r>
      <w:r w:rsidR="00407043" w:rsidRPr="005E2434">
        <w:rPr>
          <w:rFonts w:asciiTheme="majorBidi" w:eastAsiaTheme="minorHAnsi" w:hAnsiTheme="majorBidi" w:cstheme="majorBidi"/>
          <w:b/>
          <w:bCs/>
          <w:sz w:val="20"/>
          <w:szCs w:val="20"/>
        </w:rPr>
        <w:t xml:space="preserve">: </w:t>
      </w:r>
      <w:r w:rsidR="00D93C88" w:rsidRPr="005E2434">
        <w:rPr>
          <w:rFonts w:asciiTheme="majorBidi" w:eastAsia="Calibri" w:hAnsiTheme="majorBidi" w:cstheme="majorBidi"/>
          <w:sz w:val="20"/>
          <w:szCs w:val="20"/>
        </w:rPr>
        <w:t xml:space="preserve">Serum level of AST and ALT were measured using Enzyme kinetics method (kit </w:t>
      </w:r>
      <w:r w:rsidR="005F70FA" w:rsidRPr="005E2434">
        <w:rPr>
          <w:rFonts w:asciiTheme="majorBidi" w:eastAsia="Calibri" w:hAnsiTheme="majorBidi" w:cstheme="majorBidi"/>
          <w:sz w:val="20"/>
          <w:szCs w:val="20"/>
        </w:rPr>
        <w:t xml:space="preserve">-AGAPPE, </w:t>
      </w:r>
      <w:r w:rsidR="00D93C88" w:rsidRPr="005E2434">
        <w:rPr>
          <w:rFonts w:asciiTheme="majorBidi" w:eastAsia="Calibri" w:hAnsiTheme="majorBidi" w:cstheme="majorBidi"/>
          <w:sz w:val="20"/>
          <w:szCs w:val="20"/>
        </w:rPr>
        <w:t>spectrophotometer-</w:t>
      </w:r>
      <w:r w:rsidRPr="005E2434">
        <w:rPr>
          <w:rFonts w:asciiTheme="majorBidi" w:eastAsia="Calibri" w:hAnsiTheme="majorBidi" w:cstheme="majorBidi"/>
          <w:sz w:val="20"/>
          <w:szCs w:val="20"/>
        </w:rPr>
        <w:t>Bayer Diagnostic RA-50Clinical chemistry-Ireland)</w:t>
      </w:r>
      <w:r w:rsidR="00D93C88" w:rsidRPr="005E2434">
        <w:rPr>
          <w:rFonts w:asciiTheme="majorBidi" w:eastAsia="Calibri" w:hAnsiTheme="majorBidi" w:cstheme="majorBidi"/>
          <w:sz w:val="20"/>
          <w:szCs w:val="20"/>
        </w:rPr>
        <w:t>.</w:t>
      </w:r>
      <w:r w:rsidRPr="005E2434">
        <w:rPr>
          <w:rFonts w:asciiTheme="majorBidi" w:eastAsia="Calibri" w:hAnsiTheme="majorBidi" w:cstheme="majorBidi"/>
          <w:sz w:val="20"/>
          <w:szCs w:val="20"/>
        </w:rPr>
        <w:t xml:space="preserve"> </w:t>
      </w:r>
    </w:p>
    <w:p w:rsidR="00407043" w:rsidRPr="005E2434" w:rsidRDefault="005E4204" w:rsidP="00997221">
      <w:pPr>
        <w:spacing w:after="0"/>
        <w:ind w:right="-284"/>
        <w:jc w:val="both"/>
        <w:rPr>
          <w:rFonts w:asciiTheme="majorBidi" w:eastAsiaTheme="minorHAnsi" w:hAnsiTheme="majorBidi" w:cstheme="majorBidi"/>
          <w:b/>
          <w:bCs/>
          <w:sz w:val="20"/>
          <w:szCs w:val="20"/>
        </w:rPr>
      </w:pPr>
      <w:r w:rsidRPr="005E2434">
        <w:rPr>
          <w:rFonts w:asciiTheme="majorBidi" w:eastAsiaTheme="minorHAnsi" w:hAnsiTheme="majorBidi" w:cstheme="majorBidi"/>
          <w:b/>
          <w:bCs/>
          <w:sz w:val="20"/>
          <w:szCs w:val="20"/>
        </w:rPr>
        <w:t>Determination of HBV- DNA by conventional PCR</w:t>
      </w:r>
      <w:r w:rsidR="00407043" w:rsidRPr="005E2434">
        <w:rPr>
          <w:rFonts w:asciiTheme="majorBidi" w:eastAsiaTheme="minorHAnsi" w:hAnsiTheme="majorBidi" w:cstheme="majorBidi"/>
          <w:b/>
          <w:bCs/>
          <w:sz w:val="20"/>
          <w:szCs w:val="20"/>
        </w:rPr>
        <w:t xml:space="preserve">: </w:t>
      </w:r>
    </w:p>
    <w:p w:rsidR="005E4204" w:rsidRPr="005E2434" w:rsidRDefault="00407043" w:rsidP="00997221">
      <w:pPr>
        <w:spacing w:after="0"/>
        <w:ind w:right="-284"/>
        <w:jc w:val="both"/>
        <w:rPr>
          <w:rFonts w:asciiTheme="majorBidi" w:hAnsiTheme="majorBidi" w:cstheme="majorBidi"/>
          <w:sz w:val="20"/>
          <w:szCs w:val="20"/>
          <w:lang w:bidi="ar-YE"/>
        </w:rPr>
      </w:pPr>
      <w:r w:rsidRPr="005E2434">
        <w:rPr>
          <w:rFonts w:asciiTheme="majorBidi" w:hAnsiTheme="majorBidi" w:cstheme="majorBidi"/>
          <w:b/>
          <w:bCs/>
          <w:sz w:val="20"/>
          <w:szCs w:val="20"/>
        </w:rPr>
        <w:t>a-</w:t>
      </w:r>
      <w:r w:rsidR="00D2131F" w:rsidRPr="005E2434">
        <w:rPr>
          <w:rFonts w:asciiTheme="majorBidi" w:hAnsiTheme="majorBidi" w:cstheme="majorBidi"/>
          <w:b/>
          <w:bCs/>
          <w:sz w:val="20"/>
          <w:szCs w:val="20"/>
        </w:rPr>
        <w:t xml:space="preserve">Virus </w:t>
      </w:r>
      <w:r w:rsidR="005E4204" w:rsidRPr="005E2434">
        <w:rPr>
          <w:rFonts w:asciiTheme="majorBidi" w:hAnsiTheme="majorBidi" w:cstheme="majorBidi"/>
          <w:b/>
          <w:bCs/>
          <w:sz w:val="20"/>
          <w:szCs w:val="20"/>
        </w:rPr>
        <w:t>DNA Extracti</w:t>
      </w:r>
      <w:r w:rsidR="00D2131F" w:rsidRPr="005E2434">
        <w:rPr>
          <w:rFonts w:asciiTheme="majorBidi" w:hAnsiTheme="majorBidi" w:cstheme="majorBidi"/>
          <w:b/>
          <w:bCs/>
          <w:sz w:val="20"/>
          <w:szCs w:val="20"/>
        </w:rPr>
        <w:t>on and PCR amplification</w:t>
      </w:r>
      <w:r w:rsidR="005E4204" w:rsidRPr="005E2434">
        <w:rPr>
          <w:rFonts w:asciiTheme="majorBidi" w:hAnsiTheme="majorBidi" w:cstheme="majorBidi"/>
          <w:b/>
          <w:bCs/>
          <w:sz w:val="20"/>
          <w:szCs w:val="20"/>
          <w:rtl/>
          <w:lang w:bidi="ar-YE"/>
        </w:rPr>
        <w:t xml:space="preserve">  </w:t>
      </w:r>
    </w:p>
    <w:p w:rsidR="007228F1" w:rsidRPr="005E2434" w:rsidRDefault="004E2E5D" w:rsidP="00997221">
      <w:pPr>
        <w:spacing w:after="0"/>
        <w:ind w:right="-284"/>
        <w:jc w:val="both"/>
        <w:rPr>
          <w:rFonts w:asciiTheme="majorBidi" w:eastAsia="Calibri" w:hAnsiTheme="majorBidi" w:cstheme="majorBidi"/>
          <w:sz w:val="20"/>
          <w:szCs w:val="20"/>
        </w:rPr>
      </w:pPr>
      <w:r w:rsidRPr="005E2434">
        <w:rPr>
          <w:rFonts w:asciiTheme="majorBidi" w:eastAsia="Calibri" w:hAnsiTheme="majorBidi" w:cstheme="majorBidi"/>
          <w:sz w:val="20"/>
          <w:szCs w:val="20"/>
        </w:rPr>
        <w:t xml:space="preserve">DNA of HBV was extracted </w:t>
      </w:r>
      <w:r w:rsidR="005E4204" w:rsidRPr="005E2434">
        <w:rPr>
          <w:rFonts w:asciiTheme="majorBidi" w:eastAsia="Calibri" w:hAnsiTheme="majorBidi" w:cstheme="majorBidi"/>
          <w:sz w:val="20"/>
          <w:szCs w:val="20"/>
        </w:rPr>
        <w:t>using AccuPrep® Genomic DNA Extraction Kit</w:t>
      </w:r>
      <w:r w:rsidR="005664E5" w:rsidRPr="005E2434">
        <w:rPr>
          <w:rFonts w:asciiTheme="majorBidi" w:eastAsia="Calibri" w:hAnsiTheme="majorBidi" w:cstheme="majorBidi"/>
          <w:sz w:val="20"/>
          <w:szCs w:val="20"/>
        </w:rPr>
        <w:t xml:space="preserve"> (Bioneer, </w:t>
      </w:r>
      <w:r w:rsidR="007228F1" w:rsidRPr="005E2434">
        <w:rPr>
          <w:rFonts w:asciiTheme="majorBidi" w:eastAsia="Calibri" w:hAnsiTheme="majorBidi" w:cstheme="majorBidi"/>
          <w:sz w:val="20"/>
          <w:szCs w:val="20"/>
        </w:rPr>
        <w:t>Korea</w:t>
      </w:r>
      <w:r w:rsidR="005664E5" w:rsidRPr="005E2434">
        <w:rPr>
          <w:rFonts w:asciiTheme="majorBidi" w:eastAsia="Calibri" w:hAnsiTheme="majorBidi" w:cstheme="majorBidi"/>
          <w:sz w:val="20"/>
          <w:szCs w:val="20"/>
        </w:rPr>
        <w:t>)</w:t>
      </w:r>
      <w:r w:rsidR="00E01976" w:rsidRPr="005E2434">
        <w:rPr>
          <w:rFonts w:asciiTheme="majorBidi" w:eastAsia="Calibri" w:hAnsiTheme="majorBidi" w:cstheme="majorBidi"/>
          <w:sz w:val="20"/>
          <w:szCs w:val="20"/>
        </w:rPr>
        <w:t xml:space="preserve"> in accordance with the manufacturer’s instructions</w:t>
      </w:r>
      <w:r w:rsidR="002A33C1" w:rsidRPr="005E2434">
        <w:rPr>
          <w:rFonts w:asciiTheme="majorBidi" w:eastAsia="Calibri" w:hAnsiTheme="majorBidi" w:cstheme="majorBidi"/>
          <w:sz w:val="20"/>
          <w:szCs w:val="20"/>
        </w:rPr>
        <w:t>.</w:t>
      </w:r>
      <w:r w:rsidR="007228F1" w:rsidRPr="005E2434">
        <w:rPr>
          <w:rFonts w:asciiTheme="majorBidi" w:eastAsia="Calibri" w:hAnsiTheme="majorBidi" w:cstheme="majorBidi"/>
          <w:sz w:val="20"/>
          <w:szCs w:val="20"/>
        </w:rPr>
        <w:t xml:space="preserve"> </w:t>
      </w:r>
      <w:r w:rsidR="00E01976" w:rsidRPr="005E2434">
        <w:rPr>
          <w:rFonts w:asciiTheme="majorBidi" w:eastAsia="Calibri" w:hAnsiTheme="majorBidi" w:cstheme="majorBidi"/>
          <w:sz w:val="20"/>
          <w:szCs w:val="20"/>
        </w:rPr>
        <w:t xml:space="preserve">Extracted </w:t>
      </w:r>
      <w:r w:rsidR="005E4204" w:rsidRPr="005E2434">
        <w:rPr>
          <w:rFonts w:asciiTheme="majorBidi" w:eastAsia="Calibri" w:hAnsiTheme="majorBidi" w:cstheme="majorBidi"/>
          <w:sz w:val="20"/>
          <w:szCs w:val="20"/>
        </w:rPr>
        <w:t xml:space="preserve">DNA </w:t>
      </w:r>
      <w:r w:rsidR="008763A6" w:rsidRPr="005E2434">
        <w:rPr>
          <w:rFonts w:asciiTheme="majorBidi" w:eastAsia="Calibri" w:hAnsiTheme="majorBidi" w:cstheme="majorBidi"/>
          <w:sz w:val="20"/>
          <w:szCs w:val="20"/>
        </w:rPr>
        <w:t>w</w:t>
      </w:r>
      <w:r w:rsidR="00E01976" w:rsidRPr="005E2434">
        <w:rPr>
          <w:rFonts w:asciiTheme="majorBidi" w:eastAsia="Calibri" w:hAnsiTheme="majorBidi" w:cstheme="majorBidi"/>
          <w:sz w:val="20"/>
          <w:szCs w:val="20"/>
        </w:rPr>
        <w:t>as</w:t>
      </w:r>
      <w:r w:rsidR="005E4204" w:rsidRPr="005E2434">
        <w:rPr>
          <w:rFonts w:asciiTheme="majorBidi" w:eastAsia="Calibri" w:hAnsiTheme="majorBidi" w:cstheme="majorBidi"/>
          <w:sz w:val="20"/>
          <w:szCs w:val="20"/>
        </w:rPr>
        <w:t xml:space="preserve"> stored at -</w:t>
      </w:r>
      <w:r w:rsidR="00E01976" w:rsidRPr="005E2434">
        <w:rPr>
          <w:rFonts w:asciiTheme="majorBidi" w:eastAsia="Calibri" w:hAnsiTheme="majorBidi" w:cstheme="majorBidi"/>
          <w:sz w:val="20"/>
          <w:szCs w:val="20"/>
        </w:rPr>
        <w:t>2</w:t>
      </w:r>
      <w:r w:rsidR="005E4204" w:rsidRPr="005E2434">
        <w:rPr>
          <w:rFonts w:asciiTheme="majorBidi" w:eastAsia="Calibri" w:hAnsiTheme="majorBidi" w:cstheme="majorBidi"/>
          <w:sz w:val="20"/>
          <w:szCs w:val="20"/>
        </w:rPr>
        <w:t>0</w:t>
      </w:r>
      <w:r w:rsidR="00900F69" w:rsidRPr="005E2434">
        <w:rPr>
          <w:rFonts w:asciiTheme="majorBidi" w:eastAsia="Calibri" w:hAnsiTheme="majorBidi" w:cstheme="majorBidi"/>
          <w:sz w:val="20"/>
          <w:szCs w:val="20"/>
        </w:rPr>
        <w:t>°C</w:t>
      </w:r>
      <w:r w:rsidR="005E4204" w:rsidRPr="005E2434">
        <w:rPr>
          <w:rFonts w:asciiTheme="majorBidi" w:eastAsia="Calibri" w:hAnsiTheme="majorBidi" w:cstheme="majorBidi"/>
          <w:sz w:val="20"/>
          <w:szCs w:val="20"/>
        </w:rPr>
        <w:t xml:space="preserve"> for later analysis</w:t>
      </w:r>
      <w:r w:rsidR="00D2131F" w:rsidRPr="005E2434">
        <w:rPr>
          <w:rFonts w:asciiTheme="majorBidi" w:eastAsia="Calibri" w:hAnsiTheme="majorBidi" w:cstheme="majorBidi"/>
          <w:sz w:val="20"/>
          <w:szCs w:val="20"/>
        </w:rPr>
        <w:t>.</w:t>
      </w:r>
      <w:r w:rsidR="00A93222" w:rsidRPr="005E2434">
        <w:rPr>
          <w:rFonts w:asciiTheme="majorBidi" w:eastAsia="Calibri" w:hAnsiTheme="majorBidi" w:cstheme="majorBidi"/>
          <w:sz w:val="20"/>
          <w:szCs w:val="20"/>
        </w:rPr>
        <w:t xml:space="preserve"> </w:t>
      </w:r>
      <w:r w:rsidR="005E4204" w:rsidRPr="005E2434">
        <w:rPr>
          <w:rFonts w:asciiTheme="majorBidi" w:eastAsia="Calibri" w:hAnsiTheme="majorBidi" w:cstheme="majorBidi"/>
          <w:sz w:val="20"/>
          <w:szCs w:val="20"/>
        </w:rPr>
        <w:t>HBV</w:t>
      </w:r>
      <w:r w:rsidR="00E01976" w:rsidRPr="005E2434">
        <w:rPr>
          <w:rFonts w:asciiTheme="majorBidi" w:eastAsia="Calibri" w:hAnsiTheme="majorBidi" w:cstheme="majorBidi"/>
          <w:sz w:val="20"/>
          <w:szCs w:val="20"/>
        </w:rPr>
        <w:t>-DNA</w:t>
      </w:r>
      <w:r w:rsidR="005E4204" w:rsidRPr="005E2434">
        <w:rPr>
          <w:rFonts w:asciiTheme="majorBidi" w:eastAsia="Calibri" w:hAnsiTheme="majorBidi" w:cstheme="majorBidi"/>
          <w:sz w:val="20"/>
          <w:szCs w:val="20"/>
        </w:rPr>
        <w:t xml:space="preserve"> </w:t>
      </w:r>
      <w:r w:rsidR="00E01976" w:rsidRPr="005E2434">
        <w:rPr>
          <w:rFonts w:asciiTheme="majorBidi" w:eastAsia="Calibri" w:hAnsiTheme="majorBidi" w:cstheme="majorBidi"/>
          <w:sz w:val="20"/>
          <w:szCs w:val="20"/>
        </w:rPr>
        <w:t>was</w:t>
      </w:r>
      <w:r w:rsidR="005E4204" w:rsidRPr="005E2434">
        <w:rPr>
          <w:rFonts w:asciiTheme="majorBidi" w:eastAsia="Calibri" w:hAnsiTheme="majorBidi" w:cstheme="majorBidi"/>
          <w:sz w:val="20"/>
          <w:szCs w:val="20"/>
        </w:rPr>
        <w:t xml:space="preserve"> </w:t>
      </w:r>
      <w:r w:rsidR="00E01976" w:rsidRPr="005E2434">
        <w:rPr>
          <w:rFonts w:asciiTheme="majorBidi" w:eastAsia="Calibri" w:hAnsiTheme="majorBidi" w:cstheme="majorBidi"/>
          <w:sz w:val="20"/>
          <w:szCs w:val="20"/>
        </w:rPr>
        <w:t>then amplified</w:t>
      </w:r>
      <w:r w:rsidR="005E4204" w:rsidRPr="005E2434">
        <w:rPr>
          <w:rFonts w:asciiTheme="majorBidi" w:eastAsia="Calibri" w:hAnsiTheme="majorBidi" w:cstheme="majorBidi"/>
          <w:sz w:val="20"/>
          <w:szCs w:val="20"/>
        </w:rPr>
        <w:t xml:space="preserve"> </w:t>
      </w:r>
      <w:r w:rsidR="00E01976" w:rsidRPr="005E2434">
        <w:rPr>
          <w:rFonts w:asciiTheme="majorBidi" w:eastAsia="Calibri" w:hAnsiTheme="majorBidi" w:cstheme="majorBidi"/>
          <w:sz w:val="20"/>
          <w:szCs w:val="20"/>
        </w:rPr>
        <w:t>using</w:t>
      </w:r>
      <w:r w:rsidR="005E4204" w:rsidRPr="005E2434">
        <w:rPr>
          <w:rFonts w:asciiTheme="majorBidi" w:eastAsia="Calibri" w:hAnsiTheme="majorBidi" w:cstheme="majorBidi"/>
          <w:sz w:val="20"/>
          <w:szCs w:val="20"/>
        </w:rPr>
        <w:t xml:space="preserve"> </w:t>
      </w:r>
      <w:r w:rsidR="007228F1" w:rsidRPr="005E2434">
        <w:rPr>
          <w:rFonts w:asciiTheme="majorBidi" w:eastAsia="Calibri" w:hAnsiTheme="majorBidi" w:cstheme="majorBidi"/>
          <w:sz w:val="20"/>
          <w:szCs w:val="20"/>
        </w:rPr>
        <w:t>150</w:t>
      </w:r>
      <w:r w:rsidR="00110145" w:rsidRPr="005E2434">
        <w:rPr>
          <w:rFonts w:asciiTheme="majorBidi" w:eastAsia="Calibri" w:hAnsiTheme="majorBidi" w:cstheme="majorBidi"/>
          <w:sz w:val="20"/>
          <w:szCs w:val="20"/>
        </w:rPr>
        <w:t>8</w:t>
      </w:r>
      <w:r w:rsidR="007228F1" w:rsidRPr="005E2434">
        <w:rPr>
          <w:rFonts w:asciiTheme="majorBidi" w:eastAsia="Calibri" w:hAnsiTheme="majorBidi" w:cstheme="majorBidi"/>
          <w:sz w:val="20"/>
          <w:szCs w:val="20"/>
        </w:rPr>
        <w:t xml:space="preserve"> bp </w:t>
      </w:r>
      <w:r w:rsidR="005E4204" w:rsidRPr="005E2434">
        <w:rPr>
          <w:rFonts w:asciiTheme="majorBidi" w:eastAsia="Calibri" w:hAnsiTheme="majorBidi" w:cstheme="majorBidi"/>
          <w:sz w:val="20"/>
          <w:szCs w:val="20"/>
        </w:rPr>
        <w:t xml:space="preserve">of </w:t>
      </w:r>
      <w:r w:rsidR="007228F1" w:rsidRPr="005E2434">
        <w:rPr>
          <w:rFonts w:asciiTheme="majorBidi" w:eastAsia="Calibri" w:hAnsiTheme="majorBidi" w:cstheme="majorBidi"/>
          <w:sz w:val="20"/>
          <w:szCs w:val="20"/>
        </w:rPr>
        <w:t>P through</w:t>
      </w:r>
      <w:r w:rsidR="005E4204" w:rsidRPr="005E2434">
        <w:rPr>
          <w:rFonts w:asciiTheme="majorBidi" w:eastAsia="Calibri" w:hAnsiTheme="majorBidi" w:cstheme="majorBidi"/>
          <w:sz w:val="20"/>
          <w:szCs w:val="20"/>
        </w:rPr>
        <w:t xml:space="preserve"> S genes using universal primers, (</w:t>
      </w:r>
      <w:r w:rsidR="00151782" w:rsidRPr="005E2434">
        <w:rPr>
          <w:rFonts w:asciiTheme="majorBidi" w:eastAsia="Calibri" w:hAnsiTheme="majorBidi" w:cstheme="majorBidi"/>
          <w:sz w:val="20"/>
          <w:szCs w:val="20"/>
        </w:rPr>
        <w:t>FA2F</w:t>
      </w:r>
      <w:r w:rsidR="005E4204" w:rsidRPr="005E2434">
        <w:rPr>
          <w:rFonts w:asciiTheme="majorBidi" w:eastAsia="Calibri" w:hAnsiTheme="majorBidi" w:cstheme="majorBidi"/>
          <w:sz w:val="20"/>
          <w:szCs w:val="20"/>
        </w:rPr>
        <w:t>) sense primer</w:t>
      </w:r>
      <w:r w:rsidR="00151782" w:rsidRPr="005E2434">
        <w:rPr>
          <w:rFonts w:asciiTheme="majorBidi" w:eastAsia="Calibri" w:hAnsiTheme="majorBidi" w:cstheme="majorBidi"/>
          <w:sz w:val="20"/>
          <w:szCs w:val="20"/>
        </w:rPr>
        <w:t xml:space="preserve"> was reported </w:t>
      </w:r>
      <w:r w:rsidR="007228F1" w:rsidRPr="005E2434">
        <w:rPr>
          <w:rFonts w:asciiTheme="majorBidi" w:eastAsia="Calibri" w:hAnsiTheme="majorBidi" w:cstheme="majorBidi"/>
          <w:sz w:val="20"/>
          <w:szCs w:val="20"/>
        </w:rPr>
        <w:t>by</w:t>
      </w:r>
      <w:r w:rsidR="005E4204" w:rsidRPr="005E2434">
        <w:rPr>
          <w:rFonts w:asciiTheme="majorBidi" w:eastAsia="Calibri" w:hAnsiTheme="majorBidi" w:cstheme="majorBidi"/>
          <w:sz w:val="20"/>
          <w:szCs w:val="20"/>
        </w:rPr>
        <w:t xml:space="preserve"> (S1-2) antisense primer</w:t>
      </w:r>
      <w:r w:rsidR="00151782" w:rsidRPr="005E2434">
        <w:rPr>
          <w:rFonts w:asciiTheme="majorBidi" w:eastAsia="Calibri" w:hAnsiTheme="majorBidi" w:cstheme="majorBidi"/>
          <w:sz w:val="20"/>
          <w:szCs w:val="20"/>
        </w:rPr>
        <w:t xml:space="preserve"> that was described by Naito </w:t>
      </w:r>
      <w:r w:rsidR="00151782" w:rsidRPr="005E2434">
        <w:rPr>
          <w:rFonts w:asciiTheme="majorBidi" w:eastAsia="Calibri" w:hAnsiTheme="majorBidi" w:cstheme="majorBidi"/>
          <w:i/>
          <w:iCs/>
          <w:sz w:val="20"/>
          <w:szCs w:val="20"/>
        </w:rPr>
        <w:t>et al</w:t>
      </w:r>
      <w:r w:rsidR="00104A9B" w:rsidRPr="005E2434">
        <w:rPr>
          <w:rFonts w:asciiTheme="majorBidi" w:eastAsia="Calibri" w:hAnsiTheme="majorBidi" w:cstheme="majorBidi"/>
          <w:sz w:val="20"/>
          <w:szCs w:val="20"/>
        </w:rPr>
        <w:t xml:space="preserve">, </w:t>
      </w:r>
      <w:r w:rsidR="00151782" w:rsidRPr="005E2434">
        <w:rPr>
          <w:rFonts w:asciiTheme="majorBidi" w:eastAsia="Calibri" w:hAnsiTheme="majorBidi" w:cstheme="majorBidi"/>
          <w:sz w:val="20"/>
          <w:szCs w:val="20"/>
        </w:rPr>
        <w:t>2001</w:t>
      </w:r>
      <w:r w:rsidR="00104A9B" w:rsidRPr="005E2434">
        <w:rPr>
          <w:rFonts w:asciiTheme="majorBidi" w:eastAsia="Calibri" w:hAnsiTheme="majorBidi" w:cstheme="majorBidi"/>
          <w:sz w:val="20"/>
          <w:szCs w:val="20"/>
        </w:rPr>
        <w:t xml:space="preserve">, shown </w:t>
      </w:r>
      <w:r w:rsidR="00FC4320" w:rsidRPr="005E2434">
        <w:rPr>
          <w:rFonts w:asciiTheme="majorBidi" w:eastAsia="Calibri" w:hAnsiTheme="majorBidi" w:cstheme="majorBidi"/>
          <w:sz w:val="20"/>
          <w:szCs w:val="20"/>
        </w:rPr>
        <w:t xml:space="preserve">in </w:t>
      </w:r>
      <w:commentRangeStart w:id="17"/>
      <w:r w:rsidR="00151782" w:rsidRPr="005E2434">
        <w:rPr>
          <w:rFonts w:asciiTheme="majorBidi" w:eastAsia="Calibri" w:hAnsiTheme="majorBidi" w:cstheme="majorBidi"/>
          <w:sz w:val="20"/>
          <w:szCs w:val="20"/>
        </w:rPr>
        <w:t>table</w:t>
      </w:r>
      <w:commentRangeEnd w:id="17"/>
      <w:r w:rsidR="00BE0407">
        <w:rPr>
          <w:rStyle w:val="CommentReference"/>
        </w:rPr>
        <w:commentReference w:id="17"/>
      </w:r>
      <w:r w:rsidR="00151782" w:rsidRPr="005E2434">
        <w:rPr>
          <w:rFonts w:asciiTheme="majorBidi" w:eastAsia="Calibri" w:hAnsiTheme="majorBidi" w:cstheme="majorBidi"/>
          <w:sz w:val="20"/>
          <w:szCs w:val="20"/>
        </w:rPr>
        <w:t xml:space="preserve"> </w:t>
      </w:r>
      <w:r w:rsidR="002A3FB1" w:rsidRPr="005E2434">
        <w:rPr>
          <w:rFonts w:asciiTheme="majorBidi" w:eastAsia="Calibri" w:hAnsiTheme="majorBidi" w:cstheme="majorBidi"/>
          <w:sz w:val="20"/>
          <w:szCs w:val="20"/>
        </w:rPr>
        <w:t>(</w:t>
      </w:r>
      <w:r w:rsidR="00151782" w:rsidRPr="005E2434">
        <w:rPr>
          <w:rFonts w:asciiTheme="majorBidi" w:eastAsia="Calibri" w:hAnsiTheme="majorBidi" w:cstheme="majorBidi"/>
          <w:sz w:val="20"/>
          <w:szCs w:val="20"/>
        </w:rPr>
        <w:t>1</w:t>
      </w:r>
      <w:r w:rsidR="002A3FB1" w:rsidRPr="005E2434">
        <w:rPr>
          <w:rFonts w:asciiTheme="majorBidi" w:eastAsia="Calibri" w:hAnsiTheme="majorBidi" w:cstheme="majorBidi"/>
          <w:sz w:val="20"/>
          <w:szCs w:val="20"/>
        </w:rPr>
        <w:t xml:space="preserve">) </w:t>
      </w:r>
      <w:r w:rsidR="007228F1" w:rsidRPr="005E2434">
        <w:rPr>
          <w:rFonts w:asciiTheme="majorBidi" w:eastAsia="Calibri" w:hAnsiTheme="majorBidi" w:cstheme="majorBidi"/>
          <w:sz w:val="20"/>
          <w:szCs w:val="20"/>
        </w:rPr>
        <w:t>using</w:t>
      </w:r>
      <w:r w:rsidR="006A3497" w:rsidRPr="005E2434">
        <w:rPr>
          <w:rFonts w:asciiTheme="majorBidi" w:eastAsia="Calibri" w:hAnsiTheme="majorBidi" w:cstheme="majorBidi"/>
          <w:sz w:val="20"/>
          <w:szCs w:val="20"/>
        </w:rPr>
        <w:t xml:space="preserve"> </w:t>
      </w:r>
      <w:r w:rsidR="005E4204" w:rsidRPr="005E2434">
        <w:rPr>
          <w:rFonts w:asciiTheme="majorBidi" w:eastAsia="Calibri" w:hAnsiTheme="majorBidi" w:cstheme="majorBidi"/>
          <w:sz w:val="20"/>
          <w:szCs w:val="20"/>
        </w:rPr>
        <w:t>AccuPower® ProFi Taq PCR PreMix</w:t>
      </w:r>
      <w:r w:rsidR="00FC4320" w:rsidRPr="005E2434">
        <w:rPr>
          <w:rFonts w:asciiTheme="majorBidi" w:eastAsia="Calibri" w:hAnsiTheme="majorBidi" w:cstheme="majorBidi"/>
          <w:sz w:val="20"/>
          <w:szCs w:val="20"/>
        </w:rPr>
        <w:t xml:space="preserve"> (bioneer Korea-Bio metar system, Germany)</w:t>
      </w:r>
      <w:r w:rsidR="00407043" w:rsidRPr="005E2434">
        <w:rPr>
          <w:rFonts w:asciiTheme="majorBidi" w:eastAsia="Calibri" w:hAnsiTheme="majorBidi" w:cstheme="majorBidi"/>
          <w:sz w:val="20"/>
          <w:szCs w:val="20"/>
          <w:vertAlign w:val="superscript"/>
        </w:rPr>
        <w:t>33</w:t>
      </w:r>
      <w:r w:rsidR="002A3FB1" w:rsidRPr="005E2434">
        <w:rPr>
          <w:rFonts w:asciiTheme="majorBidi" w:eastAsia="Calibri" w:hAnsiTheme="majorBidi" w:cstheme="majorBidi"/>
          <w:sz w:val="20"/>
          <w:szCs w:val="20"/>
        </w:rPr>
        <w:t>.</w:t>
      </w:r>
      <w:r w:rsidR="007228F1" w:rsidRPr="005E2434">
        <w:rPr>
          <w:rFonts w:asciiTheme="majorBidi" w:eastAsia="Calibri" w:hAnsiTheme="majorBidi" w:cstheme="majorBidi"/>
          <w:sz w:val="20"/>
          <w:szCs w:val="20"/>
        </w:rPr>
        <w:t xml:space="preserve"> The PCR program was run </w:t>
      </w:r>
      <w:r w:rsidR="004D4B2D" w:rsidRPr="005E2434">
        <w:rPr>
          <w:rFonts w:asciiTheme="majorBidi" w:eastAsia="Calibri" w:hAnsiTheme="majorBidi" w:cstheme="majorBidi"/>
          <w:sz w:val="20"/>
          <w:szCs w:val="20"/>
        </w:rPr>
        <w:t xml:space="preserve">for </w:t>
      </w:r>
      <w:r w:rsidR="007959B1" w:rsidRPr="005E2434">
        <w:rPr>
          <w:rFonts w:asciiTheme="majorBidi" w:eastAsia="Calibri" w:hAnsiTheme="majorBidi" w:cstheme="majorBidi"/>
          <w:sz w:val="20"/>
          <w:szCs w:val="20"/>
        </w:rPr>
        <w:t>one</w:t>
      </w:r>
      <w:r w:rsidR="004D4B2D" w:rsidRPr="005E2434">
        <w:rPr>
          <w:rFonts w:asciiTheme="majorBidi" w:eastAsia="Calibri" w:hAnsiTheme="majorBidi" w:cstheme="majorBidi"/>
          <w:sz w:val="20"/>
          <w:szCs w:val="20"/>
        </w:rPr>
        <w:t xml:space="preserve"> cycle</w:t>
      </w:r>
      <w:r w:rsidR="00A67A21" w:rsidRPr="005E2434">
        <w:rPr>
          <w:rFonts w:asciiTheme="majorBidi" w:eastAsia="Calibri" w:hAnsiTheme="majorBidi" w:cstheme="majorBidi"/>
          <w:sz w:val="20"/>
          <w:szCs w:val="20"/>
        </w:rPr>
        <w:t xml:space="preserve"> as:</w:t>
      </w:r>
      <w:r w:rsidR="004D4B2D" w:rsidRPr="005E2434">
        <w:rPr>
          <w:rFonts w:asciiTheme="majorBidi" w:eastAsia="Calibri" w:hAnsiTheme="majorBidi" w:cstheme="majorBidi"/>
          <w:sz w:val="20"/>
          <w:szCs w:val="20"/>
        </w:rPr>
        <w:t xml:space="preserve"> </w:t>
      </w:r>
      <w:r w:rsidR="007228F1" w:rsidRPr="005E2434">
        <w:rPr>
          <w:rFonts w:asciiTheme="majorBidi" w:eastAsia="Calibri" w:hAnsiTheme="majorBidi" w:cstheme="majorBidi"/>
          <w:sz w:val="20"/>
          <w:szCs w:val="20"/>
        </w:rPr>
        <w:t xml:space="preserve">initial denaturation at 94°C for 5 minutes, </w:t>
      </w:r>
      <w:r w:rsidR="001A3B1F" w:rsidRPr="005E2434">
        <w:rPr>
          <w:rFonts w:asciiTheme="majorBidi" w:eastAsia="Calibri" w:hAnsiTheme="majorBidi" w:cstheme="majorBidi"/>
          <w:sz w:val="20"/>
          <w:szCs w:val="20"/>
        </w:rPr>
        <w:t xml:space="preserve">35 cycles </w:t>
      </w:r>
      <w:r w:rsidR="007228F1" w:rsidRPr="005E2434">
        <w:rPr>
          <w:rFonts w:asciiTheme="majorBidi" w:eastAsia="Calibri" w:hAnsiTheme="majorBidi" w:cstheme="majorBidi"/>
          <w:sz w:val="20"/>
          <w:szCs w:val="20"/>
        </w:rPr>
        <w:t xml:space="preserve">consisted of denaturation at 94 °C for 30 </w:t>
      </w:r>
      <w:r w:rsidR="00900F69" w:rsidRPr="005E2434">
        <w:rPr>
          <w:rFonts w:asciiTheme="majorBidi" w:eastAsia="Calibri" w:hAnsiTheme="majorBidi" w:cstheme="majorBidi"/>
          <w:sz w:val="20"/>
          <w:szCs w:val="20"/>
        </w:rPr>
        <w:t>s</w:t>
      </w:r>
      <w:r w:rsidR="007228F1" w:rsidRPr="005E2434">
        <w:rPr>
          <w:rFonts w:asciiTheme="majorBidi" w:eastAsia="Calibri" w:hAnsiTheme="majorBidi" w:cstheme="majorBidi"/>
          <w:sz w:val="20"/>
          <w:szCs w:val="20"/>
        </w:rPr>
        <w:t xml:space="preserve">ec, annealing at 57°C for </w:t>
      </w:r>
      <w:r w:rsidR="007959B1" w:rsidRPr="005E2434">
        <w:rPr>
          <w:rFonts w:asciiTheme="majorBidi" w:eastAsia="Calibri" w:hAnsiTheme="majorBidi" w:cstheme="majorBidi"/>
          <w:sz w:val="20"/>
          <w:szCs w:val="20"/>
        </w:rPr>
        <w:t>one</w:t>
      </w:r>
      <w:r w:rsidR="007228F1" w:rsidRPr="005E2434">
        <w:rPr>
          <w:rFonts w:asciiTheme="majorBidi" w:eastAsia="Calibri" w:hAnsiTheme="majorBidi" w:cstheme="majorBidi"/>
          <w:sz w:val="20"/>
          <w:szCs w:val="20"/>
        </w:rPr>
        <w:t xml:space="preserve"> minute </w:t>
      </w:r>
      <w:r w:rsidR="00A67A21" w:rsidRPr="005E2434">
        <w:rPr>
          <w:rFonts w:asciiTheme="majorBidi" w:eastAsia="Calibri" w:hAnsiTheme="majorBidi" w:cstheme="majorBidi"/>
          <w:sz w:val="20"/>
          <w:szCs w:val="20"/>
        </w:rPr>
        <w:t>followed by</w:t>
      </w:r>
      <w:r w:rsidR="007228F1" w:rsidRPr="005E2434">
        <w:rPr>
          <w:rFonts w:asciiTheme="majorBidi" w:eastAsia="Calibri" w:hAnsiTheme="majorBidi" w:cstheme="majorBidi"/>
          <w:sz w:val="20"/>
          <w:szCs w:val="20"/>
        </w:rPr>
        <w:t xml:space="preserve"> </w:t>
      </w:r>
      <w:r w:rsidR="004D4B2D" w:rsidRPr="005E2434">
        <w:rPr>
          <w:rFonts w:asciiTheme="majorBidi" w:eastAsia="Calibri" w:hAnsiTheme="majorBidi" w:cstheme="majorBidi"/>
          <w:sz w:val="20"/>
          <w:szCs w:val="20"/>
        </w:rPr>
        <w:t xml:space="preserve">extension </w:t>
      </w:r>
      <w:r w:rsidR="007228F1" w:rsidRPr="005E2434">
        <w:rPr>
          <w:rFonts w:asciiTheme="majorBidi" w:eastAsia="Calibri" w:hAnsiTheme="majorBidi" w:cstheme="majorBidi"/>
          <w:sz w:val="20"/>
          <w:szCs w:val="20"/>
        </w:rPr>
        <w:t xml:space="preserve">at 72 °C for 1.5 minutes. The final </w:t>
      </w:r>
      <w:r w:rsidR="004D4B2D" w:rsidRPr="005E2434">
        <w:rPr>
          <w:rFonts w:asciiTheme="majorBidi" w:eastAsia="Calibri" w:hAnsiTheme="majorBidi" w:cstheme="majorBidi"/>
          <w:sz w:val="20"/>
          <w:szCs w:val="20"/>
        </w:rPr>
        <w:t xml:space="preserve">extension </w:t>
      </w:r>
      <w:r w:rsidR="007228F1" w:rsidRPr="005E2434">
        <w:rPr>
          <w:rFonts w:asciiTheme="majorBidi" w:eastAsia="Calibri" w:hAnsiTheme="majorBidi" w:cstheme="majorBidi"/>
          <w:sz w:val="20"/>
          <w:szCs w:val="20"/>
        </w:rPr>
        <w:t>was 72 °C for 5 minutes.</w:t>
      </w:r>
    </w:p>
    <w:tbl>
      <w:tblPr>
        <w:tblStyle w:val="TableGrid"/>
        <w:tblpPr w:leftFromText="180" w:rightFromText="180" w:vertAnchor="text" w:horzAnchor="margin" w:tblpY="119"/>
        <w:tblW w:w="9333" w:type="dxa"/>
        <w:tblLayout w:type="fixed"/>
        <w:tblLook w:val="04A0"/>
      </w:tblPr>
      <w:tblGrid>
        <w:gridCol w:w="1712"/>
        <w:gridCol w:w="4853"/>
        <w:gridCol w:w="2768"/>
      </w:tblGrid>
      <w:tr w:rsidR="00136FAD" w:rsidRPr="005E2434" w:rsidTr="00136FAD">
        <w:trPr>
          <w:trHeight w:val="197"/>
        </w:trPr>
        <w:tc>
          <w:tcPr>
            <w:tcW w:w="9333" w:type="dxa"/>
            <w:gridSpan w:val="3"/>
          </w:tcPr>
          <w:p w:rsidR="00136FAD" w:rsidRPr="005E2434" w:rsidRDefault="00136FAD" w:rsidP="00997221">
            <w:pPr>
              <w:autoSpaceDE w:val="0"/>
              <w:autoSpaceDN w:val="0"/>
              <w:adjustRightInd w:val="0"/>
              <w:spacing w:line="276" w:lineRule="auto"/>
              <w:ind w:left="426" w:right="135" w:hanging="567"/>
              <w:rPr>
                <w:rFonts w:asciiTheme="majorBidi" w:hAnsiTheme="majorBidi" w:cstheme="majorBidi"/>
                <w:sz w:val="20"/>
                <w:szCs w:val="20"/>
              </w:rPr>
            </w:pPr>
            <w:r w:rsidRPr="005E2434">
              <w:rPr>
                <w:rFonts w:asciiTheme="majorBidi" w:hAnsiTheme="majorBidi" w:cstheme="majorBidi"/>
                <w:sz w:val="20"/>
                <w:szCs w:val="20"/>
              </w:rPr>
              <w:t xml:space="preserve">     Table (1) Universal Primer sequences used for HBV detection</w:t>
            </w:r>
            <w:r w:rsidRPr="005E2434">
              <w:rPr>
                <w:rFonts w:asciiTheme="majorBidi" w:hAnsiTheme="majorBidi" w:cstheme="majorBidi"/>
                <w:b/>
                <w:bCs/>
                <w:sz w:val="20"/>
                <w:szCs w:val="20"/>
              </w:rPr>
              <w:t xml:space="preserve">                          </w:t>
            </w:r>
          </w:p>
        </w:tc>
      </w:tr>
      <w:tr w:rsidR="00136FAD" w:rsidRPr="005E2434" w:rsidTr="00136FAD">
        <w:trPr>
          <w:trHeight w:val="208"/>
        </w:trPr>
        <w:tc>
          <w:tcPr>
            <w:tcW w:w="1712"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hAnsiTheme="majorBidi" w:cstheme="majorBidi"/>
                <w:sz w:val="20"/>
                <w:szCs w:val="20"/>
              </w:rPr>
              <w:t>Name primer</w:t>
            </w:r>
          </w:p>
        </w:tc>
        <w:tc>
          <w:tcPr>
            <w:tcW w:w="4853"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hAnsiTheme="majorBidi" w:cstheme="majorBidi"/>
                <w:sz w:val="20"/>
                <w:szCs w:val="20"/>
              </w:rPr>
              <w:t>Sequences</w:t>
            </w:r>
          </w:p>
        </w:tc>
        <w:tc>
          <w:tcPr>
            <w:tcW w:w="2768"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hAnsiTheme="majorBidi" w:cstheme="majorBidi"/>
                <w:sz w:val="20"/>
                <w:szCs w:val="20"/>
              </w:rPr>
              <w:t>Position</w:t>
            </w:r>
          </w:p>
        </w:tc>
      </w:tr>
      <w:tr w:rsidR="00136FAD" w:rsidRPr="005E2434" w:rsidTr="00136FAD">
        <w:trPr>
          <w:trHeight w:val="208"/>
        </w:trPr>
        <w:tc>
          <w:tcPr>
            <w:tcW w:w="1712"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eastAsia="Calibri" w:hAnsiTheme="majorBidi" w:cstheme="majorBidi"/>
                <w:sz w:val="20"/>
                <w:szCs w:val="20"/>
              </w:rPr>
              <w:t>FA2F</w:t>
            </w:r>
          </w:p>
        </w:tc>
        <w:tc>
          <w:tcPr>
            <w:tcW w:w="4853"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hAnsiTheme="majorBidi" w:cstheme="majorBidi"/>
                <w:sz w:val="20"/>
                <w:szCs w:val="20"/>
              </w:rPr>
              <w:t>5`- GCGTCGCAGAAGATCTCAAT -3`</w:t>
            </w:r>
          </w:p>
        </w:tc>
        <w:tc>
          <w:tcPr>
            <w:tcW w:w="2768" w:type="dxa"/>
          </w:tcPr>
          <w:p w:rsidR="00136FAD" w:rsidRPr="005E2434" w:rsidRDefault="00136FAD" w:rsidP="00997221">
            <w:pPr>
              <w:autoSpaceDE w:val="0"/>
              <w:autoSpaceDN w:val="0"/>
              <w:adjustRightInd w:val="0"/>
              <w:spacing w:line="276" w:lineRule="auto"/>
              <w:ind w:left="426" w:right="135" w:hanging="567"/>
              <w:jc w:val="center"/>
              <w:rPr>
                <w:rFonts w:asciiTheme="majorBidi" w:hAnsiTheme="majorBidi" w:cstheme="majorBidi"/>
                <w:sz w:val="20"/>
                <w:szCs w:val="20"/>
              </w:rPr>
            </w:pPr>
            <w:r w:rsidRPr="005E2434">
              <w:rPr>
                <w:rFonts w:asciiTheme="majorBidi" w:hAnsiTheme="majorBidi" w:cstheme="majorBidi"/>
                <w:sz w:val="20"/>
                <w:szCs w:val="20"/>
              </w:rPr>
              <w:t>2413–2432</w:t>
            </w:r>
          </w:p>
        </w:tc>
      </w:tr>
      <w:tr w:rsidR="00136FAD" w:rsidRPr="005E2434" w:rsidTr="00136FAD">
        <w:trPr>
          <w:trHeight w:val="208"/>
        </w:trPr>
        <w:tc>
          <w:tcPr>
            <w:tcW w:w="1712" w:type="dxa"/>
          </w:tcPr>
          <w:p w:rsidR="00136FAD" w:rsidRPr="005E2434" w:rsidRDefault="00136FAD" w:rsidP="00997221">
            <w:pPr>
              <w:tabs>
                <w:tab w:val="right" w:pos="4395"/>
              </w:tabs>
              <w:spacing w:line="276" w:lineRule="auto"/>
              <w:ind w:left="426" w:right="135" w:hanging="567"/>
              <w:rPr>
                <w:rFonts w:asciiTheme="majorBidi" w:eastAsia="Calibri" w:hAnsiTheme="majorBidi" w:cstheme="majorBidi"/>
                <w:sz w:val="20"/>
                <w:szCs w:val="20"/>
              </w:rPr>
            </w:pPr>
            <w:r w:rsidRPr="005E2434">
              <w:rPr>
                <w:rFonts w:asciiTheme="majorBidi" w:eastAsia="Calibri" w:hAnsiTheme="majorBidi" w:cstheme="majorBidi"/>
                <w:sz w:val="20"/>
                <w:szCs w:val="20"/>
              </w:rPr>
              <w:t xml:space="preserve">         S1-2-R</w:t>
            </w:r>
          </w:p>
        </w:tc>
        <w:tc>
          <w:tcPr>
            <w:tcW w:w="4853" w:type="dxa"/>
          </w:tcPr>
          <w:p w:rsidR="00136FAD" w:rsidRPr="005E2434" w:rsidRDefault="00136FAD" w:rsidP="00997221">
            <w:pPr>
              <w:tabs>
                <w:tab w:val="right" w:pos="4395"/>
              </w:tabs>
              <w:spacing w:line="276" w:lineRule="auto"/>
              <w:ind w:left="426" w:right="135" w:hanging="567"/>
              <w:rPr>
                <w:rFonts w:asciiTheme="majorBidi" w:eastAsia="Calibri" w:hAnsiTheme="majorBidi" w:cstheme="majorBidi"/>
                <w:sz w:val="20"/>
                <w:szCs w:val="20"/>
              </w:rPr>
            </w:pPr>
            <w:r w:rsidRPr="005E2434">
              <w:rPr>
                <w:rFonts w:asciiTheme="majorBidi" w:eastAsia="Calibri" w:hAnsiTheme="majorBidi" w:cstheme="majorBidi"/>
                <w:sz w:val="20"/>
                <w:szCs w:val="20"/>
              </w:rPr>
              <w:t xml:space="preserve">      5`-CGA ACC ACT GAA CAA ATG GC-3`</w:t>
            </w:r>
          </w:p>
        </w:tc>
        <w:tc>
          <w:tcPr>
            <w:tcW w:w="2768" w:type="dxa"/>
          </w:tcPr>
          <w:p w:rsidR="00136FAD" w:rsidRPr="005E2434" w:rsidRDefault="00136FAD" w:rsidP="00997221">
            <w:pPr>
              <w:tabs>
                <w:tab w:val="right" w:pos="4395"/>
              </w:tabs>
              <w:spacing w:line="276" w:lineRule="auto"/>
              <w:ind w:left="426" w:right="135" w:hanging="567"/>
              <w:rPr>
                <w:rFonts w:asciiTheme="majorBidi" w:eastAsia="Calibri" w:hAnsiTheme="majorBidi" w:cstheme="majorBidi"/>
                <w:sz w:val="20"/>
                <w:szCs w:val="20"/>
              </w:rPr>
            </w:pPr>
            <w:r w:rsidRPr="005E2434">
              <w:rPr>
                <w:rFonts w:asciiTheme="majorBidi" w:eastAsia="Calibri" w:hAnsiTheme="majorBidi" w:cstheme="majorBidi"/>
                <w:sz w:val="20"/>
                <w:szCs w:val="20"/>
              </w:rPr>
              <w:t xml:space="preserve">              685–704</w:t>
            </w:r>
          </w:p>
        </w:tc>
      </w:tr>
    </w:tbl>
    <w:p w:rsidR="007959B1" w:rsidRPr="005E2434" w:rsidRDefault="007959B1" w:rsidP="00997221">
      <w:pPr>
        <w:pStyle w:val="ZZTIXT"/>
        <w:spacing w:line="276" w:lineRule="auto"/>
        <w:ind w:firstLine="0"/>
        <w:jc w:val="both"/>
        <w:rPr>
          <w:rFonts w:asciiTheme="majorBidi" w:eastAsia="Calibri" w:hAnsiTheme="majorBidi" w:cstheme="majorBidi"/>
          <w:sz w:val="20"/>
          <w:szCs w:val="20"/>
        </w:rPr>
      </w:pPr>
    </w:p>
    <w:p w:rsidR="00F64368" w:rsidRPr="005E2434" w:rsidRDefault="00F64368" w:rsidP="00997221">
      <w:pPr>
        <w:pStyle w:val="ZZTIXT"/>
        <w:spacing w:line="276" w:lineRule="auto"/>
        <w:ind w:firstLine="0"/>
        <w:jc w:val="both"/>
        <w:rPr>
          <w:rFonts w:asciiTheme="majorBidi" w:eastAsia="Calibri" w:hAnsiTheme="majorBidi" w:cstheme="majorBidi"/>
          <w:sz w:val="20"/>
          <w:szCs w:val="20"/>
        </w:rPr>
      </w:pPr>
      <w:r w:rsidRPr="005E2434">
        <w:rPr>
          <w:rFonts w:asciiTheme="majorBidi" w:eastAsia="Calibri" w:hAnsiTheme="majorBidi" w:cstheme="majorBidi"/>
          <w:sz w:val="20"/>
          <w:szCs w:val="20"/>
        </w:rPr>
        <w:t xml:space="preserve">PCR </w:t>
      </w:r>
      <w:r w:rsidR="00136FAD" w:rsidRPr="005E2434">
        <w:rPr>
          <w:rFonts w:asciiTheme="majorBidi" w:eastAsia="Calibri" w:hAnsiTheme="majorBidi" w:cstheme="majorBidi"/>
          <w:sz w:val="20"/>
          <w:szCs w:val="20"/>
        </w:rPr>
        <w:t xml:space="preserve">amplicons </w:t>
      </w:r>
      <w:r w:rsidRPr="005E2434">
        <w:rPr>
          <w:rFonts w:asciiTheme="majorBidi" w:eastAsia="Calibri" w:hAnsiTheme="majorBidi" w:cstheme="majorBidi"/>
          <w:sz w:val="20"/>
          <w:szCs w:val="20"/>
        </w:rPr>
        <w:t>were electrophoresed on a 1% agarose gel, st</w:t>
      </w:r>
      <w:r w:rsidR="004E2E5D" w:rsidRPr="005E2434">
        <w:rPr>
          <w:rFonts w:asciiTheme="majorBidi" w:eastAsia="Calibri" w:hAnsiTheme="majorBidi" w:cstheme="majorBidi"/>
          <w:sz w:val="20"/>
          <w:szCs w:val="20"/>
        </w:rPr>
        <w:t xml:space="preserve">ained with ethidium bromide to </w:t>
      </w:r>
      <w:r w:rsidR="00136FAD" w:rsidRPr="005E2434">
        <w:rPr>
          <w:rFonts w:asciiTheme="majorBidi" w:eastAsia="Calibri" w:hAnsiTheme="majorBidi" w:cstheme="majorBidi"/>
          <w:sz w:val="20"/>
          <w:szCs w:val="20"/>
        </w:rPr>
        <w:t>visualized</w:t>
      </w:r>
      <w:r w:rsidR="004E2E5D" w:rsidRPr="005E2434">
        <w:rPr>
          <w:rFonts w:asciiTheme="majorBidi" w:eastAsia="Calibri" w:hAnsiTheme="majorBidi" w:cstheme="majorBidi"/>
          <w:sz w:val="20"/>
          <w:szCs w:val="20"/>
        </w:rPr>
        <w:t xml:space="preserve"> viral DNA </w:t>
      </w:r>
      <w:r w:rsidRPr="005E2434">
        <w:rPr>
          <w:rFonts w:asciiTheme="majorBidi" w:eastAsia="Calibri" w:hAnsiTheme="majorBidi" w:cstheme="majorBidi"/>
          <w:sz w:val="20"/>
          <w:szCs w:val="20"/>
        </w:rPr>
        <w:t>under UV light.</w:t>
      </w:r>
    </w:p>
    <w:p w:rsidR="005E4204" w:rsidRPr="005E2434" w:rsidRDefault="00407043" w:rsidP="00997221">
      <w:pPr>
        <w:spacing w:after="0"/>
        <w:ind w:right="-284"/>
        <w:jc w:val="both"/>
        <w:rPr>
          <w:rFonts w:asciiTheme="majorBidi" w:eastAsiaTheme="minorEastAsia" w:hAnsiTheme="majorBidi" w:cstheme="majorBidi"/>
          <w:b/>
          <w:bCs/>
          <w:sz w:val="20"/>
          <w:szCs w:val="20"/>
        </w:rPr>
      </w:pPr>
      <w:r w:rsidRPr="005E2434">
        <w:rPr>
          <w:rFonts w:asciiTheme="majorBidi" w:eastAsiaTheme="minorEastAsia" w:hAnsiTheme="majorBidi" w:cstheme="majorBidi"/>
          <w:b/>
          <w:bCs/>
          <w:sz w:val="20"/>
          <w:szCs w:val="20"/>
        </w:rPr>
        <w:lastRenderedPageBreak/>
        <w:t>b-</w:t>
      </w:r>
      <w:commentRangeStart w:id="18"/>
      <w:r w:rsidR="007E03AC" w:rsidRPr="005E2434">
        <w:rPr>
          <w:rFonts w:asciiTheme="majorBidi" w:eastAsiaTheme="minorEastAsia" w:hAnsiTheme="majorBidi" w:cstheme="majorBidi"/>
          <w:b/>
          <w:bCs/>
          <w:sz w:val="20"/>
          <w:szCs w:val="20"/>
        </w:rPr>
        <w:t xml:space="preserve">Determination </w:t>
      </w:r>
      <w:r w:rsidR="005E4204" w:rsidRPr="005E2434">
        <w:rPr>
          <w:rFonts w:asciiTheme="majorBidi" w:eastAsiaTheme="minorEastAsia" w:hAnsiTheme="majorBidi" w:cstheme="majorBidi"/>
          <w:b/>
          <w:bCs/>
          <w:sz w:val="20"/>
          <w:szCs w:val="20"/>
        </w:rPr>
        <w:t>of HBV</w:t>
      </w:r>
      <w:r w:rsidR="00900F69" w:rsidRPr="005E2434">
        <w:rPr>
          <w:rFonts w:asciiTheme="majorBidi" w:eastAsiaTheme="minorEastAsia" w:hAnsiTheme="majorBidi" w:cstheme="majorBidi"/>
          <w:b/>
          <w:bCs/>
          <w:sz w:val="20"/>
          <w:szCs w:val="20"/>
        </w:rPr>
        <w:t xml:space="preserve"> genotypes</w:t>
      </w:r>
    </w:p>
    <w:p w:rsidR="008753C0" w:rsidRPr="005E2434" w:rsidRDefault="005E4204" w:rsidP="00997221">
      <w:pPr>
        <w:pStyle w:val="ZZTIXT"/>
        <w:spacing w:line="276" w:lineRule="auto"/>
        <w:ind w:firstLine="0"/>
        <w:jc w:val="both"/>
        <w:rPr>
          <w:rFonts w:asciiTheme="majorBidi" w:eastAsia="Calibri" w:hAnsiTheme="majorBidi" w:cstheme="majorBidi"/>
          <w:sz w:val="20"/>
          <w:szCs w:val="20"/>
        </w:rPr>
      </w:pPr>
      <w:r w:rsidRPr="005E2434">
        <w:rPr>
          <w:rFonts w:asciiTheme="majorBidi" w:eastAsia="Calibri" w:hAnsiTheme="majorBidi" w:cstheme="majorBidi"/>
          <w:sz w:val="20"/>
          <w:szCs w:val="20"/>
        </w:rPr>
        <w:t>Genotyping system</w:t>
      </w:r>
      <w:r w:rsidR="0066712C" w:rsidRPr="005E2434">
        <w:rPr>
          <w:rFonts w:asciiTheme="majorBidi" w:eastAsia="Calibri" w:hAnsiTheme="majorBidi" w:cstheme="majorBidi"/>
          <w:sz w:val="20"/>
          <w:szCs w:val="20"/>
        </w:rPr>
        <w:t xml:space="preserve"> was</w:t>
      </w:r>
      <w:r w:rsidRPr="005E2434">
        <w:rPr>
          <w:rFonts w:asciiTheme="majorBidi" w:eastAsia="Calibri" w:hAnsiTheme="majorBidi" w:cstheme="majorBidi"/>
          <w:sz w:val="20"/>
          <w:szCs w:val="20"/>
        </w:rPr>
        <w:t xml:space="preserve"> based on nested PCR, using type specific primers for determination of s</w:t>
      </w:r>
      <w:r w:rsidR="007E03AC" w:rsidRPr="005E2434">
        <w:rPr>
          <w:rFonts w:asciiTheme="majorBidi" w:eastAsia="Calibri" w:hAnsiTheme="majorBidi" w:cstheme="majorBidi"/>
          <w:sz w:val="20"/>
          <w:szCs w:val="20"/>
        </w:rPr>
        <w:t>ix genotypes A through F of HBV,</w:t>
      </w:r>
      <w:r w:rsidR="0066712C" w:rsidRPr="005E2434">
        <w:rPr>
          <w:rFonts w:asciiTheme="majorBidi" w:eastAsia="Calibri" w:hAnsiTheme="majorBidi" w:cstheme="majorBidi"/>
          <w:sz w:val="20"/>
          <w:szCs w:val="20"/>
        </w:rPr>
        <w:t xml:space="preserve"> </w:t>
      </w:r>
      <w:r w:rsidRPr="005E2434">
        <w:rPr>
          <w:rFonts w:asciiTheme="majorBidi" w:eastAsia="Calibri" w:hAnsiTheme="majorBidi" w:cstheme="majorBidi"/>
          <w:sz w:val="20"/>
          <w:szCs w:val="20"/>
        </w:rPr>
        <w:t xml:space="preserve">using </w:t>
      </w:r>
      <w:r w:rsidR="001565D6" w:rsidRPr="005E2434">
        <w:rPr>
          <w:rFonts w:asciiTheme="majorBidi" w:eastAsia="Calibri" w:hAnsiTheme="majorBidi" w:cstheme="majorBidi"/>
          <w:sz w:val="20"/>
          <w:szCs w:val="20"/>
        </w:rPr>
        <w:t>(</w:t>
      </w:r>
      <w:r w:rsidRPr="005E2434">
        <w:rPr>
          <w:rFonts w:asciiTheme="majorBidi" w:eastAsia="Calibri" w:hAnsiTheme="majorBidi" w:cstheme="majorBidi"/>
          <w:sz w:val="20"/>
          <w:szCs w:val="20"/>
        </w:rPr>
        <w:t>AccuPower® Gold Multiplex PCR PreMix from Bioneer</w:t>
      </w:r>
      <w:r w:rsidR="001565D6" w:rsidRPr="005E2434">
        <w:rPr>
          <w:rFonts w:asciiTheme="majorBidi" w:eastAsia="Calibri" w:hAnsiTheme="majorBidi" w:cstheme="majorBidi"/>
          <w:sz w:val="20"/>
          <w:szCs w:val="20"/>
        </w:rPr>
        <w:t>-Bio metar system, Germany).</w:t>
      </w:r>
      <w:r w:rsidRPr="005E2434">
        <w:rPr>
          <w:rFonts w:asciiTheme="majorBidi" w:eastAsia="Calibri" w:hAnsiTheme="majorBidi" w:cstheme="majorBidi"/>
          <w:sz w:val="20"/>
          <w:szCs w:val="20"/>
        </w:rPr>
        <w:t xml:space="preserve"> The nested PCR primers were designed </w:t>
      </w:r>
      <w:r w:rsidR="00C84B76" w:rsidRPr="005E2434">
        <w:rPr>
          <w:rFonts w:asciiTheme="majorBidi" w:eastAsia="Calibri" w:hAnsiTheme="majorBidi" w:cstheme="majorBidi"/>
          <w:sz w:val="20"/>
          <w:szCs w:val="20"/>
        </w:rPr>
        <w:t>based on</w:t>
      </w:r>
      <w:r w:rsidRPr="005E2434">
        <w:rPr>
          <w:rFonts w:asciiTheme="majorBidi" w:eastAsia="Calibri" w:hAnsiTheme="majorBidi" w:cstheme="majorBidi"/>
          <w:sz w:val="20"/>
          <w:szCs w:val="20"/>
        </w:rPr>
        <w:t xml:space="preserve"> the conserved nature of the nucleotide sequences in regions of the </w:t>
      </w:r>
      <w:r w:rsidR="0023514D" w:rsidRPr="005E2434">
        <w:rPr>
          <w:rFonts w:asciiTheme="majorBidi" w:eastAsia="Calibri" w:hAnsiTheme="majorBidi" w:cstheme="majorBidi"/>
          <w:sz w:val="20"/>
          <w:szCs w:val="20"/>
        </w:rPr>
        <w:t>P</w:t>
      </w:r>
      <w:r w:rsidRPr="005E2434">
        <w:rPr>
          <w:rFonts w:asciiTheme="majorBidi" w:eastAsia="Calibri" w:hAnsiTheme="majorBidi" w:cstheme="majorBidi"/>
          <w:sz w:val="20"/>
          <w:szCs w:val="20"/>
        </w:rPr>
        <w:t xml:space="preserve"> through S </w:t>
      </w:r>
      <w:r w:rsidR="0023514D" w:rsidRPr="005E2434">
        <w:rPr>
          <w:rFonts w:asciiTheme="majorBidi" w:eastAsia="Calibri" w:hAnsiTheme="majorBidi" w:cstheme="majorBidi"/>
          <w:sz w:val="20"/>
          <w:szCs w:val="20"/>
        </w:rPr>
        <w:t>genes. The</w:t>
      </w:r>
      <w:r w:rsidRPr="005E2434">
        <w:rPr>
          <w:rFonts w:asciiTheme="majorBidi" w:eastAsia="Calibri" w:hAnsiTheme="majorBidi" w:cstheme="majorBidi"/>
          <w:sz w:val="20"/>
          <w:szCs w:val="20"/>
        </w:rPr>
        <w:t xml:space="preserve"> genotypes can be determined according to differences in the sizes of amplified DNA, in respective </w:t>
      </w:r>
      <w:r w:rsidR="002A3FB1" w:rsidRPr="005E2434">
        <w:rPr>
          <w:rFonts w:asciiTheme="majorBidi" w:eastAsia="Calibri" w:hAnsiTheme="majorBidi" w:cstheme="majorBidi"/>
          <w:sz w:val="20"/>
          <w:szCs w:val="20"/>
        </w:rPr>
        <w:t xml:space="preserve">of the six HBV genotypes </w:t>
      </w:r>
      <w:commentRangeStart w:id="19"/>
      <w:r w:rsidR="002A3FB1" w:rsidRPr="005E2434">
        <w:rPr>
          <w:rFonts w:asciiTheme="majorBidi" w:eastAsia="Calibri" w:hAnsiTheme="majorBidi" w:cstheme="majorBidi"/>
          <w:sz w:val="20"/>
          <w:szCs w:val="20"/>
        </w:rPr>
        <w:t>t</w:t>
      </w:r>
      <w:r w:rsidRPr="005E2434">
        <w:rPr>
          <w:rFonts w:asciiTheme="majorBidi" w:eastAsia="Calibri" w:hAnsiTheme="majorBidi" w:cstheme="majorBidi"/>
          <w:sz w:val="20"/>
          <w:szCs w:val="20"/>
        </w:rPr>
        <w:t>able</w:t>
      </w:r>
      <w:commentRangeEnd w:id="19"/>
      <w:r w:rsidR="00BE0407">
        <w:rPr>
          <w:rStyle w:val="CommentReference"/>
          <w:rFonts w:ascii="Calibri" w:eastAsia="Times New Roman" w:hAnsi="Calibri" w:cs="Arial"/>
        </w:rPr>
        <w:commentReference w:id="19"/>
      </w:r>
      <w:r w:rsidRPr="005E2434">
        <w:rPr>
          <w:rFonts w:asciiTheme="majorBidi" w:eastAsia="Calibri" w:hAnsiTheme="majorBidi" w:cstheme="majorBidi"/>
          <w:sz w:val="20"/>
          <w:szCs w:val="20"/>
        </w:rPr>
        <w:t xml:space="preserve"> </w:t>
      </w:r>
      <w:r w:rsidR="002A3FB1" w:rsidRPr="005E2434">
        <w:rPr>
          <w:rFonts w:asciiTheme="majorBidi" w:eastAsia="Calibri" w:hAnsiTheme="majorBidi" w:cstheme="majorBidi"/>
          <w:sz w:val="20"/>
          <w:szCs w:val="20"/>
        </w:rPr>
        <w:t>(</w:t>
      </w:r>
      <w:r w:rsidR="0023514D" w:rsidRPr="005E2434">
        <w:rPr>
          <w:rFonts w:asciiTheme="majorBidi" w:eastAsia="Calibri" w:hAnsiTheme="majorBidi" w:cstheme="majorBidi"/>
          <w:sz w:val="20"/>
          <w:szCs w:val="20"/>
        </w:rPr>
        <w:t>2)</w:t>
      </w:r>
      <w:r w:rsidRPr="005E2434">
        <w:rPr>
          <w:rFonts w:asciiTheme="majorBidi" w:eastAsia="Calibri" w:hAnsiTheme="majorBidi" w:cstheme="majorBidi"/>
          <w:sz w:val="20"/>
          <w:szCs w:val="20"/>
        </w:rPr>
        <w:t xml:space="preserve">. Two </w:t>
      </w:r>
      <w:r w:rsidR="00C61640" w:rsidRPr="005E2434">
        <w:rPr>
          <w:rFonts w:asciiTheme="majorBidi" w:eastAsia="Calibri" w:hAnsiTheme="majorBidi" w:cstheme="majorBidi"/>
          <w:sz w:val="20"/>
          <w:szCs w:val="20"/>
        </w:rPr>
        <w:t>nested PCRs were performed in different</w:t>
      </w:r>
      <w:r w:rsidRPr="005E2434">
        <w:rPr>
          <w:rFonts w:asciiTheme="majorBidi" w:eastAsia="Calibri" w:hAnsiTheme="majorBidi" w:cstheme="majorBidi"/>
          <w:sz w:val="20"/>
          <w:szCs w:val="20"/>
        </w:rPr>
        <w:t xml:space="preserve"> mixture</w:t>
      </w:r>
      <w:r w:rsidR="0066712C" w:rsidRPr="005E2434">
        <w:rPr>
          <w:rFonts w:asciiTheme="majorBidi" w:eastAsia="Calibri" w:hAnsiTheme="majorBidi" w:cstheme="majorBidi"/>
          <w:sz w:val="20"/>
          <w:szCs w:val="20"/>
        </w:rPr>
        <w:t>s</w:t>
      </w:r>
      <w:r w:rsidRPr="005E2434">
        <w:rPr>
          <w:rFonts w:asciiTheme="majorBidi" w:eastAsia="Calibri" w:hAnsiTheme="majorBidi" w:cstheme="majorBidi"/>
          <w:sz w:val="20"/>
          <w:szCs w:val="20"/>
        </w:rPr>
        <w:t xml:space="preserve"> for each sample</w:t>
      </w:r>
      <w:r w:rsidR="0066712C" w:rsidRPr="005E2434">
        <w:rPr>
          <w:rFonts w:asciiTheme="majorBidi" w:eastAsia="Calibri" w:hAnsiTheme="majorBidi" w:cstheme="majorBidi"/>
          <w:sz w:val="20"/>
          <w:szCs w:val="20"/>
        </w:rPr>
        <w:t>:</w:t>
      </w:r>
      <w:r w:rsidRPr="005E2434">
        <w:rPr>
          <w:rFonts w:asciiTheme="majorBidi" w:eastAsia="Calibri" w:hAnsiTheme="majorBidi" w:cstheme="majorBidi"/>
          <w:sz w:val="20"/>
          <w:szCs w:val="20"/>
        </w:rPr>
        <w:t xml:space="preserve"> </w:t>
      </w:r>
      <w:r w:rsidR="0066712C" w:rsidRPr="005E2434">
        <w:rPr>
          <w:rFonts w:asciiTheme="majorBidi" w:eastAsia="Calibri" w:hAnsiTheme="majorBidi" w:cstheme="majorBidi"/>
          <w:sz w:val="20"/>
          <w:szCs w:val="20"/>
        </w:rPr>
        <w:t>mix</w:t>
      </w:r>
      <w:r w:rsidRPr="005E2434">
        <w:rPr>
          <w:rFonts w:asciiTheme="majorBidi" w:eastAsia="Calibri" w:hAnsiTheme="majorBidi" w:cstheme="majorBidi"/>
          <w:sz w:val="20"/>
          <w:szCs w:val="20"/>
        </w:rPr>
        <w:t xml:space="preserve"> </w:t>
      </w:r>
      <w:r w:rsidR="00F64368" w:rsidRPr="005E2434">
        <w:rPr>
          <w:rFonts w:asciiTheme="majorBidi" w:eastAsia="Calibri" w:hAnsiTheme="majorBidi" w:cstheme="majorBidi"/>
          <w:sz w:val="20"/>
          <w:szCs w:val="20"/>
        </w:rPr>
        <w:t>1</w:t>
      </w:r>
      <w:r w:rsidRPr="005E2434">
        <w:rPr>
          <w:rFonts w:asciiTheme="majorBidi" w:eastAsia="Calibri" w:hAnsiTheme="majorBidi" w:cstheme="majorBidi"/>
          <w:sz w:val="20"/>
          <w:szCs w:val="20"/>
        </w:rPr>
        <w:t xml:space="preserve"> </w:t>
      </w:r>
      <w:r w:rsidR="0066712C" w:rsidRPr="005E2434">
        <w:rPr>
          <w:rFonts w:asciiTheme="majorBidi" w:eastAsia="Calibri" w:hAnsiTheme="majorBidi" w:cstheme="majorBidi"/>
          <w:sz w:val="20"/>
          <w:szCs w:val="20"/>
        </w:rPr>
        <w:t xml:space="preserve">(sit 1) </w:t>
      </w:r>
      <w:r w:rsidRPr="005E2434">
        <w:rPr>
          <w:rFonts w:asciiTheme="majorBidi" w:eastAsia="Calibri" w:hAnsiTheme="majorBidi" w:cstheme="majorBidi"/>
          <w:sz w:val="20"/>
          <w:szCs w:val="20"/>
        </w:rPr>
        <w:t>applied for identification of genotypes A, B, C</w:t>
      </w:r>
      <w:r w:rsidR="008753C0" w:rsidRPr="005E2434">
        <w:rPr>
          <w:rFonts w:asciiTheme="majorBidi" w:eastAsia="Calibri" w:hAnsiTheme="majorBidi" w:cstheme="majorBidi"/>
          <w:sz w:val="20"/>
          <w:szCs w:val="20"/>
        </w:rPr>
        <w:t xml:space="preserve"> with B2 sense universal primer</w:t>
      </w:r>
      <w:r w:rsidRPr="005E2434">
        <w:rPr>
          <w:rFonts w:asciiTheme="majorBidi" w:eastAsia="Calibri" w:hAnsiTheme="majorBidi" w:cstheme="majorBidi"/>
          <w:sz w:val="20"/>
          <w:szCs w:val="20"/>
        </w:rPr>
        <w:t xml:space="preserve"> and </w:t>
      </w:r>
      <w:r w:rsidR="0066712C" w:rsidRPr="005E2434">
        <w:rPr>
          <w:rFonts w:asciiTheme="majorBidi" w:eastAsia="Calibri" w:hAnsiTheme="majorBidi" w:cstheme="majorBidi"/>
          <w:sz w:val="20"/>
          <w:szCs w:val="20"/>
        </w:rPr>
        <w:t>mix 2 (</w:t>
      </w:r>
      <w:r w:rsidR="00F64368" w:rsidRPr="005E2434">
        <w:rPr>
          <w:rFonts w:asciiTheme="majorBidi" w:eastAsia="Calibri" w:hAnsiTheme="majorBidi" w:cstheme="majorBidi"/>
          <w:sz w:val="20"/>
          <w:szCs w:val="20"/>
        </w:rPr>
        <w:t>set 2</w:t>
      </w:r>
      <w:r w:rsidR="008753C0" w:rsidRPr="005E2434">
        <w:rPr>
          <w:rFonts w:asciiTheme="majorBidi" w:eastAsia="Calibri" w:hAnsiTheme="majorBidi" w:cstheme="majorBidi"/>
          <w:sz w:val="20"/>
          <w:szCs w:val="20"/>
        </w:rPr>
        <w:t xml:space="preserve">) for genotypes D, E, F by </w:t>
      </w:r>
      <w:r w:rsidR="00185BA0" w:rsidRPr="005E2434">
        <w:rPr>
          <w:rFonts w:asciiTheme="majorBidi" w:eastAsia="Calibri" w:hAnsiTheme="majorBidi" w:cstheme="majorBidi"/>
          <w:sz w:val="20"/>
          <w:szCs w:val="20"/>
        </w:rPr>
        <w:t xml:space="preserve">B2R </w:t>
      </w:r>
      <w:r w:rsidR="008753C0" w:rsidRPr="005E2434">
        <w:rPr>
          <w:rFonts w:asciiTheme="majorBidi" w:eastAsia="Calibri" w:hAnsiTheme="majorBidi" w:cstheme="majorBidi"/>
          <w:sz w:val="20"/>
          <w:szCs w:val="20"/>
        </w:rPr>
        <w:t xml:space="preserve">antisense universal </w:t>
      </w:r>
      <w:r w:rsidR="00185BA0" w:rsidRPr="005E2434">
        <w:rPr>
          <w:rFonts w:asciiTheme="majorBidi" w:eastAsia="Calibri" w:hAnsiTheme="majorBidi" w:cstheme="majorBidi"/>
          <w:sz w:val="20"/>
          <w:szCs w:val="20"/>
        </w:rPr>
        <w:t>primer</w:t>
      </w:r>
      <w:r w:rsidR="00303F7B" w:rsidRPr="005E2434">
        <w:rPr>
          <w:rFonts w:asciiTheme="majorBidi" w:eastAsia="Calibri" w:hAnsiTheme="majorBidi" w:cstheme="majorBidi"/>
          <w:sz w:val="20"/>
          <w:szCs w:val="20"/>
        </w:rPr>
        <w:t>.</w:t>
      </w:r>
      <w:r w:rsidR="00185BA0" w:rsidRPr="005E2434">
        <w:rPr>
          <w:rFonts w:asciiTheme="majorBidi" w:eastAsia="Calibri" w:hAnsiTheme="majorBidi" w:cstheme="majorBidi"/>
          <w:sz w:val="20"/>
          <w:szCs w:val="20"/>
        </w:rPr>
        <w:t xml:space="preserve"> The</w:t>
      </w:r>
      <w:r w:rsidRPr="005E2434">
        <w:rPr>
          <w:rFonts w:asciiTheme="majorBidi" w:eastAsia="Calibri" w:hAnsiTheme="majorBidi" w:cstheme="majorBidi"/>
          <w:sz w:val="20"/>
          <w:szCs w:val="20"/>
        </w:rPr>
        <w:t xml:space="preserve"> nested PCR mixture made of 1μL aliquot of the first-round </w:t>
      </w:r>
      <w:r w:rsidR="00185BA0" w:rsidRPr="005E2434">
        <w:rPr>
          <w:rFonts w:asciiTheme="majorBidi" w:eastAsia="Calibri" w:hAnsiTheme="majorBidi" w:cstheme="majorBidi"/>
          <w:sz w:val="20"/>
          <w:szCs w:val="20"/>
        </w:rPr>
        <w:t xml:space="preserve">of </w:t>
      </w:r>
      <w:r w:rsidRPr="005E2434">
        <w:rPr>
          <w:rFonts w:asciiTheme="majorBidi" w:eastAsia="Calibri" w:hAnsiTheme="majorBidi" w:cstheme="majorBidi"/>
          <w:sz w:val="20"/>
          <w:szCs w:val="20"/>
        </w:rPr>
        <w:t xml:space="preserve">PCR product in each of mix A and mix B, 1µl </w:t>
      </w:r>
      <w:r w:rsidR="009154DC" w:rsidRPr="005E2434">
        <w:rPr>
          <w:rFonts w:asciiTheme="majorBidi" w:eastAsia="Calibri" w:hAnsiTheme="majorBidi" w:cstheme="majorBidi"/>
          <w:sz w:val="20"/>
          <w:szCs w:val="20"/>
        </w:rPr>
        <w:t xml:space="preserve">of </w:t>
      </w:r>
      <w:r w:rsidRPr="005E2434">
        <w:rPr>
          <w:rFonts w:asciiTheme="majorBidi" w:eastAsia="Calibri" w:hAnsiTheme="majorBidi" w:cstheme="majorBidi"/>
          <w:sz w:val="20"/>
          <w:szCs w:val="20"/>
        </w:rPr>
        <w:t xml:space="preserve">each type specific primers </w:t>
      </w:r>
      <w:r w:rsidR="009154DC" w:rsidRPr="005E2434">
        <w:rPr>
          <w:rFonts w:asciiTheme="majorBidi" w:eastAsia="Calibri" w:hAnsiTheme="majorBidi" w:cstheme="majorBidi"/>
          <w:sz w:val="20"/>
          <w:szCs w:val="20"/>
        </w:rPr>
        <w:t>(10 p</w:t>
      </w:r>
      <w:r w:rsidR="00407043" w:rsidRPr="005E2434">
        <w:rPr>
          <w:rFonts w:asciiTheme="majorBidi" w:eastAsia="Calibri" w:hAnsiTheme="majorBidi" w:cstheme="majorBidi"/>
          <w:sz w:val="20"/>
          <w:szCs w:val="20"/>
        </w:rPr>
        <w:t xml:space="preserve"> </w:t>
      </w:r>
      <w:r w:rsidR="009154DC" w:rsidRPr="005E2434">
        <w:rPr>
          <w:rFonts w:asciiTheme="majorBidi" w:eastAsia="Calibri" w:hAnsiTheme="majorBidi" w:cstheme="majorBidi"/>
          <w:sz w:val="20"/>
          <w:szCs w:val="20"/>
        </w:rPr>
        <w:t xml:space="preserve">mole) </w:t>
      </w:r>
      <w:r w:rsidRPr="005E2434">
        <w:rPr>
          <w:rFonts w:asciiTheme="majorBidi" w:eastAsia="Calibri" w:hAnsiTheme="majorBidi" w:cstheme="majorBidi"/>
          <w:sz w:val="20"/>
          <w:szCs w:val="20"/>
        </w:rPr>
        <w:t>and 11µl ddH</w:t>
      </w:r>
      <w:r w:rsidRPr="005E2434">
        <w:rPr>
          <w:rFonts w:asciiTheme="majorBidi" w:eastAsia="Calibri" w:hAnsiTheme="majorBidi" w:cstheme="majorBidi"/>
          <w:sz w:val="20"/>
          <w:szCs w:val="20"/>
          <w:vertAlign w:val="subscript"/>
        </w:rPr>
        <w:t>2</w:t>
      </w:r>
      <w:r w:rsidRPr="005E2434">
        <w:rPr>
          <w:rFonts w:asciiTheme="majorBidi" w:eastAsia="Calibri" w:hAnsiTheme="majorBidi" w:cstheme="majorBidi"/>
          <w:sz w:val="20"/>
          <w:szCs w:val="20"/>
        </w:rPr>
        <w:t>O. The nested PCRs were amplified for 40 cycle</w:t>
      </w:r>
      <w:r w:rsidR="008753C0" w:rsidRPr="005E2434">
        <w:rPr>
          <w:rFonts w:asciiTheme="majorBidi" w:eastAsia="Calibri" w:hAnsiTheme="majorBidi" w:cstheme="majorBidi"/>
          <w:sz w:val="20"/>
          <w:szCs w:val="20"/>
        </w:rPr>
        <w:t>s with the following parameters</w:t>
      </w:r>
      <w:r w:rsidR="0066712C" w:rsidRPr="005E2434">
        <w:rPr>
          <w:rFonts w:asciiTheme="majorBidi" w:eastAsia="Calibri" w:hAnsiTheme="majorBidi" w:cstheme="majorBidi"/>
          <w:sz w:val="20"/>
          <w:szCs w:val="20"/>
        </w:rPr>
        <w:t>:</w:t>
      </w:r>
      <w:r w:rsidR="008753C0" w:rsidRPr="005E2434">
        <w:rPr>
          <w:rFonts w:asciiTheme="majorBidi" w:eastAsia="Calibri" w:hAnsiTheme="majorBidi" w:cstheme="majorBidi"/>
          <w:sz w:val="20"/>
          <w:szCs w:val="20"/>
        </w:rPr>
        <w:t xml:space="preserve"> initial denaturation at 95°C for 10 min</w:t>
      </w:r>
      <w:r w:rsidR="009154DC" w:rsidRPr="005E2434">
        <w:rPr>
          <w:rFonts w:asciiTheme="majorBidi" w:eastAsia="Calibri" w:hAnsiTheme="majorBidi" w:cstheme="majorBidi"/>
          <w:sz w:val="20"/>
          <w:szCs w:val="20"/>
        </w:rPr>
        <w:t>utes</w:t>
      </w:r>
      <w:r w:rsidR="008753C0" w:rsidRPr="005E2434">
        <w:rPr>
          <w:rFonts w:asciiTheme="majorBidi" w:eastAsia="Calibri" w:hAnsiTheme="majorBidi" w:cstheme="majorBidi"/>
          <w:sz w:val="20"/>
          <w:szCs w:val="20"/>
        </w:rPr>
        <w:t>, 20 cycles of amplification at 94°C for 20 s</w:t>
      </w:r>
      <w:r w:rsidR="009154DC" w:rsidRPr="005E2434">
        <w:rPr>
          <w:rFonts w:asciiTheme="majorBidi" w:eastAsia="Calibri" w:hAnsiTheme="majorBidi" w:cstheme="majorBidi"/>
          <w:sz w:val="20"/>
          <w:szCs w:val="20"/>
        </w:rPr>
        <w:t>econds</w:t>
      </w:r>
      <w:r w:rsidR="008753C0" w:rsidRPr="005E2434">
        <w:rPr>
          <w:rFonts w:asciiTheme="majorBidi" w:eastAsia="Calibri" w:hAnsiTheme="majorBidi" w:cstheme="majorBidi"/>
          <w:sz w:val="20"/>
          <w:szCs w:val="20"/>
        </w:rPr>
        <w:t xml:space="preserve">, 58°C for 20 </w:t>
      </w:r>
      <w:r w:rsidR="009154DC" w:rsidRPr="005E2434">
        <w:rPr>
          <w:rFonts w:asciiTheme="majorBidi" w:eastAsia="Calibri" w:hAnsiTheme="majorBidi" w:cstheme="majorBidi"/>
          <w:sz w:val="20"/>
          <w:szCs w:val="20"/>
        </w:rPr>
        <w:t>seconds</w:t>
      </w:r>
      <w:r w:rsidR="008753C0" w:rsidRPr="005E2434">
        <w:rPr>
          <w:rFonts w:asciiTheme="majorBidi" w:eastAsia="Calibri" w:hAnsiTheme="majorBidi" w:cstheme="majorBidi"/>
          <w:sz w:val="20"/>
          <w:szCs w:val="20"/>
        </w:rPr>
        <w:t xml:space="preserve">, and 72°C for 30 </w:t>
      </w:r>
      <w:r w:rsidR="009154DC" w:rsidRPr="005E2434">
        <w:rPr>
          <w:rFonts w:asciiTheme="majorBidi" w:eastAsia="Calibri" w:hAnsiTheme="majorBidi" w:cstheme="majorBidi"/>
          <w:sz w:val="20"/>
          <w:szCs w:val="20"/>
        </w:rPr>
        <w:t>seconds</w:t>
      </w:r>
      <w:r w:rsidR="008753C0" w:rsidRPr="005E2434">
        <w:rPr>
          <w:rFonts w:asciiTheme="majorBidi" w:eastAsia="Calibri" w:hAnsiTheme="majorBidi" w:cstheme="majorBidi"/>
          <w:sz w:val="20"/>
          <w:szCs w:val="20"/>
        </w:rPr>
        <w:t xml:space="preserve">, and 20 cycles of 94°C for 20 </w:t>
      </w:r>
      <w:r w:rsidR="009154DC" w:rsidRPr="005E2434">
        <w:rPr>
          <w:rFonts w:asciiTheme="majorBidi" w:eastAsia="Calibri" w:hAnsiTheme="majorBidi" w:cstheme="majorBidi"/>
          <w:sz w:val="20"/>
          <w:szCs w:val="20"/>
        </w:rPr>
        <w:t>seconds</w:t>
      </w:r>
      <w:r w:rsidR="008753C0" w:rsidRPr="005E2434">
        <w:rPr>
          <w:rFonts w:asciiTheme="majorBidi" w:eastAsia="Calibri" w:hAnsiTheme="majorBidi" w:cstheme="majorBidi"/>
          <w:sz w:val="20"/>
          <w:szCs w:val="20"/>
        </w:rPr>
        <w:t xml:space="preserve">, 60°C for 20 </w:t>
      </w:r>
      <w:r w:rsidR="009154DC" w:rsidRPr="005E2434">
        <w:rPr>
          <w:rFonts w:asciiTheme="majorBidi" w:eastAsia="Calibri" w:hAnsiTheme="majorBidi" w:cstheme="majorBidi"/>
          <w:sz w:val="20"/>
          <w:szCs w:val="20"/>
        </w:rPr>
        <w:t>seconds</w:t>
      </w:r>
      <w:r w:rsidR="008753C0" w:rsidRPr="005E2434">
        <w:rPr>
          <w:rFonts w:asciiTheme="majorBidi" w:eastAsia="Calibri" w:hAnsiTheme="majorBidi" w:cstheme="majorBidi"/>
          <w:sz w:val="20"/>
          <w:szCs w:val="20"/>
        </w:rPr>
        <w:t xml:space="preserve">, and 72°C for 30 </w:t>
      </w:r>
      <w:r w:rsidR="009154DC" w:rsidRPr="005E2434">
        <w:rPr>
          <w:rFonts w:asciiTheme="majorBidi" w:eastAsia="Calibri" w:hAnsiTheme="majorBidi" w:cstheme="majorBidi"/>
          <w:sz w:val="20"/>
          <w:szCs w:val="20"/>
        </w:rPr>
        <w:t>seconds</w:t>
      </w:r>
      <w:r w:rsidR="008753C0" w:rsidRPr="005E2434">
        <w:rPr>
          <w:rFonts w:asciiTheme="majorBidi" w:eastAsia="Calibri" w:hAnsiTheme="majorBidi" w:cstheme="majorBidi"/>
          <w:sz w:val="20"/>
          <w:szCs w:val="20"/>
        </w:rPr>
        <w:t xml:space="preserve">. </w:t>
      </w:r>
      <w:r w:rsidR="009154DC" w:rsidRPr="005E2434">
        <w:rPr>
          <w:rFonts w:asciiTheme="majorBidi" w:eastAsia="Calibri" w:hAnsiTheme="majorBidi" w:cstheme="majorBidi"/>
          <w:sz w:val="20"/>
          <w:szCs w:val="20"/>
        </w:rPr>
        <w:t>Amplicon</w:t>
      </w:r>
      <w:r w:rsidR="008753C0" w:rsidRPr="005E2434">
        <w:rPr>
          <w:rFonts w:asciiTheme="majorBidi" w:eastAsia="Calibri" w:hAnsiTheme="majorBidi" w:cstheme="majorBidi"/>
          <w:sz w:val="20"/>
          <w:szCs w:val="20"/>
        </w:rPr>
        <w:t xml:space="preserve"> </w:t>
      </w:r>
      <w:commentRangeEnd w:id="18"/>
      <w:r w:rsidR="00D967BF">
        <w:rPr>
          <w:rStyle w:val="CommentReference"/>
          <w:rFonts w:ascii="Calibri" w:eastAsia="Times New Roman" w:hAnsi="Calibri" w:cs="Arial"/>
        </w:rPr>
        <w:commentReference w:id="18"/>
      </w:r>
      <w:r w:rsidR="008753C0" w:rsidRPr="005E2434">
        <w:rPr>
          <w:rFonts w:asciiTheme="majorBidi" w:eastAsia="Calibri" w:hAnsiTheme="majorBidi" w:cstheme="majorBidi"/>
          <w:sz w:val="20"/>
          <w:szCs w:val="20"/>
        </w:rPr>
        <w:t>products were electrophoresed on a 3% agarose gel, stained with ethidium bromide, and evaluated under UV light.</w:t>
      </w:r>
    </w:p>
    <w:tbl>
      <w:tblPr>
        <w:tblStyle w:val="TableGrid"/>
        <w:tblW w:w="9464" w:type="dxa"/>
        <w:tblLayout w:type="fixed"/>
        <w:tblLook w:val="04A0"/>
      </w:tblPr>
      <w:tblGrid>
        <w:gridCol w:w="1526"/>
        <w:gridCol w:w="992"/>
        <w:gridCol w:w="5387"/>
        <w:gridCol w:w="1559"/>
      </w:tblGrid>
      <w:tr w:rsidR="00185BA0" w:rsidRPr="005E2434" w:rsidTr="00F00224">
        <w:trPr>
          <w:trHeight w:val="274"/>
        </w:trPr>
        <w:tc>
          <w:tcPr>
            <w:tcW w:w="9464" w:type="dxa"/>
            <w:gridSpan w:val="4"/>
          </w:tcPr>
          <w:p w:rsidR="00185BA0" w:rsidRPr="005E2434" w:rsidRDefault="00900F69"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Table (</w:t>
            </w:r>
            <w:r w:rsidR="002A3FB1" w:rsidRPr="005E2434">
              <w:rPr>
                <w:rFonts w:asciiTheme="majorBidi" w:hAnsiTheme="majorBidi" w:cstheme="majorBidi"/>
                <w:sz w:val="20"/>
                <w:szCs w:val="20"/>
              </w:rPr>
              <w:t>2</w:t>
            </w:r>
            <w:r w:rsidR="00185BA0" w:rsidRPr="005E2434">
              <w:rPr>
                <w:rFonts w:asciiTheme="majorBidi" w:hAnsiTheme="majorBidi" w:cstheme="majorBidi"/>
                <w:sz w:val="20"/>
                <w:szCs w:val="20"/>
              </w:rPr>
              <w:t>)</w:t>
            </w:r>
            <w:r w:rsidR="00DE294A" w:rsidRPr="005E2434">
              <w:rPr>
                <w:rFonts w:asciiTheme="majorBidi" w:hAnsiTheme="majorBidi" w:cstheme="majorBidi"/>
                <w:sz w:val="20"/>
                <w:szCs w:val="20"/>
              </w:rPr>
              <w:t>:</w:t>
            </w:r>
            <w:r w:rsidR="00185BA0" w:rsidRPr="005E2434">
              <w:rPr>
                <w:rFonts w:asciiTheme="majorBidi" w:hAnsiTheme="majorBidi" w:cstheme="majorBidi"/>
                <w:sz w:val="20"/>
                <w:szCs w:val="20"/>
              </w:rPr>
              <w:t xml:space="preserve"> Primer sequences used for HBV genotyping by nested PCR</w:t>
            </w:r>
          </w:p>
        </w:tc>
      </w:tr>
      <w:tr w:rsidR="00185BA0" w:rsidRPr="005E2434" w:rsidTr="00F00224">
        <w:trPr>
          <w:trHeight w:val="259"/>
        </w:trPr>
        <w:tc>
          <w:tcPr>
            <w:tcW w:w="2518" w:type="dxa"/>
            <w:gridSpan w:val="2"/>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Name primer</w:t>
            </w:r>
          </w:p>
        </w:tc>
        <w:tc>
          <w:tcPr>
            <w:tcW w:w="5387"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Sequences</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Position</w:t>
            </w:r>
          </w:p>
        </w:tc>
      </w:tr>
      <w:tr w:rsidR="00185BA0" w:rsidRPr="005E2434" w:rsidTr="00F00224">
        <w:trPr>
          <w:trHeight w:val="243"/>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B2- sense  </w:t>
            </w:r>
          </w:p>
        </w:tc>
        <w:tc>
          <w:tcPr>
            <w:tcW w:w="992" w:type="dxa"/>
            <w:vMerge w:val="restart"/>
          </w:tcPr>
          <w:p w:rsidR="00185BA0" w:rsidRPr="005E2434" w:rsidRDefault="00F07447"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Set 1</w:t>
            </w:r>
            <w:r w:rsidR="00185BA0" w:rsidRPr="005E2434">
              <w:rPr>
                <w:rFonts w:asciiTheme="majorBidi" w:hAnsiTheme="majorBidi" w:cstheme="majorBidi"/>
                <w:sz w:val="20"/>
                <w:szCs w:val="20"/>
              </w:rPr>
              <w:t xml:space="preserve"> </w:t>
            </w:r>
          </w:p>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(A,B</w:t>
            </w:r>
            <w:r w:rsidR="009154DC" w:rsidRPr="005E2434">
              <w:rPr>
                <w:rFonts w:asciiTheme="majorBidi" w:hAnsiTheme="majorBidi" w:cstheme="majorBidi"/>
                <w:sz w:val="20"/>
                <w:szCs w:val="20"/>
              </w:rPr>
              <w:t>,</w:t>
            </w:r>
            <w:r w:rsidRPr="005E2434">
              <w:rPr>
                <w:rFonts w:asciiTheme="majorBidi" w:hAnsiTheme="majorBidi" w:cstheme="majorBidi"/>
                <w:sz w:val="20"/>
                <w:szCs w:val="20"/>
              </w:rPr>
              <w:t>C)</w:t>
            </w: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5`-GGC TCM AGT TCM GGA ACA GT-3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67–86</w:t>
            </w:r>
          </w:p>
        </w:tc>
      </w:tr>
      <w:tr w:rsidR="00185BA0" w:rsidRPr="005E2434" w:rsidTr="00F00224">
        <w:trPr>
          <w:trHeight w:val="259"/>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A- antisense</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5`-CTC GCG GAG ATT GAC GAG ATG T-3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113–134</w:t>
            </w:r>
          </w:p>
        </w:tc>
      </w:tr>
      <w:tr w:rsidR="00185BA0" w:rsidRPr="005E2434" w:rsidTr="00F00224">
        <w:trPr>
          <w:trHeight w:val="259"/>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B- antisense</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5`-CAG GTT GGT GAG TGA CTG GAG A-3`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324–345</w:t>
            </w:r>
          </w:p>
        </w:tc>
      </w:tr>
      <w:tr w:rsidR="00185BA0" w:rsidRPr="005E2434" w:rsidTr="00F00224">
        <w:trPr>
          <w:trHeight w:val="243"/>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C- antisense</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5`-GGT CCT AGG AAT CCT GAT GTT G-3`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165–186</w:t>
            </w:r>
          </w:p>
        </w:tc>
      </w:tr>
      <w:tr w:rsidR="00185BA0" w:rsidRPr="005E2434" w:rsidTr="00F00224">
        <w:trPr>
          <w:trHeight w:val="259"/>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D- sense       </w:t>
            </w:r>
          </w:p>
        </w:tc>
        <w:tc>
          <w:tcPr>
            <w:tcW w:w="992" w:type="dxa"/>
            <w:vMerge w:val="restart"/>
          </w:tcPr>
          <w:p w:rsidR="00185BA0" w:rsidRPr="005E2434" w:rsidRDefault="00F07447"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Set 2</w:t>
            </w:r>
            <w:r w:rsidR="009154DC" w:rsidRPr="005E2434">
              <w:rPr>
                <w:rFonts w:asciiTheme="majorBidi" w:hAnsiTheme="majorBidi" w:cstheme="majorBidi"/>
                <w:sz w:val="20"/>
                <w:szCs w:val="20"/>
              </w:rPr>
              <w:t xml:space="preserve"> </w:t>
            </w:r>
            <w:r w:rsidR="00185BA0" w:rsidRPr="005E2434">
              <w:rPr>
                <w:rFonts w:asciiTheme="majorBidi" w:hAnsiTheme="majorBidi" w:cstheme="majorBidi"/>
                <w:sz w:val="20"/>
                <w:szCs w:val="20"/>
              </w:rPr>
              <w:t>(D,E</w:t>
            </w:r>
            <w:r w:rsidR="009154DC" w:rsidRPr="005E2434">
              <w:rPr>
                <w:rFonts w:asciiTheme="majorBidi" w:hAnsiTheme="majorBidi" w:cstheme="majorBidi"/>
                <w:sz w:val="20"/>
                <w:szCs w:val="20"/>
              </w:rPr>
              <w:t>,</w:t>
            </w:r>
            <w:r w:rsidR="00185BA0" w:rsidRPr="005E2434">
              <w:rPr>
                <w:rFonts w:asciiTheme="majorBidi" w:hAnsiTheme="majorBidi" w:cstheme="majorBidi"/>
                <w:sz w:val="20"/>
                <w:szCs w:val="20"/>
              </w:rPr>
              <w:t>F)</w:t>
            </w: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5`-GCC AAC AAG GTA GGA GCT-3 `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2979–2996</w:t>
            </w:r>
          </w:p>
        </w:tc>
      </w:tr>
      <w:tr w:rsidR="00185BA0" w:rsidRPr="005E2434" w:rsidTr="00F00224">
        <w:trPr>
          <w:trHeight w:val="243"/>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E- sense      </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5`-CAC CAG AAA TCC AGA TTG GGA CCA-3 `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2955–2978</w:t>
            </w:r>
          </w:p>
        </w:tc>
      </w:tr>
      <w:tr w:rsidR="00185BA0" w:rsidRPr="005E2434" w:rsidTr="00F00224">
        <w:trPr>
          <w:trHeight w:val="259"/>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tl/>
                <w:lang w:bidi="ar-YE"/>
              </w:rPr>
            </w:pPr>
            <w:r w:rsidRPr="005E2434">
              <w:rPr>
                <w:rFonts w:asciiTheme="majorBidi" w:hAnsiTheme="majorBidi" w:cstheme="majorBidi"/>
                <w:sz w:val="20"/>
                <w:szCs w:val="20"/>
              </w:rPr>
              <w:t xml:space="preserve">F- sense       </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5`-GYT ACG GTC CAG GGT TAC CA-3`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3032–3051</w:t>
            </w:r>
          </w:p>
        </w:tc>
      </w:tr>
      <w:tr w:rsidR="00185BA0" w:rsidRPr="005E2434" w:rsidTr="00F00224">
        <w:trPr>
          <w:trHeight w:val="259"/>
        </w:trPr>
        <w:tc>
          <w:tcPr>
            <w:tcW w:w="1526"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B2R</w:t>
            </w:r>
          </w:p>
        </w:tc>
        <w:tc>
          <w:tcPr>
            <w:tcW w:w="992" w:type="dxa"/>
            <w:vMerge/>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p>
        </w:tc>
        <w:tc>
          <w:tcPr>
            <w:tcW w:w="5387" w:type="dxa"/>
          </w:tcPr>
          <w:p w:rsidR="00185BA0" w:rsidRPr="005E2434" w:rsidRDefault="00185BA0"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5`-GGA GGC GGA TYT GCT GGC AA-3`                  </w:t>
            </w:r>
          </w:p>
        </w:tc>
        <w:tc>
          <w:tcPr>
            <w:tcW w:w="1559" w:type="dxa"/>
          </w:tcPr>
          <w:p w:rsidR="00185BA0" w:rsidRPr="005E2434" w:rsidRDefault="00185BA0" w:rsidP="00997221">
            <w:pPr>
              <w:autoSpaceDE w:val="0"/>
              <w:autoSpaceDN w:val="0"/>
              <w:adjustRightInd w:val="0"/>
              <w:spacing w:line="276" w:lineRule="auto"/>
              <w:jc w:val="center"/>
              <w:rPr>
                <w:rFonts w:asciiTheme="majorBidi" w:hAnsiTheme="majorBidi" w:cstheme="majorBidi"/>
                <w:sz w:val="20"/>
                <w:szCs w:val="20"/>
              </w:rPr>
            </w:pPr>
            <w:r w:rsidRPr="005E2434">
              <w:rPr>
                <w:rFonts w:asciiTheme="majorBidi" w:hAnsiTheme="majorBidi" w:cstheme="majorBidi"/>
                <w:sz w:val="20"/>
                <w:szCs w:val="20"/>
              </w:rPr>
              <w:t>3078–3097</w:t>
            </w:r>
          </w:p>
        </w:tc>
      </w:tr>
    </w:tbl>
    <w:p w:rsidR="007C6007" w:rsidRPr="005E2434" w:rsidRDefault="007C6007" w:rsidP="00997221">
      <w:pPr>
        <w:spacing w:after="0"/>
        <w:ind w:left="-141" w:right="135"/>
        <w:rPr>
          <w:rFonts w:asciiTheme="majorBidi" w:hAnsiTheme="majorBidi" w:cstheme="majorBidi"/>
          <w:b/>
          <w:bCs/>
          <w:sz w:val="20"/>
          <w:szCs w:val="20"/>
        </w:rPr>
      </w:pPr>
    </w:p>
    <w:p w:rsidR="005E4204" w:rsidRPr="005E2434" w:rsidRDefault="007C6007" w:rsidP="00997221">
      <w:pPr>
        <w:spacing w:after="0"/>
        <w:ind w:left="-141" w:right="135"/>
        <w:rPr>
          <w:rFonts w:asciiTheme="majorBidi" w:hAnsiTheme="majorBidi" w:cstheme="majorBidi"/>
          <w:b/>
          <w:bCs/>
          <w:sz w:val="20"/>
          <w:szCs w:val="20"/>
        </w:rPr>
      </w:pPr>
      <w:commentRangeStart w:id="20"/>
      <w:r w:rsidRPr="005E2434">
        <w:rPr>
          <w:rFonts w:asciiTheme="majorBidi" w:hAnsiTheme="majorBidi" w:cstheme="majorBidi"/>
          <w:b/>
          <w:bCs/>
          <w:sz w:val="20"/>
          <w:szCs w:val="20"/>
        </w:rPr>
        <w:t xml:space="preserve">STATISTICAL METHOD  </w:t>
      </w:r>
    </w:p>
    <w:p w:rsidR="00CB3DB6" w:rsidRPr="005E2434" w:rsidRDefault="00CB3DB6" w:rsidP="00997221">
      <w:pPr>
        <w:tabs>
          <w:tab w:val="right" w:pos="8640"/>
        </w:tabs>
        <w:spacing w:after="0"/>
        <w:jc w:val="both"/>
        <w:rPr>
          <w:rFonts w:asciiTheme="majorBidi" w:eastAsia="Calibri" w:hAnsiTheme="majorBidi" w:cstheme="majorBidi"/>
          <w:sz w:val="20"/>
          <w:szCs w:val="20"/>
        </w:rPr>
      </w:pPr>
      <w:r w:rsidRPr="005E2434">
        <w:rPr>
          <w:rFonts w:asciiTheme="majorBidi" w:hAnsiTheme="majorBidi" w:cstheme="majorBidi"/>
          <w:sz w:val="20"/>
          <w:szCs w:val="20"/>
        </w:rPr>
        <w:t xml:space="preserve">Data analysis was done using SPSS program version 20 (SPSS Inc., Chicago, IL, USA). </w:t>
      </w:r>
      <w:r w:rsidRPr="005E2434">
        <w:rPr>
          <w:rFonts w:asciiTheme="majorBidi" w:eastAsia="Calibri" w:hAnsiTheme="majorBidi" w:cstheme="majorBidi"/>
          <w:sz w:val="20"/>
          <w:szCs w:val="20"/>
        </w:rPr>
        <w:t xml:space="preserve">Quantitative data were presented as means and stander divisions whereas nominal data was presented as numbers and percentages. </w:t>
      </w:r>
      <w:r w:rsidRPr="005E2434">
        <w:rPr>
          <w:rFonts w:asciiTheme="majorBidi" w:hAnsiTheme="majorBidi" w:cstheme="majorBidi"/>
          <w:sz w:val="20"/>
          <w:szCs w:val="20"/>
        </w:rPr>
        <w:t>Chi-square test was used for verifying existence of associations. P values ≤0.05 were considered statistically significant</w:t>
      </w:r>
      <w:commentRangeEnd w:id="20"/>
      <w:r w:rsidR="00D967BF">
        <w:rPr>
          <w:rStyle w:val="CommentReference"/>
        </w:rPr>
        <w:commentReference w:id="20"/>
      </w:r>
      <w:r w:rsidRPr="005E2434">
        <w:rPr>
          <w:rFonts w:asciiTheme="majorBidi" w:hAnsiTheme="majorBidi" w:cstheme="majorBidi"/>
          <w:sz w:val="20"/>
          <w:szCs w:val="20"/>
        </w:rPr>
        <w:t>.</w:t>
      </w:r>
    </w:p>
    <w:p w:rsidR="00AA5580" w:rsidRPr="005E2434" w:rsidRDefault="00D548F4" w:rsidP="00997221">
      <w:pPr>
        <w:autoSpaceDE w:val="0"/>
        <w:autoSpaceDN w:val="0"/>
        <w:adjustRightInd w:val="0"/>
        <w:spacing w:after="0"/>
        <w:jc w:val="both"/>
        <w:rPr>
          <w:rFonts w:asciiTheme="majorBidi" w:hAnsiTheme="majorBidi" w:cstheme="majorBidi"/>
          <w:b/>
          <w:bCs/>
          <w:sz w:val="20"/>
          <w:szCs w:val="20"/>
        </w:rPr>
      </w:pPr>
      <w:r w:rsidRPr="005E2434">
        <w:rPr>
          <w:rFonts w:asciiTheme="majorBidi" w:eastAsia="Calibri" w:hAnsiTheme="majorBidi" w:cstheme="majorBidi"/>
          <w:b/>
          <w:bCs/>
          <w:sz w:val="20"/>
          <w:szCs w:val="20"/>
          <w:lang w:bidi="ar-YE"/>
        </w:rPr>
        <w:t>RESULTS</w:t>
      </w:r>
    </w:p>
    <w:p w:rsidR="00AD3CAA" w:rsidRPr="005E2434" w:rsidRDefault="00E37BC9" w:rsidP="00997221">
      <w:pPr>
        <w:autoSpaceDE w:val="0"/>
        <w:autoSpaceDN w:val="0"/>
        <w:adjustRightInd w:val="0"/>
        <w:spacing w:after="0"/>
        <w:jc w:val="both"/>
        <w:rPr>
          <w:rFonts w:asciiTheme="majorBidi" w:hAnsiTheme="majorBidi" w:cstheme="majorBidi"/>
          <w:sz w:val="20"/>
          <w:szCs w:val="20"/>
        </w:rPr>
      </w:pPr>
      <w:commentRangeStart w:id="21"/>
      <w:r w:rsidRPr="005E2434">
        <w:rPr>
          <w:rFonts w:asciiTheme="majorBidi" w:hAnsiTheme="majorBidi" w:cstheme="majorBidi"/>
          <w:sz w:val="20"/>
          <w:szCs w:val="20"/>
        </w:rPr>
        <w:t>The mean age of HBV patients was 32.64± 7.67</w:t>
      </w:r>
      <w:r w:rsidRPr="005E2434">
        <w:rPr>
          <w:rFonts w:asciiTheme="majorBidi" w:hAnsiTheme="majorBidi" w:cstheme="majorBidi"/>
          <w:b/>
          <w:bCs/>
          <w:sz w:val="20"/>
          <w:szCs w:val="20"/>
        </w:rPr>
        <w:t xml:space="preserve"> </w:t>
      </w:r>
      <w:r w:rsidRPr="005E2434">
        <w:rPr>
          <w:rFonts w:asciiTheme="majorBidi" w:hAnsiTheme="majorBidi" w:cstheme="majorBidi"/>
          <w:sz w:val="20"/>
          <w:szCs w:val="20"/>
        </w:rPr>
        <w:t>years</w:t>
      </w:r>
      <w:r w:rsidR="00AA5580" w:rsidRPr="005E2434">
        <w:rPr>
          <w:rFonts w:asciiTheme="majorBidi" w:hAnsiTheme="majorBidi" w:cstheme="majorBidi"/>
          <w:sz w:val="20"/>
          <w:szCs w:val="20"/>
        </w:rPr>
        <w:t>.</w:t>
      </w:r>
      <w:r w:rsidRPr="005E2434">
        <w:rPr>
          <w:rFonts w:asciiTheme="majorBidi" w:hAnsiTheme="majorBidi" w:cstheme="majorBidi"/>
          <w:kern w:val="24"/>
          <w:sz w:val="20"/>
          <w:szCs w:val="20"/>
        </w:rPr>
        <w:t xml:space="preserve"> </w:t>
      </w:r>
      <w:r w:rsidRPr="005E2434">
        <w:rPr>
          <w:rFonts w:asciiTheme="majorBidi" w:hAnsiTheme="majorBidi" w:cstheme="majorBidi"/>
          <w:sz w:val="20"/>
          <w:szCs w:val="20"/>
        </w:rPr>
        <w:t xml:space="preserve">Most of CHB patients </w:t>
      </w:r>
      <w:r w:rsidR="00BF0F46" w:rsidRPr="005E2434">
        <w:rPr>
          <w:rFonts w:asciiTheme="majorBidi" w:hAnsiTheme="majorBidi" w:cstheme="majorBidi"/>
          <w:sz w:val="20"/>
          <w:szCs w:val="20"/>
        </w:rPr>
        <w:t>(24, 48%) were</w:t>
      </w:r>
      <w:r w:rsidRPr="005E2434">
        <w:rPr>
          <w:rFonts w:asciiTheme="majorBidi" w:hAnsiTheme="majorBidi" w:cstheme="majorBidi"/>
          <w:sz w:val="20"/>
          <w:szCs w:val="20"/>
        </w:rPr>
        <w:t xml:space="preserve"> </w:t>
      </w:r>
      <w:r w:rsidR="00AA5580" w:rsidRPr="005E2434">
        <w:rPr>
          <w:rFonts w:asciiTheme="majorBidi" w:hAnsiTheme="majorBidi" w:cstheme="majorBidi"/>
          <w:sz w:val="20"/>
          <w:szCs w:val="20"/>
        </w:rPr>
        <w:t>at</w:t>
      </w:r>
      <w:r w:rsidRPr="005E2434">
        <w:rPr>
          <w:rFonts w:asciiTheme="majorBidi" w:hAnsiTheme="majorBidi" w:cstheme="majorBidi"/>
          <w:sz w:val="20"/>
          <w:szCs w:val="20"/>
        </w:rPr>
        <w:t xml:space="preserve"> age group 20</w:t>
      </w:r>
      <w:r w:rsidR="00BF0F46" w:rsidRPr="005E2434">
        <w:rPr>
          <w:rFonts w:asciiTheme="majorBidi" w:hAnsiTheme="majorBidi" w:cstheme="majorBidi"/>
          <w:sz w:val="20"/>
          <w:szCs w:val="20"/>
        </w:rPr>
        <w:t>-</w:t>
      </w:r>
      <w:r w:rsidRPr="005E2434">
        <w:rPr>
          <w:rFonts w:asciiTheme="majorBidi" w:hAnsiTheme="majorBidi" w:cstheme="majorBidi"/>
          <w:sz w:val="20"/>
          <w:szCs w:val="20"/>
        </w:rPr>
        <w:t xml:space="preserve">30 years old and </w:t>
      </w:r>
      <w:r w:rsidR="00BF0F46" w:rsidRPr="005E2434">
        <w:rPr>
          <w:rFonts w:asciiTheme="majorBidi" w:hAnsiTheme="majorBidi" w:cstheme="majorBidi"/>
          <w:sz w:val="20"/>
          <w:szCs w:val="20"/>
        </w:rPr>
        <w:t xml:space="preserve">only </w:t>
      </w:r>
      <w:r w:rsidR="00F00224" w:rsidRPr="005E2434">
        <w:rPr>
          <w:rFonts w:asciiTheme="majorBidi" w:hAnsiTheme="majorBidi" w:cstheme="majorBidi"/>
          <w:sz w:val="20"/>
          <w:szCs w:val="20"/>
        </w:rPr>
        <w:t>two</w:t>
      </w:r>
      <w:r w:rsidR="00BF0F46" w:rsidRPr="005E2434">
        <w:rPr>
          <w:rFonts w:asciiTheme="majorBidi" w:hAnsiTheme="majorBidi" w:cstheme="majorBidi"/>
          <w:sz w:val="20"/>
          <w:szCs w:val="20"/>
        </w:rPr>
        <w:t xml:space="preserve"> (4%) </w:t>
      </w:r>
      <w:r w:rsidR="00AA5580" w:rsidRPr="005E2434">
        <w:rPr>
          <w:rFonts w:asciiTheme="majorBidi" w:hAnsiTheme="majorBidi" w:cstheme="majorBidi"/>
          <w:sz w:val="20"/>
          <w:szCs w:val="20"/>
        </w:rPr>
        <w:t>C</w:t>
      </w:r>
      <w:r w:rsidRPr="005E2434">
        <w:rPr>
          <w:rFonts w:asciiTheme="majorBidi" w:hAnsiTheme="majorBidi" w:cstheme="majorBidi"/>
          <w:sz w:val="20"/>
          <w:szCs w:val="20"/>
        </w:rPr>
        <w:t xml:space="preserve">HB patients </w:t>
      </w:r>
      <w:r w:rsidR="00AA5580" w:rsidRPr="005E2434">
        <w:rPr>
          <w:rFonts w:asciiTheme="majorBidi" w:hAnsiTheme="majorBidi" w:cstheme="majorBidi"/>
          <w:sz w:val="20"/>
          <w:szCs w:val="20"/>
        </w:rPr>
        <w:t>at</w:t>
      </w:r>
      <w:r w:rsidRPr="005E2434">
        <w:rPr>
          <w:rFonts w:asciiTheme="majorBidi" w:hAnsiTheme="majorBidi" w:cstheme="majorBidi"/>
          <w:sz w:val="20"/>
          <w:szCs w:val="20"/>
        </w:rPr>
        <w:t xml:space="preserve"> age group &gt;50</w:t>
      </w:r>
      <w:r w:rsidR="00F00224" w:rsidRPr="005E2434">
        <w:rPr>
          <w:rFonts w:asciiTheme="majorBidi" w:hAnsiTheme="majorBidi" w:cstheme="majorBidi"/>
          <w:sz w:val="20"/>
          <w:szCs w:val="20"/>
        </w:rPr>
        <w:t xml:space="preserve"> years old. </w:t>
      </w:r>
      <w:r w:rsidR="00AA5580" w:rsidRPr="005E2434">
        <w:rPr>
          <w:rFonts w:asciiTheme="majorBidi" w:hAnsiTheme="majorBidi" w:cstheme="majorBidi"/>
          <w:kern w:val="24"/>
          <w:sz w:val="20"/>
          <w:szCs w:val="20"/>
        </w:rPr>
        <w:t xml:space="preserve">Majority of CHB patients </w:t>
      </w:r>
      <w:r w:rsidRPr="005E2434">
        <w:rPr>
          <w:rFonts w:asciiTheme="majorBidi" w:hAnsiTheme="majorBidi" w:cstheme="majorBidi"/>
          <w:kern w:val="24"/>
          <w:sz w:val="20"/>
          <w:szCs w:val="20"/>
        </w:rPr>
        <w:t xml:space="preserve">were males </w:t>
      </w:r>
      <w:r w:rsidR="00AA5580" w:rsidRPr="005E2434">
        <w:rPr>
          <w:rFonts w:asciiTheme="majorBidi" w:hAnsiTheme="majorBidi" w:cstheme="majorBidi"/>
          <w:sz w:val="20"/>
          <w:szCs w:val="20"/>
        </w:rPr>
        <w:t>(38, 76 %</w:t>
      </w:r>
      <w:r w:rsidR="00AA5580" w:rsidRPr="005E2434">
        <w:rPr>
          <w:rFonts w:asciiTheme="majorBidi" w:hAnsiTheme="majorBidi" w:cstheme="majorBidi"/>
          <w:kern w:val="24"/>
          <w:sz w:val="20"/>
          <w:szCs w:val="20"/>
        </w:rPr>
        <w:t xml:space="preserve">) </w:t>
      </w:r>
      <w:commentRangeStart w:id="22"/>
      <w:r w:rsidR="00DF2D20" w:rsidRPr="005E2434">
        <w:rPr>
          <w:rFonts w:asciiTheme="majorBidi" w:hAnsiTheme="majorBidi" w:cstheme="majorBidi"/>
          <w:kern w:val="24"/>
          <w:sz w:val="20"/>
          <w:szCs w:val="20"/>
        </w:rPr>
        <w:t>table</w:t>
      </w:r>
      <w:commentRangeEnd w:id="22"/>
      <w:r w:rsidR="00673A61">
        <w:rPr>
          <w:rStyle w:val="CommentReference"/>
        </w:rPr>
        <w:commentReference w:id="22"/>
      </w:r>
      <w:r w:rsidR="00DF2D20" w:rsidRPr="005E2434">
        <w:rPr>
          <w:rFonts w:asciiTheme="majorBidi" w:hAnsiTheme="majorBidi" w:cstheme="majorBidi"/>
          <w:kern w:val="24"/>
          <w:sz w:val="20"/>
          <w:szCs w:val="20"/>
        </w:rPr>
        <w:t xml:space="preserve"> </w:t>
      </w:r>
      <w:r w:rsidR="002A4970" w:rsidRPr="005E2434">
        <w:rPr>
          <w:rFonts w:asciiTheme="majorBidi" w:hAnsiTheme="majorBidi" w:cstheme="majorBidi"/>
          <w:kern w:val="24"/>
          <w:sz w:val="20"/>
          <w:szCs w:val="20"/>
        </w:rPr>
        <w:t>(3)</w:t>
      </w:r>
      <w:r w:rsidRPr="005E2434">
        <w:rPr>
          <w:rFonts w:asciiTheme="majorBidi" w:hAnsiTheme="majorBidi" w:cstheme="majorBidi"/>
          <w:kern w:val="24"/>
          <w:sz w:val="20"/>
          <w:szCs w:val="20"/>
        </w:rPr>
        <w:t>.</w:t>
      </w:r>
      <w:r w:rsidRPr="005E2434">
        <w:rPr>
          <w:rFonts w:asciiTheme="majorBidi" w:hAnsiTheme="majorBidi" w:cstheme="majorBidi"/>
          <w:sz w:val="20"/>
          <w:szCs w:val="20"/>
        </w:rPr>
        <w:t xml:space="preserve"> </w:t>
      </w:r>
      <w:r w:rsidR="00CB3DB6" w:rsidRPr="005E2434">
        <w:rPr>
          <w:rFonts w:asciiTheme="majorBidi" w:hAnsiTheme="majorBidi" w:cstheme="majorBidi"/>
          <w:sz w:val="20"/>
          <w:szCs w:val="20"/>
        </w:rPr>
        <w:t>Distribution of HBV genotypes among study</w:t>
      </w:r>
      <w:r w:rsidR="00407043" w:rsidRPr="005E2434">
        <w:rPr>
          <w:rFonts w:asciiTheme="majorBidi" w:hAnsiTheme="majorBidi" w:cstheme="majorBidi"/>
          <w:sz w:val="20"/>
          <w:szCs w:val="20"/>
        </w:rPr>
        <w:t xml:space="preserve"> population is shown in table (4</w:t>
      </w:r>
      <w:r w:rsidR="00CB3DB6" w:rsidRPr="005E2434">
        <w:rPr>
          <w:rFonts w:asciiTheme="majorBidi" w:hAnsiTheme="majorBidi" w:cstheme="majorBidi"/>
          <w:sz w:val="20"/>
          <w:szCs w:val="20"/>
        </w:rPr>
        <w:t>). Out of 50 patients, 30 patients (60%) had mixed genotypes, followed equally by genotype B and genotype D (8, 16%) and finally genotype A (4, 8%).  Genotypes C, E, and F were not found alone but found in combinations with other genotypes.</w:t>
      </w:r>
      <w:r w:rsidR="00CB3DB6" w:rsidRPr="005E2434">
        <w:rPr>
          <w:rFonts w:asciiTheme="majorBidi" w:hAnsiTheme="majorBidi" w:cstheme="majorBidi"/>
          <w:b/>
          <w:bCs/>
          <w:sz w:val="20"/>
          <w:szCs w:val="20"/>
        </w:rPr>
        <w:t xml:space="preserve"> </w:t>
      </w:r>
      <w:r w:rsidR="00CB3DB6" w:rsidRPr="005E2434">
        <w:rPr>
          <w:rFonts w:asciiTheme="majorBidi" w:hAnsiTheme="majorBidi" w:cstheme="majorBidi"/>
          <w:sz w:val="20"/>
          <w:szCs w:val="20"/>
        </w:rPr>
        <w:t>Mixed genotypes included A+B+C+D+E (20, 66.67%) followed by A+B+C+D+E+F genotypes (6, 20%) and finally genotypes A+B+C+D (4, 13.33%.).</w:t>
      </w:r>
      <w:r w:rsidR="00D548F4" w:rsidRPr="005E2434">
        <w:rPr>
          <w:rFonts w:asciiTheme="majorBidi" w:hAnsiTheme="majorBidi" w:cstheme="majorBidi"/>
          <w:sz w:val="20"/>
          <w:szCs w:val="20"/>
        </w:rPr>
        <w:t xml:space="preserve"> </w:t>
      </w:r>
      <w:r w:rsidR="00F90555" w:rsidRPr="005E2434">
        <w:rPr>
          <w:rFonts w:asciiTheme="majorBidi" w:hAnsiTheme="majorBidi" w:cstheme="majorBidi"/>
          <w:sz w:val="20"/>
          <w:szCs w:val="20"/>
        </w:rPr>
        <w:t xml:space="preserve">The association between HBV genotypes and certain risk factors is shown in </w:t>
      </w:r>
      <w:commentRangeStart w:id="23"/>
      <w:r w:rsidR="00F90555" w:rsidRPr="005E2434">
        <w:rPr>
          <w:rFonts w:asciiTheme="majorBidi" w:hAnsiTheme="majorBidi" w:cstheme="majorBidi"/>
          <w:sz w:val="20"/>
          <w:szCs w:val="20"/>
        </w:rPr>
        <w:t>table</w:t>
      </w:r>
      <w:commentRangeEnd w:id="23"/>
      <w:r w:rsidR="00673A61">
        <w:rPr>
          <w:rStyle w:val="CommentReference"/>
        </w:rPr>
        <w:commentReference w:id="23"/>
      </w:r>
      <w:r w:rsidR="00F90555" w:rsidRPr="005E2434">
        <w:rPr>
          <w:rFonts w:asciiTheme="majorBidi" w:hAnsiTheme="majorBidi" w:cstheme="majorBidi"/>
          <w:sz w:val="20"/>
          <w:szCs w:val="20"/>
        </w:rPr>
        <w:t xml:space="preserve"> (</w:t>
      </w:r>
      <w:r w:rsidR="00407043" w:rsidRPr="005E2434">
        <w:rPr>
          <w:rFonts w:asciiTheme="majorBidi" w:hAnsiTheme="majorBidi" w:cstheme="majorBidi"/>
          <w:sz w:val="20"/>
          <w:szCs w:val="20"/>
        </w:rPr>
        <w:t>5</w:t>
      </w:r>
      <w:r w:rsidR="00F90555" w:rsidRPr="005E2434">
        <w:rPr>
          <w:rFonts w:asciiTheme="majorBidi" w:hAnsiTheme="majorBidi" w:cstheme="majorBidi"/>
          <w:sz w:val="20"/>
          <w:szCs w:val="20"/>
        </w:rPr>
        <w:t>). The association between the blood transfusion and HBV genotypes was found to be statistically significant (</w:t>
      </w:r>
      <w:r w:rsidR="00B66C62" w:rsidRPr="005E2434">
        <w:rPr>
          <w:rFonts w:asciiTheme="majorBidi" w:eastAsia="ArnoPro-LightDisplay" w:hAnsiTheme="majorBidi" w:cstheme="majorBidi"/>
          <w:sz w:val="20"/>
          <w:szCs w:val="20"/>
        </w:rPr>
        <w:t>χ 2= 13.0</w:t>
      </w:r>
      <w:r w:rsidR="00F00224" w:rsidRPr="005E2434">
        <w:rPr>
          <w:rFonts w:asciiTheme="majorBidi" w:eastAsia="ArnoPro-LightDisplay" w:hAnsiTheme="majorBidi" w:cstheme="majorBidi"/>
          <w:sz w:val="20"/>
          <w:szCs w:val="20"/>
        </w:rPr>
        <w:t>6</w:t>
      </w:r>
      <w:r w:rsidR="00B66C62" w:rsidRPr="005E2434">
        <w:rPr>
          <w:rFonts w:asciiTheme="majorBidi" w:eastAsia="ArnoPro-LightDisplay" w:hAnsiTheme="majorBidi" w:cstheme="majorBidi"/>
          <w:sz w:val="20"/>
          <w:szCs w:val="20"/>
        </w:rPr>
        <w:t xml:space="preserve">; </w:t>
      </w:r>
      <w:r w:rsidR="00B66C62" w:rsidRPr="005E2434">
        <w:rPr>
          <w:rFonts w:asciiTheme="majorBidi" w:eastAsia="ArnoPro-LightDisplay" w:hAnsiTheme="majorBidi" w:cstheme="majorBidi"/>
          <w:i/>
          <w:iCs/>
          <w:sz w:val="20"/>
          <w:szCs w:val="20"/>
        </w:rPr>
        <w:t>p</w:t>
      </w:r>
      <w:r w:rsidR="00B66C62" w:rsidRPr="005E2434">
        <w:rPr>
          <w:rFonts w:asciiTheme="majorBidi" w:eastAsia="ArnoPro-LightDisplay" w:hAnsiTheme="majorBidi" w:cstheme="majorBidi"/>
          <w:sz w:val="20"/>
          <w:szCs w:val="20"/>
        </w:rPr>
        <w:t xml:space="preserve"> = 0.005</w:t>
      </w:r>
      <w:r w:rsidR="00F90555" w:rsidRPr="005E2434">
        <w:rPr>
          <w:rFonts w:asciiTheme="majorBidi" w:hAnsiTheme="majorBidi" w:cstheme="majorBidi"/>
          <w:sz w:val="20"/>
          <w:szCs w:val="20"/>
        </w:rPr>
        <w:t>). However</w:t>
      </w:r>
      <w:r w:rsidR="00B66C62" w:rsidRPr="005E2434">
        <w:rPr>
          <w:rFonts w:asciiTheme="majorBidi" w:hAnsiTheme="majorBidi" w:cstheme="majorBidi"/>
          <w:sz w:val="20"/>
          <w:szCs w:val="20"/>
        </w:rPr>
        <w:t>,</w:t>
      </w:r>
      <w:r w:rsidR="00F90555" w:rsidRPr="005E2434">
        <w:rPr>
          <w:rFonts w:asciiTheme="majorBidi" w:hAnsiTheme="majorBidi" w:cstheme="majorBidi"/>
          <w:sz w:val="20"/>
          <w:szCs w:val="20"/>
        </w:rPr>
        <w:t xml:space="preserve"> the surgical and dental procedure</w:t>
      </w:r>
      <w:r w:rsidR="00F00224" w:rsidRPr="005E2434">
        <w:rPr>
          <w:rFonts w:asciiTheme="majorBidi" w:hAnsiTheme="majorBidi" w:cstheme="majorBidi"/>
          <w:sz w:val="20"/>
          <w:szCs w:val="20"/>
        </w:rPr>
        <w:t>s</w:t>
      </w:r>
      <w:r w:rsidR="00F90555" w:rsidRPr="005E2434">
        <w:rPr>
          <w:rFonts w:asciiTheme="majorBidi" w:hAnsiTheme="majorBidi" w:cstheme="majorBidi"/>
          <w:sz w:val="20"/>
          <w:szCs w:val="20"/>
        </w:rPr>
        <w:t xml:space="preserve"> had no association with HBV genotypes in study groups (</w:t>
      </w:r>
      <w:r w:rsidR="00B66C62" w:rsidRPr="005E2434">
        <w:rPr>
          <w:rFonts w:asciiTheme="majorBidi" w:eastAsia="ArnoPro-LightDisplay" w:hAnsiTheme="majorBidi" w:cstheme="majorBidi"/>
          <w:sz w:val="20"/>
          <w:szCs w:val="20"/>
        </w:rPr>
        <w:t xml:space="preserve">χ 2= </w:t>
      </w:r>
      <w:r w:rsidR="00F00224" w:rsidRPr="005E2434">
        <w:rPr>
          <w:rFonts w:asciiTheme="majorBidi" w:eastAsia="ArnoPro-LightDisplay" w:hAnsiTheme="majorBidi" w:cstheme="majorBidi"/>
          <w:sz w:val="20"/>
          <w:szCs w:val="20"/>
        </w:rPr>
        <w:t>3.96</w:t>
      </w:r>
      <w:r w:rsidR="00B66C62" w:rsidRPr="005E2434">
        <w:rPr>
          <w:rFonts w:asciiTheme="majorBidi" w:eastAsia="ArnoPro-LightDisplay" w:hAnsiTheme="majorBidi" w:cstheme="majorBidi"/>
          <w:sz w:val="20"/>
          <w:szCs w:val="20"/>
        </w:rPr>
        <w:t>; p = 0.27; χ 2</w:t>
      </w:r>
      <w:commentRangeEnd w:id="21"/>
      <w:r w:rsidR="00D967BF">
        <w:rPr>
          <w:rStyle w:val="CommentReference"/>
        </w:rPr>
        <w:commentReference w:id="21"/>
      </w:r>
      <w:r w:rsidR="00B66C62" w:rsidRPr="005E2434">
        <w:rPr>
          <w:rFonts w:asciiTheme="majorBidi" w:eastAsia="ArnoPro-LightDisplay" w:hAnsiTheme="majorBidi" w:cstheme="majorBidi"/>
          <w:sz w:val="20"/>
          <w:szCs w:val="20"/>
        </w:rPr>
        <w:t>= 1.39; p = 0.71, respectively</w:t>
      </w:r>
      <w:r w:rsidR="00F90555" w:rsidRPr="005E2434">
        <w:rPr>
          <w:rFonts w:asciiTheme="majorBidi" w:hAnsiTheme="majorBidi" w:cstheme="majorBidi"/>
          <w:sz w:val="20"/>
          <w:szCs w:val="20"/>
        </w:rPr>
        <w:t>).</w:t>
      </w:r>
      <w:r w:rsidR="00AD3CAA" w:rsidRPr="005E2434">
        <w:rPr>
          <w:rFonts w:asciiTheme="majorBidi" w:hAnsiTheme="majorBidi" w:cstheme="majorBidi"/>
          <w:sz w:val="20"/>
          <w:szCs w:val="20"/>
        </w:rPr>
        <w:t xml:space="preserve"> </w:t>
      </w:r>
    </w:p>
    <w:p w:rsidR="00022A78" w:rsidRPr="005E2434" w:rsidRDefault="00D548F4" w:rsidP="00997221">
      <w:pPr>
        <w:pStyle w:val="ListParagraph"/>
        <w:spacing w:after="0" w:line="276" w:lineRule="auto"/>
        <w:ind w:right="0" w:hanging="720"/>
        <w:jc w:val="left"/>
        <w:rPr>
          <w:rFonts w:asciiTheme="majorBidi" w:hAnsiTheme="majorBidi" w:cstheme="majorBidi"/>
          <w:b/>
          <w:bCs/>
          <w:sz w:val="20"/>
          <w:szCs w:val="20"/>
        </w:rPr>
      </w:pPr>
      <w:commentRangeStart w:id="24"/>
      <w:r w:rsidRPr="005E2434">
        <w:rPr>
          <w:rFonts w:asciiTheme="majorBidi" w:eastAsiaTheme="minorHAnsi" w:hAnsiTheme="majorBidi" w:cstheme="majorBidi"/>
          <w:b/>
          <w:bCs/>
          <w:sz w:val="20"/>
          <w:szCs w:val="20"/>
        </w:rPr>
        <w:t>DIS</w:t>
      </w:r>
      <w:commentRangeStart w:id="25"/>
      <w:r w:rsidRPr="005E2434">
        <w:rPr>
          <w:rFonts w:asciiTheme="majorBidi" w:eastAsiaTheme="minorHAnsi" w:hAnsiTheme="majorBidi" w:cstheme="majorBidi"/>
          <w:b/>
          <w:bCs/>
          <w:sz w:val="20"/>
          <w:szCs w:val="20"/>
        </w:rPr>
        <w:t>CUSSIO</w:t>
      </w:r>
      <w:commentRangeEnd w:id="25"/>
      <w:r w:rsidR="0069533B">
        <w:rPr>
          <w:rStyle w:val="CommentReference"/>
          <w:rFonts w:ascii="Calibri" w:eastAsia="Times New Roman" w:hAnsi="Calibri" w:cs="Arial"/>
        </w:rPr>
        <w:commentReference w:id="25"/>
      </w:r>
      <w:r w:rsidRPr="005E2434">
        <w:rPr>
          <w:rFonts w:asciiTheme="majorBidi" w:eastAsiaTheme="minorHAnsi" w:hAnsiTheme="majorBidi" w:cstheme="majorBidi"/>
          <w:b/>
          <w:bCs/>
          <w:sz w:val="20"/>
          <w:szCs w:val="20"/>
        </w:rPr>
        <w:t>N</w:t>
      </w:r>
      <w:r w:rsidR="00022A78" w:rsidRPr="005E2434">
        <w:rPr>
          <w:rFonts w:asciiTheme="majorBidi" w:hAnsiTheme="majorBidi" w:cstheme="majorBidi"/>
          <w:b/>
          <w:bCs/>
          <w:sz w:val="20"/>
          <w:szCs w:val="20"/>
        </w:rPr>
        <w:t xml:space="preserve"> </w:t>
      </w:r>
      <w:r w:rsidR="00022A78" w:rsidRPr="005E2434">
        <w:rPr>
          <w:rFonts w:asciiTheme="majorBidi" w:hAnsiTheme="majorBidi" w:cstheme="majorBidi"/>
          <w:b/>
          <w:bCs/>
          <w:sz w:val="20"/>
          <w:szCs w:val="20"/>
        </w:rPr>
        <w:tab/>
      </w:r>
      <w:commentRangeEnd w:id="24"/>
      <w:r w:rsidR="0069533B">
        <w:rPr>
          <w:rStyle w:val="CommentReference"/>
          <w:rFonts w:ascii="Calibri" w:eastAsia="Times New Roman" w:hAnsi="Calibri" w:cs="Arial"/>
        </w:rPr>
        <w:commentReference w:id="24"/>
      </w:r>
    </w:p>
    <w:p w:rsidR="001812B2" w:rsidRPr="005E2434" w:rsidRDefault="0042175C" w:rsidP="00997221">
      <w:pPr>
        <w:spacing w:after="0"/>
        <w:jc w:val="both"/>
        <w:rPr>
          <w:rFonts w:asciiTheme="majorBidi" w:hAnsiTheme="majorBidi" w:cstheme="majorBidi"/>
          <w:sz w:val="20"/>
          <w:szCs w:val="20"/>
        </w:rPr>
      </w:pPr>
      <w:r w:rsidRPr="005E2434">
        <w:rPr>
          <w:rFonts w:asciiTheme="majorBidi" w:hAnsiTheme="majorBidi" w:cstheme="majorBidi"/>
          <w:sz w:val="20"/>
          <w:szCs w:val="20"/>
        </w:rPr>
        <w:t xml:space="preserve">HBV infection is a major health problem in </w:t>
      </w:r>
      <w:r w:rsidR="000755D6" w:rsidRPr="005E2434">
        <w:rPr>
          <w:rFonts w:asciiTheme="majorBidi" w:hAnsiTheme="majorBidi" w:cstheme="majorBidi"/>
          <w:sz w:val="20"/>
          <w:szCs w:val="20"/>
        </w:rPr>
        <w:t xml:space="preserve">Yemen with </w:t>
      </w:r>
      <w:r w:rsidRPr="005E2434">
        <w:rPr>
          <w:rFonts w:asciiTheme="majorBidi" w:hAnsiTheme="majorBidi" w:cstheme="majorBidi"/>
          <w:sz w:val="20"/>
          <w:szCs w:val="20"/>
        </w:rPr>
        <w:t xml:space="preserve"> intermediate to high </w:t>
      </w:r>
      <w:r w:rsidR="00F00224" w:rsidRPr="005E2434">
        <w:rPr>
          <w:rFonts w:asciiTheme="majorBidi" w:hAnsiTheme="majorBidi" w:cstheme="majorBidi"/>
          <w:sz w:val="20"/>
          <w:szCs w:val="20"/>
        </w:rPr>
        <w:t xml:space="preserve">endemicity </w:t>
      </w:r>
      <w:r w:rsidRPr="005E2434">
        <w:rPr>
          <w:rFonts w:asciiTheme="majorBidi" w:hAnsiTheme="majorBidi" w:cstheme="majorBidi"/>
          <w:sz w:val="20"/>
          <w:szCs w:val="20"/>
        </w:rPr>
        <w:t>of hepatitis B</w:t>
      </w:r>
      <w:r w:rsidR="000755D6" w:rsidRPr="005E2434">
        <w:rPr>
          <w:rFonts w:asciiTheme="majorBidi" w:hAnsiTheme="majorBidi" w:cstheme="majorBidi"/>
          <w:sz w:val="20"/>
          <w:szCs w:val="20"/>
          <w:vertAlign w:val="superscript"/>
        </w:rPr>
        <w:t>34</w:t>
      </w:r>
      <w:r w:rsidRPr="005E2434">
        <w:rPr>
          <w:rFonts w:asciiTheme="majorBidi" w:hAnsiTheme="majorBidi" w:cstheme="majorBidi"/>
          <w:sz w:val="20"/>
          <w:szCs w:val="20"/>
        </w:rPr>
        <w:t xml:space="preserve">. </w:t>
      </w:r>
      <w:r w:rsidR="00F13F2C" w:rsidRPr="005E2434">
        <w:rPr>
          <w:rFonts w:asciiTheme="majorBidi" w:hAnsiTheme="majorBidi" w:cstheme="majorBidi"/>
          <w:sz w:val="20"/>
          <w:szCs w:val="20"/>
        </w:rPr>
        <w:t>HBV genotypes have attracted more attention since they may affect the disease progression and outcomes of HBV-related chronic liver disease, in addition to patient's response to antiviral treatments</w:t>
      </w:r>
      <w:r w:rsidR="000755D6" w:rsidRPr="005E2434">
        <w:rPr>
          <w:rFonts w:asciiTheme="majorBidi" w:hAnsiTheme="majorBidi" w:cstheme="majorBidi"/>
          <w:sz w:val="20"/>
          <w:szCs w:val="20"/>
        </w:rPr>
        <w:t xml:space="preserve"> </w:t>
      </w:r>
      <w:r w:rsidR="000755D6" w:rsidRPr="005E2434">
        <w:rPr>
          <w:rFonts w:asciiTheme="majorBidi" w:hAnsiTheme="majorBidi" w:cstheme="majorBidi"/>
          <w:sz w:val="20"/>
          <w:szCs w:val="20"/>
          <w:vertAlign w:val="superscript"/>
        </w:rPr>
        <w:t>35</w:t>
      </w:r>
      <w:r w:rsidR="00F13F2C" w:rsidRPr="005E2434">
        <w:rPr>
          <w:rFonts w:asciiTheme="majorBidi" w:hAnsiTheme="majorBidi" w:cstheme="majorBidi"/>
          <w:sz w:val="20"/>
          <w:szCs w:val="20"/>
          <w:vertAlign w:val="superscript"/>
        </w:rPr>
        <w:t>.</w:t>
      </w:r>
      <w:r w:rsidR="00B66C62" w:rsidRPr="005E2434">
        <w:rPr>
          <w:rFonts w:asciiTheme="majorBidi" w:hAnsiTheme="majorBidi" w:cstheme="majorBidi"/>
          <w:sz w:val="20"/>
          <w:szCs w:val="20"/>
        </w:rPr>
        <w:t xml:space="preserve"> </w:t>
      </w:r>
      <w:r w:rsidR="004B55C4" w:rsidRPr="005E2434">
        <w:rPr>
          <w:rFonts w:asciiTheme="majorBidi" w:hAnsiTheme="majorBidi" w:cstheme="majorBidi"/>
          <w:sz w:val="20"/>
          <w:szCs w:val="20"/>
        </w:rPr>
        <w:t xml:space="preserve"> </w:t>
      </w:r>
      <w:r w:rsidR="004B55C4" w:rsidRPr="005E2434">
        <w:rPr>
          <w:rStyle w:val="y2iqfc"/>
          <w:rFonts w:asciiTheme="majorBidi" w:hAnsiTheme="majorBidi" w:cstheme="majorBidi"/>
          <w:sz w:val="20"/>
          <w:szCs w:val="20"/>
        </w:rPr>
        <w:t>Therefore, this study focuses on evaluating the prevalence of the HBV genotype in Yemen. This molecular genotyping of hepatitis B virus was the first of its kind in Yemen using a polymerase chain reaction (PCR)-based method, and no data on hepatitis B virus genotypes and mutations in hepatitis patients have been previously reported.</w:t>
      </w:r>
      <w:r w:rsidR="001812B2" w:rsidRPr="005E2434">
        <w:rPr>
          <w:rStyle w:val="y2iqfc"/>
          <w:rFonts w:asciiTheme="majorBidi" w:hAnsiTheme="majorBidi" w:cstheme="majorBidi"/>
          <w:sz w:val="20"/>
          <w:szCs w:val="20"/>
        </w:rPr>
        <w:t xml:space="preserve"> However, there was a previous study in genotyping of HCV conducted in Yemen </w:t>
      </w:r>
      <w:r w:rsidR="001812B2" w:rsidRPr="005E2434">
        <w:rPr>
          <w:rStyle w:val="y2iqfc"/>
          <w:rFonts w:asciiTheme="majorBidi" w:hAnsiTheme="majorBidi" w:cstheme="majorBidi"/>
          <w:sz w:val="20"/>
          <w:szCs w:val="20"/>
          <w:vertAlign w:val="superscript"/>
        </w:rPr>
        <w:t>36</w:t>
      </w:r>
      <w:r w:rsidR="001812B2" w:rsidRPr="005E2434">
        <w:rPr>
          <w:rStyle w:val="y2iqfc"/>
          <w:rFonts w:asciiTheme="majorBidi" w:hAnsiTheme="majorBidi" w:cstheme="majorBidi"/>
          <w:sz w:val="20"/>
          <w:szCs w:val="20"/>
        </w:rPr>
        <w:t xml:space="preserve">. </w:t>
      </w:r>
    </w:p>
    <w:p w:rsidR="009B0015" w:rsidRPr="005E2434" w:rsidRDefault="00D8749D" w:rsidP="00997221">
      <w:pPr>
        <w:spacing w:after="0"/>
        <w:jc w:val="both"/>
        <w:rPr>
          <w:rFonts w:asciiTheme="majorBidi" w:hAnsiTheme="majorBidi" w:cstheme="majorBidi"/>
          <w:sz w:val="20"/>
          <w:szCs w:val="20"/>
        </w:rPr>
      </w:pPr>
      <w:r w:rsidRPr="005E2434">
        <w:rPr>
          <w:rStyle w:val="y2iqfc"/>
          <w:rFonts w:asciiTheme="majorBidi" w:hAnsiTheme="majorBidi" w:cstheme="majorBidi"/>
          <w:sz w:val="20"/>
          <w:szCs w:val="20"/>
        </w:rPr>
        <w:t>The mean age of the studied group is 32.64 ± 7.67 years, which means that the registered patients were born before the implementation of the national program for neonatal hepatitis B vaccination in Yemen. The majority of CHB patients were predominantly men (38, 76%) versus women (12, 24%). The tendency of hepatitis B infection to be more common in males than females may be because males are exposed to risk factors more frequently than females. Other studies from Yemen</w:t>
      </w:r>
      <w:r w:rsidRPr="005E2434">
        <w:rPr>
          <w:rStyle w:val="y2iqfc"/>
          <w:rFonts w:asciiTheme="majorBidi" w:hAnsiTheme="majorBidi" w:cstheme="majorBidi"/>
          <w:sz w:val="20"/>
          <w:szCs w:val="20"/>
          <w:vertAlign w:val="superscript"/>
        </w:rPr>
        <w:t>7-10</w:t>
      </w:r>
      <w:r w:rsidRPr="005E2434">
        <w:rPr>
          <w:rStyle w:val="y2iqfc"/>
          <w:rFonts w:asciiTheme="majorBidi" w:hAnsiTheme="majorBidi" w:cstheme="majorBidi"/>
          <w:sz w:val="20"/>
          <w:szCs w:val="20"/>
        </w:rPr>
        <w:t xml:space="preserve">, Saudi Arabia </w:t>
      </w:r>
      <w:r w:rsidR="00F15549" w:rsidRPr="005E2434">
        <w:rPr>
          <w:rStyle w:val="y2iqfc"/>
          <w:rFonts w:asciiTheme="majorBidi" w:hAnsiTheme="majorBidi" w:cstheme="majorBidi"/>
          <w:sz w:val="20"/>
          <w:szCs w:val="20"/>
          <w:vertAlign w:val="superscript"/>
        </w:rPr>
        <w:t>37</w:t>
      </w:r>
      <w:r w:rsidRPr="005E2434">
        <w:rPr>
          <w:rStyle w:val="y2iqfc"/>
          <w:rFonts w:asciiTheme="majorBidi" w:hAnsiTheme="majorBidi" w:cstheme="majorBidi"/>
          <w:sz w:val="20"/>
          <w:szCs w:val="20"/>
        </w:rPr>
        <w:t>, Bahrain</w:t>
      </w:r>
      <w:r w:rsidRPr="005E2434">
        <w:rPr>
          <w:rStyle w:val="y2iqfc"/>
          <w:rFonts w:asciiTheme="majorBidi" w:hAnsiTheme="majorBidi" w:cstheme="majorBidi"/>
          <w:sz w:val="20"/>
          <w:szCs w:val="20"/>
          <w:vertAlign w:val="superscript"/>
        </w:rPr>
        <w:t>20</w:t>
      </w:r>
      <w:r w:rsidRPr="005E2434">
        <w:rPr>
          <w:rStyle w:val="y2iqfc"/>
          <w:rFonts w:asciiTheme="majorBidi" w:hAnsiTheme="majorBidi" w:cstheme="majorBidi"/>
          <w:sz w:val="20"/>
          <w:szCs w:val="20"/>
        </w:rPr>
        <w:t xml:space="preserve">, Rwanda </w:t>
      </w:r>
      <w:r w:rsidRPr="005E2434">
        <w:rPr>
          <w:rStyle w:val="y2iqfc"/>
          <w:rFonts w:asciiTheme="majorBidi" w:hAnsiTheme="majorBidi" w:cstheme="majorBidi"/>
          <w:sz w:val="20"/>
          <w:szCs w:val="20"/>
          <w:vertAlign w:val="superscript"/>
        </w:rPr>
        <w:t>3</w:t>
      </w:r>
      <w:r w:rsidR="00F15549" w:rsidRPr="005E2434">
        <w:rPr>
          <w:rStyle w:val="y2iqfc"/>
          <w:rFonts w:asciiTheme="majorBidi" w:hAnsiTheme="majorBidi" w:cstheme="majorBidi"/>
          <w:sz w:val="20"/>
          <w:szCs w:val="20"/>
          <w:vertAlign w:val="superscript"/>
        </w:rPr>
        <w:t>8</w:t>
      </w:r>
      <w:r w:rsidRPr="005E2434">
        <w:rPr>
          <w:rStyle w:val="y2iqfc"/>
          <w:rFonts w:asciiTheme="majorBidi" w:hAnsiTheme="majorBidi" w:cstheme="majorBidi"/>
          <w:sz w:val="20"/>
          <w:szCs w:val="20"/>
        </w:rPr>
        <w:t xml:space="preserve"> and Pakistan</w:t>
      </w:r>
      <w:r w:rsidRPr="005E2434">
        <w:rPr>
          <w:rStyle w:val="y2iqfc"/>
          <w:rFonts w:asciiTheme="majorBidi" w:hAnsiTheme="majorBidi" w:cstheme="majorBidi"/>
          <w:sz w:val="20"/>
          <w:szCs w:val="20"/>
          <w:vertAlign w:val="superscript"/>
        </w:rPr>
        <w:t>3</w:t>
      </w:r>
      <w:r w:rsidR="00F15549" w:rsidRPr="005E2434">
        <w:rPr>
          <w:rStyle w:val="y2iqfc"/>
          <w:rFonts w:asciiTheme="majorBidi" w:hAnsiTheme="majorBidi" w:cstheme="majorBidi"/>
          <w:sz w:val="20"/>
          <w:szCs w:val="20"/>
          <w:vertAlign w:val="superscript"/>
        </w:rPr>
        <w:t>9</w:t>
      </w:r>
      <w:r w:rsidRPr="005E2434">
        <w:rPr>
          <w:rStyle w:val="y2iqfc"/>
          <w:rFonts w:asciiTheme="majorBidi" w:hAnsiTheme="majorBidi" w:cstheme="majorBidi"/>
          <w:sz w:val="20"/>
          <w:szCs w:val="20"/>
        </w:rPr>
        <w:t xml:space="preserve"> reported that hepatitis B infection is more prevalent among males than females.</w:t>
      </w:r>
    </w:p>
    <w:p w:rsidR="009B0015" w:rsidRPr="005E2434" w:rsidRDefault="00C477E0" w:rsidP="00997221">
      <w:pPr>
        <w:spacing w:after="0"/>
        <w:jc w:val="both"/>
        <w:rPr>
          <w:rFonts w:asciiTheme="majorBidi" w:hAnsiTheme="majorBidi" w:cstheme="majorBidi"/>
          <w:sz w:val="20"/>
          <w:szCs w:val="20"/>
        </w:rPr>
      </w:pPr>
      <w:commentRangeStart w:id="26"/>
      <w:r w:rsidRPr="005E2434">
        <w:rPr>
          <w:rStyle w:val="y2iqfc"/>
          <w:rFonts w:asciiTheme="majorBidi" w:hAnsiTheme="majorBidi" w:cstheme="majorBidi"/>
          <w:sz w:val="20"/>
          <w:szCs w:val="20"/>
        </w:rPr>
        <w:lastRenderedPageBreak/>
        <w:t xml:space="preserve">The current study revealed that the majority of Yemeni patients with CHB are infected with multiple HBV genotypes. CHB patients with mixed infection had four (A/B/C/D) to six (A/B/C/D/E/F) different HBV genotypes which might indicate co-infection or superinfection with different genotypes. The most common mixed genotypes were A + B + C + D + E while the least common mixed genotypes were A + B + C + D + E + F. Genotypes B, D and A were found </w:t>
      </w:r>
      <w:r w:rsidR="009B0015" w:rsidRPr="005E2434">
        <w:rPr>
          <w:rStyle w:val="y2iqfc"/>
          <w:rFonts w:asciiTheme="majorBidi" w:hAnsiTheme="majorBidi" w:cstheme="majorBidi"/>
          <w:sz w:val="20"/>
          <w:szCs w:val="20"/>
        </w:rPr>
        <w:t xml:space="preserve">to be mono-infection </w:t>
      </w:r>
      <w:r w:rsidRPr="005E2434">
        <w:rPr>
          <w:rStyle w:val="y2iqfc"/>
          <w:rFonts w:asciiTheme="majorBidi" w:hAnsiTheme="majorBidi" w:cstheme="majorBidi"/>
          <w:sz w:val="20"/>
          <w:szCs w:val="20"/>
        </w:rPr>
        <w:t>among CHB patients while Genotypes C, E, and F were only found in combinations with other genotypes.</w:t>
      </w:r>
      <w:r w:rsidR="009B0015" w:rsidRPr="005E2434">
        <w:rPr>
          <w:rFonts w:asciiTheme="majorBidi" w:hAnsiTheme="majorBidi" w:cstheme="majorBidi"/>
          <w:sz w:val="20"/>
          <w:szCs w:val="20"/>
        </w:rPr>
        <w:t xml:space="preserve"> </w:t>
      </w:r>
      <w:r w:rsidR="009B0015" w:rsidRPr="005E2434">
        <w:rPr>
          <w:rStyle w:val="y2iqfc"/>
          <w:rFonts w:asciiTheme="majorBidi" w:hAnsiTheme="majorBidi" w:cstheme="majorBidi"/>
          <w:sz w:val="20"/>
          <w:szCs w:val="20"/>
        </w:rPr>
        <w:t xml:space="preserve">This result was similar to that described by Rashid and Saleh, 2014 </w:t>
      </w:r>
      <w:r w:rsidR="00F15549" w:rsidRPr="005E2434">
        <w:rPr>
          <w:rStyle w:val="y2iqfc"/>
          <w:rFonts w:asciiTheme="majorBidi" w:hAnsiTheme="majorBidi" w:cstheme="majorBidi"/>
          <w:sz w:val="20"/>
          <w:szCs w:val="20"/>
          <w:vertAlign w:val="superscript"/>
        </w:rPr>
        <w:t>40</w:t>
      </w:r>
      <w:r w:rsidR="009B0015" w:rsidRPr="005E2434">
        <w:rPr>
          <w:rStyle w:val="y2iqfc"/>
          <w:rFonts w:asciiTheme="majorBidi" w:hAnsiTheme="majorBidi" w:cstheme="majorBidi"/>
          <w:sz w:val="20"/>
          <w:szCs w:val="20"/>
        </w:rPr>
        <w:t>, who found all Iraqi patients in their study had mixed infections</w:t>
      </w:r>
      <w:r w:rsidR="00F15549" w:rsidRPr="005E2434">
        <w:rPr>
          <w:rStyle w:val="y2iqfc"/>
          <w:rFonts w:asciiTheme="majorBidi" w:hAnsiTheme="majorBidi" w:cstheme="majorBidi"/>
          <w:sz w:val="20"/>
          <w:szCs w:val="20"/>
          <w:vertAlign w:val="superscript"/>
        </w:rPr>
        <w:t>40</w:t>
      </w:r>
      <w:r w:rsidR="009B0015" w:rsidRPr="005E2434">
        <w:rPr>
          <w:rStyle w:val="y2iqfc"/>
          <w:rFonts w:asciiTheme="majorBidi" w:hAnsiTheme="majorBidi" w:cstheme="majorBidi"/>
          <w:sz w:val="20"/>
          <w:szCs w:val="20"/>
        </w:rPr>
        <w:t xml:space="preserve">. However, </w:t>
      </w:r>
      <w:commentRangeStart w:id="27"/>
      <w:r w:rsidR="009B0015" w:rsidRPr="005E2434">
        <w:rPr>
          <w:rStyle w:val="y2iqfc"/>
          <w:rFonts w:asciiTheme="majorBidi" w:hAnsiTheme="majorBidi" w:cstheme="majorBidi"/>
          <w:sz w:val="20"/>
          <w:szCs w:val="20"/>
        </w:rPr>
        <w:t>our</w:t>
      </w:r>
      <w:commentRangeEnd w:id="27"/>
      <w:r w:rsidR="00D967BF">
        <w:rPr>
          <w:rStyle w:val="CommentReference"/>
        </w:rPr>
        <w:commentReference w:id="27"/>
      </w:r>
      <w:r w:rsidR="009B0015" w:rsidRPr="005E2434">
        <w:rPr>
          <w:rStyle w:val="y2iqfc"/>
          <w:rFonts w:asciiTheme="majorBidi" w:hAnsiTheme="majorBidi" w:cstheme="majorBidi"/>
          <w:sz w:val="20"/>
          <w:szCs w:val="20"/>
        </w:rPr>
        <w:t xml:space="preserve"> result differs from that reported from different countries around the world which reported that many patients are affected mainly by one genotype </w:t>
      </w:r>
      <w:r w:rsidR="009B0015" w:rsidRPr="005E2434">
        <w:rPr>
          <w:rStyle w:val="y2iqfc"/>
          <w:rFonts w:asciiTheme="majorBidi" w:hAnsiTheme="majorBidi" w:cstheme="majorBidi"/>
          <w:sz w:val="20"/>
          <w:szCs w:val="20"/>
          <w:vertAlign w:val="superscript"/>
        </w:rPr>
        <w:t>16,4</w:t>
      </w:r>
      <w:r w:rsidR="00F15549" w:rsidRPr="005E2434">
        <w:rPr>
          <w:rStyle w:val="y2iqfc"/>
          <w:rFonts w:asciiTheme="majorBidi" w:hAnsiTheme="majorBidi" w:cstheme="majorBidi"/>
          <w:sz w:val="20"/>
          <w:szCs w:val="20"/>
          <w:vertAlign w:val="superscript"/>
        </w:rPr>
        <w:t>1</w:t>
      </w:r>
      <w:r w:rsidR="009B0015" w:rsidRPr="005E2434">
        <w:rPr>
          <w:rStyle w:val="y2iqfc"/>
          <w:rFonts w:asciiTheme="majorBidi" w:hAnsiTheme="majorBidi" w:cstheme="majorBidi"/>
          <w:sz w:val="20"/>
          <w:szCs w:val="20"/>
          <w:vertAlign w:val="superscript"/>
        </w:rPr>
        <w:t>-4</w:t>
      </w:r>
      <w:r w:rsidR="00F15549" w:rsidRPr="005E2434">
        <w:rPr>
          <w:rStyle w:val="y2iqfc"/>
          <w:rFonts w:asciiTheme="majorBidi" w:hAnsiTheme="majorBidi" w:cstheme="majorBidi"/>
          <w:sz w:val="20"/>
          <w:szCs w:val="20"/>
          <w:vertAlign w:val="superscript"/>
        </w:rPr>
        <w:t>5</w:t>
      </w:r>
      <w:r w:rsidR="009B0015" w:rsidRPr="005E2434">
        <w:rPr>
          <w:rStyle w:val="y2iqfc"/>
          <w:rFonts w:asciiTheme="majorBidi" w:hAnsiTheme="majorBidi" w:cstheme="majorBidi"/>
          <w:sz w:val="20"/>
          <w:szCs w:val="20"/>
        </w:rPr>
        <w:t>. For example, a study from Saudi Arabia, the country bordering Yemen, found genotype D to be the most common genotype among Saudi patients with CHB</w:t>
      </w:r>
      <w:r w:rsidR="009B0015" w:rsidRPr="005E2434">
        <w:rPr>
          <w:rStyle w:val="y2iqfc"/>
          <w:rFonts w:asciiTheme="majorBidi" w:hAnsiTheme="majorBidi" w:cstheme="majorBidi"/>
          <w:sz w:val="20"/>
          <w:szCs w:val="20"/>
          <w:vertAlign w:val="superscript"/>
        </w:rPr>
        <w:t>4</w:t>
      </w:r>
      <w:r w:rsidR="00F15549" w:rsidRPr="005E2434">
        <w:rPr>
          <w:rStyle w:val="y2iqfc"/>
          <w:rFonts w:asciiTheme="majorBidi" w:hAnsiTheme="majorBidi" w:cstheme="majorBidi"/>
          <w:sz w:val="20"/>
          <w:szCs w:val="20"/>
          <w:vertAlign w:val="superscript"/>
        </w:rPr>
        <w:t>6</w:t>
      </w:r>
      <w:r w:rsidR="009B0015" w:rsidRPr="005E2434">
        <w:rPr>
          <w:rStyle w:val="y2iqfc"/>
          <w:rFonts w:asciiTheme="majorBidi" w:hAnsiTheme="majorBidi" w:cstheme="majorBidi"/>
          <w:sz w:val="20"/>
          <w:szCs w:val="20"/>
        </w:rPr>
        <w:t>. It also differs from that reported in the UAE which reported that many Emirati patients with viral hepatitis are commonly infected with either genotype D or A</w:t>
      </w:r>
      <w:r w:rsidR="00F15549" w:rsidRPr="005E2434">
        <w:rPr>
          <w:rStyle w:val="y2iqfc"/>
          <w:rFonts w:asciiTheme="majorBidi" w:hAnsiTheme="majorBidi" w:cstheme="majorBidi"/>
          <w:sz w:val="20"/>
          <w:szCs w:val="20"/>
          <w:vertAlign w:val="superscript"/>
        </w:rPr>
        <w:t>47</w:t>
      </w:r>
      <w:r w:rsidR="009B0015" w:rsidRPr="005E2434">
        <w:rPr>
          <w:rStyle w:val="y2iqfc"/>
          <w:rFonts w:asciiTheme="majorBidi" w:hAnsiTheme="majorBidi" w:cstheme="majorBidi"/>
          <w:sz w:val="20"/>
          <w:szCs w:val="20"/>
        </w:rPr>
        <w:t>. Moreover, the Egyptian study revealed that all CHB patients had genotype D in which sub-D1 genotype was dominant</w:t>
      </w:r>
      <w:r w:rsidR="00F15549" w:rsidRPr="005E2434">
        <w:rPr>
          <w:rStyle w:val="y2iqfc"/>
          <w:rFonts w:asciiTheme="majorBidi" w:hAnsiTheme="majorBidi" w:cstheme="majorBidi"/>
          <w:sz w:val="20"/>
          <w:szCs w:val="20"/>
          <w:vertAlign w:val="superscript"/>
        </w:rPr>
        <w:t>48</w:t>
      </w:r>
      <w:commentRangeEnd w:id="26"/>
      <w:r w:rsidR="00D967BF">
        <w:rPr>
          <w:rStyle w:val="CommentReference"/>
        </w:rPr>
        <w:commentReference w:id="26"/>
      </w:r>
      <w:r w:rsidR="009B0015" w:rsidRPr="005E2434">
        <w:rPr>
          <w:rStyle w:val="y2iqfc"/>
          <w:rFonts w:asciiTheme="majorBidi" w:hAnsiTheme="majorBidi" w:cstheme="majorBidi"/>
          <w:sz w:val="20"/>
          <w:szCs w:val="20"/>
        </w:rPr>
        <w:t>.</w:t>
      </w:r>
    </w:p>
    <w:p w:rsidR="009B0015" w:rsidRPr="005E2434" w:rsidRDefault="009B0015" w:rsidP="00997221">
      <w:pPr>
        <w:spacing w:after="0"/>
        <w:jc w:val="both"/>
        <w:rPr>
          <w:rFonts w:asciiTheme="majorBidi" w:hAnsiTheme="majorBidi" w:cstheme="majorBidi"/>
          <w:sz w:val="20"/>
          <w:szCs w:val="20"/>
        </w:rPr>
      </w:pPr>
      <w:commentRangeStart w:id="28"/>
      <w:r w:rsidRPr="005E2434">
        <w:rPr>
          <w:rStyle w:val="y2iqfc"/>
          <w:rFonts w:asciiTheme="majorBidi" w:hAnsiTheme="majorBidi" w:cstheme="majorBidi"/>
          <w:sz w:val="20"/>
          <w:szCs w:val="20"/>
        </w:rPr>
        <w:t>With regard to risk factors, blood transfusion was found to be significantly associated with transmission of HBV genotypes in which patients may be exposed to co-infection or superinfection by transfusion of contaminated blood. No surgical history or dental operation was found to be significantly associated with HBV genotypes</w:t>
      </w:r>
      <w:r w:rsidR="00C3005B" w:rsidRPr="005E2434">
        <w:rPr>
          <w:rStyle w:val="y2iqfc"/>
          <w:rFonts w:asciiTheme="majorBidi" w:hAnsiTheme="majorBidi" w:cstheme="majorBidi"/>
          <w:sz w:val="20"/>
          <w:szCs w:val="20"/>
        </w:rPr>
        <w:t xml:space="preserve"> infection</w:t>
      </w:r>
      <w:r w:rsidRPr="005E2434">
        <w:rPr>
          <w:rStyle w:val="y2iqfc"/>
          <w:rFonts w:asciiTheme="majorBidi" w:hAnsiTheme="majorBidi" w:cstheme="majorBidi"/>
          <w:sz w:val="20"/>
          <w:szCs w:val="20"/>
        </w:rPr>
        <w:t>. A blood transfusion may result in mixed infection in recipients if blood from donors who are carriers of hepatitis B virus are not tested or tested using low-sensitivity laboratory techniques</w:t>
      </w:r>
      <w:r w:rsidRPr="005E2434">
        <w:rPr>
          <w:rStyle w:val="y2iqfc"/>
          <w:rFonts w:asciiTheme="majorBidi" w:hAnsiTheme="majorBidi" w:cstheme="majorBidi"/>
          <w:sz w:val="20"/>
          <w:szCs w:val="20"/>
          <w:vertAlign w:val="superscript"/>
        </w:rPr>
        <w:t>8-10</w:t>
      </w:r>
      <w:r w:rsidRPr="005E2434">
        <w:rPr>
          <w:rStyle w:val="y2iqfc"/>
          <w:rFonts w:asciiTheme="majorBidi" w:hAnsiTheme="majorBidi" w:cstheme="majorBidi"/>
          <w:sz w:val="20"/>
          <w:szCs w:val="20"/>
        </w:rPr>
        <w:t>.</w:t>
      </w:r>
    </w:p>
    <w:p w:rsidR="00753AB8" w:rsidRPr="005E2434" w:rsidRDefault="00017A3C" w:rsidP="00997221">
      <w:pPr>
        <w:spacing w:after="0"/>
        <w:jc w:val="both"/>
        <w:rPr>
          <w:rFonts w:asciiTheme="majorBidi" w:hAnsiTheme="majorBidi" w:cstheme="majorBidi"/>
          <w:sz w:val="20"/>
          <w:szCs w:val="20"/>
        </w:rPr>
      </w:pPr>
      <w:r w:rsidRPr="005E2434">
        <w:rPr>
          <w:rFonts w:asciiTheme="majorBidi" w:hAnsiTheme="majorBidi" w:cstheme="majorBidi"/>
          <w:sz w:val="20"/>
          <w:szCs w:val="20"/>
        </w:rPr>
        <w:t>Limitation of this study was the relatively small sample size</w:t>
      </w:r>
      <w:r w:rsidR="00573418" w:rsidRPr="005E2434">
        <w:rPr>
          <w:rFonts w:asciiTheme="majorBidi" w:hAnsiTheme="majorBidi" w:cstheme="majorBidi"/>
          <w:sz w:val="20"/>
          <w:szCs w:val="20"/>
        </w:rPr>
        <w:t>.</w:t>
      </w:r>
      <w:r w:rsidRPr="005E2434">
        <w:rPr>
          <w:rFonts w:asciiTheme="majorBidi" w:hAnsiTheme="majorBidi" w:cstheme="majorBidi"/>
          <w:sz w:val="20"/>
          <w:szCs w:val="20"/>
        </w:rPr>
        <w:t xml:space="preserve"> </w:t>
      </w:r>
      <w:r w:rsidR="00573418" w:rsidRPr="005E2434">
        <w:rPr>
          <w:rFonts w:asciiTheme="majorBidi" w:hAnsiTheme="majorBidi" w:cstheme="majorBidi"/>
          <w:sz w:val="20"/>
          <w:szCs w:val="20"/>
        </w:rPr>
        <w:t>O</w:t>
      </w:r>
      <w:r w:rsidRPr="005E2434">
        <w:rPr>
          <w:rFonts w:asciiTheme="majorBidi" w:hAnsiTheme="majorBidi" w:cstheme="majorBidi"/>
          <w:sz w:val="20"/>
          <w:szCs w:val="20"/>
        </w:rPr>
        <w:t xml:space="preserve">nly 50 patients were tested for HBV genotypes, which may not represent </w:t>
      </w:r>
      <w:r w:rsidR="005A4600" w:rsidRPr="005E2434">
        <w:rPr>
          <w:rFonts w:asciiTheme="majorBidi" w:hAnsiTheme="majorBidi" w:cstheme="majorBidi"/>
          <w:sz w:val="20"/>
          <w:szCs w:val="20"/>
        </w:rPr>
        <w:t>the</w:t>
      </w:r>
      <w:r w:rsidRPr="005E2434">
        <w:rPr>
          <w:rFonts w:asciiTheme="majorBidi" w:hAnsiTheme="majorBidi" w:cstheme="majorBidi"/>
          <w:sz w:val="20"/>
          <w:szCs w:val="20"/>
        </w:rPr>
        <w:t xml:space="preserve"> accurate picture of </w:t>
      </w:r>
      <w:commentRangeEnd w:id="28"/>
      <w:r w:rsidR="00D967BF">
        <w:rPr>
          <w:rStyle w:val="CommentReference"/>
        </w:rPr>
        <w:commentReference w:id="28"/>
      </w:r>
      <w:r w:rsidRPr="005E2434">
        <w:rPr>
          <w:rFonts w:asciiTheme="majorBidi" w:hAnsiTheme="majorBidi" w:cstheme="majorBidi"/>
          <w:sz w:val="20"/>
          <w:szCs w:val="20"/>
        </w:rPr>
        <w:t>HBV genotypes among HB</w:t>
      </w:r>
      <w:r w:rsidR="005E27F6" w:rsidRPr="005E2434">
        <w:rPr>
          <w:rFonts w:asciiTheme="majorBidi" w:hAnsiTheme="majorBidi" w:cstheme="majorBidi"/>
          <w:sz w:val="20"/>
          <w:szCs w:val="20"/>
        </w:rPr>
        <w:t>V</w:t>
      </w:r>
      <w:r w:rsidRPr="005E2434">
        <w:rPr>
          <w:rFonts w:asciiTheme="majorBidi" w:hAnsiTheme="majorBidi" w:cstheme="majorBidi"/>
          <w:sz w:val="20"/>
          <w:szCs w:val="20"/>
        </w:rPr>
        <w:t xml:space="preserve"> </w:t>
      </w:r>
      <w:r w:rsidR="005E27F6" w:rsidRPr="005E2434">
        <w:rPr>
          <w:rFonts w:asciiTheme="majorBidi" w:hAnsiTheme="majorBidi" w:cstheme="majorBidi"/>
          <w:sz w:val="20"/>
          <w:szCs w:val="20"/>
        </w:rPr>
        <w:t>patients</w:t>
      </w:r>
      <w:r w:rsidRPr="005E2434">
        <w:rPr>
          <w:rFonts w:asciiTheme="majorBidi" w:hAnsiTheme="majorBidi" w:cstheme="majorBidi"/>
          <w:sz w:val="20"/>
          <w:szCs w:val="20"/>
        </w:rPr>
        <w:t xml:space="preserve">. </w:t>
      </w:r>
    </w:p>
    <w:p w:rsidR="006A452D" w:rsidRPr="005E2434" w:rsidRDefault="006A452D" w:rsidP="00997221">
      <w:pPr>
        <w:spacing w:after="0"/>
        <w:jc w:val="both"/>
        <w:rPr>
          <w:rFonts w:asciiTheme="majorBidi" w:hAnsiTheme="majorBidi" w:cstheme="majorBidi"/>
          <w:b/>
          <w:bCs/>
          <w:sz w:val="20"/>
          <w:szCs w:val="20"/>
        </w:rPr>
      </w:pPr>
      <w:r w:rsidRPr="005E2434">
        <w:rPr>
          <w:rFonts w:asciiTheme="majorBidi" w:hAnsiTheme="majorBidi" w:cstheme="majorBidi"/>
          <w:b/>
          <w:bCs/>
          <w:sz w:val="20"/>
          <w:szCs w:val="20"/>
        </w:rPr>
        <w:t>CONCLUSIONS</w:t>
      </w:r>
    </w:p>
    <w:p w:rsidR="000C68AC" w:rsidRPr="005E2434" w:rsidRDefault="00184228" w:rsidP="00997221">
      <w:pPr>
        <w:spacing w:after="0"/>
        <w:jc w:val="both"/>
        <w:rPr>
          <w:rFonts w:asciiTheme="majorBidi" w:hAnsiTheme="majorBidi" w:cstheme="majorBidi"/>
          <w:sz w:val="20"/>
          <w:szCs w:val="20"/>
        </w:rPr>
      </w:pPr>
      <w:commentRangeStart w:id="29"/>
      <w:r w:rsidRPr="005E2434">
        <w:rPr>
          <w:rFonts w:asciiTheme="majorBidi" w:hAnsiTheme="majorBidi" w:cstheme="majorBidi"/>
          <w:b/>
          <w:bCs/>
          <w:sz w:val="20"/>
          <w:szCs w:val="20"/>
        </w:rPr>
        <w:t xml:space="preserve"> </w:t>
      </w:r>
      <w:r w:rsidRPr="005E2434">
        <w:rPr>
          <w:rStyle w:val="y2iqfc"/>
          <w:rFonts w:asciiTheme="majorBidi" w:hAnsiTheme="majorBidi" w:cstheme="majorBidi"/>
          <w:sz w:val="20"/>
          <w:szCs w:val="20"/>
        </w:rPr>
        <w:t>In conclusion, this study demonstrates the general prevalence of hepatitis B virus genotypes among HBV-infected Yemeni hepatitis B patients who seek medical attention in a hospital. In mono-genotype HBV infection, genotype B and D were the most prevalent genotypes. In HBV mixed genotype infection, the A/B/C/D/E genotype was the most prevalent in the study area.</w:t>
      </w:r>
      <w:r w:rsidRPr="005E2434">
        <w:rPr>
          <w:rFonts w:asciiTheme="majorBidi" w:hAnsiTheme="majorBidi" w:cstheme="majorBidi"/>
          <w:sz w:val="20"/>
          <w:szCs w:val="20"/>
        </w:rPr>
        <w:t xml:space="preserve"> </w:t>
      </w:r>
      <w:r w:rsidRPr="005E2434">
        <w:rPr>
          <w:rStyle w:val="y2iqfc"/>
          <w:rFonts w:asciiTheme="majorBidi" w:hAnsiTheme="majorBidi" w:cstheme="majorBidi"/>
          <w:sz w:val="20"/>
          <w:szCs w:val="20"/>
        </w:rPr>
        <w:t xml:space="preserve">In the future, clinical trials and treatment regimens should be assumed individually based on genotype to effectively manage chronic HBV infection. To this end, a prospective nationwide population study of HBV genotype distribution and clinical outcomes is recommended. Also </w:t>
      </w:r>
      <w:r w:rsidRPr="005E2434">
        <w:rPr>
          <w:rFonts w:asciiTheme="majorBidi" w:hAnsiTheme="majorBidi" w:cstheme="majorBidi"/>
          <w:sz w:val="20"/>
          <w:szCs w:val="20"/>
        </w:rPr>
        <w:t>t</w:t>
      </w:r>
      <w:r w:rsidR="000C68AC" w:rsidRPr="005E2434">
        <w:rPr>
          <w:rFonts w:asciiTheme="majorBidi" w:hAnsiTheme="majorBidi" w:cstheme="majorBidi"/>
          <w:sz w:val="20"/>
          <w:szCs w:val="20"/>
        </w:rPr>
        <w:t>esting blood donors with highly sensitive tests is necessary to avoid co-infection and super-infection with HBV</w:t>
      </w:r>
      <w:r w:rsidR="00B54B89" w:rsidRPr="005E2434">
        <w:rPr>
          <w:rFonts w:asciiTheme="majorBidi" w:hAnsiTheme="majorBidi" w:cstheme="majorBidi"/>
          <w:sz w:val="20"/>
          <w:szCs w:val="20"/>
        </w:rPr>
        <w:t>.</w:t>
      </w:r>
      <w:commentRangeEnd w:id="29"/>
      <w:r w:rsidR="00D967BF">
        <w:rPr>
          <w:rStyle w:val="CommentReference"/>
        </w:rPr>
        <w:commentReference w:id="29"/>
      </w:r>
    </w:p>
    <w:p w:rsidR="004E62B1" w:rsidRPr="005E2434" w:rsidRDefault="006A452D" w:rsidP="00997221">
      <w:pPr>
        <w:spacing w:after="0"/>
        <w:rPr>
          <w:rFonts w:asciiTheme="majorBidi" w:hAnsiTheme="majorBidi" w:cstheme="majorBidi"/>
          <w:b/>
          <w:bCs/>
          <w:sz w:val="20"/>
          <w:szCs w:val="20"/>
          <w:lang w:bidi="ar-YE"/>
        </w:rPr>
      </w:pPr>
      <w:r w:rsidRPr="005E2434">
        <w:rPr>
          <w:rFonts w:asciiTheme="majorBidi" w:hAnsiTheme="majorBidi" w:cstheme="majorBidi"/>
          <w:b/>
          <w:bCs/>
          <w:sz w:val="20"/>
          <w:szCs w:val="20"/>
          <w:lang w:bidi="ar-YE"/>
        </w:rPr>
        <w:t>AVAILABILITY OF DATA AND MATERIALS</w:t>
      </w:r>
    </w:p>
    <w:p w:rsidR="004E62B1" w:rsidRPr="005E2434" w:rsidRDefault="004E62B1" w:rsidP="00997221">
      <w:pPr>
        <w:spacing w:after="0"/>
        <w:jc w:val="both"/>
        <w:rPr>
          <w:rFonts w:asciiTheme="majorBidi" w:hAnsiTheme="majorBidi" w:cstheme="majorBidi"/>
          <w:sz w:val="20"/>
          <w:szCs w:val="20"/>
          <w:lang w:bidi="ar-YE"/>
        </w:rPr>
      </w:pPr>
      <w:r w:rsidRPr="005E2434">
        <w:rPr>
          <w:rFonts w:asciiTheme="majorBidi" w:hAnsiTheme="majorBidi" w:cstheme="majorBidi"/>
          <w:sz w:val="20"/>
          <w:szCs w:val="20"/>
          <w:lang w:bidi="ar-YE"/>
        </w:rPr>
        <w:t>The data that support the findings of this study are available. Anyone interested can get upon reasonable request from corresponding author.</w:t>
      </w:r>
    </w:p>
    <w:p w:rsidR="004E62B1" w:rsidRPr="005E2434" w:rsidRDefault="006A452D" w:rsidP="00997221">
      <w:pPr>
        <w:spacing w:after="0"/>
        <w:rPr>
          <w:rFonts w:asciiTheme="majorBidi" w:hAnsiTheme="majorBidi" w:cstheme="majorBidi"/>
          <w:b/>
          <w:bCs/>
          <w:sz w:val="20"/>
          <w:szCs w:val="20"/>
          <w:lang w:bidi="ar-YE"/>
        </w:rPr>
      </w:pPr>
      <w:r w:rsidRPr="005E2434">
        <w:rPr>
          <w:rFonts w:asciiTheme="majorBidi" w:hAnsiTheme="majorBidi" w:cstheme="majorBidi"/>
          <w:b/>
          <w:bCs/>
          <w:sz w:val="20"/>
          <w:szCs w:val="20"/>
          <w:lang w:bidi="ar-YE"/>
        </w:rPr>
        <w:t>FUNDING</w:t>
      </w:r>
    </w:p>
    <w:p w:rsidR="004E62B1" w:rsidRPr="005E2434" w:rsidRDefault="00616A27" w:rsidP="00997221">
      <w:pPr>
        <w:spacing w:after="0"/>
        <w:jc w:val="both"/>
        <w:rPr>
          <w:rFonts w:asciiTheme="majorBidi" w:hAnsiTheme="majorBidi" w:cstheme="majorBidi"/>
          <w:sz w:val="20"/>
          <w:szCs w:val="20"/>
          <w:lang w:bidi="ar-YE"/>
        </w:rPr>
      </w:pPr>
      <w:r w:rsidRPr="005E2434">
        <w:rPr>
          <w:rFonts w:asciiTheme="majorBidi" w:hAnsiTheme="majorBidi" w:cstheme="majorBidi"/>
          <w:sz w:val="20"/>
          <w:szCs w:val="20"/>
          <w:lang w:bidi="ar-YE"/>
        </w:rPr>
        <w:t>A</w:t>
      </w:r>
      <w:r w:rsidR="004E62B1" w:rsidRPr="005E2434">
        <w:rPr>
          <w:rFonts w:asciiTheme="majorBidi" w:hAnsiTheme="majorBidi" w:cstheme="majorBidi"/>
          <w:sz w:val="20"/>
          <w:szCs w:val="20"/>
          <w:lang w:bidi="ar-YE"/>
        </w:rPr>
        <w:t>uthors didn’t take any fund for this study</w:t>
      </w:r>
    </w:p>
    <w:p w:rsidR="004E62B1" w:rsidRPr="005E2434" w:rsidRDefault="006A452D" w:rsidP="00997221">
      <w:pPr>
        <w:spacing w:after="0"/>
        <w:rPr>
          <w:rFonts w:asciiTheme="majorBidi" w:hAnsiTheme="majorBidi" w:cstheme="majorBidi"/>
          <w:b/>
          <w:bCs/>
          <w:sz w:val="20"/>
          <w:szCs w:val="20"/>
          <w:lang w:bidi="ar-YE"/>
        </w:rPr>
      </w:pPr>
      <w:r w:rsidRPr="005E2434">
        <w:rPr>
          <w:rFonts w:asciiTheme="majorBidi" w:hAnsiTheme="majorBidi" w:cstheme="majorBidi"/>
          <w:b/>
          <w:bCs/>
          <w:sz w:val="20"/>
          <w:szCs w:val="20"/>
          <w:lang w:bidi="ar-YE"/>
        </w:rPr>
        <w:t xml:space="preserve">AUTHORS’ CONTRIBUTIONS </w:t>
      </w:r>
    </w:p>
    <w:p w:rsidR="004E62B1" w:rsidRPr="005E2434" w:rsidRDefault="006477B8" w:rsidP="00997221">
      <w:pPr>
        <w:spacing w:after="0"/>
        <w:rPr>
          <w:rFonts w:asciiTheme="majorBidi" w:hAnsiTheme="majorBidi" w:cstheme="majorBidi"/>
          <w:sz w:val="20"/>
          <w:szCs w:val="20"/>
          <w:lang w:bidi="ar-YE"/>
        </w:rPr>
      </w:pPr>
      <w:r w:rsidRPr="005E2434">
        <w:rPr>
          <w:rFonts w:asciiTheme="majorBidi" w:hAnsiTheme="majorBidi" w:cstheme="majorBidi"/>
          <w:sz w:val="20"/>
          <w:szCs w:val="20"/>
          <w:lang w:bidi="ar-YE"/>
        </w:rPr>
        <w:t>E</w:t>
      </w:r>
      <w:r w:rsidR="004E62B1" w:rsidRPr="005E2434">
        <w:rPr>
          <w:rFonts w:asciiTheme="majorBidi" w:hAnsiTheme="majorBidi" w:cstheme="majorBidi"/>
          <w:sz w:val="20"/>
          <w:szCs w:val="20"/>
          <w:lang w:bidi="ar-YE"/>
        </w:rPr>
        <w:t>M</w:t>
      </w:r>
      <w:r w:rsidRPr="005E2434">
        <w:rPr>
          <w:rFonts w:asciiTheme="majorBidi" w:hAnsiTheme="majorBidi" w:cstheme="majorBidi"/>
          <w:sz w:val="20"/>
          <w:szCs w:val="20"/>
          <w:lang w:bidi="ar-YE"/>
        </w:rPr>
        <w:t>A</w:t>
      </w:r>
      <w:r w:rsidR="004E62B1" w:rsidRPr="005E2434">
        <w:rPr>
          <w:rFonts w:asciiTheme="majorBidi" w:hAnsiTheme="majorBidi" w:cstheme="majorBidi"/>
          <w:sz w:val="20"/>
          <w:szCs w:val="20"/>
          <w:lang w:bidi="ar-YE"/>
        </w:rPr>
        <w:t xml:space="preserve">, </w:t>
      </w:r>
      <w:r w:rsidRPr="005E2434">
        <w:rPr>
          <w:rFonts w:asciiTheme="majorBidi" w:hAnsiTheme="majorBidi" w:cstheme="majorBidi"/>
          <w:sz w:val="20"/>
          <w:szCs w:val="20"/>
          <w:lang w:bidi="ar-YE"/>
        </w:rPr>
        <w:t>AMA, AMO,</w:t>
      </w:r>
      <w:r w:rsidR="005A472E" w:rsidRPr="005E2434">
        <w:rPr>
          <w:rFonts w:asciiTheme="majorBidi" w:hAnsiTheme="majorBidi" w:cstheme="majorBidi"/>
          <w:sz w:val="20"/>
          <w:szCs w:val="20"/>
          <w:lang w:bidi="ar-YE"/>
        </w:rPr>
        <w:t xml:space="preserve"> </w:t>
      </w:r>
      <w:r w:rsidR="00D12396" w:rsidRPr="005E2434">
        <w:rPr>
          <w:rFonts w:asciiTheme="majorBidi" w:hAnsiTheme="majorBidi" w:cstheme="majorBidi"/>
          <w:sz w:val="20"/>
          <w:szCs w:val="20"/>
          <w:lang w:bidi="ar-YE"/>
        </w:rPr>
        <w:t xml:space="preserve">HAA </w:t>
      </w:r>
      <w:r w:rsidR="005A472E" w:rsidRPr="005E2434">
        <w:rPr>
          <w:rFonts w:asciiTheme="majorBidi" w:hAnsiTheme="majorBidi" w:cstheme="majorBidi"/>
          <w:sz w:val="20"/>
          <w:szCs w:val="20"/>
          <w:lang w:bidi="ar-YE"/>
        </w:rPr>
        <w:t>and SSB</w:t>
      </w:r>
      <w:r w:rsidRPr="005E2434">
        <w:rPr>
          <w:rFonts w:asciiTheme="majorBidi" w:hAnsiTheme="majorBidi" w:cstheme="majorBidi"/>
          <w:sz w:val="20"/>
          <w:szCs w:val="20"/>
          <w:lang w:bidi="ar-YE"/>
        </w:rPr>
        <w:t xml:space="preserve"> </w:t>
      </w:r>
      <w:r w:rsidR="004E62B1" w:rsidRPr="005E2434">
        <w:rPr>
          <w:rFonts w:asciiTheme="majorBidi" w:hAnsiTheme="majorBidi" w:cstheme="majorBidi"/>
          <w:sz w:val="20"/>
          <w:szCs w:val="20"/>
          <w:lang w:bidi="ar-YE"/>
        </w:rPr>
        <w:t>contributed equally to the design, implementation, statistical analysis and manuscript drafting. All authors read and approved the final manuscript.</w:t>
      </w:r>
    </w:p>
    <w:p w:rsidR="004E62B1" w:rsidRPr="005E2434" w:rsidRDefault="006A452D" w:rsidP="00997221">
      <w:pPr>
        <w:spacing w:after="0"/>
        <w:rPr>
          <w:rFonts w:asciiTheme="majorBidi" w:hAnsiTheme="majorBidi" w:cstheme="majorBidi"/>
          <w:b/>
          <w:bCs/>
          <w:sz w:val="20"/>
          <w:szCs w:val="20"/>
          <w:lang w:bidi="ar-YE"/>
        </w:rPr>
      </w:pPr>
      <w:r w:rsidRPr="005E2434">
        <w:rPr>
          <w:rFonts w:asciiTheme="majorBidi" w:hAnsiTheme="majorBidi" w:cstheme="majorBidi"/>
          <w:b/>
          <w:bCs/>
          <w:sz w:val="20"/>
          <w:szCs w:val="20"/>
          <w:lang w:bidi="ar-YE"/>
        </w:rPr>
        <w:t>ACKNOWLEDGEMENTS</w:t>
      </w:r>
    </w:p>
    <w:p w:rsidR="004E62B1" w:rsidRPr="005E2434" w:rsidRDefault="004E62B1" w:rsidP="00997221">
      <w:pPr>
        <w:spacing w:after="0"/>
        <w:jc w:val="both"/>
        <w:rPr>
          <w:rFonts w:asciiTheme="majorBidi" w:hAnsiTheme="majorBidi" w:cstheme="majorBidi"/>
          <w:sz w:val="20"/>
          <w:szCs w:val="20"/>
          <w:lang w:bidi="ar-YE"/>
        </w:rPr>
      </w:pPr>
      <w:r w:rsidRPr="005E2434">
        <w:rPr>
          <w:rFonts w:asciiTheme="majorBidi" w:hAnsiTheme="majorBidi" w:cstheme="majorBidi"/>
          <w:sz w:val="20"/>
          <w:szCs w:val="20"/>
          <w:lang w:bidi="ar-YE"/>
        </w:rPr>
        <w:t xml:space="preserve">Authors are grateful to all </w:t>
      </w:r>
      <w:r w:rsidR="006477B8" w:rsidRPr="005E2434">
        <w:rPr>
          <w:rFonts w:asciiTheme="majorBidi" w:hAnsiTheme="majorBidi" w:cstheme="majorBidi"/>
          <w:sz w:val="20"/>
          <w:szCs w:val="20"/>
          <w:lang w:bidi="ar-YE"/>
        </w:rPr>
        <w:t>patients</w:t>
      </w:r>
      <w:r w:rsidRPr="005E2434">
        <w:rPr>
          <w:rFonts w:asciiTheme="majorBidi" w:hAnsiTheme="majorBidi" w:cstheme="majorBidi"/>
          <w:sz w:val="20"/>
          <w:szCs w:val="20"/>
          <w:lang w:bidi="ar-YE"/>
        </w:rPr>
        <w:t xml:space="preserve"> who participated in this study.</w:t>
      </w:r>
    </w:p>
    <w:p w:rsidR="007C6007" w:rsidRPr="005E2434" w:rsidRDefault="007C6007" w:rsidP="00997221">
      <w:pPr>
        <w:spacing w:after="0"/>
        <w:jc w:val="lowKashida"/>
        <w:rPr>
          <w:rFonts w:asciiTheme="majorBidi" w:hAnsiTheme="majorBidi" w:cstheme="majorBidi"/>
          <w:b/>
          <w:bCs/>
          <w:sz w:val="20"/>
          <w:szCs w:val="20"/>
        </w:rPr>
      </w:pPr>
      <w:r w:rsidRPr="005E2434">
        <w:rPr>
          <w:rFonts w:asciiTheme="majorBidi" w:hAnsiTheme="majorBidi" w:cstheme="majorBidi"/>
          <w:b/>
          <w:bCs/>
          <w:sz w:val="20"/>
          <w:szCs w:val="20"/>
        </w:rPr>
        <w:t xml:space="preserve">CONFLICT OF INTEREST </w:t>
      </w:r>
    </w:p>
    <w:p w:rsidR="007C6007" w:rsidRPr="005E2434" w:rsidRDefault="007C6007" w:rsidP="00997221">
      <w:pPr>
        <w:spacing w:after="0"/>
        <w:jc w:val="lowKashida"/>
        <w:rPr>
          <w:rFonts w:asciiTheme="majorBidi" w:hAnsiTheme="majorBidi" w:cstheme="majorBidi"/>
          <w:sz w:val="20"/>
          <w:szCs w:val="20"/>
        </w:rPr>
      </w:pPr>
      <w:r w:rsidRPr="005E2434">
        <w:rPr>
          <w:rFonts w:asciiTheme="majorBidi" w:hAnsiTheme="majorBidi" w:cstheme="majorBidi"/>
          <w:sz w:val="20"/>
          <w:szCs w:val="20"/>
        </w:rPr>
        <w:t xml:space="preserve">No conflict of interest associated with this work. </w:t>
      </w:r>
    </w:p>
    <w:p w:rsidR="005A335B" w:rsidRPr="005E2434" w:rsidRDefault="007C6007" w:rsidP="00997221">
      <w:pPr>
        <w:spacing w:after="0"/>
        <w:jc w:val="lowKashida"/>
        <w:rPr>
          <w:rFonts w:asciiTheme="majorBidi" w:hAnsiTheme="majorBidi" w:cstheme="majorBidi"/>
          <w:b/>
          <w:bCs/>
          <w:sz w:val="20"/>
          <w:szCs w:val="20"/>
          <w:lang w:bidi="ar-YE"/>
        </w:rPr>
      </w:pPr>
      <w:commentRangeStart w:id="30"/>
      <w:r w:rsidRPr="005E2434">
        <w:rPr>
          <w:rFonts w:asciiTheme="majorBidi" w:hAnsiTheme="majorBidi" w:cstheme="majorBidi"/>
          <w:b/>
          <w:bCs/>
          <w:sz w:val="20"/>
          <w:szCs w:val="20"/>
          <w:lang w:bidi="ar-YE"/>
        </w:rPr>
        <w:t>REF</w:t>
      </w:r>
      <w:commentRangeStart w:id="31"/>
      <w:r w:rsidRPr="005E2434">
        <w:rPr>
          <w:rFonts w:asciiTheme="majorBidi" w:hAnsiTheme="majorBidi" w:cstheme="majorBidi"/>
          <w:b/>
          <w:bCs/>
          <w:sz w:val="20"/>
          <w:szCs w:val="20"/>
          <w:lang w:bidi="ar-YE"/>
        </w:rPr>
        <w:t>ERE</w:t>
      </w:r>
      <w:commentRangeEnd w:id="31"/>
      <w:r w:rsidR="0069533B">
        <w:rPr>
          <w:rStyle w:val="CommentReference"/>
        </w:rPr>
        <w:commentReference w:id="31"/>
      </w:r>
      <w:r w:rsidRPr="005E2434">
        <w:rPr>
          <w:rFonts w:asciiTheme="majorBidi" w:hAnsiTheme="majorBidi" w:cstheme="majorBidi"/>
          <w:b/>
          <w:bCs/>
          <w:sz w:val="20"/>
          <w:szCs w:val="20"/>
          <w:lang w:bidi="ar-YE"/>
        </w:rPr>
        <w:t xml:space="preserve">NCE </w:t>
      </w:r>
      <w:commentRangeEnd w:id="30"/>
      <w:r w:rsidR="0069533B">
        <w:rPr>
          <w:rStyle w:val="CommentReference"/>
        </w:rPr>
        <w:commentReference w:id="30"/>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 Shen T, Yan XM. Hepatitis B virus genetic mutations and evolution in liver diseases. World J Gastroenterol. 2014; 20(18):5435</w:t>
      </w:r>
      <w:r w:rsidRPr="005E2434">
        <w:rPr>
          <w:rFonts w:ascii="Cambria Math" w:hAnsi="Cambria Math" w:cstheme="majorBidi"/>
          <w:sz w:val="20"/>
          <w:szCs w:val="20"/>
        </w:rPr>
        <w:t>‐</w:t>
      </w:r>
      <w:r w:rsidRPr="005E2434">
        <w:rPr>
          <w:rFonts w:asciiTheme="majorBidi" w:hAnsiTheme="majorBidi" w:cstheme="majorBidi"/>
          <w:sz w:val="20"/>
          <w:szCs w:val="20"/>
        </w:rPr>
        <w:t>5441.</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2. CDC. Hepatitis B. Available online: </w:t>
      </w:r>
      <w:hyperlink r:id="rId10" w:anchor="overview" w:history="1">
        <w:r w:rsidRPr="005E2434">
          <w:rPr>
            <w:rStyle w:val="Hyperlink"/>
            <w:rFonts w:asciiTheme="majorBidi" w:hAnsiTheme="majorBidi" w:cstheme="majorBidi"/>
            <w:color w:val="auto"/>
            <w:sz w:val="20"/>
            <w:szCs w:val="20"/>
            <w:u w:val="none"/>
          </w:rPr>
          <w:t>https://www.cdc.gov/hepatitis/hbv/bfaq.htm#overview</w:t>
        </w:r>
      </w:hyperlink>
      <w:r w:rsidRPr="005E2434">
        <w:rPr>
          <w:rFonts w:asciiTheme="majorBidi" w:hAnsiTheme="majorBidi" w:cstheme="majorBidi"/>
          <w:sz w:val="20"/>
          <w:szCs w:val="20"/>
        </w:rPr>
        <w:t xml:space="preserve"> (accessed on 1 January 2019).</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3. WHO. Hepatitis B. 18 July 2019. </w:t>
      </w:r>
      <w:hyperlink r:id="rId11" w:history="1">
        <w:r w:rsidRPr="005E2434">
          <w:rPr>
            <w:rStyle w:val="Hyperlink"/>
            <w:rFonts w:asciiTheme="majorBidi" w:hAnsiTheme="majorBidi" w:cstheme="majorBidi"/>
            <w:color w:val="auto"/>
            <w:sz w:val="20"/>
            <w:szCs w:val="20"/>
            <w:u w:val="none"/>
          </w:rPr>
          <w:t>https://www.who.int/news-room/fact-sheets/detail/hepatitis-B</w:t>
        </w:r>
      </w:hyperlink>
      <w:r w:rsidRPr="005E2434">
        <w:rPr>
          <w:rFonts w:asciiTheme="majorBidi" w:hAnsiTheme="majorBidi" w:cstheme="majorBidi"/>
          <w:sz w:val="20"/>
          <w:szCs w:val="20"/>
        </w:rPr>
        <w:t xml:space="preserve">. </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4-Al-kadassy, A. M., A. F. S. Al-Ashiry, and H. A. Al-Shamahy. “Sero-epidemiological study of hepatitis B, C, HIV and </w:t>
      </w:r>
      <w:commentRangeStart w:id="32"/>
      <w:r w:rsidRPr="005E2434">
        <w:rPr>
          <w:rFonts w:asciiTheme="majorBidi" w:hAnsiTheme="majorBidi" w:cstheme="majorBidi"/>
          <w:sz w:val="20"/>
          <w:szCs w:val="20"/>
        </w:rPr>
        <w:t xml:space="preserve">treponema pallidum </w:t>
      </w:r>
      <w:commentRangeEnd w:id="32"/>
      <w:r w:rsidR="00862035">
        <w:rPr>
          <w:rStyle w:val="CommentReference"/>
        </w:rPr>
        <w:commentReference w:id="32"/>
      </w:r>
      <w:r w:rsidRPr="005E2434">
        <w:rPr>
          <w:rFonts w:asciiTheme="majorBidi" w:hAnsiTheme="majorBidi" w:cstheme="majorBidi"/>
          <w:sz w:val="20"/>
          <w:szCs w:val="20"/>
        </w:rPr>
        <w:t>among blood donors in Hodeida city- Yemen”. Universal Journal of Pharmaceutical Research, 2019;  4(2):1-6.  doi:https://doi.org/10.22270/ujpr.v4i2.256.</w:t>
      </w:r>
    </w:p>
    <w:p w:rsidR="005A335B" w:rsidRPr="005E2434" w:rsidRDefault="005A335B" w:rsidP="00997221">
      <w:pPr>
        <w:spacing w:after="0"/>
        <w:jc w:val="lowKashida"/>
        <w:rPr>
          <w:rFonts w:asciiTheme="majorBidi" w:hAnsiTheme="majorBidi" w:cstheme="majorBidi"/>
          <w:sz w:val="20"/>
          <w:szCs w:val="20"/>
        </w:rPr>
      </w:pPr>
      <w:r w:rsidRPr="005E2434">
        <w:rPr>
          <w:rFonts w:asciiTheme="majorBidi" w:hAnsiTheme="majorBidi" w:cstheme="majorBidi"/>
          <w:sz w:val="20"/>
          <w:szCs w:val="20"/>
        </w:rPr>
        <w:t>5-AL-Marrani WHM and Al-Shamahy HA. “Prevalence of HBV and HCV; and their associated risk factors among public health center cleaners at selected public health centers in Sana’a city- Yemen”. Universal Journal of Pharmaceutical Research 2018; 3(5):1-8. doi:https://doi.org/10.22270/ujpr.v3i5.204.</w:t>
      </w:r>
    </w:p>
    <w:p w:rsidR="005A335B" w:rsidRPr="005E2434" w:rsidRDefault="005A335B" w:rsidP="00997221">
      <w:pPr>
        <w:spacing w:after="0"/>
        <w:jc w:val="lowKashida"/>
        <w:rPr>
          <w:rFonts w:asciiTheme="majorBidi" w:hAnsiTheme="majorBidi" w:cstheme="majorBidi"/>
          <w:sz w:val="20"/>
          <w:szCs w:val="20"/>
        </w:rPr>
      </w:pPr>
      <w:r w:rsidRPr="005E2434">
        <w:rPr>
          <w:rFonts w:asciiTheme="majorBidi" w:hAnsiTheme="majorBidi" w:cstheme="majorBidi"/>
          <w:sz w:val="20"/>
          <w:szCs w:val="20"/>
        </w:rPr>
        <w:t>6-</w:t>
      </w:r>
      <w:r w:rsidRPr="005E2434">
        <w:rPr>
          <w:rStyle w:val="A6"/>
          <w:rFonts w:asciiTheme="majorBidi" w:hAnsiTheme="majorBidi" w:cstheme="majorBidi"/>
          <w:color w:val="auto"/>
          <w:sz w:val="20"/>
          <w:szCs w:val="20"/>
        </w:rPr>
        <w:t xml:space="preserve">Murad EA, Babiker SM, Gasim GI, Rayis DI, Adam I. Epidemiology of hepatitis B and hepatitis C virus infections in pregnant women in Sana’a, Yemen. BMC Pregnancy Childbirth 2013; 13: 127. </w:t>
      </w:r>
    </w:p>
    <w:p w:rsidR="005A335B" w:rsidRPr="005E2434" w:rsidRDefault="005A335B" w:rsidP="00997221">
      <w:pPr>
        <w:spacing w:after="0"/>
        <w:jc w:val="lowKashida"/>
        <w:rPr>
          <w:rFonts w:asciiTheme="majorBidi" w:hAnsiTheme="majorBidi" w:cstheme="majorBidi"/>
          <w:sz w:val="20"/>
          <w:szCs w:val="20"/>
        </w:rPr>
      </w:pPr>
      <w:r w:rsidRPr="005E2434">
        <w:rPr>
          <w:rFonts w:asciiTheme="majorBidi" w:hAnsiTheme="majorBidi" w:cstheme="majorBidi"/>
          <w:sz w:val="20"/>
          <w:szCs w:val="20"/>
        </w:rPr>
        <w:lastRenderedPageBreak/>
        <w:t xml:space="preserve"> 7-Al-Shamahy H A, Ajrah MA, Al-Madhaji AG, </w:t>
      </w:r>
      <w:r w:rsidRPr="005E2434">
        <w:rPr>
          <w:rFonts w:asciiTheme="majorBidi" w:hAnsiTheme="majorBidi" w:cstheme="majorBidi"/>
          <w:i/>
          <w:iCs/>
          <w:sz w:val="20"/>
          <w:szCs w:val="20"/>
        </w:rPr>
        <w:t>et al.</w:t>
      </w:r>
      <w:r w:rsidRPr="005E2434">
        <w:rPr>
          <w:rFonts w:asciiTheme="majorBidi" w:hAnsiTheme="majorBidi" w:cstheme="majorBidi"/>
          <w:sz w:val="20"/>
          <w:szCs w:val="20"/>
        </w:rPr>
        <w:t xml:space="preserve">  “Prevalence and potential risk factors of hepatitis B virus in a sample of children in two selected areas in Yemen”. Universal Journal of Pharmaceutical Research 2019; 4(3): 1-5. doi:https://doi.org/10.22270/ujpr.v4i3.269.</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8-AL-Shamahy HA. Prevalence of Hepatitis B surface antigen and Risk factors of HBV infection in samples of healthy mothers and their infants in Sana'a, Yemen. Ann Saudi Medicine 2000; 20: 464-467.</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9-Al-Shamahy HA, Rabbad IA,  Al-Hababy A. Hepatitis B virus serum markers among pregnant women in Sana'a, Yemen. Ann Saudi Med 2003 – 23:87-89.</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10-Al-Shamahy HA, Samira H Hanash, Iqbal A Rabbad, Nameem M Al-Madhaji, Hepatitis B Vaccine Coverage and the Immune Response in children under 10 years old in Sana'a Yemen. SQU Med J 2011; 11(1): 77-82.</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11-Amran O A A, Al-Shamahy HA, Al Hadad AM, and Jaadan BM. “Explosion of hepatitis B and C viruses among hemodialysis patients as a result of hemodialysis crisis in Yemen”. Universal Journal of Pharmaceutical Research 2019;. 4(5):1-6.  doi:https://doi.org/10.22270/ujpr.v4i5.311.</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12- Kao JH. Hepatitis B viral genotypes: Clinical relevance and molecular characteristics. J Gastroenterol Hepatol 2002; 17: 643–650.</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13- Yin Y, He K, Wu B, Xu M, Du L, Liu W, Liao P, Liu Y, He M. A systematic genotype and sub-genotype re-ranking of hepatitis B virus under a novel classification standard. Heliyon. 2019; 5(10): e02556.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14- Kao JH, Chen DS. HBV Genotypes: Epidemiology and implications regarding natural history. Current Hepatitis Reports 2006; 5: 5–13.</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15- Bonino F, Teerha P, Brunetto MR, Yun-Fan L. Diagnostic markers of chronic hepatitis B infection and disease. Antivir Ther. 2010;15 Suppl 3: 35–44.</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16- Mahmood M, Anwar MA, Khanum A, Zaman N, Raza A. Distribution and clinical significance of hepatitis B virus genotypes in Pakistan. BMC Gastroenterol 2016; 16: 104.</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17- Datta S. An overview of molecular epidemiology of hepatitis B virus (HBV) in India. Virol J. 2008; 5: 156.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18-Awan Z, Idrees M, Amin I, Butt S, Afzal S. Pattern and molecular epidemiology of hepatitis B virus genotypes circulating in Pakistan. Infect Genet Evol. 2010;10: 1242–1246.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19- Ljunggre K. Genetic variability in hepatitis B viruses. J General Virol. 2002;83: 1267–1280.</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20- Janahi EM, Ilyas Z, Al-Othman S, </w:t>
      </w:r>
      <w:commentRangeStart w:id="33"/>
      <w:r w:rsidRPr="005E2434">
        <w:rPr>
          <w:rFonts w:asciiTheme="majorBidi" w:hAnsiTheme="majorBidi" w:cstheme="majorBidi"/>
          <w:sz w:val="20"/>
          <w:szCs w:val="20"/>
        </w:rPr>
        <w:t>et al</w:t>
      </w:r>
      <w:commentRangeEnd w:id="33"/>
      <w:r w:rsidR="00D967BF">
        <w:rPr>
          <w:rStyle w:val="CommentReference"/>
        </w:rPr>
        <w:commentReference w:id="33"/>
      </w:r>
      <w:r w:rsidRPr="005E2434">
        <w:rPr>
          <w:rFonts w:asciiTheme="majorBidi" w:hAnsiTheme="majorBidi" w:cstheme="majorBidi"/>
          <w:sz w:val="20"/>
          <w:szCs w:val="20"/>
        </w:rPr>
        <w:t xml:space="preserve">. </w:t>
      </w:r>
      <w:commentRangeStart w:id="34"/>
      <w:r w:rsidRPr="005E2434">
        <w:rPr>
          <w:rFonts w:asciiTheme="majorBidi" w:hAnsiTheme="majorBidi" w:cstheme="majorBidi"/>
          <w:sz w:val="20"/>
          <w:szCs w:val="20"/>
        </w:rPr>
        <w:t xml:space="preserve">Hepatitis b </w:t>
      </w:r>
      <w:commentRangeEnd w:id="34"/>
      <w:r w:rsidR="00D967BF">
        <w:rPr>
          <w:rStyle w:val="CommentReference"/>
        </w:rPr>
        <w:commentReference w:id="34"/>
      </w:r>
      <w:r w:rsidRPr="005E2434">
        <w:rPr>
          <w:rFonts w:asciiTheme="majorBidi" w:hAnsiTheme="majorBidi" w:cstheme="majorBidi"/>
          <w:sz w:val="20"/>
          <w:szCs w:val="20"/>
        </w:rPr>
        <w:t>virus genotypes in the Kingdom of Bahrain: prevalence, gender distribution and impact on hepatic biomarkers. Medicina 2019; 55: 622.</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21-Tran TT, Trinh TN, Abe K. New complex recombinant genotype of hepatitis B virus identified in Vietnam. J Virol 2008; 82: 5657–5663.</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22- Phung TB, Alestig E, Nguyen TL, Hannoun C, Lindh M. Genotype X/C recombinant (putative genotype I) of hepatitis B virus is rare in Hanoi, Vietnam—Genotypes B4 and C1 predominate. J Med Virol 2010; 82: 1327– 1333.</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23- Mahmood M. Hebatitis B Virus Genotypes in Pakistan. Adv Res Gastroentero Hepatol 2017; 5(5): 00104-00107.</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24- Mayerat C, Mantegani A, Frei PC. Does hepatitis B virus (HBV) genotype influence the clinical outcome of HBV infection? J Viral Hepat 1999;6(4):299-304.</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25- Sanchez-Tapias JM, Costa J, Mas A, Bruguera M, Rodes J. Influence of hepatitis B virus genotype on the long-term outcome of chronic hepatitis B in western patients. Gastroenterology 2002; 123: 1848-56.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26- Ito K, Yotsuyanagi H, Sugiyama M, Yatsuhashi H, Karino Y, Takikawa Y, </w:t>
      </w:r>
      <w:commentRangeStart w:id="35"/>
      <w:r w:rsidRPr="005E2434">
        <w:rPr>
          <w:rFonts w:asciiTheme="majorBidi" w:hAnsiTheme="majorBidi" w:cstheme="majorBidi"/>
          <w:sz w:val="20"/>
          <w:szCs w:val="20"/>
        </w:rPr>
        <w:t>et al</w:t>
      </w:r>
      <w:commentRangeEnd w:id="35"/>
      <w:r w:rsidR="00D967BF">
        <w:rPr>
          <w:rStyle w:val="CommentReference"/>
        </w:rPr>
        <w:commentReference w:id="35"/>
      </w:r>
      <w:r w:rsidRPr="005E2434">
        <w:rPr>
          <w:rFonts w:asciiTheme="majorBidi" w:hAnsiTheme="majorBidi" w:cstheme="majorBidi"/>
          <w:sz w:val="20"/>
          <w:szCs w:val="20"/>
        </w:rPr>
        <w:t>. Geographic distribution and characteristics of genotype A hepatitis B virus infection in acute and chronic hepatitis B patients in Japan. J Gastroenterol Hepatol 2016; 31(1): 180-9.</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27- Chan HL, Hui AY, Wong ML, Tse AM, Hung LC, Wong VW, Sung JJ. Genotype C hepatitis B virus infection is associated with an increased risk of hepatocellular carcinoma. Gut 2004; 53(10): 1494-1498.</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28- Chan HL, Wong ML, Hui AY, </w:t>
      </w:r>
      <w:commentRangeStart w:id="36"/>
      <w:r w:rsidRPr="005E2434">
        <w:rPr>
          <w:rFonts w:asciiTheme="majorBidi" w:hAnsiTheme="majorBidi" w:cstheme="majorBidi"/>
          <w:sz w:val="20"/>
          <w:szCs w:val="20"/>
        </w:rPr>
        <w:t>et al</w:t>
      </w:r>
      <w:commentRangeEnd w:id="36"/>
      <w:r w:rsidR="00D967BF">
        <w:rPr>
          <w:rStyle w:val="CommentReference"/>
        </w:rPr>
        <w:commentReference w:id="36"/>
      </w:r>
      <w:r w:rsidRPr="005E2434">
        <w:rPr>
          <w:rFonts w:asciiTheme="majorBidi" w:hAnsiTheme="majorBidi" w:cstheme="majorBidi"/>
          <w:sz w:val="20"/>
          <w:szCs w:val="20"/>
        </w:rPr>
        <w:t>. Hepatitis B virus genotype c is associated with more severe liver fibrosis than genotype B. Clinical gastroenterology and hepatology 2009; 7: 1361–1366.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29- Sumi H, Yokosuka O, Seki N, Arai M, Imazeki F, Kurihara T, Kanda T, Fukai K, Kato M, Saisho H. Influence of hepatitis B virus genotypes on the progression of chronic type B liver disease. Hepatology 2003; 37(1): 19-26.</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30- Erhardt A, Blondin D, Hauck K, Sagir A, Kohnle T, </w:t>
      </w:r>
      <w:commentRangeStart w:id="37"/>
      <w:r w:rsidRPr="005E2434">
        <w:rPr>
          <w:rFonts w:asciiTheme="majorBidi" w:hAnsiTheme="majorBidi" w:cstheme="majorBidi"/>
          <w:sz w:val="20"/>
          <w:szCs w:val="20"/>
        </w:rPr>
        <w:t>et al</w:t>
      </w:r>
      <w:commentRangeEnd w:id="37"/>
      <w:r w:rsidR="00D967BF">
        <w:rPr>
          <w:rStyle w:val="CommentReference"/>
        </w:rPr>
        <w:commentReference w:id="37"/>
      </w:r>
      <w:r w:rsidRPr="005E2434">
        <w:rPr>
          <w:rFonts w:asciiTheme="majorBidi" w:hAnsiTheme="majorBidi" w:cstheme="majorBidi"/>
          <w:sz w:val="20"/>
          <w:szCs w:val="20"/>
        </w:rPr>
        <w:t>. Response to interferon alfa is hepatitis B virus genotype dependent: genotype A is more sensitive to interferon than genotype D. Gut. 2005; 54: 1009–13.</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 xml:space="preserve">31-Hsieh TH, Tseng TC, Liu CJ, Lai MY, Chen PJ, Hsieh HL, </w:t>
      </w:r>
      <w:commentRangeStart w:id="38"/>
      <w:r w:rsidRPr="005E2434">
        <w:rPr>
          <w:rFonts w:asciiTheme="majorBidi" w:hAnsiTheme="majorBidi" w:cstheme="majorBidi"/>
          <w:sz w:val="20"/>
          <w:szCs w:val="20"/>
        </w:rPr>
        <w:t>et al</w:t>
      </w:r>
      <w:commentRangeEnd w:id="38"/>
      <w:r w:rsidR="00D967BF">
        <w:rPr>
          <w:rStyle w:val="CommentReference"/>
        </w:rPr>
        <w:commentReference w:id="38"/>
      </w:r>
      <w:r w:rsidRPr="005E2434">
        <w:rPr>
          <w:rFonts w:asciiTheme="majorBidi" w:hAnsiTheme="majorBidi" w:cstheme="majorBidi"/>
          <w:sz w:val="20"/>
          <w:szCs w:val="20"/>
        </w:rPr>
        <w:t>. Hepatitis B virus genotype B has an earlier emergence of lamivudine resistance than genotype C. Antivir Ther 2009; 14: 1157–1163.</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lastRenderedPageBreak/>
        <w:t>32-Al-Nabehi BA, Al-Shamahy H, Saeed WS, Khalil EA, Musa AM, ElHasssan AM. Sero-Molecular Epidemiology and Risk Factors of Viral Hepatitis in Urban Yemen. International Journal of Virology 2015; 11(3):133-138.</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33- Naito, H., Hayashi, S &amp; Abe, K. (2001). Rapid and Specific Genotyping System for Hepatitis B Virus Corresponding to Six Major Genotypes by PCR  Using Type-Specific Primers. Journal of Clinical Microbiology, 39(1), pp. 362–364.</w:t>
      </w:r>
    </w:p>
    <w:p w:rsidR="005A335B" w:rsidRPr="005E2434" w:rsidRDefault="005A335B" w:rsidP="00997221">
      <w:pPr>
        <w:pStyle w:val="Default"/>
        <w:spacing w:line="276" w:lineRule="auto"/>
        <w:rPr>
          <w:rFonts w:asciiTheme="majorBidi" w:hAnsiTheme="majorBidi" w:cstheme="majorBidi"/>
          <w:color w:val="auto"/>
          <w:sz w:val="20"/>
          <w:szCs w:val="20"/>
        </w:rPr>
      </w:pPr>
      <w:r w:rsidRPr="005E2434">
        <w:rPr>
          <w:rFonts w:asciiTheme="majorBidi" w:hAnsiTheme="majorBidi" w:cstheme="majorBidi"/>
          <w:color w:val="auto"/>
          <w:sz w:val="20"/>
          <w:szCs w:val="20"/>
        </w:rPr>
        <w:t xml:space="preserve">34- Al Kasem MA A, Abbas M Al-K, Ebtihal M M, Al-shamahy HA. Hepatitis B Virus among Dental Clinic Workers and the Risk Factors Contributing for its Infection. On J Dent &amp; Oral Health. 1(2): 2018. OJDOH.MS.ID.000509. </w:t>
      </w:r>
    </w:p>
    <w:p w:rsidR="005A335B" w:rsidRPr="005E2434" w:rsidRDefault="005A335B" w:rsidP="00997221">
      <w:pPr>
        <w:pStyle w:val="Default"/>
        <w:spacing w:line="276" w:lineRule="auto"/>
        <w:rPr>
          <w:rFonts w:asciiTheme="majorBidi" w:hAnsiTheme="majorBidi" w:cstheme="majorBidi"/>
          <w:color w:val="auto"/>
          <w:sz w:val="20"/>
          <w:szCs w:val="20"/>
        </w:rPr>
      </w:pPr>
      <w:r w:rsidRPr="005E2434">
        <w:rPr>
          <w:rFonts w:asciiTheme="majorBidi" w:hAnsiTheme="majorBidi" w:cstheme="majorBidi"/>
          <w:color w:val="auto"/>
          <w:sz w:val="20"/>
          <w:szCs w:val="20"/>
        </w:rPr>
        <w:t>35- Tufon KA, Meriki, HD, Anon DN, Mbunkah HN, Nkuo AG. Diversity, viraemic and aminotransferases levels in chronic infected hepatitis B patients from Cameroon, BMC Research Notes 2016; 9(117): 1-7.</w:t>
      </w:r>
    </w:p>
    <w:p w:rsidR="00511362" w:rsidRPr="005E2434" w:rsidRDefault="005A335B" w:rsidP="00997221">
      <w:pPr>
        <w:pStyle w:val="Default"/>
        <w:spacing w:line="276" w:lineRule="auto"/>
        <w:rPr>
          <w:rFonts w:asciiTheme="majorBidi" w:hAnsiTheme="majorBidi" w:cstheme="majorBidi"/>
          <w:color w:val="auto"/>
          <w:sz w:val="20"/>
          <w:szCs w:val="20"/>
          <w:shd w:val="clear" w:color="auto" w:fill="FFFFFF"/>
        </w:rPr>
      </w:pPr>
      <w:r w:rsidRPr="005E2434">
        <w:rPr>
          <w:rFonts w:asciiTheme="majorBidi" w:hAnsiTheme="majorBidi" w:cstheme="majorBidi"/>
          <w:color w:val="auto"/>
          <w:sz w:val="20"/>
          <w:szCs w:val="20"/>
        </w:rPr>
        <w:t xml:space="preserve">36- </w:t>
      </w:r>
      <w:r w:rsidR="00511362" w:rsidRPr="005E2434">
        <w:rPr>
          <w:rFonts w:asciiTheme="majorBidi" w:hAnsiTheme="majorBidi" w:cstheme="majorBidi"/>
          <w:color w:val="auto"/>
          <w:sz w:val="20"/>
          <w:szCs w:val="20"/>
        </w:rPr>
        <w:t>Al-Shamahy HA, Sultan Ahmed Abdu S. Genotyping of Hepatitis C Virus (HCV) in Infected Patients from Yemen.  Eur J Basic Med Sci 2013;3(4): 78-82.</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337-</w:t>
      </w:r>
      <w:r w:rsidR="005A335B" w:rsidRPr="005E2434">
        <w:rPr>
          <w:rFonts w:asciiTheme="majorBidi" w:hAnsiTheme="majorBidi" w:cstheme="majorBidi"/>
          <w:sz w:val="20"/>
          <w:szCs w:val="20"/>
        </w:rPr>
        <w:t>Abdullah SM. Prevalence of Hepatitis B and C virus infection and their co-relation with hematological and hepatic parameters in subjects undergoing Premarital Screening in the Jazan Region, Kingdom of Saudi Arabia. Pak J Med Sci. 2018; 34(2): 316-321.</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38</w:t>
      </w:r>
      <w:r w:rsidR="005A335B" w:rsidRPr="005E2434">
        <w:rPr>
          <w:rFonts w:asciiTheme="majorBidi" w:hAnsiTheme="majorBidi" w:cstheme="majorBidi"/>
          <w:sz w:val="20"/>
          <w:szCs w:val="20"/>
        </w:rPr>
        <w:t>- Makuza JD, Rwema JOT, Ntihabose CK, Dushimiyimana D, Umutesi J, Nisingizwe MP, Serumondo J, Semakula M, Riedel DJ, Nsanzimana S. Prevalence of hepatitis B surface antigen (HBsAg) positivity and its associated factors in Rwanda. BMC Infect Dis 2019; 19(1): 381.</w:t>
      </w:r>
    </w:p>
    <w:p w:rsidR="005A335B" w:rsidRPr="005E2434" w:rsidRDefault="005A335B" w:rsidP="00997221">
      <w:pPr>
        <w:spacing w:after="0"/>
        <w:rPr>
          <w:rFonts w:asciiTheme="majorBidi" w:hAnsiTheme="majorBidi" w:cstheme="majorBidi"/>
          <w:sz w:val="20"/>
          <w:szCs w:val="20"/>
        </w:rPr>
      </w:pPr>
      <w:r w:rsidRPr="005E2434">
        <w:rPr>
          <w:rFonts w:asciiTheme="majorBidi" w:hAnsiTheme="majorBidi" w:cstheme="majorBidi"/>
          <w:sz w:val="20"/>
          <w:szCs w:val="20"/>
        </w:rPr>
        <w:t>3</w:t>
      </w:r>
      <w:r w:rsidR="00511362" w:rsidRPr="005E2434">
        <w:rPr>
          <w:rFonts w:asciiTheme="majorBidi" w:hAnsiTheme="majorBidi" w:cstheme="majorBidi"/>
          <w:sz w:val="20"/>
          <w:szCs w:val="20"/>
        </w:rPr>
        <w:t>9</w:t>
      </w:r>
      <w:r w:rsidRPr="005E2434">
        <w:rPr>
          <w:rFonts w:asciiTheme="majorBidi" w:hAnsiTheme="majorBidi" w:cstheme="majorBidi"/>
          <w:sz w:val="20"/>
          <w:szCs w:val="20"/>
        </w:rPr>
        <w:t>- Khan F, Shams S, Qureshi ID, Israr M, Khan H, Sarwar MT, Ilyas M. Hepatitis B virus infection among different sex and age groups in Pakistani Punjab. Virol J. 2011; 8: 225.</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40</w:t>
      </w:r>
      <w:r w:rsidR="005A335B" w:rsidRPr="005E2434">
        <w:rPr>
          <w:rFonts w:asciiTheme="majorBidi" w:hAnsiTheme="majorBidi" w:cstheme="majorBidi"/>
          <w:sz w:val="20"/>
          <w:szCs w:val="20"/>
        </w:rPr>
        <w:t>- Rashid, P.M.A &amp; Salih, G.F. Identification and genotyping of hepatitis B virus by PCR assay using genotype specific primers. European Scientific Journal 2014;10(9).</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41</w:t>
      </w:r>
      <w:r w:rsidR="005A335B" w:rsidRPr="005E2434">
        <w:rPr>
          <w:rFonts w:asciiTheme="majorBidi" w:hAnsiTheme="majorBidi" w:cstheme="majorBidi"/>
          <w:sz w:val="20"/>
          <w:szCs w:val="20"/>
        </w:rPr>
        <w:t>-Matsuura K, Tanaka Y, Hige S, Yamada G, Murawaki Y, Komatsu M</w:t>
      </w:r>
      <w:commentRangeStart w:id="39"/>
      <w:r w:rsidR="005A335B" w:rsidRPr="005E2434">
        <w:rPr>
          <w:rFonts w:asciiTheme="majorBidi" w:hAnsiTheme="majorBidi" w:cstheme="majorBidi"/>
          <w:sz w:val="20"/>
          <w:szCs w:val="20"/>
        </w:rPr>
        <w:t>, et al</w:t>
      </w:r>
      <w:commentRangeEnd w:id="39"/>
      <w:r w:rsidR="00D967BF">
        <w:rPr>
          <w:rStyle w:val="CommentReference"/>
        </w:rPr>
        <w:commentReference w:id="39"/>
      </w:r>
      <w:r w:rsidR="005A335B" w:rsidRPr="005E2434">
        <w:rPr>
          <w:rFonts w:asciiTheme="majorBidi" w:hAnsiTheme="majorBidi" w:cstheme="majorBidi"/>
          <w:sz w:val="20"/>
          <w:szCs w:val="20"/>
        </w:rPr>
        <w:t>. Distribution of hepatitis B virus genotypes among patients with chronic infection in Japan shifting toward an increase of genotype A. J Clin Microbiol. 2009; 47(5): 1476-83.</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42</w:t>
      </w:r>
      <w:r w:rsidR="005A335B" w:rsidRPr="005E2434">
        <w:rPr>
          <w:rFonts w:asciiTheme="majorBidi" w:hAnsiTheme="majorBidi" w:cstheme="majorBidi"/>
          <w:sz w:val="20"/>
          <w:szCs w:val="20"/>
        </w:rPr>
        <w:t>- Świderska M, Pawłowska M, Mazur W, Tomasiewicz K, Simon K, Piekarska A, et al. Distribution of HBV genotypes in Poland. Clin Exp Hepatol 2015;1(1):1-4.</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43</w:t>
      </w:r>
      <w:r w:rsidR="005A335B" w:rsidRPr="005E2434">
        <w:rPr>
          <w:rFonts w:asciiTheme="majorBidi" w:hAnsiTheme="majorBidi" w:cstheme="majorBidi"/>
          <w:sz w:val="20"/>
          <w:szCs w:val="20"/>
        </w:rPr>
        <w:t>- Hundie GB, Raj VS, Michael DG, Pas SD, Osterhaus AD, Koopmans MP, Smits SL, Haagmans B. Molecular epidemiology and genetic diversity of hepatitis B virus in Ethiopia. J Med Virol. 2016; 88(6): 1035-1043.</w:t>
      </w:r>
    </w:p>
    <w:p w:rsidR="005A335B" w:rsidRPr="005E2434" w:rsidRDefault="00511362" w:rsidP="00997221">
      <w:pPr>
        <w:spacing w:after="0"/>
        <w:rPr>
          <w:rFonts w:asciiTheme="majorBidi" w:hAnsiTheme="majorBidi" w:cstheme="majorBidi"/>
          <w:sz w:val="20"/>
          <w:szCs w:val="20"/>
        </w:rPr>
      </w:pPr>
      <w:r w:rsidRPr="005E2434">
        <w:rPr>
          <w:rFonts w:asciiTheme="majorBidi" w:hAnsiTheme="majorBidi" w:cstheme="majorBidi"/>
          <w:sz w:val="20"/>
          <w:szCs w:val="20"/>
        </w:rPr>
        <w:t>44</w:t>
      </w:r>
      <w:r w:rsidR="005A335B" w:rsidRPr="005E2434">
        <w:rPr>
          <w:rFonts w:asciiTheme="majorBidi" w:hAnsiTheme="majorBidi" w:cstheme="majorBidi"/>
          <w:sz w:val="20"/>
          <w:szCs w:val="20"/>
        </w:rPr>
        <w:t xml:space="preserve">- Rahman MA, Hakim F, Ahmed M, Ahsan CR, Nessa J, Yasmin M. Prevalence of genotypes and subtypes of hepatitis B viruses in Bangladeshi population. Springerplus 2016; 5: 278.  </w:t>
      </w:r>
    </w:p>
    <w:p w:rsidR="005A335B" w:rsidRPr="005E2434" w:rsidRDefault="00511362" w:rsidP="00997221">
      <w:pPr>
        <w:spacing w:after="0"/>
        <w:rPr>
          <w:rFonts w:asciiTheme="majorBidi" w:hAnsiTheme="majorBidi" w:cstheme="majorBidi"/>
          <w:sz w:val="20"/>
          <w:szCs w:val="20"/>
          <w:shd w:val="clear" w:color="auto" w:fill="FFFFFF"/>
        </w:rPr>
      </w:pPr>
      <w:r w:rsidRPr="005E2434">
        <w:rPr>
          <w:rFonts w:asciiTheme="majorBidi" w:hAnsiTheme="majorBidi" w:cstheme="majorBidi"/>
          <w:sz w:val="20"/>
          <w:szCs w:val="20"/>
        </w:rPr>
        <w:t>45</w:t>
      </w:r>
      <w:r w:rsidR="005A335B" w:rsidRPr="005E2434">
        <w:rPr>
          <w:rFonts w:asciiTheme="majorBidi" w:hAnsiTheme="majorBidi" w:cstheme="majorBidi"/>
          <w:sz w:val="20"/>
          <w:szCs w:val="20"/>
        </w:rPr>
        <w:t xml:space="preserve">- </w:t>
      </w:r>
      <w:r w:rsidR="005A335B" w:rsidRPr="005E2434">
        <w:rPr>
          <w:rFonts w:asciiTheme="majorBidi" w:hAnsiTheme="majorBidi" w:cstheme="majorBidi"/>
          <w:sz w:val="20"/>
          <w:szCs w:val="20"/>
          <w:shd w:val="clear" w:color="auto" w:fill="FFFFFF"/>
        </w:rPr>
        <w:t xml:space="preserve">Lampe E, Mello FCA, do Espírito-Santo MP, </w:t>
      </w:r>
      <w:commentRangeStart w:id="40"/>
      <w:r w:rsidR="005A335B" w:rsidRPr="005E2434">
        <w:rPr>
          <w:rFonts w:asciiTheme="majorBidi" w:hAnsiTheme="majorBidi" w:cstheme="majorBidi"/>
          <w:sz w:val="20"/>
          <w:szCs w:val="20"/>
          <w:shd w:val="clear" w:color="auto" w:fill="FFFFFF"/>
        </w:rPr>
        <w:t xml:space="preserve">et al. </w:t>
      </w:r>
      <w:commentRangeEnd w:id="40"/>
      <w:r w:rsidR="00D967BF">
        <w:rPr>
          <w:rStyle w:val="CommentReference"/>
        </w:rPr>
        <w:commentReference w:id="40"/>
      </w:r>
      <w:r w:rsidR="005A335B" w:rsidRPr="005E2434">
        <w:rPr>
          <w:rFonts w:asciiTheme="majorBidi" w:hAnsiTheme="majorBidi" w:cstheme="majorBidi"/>
          <w:sz w:val="20"/>
          <w:szCs w:val="20"/>
          <w:shd w:val="clear" w:color="auto" w:fill="FFFFFF"/>
        </w:rPr>
        <w:t>Nationwide overview of the distribution of hepatitis B virus genotypes in Brazil: a 1000-sample multicentre study. J Gen Virol. 2017;98(6):1389</w:t>
      </w:r>
      <w:r w:rsidR="005A335B" w:rsidRPr="005E2434">
        <w:rPr>
          <w:rFonts w:ascii="Times New Roman" w:hAnsi="Times New Roman" w:cstheme="majorBidi"/>
          <w:sz w:val="20"/>
          <w:szCs w:val="20"/>
          <w:shd w:val="clear" w:color="auto" w:fill="FFFFFF"/>
        </w:rPr>
        <w:t>‐</w:t>
      </w:r>
      <w:r w:rsidR="005A335B" w:rsidRPr="005E2434">
        <w:rPr>
          <w:rFonts w:asciiTheme="majorBidi" w:hAnsiTheme="majorBidi" w:cstheme="majorBidi"/>
          <w:sz w:val="20"/>
          <w:szCs w:val="20"/>
          <w:shd w:val="clear" w:color="auto" w:fill="FFFFFF"/>
        </w:rPr>
        <w:t>1398.</w:t>
      </w:r>
    </w:p>
    <w:p w:rsidR="005A335B" w:rsidRPr="005E2434" w:rsidRDefault="00511362" w:rsidP="00997221">
      <w:pPr>
        <w:spacing w:after="0"/>
        <w:rPr>
          <w:rFonts w:asciiTheme="majorBidi" w:hAnsiTheme="majorBidi" w:cstheme="majorBidi"/>
          <w:sz w:val="20"/>
          <w:szCs w:val="20"/>
          <w:shd w:val="clear" w:color="auto" w:fill="FFFFFF"/>
        </w:rPr>
      </w:pPr>
      <w:r w:rsidRPr="005E2434">
        <w:rPr>
          <w:rFonts w:asciiTheme="majorBidi" w:hAnsiTheme="majorBidi" w:cstheme="majorBidi"/>
          <w:sz w:val="20"/>
          <w:szCs w:val="20"/>
          <w:shd w:val="clear" w:color="auto" w:fill="FFFFFF"/>
        </w:rPr>
        <w:t>46</w:t>
      </w:r>
      <w:r w:rsidR="005A335B" w:rsidRPr="005E2434">
        <w:rPr>
          <w:rFonts w:asciiTheme="majorBidi" w:hAnsiTheme="majorBidi" w:cstheme="majorBidi"/>
          <w:sz w:val="20"/>
          <w:szCs w:val="20"/>
          <w:shd w:val="clear" w:color="auto" w:fill="FFFFFF"/>
        </w:rPr>
        <w:t>- Al-Qahtani AA, Pourkarim MR, Trovão NS, Vergote V, Li G, Thijssen M, Abdo AA, et al. Molecular epidemiology, phylogenetic analysis and genotype distribution of hepatitis B virus in Saudi Arabia: Predominance of genotype D1. Infect Genet Evol. 2020;77:104051.</w:t>
      </w:r>
    </w:p>
    <w:p w:rsidR="005A335B" w:rsidRPr="005E2434" w:rsidRDefault="00511362" w:rsidP="00997221">
      <w:pPr>
        <w:spacing w:after="0"/>
        <w:rPr>
          <w:rFonts w:asciiTheme="majorBidi" w:hAnsiTheme="majorBidi" w:cstheme="majorBidi"/>
          <w:sz w:val="20"/>
          <w:szCs w:val="20"/>
          <w:shd w:val="clear" w:color="auto" w:fill="FFFFFF"/>
        </w:rPr>
      </w:pPr>
      <w:r w:rsidRPr="005E2434">
        <w:rPr>
          <w:rFonts w:asciiTheme="majorBidi" w:hAnsiTheme="majorBidi" w:cstheme="majorBidi"/>
          <w:sz w:val="20"/>
          <w:szCs w:val="20"/>
          <w:shd w:val="clear" w:color="auto" w:fill="FFFFFF"/>
        </w:rPr>
        <w:t>47</w:t>
      </w:r>
      <w:r w:rsidR="005A335B" w:rsidRPr="005E2434">
        <w:rPr>
          <w:rFonts w:asciiTheme="majorBidi" w:hAnsiTheme="majorBidi" w:cstheme="majorBidi"/>
          <w:sz w:val="20"/>
          <w:szCs w:val="20"/>
          <w:shd w:val="clear" w:color="auto" w:fill="FFFFFF"/>
        </w:rPr>
        <w:t>- Alfaresi MS. Molecular Epidemiological Study of Hepatitis B Virus in the United Arab Emirates Based on the Analysis of Pre-S Gene. J Med Microb Diagn 2012; 1:4</w:t>
      </w:r>
    </w:p>
    <w:p w:rsidR="00CC0F21" w:rsidRDefault="00511362" w:rsidP="00997221">
      <w:pPr>
        <w:spacing w:after="0"/>
        <w:rPr>
          <w:rFonts w:asciiTheme="majorBidi" w:hAnsiTheme="majorBidi" w:cstheme="majorBidi"/>
          <w:sz w:val="20"/>
          <w:szCs w:val="20"/>
          <w:lang w:bidi="ar-YE"/>
        </w:rPr>
      </w:pPr>
      <w:r w:rsidRPr="005E2434">
        <w:rPr>
          <w:rFonts w:asciiTheme="majorBidi" w:hAnsiTheme="majorBidi" w:cstheme="majorBidi"/>
          <w:sz w:val="20"/>
          <w:szCs w:val="20"/>
          <w:shd w:val="clear" w:color="auto" w:fill="FFFFFF"/>
        </w:rPr>
        <w:t>48</w:t>
      </w:r>
      <w:r w:rsidR="005A335B" w:rsidRPr="005E2434">
        <w:rPr>
          <w:rFonts w:asciiTheme="majorBidi" w:hAnsiTheme="majorBidi" w:cstheme="majorBidi"/>
          <w:sz w:val="20"/>
          <w:szCs w:val="20"/>
          <w:shd w:val="clear" w:color="auto" w:fill="FFFFFF"/>
        </w:rPr>
        <w:t>- El-Mowafy M, Elgaml A, El-Mesery M, Elegezy M. Molecular analysis of Hepatitis B virus sub-genotypes and incidence of preS1/preS2 region mutations in HBV-infected Egyptian patients from Mansoura. J Med Virol 2017; 89(9) :1559-1566.</w:t>
      </w:r>
    </w:p>
    <w:p w:rsidR="009A365D" w:rsidRPr="00CC0F21" w:rsidRDefault="009A365D" w:rsidP="00997221">
      <w:pPr>
        <w:spacing w:after="0"/>
        <w:rPr>
          <w:rFonts w:asciiTheme="majorBidi" w:hAnsiTheme="majorBidi" w:cstheme="majorBidi"/>
          <w:sz w:val="20"/>
          <w:szCs w:val="20"/>
          <w:shd w:val="clear" w:color="auto" w:fill="FFFFFF"/>
        </w:rPr>
      </w:pPr>
      <w:commentRangeStart w:id="41"/>
      <w:r w:rsidRPr="005E2434">
        <w:rPr>
          <w:rFonts w:asciiTheme="majorBidi" w:hAnsiTheme="majorBidi" w:cstheme="majorBidi"/>
          <w:sz w:val="20"/>
          <w:szCs w:val="20"/>
          <w:lang w:bidi="ar-YE"/>
        </w:rPr>
        <w:t xml:space="preserve">Table 3. Characteristics of chronic hepatitis B patients </w:t>
      </w:r>
      <w:commentRangeEnd w:id="41"/>
      <w:r w:rsidR="0069533B">
        <w:rPr>
          <w:rStyle w:val="CommentReference"/>
        </w:rPr>
        <w:commentReference w:id="41"/>
      </w:r>
    </w:p>
    <w:tbl>
      <w:tblPr>
        <w:tblW w:w="5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6"/>
        <w:gridCol w:w="30"/>
        <w:gridCol w:w="1154"/>
        <w:gridCol w:w="1070"/>
        <w:gridCol w:w="1274"/>
      </w:tblGrid>
      <w:tr w:rsidR="009A365D" w:rsidRPr="005E2434" w:rsidTr="00F15549">
        <w:trPr>
          <w:cantSplit/>
          <w:trHeight w:val="389"/>
          <w:jc w:val="center"/>
        </w:trPr>
        <w:tc>
          <w:tcPr>
            <w:tcW w:w="3590" w:type="dxa"/>
            <w:gridSpan w:val="3"/>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No.</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w:t>
            </w:r>
          </w:p>
        </w:tc>
      </w:tr>
      <w:tr w:rsidR="009A365D" w:rsidRPr="005E2434" w:rsidTr="00F15549">
        <w:trPr>
          <w:cantSplit/>
          <w:trHeight w:val="219"/>
          <w:jc w:val="center"/>
        </w:trPr>
        <w:tc>
          <w:tcPr>
            <w:tcW w:w="2406" w:type="dxa"/>
            <w:vMerge w:val="restart"/>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Gender</w:t>
            </w:r>
          </w:p>
          <w:p w:rsidR="009A365D" w:rsidRPr="005E2434" w:rsidRDefault="009A365D" w:rsidP="00997221">
            <w:pPr>
              <w:spacing w:after="0"/>
              <w:jc w:val="center"/>
              <w:rPr>
                <w:rFonts w:asciiTheme="majorBidi" w:hAnsiTheme="majorBidi" w:cstheme="majorBidi"/>
                <w:b/>
                <w:bCs/>
                <w:sz w:val="20"/>
                <w:szCs w:val="20"/>
              </w:rPr>
            </w:pPr>
          </w:p>
        </w:tc>
        <w:tc>
          <w:tcPr>
            <w:tcW w:w="30" w:type="dxa"/>
            <w:vMerge w:val="restart"/>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Males</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38</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76</w:t>
            </w:r>
          </w:p>
        </w:tc>
      </w:tr>
      <w:tr w:rsidR="009A365D" w:rsidRPr="005E2434" w:rsidTr="00F15549">
        <w:trPr>
          <w:cantSplit/>
          <w:trHeight w:val="242"/>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Females</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12</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24</w:t>
            </w:r>
          </w:p>
        </w:tc>
      </w:tr>
      <w:tr w:rsidR="009A365D" w:rsidRPr="005E2434" w:rsidTr="00F15549">
        <w:trPr>
          <w:cantSplit/>
          <w:trHeight w:val="120"/>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50</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100</w:t>
            </w:r>
          </w:p>
        </w:tc>
      </w:tr>
      <w:tr w:rsidR="009A365D" w:rsidRPr="005E2434" w:rsidTr="00F15549">
        <w:trPr>
          <w:cantSplit/>
          <w:trHeight w:val="319"/>
          <w:jc w:val="center"/>
        </w:trPr>
        <w:tc>
          <w:tcPr>
            <w:tcW w:w="2406" w:type="dxa"/>
            <w:vMerge w:val="restart"/>
            <w:shd w:val="clear" w:color="auto" w:fill="auto"/>
            <w:vAlign w:val="center"/>
            <w:hideMark/>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Age group (year)</w:t>
            </w:r>
          </w:p>
        </w:tc>
        <w:tc>
          <w:tcPr>
            <w:tcW w:w="30" w:type="dxa"/>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p>
        </w:tc>
        <w:tc>
          <w:tcPr>
            <w:tcW w:w="3498" w:type="dxa"/>
            <w:gridSpan w:val="3"/>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Age mean ± SD = 32.64 ± 7.67</w:t>
            </w:r>
          </w:p>
        </w:tc>
      </w:tr>
      <w:tr w:rsidR="009A365D" w:rsidRPr="005E2434" w:rsidTr="00F15549">
        <w:trPr>
          <w:cantSplit/>
          <w:trHeight w:val="230"/>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val="restart"/>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20 – 30</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24</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48</w:t>
            </w:r>
          </w:p>
        </w:tc>
      </w:tr>
      <w:tr w:rsidR="009A365D" w:rsidRPr="005E2434" w:rsidTr="00F15549">
        <w:trPr>
          <w:cantSplit/>
          <w:trHeight w:val="219"/>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31 – 40</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21</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42</w:t>
            </w:r>
          </w:p>
        </w:tc>
      </w:tr>
      <w:tr w:rsidR="009A365D" w:rsidRPr="005E2434" w:rsidTr="00F15549">
        <w:trPr>
          <w:cantSplit/>
          <w:trHeight w:val="230"/>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41 – 50</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3</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6</w:t>
            </w:r>
          </w:p>
        </w:tc>
      </w:tr>
      <w:tr w:rsidR="009A365D" w:rsidRPr="005E2434" w:rsidTr="00F15549">
        <w:trPr>
          <w:cantSplit/>
          <w:trHeight w:val="230"/>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&gt;50</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w:t>
            </w:r>
          </w:p>
        </w:tc>
      </w:tr>
      <w:tr w:rsidR="009A365D" w:rsidRPr="005E2434" w:rsidTr="00F15549">
        <w:trPr>
          <w:cantSplit/>
          <w:trHeight w:val="230"/>
          <w:jc w:val="center"/>
        </w:trPr>
        <w:tc>
          <w:tcPr>
            <w:tcW w:w="2406"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30" w:type="dxa"/>
            <w:vMerge/>
            <w:shd w:val="clear" w:color="auto" w:fill="auto"/>
            <w:vAlign w:val="center"/>
            <w:hideMark/>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Total</w:t>
            </w:r>
          </w:p>
        </w:tc>
        <w:tc>
          <w:tcPr>
            <w:tcW w:w="1070"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50</w:t>
            </w:r>
          </w:p>
        </w:tc>
        <w:tc>
          <w:tcPr>
            <w:tcW w:w="1274" w:type="dxa"/>
            <w:shd w:val="clear" w:color="auto" w:fill="auto"/>
            <w:vAlign w:val="center"/>
            <w:hideMark/>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100</w:t>
            </w:r>
          </w:p>
        </w:tc>
      </w:tr>
      <w:tr w:rsidR="009A365D" w:rsidRPr="005E2434" w:rsidTr="00F15549">
        <w:trPr>
          <w:cantSplit/>
          <w:trHeight w:val="230"/>
          <w:jc w:val="center"/>
        </w:trPr>
        <w:tc>
          <w:tcPr>
            <w:tcW w:w="2406" w:type="dxa"/>
            <w:vMerge w:val="restart"/>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AST</w:t>
            </w:r>
          </w:p>
        </w:tc>
        <w:tc>
          <w:tcPr>
            <w:tcW w:w="30" w:type="dxa"/>
            <w:shd w:val="clear" w:color="auto" w:fill="auto"/>
            <w:vAlign w:val="center"/>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Normal</w:t>
            </w:r>
          </w:p>
        </w:tc>
        <w:tc>
          <w:tcPr>
            <w:tcW w:w="1070"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20</w:t>
            </w:r>
          </w:p>
        </w:tc>
        <w:tc>
          <w:tcPr>
            <w:tcW w:w="127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40</w:t>
            </w:r>
          </w:p>
        </w:tc>
      </w:tr>
      <w:tr w:rsidR="009A365D" w:rsidRPr="005E2434" w:rsidTr="00F15549">
        <w:trPr>
          <w:cantSplit/>
          <w:trHeight w:val="230"/>
          <w:jc w:val="center"/>
        </w:trPr>
        <w:tc>
          <w:tcPr>
            <w:tcW w:w="2406" w:type="dxa"/>
            <w:vMerge/>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p>
        </w:tc>
        <w:tc>
          <w:tcPr>
            <w:tcW w:w="30" w:type="dxa"/>
            <w:shd w:val="clear" w:color="auto" w:fill="auto"/>
            <w:vAlign w:val="center"/>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 xml:space="preserve">High </w:t>
            </w:r>
          </w:p>
        </w:tc>
        <w:tc>
          <w:tcPr>
            <w:tcW w:w="1070"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30</w:t>
            </w:r>
          </w:p>
        </w:tc>
        <w:tc>
          <w:tcPr>
            <w:tcW w:w="127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60</w:t>
            </w:r>
          </w:p>
        </w:tc>
      </w:tr>
      <w:tr w:rsidR="009A365D" w:rsidRPr="005E2434" w:rsidTr="00F15549">
        <w:trPr>
          <w:cantSplit/>
          <w:trHeight w:val="230"/>
          <w:jc w:val="center"/>
        </w:trPr>
        <w:tc>
          <w:tcPr>
            <w:tcW w:w="2406" w:type="dxa"/>
            <w:vMerge w:val="restart"/>
            <w:shd w:val="clear" w:color="auto" w:fill="auto"/>
            <w:vAlign w:val="center"/>
          </w:tcPr>
          <w:p w:rsidR="009A365D" w:rsidRPr="005E2434" w:rsidRDefault="009A365D" w:rsidP="00997221">
            <w:pPr>
              <w:spacing w:after="0"/>
              <w:jc w:val="center"/>
              <w:rPr>
                <w:rFonts w:asciiTheme="majorBidi" w:hAnsiTheme="majorBidi" w:cstheme="majorBidi"/>
                <w:b/>
                <w:bCs/>
                <w:sz w:val="20"/>
                <w:szCs w:val="20"/>
              </w:rPr>
            </w:pPr>
            <w:r w:rsidRPr="005E2434">
              <w:rPr>
                <w:rFonts w:asciiTheme="majorBidi" w:hAnsiTheme="majorBidi" w:cstheme="majorBidi"/>
                <w:b/>
                <w:bCs/>
                <w:sz w:val="20"/>
                <w:szCs w:val="20"/>
              </w:rPr>
              <w:t>ALA</w:t>
            </w:r>
          </w:p>
        </w:tc>
        <w:tc>
          <w:tcPr>
            <w:tcW w:w="30" w:type="dxa"/>
            <w:shd w:val="clear" w:color="auto" w:fill="auto"/>
            <w:vAlign w:val="center"/>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Normal</w:t>
            </w:r>
          </w:p>
        </w:tc>
        <w:tc>
          <w:tcPr>
            <w:tcW w:w="1070"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20</w:t>
            </w:r>
          </w:p>
        </w:tc>
        <w:tc>
          <w:tcPr>
            <w:tcW w:w="127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40</w:t>
            </w:r>
          </w:p>
        </w:tc>
      </w:tr>
      <w:tr w:rsidR="009A365D" w:rsidRPr="005E2434" w:rsidTr="00F15549">
        <w:trPr>
          <w:cantSplit/>
          <w:trHeight w:val="230"/>
          <w:jc w:val="center"/>
        </w:trPr>
        <w:tc>
          <w:tcPr>
            <w:tcW w:w="2406" w:type="dxa"/>
            <w:vMerge/>
            <w:shd w:val="clear" w:color="auto" w:fill="auto"/>
            <w:vAlign w:val="center"/>
          </w:tcPr>
          <w:p w:rsidR="009A365D" w:rsidRPr="005E2434" w:rsidRDefault="009A365D" w:rsidP="00997221">
            <w:pPr>
              <w:spacing w:after="0"/>
              <w:rPr>
                <w:rFonts w:asciiTheme="majorBidi" w:hAnsiTheme="majorBidi" w:cstheme="majorBidi"/>
                <w:b/>
                <w:bCs/>
                <w:sz w:val="20"/>
                <w:szCs w:val="20"/>
              </w:rPr>
            </w:pPr>
          </w:p>
        </w:tc>
        <w:tc>
          <w:tcPr>
            <w:tcW w:w="30" w:type="dxa"/>
            <w:shd w:val="clear" w:color="auto" w:fill="auto"/>
            <w:vAlign w:val="center"/>
          </w:tcPr>
          <w:p w:rsidR="009A365D" w:rsidRPr="005E2434" w:rsidRDefault="009A365D" w:rsidP="00997221">
            <w:pPr>
              <w:spacing w:after="0"/>
              <w:rPr>
                <w:rFonts w:asciiTheme="majorBidi" w:hAnsiTheme="majorBidi" w:cstheme="majorBidi"/>
                <w:b/>
                <w:bCs/>
                <w:sz w:val="20"/>
                <w:szCs w:val="20"/>
              </w:rPr>
            </w:pPr>
          </w:p>
        </w:tc>
        <w:tc>
          <w:tcPr>
            <w:tcW w:w="115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High</w:t>
            </w:r>
          </w:p>
        </w:tc>
        <w:tc>
          <w:tcPr>
            <w:tcW w:w="1070"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30</w:t>
            </w:r>
          </w:p>
        </w:tc>
        <w:tc>
          <w:tcPr>
            <w:tcW w:w="1274" w:type="dxa"/>
            <w:shd w:val="clear" w:color="auto" w:fill="auto"/>
            <w:vAlign w:val="center"/>
          </w:tcPr>
          <w:p w:rsidR="009A365D" w:rsidRPr="005E2434" w:rsidRDefault="009A365D" w:rsidP="00997221">
            <w:pPr>
              <w:spacing w:after="0"/>
              <w:jc w:val="center"/>
              <w:rPr>
                <w:rFonts w:asciiTheme="majorBidi" w:hAnsiTheme="majorBidi" w:cstheme="majorBidi"/>
                <w:sz w:val="20"/>
                <w:szCs w:val="20"/>
              </w:rPr>
            </w:pPr>
            <w:r w:rsidRPr="005E2434">
              <w:rPr>
                <w:rFonts w:asciiTheme="majorBidi" w:hAnsiTheme="majorBidi" w:cstheme="majorBidi"/>
                <w:sz w:val="20"/>
                <w:szCs w:val="20"/>
              </w:rPr>
              <w:t>60</w:t>
            </w:r>
          </w:p>
        </w:tc>
      </w:tr>
    </w:tbl>
    <w:p w:rsidR="009A365D" w:rsidRPr="005E2434" w:rsidRDefault="009A365D" w:rsidP="00997221">
      <w:pPr>
        <w:autoSpaceDE w:val="0"/>
        <w:autoSpaceDN w:val="0"/>
        <w:adjustRightInd w:val="0"/>
        <w:spacing w:after="0"/>
        <w:rPr>
          <w:rFonts w:asciiTheme="majorBidi" w:hAnsiTheme="majorBidi" w:cstheme="majorBidi"/>
          <w:noProof/>
          <w:sz w:val="20"/>
          <w:szCs w:val="20"/>
        </w:rPr>
      </w:pPr>
    </w:p>
    <w:p w:rsidR="009A365D" w:rsidRPr="005E2434" w:rsidRDefault="009A365D" w:rsidP="00997221">
      <w:pPr>
        <w:autoSpaceDE w:val="0"/>
        <w:autoSpaceDN w:val="0"/>
        <w:adjustRightInd w:val="0"/>
        <w:spacing w:after="0"/>
        <w:rPr>
          <w:rFonts w:asciiTheme="majorBidi" w:hAnsiTheme="majorBidi" w:cstheme="majorBidi"/>
          <w:noProof/>
          <w:sz w:val="20"/>
          <w:szCs w:val="20"/>
        </w:rPr>
      </w:pPr>
      <w:r w:rsidRPr="005E2434">
        <w:rPr>
          <w:rFonts w:asciiTheme="majorBidi" w:hAnsiTheme="majorBidi" w:cstheme="majorBidi"/>
          <w:noProof/>
          <w:sz w:val="20"/>
          <w:szCs w:val="20"/>
        </w:rPr>
        <w:t xml:space="preserve">                         *SD: standard deviation</w:t>
      </w:r>
    </w:p>
    <w:p w:rsidR="00997221" w:rsidRDefault="00997221" w:rsidP="00997221">
      <w:pPr>
        <w:spacing w:after="0"/>
        <w:jc w:val="center"/>
        <w:rPr>
          <w:rFonts w:asciiTheme="majorBidi" w:hAnsiTheme="majorBidi" w:cstheme="majorBidi"/>
          <w:b/>
          <w:bCs/>
          <w:sz w:val="20"/>
          <w:szCs w:val="20"/>
          <w:lang w:bidi="ar-YE"/>
        </w:rPr>
      </w:pPr>
    </w:p>
    <w:p w:rsidR="00997221" w:rsidRDefault="00997221" w:rsidP="00997221">
      <w:pPr>
        <w:spacing w:after="0"/>
        <w:jc w:val="center"/>
        <w:rPr>
          <w:rFonts w:asciiTheme="majorBidi" w:hAnsiTheme="majorBidi" w:cstheme="majorBidi"/>
          <w:b/>
          <w:bCs/>
          <w:sz w:val="20"/>
          <w:szCs w:val="20"/>
          <w:lang w:bidi="ar-YE"/>
        </w:rPr>
      </w:pPr>
    </w:p>
    <w:p w:rsidR="00997221" w:rsidRDefault="00997221" w:rsidP="00997221">
      <w:pPr>
        <w:spacing w:after="0"/>
        <w:jc w:val="center"/>
        <w:rPr>
          <w:rFonts w:asciiTheme="majorBidi" w:hAnsiTheme="majorBidi" w:cstheme="majorBidi"/>
          <w:b/>
          <w:bCs/>
          <w:sz w:val="20"/>
          <w:szCs w:val="20"/>
          <w:lang w:bidi="ar-YE"/>
        </w:rPr>
      </w:pPr>
    </w:p>
    <w:p w:rsidR="00997221" w:rsidRDefault="00997221" w:rsidP="00997221">
      <w:pPr>
        <w:spacing w:after="0"/>
        <w:jc w:val="center"/>
        <w:rPr>
          <w:rFonts w:asciiTheme="majorBidi" w:hAnsiTheme="majorBidi" w:cstheme="majorBidi"/>
          <w:b/>
          <w:bCs/>
          <w:sz w:val="20"/>
          <w:szCs w:val="20"/>
          <w:lang w:bidi="ar-YE"/>
        </w:rPr>
      </w:pPr>
    </w:p>
    <w:p w:rsidR="00997221" w:rsidRDefault="00997221" w:rsidP="00997221">
      <w:pPr>
        <w:spacing w:after="0"/>
        <w:jc w:val="center"/>
        <w:rPr>
          <w:rFonts w:asciiTheme="majorBidi" w:hAnsiTheme="majorBidi" w:cstheme="majorBidi"/>
          <w:b/>
          <w:bCs/>
          <w:sz w:val="20"/>
          <w:szCs w:val="20"/>
          <w:lang w:bidi="ar-YE"/>
        </w:rPr>
      </w:pPr>
    </w:p>
    <w:p w:rsidR="00997221" w:rsidRDefault="00997221" w:rsidP="00997221">
      <w:pPr>
        <w:spacing w:after="0"/>
        <w:jc w:val="center"/>
        <w:rPr>
          <w:rFonts w:asciiTheme="majorBidi" w:hAnsiTheme="majorBidi" w:cstheme="majorBidi"/>
          <w:b/>
          <w:bCs/>
          <w:sz w:val="20"/>
          <w:szCs w:val="20"/>
          <w:lang w:bidi="ar-YE"/>
        </w:rPr>
      </w:pPr>
    </w:p>
    <w:p w:rsidR="00A44BDC" w:rsidRPr="00CC0F21" w:rsidRDefault="00A44BDC" w:rsidP="00997221">
      <w:pPr>
        <w:spacing w:after="0"/>
        <w:jc w:val="center"/>
        <w:rPr>
          <w:rFonts w:asciiTheme="majorBidi" w:hAnsiTheme="majorBidi" w:cstheme="majorBidi"/>
          <w:noProof/>
          <w:sz w:val="20"/>
          <w:szCs w:val="20"/>
        </w:rPr>
      </w:pPr>
      <w:r w:rsidRPr="005E2434">
        <w:rPr>
          <w:rFonts w:asciiTheme="majorBidi" w:hAnsiTheme="majorBidi" w:cstheme="majorBidi"/>
          <w:b/>
          <w:bCs/>
          <w:sz w:val="20"/>
          <w:szCs w:val="20"/>
          <w:lang w:bidi="ar-YE"/>
        </w:rPr>
        <w:t>Table 4: Distribution of HBV genotypes in CHB* patients</w:t>
      </w:r>
    </w:p>
    <w:p w:rsidR="009A365D" w:rsidRPr="005E2434" w:rsidRDefault="009A365D" w:rsidP="00997221">
      <w:pPr>
        <w:autoSpaceDE w:val="0"/>
        <w:autoSpaceDN w:val="0"/>
        <w:adjustRightInd w:val="0"/>
        <w:spacing w:after="0"/>
        <w:rPr>
          <w:rFonts w:asciiTheme="majorBidi" w:hAnsiTheme="majorBidi" w:cstheme="majorBidi"/>
          <w:noProof/>
          <w:sz w:val="20"/>
          <w:szCs w:val="20"/>
        </w:rPr>
      </w:pPr>
    </w:p>
    <w:p w:rsidR="00A44BDC" w:rsidRPr="005E2434" w:rsidRDefault="00A44BDC" w:rsidP="00997221">
      <w:pPr>
        <w:autoSpaceDE w:val="0"/>
        <w:autoSpaceDN w:val="0"/>
        <w:adjustRightInd w:val="0"/>
        <w:spacing w:after="0"/>
        <w:rPr>
          <w:rFonts w:asciiTheme="majorBidi" w:hAnsiTheme="majorBidi" w:cstheme="majorBidi"/>
          <w:noProof/>
          <w:sz w:val="20"/>
          <w:szCs w:val="20"/>
        </w:rPr>
      </w:pPr>
    </w:p>
    <w:tbl>
      <w:tblPr>
        <w:tblStyle w:val="TableGrid"/>
        <w:tblW w:w="0" w:type="auto"/>
        <w:jc w:val="right"/>
        <w:tblLook w:val="04A0"/>
      </w:tblPr>
      <w:tblGrid>
        <w:gridCol w:w="3077"/>
        <w:gridCol w:w="1993"/>
        <w:gridCol w:w="2268"/>
      </w:tblGrid>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 xml:space="preserve">Genotype </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 xml:space="preserve">Frequency </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 xml:space="preserve">% </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A</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4</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8</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B</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8</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16</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D</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8</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16</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Mix</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30</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60</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 xml:space="preserve">Total </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50</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100</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Mix</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     A+B+C+D  </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4</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13.33</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     A+B+C+D+E</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20</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66.67</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 xml:space="preserve">     A+B+C+D+E+F</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6</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sz w:val="20"/>
                <w:szCs w:val="20"/>
              </w:rPr>
            </w:pPr>
            <w:r w:rsidRPr="005E2434">
              <w:rPr>
                <w:rFonts w:asciiTheme="majorBidi" w:hAnsiTheme="majorBidi" w:cstheme="majorBidi"/>
                <w:sz w:val="20"/>
                <w:szCs w:val="20"/>
              </w:rPr>
              <w:t>20</w:t>
            </w:r>
          </w:p>
        </w:tc>
      </w:tr>
      <w:tr w:rsidR="009A365D" w:rsidRPr="005E2434" w:rsidTr="00F15549">
        <w:trPr>
          <w:jc w:val="right"/>
        </w:trPr>
        <w:tc>
          <w:tcPr>
            <w:tcW w:w="3077"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1993"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30</w:t>
            </w:r>
          </w:p>
        </w:tc>
        <w:tc>
          <w:tcPr>
            <w:tcW w:w="2268" w:type="dxa"/>
          </w:tcPr>
          <w:p w:rsidR="009A365D" w:rsidRPr="005E2434" w:rsidRDefault="009A365D" w:rsidP="00997221">
            <w:pPr>
              <w:autoSpaceDE w:val="0"/>
              <w:autoSpaceDN w:val="0"/>
              <w:adjustRightInd w:val="0"/>
              <w:spacing w:line="276" w:lineRule="auto"/>
              <w:rPr>
                <w:rFonts w:asciiTheme="majorBidi" w:hAnsiTheme="majorBidi" w:cstheme="majorBidi"/>
                <w:b/>
                <w:bCs/>
                <w:sz w:val="20"/>
                <w:szCs w:val="20"/>
              </w:rPr>
            </w:pPr>
            <w:r w:rsidRPr="005E2434">
              <w:rPr>
                <w:rFonts w:asciiTheme="majorBidi" w:hAnsiTheme="majorBidi" w:cstheme="majorBidi"/>
                <w:b/>
                <w:bCs/>
                <w:sz w:val="20"/>
                <w:szCs w:val="20"/>
              </w:rPr>
              <w:t>100</w:t>
            </w:r>
          </w:p>
        </w:tc>
      </w:tr>
    </w:tbl>
    <w:p w:rsidR="009A365D" w:rsidRPr="005E2434" w:rsidRDefault="009A365D" w:rsidP="00997221">
      <w:pPr>
        <w:spacing w:after="0"/>
        <w:jc w:val="center"/>
        <w:rPr>
          <w:rFonts w:asciiTheme="majorBidi" w:hAnsiTheme="majorBidi" w:cstheme="majorBidi"/>
          <w:sz w:val="20"/>
          <w:szCs w:val="20"/>
          <w:lang w:bidi="ar-YE"/>
        </w:rPr>
      </w:pPr>
      <w:r w:rsidRPr="005E2434">
        <w:rPr>
          <w:rFonts w:asciiTheme="majorBidi" w:hAnsiTheme="majorBidi" w:cstheme="majorBidi"/>
          <w:b/>
          <w:bCs/>
          <w:sz w:val="20"/>
          <w:szCs w:val="20"/>
          <w:lang w:bidi="ar-YE"/>
        </w:rPr>
        <w:t>Table 5: Association between HBV genotypes and risk factors among CHB patients</w:t>
      </w:r>
    </w:p>
    <w:tbl>
      <w:tblPr>
        <w:tblStyle w:val="TableGrid"/>
        <w:tblW w:w="9464" w:type="dxa"/>
        <w:tblLook w:val="04A0"/>
      </w:tblPr>
      <w:tblGrid>
        <w:gridCol w:w="1377"/>
        <w:gridCol w:w="786"/>
        <w:gridCol w:w="585"/>
        <w:gridCol w:w="550"/>
        <w:gridCol w:w="510"/>
        <w:gridCol w:w="636"/>
        <w:gridCol w:w="514"/>
        <w:gridCol w:w="636"/>
        <w:gridCol w:w="510"/>
        <w:gridCol w:w="636"/>
        <w:gridCol w:w="534"/>
        <w:gridCol w:w="576"/>
        <w:gridCol w:w="756"/>
        <w:gridCol w:w="858"/>
      </w:tblGrid>
      <w:tr w:rsidR="009A365D" w:rsidRPr="005E2434" w:rsidTr="00F15549">
        <w:tc>
          <w:tcPr>
            <w:tcW w:w="1377" w:type="dxa"/>
            <w:vMerge w:val="restart"/>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Risk factor</w:t>
            </w:r>
          </w:p>
        </w:tc>
        <w:tc>
          <w:tcPr>
            <w:tcW w:w="5363" w:type="dxa"/>
            <w:gridSpan w:val="9"/>
          </w:tcPr>
          <w:p w:rsidR="009A365D" w:rsidRPr="005E2434" w:rsidRDefault="009A365D" w:rsidP="00997221">
            <w:pPr>
              <w:spacing w:line="276" w:lineRule="auto"/>
              <w:jc w:val="center"/>
              <w:rPr>
                <w:rFonts w:asciiTheme="majorBidi" w:hAnsiTheme="majorBidi" w:cstheme="majorBidi"/>
                <w:sz w:val="20"/>
                <w:szCs w:val="20"/>
                <w:lang w:bidi="ar-YE"/>
              </w:rPr>
            </w:pPr>
            <w:r w:rsidRPr="005E2434">
              <w:rPr>
                <w:rFonts w:asciiTheme="majorBidi" w:hAnsiTheme="majorBidi" w:cstheme="majorBidi"/>
                <w:b/>
                <w:bCs/>
                <w:sz w:val="20"/>
                <w:szCs w:val="20"/>
              </w:rPr>
              <w:t>Type of genotypes</w:t>
            </w:r>
          </w:p>
        </w:tc>
        <w:tc>
          <w:tcPr>
            <w:tcW w:w="1110" w:type="dxa"/>
            <w:gridSpan w:val="2"/>
            <w:vMerge w:val="restart"/>
            <w:vAlign w:val="center"/>
          </w:tcPr>
          <w:p w:rsidR="009A365D" w:rsidRPr="005E2434" w:rsidRDefault="009A365D" w:rsidP="00997221">
            <w:pPr>
              <w:spacing w:line="276" w:lineRule="auto"/>
              <w:jc w:val="center"/>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756" w:type="dxa"/>
            <w:vMerge w:val="restart"/>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χ 2*</w:t>
            </w:r>
          </w:p>
        </w:tc>
        <w:tc>
          <w:tcPr>
            <w:tcW w:w="858" w:type="dxa"/>
            <w:vMerge w:val="restart"/>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i/>
                <w:iCs/>
                <w:sz w:val="20"/>
                <w:szCs w:val="20"/>
              </w:rPr>
              <w:t>P**</w:t>
            </w: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tcPr>
          <w:p w:rsidR="009A365D" w:rsidRPr="005E2434" w:rsidRDefault="009A365D" w:rsidP="00997221">
            <w:pPr>
              <w:spacing w:line="276" w:lineRule="auto"/>
              <w:jc w:val="center"/>
              <w:rPr>
                <w:rFonts w:asciiTheme="majorBidi" w:hAnsiTheme="majorBidi" w:cstheme="majorBidi"/>
                <w:sz w:val="20"/>
                <w:szCs w:val="20"/>
                <w:lang w:bidi="ar-YE"/>
              </w:rPr>
            </w:pPr>
          </w:p>
        </w:tc>
        <w:tc>
          <w:tcPr>
            <w:tcW w:w="1135" w:type="dxa"/>
            <w:gridSpan w:val="2"/>
          </w:tcPr>
          <w:p w:rsidR="009A365D" w:rsidRPr="005E2434" w:rsidRDefault="009A365D" w:rsidP="00997221">
            <w:pPr>
              <w:spacing w:line="276" w:lineRule="auto"/>
              <w:jc w:val="center"/>
              <w:rPr>
                <w:rFonts w:asciiTheme="majorBidi" w:hAnsiTheme="majorBidi" w:cstheme="majorBidi"/>
                <w:sz w:val="20"/>
                <w:szCs w:val="20"/>
                <w:lang w:bidi="ar-YE"/>
              </w:rPr>
            </w:pPr>
            <w:r w:rsidRPr="005E2434">
              <w:rPr>
                <w:rFonts w:asciiTheme="majorBidi" w:hAnsiTheme="majorBidi" w:cstheme="majorBidi"/>
                <w:b/>
                <w:bCs/>
                <w:sz w:val="20"/>
                <w:szCs w:val="20"/>
              </w:rPr>
              <w:t>A</w:t>
            </w:r>
          </w:p>
        </w:tc>
        <w:tc>
          <w:tcPr>
            <w:tcW w:w="1146" w:type="dxa"/>
            <w:gridSpan w:val="2"/>
          </w:tcPr>
          <w:p w:rsidR="009A365D" w:rsidRPr="005E2434" w:rsidRDefault="009A365D" w:rsidP="00997221">
            <w:pPr>
              <w:spacing w:line="276" w:lineRule="auto"/>
              <w:jc w:val="center"/>
              <w:rPr>
                <w:rFonts w:asciiTheme="majorBidi" w:hAnsiTheme="majorBidi" w:cstheme="majorBidi"/>
                <w:sz w:val="20"/>
                <w:szCs w:val="20"/>
                <w:lang w:bidi="ar-YE"/>
              </w:rPr>
            </w:pPr>
            <w:r w:rsidRPr="005E2434">
              <w:rPr>
                <w:rFonts w:asciiTheme="majorBidi" w:hAnsiTheme="majorBidi" w:cstheme="majorBidi"/>
                <w:b/>
                <w:bCs/>
                <w:sz w:val="20"/>
                <w:szCs w:val="20"/>
              </w:rPr>
              <w:t>B</w:t>
            </w:r>
          </w:p>
        </w:tc>
        <w:tc>
          <w:tcPr>
            <w:tcW w:w="1150" w:type="dxa"/>
            <w:gridSpan w:val="2"/>
          </w:tcPr>
          <w:p w:rsidR="009A365D" w:rsidRPr="005E2434" w:rsidRDefault="009A365D" w:rsidP="00997221">
            <w:pPr>
              <w:spacing w:line="276" w:lineRule="auto"/>
              <w:jc w:val="center"/>
              <w:rPr>
                <w:rFonts w:asciiTheme="majorBidi" w:hAnsiTheme="majorBidi" w:cstheme="majorBidi"/>
                <w:sz w:val="20"/>
                <w:szCs w:val="20"/>
                <w:lang w:bidi="ar-YE"/>
              </w:rPr>
            </w:pPr>
            <w:r w:rsidRPr="005E2434">
              <w:rPr>
                <w:rFonts w:asciiTheme="majorBidi" w:hAnsiTheme="majorBidi" w:cstheme="majorBidi"/>
                <w:b/>
                <w:bCs/>
                <w:sz w:val="20"/>
                <w:szCs w:val="20"/>
              </w:rPr>
              <w:t>D</w:t>
            </w:r>
          </w:p>
        </w:tc>
        <w:tc>
          <w:tcPr>
            <w:tcW w:w="1146" w:type="dxa"/>
            <w:gridSpan w:val="2"/>
          </w:tcPr>
          <w:p w:rsidR="009A365D" w:rsidRPr="005E2434" w:rsidRDefault="009A365D" w:rsidP="00997221">
            <w:pPr>
              <w:spacing w:line="276" w:lineRule="auto"/>
              <w:jc w:val="center"/>
              <w:rPr>
                <w:rFonts w:asciiTheme="majorBidi" w:hAnsiTheme="majorBidi" w:cstheme="majorBidi"/>
                <w:sz w:val="20"/>
                <w:szCs w:val="20"/>
                <w:lang w:bidi="ar-YE"/>
              </w:rPr>
            </w:pPr>
            <w:r w:rsidRPr="005E2434">
              <w:rPr>
                <w:rFonts w:asciiTheme="majorBidi" w:hAnsiTheme="majorBidi" w:cstheme="majorBidi"/>
                <w:b/>
                <w:bCs/>
                <w:sz w:val="20"/>
                <w:szCs w:val="20"/>
              </w:rPr>
              <w:t>Mix</w:t>
            </w:r>
          </w:p>
        </w:tc>
        <w:tc>
          <w:tcPr>
            <w:tcW w:w="1110" w:type="dxa"/>
            <w:gridSpan w:val="2"/>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585"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No</w:t>
            </w:r>
          </w:p>
        </w:tc>
        <w:tc>
          <w:tcPr>
            <w:tcW w:w="550"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w:t>
            </w:r>
          </w:p>
        </w:tc>
        <w:tc>
          <w:tcPr>
            <w:tcW w:w="510"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No</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w:t>
            </w:r>
          </w:p>
        </w:tc>
        <w:tc>
          <w:tcPr>
            <w:tcW w:w="514"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No</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No</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No</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w:t>
            </w:r>
          </w:p>
        </w:tc>
        <w:tc>
          <w:tcPr>
            <w:tcW w:w="756" w:type="dxa"/>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Blood    transfusion</w:t>
            </w: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Yes</w:t>
            </w:r>
          </w:p>
        </w:tc>
        <w:tc>
          <w:tcPr>
            <w:tcW w:w="585"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4</w:t>
            </w:r>
          </w:p>
        </w:tc>
        <w:tc>
          <w:tcPr>
            <w:tcW w:w="550"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 xml:space="preserve">2 </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 xml:space="preserve"> 0</w:t>
            </w:r>
          </w:p>
        </w:tc>
        <w:tc>
          <w:tcPr>
            <w:tcW w:w="514"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2</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10</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8</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40</w:t>
            </w:r>
          </w:p>
        </w:tc>
        <w:tc>
          <w:tcPr>
            <w:tcW w:w="534"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7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40</w:t>
            </w:r>
          </w:p>
        </w:tc>
        <w:tc>
          <w:tcPr>
            <w:tcW w:w="756"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13.06</w:t>
            </w:r>
          </w:p>
        </w:tc>
        <w:tc>
          <w:tcPr>
            <w:tcW w:w="858"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0.005</w:t>
            </w: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No</w:t>
            </w:r>
          </w:p>
        </w:tc>
        <w:tc>
          <w:tcPr>
            <w:tcW w:w="585"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 xml:space="preserve">0 </w:t>
            </w:r>
          </w:p>
        </w:tc>
        <w:tc>
          <w:tcPr>
            <w:tcW w:w="550"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 xml:space="preserve">  0</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 xml:space="preserve">6 </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14"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 xml:space="preserve">6 </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sz w:val="20"/>
                <w:szCs w:val="20"/>
              </w:rPr>
              <w:t>22</w:t>
            </w:r>
          </w:p>
        </w:tc>
        <w:tc>
          <w:tcPr>
            <w:tcW w:w="63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73.3</w:t>
            </w:r>
          </w:p>
        </w:tc>
        <w:tc>
          <w:tcPr>
            <w:tcW w:w="534"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30</w:t>
            </w:r>
          </w:p>
        </w:tc>
        <w:tc>
          <w:tcPr>
            <w:tcW w:w="576" w:type="dxa"/>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60</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585"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 xml:space="preserve">4 </w:t>
            </w:r>
          </w:p>
        </w:tc>
        <w:tc>
          <w:tcPr>
            <w:tcW w:w="55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 xml:space="preserve">  8</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 xml:space="preserve">8 </w:t>
            </w:r>
          </w:p>
        </w:tc>
        <w:tc>
          <w:tcPr>
            <w:tcW w:w="636"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16</w:t>
            </w:r>
          </w:p>
        </w:tc>
        <w:tc>
          <w:tcPr>
            <w:tcW w:w="514"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 xml:space="preserve">8 </w:t>
            </w:r>
          </w:p>
        </w:tc>
        <w:tc>
          <w:tcPr>
            <w:tcW w:w="636"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 xml:space="preserve">16 </w:t>
            </w:r>
          </w:p>
        </w:tc>
        <w:tc>
          <w:tcPr>
            <w:tcW w:w="510"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30</w:t>
            </w:r>
          </w:p>
        </w:tc>
        <w:tc>
          <w:tcPr>
            <w:tcW w:w="636"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60</w:t>
            </w:r>
          </w:p>
        </w:tc>
        <w:tc>
          <w:tcPr>
            <w:tcW w:w="534"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50</w:t>
            </w:r>
          </w:p>
        </w:tc>
        <w:tc>
          <w:tcPr>
            <w:tcW w:w="576" w:type="dxa"/>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100</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Surgical procedure</w:t>
            </w: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Yes</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80</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10</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756"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3.96</w:t>
            </w:r>
          </w:p>
        </w:tc>
        <w:tc>
          <w:tcPr>
            <w:tcW w:w="858"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0.27</w:t>
            </w: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No</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6</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15</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22</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55</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40</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80</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4</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16</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16</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30</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60</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50</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100</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b/>
                <w:bCs/>
                <w:sz w:val="20"/>
                <w:szCs w:val="20"/>
              </w:rPr>
              <w:t>Dental procedure</w:t>
            </w: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Yes</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100</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w:t>
            </w:r>
          </w:p>
        </w:tc>
        <w:tc>
          <w:tcPr>
            <w:tcW w:w="756"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1.39</w:t>
            </w:r>
          </w:p>
        </w:tc>
        <w:tc>
          <w:tcPr>
            <w:tcW w:w="858" w:type="dxa"/>
            <w:vMerge w:val="restart"/>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0.71</w:t>
            </w: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lang w:bidi="ar-YE"/>
              </w:rPr>
            </w:pPr>
            <w:r w:rsidRPr="005E2434">
              <w:rPr>
                <w:rFonts w:asciiTheme="majorBidi" w:hAnsiTheme="majorBidi" w:cstheme="majorBidi"/>
                <w:b/>
                <w:bCs/>
                <w:sz w:val="20"/>
                <w:szCs w:val="20"/>
              </w:rPr>
              <w:t>No</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8.3</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16.6</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16.6</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28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58.3</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48</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lang w:bidi="ar-YE"/>
              </w:rPr>
            </w:pPr>
            <w:r w:rsidRPr="005E2434">
              <w:rPr>
                <w:rFonts w:asciiTheme="majorBidi" w:hAnsiTheme="majorBidi" w:cstheme="majorBidi"/>
                <w:sz w:val="20"/>
                <w:szCs w:val="20"/>
              </w:rPr>
              <w:t>96</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r w:rsidR="009A365D" w:rsidRPr="005E2434" w:rsidTr="00F15549">
        <w:tc>
          <w:tcPr>
            <w:tcW w:w="1377"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786" w:type="dxa"/>
            <w:vAlign w:val="center"/>
          </w:tcPr>
          <w:p w:rsidR="009A365D" w:rsidRPr="005E2434" w:rsidRDefault="009A365D" w:rsidP="00997221">
            <w:pPr>
              <w:spacing w:line="276" w:lineRule="auto"/>
              <w:jc w:val="lowKashida"/>
              <w:rPr>
                <w:rFonts w:asciiTheme="majorBidi" w:hAnsiTheme="majorBidi" w:cstheme="majorBidi"/>
                <w:b/>
                <w:bCs/>
                <w:sz w:val="20"/>
                <w:szCs w:val="20"/>
              </w:rPr>
            </w:pPr>
            <w:r w:rsidRPr="005E2434">
              <w:rPr>
                <w:rFonts w:asciiTheme="majorBidi" w:hAnsiTheme="majorBidi" w:cstheme="majorBidi"/>
                <w:b/>
                <w:bCs/>
                <w:sz w:val="20"/>
                <w:szCs w:val="20"/>
              </w:rPr>
              <w:t>Total</w:t>
            </w:r>
          </w:p>
        </w:tc>
        <w:tc>
          <w:tcPr>
            <w:tcW w:w="585"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4</w:t>
            </w:r>
          </w:p>
        </w:tc>
        <w:tc>
          <w:tcPr>
            <w:tcW w:w="55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16</w:t>
            </w:r>
          </w:p>
        </w:tc>
        <w:tc>
          <w:tcPr>
            <w:tcW w:w="514"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8</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16</w:t>
            </w:r>
          </w:p>
        </w:tc>
        <w:tc>
          <w:tcPr>
            <w:tcW w:w="510"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30</w:t>
            </w:r>
          </w:p>
        </w:tc>
        <w:tc>
          <w:tcPr>
            <w:tcW w:w="63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60</w:t>
            </w:r>
          </w:p>
        </w:tc>
        <w:tc>
          <w:tcPr>
            <w:tcW w:w="534"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50</w:t>
            </w:r>
          </w:p>
        </w:tc>
        <w:tc>
          <w:tcPr>
            <w:tcW w:w="576" w:type="dxa"/>
            <w:vAlign w:val="center"/>
          </w:tcPr>
          <w:p w:rsidR="009A365D" w:rsidRPr="005E2434" w:rsidRDefault="009A365D" w:rsidP="00997221">
            <w:pPr>
              <w:spacing w:line="276" w:lineRule="auto"/>
              <w:jc w:val="lowKashida"/>
              <w:rPr>
                <w:rFonts w:asciiTheme="majorBidi" w:hAnsiTheme="majorBidi" w:cstheme="majorBidi"/>
                <w:sz w:val="20"/>
                <w:szCs w:val="20"/>
              </w:rPr>
            </w:pPr>
            <w:r w:rsidRPr="005E2434">
              <w:rPr>
                <w:rFonts w:asciiTheme="majorBidi" w:hAnsiTheme="majorBidi" w:cstheme="majorBidi"/>
                <w:b/>
                <w:bCs/>
                <w:sz w:val="20"/>
                <w:szCs w:val="20"/>
              </w:rPr>
              <w:t>100</w:t>
            </w:r>
          </w:p>
        </w:tc>
        <w:tc>
          <w:tcPr>
            <w:tcW w:w="756"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c>
          <w:tcPr>
            <w:tcW w:w="858" w:type="dxa"/>
            <w:vMerge/>
          </w:tcPr>
          <w:p w:rsidR="009A365D" w:rsidRPr="005E2434" w:rsidRDefault="009A365D" w:rsidP="00997221">
            <w:pPr>
              <w:spacing w:line="276" w:lineRule="auto"/>
              <w:jc w:val="lowKashida"/>
              <w:rPr>
                <w:rFonts w:asciiTheme="majorBidi" w:hAnsiTheme="majorBidi" w:cstheme="majorBidi"/>
                <w:sz w:val="20"/>
                <w:szCs w:val="20"/>
                <w:lang w:bidi="ar-YE"/>
              </w:rPr>
            </w:pPr>
          </w:p>
        </w:tc>
      </w:tr>
    </w:tbl>
    <w:p w:rsidR="009A365D" w:rsidRPr="005E2434" w:rsidRDefault="009A365D" w:rsidP="00997221">
      <w:pPr>
        <w:autoSpaceDE w:val="0"/>
        <w:autoSpaceDN w:val="0"/>
        <w:adjustRightInd w:val="0"/>
        <w:spacing w:after="0"/>
        <w:jc w:val="both"/>
        <w:rPr>
          <w:rFonts w:asciiTheme="majorBidi" w:hAnsiTheme="majorBidi" w:cstheme="majorBidi"/>
          <w:i/>
          <w:iCs/>
          <w:sz w:val="20"/>
          <w:szCs w:val="20"/>
          <w:vertAlign w:val="superscript"/>
        </w:rPr>
      </w:pPr>
      <w:r w:rsidRPr="005E2434">
        <w:rPr>
          <w:rFonts w:asciiTheme="majorBidi" w:hAnsiTheme="majorBidi" w:cstheme="majorBidi"/>
          <w:i/>
          <w:iCs/>
          <w:sz w:val="20"/>
          <w:szCs w:val="20"/>
        </w:rPr>
        <w:t>χ</w:t>
      </w:r>
      <w:r w:rsidRPr="005E2434">
        <w:rPr>
          <w:rFonts w:asciiTheme="majorBidi" w:hAnsiTheme="majorBidi" w:cstheme="majorBidi"/>
          <w:i/>
          <w:iCs/>
          <w:sz w:val="20"/>
          <w:szCs w:val="20"/>
          <w:vertAlign w:val="superscript"/>
        </w:rPr>
        <w:t xml:space="preserve"> 2*</w:t>
      </w:r>
      <w:r w:rsidRPr="005E2434">
        <w:rPr>
          <w:rFonts w:asciiTheme="majorBidi" w:hAnsiTheme="majorBidi" w:cstheme="majorBidi"/>
          <w:sz w:val="20"/>
          <w:szCs w:val="20"/>
        </w:rPr>
        <w:t xml:space="preserve">: </w:t>
      </w:r>
      <w:r w:rsidRPr="005E2434">
        <w:rPr>
          <w:rFonts w:asciiTheme="majorBidi" w:hAnsiTheme="majorBidi" w:cstheme="majorBidi"/>
          <w:i/>
          <w:iCs/>
          <w:sz w:val="20"/>
          <w:szCs w:val="20"/>
          <w:vertAlign w:val="superscript"/>
        </w:rPr>
        <w:t xml:space="preserve"> </w:t>
      </w:r>
      <w:r w:rsidRPr="005E2434">
        <w:rPr>
          <w:rFonts w:asciiTheme="majorBidi" w:hAnsiTheme="majorBidi" w:cstheme="majorBidi"/>
          <w:sz w:val="20"/>
          <w:szCs w:val="20"/>
        </w:rPr>
        <w:t>Fisher exact</w:t>
      </w:r>
      <w:r w:rsidRPr="005E2434">
        <w:rPr>
          <w:rFonts w:asciiTheme="majorBidi" w:hAnsiTheme="majorBidi" w:cstheme="majorBidi"/>
          <w:i/>
          <w:iCs/>
          <w:sz w:val="20"/>
          <w:szCs w:val="20"/>
          <w:vertAlign w:val="superscript"/>
        </w:rPr>
        <w:t xml:space="preserve">               **  </w:t>
      </w:r>
      <w:r w:rsidRPr="005E2434">
        <w:rPr>
          <w:rFonts w:asciiTheme="majorBidi" w:hAnsiTheme="majorBidi" w:cstheme="majorBidi"/>
          <w:i/>
          <w:iCs/>
          <w:sz w:val="20"/>
          <w:szCs w:val="20"/>
        </w:rPr>
        <w:t>P</w:t>
      </w:r>
      <w:r w:rsidRPr="005E2434">
        <w:rPr>
          <w:rFonts w:asciiTheme="majorBidi" w:hAnsiTheme="majorBidi" w:cstheme="majorBidi"/>
          <w:sz w:val="20"/>
          <w:szCs w:val="20"/>
        </w:rPr>
        <w:t>-value: probability value p &lt; 0.05 (Significant)</w:t>
      </w:r>
    </w:p>
    <w:p w:rsidR="009A365D" w:rsidRPr="005E2434" w:rsidRDefault="009A365D" w:rsidP="00997221">
      <w:pPr>
        <w:spacing w:after="0"/>
        <w:jc w:val="lowKashida"/>
        <w:rPr>
          <w:rFonts w:asciiTheme="majorBidi" w:hAnsiTheme="majorBidi" w:cstheme="majorBidi"/>
          <w:sz w:val="20"/>
          <w:szCs w:val="20"/>
          <w:lang w:bidi="ar-YE"/>
        </w:rPr>
      </w:pPr>
    </w:p>
    <w:p w:rsidR="00727F7C" w:rsidRPr="005E2434" w:rsidRDefault="00727F7C" w:rsidP="00997221">
      <w:pPr>
        <w:spacing w:after="0"/>
        <w:jc w:val="both"/>
        <w:rPr>
          <w:rFonts w:asciiTheme="majorBidi" w:hAnsiTheme="majorBidi" w:cstheme="majorBidi"/>
          <w:sz w:val="20"/>
          <w:szCs w:val="20"/>
          <w:lang w:bidi="ar-YE"/>
        </w:rPr>
      </w:pPr>
    </w:p>
    <w:sectPr w:rsidR="00727F7C" w:rsidRPr="005E2434" w:rsidSect="00997221">
      <w:headerReference w:type="even" r:id="rId12"/>
      <w:headerReference w:type="default" r:id="rId13"/>
      <w:footerReference w:type="even" r:id="rId14"/>
      <w:footerReference w:type="default" r:id="rId15"/>
      <w:headerReference w:type="first" r:id="rId16"/>
      <w:footerReference w:type="first" r:id="rId17"/>
      <w:pgSz w:w="12240" w:h="15840"/>
      <w:pgMar w:top="184" w:right="1608" w:bottom="450" w:left="1620" w:header="180" w:footer="3"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6-23T15:23:00Z" w:initials="K">
    <w:p w:rsidR="0069533B" w:rsidRDefault="0069533B" w:rsidP="0069533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9533B" w:rsidRPr="00B07E1A" w:rsidRDefault="0069533B" w:rsidP="0069533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9533B" w:rsidRPr="00E41274" w:rsidRDefault="0069533B" w:rsidP="0069533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9533B" w:rsidRDefault="0069533B">
      <w:pPr>
        <w:pStyle w:val="CommentText"/>
      </w:pPr>
    </w:p>
  </w:comment>
  <w:comment w:id="1" w:author="Kapil" w:date="2021-06-23T15:25:00Z" w:initials="K">
    <w:p w:rsidR="0069533B" w:rsidRDefault="0069533B" w:rsidP="0069533B">
      <w:pPr>
        <w:pStyle w:val="CommentText"/>
      </w:pPr>
      <w:r>
        <w:rPr>
          <w:rStyle w:val="CommentReference"/>
        </w:rPr>
        <w:annotationRef/>
      </w:r>
      <w:r w:rsidRPr="006E4854">
        <w:rPr>
          <w:rFonts w:ascii="Times New Roman" w:hAnsi="Times New Roman" w:cs="Times New Roman"/>
          <w:bCs/>
          <w:sz w:val="24"/>
          <w:szCs w:val="24"/>
        </w:rPr>
        <w:t>Title doesn’t not reflect the research carried out in this study.</w:t>
      </w:r>
      <w:r>
        <w:rPr>
          <w:rFonts w:ascii="Times New Roman" w:hAnsi="Times New Roman" w:cs="Times New Roman"/>
          <w:bCs/>
          <w:sz w:val="24"/>
          <w:szCs w:val="24"/>
        </w:rPr>
        <w:t xml:space="preserve"> So, update it</w:t>
      </w:r>
    </w:p>
  </w:comment>
  <w:comment w:id="2" w:author="Kapil" w:date="2021-07-11T17:52:00Z" w:initials="K">
    <w:p w:rsidR="00D967BF" w:rsidRDefault="00D967BF">
      <w:pPr>
        <w:pStyle w:val="CommentText"/>
      </w:pPr>
      <w:r>
        <w:rPr>
          <w:rStyle w:val="CommentReference"/>
        </w:rPr>
        <w:annotationRef/>
      </w:r>
      <w:r>
        <w:t xml:space="preserve">Study </w:t>
      </w:r>
      <w:r w:rsidRPr="0058495A">
        <w:t>is well designed, conducted and reported.</w:t>
      </w:r>
      <w:r w:rsidRPr="00F22459">
        <w:rPr>
          <w:b/>
          <w:bCs/>
        </w:rPr>
        <w:t xml:space="preserve"> </w:t>
      </w:r>
      <w:r w:rsidRPr="00436DE2">
        <w:rPr>
          <w:b/>
          <w:bCs/>
        </w:rPr>
        <w:t>The study may be published with minor revisions as suggested.</w:t>
      </w:r>
    </w:p>
  </w:comment>
  <w:comment w:id="3" w:author="Kapil" w:date="2021-07-11T17:53:00Z" w:initials="K">
    <w:p w:rsidR="00D967BF" w:rsidRPr="000253CE" w:rsidRDefault="00D967BF" w:rsidP="00D967BF">
      <w:pPr>
        <w:spacing w:after="0" w:line="240" w:lineRule="auto"/>
        <w:rPr>
          <w:rFonts w:ascii="Times New Roman" w:hAnsi="Times New Roman" w:cs="Times New Roman"/>
          <w:sz w:val="24"/>
          <w:szCs w:val="24"/>
        </w:rPr>
      </w:pPr>
      <w:r>
        <w:rPr>
          <w:rStyle w:val="CommentReference"/>
        </w:rPr>
        <w:annotationRef/>
      </w:r>
      <w:r w:rsidRPr="000253CE">
        <w:rPr>
          <w:rFonts w:ascii="Times New Roman" w:hAnsi="Times New Roman" w:cs="Times New Roman"/>
          <w:sz w:val="24"/>
          <w:szCs w:val="24"/>
        </w:rPr>
        <w:t>This study has definitely contributed to knowledge, as most of the information provided are new.</w:t>
      </w:r>
    </w:p>
    <w:p w:rsidR="00D967BF" w:rsidRDefault="00D967BF">
      <w:pPr>
        <w:pStyle w:val="CommentText"/>
      </w:pPr>
    </w:p>
  </w:comment>
  <w:comment w:id="4" w:author="Kapil" w:date="2021-07-11T17:53:00Z" w:initials="K">
    <w:p w:rsidR="00D967BF" w:rsidRPr="002718AD" w:rsidRDefault="00D967BF" w:rsidP="00D967BF">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D967BF" w:rsidRDefault="00D967BF">
      <w:pPr>
        <w:pStyle w:val="CommentText"/>
      </w:pPr>
    </w:p>
  </w:comment>
  <w:comment w:id="5" w:author="Kapil" w:date="2021-07-11T17:53:00Z" w:initials="K">
    <w:p w:rsidR="00D967BF" w:rsidRDefault="00D967BF" w:rsidP="00D967BF">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D967BF" w:rsidRDefault="00D967BF">
      <w:pPr>
        <w:pStyle w:val="CommentText"/>
      </w:pPr>
    </w:p>
  </w:comment>
  <w:comment w:id="6" w:author="Kapil" w:date="2021-06-23T15:26:00Z" w:initials="K">
    <w:p w:rsidR="0069533B" w:rsidRDefault="0069533B">
      <w:pPr>
        <w:pStyle w:val="CommentText"/>
      </w:pPr>
      <w:r>
        <w:rPr>
          <w:rStyle w:val="CommentReference"/>
        </w:rPr>
        <w:annotationRef/>
      </w:r>
      <w:r w:rsidRPr="006E4854">
        <w:rPr>
          <w:rFonts w:ascii="Times New Roman" w:hAnsi="Times New Roman" w:cs="Times New Roman"/>
          <w:bCs/>
          <w:sz w:val="24"/>
          <w:szCs w:val="24"/>
        </w:rPr>
        <w:t>This statement does not reflect the research that was carried out based on the method in this study.</w:t>
      </w:r>
      <w:r>
        <w:rPr>
          <w:rFonts w:ascii="Times New Roman" w:hAnsi="Times New Roman" w:cs="Times New Roman"/>
          <w:bCs/>
          <w:sz w:val="24"/>
          <w:szCs w:val="24"/>
        </w:rPr>
        <w:t xml:space="preserve"> Rephrase it</w:t>
      </w:r>
    </w:p>
  </w:comment>
  <w:comment w:id="8" w:author="Kapil" w:date="2021-06-23T15:28:00Z" w:initials="K">
    <w:p w:rsidR="0069533B" w:rsidRDefault="0069533B">
      <w:pPr>
        <w:pStyle w:val="CommentText"/>
      </w:pPr>
      <w:r>
        <w:rPr>
          <w:rStyle w:val="CommentReference"/>
        </w:rPr>
        <w:annotationRef/>
      </w:r>
      <w:r w:rsidRPr="006E4854">
        <w:rPr>
          <w:rFonts w:ascii="Times New Roman" w:hAnsi="Times New Roman" w:cs="Times New Roman"/>
          <w:bCs/>
          <w:sz w:val="24"/>
          <w:szCs w:val="24"/>
        </w:rPr>
        <w:t>How table 5 was generated? The method was not mentioned in methodology section.</w:t>
      </w:r>
    </w:p>
  </w:comment>
  <w:comment w:id="7" w:author="Kapil" w:date="2021-06-23T15:27:00Z" w:initials="K">
    <w:p w:rsidR="0069533B" w:rsidRPr="006E4854" w:rsidRDefault="0069533B" w:rsidP="0069533B">
      <w:pPr>
        <w:pStyle w:val="NormalWeb"/>
        <w:numPr>
          <w:ilvl w:val="0"/>
          <w:numId w:val="16"/>
        </w:numPr>
        <w:spacing w:before="0" w:beforeAutospacing="0" w:after="0" w:afterAutospacing="0"/>
        <w:rPr>
          <w:bCs/>
        </w:rPr>
      </w:pPr>
      <w:r>
        <w:rPr>
          <w:rStyle w:val="CommentReference"/>
        </w:rPr>
        <w:annotationRef/>
      </w:r>
      <w:r w:rsidRPr="006E4854">
        <w:rPr>
          <w:bCs/>
        </w:rPr>
        <w:t>How did the author validate the results? Is there any standard or reference to compare to?</w:t>
      </w:r>
    </w:p>
    <w:p w:rsidR="0069533B" w:rsidRPr="006E4854" w:rsidRDefault="0069533B" w:rsidP="0069533B">
      <w:pPr>
        <w:pStyle w:val="NormalWeb"/>
        <w:numPr>
          <w:ilvl w:val="0"/>
          <w:numId w:val="16"/>
        </w:numPr>
        <w:spacing w:before="0" w:beforeAutospacing="0" w:after="0" w:afterAutospacing="0"/>
        <w:rPr>
          <w:bCs/>
        </w:rPr>
      </w:pPr>
      <w:r w:rsidRPr="006E4854">
        <w:rPr>
          <w:bCs/>
        </w:rPr>
        <w:t>How did the author carry out risk assessment analysis?</w:t>
      </w:r>
    </w:p>
    <w:p w:rsidR="0069533B" w:rsidRDefault="0069533B">
      <w:pPr>
        <w:pStyle w:val="CommentText"/>
      </w:pPr>
    </w:p>
  </w:comment>
  <w:comment w:id="9" w:author="Kapil" w:date="2021-06-28T13:20:00Z" w:initials="K">
    <w:p w:rsidR="00693B2C" w:rsidRDefault="00693B2C">
      <w:pPr>
        <w:pStyle w:val="CommentText"/>
      </w:pPr>
      <w:r>
        <w:rPr>
          <w:rStyle w:val="CommentReference"/>
        </w:rPr>
        <w:annotationRef/>
      </w:r>
      <w:r>
        <w:rPr>
          <w:rFonts w:ascii="Times New Roman" w:hAnsi="Times New Roman" w:cs="Times New Roman"/>
          <w:sz w:val="24"/>
          <w:szCs w:val="24"/>
        </w:rPr>
        <w:t>why 50</w:t>
      </w:r>
      <w:r w:rsidRPr="000E15C1">
        <w:rPr>
          <w:rFonts w:ascii="Times New Roman" w:hAnsi="Times New Roman" w:cs="Times New Roman"/>
          <w:sz w:val="24"/>
          <w:szCs w:val="24"/>
        </w:rPr>
        <w:t xml:space="preserve"> patients only</w:t>
      </w:r>
      <w:r>
        <w:rPr>
          <w:rFonts w:ascii="Times New Roman" w:hAnsi="Times New Roman" w:cs="Times New Roman"/>
          <w:sz w:val="24"/>
          <w:szCs w:val="24"/>
        </w:rPr>
        <w:t>?</w:t>
      </w:r>
    </w:p>
  </w:comment>
  <w:comment w:id="10" w:author="Kapil" w:date="2021-06-28T13:13:00Z" w:initials="K">
    <w:p w:rsidR="00693B2C" w:rsidRDefault="00693B2C" w:rsidP="00693B2C">
      <w:pPr>
        <w:tabs>
          <w:tab w:val="left" w:pos="3525"/>
        </w:tabs>
        <w:rPr>
          <w:rFonts w:ascii="Times New Roman"/>
          <w:lang w:bidi="ar-YE"/>
        </w:rPr>
      </w:pPr>
      <w:r>
        <w:rPr>
          <w:rStyle w:val="CommentReference"/>
        </w:rPr>
        <w:annotationRef/>
      </w:r>
      <w:r w:rsidRPr="00D04013">
        <w:rPr>
          <w:rFonts w:ascii="Bookman Old Style" w:hAnsi="Bookman Old Style"/>
        </w:rPr>
        <w:t>Please state whether informed consent was taken from the subjects.</w:t>
      </w:r>
    </w:p>
    <w:p w:rsidR="00693B2C" w:rsidRDefault="00693B2C">
      <w:pPr>
        <w:pStyle w:val="CommentText"/>
      </w:pPr>
    </w:p>
  </w:comment>
  <w:comment w:id="11" w:author="Kapil" w:date="2021-06-28T13:07:00Z" w:initials="K">
    <w:p w:rsidR="00EF79FF" w:rsidRDefault="00EF79FF" w:rsidP="00EF79FF">
      <w:pPr>
        <w:pStyle w:val="CommentText"/>
      </w:pPr>
      <w:r>
        <w:rPr>
          <w:rStyle w:val="CommentReference"/>
        </w:rPr>
        <w:annotationRef/>
      </w:r>
      <w:r>
        <w:t>Why this time capsule was selected?</w:t>
      </w:r>
    </w:p>
    <w:p w:rsidR="00EF79FF" w:rsidRDefault="00EF79FF">
      <w:pPr>
        <w:pStyle w:val="CommentText"/>
      </w:pPr>
    </w:p>
  </w:comment>
  <w:comment w:id="12" w:author="Kapil" w:date="2021-06-28T13:11:00Z" w:initials="K">
    <w:p w:rsidR="00EF79FF" w:rsidRDefault="00EF79FF" w:rsidP="00EF79FF">
      <w:pPr>
        <w:rPr>
          <w:rFonts w:ascii="Bookman Old Style" w:hAnsi="Bookman Old Style"/>
        </w:rPr>
      </w:pPr>
      <w:r>
        <w:rPr>
          <w:rStyle w:val="CommentReference"/>
        </w:rPr>
        <w:annotationRef/>
      </w:r>
      <w:r>
        <w:t xml:space="preserve">Please add this section. </w:t>
      </w:r>
      <w:r>
        <w:rPr>
          <w:rFonts w:ascii="Bookman Old Style" w:hAnsi="Bookman Old Style"/>
        </w:rPr>
        <w:t>Please mention the reference number and year for the approval from University/institute/organization to perform the study.</w:t>
      </w:r>
    </w:p>
    <w:p w:rsidR="00EF79FF" w:rsidRDefault="00EF79FF" w:rsidP="00EF79FF">
      <w:pPr>
        <w:pStyle w:val="CommentText"/>
      </w:pPr>
    </w:p>
  </w:comment>
  <w:comment w:id="13" w:author="Kapil" w:date="2021-06-28T13:21:00Z" w:initials="K">
    <w:p w:rsidR="00693B2C" w:rsidRDefault="00693B2C" w:rsidP="00693B2C">
      <w:pPr>
        <w:pStyle w:val="CommentText"/>
      </w:pPr>
      <w:r>
        <w:rPr>
          <w:rStyle w:val="CommentReference"/>
        </w:rPr>
        <w:annotationRef/>
      </w:r>
      <w:r w:rsidRPr="00B87F07">
        <w:t>How the blood was taken from the patients whether by the researcher or some other person</w:t>
      </w:r>
    </w:p>
    <w:p w:rsidR="00693B2C" w:rsidRDefault="00693B2C">
      <w:pPr>
        <w:pStyle w:val="CommentText"/>
      </w:pPr>
    </w:p>
  </w:comment>
  <w:comment w:id="14" w:author="Kapil" w:date="2021-06-28T13:22:00Z" w:initials="K">
    <w:p w:rsidR="00693B2C" w:rsidRDefault="00693B2C">
      <w:pPr>
        <w:pStyle w:val="CommentText"/>
      </w:pPr>
      <w:r>
        <w:rPr>
          <w:rStyle w:val="CommentReference"/>
        </w:rPr>
        <w:annotationRef/>
      </w:r>
      <w:r w:rsidRPr="000E15C1">
        <w:rPr>
          <w:rFonts w:ascii="Times New Roman" w:hAnsi="Times New Roman" w:cs="Times New Roman"/>
          <w:sz w:val="24"/>
          <w:szCs w:val="24"/>
        </w:rPr>
        <w:t>it was the government laboratory or your own local a battery please explain to acknowledge properly</w:t>
      </w:r>
    </w:p>
  </w:comment>
  <w:comment w:id="16" w:author="Kapil" w:date="2021-06-28T13:23:00Z" w:initials="K">
    <w:p w:rsidR="007A5967" w:rsidRDefault="007A5967">
      <w:pPr>
        <w:pStyle w:val="CommentText"/>
      </w:pPr>
      <w:r>
        <w:rPr>
          <w:rStyle w:val="CommentReference"/>
        </w:rPr>
        <w:annotationRef/>
      </w:r>
      <w:r w:rsidRPr="000E15C1">
        <w:rPr>
          <w:rFonts w:ascii="Times New Roman" w:hAnsi="Times New Roman" w:cs="Times New Roman"/>
          <w:sz w:val="24"/>
          <w:szCs w:val="24"/>
        </w:rPr>
        <w:t>How about the validation of data collection form what procedure was adopted to validate the questionnaire</w:t>
      </w:r>
    </w:p>
  </w:comment>
  <w:comment w:id="15" w:author="Kapil" w:date="2021-06-28T13:23:00Z" w:initials="K">
    <w:p w:rsidR="007A5967" w:rsidRDefault="007A5967" w:rsidP="007A5967">
      <w:pPr>
        <w:spacing w:after="0"/>
        <w:rPr>
          <w:rFonts w:ascii="Bookman Old Style" w:hAnsi="Bookman Old Style" w:cs="Times New Roman"/>
        </w:rPr>
      </w:pPr>
      <w:r>
        <w:rPr>
          <w:rStyle w:val="CommentReference"/>
        </w:rPr>
        <w:annotationRef/>
      </w:r>
      <w:r w:rsidRPr="00405A5E">
        <w:rPr>
          <w:rFonts w:ascii="Bookman Old Style" w:hAnsi="Bookman Old Style" w:cs="Times New Roman"/>
        </w:rPr>
        <w:t>Please attach a copy of the validated questionnaire applied in this study as an appendix</w:t>
      </w:r>
      <w:r>
        <w:rPr>
          <w:rFonts w:ascii="Bookman Old Style" w:hAnsi="Bookman Old Style" w:cs="Times New Roman"/>
        </w:rPr>
        <w:t>.</w:t>
      </w:r>
    </w:p>
    <w:p w:rsidR="007A5967" w:rsidRDefault="007A5967">
      <w:pPr>
        <w:pStyle w:val="CommentText"/>
      </w:pPr>
    </w:p>
  </w:comment>
  <w:comment w:id="17" w:author="Kapil" w:date="2021-07-12T22:51:00Z" w:initials="K">
    <w:p w:rsidR="00BE0407" w:rsidRDefault="00BE0407">
      <w:pPr>
        <w:pStyle w:val="CommentText"/>
      </w:pPr>
      <w:r>
        <w:rPr>
          <w:rStyle w:val="CommentReference"/>
        </w:rPr>
        <w:annotationRef/>
      </w:r>
      <w:r>
        <w:t>Table</w:t>
      </w:r>
    </w:p>
  </w:comment>
  <w:comment w:id="19" w:author="Kapil" w:date="2021-07-12T22:51:00Z" w:initials="K">
    <w:p w:rsidR="00BE0407" w:rsidRDefault="00BE0407">
      <w:pPr>
        <w:pStyle w:val="CommentText"/>
      </w:pPr>
      <w:r>
        <w:rPr>
          <w:rStyle w:val="CommentReference"/>
        </w:rPr>
        <w:annotationRef/>
      </w:r>
      <w:r>
        <w:t>Table</w:t>
      </w:r>
    </w:p>
  </w:comment>
  <w:comment w:id="18" w:author="Kapil" w:date="2021-07-11T17:54:00Z" w:initials="K">
    <w:p w:rsidR="00D967BF" w:rsidRDefault="00D967BF">
      <w:pPr>
        <w:pStyle w:val="CommentText"/>
      </w:pPr>
      <w:r>
        <w:rPr>
          <w:rStyle w:val="CommentReference"/>
        </w:rPr>
        <w:annotationRef/>
      </w:r>
      <w:r w:rsidRPr="00AB42B9">
        <w:rPr>
          <w:rFonts w:ascii="Bookman Old Style" w:hAnsi="Bookman Old Style" w:cs="Times New Roman"/>
        </w:rPr>
        <w:t>Methodology adopted for various activities has been mentioned with utmost clarity.</w:t>
      </w:r>
    </w:p>
  </w:comment>
  <w:comment w:id="20" w:author="Kapil" w:date="2021-07-11T17:55:00Z" w:initials="K">
    <w:p w:rsidR="00D967BF" w:rsidRDefault="00D967BF" w:rsidP="00D967BF">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D967BF" w:rsidRDefault="00D967BF">
      <w:pPr>
        <w:pStyle w:val="CommentText"/>
      </w:pPr>
    </w:p>
  </w:comment>
  <w:comment w:id="22" w:author="Kapil" w:date="2021-07-12T22:50:00Z" w:initials="K">
    <w:p w:rsidR="00673A61" w:rsidRDefault="00673A61">
      <w:pPr>
        <w:pStyle w:val="CommentText"/>
      </w:pPr>
      <w:r>
        <w:rPr>
          <w:rStyle w:val="CommentReference"/>
        </w:rPr>
        <w:annotationRef/>
      </w:r>
      <w:r>
        <w:t>Table</w:t>
      </w:r>
    </w:p>
  </w:comment>
  <w:comment w:id="23" w:author="Kapil" w:date="2021-07-12T22:50:00Z" w:initials="K">
    <w:p w:rsidR="00673A61" w:rsidRDefault="00673A61">
      <w:pPr>
        <w:pStyle w:val="CommentText"/>
      </w:pPr>
      <w:r>
        <w:rPr>
          <w:rStyle w:val="CommentReference"/>
        </w:rPr>
        <w:annotationRef/>
      </w:r>
      <w:r>
        <w:t>Table</w:t>
      </w:r>
    </w:p>
  </w:comment>
  <w:comment w:id="21" w:author="Kapil" w:date="2021-07-11T17:54:00Z" w:initials="K">
    <w:p w:rsidR="00D967BF" w:rsidRPr="006E4854" w:rsidRDefault="00D967BF" w:rsidP="00D967BF">
      <w:pPr>
        <w:pStyle w:val="NormalWeb"/>
        <w:spacing w:before="0" w:beforeAutospacing="0" w:after="0" w:afterAutospacing="0"/>
        <w:rPr>
          <w:bCs/>
        </w:rPr>
      </w:pPr>
      <w:r>
        <w:rPr>
          <w:rStyle w:val="CommentReference"/>
        </w:rPr>
        <w:annotationRef/>
      </w:r>
      <w:r w:rsidRPr="006E4854">
        <w:rPr>
          <w:bCs/>
        </w:rPr>
        <w:t>Include results that showed the genotyping results have been validated.</w:t>
      </w:r>
    </w:p>
    <w:p w:rsidR="00D967BF" w:rsidRPr="006E4854" w:rsidRDefault="00D967BF" w:rsidP="00D967BF">
      <w:pPr>
        <w:pStyle w:val="NormalWeb"/>
        <w:spacing w:before="0" w:beforeAutospacing="0" w:after="0" w:afterAutospacing="0"/>
        <w:rPr>
          <w:bCs/>
        </w:rPr>
      </w:pPr>
      <w:r w:rsidRPr="006E4854">
        <w:rPr>
          <w:bCs/>
        </w:rPr>
        <w:t>How table 5 was generated? The method was not mentioned in methodology section.</w:t>
      </w:r>
    </w:p>
    <w:p w:rsidR="00D967BF" w:rsidRDefault="00D967BF">
      <w:pPr>
        <w:pStyle w:val="CommentText"/>
      </w:pPr>
    </w:p>
  </w:comment>
  <w:comment w:id="25" w:author="Kapil" w:date="2021-06-23T15:29:00Z" w:initials="K">
    <w:p w:rsidR="0069533B" w:rsidRPr="006E4854" w:rsidRDefault="0069533B" w:rsidP="0069533B">
      <w:pPr>
        <w:pStyle w:val="NormalWeb"/>
        <w:numPr>
          <w:ilvl w:val="0"/>
          <w:numId w:val="17"/>
        </w:numPr>
        <w:spacing w:before="0" w:beforeAutospacing="0" w:after="0" w:afterAutospacing="0"/>
        <w:rPr>
          <w:bCs/>
        </w:rPr>
      </w:pPr>
      <w:r>
        <w:rPr>
          <w:rStyle w:val="CommentReference"/>
        </w:rPr>
        <w:annotationRef/>
      </w:r>
      <w:r w:rsidRPr="006E4854">
        <w:rPr>
          <w:bCs/>
        </w:rPr>
        <w:t>Prevalence or identification of genotypes from selected patients? I think identification of genotypes of patients with chronic Hepatitis B is more of the focus of the study.</w:t>
      </w:r>
    </w:p>
    <w:p w:rsidR="0069533B" w:rsidRPr="006E4854" w:rsidRDefault="0069533B" w:rsidP="0069533B">
      <w:pPr>
        <w:pStyle w:val="NormalWeb"/>
        <w:numPr>
          <w:ilvl w:val="0"/>
          <w:numId w:val="17"/>
        </w:numPr>
        <w:spacing w:before="0" w:beforeAutospacing="0" w:after="0" w:afterAutospacing="0"/>
        <w:rPr>
          <w:bCs/>
        </w:rPr>
      </w:pPr>
      <w:r w:rsidRPr="006E4854">
        <w:rPr>
          <w:bCs/>
        </w:rPr>
        <w:t>‘This study focuses on evaluating the prevalence of the HBV genotype in Yemen ‘. I would like to suggest the author include justification for the statement above using 50 patients.</w:t>
      </w:r>
    </w:p>
    <w:p w:rsidR="0069533B" w:rsidRDefault="0069533B">
      <w:pPr>
        <w:pStyle w:val="CommentText"/>
      </w:pPr>
    </w:p>
  </w:comment>
  <w:comment w:id="24" w:author="Kapil" w:date="2021-06-23T15:24:00Z" w:initials="K">
    <w:p w:rsidR="0069533B" w:rsidRPr="00F40172" w:rsidRDefault="0069533B" w:rsidP="0069533B">
      <w:pPr>
        <w:pStyle w:val="NormalWeb"/>
        <w:spacing w:before="0" w:beforeAutospacing="0" w:after="0" w:afterAutospacing="0"/>
        <w:rPr>
          <w:rFonts w:ascii="Arial" w:hAnsi="Arial" w:cs="Arial"/>
          <w:bCs/>
        </w:rPr>
      </w:pPr>
      <w:r>
        <w:rPr>
          <w:rStyle w:val="CommentReference"/>
        </w:rPr>
        <w:annotationRef/>
      </w:r>
      <w:r w:rsidRPr="00F40172">
        <w:rPr>
          <w:rFonts w:ascii="Arial" w:hAnsi="Arial" w:cs="Arial"/>
          <w:bCs/>
        </w:rPr>
        <w:t>It looks good but the researchers should review papers published about HBV infections in Yemen and comparing the results.</w:t>
      </w:r>
    </w:p>
    <w:p w:rsidR="0069533B" w:rsidRDefault="0069533B">
      <w:pPr>
        <w:pStyle w:val="CommentText"/>
      </w:pPr>
    </w:p>
  </w:comment>
  <w:comment w:id="27" w:author="Kapil" w:date="2021-07-11T17:57:00Z" w:initials="K">
    <w:p w:rsidR="00D967BF" w:rsidRDefault="00D967BF" w:rsidP="00D967B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D967BF" w:rsidRDefault="00D967BF" w:rsidP="00D967B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D967BF" w:rsidRDefault="00D967BF">
      <w:pPr>
        <w:pStyle w:val="CommentText"/>
      </w:pPr>
    </w:p>
  </w:comment>
  <w:comment w:id="26" w:author="Kapil" w:date="2021-07-11T17:55:00Z" w:initials="K">
    <w:p w:rsidR="00D967BF" w:rsidRDefault="00D967BF" w:rsidP="00D967BF">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D967BF" w:rsidRDefault="00D967BF">
      <w:pPr>
        <w:pStyle w:val="CommentText"/>
      </w:pPr>
    </w:p>
  </w:comment>
  <w:comment w:id="28" w:author="Kapil" w:date="2021-07-11T17:55:00Z" w:initials="K">
    <w:p w:rsidR="00D967BF" w:rsidRDefault="00D967BF" w:rsidP="00D967BF">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D967BF" w:rsidRDefault="00D967BF">
      <w:pPr>
        <w:pStyle w:val="CommentText"/>
      </w:pPr>
    </w:p>
  </w:comment>
  <w:comment w:id="29" w:author="Kapil" w:date="2021-07-11T17:56:00Z" w:initials="K">
    <w:p w:rsidR="00D967BF" w:rsidRDefault="00D967BF" w:rsidP="00D967BF">
      <w:pPr>
        <w:spacing w:after="0"/>
        <w:rPr>
          <w:rFonts w:ascii="Bookman Old Style" w:hAnsi="Bookman Old Style" w:cs="Times New Roman"/>
        </w:rPr>
      </w:pPr>
      <w:r>
        <w:rPr>
          <w:rStyle w:val="CommentReference"/>
        </w:rPr>
        <w:annotationRef/>
      </w:r>
      <w:r>
        <w:rPr>
          <w:rFonts w:ascii="Bookman Old Style" w:hAnsi="Bookman Old Style"/>
        </w:rPr>
        <w:t xml:space="preserve">It </w:t>
      </w:r>
      <w:r>
        <w:rPr>
          <w:rFonts w:ascii="Bookman Old Style" w:hAnsi="Bookman Old Style" w:cs="Times New Roman"/>
        </w:rPr>
        <w:t>is summarized very well in the scientific way.</w:t>
      </w:r>
    </w:p>
    <w:p w:rsidR="00D967BF" w:rsidRDefault="00D967BF">
      <w:pPr>
        <w:pStyle w:val="CommentText"/>
      </w:pPr>
    </w:p>
  </w:comment>
  <w:comment w:id="31" w:author="Kapil" w:date="2021-06-23T15:30:00Z" w:initials="K">
    <w:p w:rsidR="0069533B" w:rsidRPr="00186B8E" w:rsidRDefault="0069533B" w:rsidP="0069533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9533B" w:rsidRDefault="0069533B" w:rsidP="0069533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9533B" w:rsidRDefault="00F2529E" w:rsidP="0069533B">
      <w:pPr>
        <w:spacing w:after="0" w:line="240" w:lineRule="auto"/>
        <w:jc w:val="both"/>
        <w:rPr>
          <w:rFonts w:ascii="Bookman Old Style" w:hAnsi="Bookman Old Style" w:cs="Times New Roman"/>
        </w:rPr>
      </w:pPr>
      <w:hyperlink r:id="rId3" w:history="1">
        <w:r w:rsidR="0069533B" w:rsidRPr="006504E1">
          <w:rPr>
            <w:rStyle w:val="Hyperlink"/>
            <w:rFonts w:ascii="Bookman Old Style" w:hAnsi="Bookman Old Style" w:cs="Times New Roman"/>
          </w:rPr>
          <w:t>http://doi.org/10.22270/ujpr.v1i1.R1</w:t>
        </w:r>
      </w:hyperlink>
    </w:p>
    <w:p w:rsidR="0069533B" w:rsidRDefault="0069533B">
      <w:pPr>
        <w:pStyle w:val="CommentText"/>
      </w:pPr>
    </w:p>
  </w:comment>
  <w:comment w:id="30" w:author="Kapil" w:date="2021-06-23T15:30:00Z" w:initials="K">
    <w:p w:rsidR="0069533B" w:rsidRDefault="0069533B" w:rsidP="0069533B">
      <w:pPr>
        <w:spacing w:after="0"/>
        <w:rPr>
          <w:rFonts w:ascii="Bookman Old Style" w:hAnsi="Bookman Old Style" w:cs="Times New Roman"/>
        </w:rPr>
      </w:pPr>
      <w:r>
        <w:rPr>
          <w:rStyle w:val="CommentReference"/>
        </w:rPr>
        <w:annotationRef/>
      </w:r>
      <w:r w:rsidRPr="001B0AC7">
        <w:rPr>
          <w:rFonts w:ascii="Bookman Old Style" w:hAnsi="Bookman Old Style" w:cs="Times New Roman"/>
        </w:rPr>
        <w:t>About 70% of the references are not 5 years back. More updated references are encouraged.</w:t>
      </w:r>
    </w:p>
    <w:p w:rsidR="0069533B" w:rsidRDefault="0069533B">
      <w:pPr>
        <w:pStyle w:val="CommentText"/>
      </w:pPr>
    </w:p>
  </w:comment>
  <w:comment w:id="32" w:author="Kapil" w:date="2021-07-02T21:27:00Z" w:initials="K">
    <w:p w:rsidR="00862035" w:rsidRDefault="00862035">
      <w:pPr>
        <w:pStyle w:val="CommentText"/>
      </w:pPr>
      <w:r>
        <w:rPr>
          <w:rStyle w:val="CommentReference"/>
        </w:rPr>
        <w:annotationRef/>
      </w:r>
      <w:r w:rsidRPr="00D17FB6">
        <w:rPr>
          <w:rFonts w:ascii="Times New Roman" w:eastAsia="Calibri" w:hAnsi="Times New Roman"/>
          <w:bCs/>
          <w:i/>
          <w:sz w:val="17"/>
          <w:szCs w:val="17"/>
        </w:rPr>
        <w:t>Treponema pallidum</w:t>
      </w:r>
    </w:p>
  </w:comment>
  <w:comment w:id="33" w:author="Kapil" w:date="2021-07-11T17:56:00Z" w:initials="K">
    <w:p w:rsidR="00D967BF" w:rsidRDefault="00D967BF">
      <w:pPr>
        <w:pStyle w:val="CommentText"/>
      </w:pPr>
      <w:r>
        <w:rPr>
          <w:rStyle w:val="CommentReference"/>
        </w:rPr>
        <w:annotationRef/>
      </w:r>
      <w:r>
        <w:t>Should be in italic</w:t>
      </w:r>
    </w:p>
  </w:comment>
  <w:comment w:id="34" w:author="Kapil" w:date="2021-07-11T17:58:00Z" w:initials="K">
    <w:p w:rsidR="00D967BF" w:rsidRDefault="00D967BF">
      <w:pPr>
        <w:pStyle w:val="CommentText"/>
      </w:pPr>
      <w:r>
        <w:rPr>
          <w:rStyle w:val="CommentReference"/>
        </w:rPr>
        <w:annotationRef/>
      </w:r>
      <w:r>
        <w:t>Hepatitis B</w:t>
      </w:r>
    </w:p>
  </w:comment>
  <w:comment w:id="35" w:author="Kapil" w:date="2021-07-11T17:56:00Z" w:initials="K">
    <w:p w:rsidR="00D967BF" w:rsidRDefault="00D967BF">
      <w:pPr>
        <w:pStyle w:val="CommentText"/>
      </w:pPr>
      <w:r>
        <w:rPr>
          <w:rStyle w:val="CommentReference"/>
        </w:rPr>
        <w:annotationRef/>
      </w:r>
      <w:r>
        <w:t>Should be in italic</w:t>
      </w:r>
    </w:p>
  </w:comment>
  <w:comment w:id="36" w:author="Kapil" w:date="2021-07-11T17:56:00Z" w:initials="K">
    <w:p w:rsidR="00D967BF" w:rsidRDefault="00D967BF">
      <w:pPr>
        <w:pStyle w:val="CommentText"/>
      </w:pPr>
      <w:r>
        <w:rPr>
          <w:rStyle w:val="CommentReference"/>
        </w:rPr>
        <w:annotationRef/>
      </w:r>
      <w:r>
        <w:t>Should be in italic</w:t>
      </w:r>
    </w:p>
  </w:comment>
  <w:comment w:id="37" w:author="Kapil" w:date="2021-07-11T17:56:00Z" w:initials="K">
    <w:p w:rsidR="00D967BF" w:rsidRDefault="00D967BF">
      <w:pPr>
        <w:pStyle w:val="CommentText"/>
      </w:pPr>
      <w:r>
        <w:rPr>
          <w:rStyle w:val="CommentReference"/>
        </w:rPr>
        <w:annotationRef/>
      </w:r>
      <w:r>
        <w:t>Should be in italic</w:t>
      </w:r>
    </w:p>
  </w:comment>
  <w:comment w:id="38" w:author="Kapil" w:date="2021-07-11T17:56:00Z" w:initials="K">
    <w:p w:rsidR="00D967BF" w:rsidRDefault="00D967BF">
      <w:pPr>
        <w:pStyle w:val="CommentText"/>
      </w:pPr>
      <w:r>
        <w:rPr>
          <w:rStyle w:val="CommentReference"/>
        </w:rPr>
        <w:annotationRef/>
      </w:r>
      <w:r>
        <w:t>Should be in italic</w:t>
      </w:r>
    </w:p>
  </w:comment>
  <w:comment w:id="39" w:author="Kapil" w:date="2021-07-11T17:57:00Z" w:initials="K">
    <w:p w:rsidR="00D967BF" w:rsidRDefault="00D967BF">
      <w:pPr>
        <w:pStyle w:val="CommentText"/>
      </w:pPr>
      <w:r>
        <w:rPr>
          <w:rStyle w:val="CommentReference"/>
        </w:rPr>
        <w:annotationRef/>
      </w:r>
      <w:r>
        <w:t>Should be in italic</w:t>
      </w:r>
    </w:p>
  </w:comment>
  <w:comment w:id="40" w:author="Kapil" w:date="2021-07-11T17:57:00Z" w:initials="K">
    <w:p w:rsidR="00D967BF" w:rsidRDefault="00D967BF">
      <w:pPr>
        <w:pStyle w:val="CommentText"/>
      </w:pPr>
      <w:r>
        <w:rPr>
          <w:rStyle w:val="CommentReference"/>
        </w:rPr>
        <w:annotationRef/>
      </w:r>
      <w:r>
        <w:t>Should be in italic</w:t>
      </w:r>
    </w:p>
  </w:comment>
  <w:comment w:id="41" w:author="Kapil" w:date="2021-06-23T15:24:00Z" w:initials="K">
    <w:p w:rsidR="0069533B" w:rsidRPr="00F40172" w:rsidRDefault="0069533B" w:rsidP="0069533B">
      <w:pPr>
        <w:pStyle w:val="NormalWeb"/>
        <w:spacing w:before="0" w:beforeAutospacing="0" w:after="0" w:afterAutospacing="0"/>
        <w:rPr>
          <w:rFonts w:ascii="Arial" w:hAnsi="Arial" w:cs="Arial"/>
          <w:bCs/>
        </w:rPr>
      </w:pPr>
      <w:r>
        <w:rPr>
          <w:rStyle w:val="CommentReference"/>
        </w:rPr>
        <w:annotationRef/>
      </w:r>
      <w:r w:rsidRPr="00F40172">
        <w:rPr>
          <w:rFonts w:ascii="Arial" w:hAnsi="Arial" w:cs="Arial"/>
          <w:bCs/>
        </w:rPr>
        <w:t xml:space="preserve">Table 3  needs to be corrected to represent a correlation between different demographic criteria and HBV genotype prevalence </w:t>
      </w:r>
    </w:p>
    <w:p w:rsidR="0069533B" w:rsidRDefault="0069533B">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3C5" w:rsidRDefault="00AC13C5">
      <w:pPr>
        <w:spacing w:after="0" w:line="240" w:lineRule="auto"/>
      </w:pPr>
      <w:r>
        <w:separator/>
      </w:r>
    </w:p>
  </w:endnote>
  <w:endnote w:type="continuationSeparator" w:id="1">
    <w:p w:rsidR="00AC13C5" w:rsidRDefault="00AC1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cript 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enPro-Regular">
    <w:altName w:val="MS Mincho"/>
    <w:panose1 w:val="00000000000000000000"/>
    <w:charset w:val="80"/>
    <w:family w:val="auto"/>
    <w:notTrueType/>
    <w:pitch w:val="default"/>
    <w:sig w:usb0="00000000" w:usb1="08070000" w:usb2="00000010" w:usb3="00000000" w:csb0="00020000" w:csb1="00000000"/>
  </w:font>
  <w:font w:name="ArnoPro-LightDisplay">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3B" w:rsidRDefault="006953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9" w:rsidRDefault="00F15549" w:rsidP="00CC0F21">
    <w:pPr>
      <w:pStyle w:val="Footer"/>
    </w:pPr>
  </w:p>
  <w:p w:rsidR="00F15549" w:rsidRDefault="00F155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3B" w:rsidRDefault="00695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3C5" w:rsidRDefault="00AC13C5">
      <w:pPr>
        <w:spacing w:after="0" w:line="240" w:lineRule="auto"/>
      </w:pPr>
      <w:r>
        <w:separator/>
      </w:r>
    </w:p>
  </w:footnote>
  <w:footnote w:type="continuationSeparator" w:id="1">
    <w:p w:rsidR="00AC13C5" w:rsidRDefault="00AC1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21" w:rsidRDefault="00F25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9526" o:spid="_x0000_s819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21" w:rsidRDefault="00F25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9527" o:spid="_x0000_s819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221" w:rsidRDefault="00F25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9525" o:spid="_x0000_s819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756"/>
    <w:multiLevelType w:val="hybridMultilevel"/>
    <w:tmpl w:val="2AC67728"/>
    <w:lvl w:ilvl="0" w:tplc="0409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817F10"/>
    <w:multiLevelType w:val="hybridMultilevel"/>
    <w:tmpl w:val="D79C362A"/>
    <w:lvl w:ilvl="0" w:tplc="8A00B0AA">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052C10F4"/>
    <w:multiLevelType w:val="hybridMultilevel"/>
    <w:tmpl w:val="34B6B9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8525D55"/>
    <w:multiLevelType w:val="hybridMultilevel"/>
    <w:tmpl w:val="7B40D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B928C2"/>
    <w:multiLevelType w:val="hybridMultilevel"/>
    <w:tmpl w:val="9E92F746"/>
    <w:lvl w:ilvl="0" w:tplc="C4F0E1E2">
      <w:start w:val="1"/>
      <w:numFmt w:val="bullet"/>
      <w:lvlText w:val=""/>
      <w:lvlJc w:val="left"/>
      <w:pPr>
        <w:ind w:left="1287" w:hanging="360"/>
      </w:pPr>
      <w:rPr>
        <w:rFonts w:ascii="Wingdings" w:hAnsi="Wingdings" w:hint="default"/>
        <w:b/>
        <w:bCs/>
        <w:color w:val="4F62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A3F0D45"/>
    <w:multiLevelType w:val="hybridMultilevel"/>
    <w:tmpl w:val="722C6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E2CDD"/>
    <w:multiLevelType w:val="hybridMultilevel"/>
    <w:tmpl w:val="BEFA1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F352C7"/>
    <w:multiLevelType w:val="hybridMultilevel"/>
    <w:tmpl w:val="0FC0BB86"/>
    <w:lvl w:ilvl="0" w:tplc="04090001">
      <w:start w:val="1"/>
      <w:numFmt w:val="bullet"/>
      <w:lvlText w:val=""/>
      <w:lvlJc w:val="left"/>
      <w:pPr>
        <w:ind w:left="786" w:hanging="360"/>
      </w:pPr>
      <w:rPr>
        <w:rFonts w:ascii="Symbol" w:hAnsi="Symbol" w:hint="default"/>
        <w:b w:val="0"/>
        <w:bCs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252D72FC"/>
    <w:multiLevelType w:val="multilevel"/>
    <w:tmpl w:val="1496332E"/>
    <w:lvl w:ilvl="0">
      <w:start w:val="2"/>
      <w:numFmt w:val="decimal"/>
      <w:lvlText w:val="%1"/>
      <w:lvlJc w:val="left"/>
      <w:pPr>
        <w:ind w:left="810" w:hanging="810"/>
      </w:pPr>
      <w:rPr>
        <w:rFonts w:hint="default"/>
        <w:b/>
        <w:color w:val="002060"/>
        <w:sz w:val="28"/>
      </w:rPr>
    </w:lvl>
    <w:lvl w:ilvl="1">
      <w:start w:val="2"/>
      <w:numFmt w:val="decimal"/>
      <w:lvlText w:val="%1.%2"/>
      <w:lvlJc w:val="left"/>
      <w:pPr>
        <w:ind w:left="810" w:hanging="810"/>
      </w:pPr>
      <w:rPr>
        <w:rFonts w:hint="default"/>
        <w:b/>
        <w:color w:val="002060"/>
        <w:sz w:val="28"/>
      </w:rPr>
    </w:lvl>
    <w:lvl w:ilvl="2">
      <w:start w:val="5"/>
      <w:numFmt w:val="decimal"/>
      <w:lvlText w:val="%1.%2.%3"/>
      <w:lvlJc w:val="left"/>
      <w:pPr>
        <w:ind w:left="810" w:hanging="810"/>
      </w:pPr>
      <w:rPr>
        <w:rFonts w:hint="default"/>
        <w:b/>
        <w:color w:val="002060"/>
        <w:sz w:val="28"/>
      </w:rPr>
    </w:lvl>
    <w:lvl w:ilvl="3">
      <w:start w:val="1"/>
      <w:numFmt w:val="decimal"/>
      <w:lvlText w:val="%1.%2.%3.%4"/>
      <w:lvlJc w:val="left"/>
      <w:pPr>
        <w:ind w:left="810" w:hanging="810"/>
      </w:pPr>
      <w:rPr>
        <w:rFonts w:hint="default"/>
        <w:b/>
        <w:color w:val="002060"/>
        <w:sz w:val="28"/>
      </w:rPr>
    </w:lvl>
    <w:lvl w:ilvl="4">
      <w:start w:val="1"/>
      <w:numFmt w:val="decimal"/>
      <w:lvlText w:val="%1.%2.%3.%4.%5"/>
      <w:lvlJc w:val="left"/>
      <w:pPr>
        <w:ind w:left="810" w:hanging="810"/>
      </w:pPr>
      <w:rPr>
        <w:rFonts w:hint="default"/>
        <w:b/>
        <w:color w:val="002060"/>
        <w:sz w:val="28"/>
      </w:rPr>
    </w:lvl>
    <w:lvl w:ilvl="5">
      <w:start w:val="1"/>
      <w:numFmt w:val="decimal"/>
      <w:lvlText w:val="%1.%2.%3.%4.%5.%6"/>
      <w:lvlJc w:val="left"/>
      <w:pPr>
        <w:ind w:left="1080" w:hanging="1080"/>
      </w:pPr>
      <w:rPr>
        <w:rFonts w:hint="default"/>
        <w:b/>
        <w:color w:val="002060"/>
        <w:sz w:val="28"/>
      </w:rPr>
    </w:lvl>
    <w:lvl w:ilvl="6">
      <w:start w:val="1"/>
      <w:numFmt w:val="decimal"/>
      <w:lvlText w:val="%1.%2.%3.%4.%5.%6.%7"/>
      <w:lvlJc w:val="left"/>
      <w:pPr>
        <w:ind w:left="1080" w:hanging="1080"/>
      </w:pPr>
      <w:rPr>
        <w:rFonts w:hint="default"/>
        <w:b/>
        <w:color w:val="002060"/>
        <w:sz w:val="28"/>
      </w:rPr>
    </w:lvl>
    <w:lvl w:ilvl="7">
      <w:start w:val="1"/>
      <w:numFmt w:val="decimal"/>
      <w:lvlText w:val="%1.%2.%3.%4.%5.%6.%7.%8"/>
      <w:lvlJc w:val="left"/>
      <w:pPr>
        <w:ind w:left="1440" w:hanging="1440"/>
      </w:pPr>
      <w:rPr>
        <w:rFonts w:hint="default"/>
        <w:b/>
        <w:color w:val="002060"/>
        <w:sz w:val="28"/>
      </w:rPr>
    </w:lvl>
    <w:lvl w:ilvl="8">
      <w:start w:val="1"/>
      <w:numFmt w:val="decimal"/>
      <w:lvlText w:val="%1.%2.%3.%4.%5.%6.%7.%8.%9"/>
      <w:lvlJc w:val="left"/>
      <w:pPr>
        <w:ind w:left="1440" w:hanging="1440"/>
      </w:pPr>
      <w:rPr>
        <w:rFonts w:hint="default"/>
        <w:b/>
        <w:color w:val="002060"/>
        <w:sz w:val="28"/>
      </w:rPr>
    </w:lvl>
  </w:abstractNum>
  <w:abstractNum w:abstractNumId="9">
    <w:nsid w:val="36297238"/>
    <w:multiLevelType w:val="multilevel"/>
    <w:tmpl w:val="54C8013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6D01443"/>
    <w:multiLevelType w:val="hybridMultilevel"/>
    <w:tmpl w:val="EAC41E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C443E76"/>
    <w:multiLevelType w:val="multilevel"/>
    <w:tmpl w:val="D70C5F4C"/>
    <w:lvl w:ilvl="0">
      <w:start w:val="2"/>
      <w:numFmt w:val="decimal"/>
      <w:lvlText w:val="%1"/>
      <w:lvlJc w:val="left"/>
      <w:pPr>
        <w:ind w:left="405" w:hanging="405"/>
      </w:pPr>
      <w:rPr>
        <w:rFonts w:hint="default"/>
      </w:rPr>
    </w:lvl>
    <w:lvl w:ilvl="1">
      <w:start w:val="6"/>
      <w:numFmt w:val="decimal"/>
      <w:lvlText w:val="%1.%2"/>
      <w:lvlJc w:val="left"/>
      <w:pPr>
        <w:ind w:left="264" w:hanging="405"/>
      </w:pPr>
      <w:rPr>
        <w:rFonts w:hint="default"/>
      </w:rPr>
    </w:lvl>
    <w:lvl w:ilvl="2">
      <w:start w:val="1"/>
      <w:numFmt w:val="decimal"/>
      <w:lvlText w:val="%1.%2.%3"/>
      <w:lvlJc w:val="left"/>
      <w:pPr>
        <w:ind w:left="438" w:hanging="720"/>
      </w:pPr>
      <w:rPr>
        <w:rFonts w:hint="default"/>
      </w:rPr>
    </w:lvl>
    <w:lvl w:ilvl="3">
      <w:start w:val="1"/>
      <w:numFmt w:val="decimal"/>
      <w:lvlText w:val="%1.%2.%3.%4"/>
      <w:lvlJc w:val="left"/>
      <w:pPr>
        <w:ind w:left="297" w:hanging="720"/>
      </w:pPr>
      <w:rPr>
        <w:rFonts w:hint="default"/>
      </w:rPr>
    </w:lvl>
    <w:lvl w:ilvl="4">
      <w:start w:val="1"/>
      <w:numFmt w:val="decimal"/>
      <w:lvlText w:val="%1.%2.%3.%4.%5"/>
      <w:lvlJc w:val="left"/>
      <w:pPr>
        <w:ind w:left="156" w:hanging="72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234" w:hanging="1080"/>
      </w:pPr>
      <w:rPr>
        <w:rFonts w:hint="default"/>
      </w:rPr>
    </w:lvl>
    <w:lvl w:ilvl="7">
      <w:start w:val="1"/>
      <w:numFmt w:val="decimal"/>
      <w:lvlText w:val="%1.%2.%3.%4.%5.%6.%7.%8"/>
      <w:lvlJc w:val="left"/>
      <w:pPr>
        <w:ind w:left="453" w:hanging="1440"/>
      </w:pPr>
      <w:rPr>
        <w:rFonts w:hint="default"/>
      </w:rPr>
    </w:lvl>
    <w:lvl w:ilvl="8">
      <w:start w:val="1"/>
      <w:numFmt w:val="decimal"/>
      <w:lvlText w:val="%1.%2.%3.%4.%5.%6.%7.%8.%9"/>
      <w:lvlJc w:val="left"/>
      <w:pPr>
        <w:ind w:left="312" w:hanging="1440"/>
      </w:pPr>
      <w:rPr>
        <w:rFonts w:hint="default"/>
      </w:rPr>
    </w:lvl>
  </w:abstractNum>
  <w:abstractNum w:abstractNumId="12">
    <w:nsid w:val="46057839"/>
    <w:multiLevelType w:val="hybridMultilevel"/>
    <w:tmpl w:val="F36A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9A0329C"/>
    <w:multiLevelType w:val="hybridMultilevel"/>
    <w:tmpl w:val="73EA6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D093D"/>
    <w:multiLevelType w:val="hybridMultilevel"/>
    <w:tmpl w:val="1A0E1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8747A1"/>
    <w:multiLevelType w:val="hybridMultilevel"/>
    <w:tmpl w:val="6F06D0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6474DBC"/>
    <w:multiLevelType w:val="hybridMultilevel"/>
    <w:tmpl w:val="003C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4"/>
  </w:num>
  <w:num w:numId="5">
    <w:abstractNumId w:val="5"/>
  </w:num>
  <w:num w:numId="6">
    <w:abstractNumId w:val="9"/>
  </w:num>
  <w:num w:numId="7">
    <w:abstractNumId w:val="15"/>
  </w:num>
  <w:num w:numId="8">
    <w:abstractNumId w:val="12"/>
  </w:num>
  <w:num w:numId="9">
    <w:abstractNumId w:val="6"/>
  </w:num>
  <w:num w:numId="10">
    <w:abstractNumId w:val="3"/>
  </w:num>
  <w:num w:numId="11">
    <w:abstractNumId w:val="16"/>
  </w:num>
  <w:num w:numId="12">
    <w:abstractNumId w:val="7"/>
  </w:num>
  <w:num w:numId="13">
    <w:abstractNumId w:val="0"/>
  </w:num>
  <w:num w:numId="14">
    <w:abstractNumId w:val="8"/>
  </w:num>
  <w:num w:numId="15">
    <w:abstractNumId w:val="11"/>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10"/>
  <w:displayHorizontalDrawingGridEvery w:val="2"/>
  <w:characterSpacingControl w:val="doNotCompress"/>
  <w:hdrShapeDefaults>
    <o:shapedefaults v:ext="edit" spidmax="19458"/>
    <o:shapelayout v:ext="edit">
      <o:idmap v:ext="edit" data="8"/>
    </o:shapelayout>
  </w:hdrShapeDefaults>
  <w:footnotePr>
    <w:footnote w:id="0"/>
    <w:footnote w:id="1"/>
  </w:footnotePr>
  <w:endnotePr>
    <w:endnote w:id="0"/>
    <w:endnote w:id="1"/>
  </w:endnotePr>
  <w:compat/>
  <w:rsids>
    <w:rsidRoot w:val="001328B2"/>
    <w:rsid w:val="0000154A"/>
    <w:rsid w:val="00001F0C"/>
    <w:rsid w:val="0000650F"/>
    <w:rsid w:val="00016AFA"/>
    <w:rsid w:val="00016B3F"/>
    <w:rsid w:val="00017A3C"/>
    <w:rsid w:val="00022A78"/>
    <w:rsid w:val="0002349A"/>
    <w:rsid w:val="00027708"/>
    <w:rsid w:val="00027F08"/>
    <w:rsid w:val="0003109A"/>
    <w:rsid w:val="00035377"/>
    <w:rsid w:val="000363C1"/>
    <w:rsid w:val="0003781B"/>
    <w:rsid w:val="00041C2D"/>
    <w:rsid w:val="000427B2"/>
    <w:rsid w:val="00045B7C"/>
    <w:rsid w:val="00060730"/>
    <w:rsid w:val="00065375"/>
    <w:rsid w:val="000755D6"/>
    <w:rsid w:val="00075899"/>
    <w:rsid w:val="000812E4"/>
    <w:rsid w:val="00082AC6"/>
    <w:rsid w:val="0008700E"/>
    <w:rsid w:val="00092780"/>
    <w:rsid w:val="000928E6"/>
    <w:rsid w:val="00095EF0"/>
    <w:rsid w:val="00096D00"/>
    <w:rsid w:val="000B0284"/>
    <w:rsid w:val="000B0B23"/>
    <w:rsid w:val="000B1AFA"/>
    <w:rsid w:val="000B445E"/>
    <w:rsid w:val="000C15BD"/>
    <w:rsid w:val="000C23F1"/>
    <w:rsid w:val="000C5B77"/>
    <w:rsid w:val="000C68AC"/>
    <w:rsid w:val="000D04FF"/>
    <w:rsid w:val="000D6896"/>
    <w:rsid w:val="000D68B5"/>
    <w:rsid w:val="000D7388"/>
    <w:rsid w:val="000E18C8"/>
    <w:rsid w:val="000F054E"/>
    <w:rsid w:val="000F297E"/>
    <w:rsid w:val="000F7FC5"/>
    <w:rsid w:val="00100310"/>
    <w:rsid w:val="00101C0C"/>
    <w:rsid w:val="00101D1B"/>
    <w:rsid w:val="00101DB0"/>
    <w:rsid w:val="00102254"/>
    <w:rsid w:val="001044B7"/>
    <w:rsid w:val="00104A9B"/>
    <w:rsid w:val="00104DDF"/>
    <w:rsid w:val="00110145"/>
    <w:rsid w:val="00116CDC"/>
    <w:rsid w:val="00121231"/>
    <w:rsid w:val="00122265"/>
    <w:rsid w:val="001328B2"/>
    <w:rsid w:val="001363D1"/>
    <w:rsid w:val="00136FAD"/>
    <w:rsid w:val="00137089"/>
    <w:rsid w:val="001409BC"/>
    <w:rsid w:val="0014233B"/>
    <w:rsid w:val="001423AA"/>
    <w:rsid w:val="00151782"/>
    <w:rsid w:val="001565D6"/>
    <w:rsid w:val="00156F87"/>
    <w:rsid w:val="00162779"/>
    <w:rsid w:val="00166D12"/>
    <w:rsid w:val="001738E6"/>
    <w:rsid w:val="001812B2"/>
    <w:rsid w:val="00184228"/>
    <w:rsid w:val="00184560"/>
    <w:rsid w:val="00185BA0"/>
    <w:rsid w:val="0019069A"/>
    <w:rsid w:val="00190B29"/>
    <w:rsid w:val="0019263D"/>
    <w:rsid w:val="00194854"/>
    <w:rsid w:val="00195555"/>
    <w:rsid w:val="001959C8"/>
    <w:rsid w:val="001A1180"/>
    <w:rsid w:val="001A3B1F"/>
    <w:rsid w:val="001A4A57"/>
    <w:rsid w:val="001B14CE"/>
    <w:rsid w:val="001B6E17"/>
    <w:rsid w:val="001C6060"/>
    <w:rsid w:val="001C7547"/>
    <w:rsid w:val="001C7C01"/>
    <w:rsid w:val="001D0416"/>
    <w:rsid w:val="001E4C26"/>
    <w:rsid w:val="001E7915"/>
    <w:rsid w:val="001F4210"/>
    <w:rsid w:val="001F4A8E"/>
    <w:rsid w:val="001F67E0"/>
    <w:rsid w:val="001F7A54"/>
    <w:rsid w:val="00201798"/>
    <w:rsid w:val="00213783"/>
    <w:rsid w:val="002163B9"/>
    <w:rsid w:val="00217ECB"/>
    <w:rsid w:val="00220F1D"/>
    <w:rsid w:val="00221607"/>
    <w:rsid w:val="00221D26"/>
    <w:rsid w:val="00222487"/>
    <w:rsid w:val="002231AA"/>
    <w:rsid w:val="00233B82"/>
    <w:rsid w:val="0023514D"/>
    <w:rsid w:val="002352DF"/>
    <w:rsid w:val="00242C72"/>
    <w:rsid w:val="00263042"/>
    <w:rsid w:val="00267197"/>
    <w:rsid w:val="002746EA"/>
    <w:rsid w:val="00283DB7"/>
    <w:rsid w:val="00284B89"/>
    <w:rsid w:val="00285D71"/>
    <w:rsid w:val="002866D7"/>
    <w:rsid w:val="00287297"/>
    <w:rsid w:val="00290D70"/>
    <w:rsid w:val="00291FFB"/>
    <w:rsid w:val="002A278F"/>
    <w:rsid w:val="002A2F6F"/>
    <w:rsid w:val="002A33C1"/>
    <w:rsid w:val="002A33CE"/>
    <w:rsid w:val="002A3FB1"/>
    <w:rsid w:val="002A4970"/>
    <w:rsid w:val="002A57E4"/>
    <w:rsid w:val="002C090B"/>
    <w:rsid w:val="002C0AD9"/>
    <w:rsid w:val="002C7406"/>
    <w:rsid w:val="002C7A5D"/>
    <w:rsid w:val="002D0590"/>
    <w:rsid w:val="002D2448"/>
    <w:rsid w:val="002E2CB0"/>
    <w:rsid w:val="002E31A8"/>
    <w:rsid w:val="002E63B1"/>
    <w:rsid w:val="002F2B2A"/>
    <w:rsid w:val="002F3D7C"/>
    <w:rsid w:val="002F5078"/>
    <w:rsid w:val="002F5346"/>
    <w:rsid w:val="00303F7B"/>
    <w:rsid w:val="003115A6"/>
    <w:rsid w:val="003124B2"/>
    <w:rsid w:val="003171EE"/>
    <w:rsid w:val="00323422"/>
    <w:rsid w:val="00325B5D"/>
    <w:rsid w:val="00330538"/>
    <w:rsid w:val="00332917"/>
    <w:rsid w:val="00335261"/>
    <w:rsid w:val="00337674"/>
    <w:rsid w:val="003458FF"/>
    <w:rsid w:val="00366683"/>
    <w:rsid w:val="00374F2B"/>
    <w:rsid w:val="00383B90"/>
    <w:rsid w:val="00390C76"/>
    <w:rsid w:val="003927EE"/>
    <w:rsid w:val="003933C7"/>
    <w:rsid w:val="003A2368"/>
    <w:rsid w:val="003B0C0E"/>
    <w:rsid w:val="003B5F4B"/>
    <w:rsid w:val="003B7E57"/>
    <w:rsid w:val="003C0B0B"/>
    <w:rsid w:val="003C76B9"/>
    <w:rsid w:val="003D2298"/>
    <w:rsid w:val="003D7DA3"/>
    <w:rsid w:val="003E5F71"/>
    <w:rsid w:val="003F08EB"/>
    <w:rsid w:val="003F180C"/>
    <w:rsid w:val="003F38D9"/>
    <w:rsid w:val="003F3961"/>
    <w:rsid w:val="003F3F1D"/>
    <w:rsid w:val="00407043"/>
    <w:rsid w:val="00412BDD"/>
    <w:rsid w:val="00412E81"/>
    <w:rsid w:val="00414148"/>
    <w:rsid w:val="00415A04"/>
    <w:rsid w:val="0042175C"/>
    <w:rsid w:val="00422428"/>
    <w:rsid w:val="0042413D"/>
    <w:rsid w:val="00426952"/>
    <w:rsid w:val="00431259"/>
    <w:rsid w:val="004416A9"/>
    <w:rsid w:val="004434DA"/>
    <w:rsid w:val="00445ECE"/>
    <w:rsid w:val="004527BE"/>
    <w:rsid w:val="004532E0"/>
    <w:rsid w:val="00454C55"/>
    <w:rsid w:val="00455867"/>
    <w:rsid w:val="00456E41"/>
    <w:rsid w:val="00465FC4"/>
    <w:rsid w:val="004671E2"/>
    <w:rsid w:val="004712CE"/>
    <w:rsid w:val="00471EA9"/>
    <w:rsid w:val="00474D18"/>
    <w:rsid w:val="00475D2F"/>
    <w:rsid w:val="004842C6"/>
    <w:rsid w:val="00484F23"/>
    <w:rsid w:val="00487F39"/>
    <w:rsid w:val="00491414"/>
    <w:rsid w:val="00497F50"/>
    <w:rsid w:val="004A3085"/>
    <w:rsid w:val="004B0AF2"/>
    <w:rsid w:val="004B1474"/>
    <w:rsid w:val="004B528C"/>
    <w:rsid w:val="004B55C4"/>
    <w:rsid w:val="004B5624"/>
    <w:rsid w:val="004B5EE9"/>
    <w:rsid w:val="004C4A60"/>
    <w:rsid w:val="004C4B1F"/>
    <w:rsid w:val="004C4C5C"/>
    <w:rsid w:val="004D0429"/>
    <w:rsid w:val="004D3918"/>
    <w:rsid w:val="004D4B2D"/>
    <w:rsid w:val="004D796A"/>
    <w:rsid w:val="004E00C9"/>
    <w:rsid w:val="004E2E5D"/>
    <w:rsid w:val="004E377B"/>
    <w:rsid w:val="004E4052"/>
    <w:rsid w:val="004E4622"/>
    <w:rsid w:val="004E62B1"/>
    <w:rsid w:val="004E6773"/>
    <w:rsid w:val="004F7A24"/>
    <w:rsid w:val="005043A7"/>
    <w:rsid w:val="005062A9"/>
    <w:rsid w:val="00506C8D"/>
    <w:rsid w:val="00511362"/>
    <w:rsid w:val="00511729"/>
    <w:rsid w:val="00511902"/>
    <w:rsid w:val="00512FB0"/>
    <w:rsid w:val="00513B6A"/>
    <w:rsid w:val="00525DB1"/>
    <w:rsid w:val="0052658F"/>
    <w:rsid w:val="005350C8"/>
    <w:rsid w:val="00537942"/>
    <w:rsid w:val="005510BE"/>
    <w:rsid w:val="00552933"/>
    <w:rsid w:val="00554C4A"/>
    <w:rsid w:val="005618F7"/>
    <w:rsid w:val="0056202B"/>
    <w:rsid w:val="005651AE"/>
    <w:rsid w:val="005664E5"/>
    <w:rsid w:val="00570802"/>
    <w:rsid w:val="005708C3"/>
    <w:rsid w:val="0057305F"/>
    <w:rsid w:val="00573418"/>
    <w:rsid w:val="0057365A"/>
    <w:rsid w:val="00584CA1"/>
    <w:rsid w:val="005932B6"/>
    <w:rsid w:val="005A335B"/>
    <w:rsid w:val="005A3BE8"/>
    <w:rsid w:val="005A4600"/>
    <w:rsid w:val="005A472E"/>
    <w:rsid w:val="005A4C10"/>
    <w:rsid w:val="005A512C"/>
    <w:rsid w:val="005A6A62"/>
    <w:rsid w:val="005B2611"/>
    <w:rsid w:val="005B3A28"/>
    <w:rsid w:val="005B4EFB"/>
    <w:rsid w:val="005B54A1"/>
    <w:rsid w:val="005C2FFB"/>
    <w:rsid w:val="005C6730"/>
    <w:rsid w:val="005D1CA0"/>
    <w:rsid w:val="005D73EC"/>
    <w:rsid w:val="005E17C0"/>
    <w:rsid w:val="005E1C5E"/>
    <w:rsid w:val="005E2434"/>
    <w:rsid w:val="005E27F6"/>
    <w:rsid w:val="005E4043"/>
    <w:rsid w:val="005E4204"/>
    <w:rsid w:val="005F3D3A"/>
    <w:rsid w:val="005F70FA"/>
    <w:rsid w:val="00607168"/>
    <w:rsid w:val="00607737"/>
    <w:rsid w:val="006132FC"/>
    <w:rsid w:val="00616A27"/>
    <w:rsid w:val="00617F15"/>
    <w:rsid w:val="00622BD7"/>
    <w:rsid w:val="00626DED"/>
    <w:rsid w:val="00644B75"/>
    <w:rsid w:val="00645324"/>
    <w:rsid w:val="006477B8"/>
    <w:rsid w:val="006535EA"/>
    <w:rsid w:val="00653C5D"/>
    <w:rsid w:val="00661A09"/>
    <w:rsid w:val="00666F31"/>
    <w:rsid w:val="0066712C"/>
    <w:rsid w:val="0066748E"/>
    <w:rsid w:val="00673A61"/>
    <w:rsid w:val="006841B6"/>
    <w:rsid w:val="00691170"/>
    <w:rsid w:val="006932B5"/>
    <w:rsid w:val="00693B2C"/>
    <w:rsid w:val="0069533B"/>
    <w:rsid w:val="006A093A"/>
    <w:rsid w:val="006A3497"/>
    <w:rsid w:val="006A452D"/>
    <w:rsid w:val="006A4BA7"/>
    <w:rsid w:val="006A771D"/>
    <w:rsid w:val="006A7FAD"/>
    <w:rsid w:val="006B08D9"/>
    <w:rsid w:val="006B197C"/>
    <w:rsid w:val="006B6CD9"/>
    <w:rsid w:val="006C725A"/>
    <w:rsid w:val="006D41CF"/>
    <w:rsid w:val="006D7E03"/>
    <w:rsid w:val="006F037C"/>
    <w:rsid w:val="006F3A8A"/>
    <w:rsid w:val="006F5577"/>
    <w:rsid w:val="00701727"/>
    <w:rsid w:val="00713C0B"/>
    <w:rsid w:val="00717B11"/>
    <w:rsid w:val="007228F1"/>
    <w:rsid w:val="00727AD6"/>
    <w:rsid w:val="00727F7C"/>
    <w:rsid w:val="0073045A"/>
    <w:rsid w:val="00730568"/>
    <w:rsid w:val="00730DA6"/>
    <w:rsid w:val="0073591A"/>
    <w:rsid w:val="007371C7"/>
    <w:rsid w:val="00737A69"/>
    <w:rsid w:val="00740424"/>
    <w:rsid w:val="00741164"/>
    <w:rsid w:val="00744820"/>
    <w:rsid w:val="00753AB8"/>
    <w:rsid w:val="00756C36"/>
    <w:rsid w:val="00764532"/>
    <w:rsid w:val="00767F6E"/>
    <w:rsid w:val="007709AE"/>
    <w:rsid w:val="007742D4"/>
    <w:rsid w:val="00774900"/>
    <w:rsid w:val="00775AB6"/>
    <w:rsid w:val="00784E45"/>
    <w:rsid w:val="0078552D"/>
    <w:rsid w:val="00787562"/>
    <w:rsid w:val="007912DE"/>
    <w:rsid w:val="007947B8"/>
    <w:rsid w:val="007959B1"/>
    <w:rsid w:val="00796448"/>
    <w:rsid w:val="007A0671"/>
    <w:rsid w:val="007A143D"/>
    <w:rsid w:val="007A3191"/>
    <w:rsid w:val="007A5967"/>
    <w:rsid w:val="007B7149"/>
    <w:rsid w:val="007C0C9F"/>
    <w:rsid w:val="007C6007"/>
    <w:rsid w:val="007C7706"/>
    <w:rsid w:val="007D0914"/>
    <w:rsid w:val="007D27C5"/>
    <w:rsid w:val="007D35B4"/>
    <w:rsid w:val="007E01B6"/>
    <w:rsid w:val="007E03AC"/>
    <w:rsid w:val="007E29F6"/>
    <w:rsid w:val="007E2D32"/>
    <w:rsid w:val="007F289F"/>
    <w:rsid w:val="007F500A"/>
    <w:rsid w:val="007F6354"/>
    <w:rsid w:val="007F7AEE"/>
    <w:rsid w:val="008009C5"/>
    <w:rsid w:val="00801F20"/>
    <w:rsid w:val="00807DAE"/>
    <w:rsid w:val="00810A1D"/>
    <w:rsid w:val="00820426"/>
    <w:rsid w:val="00823525"/>
    <w:rsid w:val="008441EF"/>
    <w:rsid w:val="00847B8A"/>
    <w:rsid w:val="00862035"/>
    <w:rsid w:val="008632D7"/>
    <w:rsid w:val="008753C0"/>
    <w:rsid w:val="008763A6"/>
    <w:rsid w:val="00877F0E"/>
    <w:rsid w:val="00886778"/>
    <w:rsid w:val="00893579"/>
    <w:rsid w:val="0089370B"/>
    <w:rsid w:val="008A20AA"/>
    <w:rsid w:val="008A2F67"/>
    <w:rsid w:val="008A7144"/>
    <w:rsid w:val="008B33BC"/>
    <w:rsid w:val="008C017A"/>
    <w:rsid w:val="008D3C46"/>
    <w:rsid w:val="008E0AC9"/>
    <w:rsid w:val="008E140C"/>
    <w:rsid w:val="008E7E10"/>
    <w:rsid w:val="008F5C46"/>
    <w:rsid w:val="008F6E05"/>
    <w:rsid w:val="00900F69"/>
    <w:rsid w:val="00910220"/>
    <w:rsid w:val="00910C38"/>
    <w:rsid w:val="00911365"/>
    <w:rsid w:val="00912BBB"/>
    <w:rsid w:val="00912BE0"/>
    <w:rsid w:val="00914A78"/>
    <w:rsid w:val="009154DC"/>
    <w:rsid w:val="00917896"/>
    <w:rsid w:val="009257AB"/>
    <w:rsid w:val="0093056C"/>
    <w:rsid w:val="00942984"/>
    <w:rsid w:val="009439BF"/>
    <w:rsid w:val="00955BCD"/>
    <w:rsid w:val="00960512"/>
    <w:rsid w:val="0096390B"/>
    <w:rsid w:val="00965214"/>
    <w:rsid w:val="00974E43"/>
    <w:rsid w:val="00982CF0"/>
    <w:rsid w:val="009940BC"/>
    <w:rsid w:val="00996978"/>
    <w:rsid w:val="00997221"/>
    <w:rsid w:val="009A015E"/>
    <w:rsid w:val="009A365D"/>
    <w:rsid w:val="009A51D6"/>
    <w:rsid w:val="009A77E1"/>
    <w:rsid w:val="009B0015"/>
    <w:rsid w:val="009B040C"/>
    <w:rsid w:val="009B20A9"/>
    <w:rsid w:val="009B6B08"/>
    <w:rsid w:val="009D05F1"/>
    <w:rsid w:val="009D354B"/>
    <w:rsid w:val="009D63E0"/>
    <w:rsid w:val="009D6AA3"/>
    <w:rsid w:val="009E50C9"/>
    <w:rsid w:val="009E6F1A"/>
    <w:rsid w:val="009F013E"/>
    <w:rsid w:val="009F2E2D"/>
    <w:rsid w:val="009F588C"/>
    <w:rsid w:val="00A00C31"/>
    <w:rsid w:val="00A07FE6"/>
    <w:rsid w:val="00A1031D"/>
    <w:rsid w:val="00A11FB2"/>
    <w:rsid w:val="00A12BBF"/>
    <w:rsid w:val="00A169A5"/>
    <w:rsid w:val="00A16F46"/>
    <w:rsid w:val="00A22297"/>
    <w:rsid w:val="00A24DFC"/>
    <w:rsid w:val="00A317D2"/>
    <w:rsid w:val="00A36C62"/>
    <w:rsid w:val="00A41224"/>
    <w:rsid w:val="00A42766"/>
    <w:rsid w:val="00A44BDC"/>
    <w:rsid w:val="00A452A1"/>
    <w:rsid w:val="00A52B63"/>
    <w:rsid w:val="00A5513D"/>
    <w:rsid w:val="00A60C0E"/>
    <w:rsid w:val="00A63F5A"/>
    <w:rsid w:val="00A64F2F"/>
    <w:rsid w:val="00A65ABB"/>
    <w:rsid w:val="00A6799B"/>
    <w:rsid w:val="00A67A21"/>
    <w:rsid w:val="00A71AC0"/>
    <w:rsid w:val="00A76F36"/>
    <w:rsid w:val="00A82B1C"/>
    <w:rsid w:val="00A834BD"/>
    <w:rsid w:val="00A86E45"/>
    <w:rsid w:val="00A91411"/>
    <w:rsid w:val="00A924C5"/>
    <w:rsid w:val="00A93222"/>
    <w:rsid w:val="00AA4F71"/>
    <w:rsid w:val="00AA5580"/>
    <w:rsid w:val="00AA620F"/>
    <w:rsid w:val="00AA6875"/>
    <w:rsid w:val="00AB06F7"/>
    <w:rsid w:val="00AB1105"/>
    <w:rsid w:val="00AB34B6"/>
    <w:rsid w:val="00AB4C9F"/>
    <w:rsid w:val="00AB570B"/>
    <w:rsid w:val="00AC13C5"/>
    <w:rsid w:val="00AC2FDE"/>
    <w:rsid w:val="00AC4BCD"/>
    <w:rsid w:val="00AD3CAA"/>
    <w:rsid w:val="00AD5705"/>
    <w:rsid w:val="00AD6634"/>
    <w:rsid w:val="00AE1A5A"/>
    <w:rsid w:val="00AE6143"/>
    <w:rsid w:val="00AE66B2"/>
    <w:rsid w:val="00AE689D"/>
    <w:rsid w:val="00B00710"/>
    <w:rsid w:val="00B03FAE"/>
    <w:rsid w:val="00B0453F"/>
    <w:rsid w:val="00B179B8"/>
    <w:rsid w:val="00B205E5"/>
    <w:rsid w:val="00B21E6F"/>
    <w:rsid w:val="00B2395A"/>
    <w:rsid w:val="00B26303"/>
    <w:rsid w:val="00B26C7E"/>
    <w:rsid w:val="00B31688"/>
    <w:rsid w:val="00B33E79"/>
    <w:rsid w:val="00B358F7"/>
    <w:rsid w:val="00B379B5"/>
    <w:rsid w:val="00B426CD"/>
    <w:rsid w:val="00B45633"/>
    <w:rsid w:val="00B45C72"/>
    <w:rsid w:val="00B5215C"/>
    <w:rsid w:val="00B52F4C"/>
    <w:rsid w:val="00B54763"/>
    <w:rsid w:val="00B54B89"/>
    <w:rsid w:val="00B55689"/>
    <w:rsid w:val="00B638CC"/>
    <w:rsid w:val="00B66C62"/>
    <w:rsid w:val="00B809DD"/>
    <w:rsid w:val="00B83CAC"/>
    <w:rsid w:val="00B8717F"/>
    <w:rsid w:val="00B95877"/>
    <w:rsid w:val="00BA1F67"/>
    <w:rsid w:val="00BB1B7B"/>
    <w:rsid w:val="00BB276B"/>
    <w:rsid w:val="00BB3C93"/>
    <w:rsid w:val="00BB70EF"/>
    <w:rsid w:val="00BC39C9"/>
    <w:rsid w:val="00BC6722"/>
    <w:rsid w:val="00BD0FA3"/>
    <w:rsid w:val="00BD204F"/>
    <w:rsid w:val="00BD4AB3"/>
    <w:rsid w:val="00BD6A05"/>
    <w:rsid w:val="00BE0407"/>
    <w:rsid w:val="00BE1CDC"/>
    <w:rsid w:val="00BE61A3"/>
    <w:rsid w:val="00BE6823"/>
    <w:rsid w:val="00BE778D"/>
    <w:rsid w:val="00BE7CED"/>
    <w:rsid w:val="00BF0D2C"/>
    <w:rsid w:val="00BF0F46"/>
    <w:rsid w:val="00BF35CB"/>
    <w:rsid w:val="00BF70EE"/>
    <w:rsid w:val="00BF73C6"/>
    <w:rsid w:val="00C042C9"/>
    <w:rsid w:val="00C12E68"/>
    <w:rsid w:val="00C13B0A"/>
    <w:rsid w:val="00C2796B"/>
    <w:rsid w:val="00C3005B"/>
    <w:rsid w:val="00C477E0"/>
    <w:rsid w:val="00C5119C"/>
    <w:rsid w:val="00C5185D"/>
    <w:rsid w:val="00C52991"/>
    <w:rsid w:val="00C53C8B"/>
    <w:rsid w:val="00C53E71"/>
    <w:rsid w:val="00C61640"/>
    <w:rsid w:val="00C66385"/>
    <w:rsid w:val="00C67D5B"/>
    <w:rsid w:val="00C70567"/>
    <w:rsid w:val="00C70F95"/>
    <w:rsid w:val="00C72369"/>
    <w:rsid w:val="00C723A9"/>
    <w:rsid w:val="00C72B45"/>
    <w:rsid w:val="00C73EB6"/>
    <w:rsid w:val="00C74332"/>
    <w:rsid w:val="00C809A7"/>
    <w:rsid w:val="00C84B76"/>
    <w:rsid w:val="00C92DEA"/>
    <w:rsid w:val="00CA0039"/>
    <w:rsid w:val="00CA013C"/>
    <w:rsid w:val="00CB120E"/>
    <w:rsid w:val="00CB3DB6"/>
    <w:rsid w:val="00CB7CFD"/>
    <w:rsid w:val="00CC0F21"/>
    <w:rsid w:val="00CC2DCC"/>
    <w:rsid w:val="00CD2159"/>
    <w:rsid w:val="00CD2BA0"/>
    <w:rsid w:val="00CD592F"/>
    <w:rsid w:val="00CE280D"/>
    <w:rsid w:val="00CE4E94"/>
    <w:rsid w:val="00CE4EAF"/>
    <w:rsid w:val="00CF20B8"/>
    <w:rsid w:val="00D05C99"/>
    <w:rsid w:val="00D12396"/>
    <w:rsid w:val="00D16414"/>
    <w:rsid w:val="00D2131F"/>
    <w:rsid w:val="00D2791F"/>
    <w:rsid w:val="00D34C5B"/>
    <w:rsid w:val="00D52C6A"/>
    <w:rsid w:val="00D52E68"/>
    <w:rsid w:val="00D548F4"/>
    <w:rsid w:val="00D57B4E"/>
    <w:rsid w:val="00D608E3"/>
    <w:rsid w:val="00D60D8D"/>
    <w:rsid w:val="00D63101"/>
    <w:rsid w:val="00D643D5"/>
    <w:rsid w:val="00D719C4"/>
    <w:rsid w:val="00D744A7"/>
    <w:rsid w:val="00D81AE4"/>
    <w:rsid w:val="00D84137"/>
    <w:rsid w:val="00D85B5E"/>
    <w:rsid w:val="00D8749D"/>
    <w:rsid w:val="00D9017C"/>
    <w:rsid w:val="00D93430"/>
    <w:rsid w:val="00D93C88"/>
    <w:rsid w:val="00D945C9"/>
    <w:rsid w:val="00D94D11"/>
    <w:rsid w:val="00D967BF"/>
    <w:rsid w:val="00D970AD"/>
    <w:rsid w:val="00DA1881"/>
    <w:rsid w:val="00DA563B"/>
    <w:rsid w:val="00DA6382"/>
    <w:rsid w:val="00DA6BCD"/>
    <w:rsid w:val="00DB69E5"/>
    <w:rsid w:val="00DC3E2A"/>
    <w:rsid w:val="00DC5A7F"/>
    <w:rsid w:val="00DC5B2D"/>
    <w:rsid w:val="00DC6245"/>
    <w:rsid w:val="00DE0936"/>
    <w:rsid w:val="00DE0B6D"/>
    <w:rsid w:val="00DE10C8"/>
    <w:rsid w:val="00DE294A"/>
    <w:rsid w:val="00DE7384"/>
    <w:rsid w:val="00DF2D20"/>
    <w:rsid w:val="00DF4990"/>
    <w:rsid w:val="00E01976"/>
    <w:rsid w:val="00E13306"/>
    <w:rsid w:val="00E355A0"/>
    <w:rsid w:val="00E374AC"/>
    <w:rsid w:val="00E376FE"/>
    <w:rsid w:val="00E37BC9"/>
    <w:rsid w:val="00E37F53"/>
    <w:rsid w:val="00E43493"/>
    <w:rsid w:val="00E466B7"/>
    <w:rsid w:val="00E51D38"/>
    <w:rsid w:val="00E52D69"/>
    <w:rsid w:val="00E54C6A"/>
    <w:rsid w:val="00E56514"/>
    <w:rsid w:val="00E63121"/>
    <w:rsid w:val="00E643FA"/>
    <w:rsid w:val="00E67F28"/>
    <w:rsid w:val="00E846FC"/>
    <w:rsid w:val="00E97715"/>
    <w:rsid w:val="00EA14A4"/>
    <w:rsid w:val="00EA5DB8"/>
    <w:rsid w:val="00EA653F"/>
    <w:rsid w:val="00EA6DDE"/>
    <w:rsid w:val="00EB07CA"/>
    <w:rsid w:val="00EB16FB"/>
    <w:rsid w:val="00EB2CB4"/>
    <w:rsid w:val="00EB377D"/>
    <w:rsid w:val="00EB5815"/>
    <w:rsid w:val="00EC354E"/>
    <w:rsid w:val="00EC5DCD"/>
    <w:rsid w:val="00EE169A"/>
    <w:rsid w:val="00EE3A77"/>
    <w:rsid w:val="00EE6D07"/>
    <w:rsid w:val="00EE7684"/>
    <w:rsid w:val="00EF131B"/>
    <w:rsid w:val="00EF5E49"/>
    <w:rsid w:val="00EF79FF"/>
    <w:rsid w:val="00EF7A1E"/>
    <w:rsid w:val="00EF7CF5"/>
    <w:rsid w:val="00EF7DF7"/>
    <w:rsid w:val="00F00224"/>
    <w:rsid w:val="00F020F2"/>
    <w:rsid w:val="00F058CC"/>
    <w:rsid w:val="00F07447"/>
    <w:rsid w:val="00F11CFB"/>
    <w:rsid w:val="00F13F2C"/>
    <w:rsid w:val="00F15549"/>
    <w:rsid w:val="00F16CC0"/>
    <w:rsid w:val="00F2529E"/>
    <w:rsid w:val="00F348BD"/>
    <w:rsid w:val="00F352DD"/>
    <w:rsid w:val="00F40724"/>
    <w:rsid w:val="00F44687"/>
    <w:rsid w:val="00F52B05"/>
    <w:rsid w:val="00F62078"/>
    <w:rsid w:val="00F640D9"/>
    <w:rsid w:val="00F64368"/>
    <w:rsid w:val="00F65B87"/>
    <w:rsid w:val="00F661AD"/>
    <w:rsid w:val="00F725E2"/>
    <w:rsid w:val="00F73D74"/>
    <w:rsid w:val="00F76227"/>
    <w:rsid w:val="00F87B13"/>
    <w:rsid w:val="00F90555"/>
    <w:rsid w:val="00F9309A"/>
    <w:rsid w:val="00F9321D"/>
    <w:rsid w:val="00F938CB"/>
    <w:rsid w:val="00F94D9A"/>
    <w:rsid w:val="00F94DE0"/>
    <w:rsid w:val="00FA098D"/>
    <w:rsid w:val="00FA16FC"/>
    <w:rsid w:val="00FA2ACF"/>
    <w:rsid w:val="00FA5D91"/>
    <w:rsid w:val="00FA633E"/>
    <w:rsid w:val="00FC0D27"/>
    <w:rsid w:val="00FC2A32"/>
    <w:rsid w:val="00FC35CC"/>
    <w:rsid w:val="00FC4320"/>
    <w:rsid w:val="00FD7EB6"/>
    <w:rsid w:val="00FE0ED1"/>
    <w:rsid w:val="00FE61F5"/>
    <w:rsid w:val="00FF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B2"/>
    <w:rPr>
      <w:rFonts w:ascii="Calibri" w:eastAsia="Times New Roman" w:hAnsi="Calibri" w:cs="Arial"/>
    </w:rPr>
  </w:style>
  <w:style w:type="paragraph" w:styleId="Heading1">
    <w:name w:val="heading 1"/>
    <w:basedOn w:val="Normal"/>
    <w:next w:val="Normal"/>
    <w:link w:val="Heading1Char"/>
    <w:qFormat/>
    <w:rsid w:val="00DC5B2D"/>
    <w:pPr>
      <w:keepNext/>
      <w:spacing w:after="0" w:line="360" w:lineRule="auto"/>
      <w:jc w:val="lowKashida"/>
      <w:outlineLvl w:val="0"/>
    </w:pPr>
    <w:rPr>
      <w:rFonts w:ascii="Times New Roman" w:hAnsi="Times New Roman" w:cs="Times New Roman"/>
      <w:b/>
      <w:bCs/>
      <w:noProof/>
      <w:sz w:val="32"/>
      <w:szCs w:val="28"/>
    </w:rPr>
  </w:style>
  <w:style w:type="paragraph" w:styleId="Heading3">
    <w:name w:val="heading 3"/>
    <w:basedOn w:val="Normal"/>
    <w:next w:val="Normal"/>
    <w:link w:val="Heading3Char"/>
    <w:uiPriority w:val="9"/>
    <w:semiHidden/>
    <w:unhideWhenUsed/>
    <w:qFormat/>
    <w:rsid w:val="00EF7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328B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3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8B2"/>
    <w:rPr>
      <w:rFonts w:ascii="Calibri" w:eastAsia="Times New Roman" w:hAnsi="Calibri" w:cs="Arial"/>
    </w:rPr>
  </w:style>
  <w:style w:type="paragraph" w:styleId="Footer">
    <w:name w:val="footer"/>
    <w:basedOn w:val="Normal"/>
    <w:link w:val="FooterChar"/>
    <w:uiPriority w:val="99"/>
    <w:unhideWhenUsed/>
    <w:rsid w:val="0013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8B2"/>
    <w:rPr>
      <w:rFonts w:ascii="Calibri" w:eastAsia="Times New Roman" w:hAnsi="Calibri" w:cs="Arial"/>
    </w:rPr>
  </w:style>
  <w:style w:type="character" w:customStyle="1" w:styleId="longtext1">
    <w:name w:val="long_text1"/>
    <w:rsid w:val="001328B2"/>
    <w:rPr>
      <w:sz w:val="20"/>
      <w:szCs w:val="20"/>
    </w:rPr>
  </w:style>
  <w:style w:type="character" w:customStyle="1" w:styleId="NormalWebChar">
    <w:name w:val="Normal (Web) Char"/>
    <w:link w:val="NormalWeb"/>
    <w:locked/>
    <w:rsid w:val="001328B2"/>
    <w:rPr>
      <w:rFonts w:ascii="Times New Roman" w:eastAsia="Times New Roman" w:hAnsi="Times New Roman" w:cs="Times New Roman"/>
      <w:sz w:val="24"/>
      <w:szCs w:val="24"/>
    </w:rPr>
  </w:style>
  <w:style w:type="paragraph" w:styleId="ListParagraph">
    <w:name w:val="List Paragraph"/>
    <w:basedOn w:val="Normal"/>
    <w:uiPriority w:val="34"/>
    <w:qFormat/>
    <w:rsid w:val="00730568"/>
    <w:pPr>
      <w:spacing w:line="480" w:lineRule="auto"/>
      <w:ind w:left="720" w:right="-284" w:firstLine="567"/>
      <w:contextualSpacing/>
      <w:jc w:val="both"/>
    </w:pPr>
    <w:rPr>
      <w:rFonts w:asciiTheme="minorHAnsi" w:eastAsiaTheme="minorEastAsia" w:hAnsiTheme="minorHAnsi" w:cstheme="minorBidi"/>
    </w:rPr>
  </w:style>
  <w:style w:type="paragraph" w:customStyle="1" w:styleId="Default">
    <w:name w:val="Default"/>
    <w:rsid w:val="001E4C26"/>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6B6CD9"/>
    <w:pPr>
      <w:spacing w:after="0" w:line="480" w:lineRule="auto"/>
      <w:ind w:firstLine="720"/>
      <w:jc w:val="both"/>
    </w:pPr>
    <w:rPr>
      <w:rFonts w:ascii="Times New Roman" w:hAnsi="Times New Roman" w:cs="Times New Roman"/>
      <w:color w:val="FF0000"/>
      <w:sz w:val="24"/>
      <w:szCs w:val="24"/>
    </w:rPr>
  </w:style>
  <w:style w:type="character" w:customStyle="1" w:styleId="BodyTextIndentChar">
    <w:name w:val="Body Text Indent Char"/>
    <w:basedOn w:val="DefaultParagraphFont"/>
    <w:link w:val="BodyTextIndent"/>
    <w:uiPriority w:val="99"/>
    <w:rsid w:val="006B6CD9"/>
    <w:rPr>
      <w:rFonts w:ascii="Times New Roman" w:eastAsia="Times New Roman" w:hAnsi="Times New Roman" w:cs="Times New Roman"/>
      <w:color w:val="FF0000"/>
      <w:sz w:val="24"/>
      <w:szCs w:val="24"/>
    </w:rPr>
  </w:style>
  <w:style w:type="table" w:styleId="TableGrid">
    <w:name w:val="Table Grid"/>
    <w:basedOn w:val="TableNormal"/>
    <w:uiPriority w:val="39"/>
    <w:rsid w:val="005E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E4204"/>
    <w:rPr>
      <w:i/>
      <w:iCs/>
    </w:rPr>
  </w:style>
  <w:style w:type="paragraph" w:customStyle="1" w:styleId="ZZTIXT">
    <w:name w:val="ZZTIXT"/>
    <w:basedOn w:val="Normal"/>
    <w:qFormat/>
    <w:rsid w:val="005E4204"/>
    <w:pPr>
      <w:spacing w:after="0" w:line="360" w:lineRule="auto"/>
      <w:ind w:firstLine="720"/>
    </w:pPr>
    <w:rPr>
      <w:rFonts w:ascii="Times New Roman" w:eastAsiaTheme="minorHAnsi" w:hAnsi="Times New Roman" w:cs="Times New Roman"/>
      <w:sz w:val="26"/>
      <w:szCs w:val="26"/>
    </w:rPr>
  </w:style>
  <w:style w:type="table" w:customStyle="1" w:styleId="PlainTable21">
    <w:name w:val="Plain Table 21"/>
    <w:basedOn w:val="TableNormal"/>
    <w:uiPriority w:val="42"/>
    <w:rsid w:val="005E420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nhideWhenUsed/>
    <w:rsid w:val="00525DB1"/>
    <w:rPr>
      <w:color w:val="0000FF" w:themeColor="hyperlink"/>
      <w:u w:val="single"/>
    </w:rPr>
  </w:style>
  <w:style w:type="paragraph" w:styleId="BalloonText">
    <w:name w:val="Balloon Text"/>
    <w:basedOn w:val="Normal"/>
    <w:link w:val="BalloonTextChar"/>
    <w:uiPriority w:val="99"/>
    <w:semiHidden/>
    <w:unhideWhenUsed/>
    <w:rsid w:val="0017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E6"/>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A24DFC"/>
    <w:rPr>
      <w:color w:val="605E5C"/>
      <w:shd w:val="clear" w:color="auto" w:fill="E1DFDD"/>
    </w:rPr>
  </w:style>
  <w:style w:type="character" w:customStyle="1" w:styleId="c-journal-titletext">
    <w:name w:val="c-journal-title__text"/>
    <w:basedOn w:val="DefaultParagraphFont"/>
    <w:rsid w:val="003115A6"/>
  </w:style>
  <w:style w:type="character" w:styleId="LineNumber">
    <w:name w:val="line number"/>
    <w:basedOn w:val="DefaultParagraphFont"/>
    <w:uiPriority w:val="99"/>
    <w:semiHidden/>
    <w:unhideWhenUsed/>
    <w:rsid w:val="00C84B76"/>
  </w:style>
  <w:style w:type="paragraph" w:styleId="HTMLPreformatted">
    <w:name w:val="HTML Preformatted"/>
    <w:basedOn w:val="Normal"/>
    <w:link w:val="HTMLPreformattedChar"/>
    <w:uiPriority w:val="99"/>
    <w:semiHidden/>
    <w:unhideWhenUsed/>
    <w:rsid w:val="00FA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ACF"/>
    <w:rPr>
      <w:rFonts w:ascii="Courier New" w:eastAsia="Times New Roman" w:hAnsi="Courier New" w:cs="Courier New"/>
      <w:sz w:val="20"/>
      <w:szCs w:val="20"/>
    </w:rPr>
  </w:style>
  <w:style w:type="character" w:customStyle="1" w:styleId="y2iqfc">
    <w:name w:val="y2iqfc"/>
    <w:basedOn w:val="DefaultParagraphFont"/>
    <w:rsid w:val="00FA2ACF"/>
  </w:style>
  <w:style w:type="character" w:customStyle="1" w:styleId="Heading1Char">
    <w:name w:val="Heading 1 Char"/>
    <w:basedOn w:val="DefaultParagraphFont"/>
    <w:link w:val="Heading1"/>
    <w:rsid w:val="00DC5B2D"/>
    <w:rPr>
      <w:rFonts w:ascii="Times New Roman" w:eastAsia="Times New Roman" w:hAnsi="Times New Roman" w:cs="Times New Roman"/>
      <w:b/>
      <w:bCs/>
      <w:noProof/>
      <w:sz w:val="32"/>
      <w:szCs w:val="28"/>
    </w:rPr>
  </w:style>
  <w:style w:type="character" w:customStyle="1" w:styleId="A6">
    <w:name w:val="A6"/>
    <w:uiPriority w:val="99"/>
    <w:rsid w:val="005A335B"/>
    <w:rPr>
      <w:rFonts w:cs="Cambria"/>
      <w:color w:val="000000"/>
      <w:sz w:val="16"/>
      <w:szCs w:val="16"/>
    </w:rPr>
  </w:style>
  <w:style w:type="character" w:customStyle="1" w:styleId="A5">
    <w:name w:val="A5"/>
    <w:uiPriority w:val="99"/>
    <w:rsid w:val="00C66385"/>
    <w:rPr>
      <w:rFonts w:cs="Trebuchet MS"/>
      <w:color w:val="000000"/>
      <w:sz w:val="20"/>
      <w:szCs w:val="20"/>
    </w:rPr>
  </w:style>
  <w:style w:type="character" w:customStyle="1" w:styleId="A4">
    <w:name w:val="A4"/>
    <w:uiPriority w:val="99"/>
    <w:rsid w:val="00C66385"/>
    <w:rPr>
      <w:rFonts w:cs="Trebuchet MS"/>
      <w:i/>
      <w:iCs/>
      <w:color w:val="000000"/>
      <w:sz w:val="17"/>
      <w:szCs w:val="17"/>
    </w:rPr>
  </w:style>
  <w:style w:type="character" w:customStyle="1" w:styleId="A0">
    <w:name w:val="A0"/>
    <w:uiPriority w:val="99"/>
    <w:rsid w:val="00C66385"/>
    <w:rPr>
      <w:rFonts w:cs="Trebuchet MS"/>
      <w:b/>
      <w:bCs/>
      <w:i/>
      <w:iCs/>
      <w:color w:val="000000"/>
      <w:sz w:val="44"/>
      <w:szCs w:val="44"/>
    </w:rPr>
  </w:style>
  <w:style w:type="character" w:styleId="CommentReference">
    <w:name w:val="annotation reference"/>
    <w:basedOn w:val="DefaultParagraphFont"/>
    <w:unhideWhenUsed/>
    <w:rsid w:val="0069533B"/>
    <w:rPr>
      <w:sz w:val="16"/>
      <w:szCs w:val="16"/>
    </w:rPr>
  </w:style>
  <w:style w:type="paragraph" w:styleId="CommentText">
    <w:name w:val="annotation text"/>
    <w:basedOn w:val="Normal"/>
    <w:link w:val="CommentTextChar"/>
    <w:uiPriority w:val="99"/>
    <w:unhideWhenUsed/>
    <w:rsid w:val="0069533B"/>
    <w:pPr>
      <w:spacing w:line="240" w:lineRule="auto"/>
    </w:pPr>
    <w:rPr>
      <w:sz w:val="20"/>
      <w:szCs w:val="20"/>
    </w:rPr>
  </w:style>
  <w:style w:type="character" w:customStyle="1" w:styleId="CommentTextChar">
    <w:name w:val="Comment Text Char"/>
    <w:basedOn w:val="DefaultParagraphFont"/>
    <w:link w:val="CommentText"/>
    <w:uiPriority w:val="99"/>
    <w:rsid w:val="0069533B"/>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69533B"/>
    <w:rPr>
      <w:b/>
      <w:bCs/>
    </w:rPr>
  </w:style>
  <w:style w:type="character" w:customStyle="1" w:styleId="CommentSubjectChar">
    <w:name w:val="Comment Subject Char"/>
    <w:basedOn w:val="CommentTextChar"/>
    <w:link w:val="CommentSubject"/>
    <w:uiPriority w:val="99"/>
    <w:semiHidden/>
    <w:rsid w:val="0069533B"/>
    <w:rPr>
      <w:b/>
      <w:bCs/>
    </w:rPr>
  </w:style>
  <w:style w:type="character" w:customStyle="1" w:styleId="Heading3Char">
    <w:name w:val="Heading 3 Char"/>
    <w:basedOn w:val="DefaultParagraphFont"/>
    <w:link w:val="Heading3"/>
    <w:uiPriority w:val="9"/>
    <w:semiHidden/>
    <w:rsid w:val="00EF79F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3437095">
      <w:bodyDiv w:val="1"/>
      <w:marLeft w:val="0"/>
      <w:marRight w:val="0"/>
      <w:marTop w:val="0"/>
      <w:marBottom w:val="0"/>
      <w:divBdr>
        <w:top w:val="none" w:sz="0" w:space="0" w:color="auto"/>
        <w:left w:val="none" w:sz="0" w:space="0" w:color="auto"/>
        <w:bottom w:val="none" w:sz="0" w:space="0" w:color="auto"/>
        <w:right w:val="none" w:sz="0" w:space="0" w:color="auto"/>
      </w:divBdr>
    </w:div>
    <w:div w:id="244539601">
      <w:bodyDiv w:val="1"/>
      <w:marLeft w:val="0"/>
      <w:marRight w:val="0"/>
      <w:marTop w:val="0"/>
      <w:marBottom w:val="0"/>
      <w:divBdr>
        <w:top w:val="none" w:sz="0" w:space="0" w:color="auto"/>
        <w:left w:val="none" w:sz="0" w:space="0" w:color="auto"/>
        <w:bottom w:val="none" w:sz="0" w:space="0" w:color="auto"/>
        <w:right w:val="none" w:sz="0" w:space="0" w:color="auto"/>
      </w:divBdr>
    </w:div>
    <w:div w:id="294484373">
      <w:bodyDiv w:val="1"/>
      <w:marLeft w:val="0"/>
      <w:marRight w:val="0"/>
      <w:marTop w:val="0"/>
      <w:marBottom w:val="0"/>
      <w:divBdr>
        <w:top w:val="none" w:sz="0" w:space="0" w:color="auto"/>
        <w:left w:val="none" w:sz="0" w:space="0" w:color="auto"/>
        <w:bottom w:val="none" w:sz="0" w:space="0" w:color="auto"/>
        <w:right w:val="none" w:sz="0" w:space="0" w:color="auto"/>
      </w:divBdr>
      <w:divsChild>
        <w:div w:id="1970280046">
          <w:marLeft w:val="0"/>
          <w:marRight w:val="0"/>
          <w:marTop w:val="0"/>
          <w:marBottom w:val="0"/>
          <w:divBdr>
            <w:top w:val="none" w:sz="0" w:space="0" w:color="auto"/>
            <w:left w:val="none" w:sz="0" w:space="0" w:color="auto"/>
            <w:bottom w:val="none" w:sz="0" w:space="0" w:color="auto"/>
            <w:right w:val="none" w:sz="0" w:space="0" w:color="auto"/>
          </w:divBdr>
          <w:divsChild>
            <w:div w:id="1556506267">
              <w:marLeft w:val="0"/>
              <w:marRight w:val="0"/>
              <w:marTop w:val="0"/>
              <w:marBottom w:val="0"/>
              <w:divBdr>
                <w:top w:val="none" w:sz="0" w:space="0" w:color="auto"/>
                <w:left w:val="none" w:sz="0" w:space="0" w:color="auto"/>
                <w:bottom w:val="none" w:sz="0" w:space="0" w:color="auto"/>
                <w:right w:val="none" w:sz="0" w:space="0" w:color="auto"/>
              </w:divBdr>
              <w:divsChild>
                <w:div w:id="1462072107">
                  <w:marLeft w:val="0"/>
                  <w:marRight w:val="0"/>
                  <w:marTop w:val="0"/>
                  <w:marBottom w:val="0"/>
                  <w:divBdr>
                    <w:top w:val="none" w:sz="0" w:space="0" w:color="auto"/>
                    <w:left w:val="none" w:sz="0" w:space="0" w:color="auto"/>
                    <w:bottom w:val="none" w:sz="0" w:space="0" w:color="auto"/>
                    <w:right w:val="none" w:sz="0" w:space="0" w:color="auto"/>
                  </w:divBdr>
                  <w:divsChild>
                    <w:div w:id="2191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2205">
          <w:marLeft w:val="0"/>
          <w:marRight w:val="0"/>
          <w:marTop w:val="0"/>
          <w:marBottom w:val="0"/>
          <w:divBdr>
            <w:top w:val="none" w:sz="0" w:space="0" w:color="auto"/>
            <w:left w:val="none" w:sz="0" w:space="0" w:color="auto"/>
            <w:bottom w:val="none" w:sz="0" w:space="0" w:color="auto"/>
            <w:right w:val="none" w:sz="0" w:space="0" w:color="auto"/>
          </w:divBdr>
        </w:div>
        <w:div w:id="588318357">
          <w:marLeft w:val="0"/>
          <w:marRight w:val="0"/>
          <w:marTop w:val="0"/>
          <w:marBottom w:val="0"/>
          <w:divBdr>
            <w:top w:val="none" w:sz="0" w:space="0" w:color="auto"/>
            <w:left w:val="none" w:sz="0" w:space="0" w:color="auto"/>
            <w:bottom w:val="none" w:sz="0" w:space="0" w:color="auto"/>
            <w:right w:val="none" w:sz="0" w:space="0" w:color="auto"/>
          </w:divBdr>
          <w:divsChild>
            <w:div w:id="803503270">
              <w:marLeft w:val="0"/>
              <w:marRight w:val="0"/>
              <w:marTop w:val="0"/>
              <w:marBottom w:val="0"/>
              <w:divBdr>
                <w:top w:val="none" w:sz="0" w:space="0" w:color="auto"/>
                <w:left w:val="none" w:sz="0" w:space="0" w:color="auto"/>
                <w:bottom w:val="none" w:sz="0" w:space="0" w:color="auto"/>
                <w:right w:val="none" w:sz="0" w:space="0" w:color="auto"/>
              </w:divBdr>
              <w:divsChild>
                <w:div w:id="1899511854">
                  <w:marLeft w:val="0"/>
                  <w:marRight w:val="0"/>
                  <w:marTop w:val="0"/>
                  <w:marBottom w:val="0"/>
                  <w:divBdr>
                    <w:top w:val="none" w:sz="0" w:space="0" w:color="auto"/>
                    <w:left w:val="none" w:sz="0" w:space="0" w:color="auto"/>
                    <w:bottom w:val="none" w:sz="0" w:space="0" w:color="auto"/>
                    <w:right w:val="none" w:sz="0" w:space="0" w:color="auto"/>
                  </w:divBdr>
                  <w:divsChild>
                    <w:div w:id="2076510935">
                      <w:marLeft w:val="0"/>
                      <w:marRight w:val="0"/>
                      <w:marTop w:val="0"/>
                      <w:marBottom w:val="0"/>
                      <w:divBdr>
                        <w:top w:val="none" w:sz="0" w:space="0" w:color="auto"/>
                        <w:left w:val="none" w:sz="0" w:space="0" w:color="auto"/>
                        <w:bottom w:val="none" w:sz="0" w:space="0" w:color="auto"/>
                        <w:right w:val="none" w:sz="0" w:space="0" w:color="auto"/>
                      </w:divBdr>
                      <w:divsChild>
                        <w:div w:id="5543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6845">
          <w:marLeft w:val="0"/>
          <w:marRight w:val="0"/>
          <w:marTop w:val="0"/>
          <w:marBottom w:val="0"/>
          <w:divBdr>
            <w:top w:val="none" w:sz="0" w:space="0" w:color="auto"/>
            <w:left w:val="none" w:sz="0" w:space="0" w:color="auto"/>
            <w:bottom w:val="none" w:sz="0" w:space="0" w:color="auto"/>
            <w:right w:val="none" w:sz="0" w:space="0" w:color="auto"/>
          </w:divBdr>
          <w:divsChild>
            <w:div w:id="1706368030">
              <w:marLeft w:val="0"/>
              <w:marRight w:val="0"/>
              <w:marTop w:val="0"/>
              <w:marBottom w:val="0"/>
              <w:divBdr>
                <w:top w:val="none" w:sz="0" w:space="0" w:color="auto"/>
                <w:left w:val="none" w:sz="0" w:space="0" w:color="auto"/>
                <w:bottom w:val="none" w:sz="0" w:space="0" w:color="auto"/>
                <w:right w:val="none" w:sz="0" w:space="0" w:color="auto"/>
              </w:divBdr>
              <w:divsChild>
                <w:div w:id="533423310">
                  <w:marLeft w:val="0"/>
                  <w:marRight w:val="0"/>
                  <w:marTop w:val="0"/>
                  <w:marBottom w:val="0"/>
                  <w:divBdr>
                    <w:top w:val="none" w:sz="0" w:space="0" w:color="auto"/>
                    <w:left w:val="none" w:sz="0" w:space="0" w:color="auto"/>
                    <w:bottom w:val="none" w:sz="0" w:space="0" w:color="auto"/>
                    <w:right w:val="none" w:sz="0" w:space="0" w:color="auto"/>
                  </w:divBdr>
                  <w:divsChild>
                    <w:div w:id="1767774991">
                      <w:marLeft w:val="0"/>
                      <w:marRight w:val="0"/>
                      <w:marTop w:val="0"/>
                      <w:marBottom w:val="0"/>
                      <w:divBdr>
                        <w:top w:val="none" w:sz="0" w:space="0" w:color="auto"/>
                        <w:left w:val="none" w:sz="0" w:space="0" w:color="auto"/>
                        <w:bottom w:val="none" w:sz="0" w:space="0" w:color="auto"/>
                        <w:right w:val="none" w:sz="0" w:space="0" w:color="auto"/>
                      </w:divBdr>
                      <w:divsChild>
                        <w:div w:id="1360159667">
                          <w:marLeft w:val="0"/>
                          <w:marRight w:val="0"/>
                          <w:marTop w:val="0"/>
                          <w:marBottom w:val="0"/>
                          <w:divBdr>
                            <w:top w:val="none" w:sz="0" w:space="0" w:color="auto"/>
                            <w:left w:val="none" w:sz="0" w:space="0" w:color="auto"/>
                            <w:bottom w:val="none" w:sz="0" w:space="0" w:color="auto"/>
                            <w:right w:val="none" w:sz="0" w:space="0" w:color="auto"/>
                          </w:divBdr>
                          <w:divsChild>
                            <w:div w:id="62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2982">
      <w:bodyDiv w:val="1"/>
      <w:marLeft w:val="0"/>
      <w:marRight w:val="0"/>
      <w:marTop w:val="0"/>
      <w:marBottom w:val="0"/>
      <w:divBdr>
        <w:top w:val="none" w:sz="0" w:space="0" w:color="auto"/>
        <w:left w:val="none" w:sz="0" w:space="0" w:color="auto"/>
        <w:bottom w:val="none" w:sz="0" w:space="0" w:color="auto"/>
        <w:right w:val="none" w:sz="0" w:space="0" w:color="auto"/>
      </w:divBdr>
    </w:div>
    <w:div w:id="319045097">
      <w:bodyDiv w:val="1"/>
      <w:marLeft w:val="0"/>
      <w:marRight w:val="0"/>
      <w:marTop w:val="0"/>
      <w:marBottom w:val="0"/>
      <w:divBdr>
        <w:top w:val="none" w:sz="0" w:space="0" w:color="auto"/>
        <w:left w:val="none" w:sz="0" w:space="0" w:color="auto"/>
        <w:bottom w:val="none" w:sz="0" w:space="0" w:color="auto"/>
        <w:right w:val="none" w:sz="0" w:space="0" w:color="auto"/>
      </w:divBdr>
    </w:div>
    <w:div w:id="328481315">
      <w:bodyDiv w:val="1"/>
      <w:marLeft w:val="0"/>
      <w:marRight w:val="0"/>
      <w:marTop w:val="0"/>
      <w:marBottom w:val="0"/>
      <w:divBdr>
        <w:top w:val="none" w:sz="0" w:space="0" w:color="auto"/>
        <w:left w:val="none" w:sz="0" w:space="0" w:color="auto"/>
        <w:bottom w:val="none" w:sz="0" w:space="0" w:color="auto"/>
        <w:right w:val="none" w:sz="0" w:space="0" w:color="auto"/>
      </w:divBdr>
    </w:div>
    <w:div w:id="393742100">
      <w:bodyDiv w:val="1"/>
      <w:marLeft w:val="0"/>
      <w:marRight w:val="0"/>
      <w:marTop w:val="0"/>
      <w:marBottom w:val="0"/>
      <w:divBdr>
        <w:top w:val="none" w:sz="0" w:space="0" w:color="auto"/>
        <w:left w:val="none" w:sz="0" w:space="0" w:color="auto"/>
        <w:bottom w:val="none" w:sz="0" w:space="0" w:color="auto"/>
        <w:right w:val="none" w:sz="0" w:space="0" w:color="auto"/>
      </w:divBdr>
    </w:div>
    <w:div w:id="461919409">
      <w:bodyDiv w:val="1"/>
      <w:marLeft w:val="0"/>
      <w:marRight w:val="0"/>
      <w:marTop w:val="0"/>
      <w:marBottom w:val="0"/>
      <w:divBdr>
        <w:top w:val="none" w:sz="0" w:space="0" w:color="auto"/>
        <w:left w:val="none" w:sz="0" w:space="0" w:color="auto"/>
        <w:bottom w:val="none" w:sz="0" w:space="0" w:color="auto"/>
        <w:right w:val="none" w:sz="0" w:space="0" w:color="auto"/>
      </w:divBdr>
    </w:div>
    <w:div w:id="474377093">
      <w:bodyDiv w:val="1"/>
      <w:marLeft w:val="0"/>
      <w:marRight w:val="0"/>
      <w:marTop w:val="0"/>
      <w:marBottom w:val="0"/>
      <w:divBdr>
        <w:top w:val="none" w:sz="0" w:space="0" w:color="auto"/>
        <w:left w:val="none" w:sz="0" w:space="0" w:color="auto"/>
        <w:bottom w:val="none" w:sz="0" w:space="0" w:color="auto"/>
        <w:right w:val="none" w:sz="0" w:space="0" w:color="auto"/>
      </w:divBdr>
    </w:div>
    <w:div w:id="479613261">
      <w:bodyDiv w:val="1"/>
      <w:marLeft w:val="0"/>
      <w:marRight w:val="0"/>
      <w:marTop w:val="0"/>
      <w:marBottom w:val="0"/>
      <w:divBdr>
        <w:top w:val="none" w:sz="0" w:space="0" w:color="auto"/>
        <w:left w:val="none" w:sz="0" w:space="0" w:color="auto"/>
        <w:bottom w:val="none" w:sz="0" w:space="0" w:color="auto"/>
        <w:right w:val="none" w:sz="0" w:space="0" w:color="auto"/>
      </w:divBdr>
    </w:div>
    <w:div w:id="491339852">
      <w:bodyDiv w:val="1"/>
      <w:marLeft w:val="0"/>
      <w:marRight w:val="0"/>
      <w:marTop w:val="0"/>
      <w:marBottom w:val="0"/>
      <w:divBdr>
        <w:top w:val="none" w:sz="0" w:space="0" w:color="auto"/>
        <w:left w:val="none" w:sz="0" w:space="0" w:color="auto"/>
        <w:bottom w:val="none" w:sz="0" w:space="0" w:color="auto"/>
        <w:right w:val="none" w:sz="0" w:space="0" w:color="auto"/>
      </w:divBdr>
    </w:div>
    <w:div w:id="495266682">
      <w:bodyDiv w:val="1"/>
      <w:marLeft w:val="0"/>
      <w:marRight w:val="0"/>
      <w:marTop w:val="0"/>
      <w:marBottom w:val="0"/>
      <w:divBdr>
        <w:top w:val="none" w:sz="0" w:space="0" w:color="auto"/>
        <w:left w:val="none" w:sz="0" w:space="0" w:color="auto"/>
        <w:bottom w:val="none" w:sz="0" w:space="0" w:color="auto"/>
        <w:right w:val="none" w:sz="0" w:space="0" w:color="auto"/>
      </w:divBdr>
      <w:divsChild>
        <w:div w:id="2096781719">
          <w:marLeft w:val="0"/>
          <w:marRight w:val="0"/>
          <w:marTop w:val="0"/>
          <w:marBottom w:val="0"/>
          <w:divBdr>
            <w:top w:val="none" w:sz="0" w:space="0" w:color="auto"/>
            <w:left w:val="none" w:sz="0" w:space="0" w:color="auto"/>
            <w:bottom w:val="none" w:sz="0" w:space="0" w:color="auto"/>
            <w:right w:val="none" w:sz="0" w:space="0" w:color="auto"/>
          </w:divBdr>
          <w:divsChild>
            <w:div w:id="2101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2723">
      <w:bodyDiv w:val="1"/>
      <w:marLeft w:val="0"/>
      <w:marRight w:val="0"/>
      <w:marTop w:val="0"/>
      <w:marBottom w:val="0"/>
      <w:divBdr>
        <w:top w:val="none" w:sz="0" w:space="0" w:color="auto"/>
        <w:left w:val="none" w:sz="0" w:space="0" w:color="auto"/>
        <w:bottom w:val="none" w:sz="0" w:space="0" w:color="auto"/>
        <w:right w:val="none" w:sz="0" w:space="0" w:color="auto"/>
      </w:divBdr>
    </w:div>
    <w:div w:id="558441614">
      <w:bodyDiv w:val="1"/>
      <w:marLeft w:val="0"/>
      <w:marRight w:val="0"/>
      <w:marTop w:val="0"/>
      <w:marBottom w:val="0"/>
      <w:divBdr>
        <w:top w:val="none" w:sz="0" w:space="0" w:color="auto"/>
        <w:left w:val="none" w:sz="0" w:space="0" w:color="auto"/>
        <w:bottom w:val="none" w:sz="0" w:space="0" w:color="auto"/>
        <w:right w:val="none" w:sz="0" w:space="0" w:color="auto"/>
      </w:divBdr>
    </w:div>
    <w:div w:id="626929923">
      <w:bodyDiv w:val="1"/>
      <w:marLeft w:val="0"/>
      <w:marRight w:val="0"/>
      <w:marTop w:val="0"/>
      <w:marBottom w:val="0"/>
      <w:divBdr>
        <w:top w:val="none" w:sz="0" w:space="0" w:color="auto"/>
        <w:left w:val="none" w:sz="0" w:space="0" w:color="auto"/>
        <w:bottom w:val="none" w:sz="0" w:space="0" w:color="auto"/>
        <w:right w:val="none" w:sz="0" w:space="0" w:color="auto"/>
      </w:divBdr>
    </w:div>
    <w:div w:id="774599996">
      <w:bodyDiv w:val="1"/>
      <w:marLeft w:val="0"/>
      <w:marRight w:val="0"/>
      <w:marTop w:val="0"/>
      <w:marBottom w:val="0"/>
      <w:divBdr>
        <w:top w:val="none" w:sz="0" w:space="0" w:color="auto"/>
        <w:left w:val="none" w:sz="0" w:space="0" w:color="auto"/>
        <w:bottom w:val="none" w:sz="0" w:space="0" w:color="auto"/>
        <w:right w:val="none" w:sz="0" w:space="0" w:color="auto"/>
      </w:divBdr>
    </w:div>
    <w:div w:id="790444469">
      <w:bodyDiv w:val="1"/>
      <w:marLeft w:val="0"/>
      <w:marRight w:val="0"/>
      <w:marTop w:val="0"/>
      <w:marBottom w:val="0"/>
      <w:divBdr>
        <w:top w:val="none" w:sz="0" w:space="0" w:color="auto"/>
        <w:left w:val="none" w:sz="0" w:space="0" w:color="auto"/>
        <w:bottom w:val="none" w:sz="0" w:space="0" w:color="auto"/>
        <w:right w:val="none" w:sz="0" w:space="0" w:color="auto"/>
      </w:divBdr>
    </w:div>
    <w:div w:id="792020528">
      <w:bodyDiv w:val="1"/>
      <w:marLeft w:val="0"/>
      <w:marRight w:val="0"/>
      <w:marTop w:val="0"/>
      <w:marBottom w:val="0"/>
      <w:divBdr>
        <w:top w:val="none" w:sz="0" w:space="0" w:color="auto"/>
        <w:left w:val="none" w:sz="0" w:space="0" w:color="auto"/>
        <w:bottom w:val="none" w:sz="0" w:space="0" w:color="auto"/>
        <w:right w:val="none" w:sz="0" w:space="0" w:color="auto"/>
      </w:divBdr>
    </w:div>
    <w:div w:id="798844614">
      <w:bodyDiv w:val="1"/>
      <w:marLeft w:val="0"/>
      <w:marRight w:val="0"/>
      <w:marTop w:val="0"/>
      <w:marBottom w:val="0"/>
      <w:divBdr>
        <w:top w:val="none" w:sz="0" w:space="0" w:color="auto"/>
        <w:left w:val="none" w:sz="0" w:space="0" w:color="auto"/>
        <w:bottom w:val="none" w:sz="0" w:space="0" w:color="auto"/>
        <w:right w:val="none" w:sz="0" w:space="0" w:color="auto"/>
      </w:divBdr>
    </w:div>
    <w:div w:id="800608742">
      <w:bodyDiv w:val="1"/>
      <w:marLeft w:val="0"/>
      <w:marRight w:val="0"/>
      <w:marTop w:val="0"/>
      <w:marBottom w:val="0"/>
      <w:divBdr>
        <w:top w:val="none" w:sz="0" w:space="0" w:color="auto"/>
        <w:left w:val="none" w:sz="0" w:space="0" w:color="auto"/>
        <w:bottom w:val="none" w:sz="0" w:space="0" w:color="auto"/>
        <w:right w:val="none" w:sz="0" w:space="0" w:color="auto"/>
      </w:divBdr>
    </w:div>
    <w:div w:id="841551862">
      <w:bodyDiv w:val="1"/>
      <w:marLeft w:val="0"/>
      <w:marRight w:val="0"/>
      <w:marTop w:val="0"/>
      <w:marBottom w:val="0"/>
      <w:divBdr>
        <w:top w:val="none" w:sz="0" w:space="0" w:color="auto"/>
        <w:left w:val="none" w:sz="0" w:space="0" w:color="auto"/>
        <w:bottom w:val="none" w:sz="0" w:space="0" w:color="auto"/>
        <w:right w:val="none" w:sz="0" w:space="0" w:color="auto"/>
      </w:divBdr>
    </w:div>
    <w:div w:id="853810224">
      <w:bodyDiv w:val="1"/>
      <w:marLeft w:val="0"/>
      <w:marRight w:val="0"/>
      <w:marTop w:val="0"/>
      <w:marBottom w:val="0"/>
      <w:divBdr>
        <w:top w:val="none" w:sz="0" w:space="0" w:color="auto"/>
        <w:left w:val="none" w:sz="0" w:space="0" w:color="auto"/>
        <w:bottom w:val="none" w:sz="0" w:space="0" w:color="auto"/>
        <w:right w:val="none" w:sz="0" w:space="0" w:color="auto"/>
      </w:divBdr>
    </w:div>
    <w:div w:id="939725115">
      <w:bodyDiv w:val="1"/>
      <w:marLeft w:val="0"/>
      <w:marRight w:val="0"/>
      <w:marTop w:val="0"/>
      <w:marBottom w:val="0"/>
      <w:divBdr>
        <w:top w:val="none" w:sz="0" w:space="0" w:color="auto"/>
        <w:left w:val="none" w:sz="0" w:space="0" w:color="auto"/>
        <w:bottom w:val="none" w:sz="0" w:space="0" w:color="auto"/>
        <w:right w:val="none" w:sz="0" w:space="0" w:color="auto"/>
      </w:divBdr>
    </w:div>
    <w:div w:id="943734480">
      <w:bodyDiv w:val="1"/>
      <w:marLeft w:val="0"/>
      <w:marRight w:val="0"/>
      <w:marTop w:val="0"/>
      <w:marBottom w:val="0"/>
      <w:divBdr>
        <w:top w:val="none" w:sz="0" w:space="0" w:color="auto"/>
        <w:left w:val="none" w:sz="0" w:space="0" w:color="auto"/>
        <w:bottom w:val="none" w:sz="0" w:space="0" w:color="auto"/>
        <w:right w:val="none" w:sz="0" w:space="0" w:color="auto"/>
      </w:divBdr>
    </w:div>
    <w:div w:id="966356293">
      <w:bodyDiv w:val="1"/>
      <w:marLeft w:val="0"/>
      <w:marRight w:val="0"/>
      <w:marTop w:val="0"/>
      <w:marBottom w:val="0"/>
      <w:divBdr>
        <w:top w:val="none" w:sz="0" w:space="0" w:color="auto"/>
        <w:left w:val="none" w:sz="0" w:space="0" w:color="auto"/>
        <w:bottom w:val="none" w:sz="0" w:space="0" w:color="auto"/>
        <w:right w:val="none" w:sz="0" w:space="0" w:color="auto"/>
      </w:divBdr>
    </w:div>
    <w:div w:id="973758572">
      <w:bodyDiv w:val="1"/>
      <w:marLeft w:val="0"/>
      <w:marRight w:val="0"/>
      <w:marTop w:val="0"/>
      <w:marBottom w:val="0"/>
      <w:divBdr>
        <w:top w:val="none" w:sz="0" w:space="0" w:color="auto"/>
        <w:left w:val="none" w:sz="0" w:space="0" w:color="auto"/>
        <w:bottom w:val="none" w:sz="0" w:space="0" w:color="auto"/>
        <w:right w:val="none" w:sz="0" w:space="0" w:color="auto"/>
      </w:divBdr>
    </w:div>
    <w:div w:id="1017846778">
      <w:bodyDiv w:val="1"/>
      <w:marLeft w:val="0"/>
      <w:marRight w:val="0"/>
      <w:marTop w:val="0"/>
      <w:marBottom w:val="0"/>
      <w:divBdr>
        <w:top w:val="none" w:sz="0" w:space="0" w:color="auto"/>
        <w:left w:val="none" w:sz="0" w:space="0" w:color="auto"/>
        <w:bottom w:val="none" w:sz="0" w:space="0" w:color="auto"/>
        <w:right w:val="none" w:sz="0" w:space="0" w:color="auto"/>
      </w:divBdr>
    </w:div>
    <w:div w:id="1079715845">
      <w:bodyDiv w:val="1"/>
      <w:marLeft w:val="0"/>
      <w:marRight w:val="0"/>
      <w:marTop w:val="0"/>
      <w:marBottom w:val="0"/>
      <w:divBdr>
        <w:top w:val="none" w:sz="0" w:space="0" w:color="auto"/>
        <w:left w:val="none" w:sz="0" w:space="0" w:color="auto"/>
        <w:bottom w:val="none" w:sz="0" w:space="0" w:color="auto"/>
        <w:right w:val="none" w:sz="0" w:space="0" w:color="auto"/>
      </w:divBdr>
    </w:div>
    <w:div w:id="1113591804">
      <w:bodyDiv w:val="1"/>
      <w:marLeft w:val="0"/>
      <w:marRight w:val="0"/>
      <w:marTop w:val="0"/>
      <w:marBottom w:val="0"/>
      <w:divBdr>
        <w:top w:val="none" w:sz="0" w:space="0" w:color="auto"/>
        <w:left w:val="none" w:sz="0" w:space="0" w:color="auto"/>
        <w:bottom w:val="none" w:sz="0" w:space="0" w:color="auto"/>
        <w:right w:val="none" w:sz="0" w:space="0" w:color="auto"/>
      </w:divBdr>
    </w:div>
    <w:div w:id="1151563288">
      <w:bodyDiv w:val="1"/>
      <w:marLeft w:val="0"/>
      <w:marRight w:val="0"/>
      <w:marTop w:val="0"/>
      <w:marBottom w:val="0"/>
      <w:divBdr>
        <w:top w:val="none" w:sz="0" w:space="0" w:color="auto"/>
        <w:left w:val="none" w:sz="0" w:space="0" w:color="auto"/>
        <w:bottom w:val="none" w:sz="0" w:space="0" w:color="auto"/>
        <w:right w:val="none" w:sz="0" w:space="0" w:color="auto"/>
      </w:divBdr>
    </w:div>
    <w:div w:id="1166826365">
      <w:bodyDiv w:val="1"/>
      <w:marLeft w:val="0"/>
      <w:marRight w:val="0"/>
      <w:marTop w:val="0"/>
      <w:marBottom w:val="0"/>
      <w:divBdr>
        <w:top w:val="none" w:sz="0" w:space="0" w:color="auto"/>
        <w:left w:val="none" w:sz="0" w:space="0" w:color="auto"/>
        <w:bottom w:val="none" w:sz="0" w:space="0" w:color="auto"/>
        <w:right w:val="none" w:sz="0" w:space="0" w:color="auto"/>
      </w:divBdr>
    </w:div>
    <w:div w:id="1208953838">
      <w:bodyDiv w:val="1"/>
      <w:marLeft w:val="0"/>
      <w:marRight w:val="0"/>
      <w:marTop w:val="0"/>
      <w:marBottom w:val="0"/>
      <w:divBdr>
        <w:top w:val="none" w:sz="0" w:space="0" w:color="auto"/>
        <w:left w:val="none" w:sz="0" w:space="0" w:color="auto"/>
        <w:bottom w:val="none" w:sz="0" w:space="0" w:color="auto"/>
        <w:right w:val="none" w:sz="0" w:space="0" w:color="auto"/>
      </w:divBdr>
    </w:div>
    <w:div w:id="1211191781">
      <w:bodyDiv w:val="1"/>
      <w:marLeft w:val="0"/>
      <w:marRight w:val="0"/>
      <w:marTop w:val="0"/>
      <w:marBottom w:val="0"/>
      <w:divBdr>
        <w:top w:val="none" w:sz="0" w:space="0" w:color="auto"/>
        <w:left w:val="none" w:sz="0" w:space="0" w:color="auto"/>
        <w:bottom w:val="none" w:sz="0" w:space="0" w:color="auto"/>
        <w:right w:val="none" w:sz="0" w:space="0" w:color="auto"/>
      </w:divBdr>
    </w:div>
    <w:div w:id="1278609665">
      <w:bodyDiv w:val="1"/>
      <w:marLeft w:val="0"/>
      <w:marRight w:val="0"/>
      <w:marTop w:val="0"/>
      <w:marBottom w:val="0"/>
      <w:divBdr>
        <w:top w:val="none" w:sz="0" w:space="0" w:color="auto"/>
        <w:left w:val="none" w:sz="0" w:space="0" w:color="auto"/>
        <w:bottom w:val="none" w:sz="0" w:space="0" w:color="auto"/>
        <w:right w:val="none" w:sz="0" w:space="0" w:color="auto"/>
      </w:divBdr>
    </w:div>
    <w:div w:id="1287807519">
      <w:bodyDiv w:val="1"/>
      <w:marLeft w:val="0"/>
      <w:marRight w:val="0"/>
      <w:marTop w:val="0"/>
      <w:marBottom w:val="0"/>
      <w:divBdr>
        <w:top w:val="none" w:sz="0" w:space="0" w:color="auto"/>
        <w:left w:val="none" w:sz="0" w:space="0" w:color="auto"/>
        <w:bottom w:val="none" w:sz="0" w:space="0" w:color="auto"/>
        <w:right w:val="none" w:sz="0" w:space="0" w:color="auto"/>
      </w:divBdr>
    </w:div>
    <w:div w:id="1297219673">
      <w:bodyDiv w:val="1"/>
      <w:marLeft w:val="0"/>
      <w:marRight w:val="0"/>
      <w:marTop w:val="0"/>
      <w:marBottom w:val="0"/>
      <w:divBdr>
        <w:top w:val="none" w:sz="0" w:space="0" w:color="auto"/>
        <w:left w:val="none" w:sz="0" w:space="0" w:color="auto"/>
        <w:bottom w:val="none" w:sz="0" w:space="0" w:color="auto"/>
        <w:right w:val="none" w:sz="0" w:space="0" w:color="auto"/>
      </w:divBdr>
    </w:div>
    <w:div w:id="1346590652">
      <w:bodyDiv w:val="1"/>
      <w:marLeft w:val="0"/>
      <w:marRight w:val="0"/>
      <w:marTop w:val="0"/>
      <w:marBottom w:val="0"/>
      <w:divBdr>
        <w:top w:val="none" w:sz="0" w:space="0" w:color="auto"/>
        <w:left w:val="none" w:sz="0" w:space="0" w:color="auto"/>
        <w:bottom w:val="none" w:sz="0" w:space="0" w:color="auto"/>
        <w:right w:val="none" w:sz="0" w:space="0" w:color="auto"/>
      </w:divBdr>
    </w:div>
    <w:div w:id="1378697781">
      <w:bodyDiv w:val="1"/>
      <w:marLeft w:val="0"/>
      <w:marRight w:val="0"/>
      <w:marTop w:val="0"/>
      <w:marBottom w:val="0"/>
      <w:divBdr>
        <w:top w:val="none" w:sz="0" w:space="0" w:color="auto"/>
        <w:left w:val="none" w:sz="0" w:space="0" w:color="auto"/>
        <w:bottom w:val="none" w:sz="0" w:space="0" w:color="auto"/>
        <w:right w:val="none" w:sz="0" w:space="0" w:color="auto"/>
      </w:divBdr>
    </w:div>
    <w:div w:id="1397317361">
      <w:bodyDiv w:val="1"/>
      <w:marLeft w:val="0"/>
      <w:marRight w:val="0"/>
      <w:marTop w:val="0"/>
      <w:marBottom w:val="0"/>
      <w:divBdr>
        <w:top w:val="none" w:sz="0" w:space="0" w:color="auto"/>
        <w:left w:val="none" w:sz="0" w:space="0" w:color="auto"/>
        <w:bottom w:val="none" w:sz="0" w:space="0" w:color="auto"/>
        <w:right w:val="none" w:sz="0" w:space="0" w:color="auto"/>
      </w:divBdr>
    </w:div>
    <w:div w:id="1401368126">
      <w:bodyDiv w:val="1"/>
      <w:marLeft w:val="0"/>
      <w:marRight w:val="0"/>
      <w:marTop w:val="0"/>
      <w:marBottom w:val="0"/>
      <w:divBdr>
        <w:top w:val="none" w:sz="0" w:space="0" w:color="auto"/>
        <w:left w:val="none" w:sz="0" w:space="0" w:color="auto"/>
        <w:bottom w:val="none" w:sz="0" w:space="0" w:color="auto"/>
        <w:right w:val="none" w:sz="0" w:space="0" w:color="auto"/>
      </w:divBdr>
    </w:div>
    <w:div w:id="1445075877">
      <w:bodyDiv w:val="1"/>
      <w:marLeft w:val="0"/>
      <w:marRight w:val="0"/>
      <w:marTop w:val="0"/>
      <w:marBottom w:val="0"/>
      <w:divBdr>
        <w:top w:val="none" w:sz="0" w:space="0" w:color="auto"/>
        <w:left w:val="none" w:sz="0" w:space="0" w:color="auto"/>
        <w:bottom w:val="none" w:sz="0" w:space="0" w:color="auto"/>
        <w:right w:val="none" w:sz="0" w:space="0" w:color="auto"/>
      </w:divBdr>
    </w:div>
    <w:div w:id="1453789983">
      <w:bodyDiv w:val="1"/>
      <w:marLeft w:val="0"/>
      <w:marRight w:val="0"/>
      <w:marTop w:val="0"/>
      <w:marBottom w:val="0"/>
      <w:divBdr>
        <w:top w:val="none" w:sz="0" w:space="0" w:color="auto"/>
        <w:left w:val="none" w:sz="0" w:space="0" w:color="auto"/>
        <w:bottom w:val="none" w:sz="0" w:space="0" w:color="auto"/>
        <w:right w:val="none" w:sz="0" w:space="0" w:color="auto"/>
      </w:divBdr>
    </w:div>
    <w:div w:id="1631863799">
      <w:bodyDiv w:val="1"/>
      <w:marLeft w:val="0"/>
      <w:marRight w:val="0"/>
      <w:marTop w:val="0"/>
      <w:marBottom w:val="0"/>
      <w:divBdr>
        <w:top w:val="none" w:sz="0" w:space="0" w:color="auto"/>
        <w:left w:val="none" w:sz="0" w:space="0" w:color="auto"/>
        <w:bottom w:val="none" w:sz="0" w:space="0" w:color="auto"/>
        <w:right w:val="none" w:sz="0" w:space="0" w:color="auto"/>
      </w:divBdr>
    </w:div>
    <w:div w:id="1658462542">
      <w:bodyDiv w:val="1"/>
      <w:marLeft w:val="0"/>
      <w:marRight w:val="0"/>
      <w:marTop w:val="0"/>
      <w:marBottom w:val="0"/>
      <w:divBdr>
        <w:top w:val="none" w:sz="0" w:space="0" w:color="auto"/>
        <w:left w:val="none" w:sz="0" w:space="0" w:color="auto"/>
        <w:bottom w:val="none" w:sz="0" w:space="0" w:color="auto"/>
        <w:right w:val="none" w:sz="0" w:space="0" w:color="auto"/>
      </w:divBdr>
    </w:div>
    <w:div w:id="1684354892">
      <w:bodyDiv w:val="1"/>
      <w:marLeft w:val="0"/>
      <w:marRight w:val="0"/>
      <w:marTop w:val="0"/>
      <w:marBottom w:val="0"/>
      <w:divBdr>
        <w:top w:val="none" w:sz="0" w:space="0" w:color="auto"/>
        <w:left w:val="none" w:sz="0" w:space="0" w:color="auto"/>
        <w:bottom w:val="none" w:sz="0" w:space="0" w:color="auto"/>
        <w:right w:val="none" w:sz="0" w:space="0" w:color="auto"/>
      </w:divBdr>
    </w:div>
    <w:div w:id="1694959476">
      <w:bodyDiv w:val="1"/>
      <w:marLeft w:val="0"/>
      <w:marRight w:val="0"/>
      <w:marTop w:val="0"/>
      <w:marBottom w:val="0"/>
      <w:divBdr>
        <w:top w:val="none" w:sz="0" w:space="0" w:color="auto"/>
        <w:left w:val="none" w:sz="0" w:space="0" w:color="auto"/>
        <w:bottom w:val="none" w:sz="0" w:space="0" w:color="auto"/>
        <w:right w:val="none" w:sz="0" w:space="0" w:color="auto"/>
      </w:divBdr>
    </w:div>
    <w:div w:id="1729500023">
      <w:bodyDiv w:val="1"/>
      <w:marLeft w:val="0"/>
      <w:marRight w:val="0"/>
      <w:marTop w:val="0"/>
      <w:marBottom w:val="0"/>
      <w:divBdr>
        <w:top w:val="none" w:sz="0" w:space="0" w:color="auto"/>
        <w:left w:val="none" w:sz="0" w:space="0" w:color="auto"/>
        <w:bottom w:val="none" w:sz="0" w:space="0" w:color="auto"/>
        <w:right w:val="none" w:sz="0" w:space="0" w:color="auto"/>
      </w:divBdr>
    </w:div>
    <w:div w:id="173639107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864902729">
      <w:bodyDiv w:val="1"/>
      <w:marLeft w:val="0"/>
      <w:marRight w:val="0"/>
      <w:marTop w:val="0"/>
      <w:marBottom w:val="0"/>
      <w:divBdr>
        <w:top w:val="none" w:sz="0" w:space="0" w:color="auto"/>
        <w:left w:val="none" w:sz="0" w:space="0" w:color="auto"/>
        <w:bottom w:val="none" w:sz="0" w:space="0" w:color="auto"/>
        <w:right w:val="none" w:sz="0" w:space="0" w:color="auto"/>
      </w:divBdr>
    </w:div>
    <w:div w:id="1869564386">
      <w:bodyDiv w:val="1"/>
      <w:marLeft w:val="0"/>
      <w:marRight w:val="0"/>
      <w:marTop w:val="0"/>
      <w:marBottom w:val="0"/>
      <w:divBdr>
        <w:top w:val="none" w:sz="0" w:space="0" w:color="auto"/>
        <w:left w:val="none" w:sz="0" w:space="0" w:color="auto"/>
        <w:bottom w:val="none" w:sz="0" w:space="0" w:color="auto"/>
        <w:right w:val="none" w:sz="0" w:space="0" w:color="auto"/>
      </w:divBdr>
    </w:div>
    <w:div w:id="1880431837">
      <w:bodyDiv w:val="1"/>
      <w:marLeft w:val="0"/>
      <w:marRight w:val="0"/>
      <w:marTop w:val="0"/>
      <w:marBottom w:val="0"/>
      <w:divBdr>
        <w:top w:val="none" w:sz="0" w:space="0" w:color="auto"/>
        <w:left w:val="none" w:sz="0" w:space="0" w:color="auto"/>
        <w:bottom w:val="none" w:sz="0" w:space="0" w:color="auto"/>
        <w:right w:val="none" w:sz="0" w:space="0" w:color="auto"/>
      </w:divBdr>
    </w:div>
    <w:div w:id="1910460162">
      <w:bodyDiv w:val="1"/>
      <w:marLeft w:val="0"/>
      <w:marRight w:val="0"/>
      <w:marTop w:val="0"/>
      <w:marBottom w:val="0"/>
      <w:divBdr>
        <w:top w:val="none" w:sz="0" w:space="0" w:color="auto"/>
        <w:left w:val="none" w:sz="0" w:space="0" w:color="auto"/>
        <w:bottom w:val="none" w:sz="0" w:space="0" w:color="auto"/>
        <w:right w:val="none" w:sz="0" w:space="0" w:color="auto"/>
      </w:divBdr>
    </w:div>
    <w:div w:id="1927835419">
      <w:bodyDiv w:val="1"/>
      <w:marLeft w:val="0"/>
      <w:marRight w:val="0"/>
      <w:marTop w:val="0"/>
      <w:marBottom w:val="0"/>
      <w:divBdr>
        <w:top w:val="none" w:sz="0" w:space="0" w:color="auto"/>
        <w:left w:val="none" w:sz="0" w:space="0" w:color="auto"/>
        <w:bottom w:val="none" w:sz="0" w:space="0" w:color="auto"/>
        <w:right w:val="none" w:sz="0" w:space="0" w:color="auto"/>
      </w:divBdr>
    </w:div>
    <w:div w:id="1934049134">
      <w:bodyDiv w:val="1"/>
      <w:marLeft w:val="0"/>
      <w:marRight w:val="0"/>
      <w:marTop w:val="0"/>
      <w:marBottom w:val="0"/>
      <w:divBdr>
        <w:top w:val="none" w:sz="0" w:space="0" w:color="auto"/>
        <w:left w:val="none" w:sz="0" w:space="0" w:color="auto"/>
        <w:bottom w:val="none" w:sz="0" w:space="0" w:color="auto"/>
        <w:right w:val="none" w:sz="0" w:space="0" w:color="auto"/>
      </w:divBdr>
    </w:div>
    <w:div w:id="1963414922">
      <w:bodyDiv w:val="1"/>
      <w:marLeft w:val="0"/>
      <w:marRight w:val="0"/>
      <w:marTop w:val="0"/>
      <w:marBottom w:val="0"/>
      <w:divBdr>
        <w:top w:val="none" w:sz="0" w:space="0" w:color="auto"/>
        <w:left w:val="none" w:sz="0" w:space="0" w:color="auto"/>
        <w:bottom w:val="none" w:sz="0" w:space="0" w:color="auto"/>
        <w:right w:val="none" w:sz="0" w:space="0" w:color="auto"/>
      </w:divBdr>
    </w:div>
    <w:div w:id="2080057461">
      <w:bodyDiv w:val="1"/>
      <w:marLeft w:val="0"/>
      <w:marRight w:val="0"/>
      <w:marTop w:val="0"/>
      <w:marBottom w:val="0"/>
      <w:divBdr>
        <w:top w:val="none" w:sz="0" w:space="0" w:color="auto"/>
        <w:left w:val="none" w:sz="0" w:space="0" w:color="auto"/>
        <w:bottom w:val="none" w:sz="0" w:space="0" w:color="auto"/>
        <w:right w:val="none" w:sz="0" w:space="0" w:color="auto"/>
      </w:divBdr>
    </w:div>
    <w:div w:id="2100520375">
      <w:bodyDiv w:val="1"/>
      <w:marLeft w:val="0"/>
      <w:marRight w:val="0"/>
      <w:marTop w:val="0"/>
      <w:marBottom w:val="0"/>
      <w:divBdr>
        <w:top w:val="none" w:sz="0" w:space="0" w:color="auto"/>
        <w:left w:val="none" w:sz="0" w:space="0" w:color="auto"/>
        <w:bottom w:val="none" w:sz="0" w:space="0" w:color="auto"/>
        <w:right w:val="none" w:sz="0" w:space="0" w:color="auto"/>
      </w:divBdr>
    </w:div>
    <w:div w:id="21206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hepatitis-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dc.gov/hepatitis/hbv/bfaq.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2B0E-6F11-4861-A481-66E93699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Saudi Arabia</Company>
  <LinksUpToDate>false</LinksUpToDate>
  <CharactersWithSpaces>27211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Kapil</cp:lastModifiedBy>
  <cp:revision>25</cp:revision>
  <dcterms:created xsi:type="dcterms:W3CDTF">2021-06-10T15:27:00Z</dcterms:created>
  <dcterms:modified xsi:type="dcterms:W3CDTF">2021-07-13T05:51:00Z</dcterms:modified>
</cp:coreProperties>
</file>