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6D" w:rsidRPr="006C1E68" w:rsidRDefault="00253B21" w:rsidP="0047756D">
      <w:pPr>
        <w:shd w:val="clear" w:color="auto" w:fill="00B050"/>
        <w:bidi/>
        <w:ind w:right="-450"/>
        <w:jc w:val="center"/>
        <w:rPr>
          <w:rFonts w:ascii="Times New Roman" w:hAnsi="Times New Roman" w:cs="Times New Roman"/>
          <w:b/>
          <w:bCs/>
          <w:color w:val="FFFFFF"/>
          <w:sz w:val="28"/>
          <w:szCs w:val="28"/>
        </w:rPr>
      </w:pPr>
      <w:r>
        <w:rPr>
          <w:rFonts w:ascii="Times New Roman" w:eastAsia="Calibri" w:hAnsi="Times New Roman" w:cs="Times New Roman"/>
          <w:b/>
          <w:bCs/>
          <w:color w:val="FFFFFF"/>
          <w:sz w:val="24"/>
          <w:szCs w:val="24"/>
        </w:rPr>
        <w:t xml:space="preserve"> </w:t>
      </w:r>
      <w:r w:rsidR="0047756D" w:rsidRPr="006C1E68">
        <w:rPr>
          <w:rFonts w:ascii="Times New Roman" w:hAnsi="Times New Roman" w:cs="Times New Roman"/>
          <w:b/>
          <w:bCs/>
          <w:color w:val="FFFFFF"/>
          <w:sz w:val="28"/>
          <w:szCs w:val="28"/>
        </w:rPr>
        <w:t>Reviewer’s Comments</w:t>
      </w:r>
    </w:p>
    <w:p w:rsidR="0047756D" w:rsidRDefault="0047756D" w:rsidP="001B7A52">
      <w:pPr>
        <w:spacing w:line="276" w:lineRule="auto"/>
        <w:rPr>
          <w:rFonts w:ascii="Times New Roman" w:hAnsi="Times New Roman" w:cs="Times New Roman"/>
          <w:b/>
          <w:bCs/>
          <w:sz w:val="24"/>
          <w:szCs w:val="24"/>
        </w:rPr>
      </w:pPr>
    </w:p>
    <w:p w:rsidR="001B7A52" w:rsidRPr="001B7A52" w:rsidRDefault="0047756D" w:rsidP="001B7A52">
      <w:pPr>
        <w:spacing w:line="276" w:lineRule="auto"/>
        <w:rPr>
          <w:rFonts w:ascii="Times New Roman" w:hAnsi="Times New Roman" w:cs="Times New Roman"/>
          <w:b/>
          <w:bCs/>
          <w:sz w:val="24"/>
          <w:szCs w:val="24"/>
        </w:rPr>
      </w:pPr>
      <w:commentRangeStart w:id="0"/>
      <w:r>
        <w:rPr>
          <w:rFonts w:ascii="Times New Roman" w:hAnsi="Times New Roman" w:cs="Times New Roman"/>
          <w:b/>
          <w:bCs/>
          <w:noProof/>
          <w:sz w:val="24"/>
          <w:szCs w:val="24"/>
          <w:lang w:eastAsia="en-US"/>
        </w:rPr>
        <w:drawing>
          <wp:inline distT="0" distB="0" distL="0" distR="0">
            <wp:extent cx="5274310" cy="1396288"/>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396288"/>
                    </a:xfrm>
                    <a:prstGeom prst="rect">
                      <a:avLst/>
                    </a:prstGeom>
                    <a:noFill/>
                    <a:ln w="9525">
                      <a:noFill/>
                      <a:miter lim="800000"/>
                      <a:headEnd/>
                      <a:tailEnd/>
                    </a:ln>
                  </pic:spPr>
                </pic:pic>
              </a:graphicData>
            </a:graphic>
          </wp:inline>
        </w:drawing>
      </w:r>
      <w:commentRangeEnd w:id="0"/>
      <w:r>
        <w:rPr>
          <w:rStyle w:val="CommentReference"/>
        </w:rPr>
        <w:commentReference w:id="0"/>
      </w:r>
    </w:p>
    <w:p w:rsidR="006D60F1" w:rsidRDefault="006D60F1" w:rsidP="006D60F1">
      <w:pPr>
        <w:spacing w:line="276" w:lineRule="auto"/>
        <w:jc w:val="center"/>
        <w:rPr>
          <w:rFonts w:ascii="Times New Roman" w:hAnsi="Times New Roman" w:cs="Times New Roman"/>
          <w:b/>
          <w:bCs/>
          <w:sz w:val="24"/>
          <w:szCs w:val="24"/>
        </w:rPr>
      </w:pPr>
    </w:p>
    <w:p w:rsidR="00BD561B" w:rsidRPr="001B7A52" w:rsidRDefault="001A46F9" w:rsidP="001B7A52">
      <w:pPr>
        <w:spacing w:line="276" w:lineRule="auto"/>
        <w:jc w:val="center"/>
        <w:rPr>
          <w:rFonts w:ascii="Times New Roman" w:hAnsi="Times New Roman" w:cs="Times New Roman"/>
          <w:b/>
          <w:bCs/>
          <w:sz w:val="24"/>
          <w:szCs w:val="24"/>
        </w:rPr>
      </w:pPr>
      <w:commentRangeStart w:id="1"/>
      <w:r w:rsidRPr="001B7A52">
        <w:rPr>
          <w:rFonts w:ascii="Times New Roman" w:hAnsi="Times New Roman" w:cs="Times New Roman"/>
          <w:b/>
          <w:bCs/>
          <w:sz w:val="24"/>
          <w:szCs w:val="24"/>
        </w:rPr>
        <w:t>Acquired neonatal severe factor II deficiency- two cases report</w:t>
      </w:r>
      <w:commentRangeEnd w:id="1"/>
      <w:r w:rsidR="006D60F1">
        <w:rPr>
          <w:rStyle w:val="CommentReference"/>
        </w:rPr>
        <w:commentReference w:id="1"/>
      </w:r>
    </w:p>
    <w:p w:rsidR="00BD561B" w:rsidRPr="001B7A52" w:rsidRDefault="00BD561B"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b/>
          <w:bCs/>
          <w:sz w:val="24"/>
          <w:szCs w:val="24"/>
        </w:rPr>
      </w:pPr>
      <w:r w:rsidRPr="001B7A52">
        <w:rPr>
          <w:rFonts w:ascii="Times New Roman" w:hAnsi="Times New Roman" w:cs="Times New Roman"/>
          <w:b/>
          <w:bCs/>
          <w:sz w:val="24"/>
          <w:szCs w:val="24"/>
        </w:rPr>
        <w:t>Abstract</w:t>
      </w:r>
    </w:p>
    <w:p w:rsidR="000F6022" w:rsidRDefault="001A46F9" w:rsidP="000F6022">
      <w:pPr>
        <w:spacing w:line="276" w:lineRule="auto"/>
        <w:rPr>
          <w:rFonts w:ascii="Times New Roman" w:hAnsi="Times New Roman" w:cs="Times New Roman"/>
          <w:sz w:val="24"/>
          <w:szCs w:val="24"/>
        </w:rPr>
      </w:pPr>
      <w:commentRangeStart w:id="2"/>
      <w:commentRangeStart w:id="3"/>
      <w:r w:rsidRPr="001B7A52">
        <w:rPr>
          <w:rFonts w:ascii="Times New Roman" w:hAnsi="Times New Roman" w:cs="Times New Roman"/>
          <w:sz w:val="24"/>
          <w:szCs w:val="24"/>
        </w:rPr>
        <w:t>We report two cases of transient acquired and isolated factor II deficiency associated with severe bleeding. Two infants were involved in severe coagulopathy. The blood clot time</w:t>
      </w:r>
      <w:r w:rsidR="000F6022">
        <w:rPr>
          <w:rFonts w:ascii="Times New Roman" w:hAnsi="Times New Roman" w:cs="Times New Roman"/>
          <w:sz w:val="24"/>
          <w:szCs w:val="24"/>
        </w:rPr>
        <w:t xml:space="preserve"> </w:t>
      </w:r>
      <w:r w:rsidRPr="001B7A52">
        <w:rPr>
          <w:rFonts w:ascii="Times New Roman" w:hAnsi="Times New Roman" w:cs="Times New Roman"/>
          <w:sz w:val="24"/>
          <w:szCs w:val="24"/>
        </w:rPr>
        <w:t>(CT) in case 2 was excessively prolonged over 16 hours. One-stage prothrombin time</w:t>
      </w:r>
      <w:r w:rsidR="000F6022">
        <w:rPr>
          <w:rFonts w:ascii="Times New Roman" w:hAnsi="Times New Roman" w:cs="Times New Roman"/>
          <w:sz w:val="24"/>
          <w:szCs w:val="24"/>
        </w:rPr>
        <w:t xml:space="preserve"> </w:t>
      </w:r>
      <w:r w:rsidRPr="001B7A52">
        <w:rPr>
          <w:rFonts w:ascii="Times New Roman" w:hAnsi="Times New Roman" w:cs="Times New Roman"/>
          <w:sz w:val="24"/>
          <w:szCs w:val="24"/>
        </w:rPr>
        <w:t>(PT) was remarkable prolonged. Haemostatic markers analysis showed an isolated deficiency of factor II at 2.5% and 4.5% respectively. No inhibitory activity against factor II could be detected. We successfully treated the deficiency with vitamin K1 during 15 days. It was interesting that in the case 2 female baby the cause of vitamin K deficiency might be breast feed problem</w:t>
      </w:r>
      <w:r w:rsidR="000F6022">
        <w:rPr>
          <w:rFonts w:ascii="Times New Roman" w:hAnsi="Times New Roman" w:cs="Times New Roman"/>
          <w:sz w:val="24"/>
          <w:szCs w:val="24"/>
        </w:rPr>
        <w:t xml:space="preserve"> </w:t>
      </w:r>
      <w:r w:rsidRPr="001B7A52">
        <w:rPr>
          <w:rFonts w:ascii="Times New Roman" w:hAnsi="Times New Roman" w:cs="Times New Roman"/>
          <w:sz w:val="24"/>
          <w:szCs w:val="24"/>
        </w:rPr>
        <w:t xml:space="preserve">(nutrition deficiency) and/or poor absorption from bowel. Physiopathological laboratory results and therapeutic </w:t>
      </w:r>
      <w:commentRangeEnd w:id="3"/>
      <w:r w:rsidR="003D7FD4">
        <w:rPr>
          <w:rStyle w:val="CommentReference"/>
        </w:rPr>
        <w:commentReference w:id="3"/>
      </w:r>
      <w:r w:rsidRPr="001B7A52">
        <w:rPr>
          <w:rFonts w:ascii="Times New Roman" w:hAnsi="Times New Roman" w:cs="Times New Roman"/>
          <w:sz w:val="24"/>
          <w:szCs w:val="24"/>
        </w:rPr>
        <w:t>aspects of two patients were presented.</w:t>
      </w:r>
      <w:commentRangeEnd w:id="2"/>
      <w:r w:rsidR="00A65583">
        <w:rPr>
          <w:rStyle w:val="CommentReference"/>
        </w:rPr>
        <w:commentReference w:id="2"/>
      </w:r>
    </w:p>
    <w:p w:rsidR="000F6022" w:rsidRDefault="000F6022" w:rsidP="000F602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b/>
          <w:sz w:val="24"/>
          <w:szCs w:val="24"/>
        </w:rPr>
        <w:t>Keywords:</w:t>
      </w:r>
      <w:r w:rsidRPr="001B7A52">
        <w:rPr>
          <w:rFonts w:ascii="Times New Roman" w:hAnsi="Times New Roman" w:cs="Times New Roman"/>
          <w:sz w:val="24"/>
          <w:szCs w:val="24"/>
        </w:rPr>
        <w:t xml:space="preserve"> Acquired neonatal factor II deficiency; Plasma factor II activity</w:t>
      </w:r>
      <w:r w:rsidR="00115FED">
        <w:rPr>
          <w:rFonts w:ascii="Times New Roman" w:hAnsi="Times New Roman" w:cs="Times New Roman"/>
          <w:sz w:val="24"/>
          <w:szCs w:val="24"/>
        </w:rPr>
        <w:t xml:space="preserve"> </w:t>
      </w:r>
      <w:r w:rsidRPr="001B7A52">
        <w:rPr>
          <w:rFonts w:ascii="Times New Roman" w:hAnsi="Times New Roman" w:cs="Times New Roman"/>
          <w:sz w:val="24"/>
          <w:szCs w:val="24"/>
        </w:rPr>
        <w:t>(II:C) assay; Vitamin K1</w:t>
      </w:r>
    </w:p>
    <w:p w:rsidR="00BD561B" w:rsidRPr="001B7A52" w:rsidRDefault="00BD561B"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b/>
          <w:bCs/>
          <w:sz w:val="24"/>
          <w:szCs w:val="24"/>
        </w:rPr>
      </w:pPr>
      <w:commentRangeStart w:id="4"/>
      <w:r w:rsidRPr="001B7A52">
        <w:rPr>
          <w:rFonts w:ascii="Times New Roman" w:hAnsi="Times New Roman" w:cs="Times New Roman"/>
          <w:b/>
          <w:bCs/>
          <w:sz w:val="24"/>
          <w:szCs w:val="24"/>
        </w:rPr>
        <w:t>Introduction</w:t>
      </w:r>
      <w:commentRangeEnd w:id="4"/>
      <w:r w:rsidR="00520A6C">
        <w:rPr>
          <w:rStyle w:val="CommentReference"/>
        </w:rPr>
        <w:commentReference w:id="4"/>
      </w:r>
    </w:p>
    <w:p w:rsidR="00520A6C" w:rsidRDefault="00520A6C"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sz w:val="24"/>
          <w:szCs w:val="24"/>
        </w:rPr>
        <w:t>Prothrombin is a precursor to thrombin,</w:t>
      </w:r>
      <w:r w:rsidR="000D4CD6">
        <w:rPr>
          <w:rFonts w:ascii="Times New Roman" w:hAnsi="Times New Roman" w:cs="Times New Roman"/>
          <w:sz w:val="24"/>
          <w:szCs w:val="24"/>
        </w:rPr>
        <w:t xml:space="preserve"> </w:t>
      </w:r>
      <w:r w:rsidRPr="001B7A52">
        <w:rPr>
          <w:rFonts w:ascii="Times New Roman" w:hAnsi="Times New Roman" w:cs="Times New Roman"/>
          <w:sz w:val="24"/>
          <w:szCs w:val="24"/>
        </w:rPr>
        <w:t>an enzyme that convert fibrinogen into fibrin to strengthen a clot</w:t>
      </w:r>
      <w:r w:rsidR="00520A6C">
        <w:rPr>
          <w:rFonts w:ascii="Times New Roman" w:hAnsi="Times New Roman" w:cs="Times New Roman"/>
          <w:sz w:val="24"/>
          <w:szCs w:val="24"/>
        </w:rPr>
        <w:t xml:space="preserve"> </w:t>
      </w:r>
      <w:commentRangeStart w:id="5"/>
      <w:r w:rsidRPr="001B7A52">
        <w:rPr>
          <w:rFonts w:ascii="Times New Roman" w:hAnsi="Times New Roman" w:cs="Times New Roman"/>
          <w:sz w:val="24"/>
          <w:szCs w:val="24"/>
        </w:rPr>
        <w:t>(Hemker HC,</w:t>
      </w:r>
      <w:commentRangeStart w:id="6"/>
      <w:r w:rsidRPr="001B7A52">
        <w:rPr>
          <w:rFonts w:ascii="Times New Roman" w:hAnsi="Times New Roman" w:cs="Times New Roman"/>
          <w:sz w:val="24"/>
          <w:szCs w:val="24"/>
        </w:rPr>
        <w:t>et al</w:t>
      </w:r>
      <w:commentRangeEnd w:id="6"/>
      <w:r w:rsidR="008627FC">
        <w:rPr>
          <w:rStyle w:val="CommentReference"/>
        </w:rPr>
        <w:commentReference w:id="6"/>
      </w:r>
      <w:r w:rsidRPr="001B7A52">
        <w:rPr>
          <w:rFonts w:ascii="Times New Roman" w:hAnsi="Times New Roman" w:cs="Times New Roman"/>
          <w:sz w:val="24"/>
          <w:szCs w:val="24"/>
        </w:rPr>
        <w:t>,1963;</w:t>
      </w:r>
      <w:r w:rsidR="00520A6C">
        <w:rPr>
          <w:rFonts w:ascii="Times New Roman" w:hAnsi="Times New Roman" w:cs="Times New Roman"/>
          <w:sz w:val="24"/>
          <w:szCs w:val="24"/>
        </w:rPr>
        <w:t xml:space="preserve"> </w:t>
      </w:r>
      <w:r w:rsidRPr="001B7A52">
        <w:rPr>
          <w:rFonts w:ascii="Times New Roman" w:hAnsi="Times New Roman" w:cs="Times New Roman"/>
          <w:sz w:val="24"/>
          <w:szCs w:val="24"/>
        </w:rPr>
        <w:t>Davie EW and Ratnoff OD,1964;Macfarlane RG,1964, 1966; Biggs R,1972;Mial JB,1977)</w:t>
      </w:r>
      <w:commentRangeEnd w:id="5"/>
      <w:r w:rsidR="00520A6C">
        <w:rPr>
          <w:rStyle w:val="CommentReference"/>
        </w:rPr>
        <w:commentReference w:id="5"/>
      </w:r>
      <w:r w:rsidRPr="001B7A52">
        <w:rPr>
          <w:rFonts w:ascii="Times New Roman" w:hAnsi="Times New Roman" w:cs="Times New Roman"/>
          <w:sz w:val="24"/>
          <w:szCs w:val="24"/>
        </w:rPr>
        <w:t>. The gene involved in the synthesis of prothrombin is located on chromosome 11,which consists of 14 exons(Girolami A,1975;Lancellotti S,2013). Factor II deficiency(also called hypoprothrombinemia or prothrombin deficiency) was first identified in 1947 by Dr. Armand Quick(Girolami A,</w:t>
      </w:r>
      <w:commentRangeStart w:id="7"/>
      <w:r w:rsidRPr="001B7A52">
        <w:rPr>
          <w:rFonts w:ascii="Times New Roman" w:hAnsi="Times New Roman" w:cs="Times New Roman"/>
          <w:sz w:val="24"/>
          <w:szCs w:val="24"/>
        </w:rPr>
        <w:t>et al</w:t>
      </w:r>
      <w:commentRangeEnd w:id="7"/>
      <w:r w:rsidR="008627FC">
        <w:rPr>
          <w:rStyle w:val="CommentReference"/>
        </w:rPr>
        <w:commentReference w:id="7"/>
      </w:r>
      <w:r w:rsidRPr="001B7A52">
        <w:rPr>
          <w:rFonts w:ascii="Times New Roman" w:hAnsi="Times New Roman" w:cs="Times New Roman"/>
          <w:sz w:val="24"/>
          <w:szCs w:val="24"/>
        </w:rPr>
        <w:t>,1998). Congenital prothrombin deficiency is extremely rare,with an estimated incidence of 1:2,000,000 in the general population</w:t>
      </w:r>
      <w:r w:rsidR="00C7025B">
        <w:rPr>
          <w:rFonts w:ascii="Times New Roman" w:hAnsi="Times New Roman" w:cs="Times New Roman"/>
          <w:sz w:val="24"/>
          <w:szCs w:val="24"/>
        </w:rPr>
        <w:t xml:space="preserve"> </w:t>
      </w:r>
      <w:r w:rsidRPr="001B7A52">
        <w:rPr>
          <w:rFonts w:ascii="Times New Roman" w:hAnsi="Times New Roman" w:cs="Times New Roman"/>
          <w:sz w:val="24"/>
          <w:szCs w:val="24"/>
        </w:rPr>
        <w:t>(</w:t>
      </w:r>
      <w:commentRangeStart w:id="8"/>
      <w:r w:rsidRPr="001B7A52">
        <w:rPr>
          <w:rFonts w:ascii="Times New Roman" w:hAnsi="Times New Roman" w:cs="Times New Roman"/>
          <w:sz w:val="24"/>
          <w:szCs w:val="24"/>
        </w:rPr>
        <w:t>DeBastos O,</w:t>
      </w:r>
      <w:commentRangeStart w:id="9"/>
      <w:r w:rsidRPr="001B7A52">
        <w:rPr>
          <w:rFonts w:ascii="Times New Roman" w:hAnsi="Times New Roman" w:cs="Times New Roman"/>
          <w:sz w:val="24"/>
          <w:szCs w:val="24"/>
        </w:rPr>
        <w:t>et al,</w:t>
      </w:r>
      <w:commentRangeEnd w:id="9"/>
      <w:r w:rsidR="008627FC">
        <w:rPr>
          <w:rStyle w:val="CommentReference"/>
        </w:rPr>
        <w:commentReference w:id="9"/>
      </w:r>
      <w:r w:rsidRPr="001B7A52">
        <w:rPr>
          <w:rFonts w:ascii="Times New Roman" w:hAnsi="Times New Roman" w:cs="Times New Roman"/>
          <w:sz w:val="24"/>
          <w:szCs w:val="24"/>
        </w:rPr>
        <w:t>1964;Shusterman S,Manno CS,2007;Key NS,Boles JC,2011; Imane S,et al,2012;Lancellotti S,</w:t>
      </w:r>
      <w:commentRangeStart w:id="10"/>
      <w:r w:rsidRPr="001B7A52">
        <w:rPr>
          <w:rFonts w:ascii="Times New Roman" w:hAnsi="Times New Roman" w:cs="Times New Roman"/>
          <w:sz w:val="24"/>
          <w:szCs w:val="24"/>
        </w:rPr>
        <w:t>et al</w:t>
      </w:r>
      <w:commentRangeEnd w:id="10"/>
      <w:r w:rsidR="008627FC">
        <w:rPr>
          <w:rStyle w:val="CommentReference"/>
        </w:rPr>
        <w:commentReference w:id="10"/>
      </w:r>
      <w:r w:rsidRPr="001B7A52">
        <w:rPr>
          <w:rFonts w:ascii="Times New Roman" w:hAnsi="Times New Roman" w:cs="Times New Roman"/>
          <w:sz w:val="24"/>
          <w:szCs w:val="24"/>
        </w:rPr>
        <w:t>,2013)</w:t>
      </w:r>
      <w:commentRangeEnd w:id="8"/>
      <w:r w:rsidR="00C7025B">
        <w:rPr>
          <w:rStyle w:val="CommentReference"/>
        </w:rPr>
        <w:commentReference w:id="8"/>
      </w:r>
      <w:r w:rsidRPr="001B7A52">
        <w:rPr>
          <w:rFonts w:ascii="Times New Roman" w:hAnsi="Times New Roman" w:cs="Times New Roman"/>
          <w:sz w:val="24"/>
          <w:szCs w:val="24"/>
        </w:rPr>
        <w:t>. There were only 100 cases with congenital prothrombin deficiency are known worldwide. Acquired factor II deficiency is caused by several factors: severe liver disease,</w:t>
      </w:r>
      <w:r w:rsidR="00353510">
        <w:rPr>
          <w:rFonts w:ascii="Times New Roman" w:hAnsi="Times New Roman" w:cs="Times New Roman"/>
          <w:sz w:val="24"/>
          <w:szCs w:val="24"/>
        </w:rPr>
        <w:t xml:space="preserve"> </w:t>
      </w:r>
      <w:r w:rsidRPr="001B7A52">
        <w:rPr>
          <w:rFonts w:ascii="Times New Roman" w:hAnsi="Times New Roman" w:cs="Times New Roman"/>
          <w:sz w:val="24"/>
          <w:szCs w:val="24"/>
        </w:rPr>
        <w:t>long-term use of antibiotics,</w:t>
      </w:r>
      <w:r w:rsidR="00C02F7D">
        <w:rPr>
          <w:rFonts w:ascii="Times New Roman" w:hAnsi="Times New Roman" w:cs="Times New Roman"/>
          <w:sz w:val="24"/>
          <w:szCs w:val="24"/>
        </w:rPr>
        <w:t xml:space="preserve"> I</w:t>
      </w:r>
      <w:r w:rsidRPr="001B7A52">
        <w:rPr>
          <w:rFonts w:ascii="Times New Roman" w:hAnsi="Times New Roman" w:cs="Times New Roman"/>
          <w:sz w:val="24"/>
          <w:szCs w:val="24"/>
        </w:rPr>
        <w:t xml:space="preserve">ngestion of </w:t>
      </w:r>
      <w:r w:rsidRPr="001B7A52">
        <w:rPr>
          <w:rFonts w:ascii="Times New Roman" w:hAnsi="Times New Roman" w:cs="Times New Roman"/>
          <w:sz w:val="24"/>
          <w:szCs w:val="24"/>
        </w:rPr>
        <w:lastRenderedPageBreak/>
        <w:t xml:space="preserve">vitamin K antagonists such as warfarin,and impaired absorption of vitamin K from the intestines. Newborns may be born with a vitamin K deficiency. The plasma factor II deficiency is associated with a variable bleeding phenotype. </w:t>
      </w:r>
      <w:commentRangeStart w:id="11"/>
      <w:r w:rsidRPr="001B7A52">
        <w:rPr>
          <w:rFonts w:ascii="Times New Roman" w:hAnsi="Times New Roman" w:cs="Times New Roman"/>
          <w:sz w:val="24"/>
          <w:szCs w:val="24"/>
        </w:rPr>
        <w:t>Here in this paper,</w:t>
      </w:r>
      <w:r w:rsidR="00353510">
        <w:rPr>
          <w:rFonts w:ascii="Times New Roman" w:hAnsi="Times New Roman" w:cs="Times New Roman"/>
          <w:sz w:val="24"/>
          <w:szCs w:val="24"/>
        </w:rPr>
        <w:t xml:space="preserve"> </w:t>
      </w:r>
      <w:r w:rsidRPr="001B7A52">
        <w:rPr>
          <w:rFonts w:ascii="Times New Roman" w:hAnsi="Times New Roman" w:cs="Times New Roman"/>
          <w:sz w:val="24"/>
          <w:szCs w:val="24"/>
        </w:rPr>
        <w:t>A case 2 with prothrombin deficiency presented the deficiency of vitamin K1 due to poor absorption from the bowel and bile tract.</w:t>
      </w:r>
      <w:commentRangeEnd w:id="11"/>
      <w:r w:rsidR="00C02F7D">
        <w:rPr>
          <w:rStyle w:val="CommentReference"/>
        </w:rPr>
        <w:commentReference w:id="11"/>
      </w:r>
    </w:p>
    <w:p w:rsidR="00BD561B" w:rsidRPr="00CD76AE" w:rsidRDefault="00BD561B" w:rsidP="001B7A52">
      <w:pPr>
        <w:spacing w:line="276" w:lineRule="auto"/>
        <w:rPr>
          <w:rFonts w:ascii="Times New Roman" w:hAnsi="Times New Roman" w:cs="Times New Roman"/>
          <w:sz w:val="24"/>
          <w:szCs w:val="24"/>
        </w:rPr>
      </w:pPr>
    </w:p>
    <w:p w:rsidR="00BD561B" w:rsidRPr="00CD76AE" w:rsidRDefault="001A46F9" w:rsidP="001B7A52">
      <w:pPr>
        <w:spacing w:line="276" w:lineRule="auto"/>
        <w:rPr>
          <w:rFonts w:ascii="Times New Roman" w:hAnsi="Times New Roman" w:cs="Times New Roman"/>
          <w:b/>
          <w:bCs/>
          <w:sz w:val="24"/>
          <w:szCs w:val="24"/>
        </w:rPr>
      </w:pPr>
      <w:r w:rsidRPr="00CD76AE">
        <w:rPr>
          <w:rFonts w:ascii="Times New Roman" w:hAnsi="Times New Roman" w:cs="Times New Roman"/>
          <w:b/>
          <w:bCs/>
          <w:sz w:val="24"/>
          <w:szCs w:val="24"/>
        </w:rPr>
        <w:t>Case report</w:t>
      </w:r>
    </w:p>
    <w:p w:rsidR="00CD76AE" w:rsidRDefault="001A46F9" w:rsidP="00CD76AE">
      <w:pPr>
        <w:spacing w:line="276" w:lineRule="auto"/>
        <w:rPr>
          <w:rFonts w:ascii="Times New Roman" w:hAnsi="Times New Roman" w:cs="Times New Roman"/>
          <w:sz w:val="24"/>
          <w:szCs w:val="24"/>
        </w:rPr>
      </w:pPr>
      <w:r w:rsidRPr="00CD76AE">
        <w:rPr>
          <w:rFonts w:ascii="Times New Roman" w:hAnsi="Times New Roman" w:cs="Times New Roman"/>
          <w:sz w:val="24"/>
          <w:szCs w:val="24"/>
        </w:rPr>
        <w:t xml:space="preserve">   Case 1. In May 1985 a 13.5 year old girl </w:t>
      </w:r>
      <w:r w:rsidR="007749E7" w:rsidRPr="00CD76AE">
        <w:rPr>
          <w:rFonts w:ascii="Times New Roman" w:hAnsi="Times New Roman" w:cs="Times New Roman"/>
          <w:sz w:val="24"/>
          <w:szCs w:val="24"/>
        </w:rPr>
        <w:t xml:space="preserve">had </w:t>
      </w:r>
      <w:commentRangeStart w:id="12"/>
      <w:r w:rsidR="007749E7" w:rsidRPr="00CD76AE">
        <w:rPr>
          <w:rFonts w:ascii="Times New Roman" w:hAnsi="Times New Roman" w:cs="Times New Roman"/>
          <w:sz w:val="24"/>
          <w:szCs w:val="24"/>
        </w:rPr>
        <w:t xml:space="preserve">a </w:t>
      </w:r>
      <w:commentRangeEnd w:id="12"/>
      <w:r w:rsidR="00DA3E6F">
        <w:rPr>
          <w:rStyle w:val="CommentReference"/>
        </w:rPr>
        <w:commentReference w:id="12"/>
      </w:r>
      <w:r w:rsidR="007749E7" w:rsidRPr="00CD76AE">
        <w:rPr>
          <w:rFonts w:ascii="Times New Roman" w:hAnsi="Times New Roman" w:cs="Times New Roman"/>
          <w:sz w:val="24"/>
          <w:szCs w:val="24"/>
        </w:rPr>
        <w:t xml:space="preserve">generalized easy bruising </w:t>
      </w:r>
      <w:r w:rsidRPr="00CD76AE">
        <w:rPr>
          <w:rFonts w:ascii="Times New Roman" w:hAnsi="Times New Roman" w:cs="Times New Roman"/>
          <w:sz w:val="24"/>
          <w:szCs w:val="24"/>
        </w:rPr>
        <w:t>weakness,</w:t>
      </w:r>
      <w:r w:rsidR="007749E7" w:rsidRPr="00CD76AE">
        <w:rPr>
          <w:rFonts w:ascii="Times New Roman" w:hAnsi="Times New Roman" w:cs="Times New Roman"/>
          <w:sz w:val="24"/>
          <w:szCs w:val="24"/>
        </w:rPr>
        <w:t xml:space="preserve"> </w:t>
      </w:r>
      <w:r w:rsidRPr="00CD76AE">
        <w:rPr>
          <w:rFonts w:ascii="Times New Roman" w:hAnsi="Times New Roman" w:cs="Times New Roman"/>
          <w:sz w:val="24"/>
          <w:szCs w:val="24"/>
        </w:rPr>
        <w:t xml:space="preserve">and a </w:t>
      </w:r>
      <w:commentRangeStart w:id="13"/>
      <w:r w:rsidRPr="00CD76AE">
        <w:rPr>
          <w:rFonts w:ascii="Times New Roman" w:hAnsi="Times New Roman" w:cs="Times New Roman"/>
          <w:sz w:val="24"/>
          <w:szCs w:val="24"/>
        </w:rPr>
        <w:t xml:space="preserve">petechial rash for ten days duration. A joint hemorrhage produces a strict restriction of normal activity. She presented the bleeding gums for three days. </w:t>
      </w:r>
      <w:commentRangeEnd w:id="13"/>
      <w:r w:rsidR="00DA3E6F">
        <w:rPr>
          <w:rStyle w:val="CommentReference"/>
        </w:rPr>
        <w:commentReference w:id="13"/>
      </w:r>
      <w:r w:rsidRPr="00CD76AE">
        <w:rPr>
          <w:rFonts w:ascii="Times New Roman" w:hAnsi="Times New Roman" w:cs="Times New Roman"/>
          <w:sz w:val="24"/>
          <w:szCs w:val="24"/>
        </w:rPr>
        <w:t>There was no family history of bleeding tendency,</w:t>
      </w:r>
      <w:r w:rsidR="002148E1" w:rsidRPr="00CD76AE">
        <w:rPr>
          <w:rFonts w:ascii="Times New Roman" w:hAnsi="Times New Roman" w:cs="Times New Roman"/>
          <w:sz w:val="24"/>
          <w:szCs w:val="24"/>
        </w:rPr>
        <w:t xml:space="preserve"> </w:t>
      </w:r>
      <w:r w:rsidRPr="00CD76AE">
        <w:rPr>
          <w:rFonts w:ascii="Times New Roman" w:hAnsi="Times New Roman" w:cs="Times New Roman"/>
          <w:sz w:val="24"/>
          <w:szCs w:val="24"/>
        </w:rPr>
        <w:t>and chronic hepatitis albeit her hepato</w:t>
      </w:r>
      <w:r w:rsidR="002148E1" w:rsidRPr="00CD76AE">
        <w:rPr>
          <w:rFonts w:ascii="Times New Roman" w:hAnsi="Times New Roman" w:cs="Times New Roman"/>
          <w:sz w:val="24"/>
          <w:szCs w:val="24"/>
        </w:rPr>
        <w:t>-</w:t>
      </w:r>
      <w:r w:rsidRPr="00CD76AE">
        <w:rPr>
          <w:rFonts w:ascii="Times New Roman" w:hAnsi="Times New Roman" w:cs="Times New Roman"/>
          <w:sz w:val="24"/>
          <w:szCs w:val="24"/>
        </w:rPr>
        <w:t xml:space="preserve">chlangiostomy and "T" drain in her right abdomen was performed during early 1982. </w:t>
      </w:r>
      <w:commentRangeStart w:id="14"/>
      <w:r w:rsidRPr="00CD76AE">
        <w:rPr>
          <w:rFonts w:ascii="Times New Roman" w:hAnsi="Times New Roman" w:cs="Times New Roman"/>
          <w:sz w:val="24"/>
          <w:szCs w:val="24"/>
        </w:rPr>
        <w:t>At the period of the study,</w:t>
      </w:r>
      <w:r w:rsidR="002148E1" w:rsidRPr="00CD76AE">
        <w:rPr>
          <w:rFonts w:ascii="Times New Roman" w:hAnsi="Times New Roman" w:cs="Times New Roman"/>
          <w:sz w:val="24"/>
          <w:szCs w:val="24"/>
        </w:rPr>
        <w:t xml:space="preserve"> </w:t>
      </w:r>
      <w:r w:rsidRPr="00CD76AE">
        <w:rPr>
          <w:rFonts w:ascii="Times New Roman" w:hAnsi="Times New Roman" w:cs="Times New Roman"/>
          <w:sz w:val="24"/>
          <w:szCs w:val="24"/>
        </w:rPr>
        <w:t>she did not use oral warfarin anticoagulants.</w:t>
      </w:r>
      <w:commentRangeEnd w:id="14"/>
      <w:r w:rsidR="00C20206">
        <w:rPr>
          <w:rStyle w:val="CommentReference"/>
        </w:rPr>
        <w:commentReference w:id="14"/>
      </w:r>
    </w:p>
    <w:p w:rsidR="00BD561B" w:rsidRDefault="001A46F9" w:rsidP="00B96D01">
      <w:pPr>
        <w:spacing w:line="276" w:lineRule="auto"/>
        <w:rPr>
          <w:rFonts w:ascii="Times New Roman" w:hAnsi="Times New Roman" w:cs="Times New Roman"/>
          <w:sz w:val="24"/>
          <w:szCs w:val="24"/>
        </w:rPr>
      </w:pPr>
      <w:r w:rsidRPr="001B7A52">
        <w:rPr>
          <w:rFonts w:ascii="Times New Roman" w:hAnsi="Times New Roman" w:cs="Times New Roman"/>
          <w:sz w:val="24"/>
          <w:szCs w:val="24"/>
        </w:rPr>
        <w:t xml:space="preserve">   On examination she developed multiple sites of ecchymosis </w:t>
      </w:r>
      <w:commentRangeStart w:id="15"/>
      <w:r w:rsidRPr="001B7A52">
        <w:rPr>
          <w:rFonts w:ascii="Times New Roman" w:hAnsi="Times New Roman" w:cs="Times New Roman"/>
          <w:sz w:val="24"/>
          <w:szCs w:val="24"/>
        </w:rPr>
        <w:t>on</w:t>
      </w:r>
      <w:commentRangeEnd w:id="15"/>
      <w:r w:rsidR="0092463D">
        <w:rPr>
          <w:rStyle w:val="CommentReference"/>
        </w:rPr>
        <w:commentReference w:id="15"/>
      </w:r>
      <w:r w:rsidRPr="001B7A52">
        <w:rPr>
          <w:rFonts w:ascii="Times New Roman" w:hAnsi="Times New Roman" w:cs="Times New Roman"/>
          <w:sz w:val="24"/>
          <w:szCs w:val="24"/>
        </w:rPr>
        <w:t xml:space="preserve"> the lower part of her legs. </w:t>
      </w:r>
      <w:commentRangeStart w:id="16"/>
      <w:r w:rsidRPr="001B7A52">
        <w:rPr>
          <w:rFonts w:ascii="Times New Roman" w:hAnsi="Times New Roman" w:cs="Times New Roman"/>
          <w:sz w:val="24"/>
          <w:szCs w:val="24"/>
        </w:rPr>
        <w:t>Repeat</w:t>
      </w:r>
      <w:commentRangeEnd w:id="16"/>
      <w:r w:rsidR="0092463D">
        <w:rPr>
          <w:rStyle w:val="CommentReference"/>
        </w:rPr>
        <w:commentReference w:id="16"/>
      </w:r>
      <w:r w:rsidRPr="001B7A52">
        <w:rPr>
          <w:rFonts w:ascii="Times New Roman" w:hAnsi="Times New Roman" w:cs="Times New Roman"/>
          <w:sz w:val="24"/>
          <w:szCs w:val="24"/>
        </w:rPr>
        <w:t xml:space="preserve"> hemorrhages </w:t>
      </w:r>
      <w:commentRangeStart w:id="17"/>
      <w:r w:rsidRPr="001B7A52">
        <w:rPr>
          <w:rFonts w:ascii="Times New Roman" w:hAnsi="Times New Roman" w:cs="Times New Roman"/>
          <w:sz w:val="24"/>
          <w:szCs w:val="24"/>
        </w:rPr>
        <w:t>into</w:t>
      </w:r>
      <w:commentRangeEnd w:id="17"/>
      <w:r w:rsidR="0092463D">
        <w:rPr>
          <w:rStyle w:val="CommentReference"/>
        </w:rPr>
        <w:commentReference w:id="17"/>
      </w:r>
      <w:r w:rsidRPr="001B7A52">
        <w:rPr>
          <w:rFonts w:ascii="Times New Roman" w:hAnsi="Times New Roman" w:cs="Times New Roman"/>
          <w:sz w:val="24"/>
          <w:szCs w:val="24"/>
        </w:rPr>
        <w:t xml:space="preserve"> the left knee,</w:t>
      </w:r>
      <w:r w:rsidR="006C3C2A">
        <w:rPr>
          <w:rFonts w:ascii="Times New Roman" w:hAnsi="Times New Roman" w:cs="Times New Roman"/>
          <w:sz w:val="24"/>
          <w:szCs w:val="24"/>
        </w:rPr>
        <w:t xml:space="preserve"> </w:t>
      </w:r>
      <w:r w:rsidRPr="001B7A52">
        <w:rPr>
          <w:rFonts w:ascii="Times New Roman" w:hAnsi="Times New Roman" w:cs="Times New Roman"/>
          <w:sz w:val="24"/>
          <w:szCs w:val="24"/>
        </w:rPr>
        <w:t xml:space="preserve">ankle and right elbow </w:t>
      </w:r>
      <w:commentRangeStart w:id="18"/>
      <w:r w:rsidRPr="001B7A52">
        <w:rPr>
          <w:rFonts w:ascii="Times New Roman" w:hAnsi="Times New Roman" w:cs="Times New Roman"/>
          <w:sz w:val="24"/>
          <w:szCs w:val="24"/>
        </w:rPr>
        <w:t>caused the limitation of motion activity,</w:t>
      </w:r>
      <w:r w:rsidR="006C3C2A">
        <w:rPr>
          <w:rFonts w:ascii="Times New Roman" w:hAnsi="Times New Roman" w:cs="Times New Roman"/>
          <w:sz w:val="24"/>
          <w:szCs w:val="24"/>
        </w:rPr>
        <w:t xml:space="preserve"> </w:t>
      </w:r>
      <w:r w:rsidRPr="001B7A52">
        <w:rPr>
          <w:rFonts w:ascii="Times New Roman" w:hAnsi="Times New Roman" w:cs="Times New Roman"/>
          <w:sz w:val="24"/>
          <w:szCs w:val="24"/>
        </w:rPr>
        <w:t xml:space="preserve">and both pain and swelling erosion involving joins surface. </w:t>
      </w:r>
      <w:commentRangeEnd w:id="18"/>
      <w:r w:rsidR="0092463D">
        <w:rPr>
          <w:rStyle w:val="CommentReference"/>
        </w:rPr>
        <w:commentReference w:id="18"/>
      </w:r>
      <w:r w:rsidR="00BB3716">
        <w:rPr>
          <w:rFonts w:ascii="Times New Roman" w:hAnsi="Times New Roman" w:cs="Times New Roman"/>
          <w:sz w:val="24"/>
          <w:szCs w:val="24"/>
        </w:rPr>
        <w:t xml:space="preserve"> </w:t>
      </w:r>
      <w:r w:rsidRPr="001B7A52">
        <w:rPr>
          <w:rFonts w:ascii="Times New Roman" w:hAnsi="Times New Roman" w:cs="Times New Roman"/>
          <w:sz w:val="24"/>
          <w:szCs w:val="24"/>
        </w:rPr>
        <w:t xml:space="preserve">A "T" drain was still remained in right lower abdominal cavity without cholangietic jaundice. </w:t>
      </w:r>
      <w:r w:rsidR="00B96D01">
        <w:rPr>
          <w:rFonts w:ascii="Times New Roman" w:hAnsi="Times New Roman" w:cs="Times New Roman"/>
          <w:sz w:val="24"/>
          <w:szCs w:val="24"/>
        </w:rPr>
        <w:t xml:space="preserve"> </w:t>
      </w:r>
      <w:commentRangeStart w:id="19"/>
      <w:r w:rsidRPr="001B7A52">
        <w:rPr>
          <w:rFonts w:ascii="Times New Roman" w:hAnsi="Times New Roman" w:cs="Times New Roman"/>
          <w:sz w:val="24"/>
          <w:szCs w:val="24"/>
        </w:rPr>
        <w:t>Blood foundings was hemoglobin(Hb) 83 g/l. The leukocyte count was slightly elevated with 12.5 x10</w:t>
      </w:r>
      <w:r w:rsidRPr="001B7A52">
        <w:rPr>
          <w:rFonts w:ascii="Times New Roman" w:hAnsi="Times New Roman" w:cs="Times New Roman"/>
          <w:sz w:val="24"/>
          <w:szCs w:val="24"/>
          <w:vertAlign w:val="superscript"/>
        </w:rPr>
        <w:t>9</w:t>
      </w:r>
      <w:r w:rsidRPr="001B7A52">
        <w:rPr>
          <w:rFonts w:ascii="Times New Roman" w:hAnsi="Times New Roman" w:cs="Times New Roman"/>
          <w:sz w:val="24"/>
          <w:szCs w:val="24"/>
        </w:rPr>
        <w:t>/l. The platelet count was 220 x10</w:t>
      </w:r>
      <w:r w:rsidRPr="001B7A52">
        <w:rPr>
          <w:rFonts w:ascii="Times New Roman" w:hAnsi="Times New Roman" w:cs="Times New Roman"/>
          <w:sz w:val="24"/>
          <w:szCs w:val="24"/>
          <w:vertAlign w:val="superscript"/>
        </w:rPr>
        <w:t>9</w:t>
      </w:r>
      <w:r w:rsidRPr="001B7A52">
        <w:rPr>
          <w:rFonts w:ascii="Times New Roman" w:hAnsi="Times New Roman" w:cs="Times New Roman"/>
          <w:sz w:val="24"/>
          <w:szCs w:val="24"/>
        </w:rPr>
        <w:t>/l. Prothrombin time was excessively prolonged,being over 1260 seconds (control time 12.6 second,see table 1 and 2). She received a week course of vitamin K1 4 mg tid oral administration. The hemorrhagic lesions disappeared. Abnormal coagulant tests recovered to normal(data not shown).</w:t>
      </w:r>
      <w:commentRangeEnd w:id="19"/>
      <w:r w:rsidR="00B96D01">
        <w:rPr>
          <w:rStyle w:val="CommentReference"/>
        </w:rPr>
        <w:commentReference w:id="19"/>
      </w:r>
    </w:p>
    <w:p w:rsidR="00AD750D" w:rsidRPr="001B7A52" w:rsidRDefault="00AD750D" w:rsidP="00BB3716">
      <w:pPr>
        <w:spacing w:line="276" w:lineRule="auto"/>
        <w:rPr>
          <w:rFonts w:ascii="Times New Roman" w:hAnsi="Times New Roman" w:cs="Times New Roman"/>
          <w:sz w:val="24"/>
          <w:szCs w:val="24"/>
        </w:rPr>
      </w:pPr>
    </w:p>
    <w:p w:rsidR="00BD561B" w:rsidRPr="001B7A52" w:rsidRDefault="001A46F9" w:rsidP="00ED3D3F">
      <w:pPr>
        <w:spacing w:line="276" w:lineRule="auto"/>
        <w:rPr>
          <w:rFonts w:ascii="Times New Roman" w:hAnsi="Times New Roman" w:cs="Times New Roman"/>
          <w:sz w:val="24"/>
          <w:szCs w:val="24"/>
        </w:rPr>
      </w:pPr>
      <w:r w:rsidRPr="001B7A52">
        <w:rPr>
          <w:rFonts w:ascii="Times New Roman" w:hAnsi="Times New Roman" w:cs="Times New Roman"/>
          <w:sz w:val="24"/>
          <w:szCs w:val="24"/>
        </w:rPr>
        <w:t xml:space="preserve">   </w:t>
      </w:r>
      <w:r w:rsidRPr="00B96D01">
        <w:rPr>
          <w:rFonts w:ascii="Times New Roman" w:hAnsi="Times New Roman" w:cs="Times New Roman"/>
          <w:b/>
          <w:bCs/>
          <w:sz w:val="24"/>
          <w:szCs w:val="24"/>
        </w:rPr>
        <w:t>Case 2</w:t>
      </w:r>
      <w:r w:rsidRPr="001B7A52">
        <w:rPr>
          <w:rFonts w:ascii="Times New Roman" w:hAnsi="Times New Roman" w:cs="Times New Roman"/>
          <w:sz w:val="24"/>
          <w:szCs w:val="24"/>
        </w:rPr>
        <w:t xml:space="preserve">. </w:t>
      </w:r>
      <w:commentRangeStart w:id="20"/>
      <w:r w:rsidRPr="001B7A52">
        <w:rPr>
          <w:rFonts w:ascii="Times New Roman" w:hAnsi="Times New Roman" w:cs="Times New Roman"/>
          <w:sz w:val="24"/>
          <w:szCs w:val="24"/>
        </w:rPr>
        <w:t>The ten months female baby was admitted to hospital because of pallor,</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weakness and sporadic subcutaneous ecchymosis from the begin the back purpura to lower part of legs within two days in July 1985. Two days later,</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hemorrhagic lesions were continously involved in head,</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chest,</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abdomen even extremities,</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 xml:space="preserve">which were also edematous. </w:t>
      </w:r>
      <w:commentRangeEnd w:id="20"/>
      <w:r w:rsidR="00ED3D3F">
        <w:rPr>
          <w:rStyle w:val="CommentReference"/>
        </w:rPr>
        <w:commentReference w:id="20"/>
      </w:r>
      <w:r w:rsidR="00ED3D3F">
        <w:rPr>
          <w:rFonts w:ascii="Times New Roman" w:hAnsi="Times New Roman" w:cs="Times New Roman"/>
          <w:sz w:val="24"/>
          <w:szCs w:val="24"/>
        </w:rPr>
        <w:t xml:space="preserve"> </w:t>
      </w:r>
      <w:commentRangeStart w:id="21"/>
      <w:r w:rsidRPr="001B7A52">
        <w:rPr>
          <w:rFonts w:ascii="Times New Roman" w:hAnsi="Times New Roman" w:cs="Times New Roman"/>
          <w:sz w:val="24"/>
          <w:szCs w:val="24"/>
        </w:rPr>
        <w:t>Among them,</w:t>
      </w:r>
      <w:commentRangeEnd w:id="21"/>
      <w:r w:rsidR="007A37C8">
        <w:rPr>
          <w:rStyle w:val="CommentReference"/>
        </w:rPr>
        <w:commentReference w:id="21"/>
      </w:r>
      <w:r w:rsidR="009C58CE">
        <w:rPr>
          <w:rFonts w:ascii="Times New Roman" w:hAnsi="Times New Roman" w:cs="Times New Roman"/>
          <w:sz w:val="24"/>
          <w:szCs w:val="24"/>
        </w:rPr>
        <w:t xml:space="preserve"> </w:t>
      </w:r>
      <w:commentRangeStart w:id="22"/>
      <w:r w:rsidRPr="001B7A52">
        <w:rPr>
          <w:rFonts w:ascii="Times New Roman" w:hAnsi="Times New Roman" w:cs="Times New Roman"/>
          <w:sz w:val="24"/>
          <w:szCs w:val="24"/>
        </w:rPr>
        <w:t>h</w:t>
      </w:r>
      <w:commentRangeEnd w:id="22"/>
      <w:r w:rsidR="007A37C8">
        <w:rPr>
          <w:rStyle w:val="CommentReference"/>
        </w:rPr>
        <w:commentReference w:id="22"/>
      </w:r>
      <w:r w:rsidRPr="001B7A52">
        <w:rPr>
          <w:rFonts w:ascii="Times New Roman" w:hAnsi="Times New Roman" w:cs="Times New Roman"/>
          <w:sz w:val="24"/>
          <w:szCs w:val="24"/>
        </w:rPr>
        <w:t xml:space="preserve">emorrhagic lesions reached to 5 x 5 cm after the onset of purpura. </w:t>
      </w:r>
      <w:commentRangeStart w:id="23"/>
      <w:r w:rsidRPr="001B7A52">
        <w:rPr>
          <w:rFonts w:ascii="Times New Roman" w:hAnsi="Times New Roman" w:cs="Times New Roman"/>
          <w:sz w:val="24"/>
          <w:szCs w:val="24"/>
        </w:rPr>
        <w:t>No</w:t>
      </w:r>
      <w:commentRangeEnd w:id="23"/>
      <w:r w:rsidR="007A37C8">
        <w:rPr>
          <w:rStyle w:val="CommentReference"/>
        </w:rPr>
        <w:commentReference w:id="23"/>
      </w:r>
      <w:r w:rsidRPr="001B7A52">
        <w:rPr>
          <w:rFonts w:ascii="Times New Roman" w:hAnsi="Times New Roman" w:cs="Times New Roman"/>
          <w:sz w:val="24"/>
          <w:szCs w:val="24"/>
        </w:rPr>
        <w:t xml:space="preserve"> lymphoadenopathy and splenomegaly </w:t>
      </w:r>
      <w:commentRangeStart w:id="24"/>
      <w:r w:rsidRPr="001B7A52">
        <w:rPr>
          <w:rFonts w:ascii="Times New Roman" w:hAnsi="Times New Roman" w:cs="Times New Roman"/>
          <w:sz w:val="24"/>
          <w:szCs w:val="24"/>
        </w:rPr>
        <w:t>were found</w:t>
      </w:r>
      <w:commentRangeEnd w:id="24"/>
      <w:r w:rsidR="007A37C8">
        <w:rPr>
          <w:rStyle w:val="CommentReference"/>
        </w:rPr>
        <w:commentReference w:id="24"/>
      </w:r>
      <w:r w:rsidRPr="001B7A52">
        <w:rPr>
          <w:rFonts w:ascii="Times New Roman" w:hAnsi="Times New Roman" w:cs="Times New Roman"/>
          <w:sz w:val="24"/>
          <w:szCs w:val="24"/>
        </w:rPr>
        <w:t xml:space="preserve">. There </w:t>
      </w:r>
      <w:commentRangeStart w:id="25"/>
      <w:r w:rsidRPr="001B7A52">
        <w:rPr>
          <w:rFonts w:ascii="Times New Roman" w:hAnsi="Times New Roman" w:cs="Times New Roman"/>
          <w:sz w:val="24"/>
          <w:szCs w:val="24"/>
        </w:rPr>
        <w:t>were</w:t>
      </w:r>
      <w:commentRangeEnd w:id="25"/>
      <w:r w:rsidR="007A37C8">
        <w:rPr>
          <w:rStyle w:val="CommentReference"/>
        </w:rPr>
        <w:commentReference w:id="25"/>
      </w:r>
      <w:r w:rsidRPr="001B7A52">
        <w:rPr>
          <w:rFonts w:ascii="Times New Roman" w:hAnsi="Times New Roman" w:cs="Times New Roman"/>
          <w:sz w:val="24"/>
          <w:szCs w:val="24"/>
        </w:rPr>
        <w:t xml:space="preserve"> no family history of bleeding tendency. A history of</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steatorrhea</w:t>
      </w:r>
      <w:r w:rsidR="009C58CE">
        <w:rPr>
          <w:rFonts w:ascii="Times New Roman" w:hAnsi="Times New Roman" w:cs="Times New Roman"/>
          <w:sz w:val="24"/>
          <w:szCs w:val="24"/>
        </w:rPr>
        <w:t xml:space="preserve"> </w:t>
      </w:r>
      <w:r w:rsidRPr="001B7A52">
        <w:rPr>
          <w:rFonts w:ascii="Times New Roman" w:hAnsi="Times New Roman" w:cs="Times New Roman"/>
          <w:sz w:val="24"/>
          <w:szCs w:val="24"/>
        </w:rPr>
        <w:t xml:space="preserve">was </w:t>
      </w:r>
      <w:commentRangeStart w:id="26"/>
      <w:r w:rsidRPr="001B7A52">
        <w:rPr>
          <w:rFonts w:ascii="Times New Roman" w:hAnsi="Times New Roman" w:cs="Times New Roman"/>
          <w:sz w:val="24"/>
          <w:szCs w:val="24"/>
        </w:rPr>
        <w:t>noticed</w:t>
      </w:r>
      <w:commentRangeEnd w:id="26"/>
      <w:r w:rsidR="007A37C8">
        <w:rPr>
          <w:rStyle w:val="CommentReference"/>
        </w:rPr>
        <w:commentReference w:id="26"/>
      </w:r>
      <w:r w:rsidRPr="001B7A52">
        <w:rPr>
          <w:rFonts w:ascii="Times New Roman" w:hAnsi="Times New Roman" w:cs="Times New Roman"/>
          <w:sz w:val="24"/>
          <w:szCs w:val="24"/>
        </w:rPr>
        <w:t>. She had a normal serum A/G ratio</w:t>
      </w:r>
      <w:commentRangeStart w:id="27"/>
      <w:r w:rsidRPr="001B7A52">
        <w:rPr>
          <w:rFonts w:ascii="Times New Roman" w:hAnsi="Times New Roman" w:cs="Times New Roman"/>
          <w:sz w:val="24"/>
          <w:szCs w:val="24"/>
        </w:rPr>
        <w:t xml:space="preserve">. She </w:t>
      </w:r>
      <w:commentRangeEnd w:id="27"/>
      <w:r w:rsidR="007A37C8">
        <w:rPr>
          <w:rStyle w:val="CommentReference"/>
        </w:rPr>
        <w:commentReference w:id="27"/>
      </w:r>
      <w:r w:rsidRPr="001B7A52">
        <w:rPr>
          <w:rFonts w:ascii="Times New Roman" w:hAnsi="Times New Roman" w:cs="Times New Roman"/>
          <w:sz w:val="24"/>
          <w:szCs w:val="24"/>
        </w:rPr>
        <w:t xml:space="preserve">did not use </w:t>
      </w:r>
      <w:commentRangeStart w:id="28"/>
      <w:r w:rsidRPr="001B7A52">
        <w:rPr>
          <w:rFonts w:ascii="Times New Roman" w:hAnsi="Times New Roman" w:cs="Times New Roman"/>
          <w:sz w:val="24"/>
          <w:szCs w:val="24"/>
        </w:rPr>
        <w:t>oral</w:t>
      </w:r>
      <w:commentRangeEnd w:id="28"/>
      <w:r w:rsidR="007A37C8">
        <w:rPr>
          <w:rStyle w:val="CommentReference"/>
        </w:rPr>
        <w:commentReference w:id="28"/>
      </w:r>
      <w:r w:rsidRPr="001B7A52">
        <w:rPr>
          <w:rFonts w:ascii="Times New Roman" w:hAnsi="Times New Roman" w:cs="Times New Roman"/>
          <w:sz w:val="24"/>
          <w:szCs w:val="24"/>
        </w:rPr>
        <w:t xml:space="preserve"> warfarin anticoagulants.</w:t>
      </w:r>
    </w:p>
    <w:p w:rsidR="004600F9" w:rsidRDefault="001A46F9" w:rsidP="004F13A8">
      <w:pPr>
        <w:spacing w:line="276" w:lineRule="auto"/>
        <w:rPr>
          <w:rFonts w:ascii="Times New Roman" w:hAnsi="Times New Roman" w:cs="Times New Roman"/>
          <w:sz w:val="24"/>
          <w:szCs w:val="24"/>
        </w:rPr>
      </w:pPr>
      <w:r w:rsidRPr="001B7A52">
        <w:rPr>
          <w:rFonts w:ascii="Times New Roman" w:hAnsi="Times New Roman" w:cs="Times New Roman"/>
          <w:sz w:val="24"/>
          <w:szCs w:val="24"/>
        </w:rPr>
        <w:t xml:space="preserve">   On examination,</w:t>
      </w:r>
      <w:r w:rsidR="009C58CE">
        <w:rPr>
          <w:rFonts w:ascii="Times New Roman" w:hAnsi="Times New Roman" w:cs="Times New Roman"/>
          <w:sz w:val="24"/>
          <w:szCs w:val="24"/>
        </w:rPr>
        <w:t xml:space="preserve"> </w:t>
      </w:r>
      <w:commentRangeStart w:id="29"/>
      <w:r w:rsidRPr="001B7A52">
        <w:rPr>
          <w:rFonts w:ascii="Times New Roman" w:hAnsi="Times New Roman" w:cs="Times New Roman"/>
          <w:sz w:val="24"/>
          <w:szCs w:val="24"/>
        </w:rPr>
        <w:t xml:space="preserve">blood founding </w:t>
      </w:r>
      <w:commentRangeEnd w:id="29"/>
      <w:r w:rsidR="00940F91">
        <w:rPr>
          <w:rStyle w:val="CommentReference"/>
        </w:rPr>
        <w:commentReference w:id="29"/>
      </w:r>
      <w:r w:rsidRPr="001B7A52">
        <w:rPr>
          <w:rFonts w:ascii="Times New Roman" w:hAnsi="Times New Roman" w:cs="Times New Roman"/>
          <w:sz w:val="24"/>
          <w:szCs w:val="24"/>
        </w:rPr>
        <w:t xml:space="preserve">showed </w:t>
      </w:r>
      <w:commentRangeStart w:id="30"/>
      <w:r w:rsidRPr="001B7A52">
        <w:rPr>
          <w:rFonts w:ascii="Times New Roman" w:hAnsi="Times New Roman" w:cs="Times New Roman"/>
          <w:sz w:val="24"/>
          <w:szCs w:val="24"/>
        </w:rPr>
        <w:t xml:space="preserve">a </w:t>
      </w:r>
      <w:commentRangeEnd w:id="30"/>
      <w:r w:rsidR="00940F91">
        <w:rPr>
          <w:rStyle w:val="CommentReference"/>
        </w:rPr>
        <w:commentReference w:id="30"/>
      </w:r>
      <w:r w:rsidRPr="001B7A52">
        <w:rPr>
          <w:rFonts w:ascii="Times New Roman" w:hAnsi="Times New Roman" w:cs="Times New Roman"/>
          <w:sz w:val="24"/>
          <w:szCs w:val="24"/>
        </w:rPr>
        <w:t>marked anemia with hemoglobin 22 g/l. The leukocyte count was 4.4x10</w:t>
      </w:r>
      <w:r w:rsidRPr="001B7A52">
        <w:rPr>
          <w:rFonts w:ascii="Times New Roman" w:hAnsi="Times New Roman" w:cs="Times New Roman"/>
          <w:sz w:val="24"/>
          <w:szCs w:val="24"/>
          <w:vertAlign w:val="superscript"/>
        </w:rPr>
        <w:t>9</w:t>
      </w:r>
      <w:r w:rsidRPr="001B7A52">
        <w:rPr>
          <w:rFonts w:ascii="Times New Roman" w:hAnsi="Times New Roman" w:cs="Times New Roman"/>
          <w:sz w:val="24"/>
          <w:szCs w:val="24"/>
        </w:rPr>
        <w:t>/l. The platelet count was 376x10</w:t>
      </w:r>
      <w:r w:rsidRPr="001B7A52">
        <w:rPr>
          <w:rFonts w:ascii="Times New Roman" w:hAnsi="Times New Roman" w:cs="Times New Roman"/>
          <w:sz w:val="24"/>
          <w:szCs w:val="24"/>
          <w:vertAlign w:val="superscript"/>
        </w:rPr>
        <w:t>9</w:t>
      </w:r>
      <w:r w:rsidRPr="001B7A52">
        <w:rPr>
          <w:rFonts w:ascii="Times New Roman" w:hAnsi="Times New Roman" w:cs="Times New Roman"/>
          <w:sz w:val="24"/>
          <w:szCs w:val="24"/>
        </w:rPr>
        <w:t xml:space="preserve">/l. Plasma fibrinogen(factor I) 350 mg%. </w:t>
      </w:r>
      <w:commentRangeStart w:id="31"/>
      <w:r w:rsidRPr="001B7A52">
        <w:rPr>
          <w:rFonts w:ascii="Times New Roman" w:hAnsi="Times New Roman" w:cs="Times New Roman"/>
          <w:sz w:val="24"/>
          <w:szCs w:val="24"/>
        </w:rPr>
        <w:t>Prothrombin</w:t>
      </w:r>
      <w:commentRangeEnd w:id="31"/>
      <w:r w:rsidR="00940F91">
        <w:rPr>
          <w:rStyle w:val="CommentReference"/>
        </w:rPr>
        <w:commentReference w:id="31"/>
      </w:r>
      <w:r w:rsidRPr="001B7A52">
        <w:rPr>
          <w:rFonts w:ascii="Times New Roman" w:hAnsi="Times New Roman" w:cs="Times New Roman"/>
          <w:sz w:val="24"/>
          <w:szCs w:val="24"/>
        </w:rPr>
        <w:t xml:space="preserve"> time was excessively prolonged,</w:t>
      </w:r>
      <w:r w:rsidR="00940F91">
        <w:rPr>
          <w:rFonts w:ascii="Times New Roman" w:hAnsi="Times New Roman" w:cs="Times New Roman"/>
          <w:sz w:val="24"/>
          <w:szCs w:val="24"/>
        </w:rPr>
        <w:t xml:space="preserve"> </w:t>
      </w:r>
      <w:commentRangeStart w:id="32"/>
      <w:r w:rsidRPr="001B7A52">
        <w:rPr>
          <w:rFonts w:ascii="Times New Roman" w:hAnsi="Times New Roman" w:cs="Times New Roman"/>
          <w:sz w:val="24"/>
          <w:szCs w:val="24"/>
        </w:rPr>
        <w:t>being over</w:t>
      </w:r>
      <w:commentRangeEnd w:id="32"/>
      <w:r w:rsidR="00940F91">
        <w:rPr>
          <w:rStyle w:val="CommentReference"/>
        </w:rPr>
        <w:commentReference w:id="32"/>
      </w:r>
      <w:r w:rsidRPr="001B7A52">
        <w:rPr>
          <w:rFonts w:ascii="Times New Roman" w:hAnsi="Times New Roman" w:cs="Times New Roman"/>
          <w:sz w:val="24"/>
          <w:szCs w:val="24"/>
        </w:rPr>
        <w:t xml:space="preserve"> 1260 seconds(control:11.4</w:t>
      </w:r>
      <w:r w:rsidRPr="001B7A52">
        <w:rPr>
          <w:rFonts w:ascii="Times New Roman" w:cs="Times New Roman"/>
          <w:sz w:val="24"/>
          <w:szCs w:val="24"/>
        </w:rPr>
        <w:t>～</w:t>
      </w:r>
      <w:r w:rsidRPr="001B7A52">
        <w:rPr>
          <w:rFonts w:ascii="Times New Roman" w:hAnsi="Times New Roman" w:cs="Times New Roman"/>
          <w:sz w:val="24"/>
          <w:szCs w:val="24"/>
        </w:rPr>
        <w:t xml:space="preserve">14.7s, see table 1,2). Thromboplastin generation test(TGT) and plasma factor II activity </w:t>
      </w:r>
      <w:commentRangeStart w:id="33"/>
      <w:r w:rsidRPr="001B7A52">
        <w:rPr>
          <w:rFonts w:ascii="Times New Roman" w:hAnsi="Times New Roman" w:cs="Times New Roman"/>
          <w:sz w:val="24"/>
          <w:szCs w:val="24"/>
        </w:rPr>
        <w:t>defined</w:t>
      </w:r>
      <w:commentRangeEnd w:id="33"/>
      <w:r w:rsidR="00940F91">
        <w:rPr>
          <w:rStyle w:val="CommentReference"/>
        </w:rPr>
        <w:commentReference w:id="33"/>
      </w:r>
      <w:r w:rsidRPr="001B7A52">
        <w:rPr>
          <w:rFonts w:ascii="Times New Roman" w:hAnsi="Times New Roman" w:cs="Times New Roman"/>
          <w:sz w:val="24"/>
          <w:szCs w:val="24"/>
        </w:rPr>
        <w:t xml:space="preserve"> the diagnosis of </w:t>
      </w:r>
      <w:commentRangeStart w:id="34"/>
      <w:r w:rsidRPr="001B7A52">
        <w:rPr>
          <w:rFonts w:ascii="Times New Roman" w:hAnsi="Times New Roman" w:cs="Times New Roman"/>
          <w:sz w:val="24"/>
          <w:szCs w:val="24"/>
        </w:rPr>
        <w:t>severe</w:t>
      </w:r>
      <w:commentRangeEnd w:id="34"/>
      <w:r w:rsidR="00940F91">
        <w:rPr>
          <w:rStyle w:val="CommentReference"/>
        </w:rPr>
        <w:commentReference w:id="34"/>
      </w:r>
      <w:r w:rsidRPr="001B7A52">
        <w:rPr>
          <w:rFonts w:ascii="Times New Roman" w:hAnsi="Times New Roman" w:cs="Times New Roman"/>
          <w:sz w:val="24"/>
          <w:szCs w:val="24"/>
        </w:rPr>
        <w:t xml:space="preserve"> plasma factor II deficiency.</w:t>
      </w:r>
    </w:p>
    <w:p w:rsidR="00BD561B"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sz w:val="24"/>
          <w:szCs w:val="24"/>
        </w:rPr>
        <w:t xml:space="preserve"> </w:t>
      </w:r>
      <w:commentRangeStart w:id="35"/>
      <w:r w:rsidRPr="001B7A52">
        <w:rPr>
          <w:rFonts w:ascii="Times New Roman" w:hAnsi="Times New Roman" w:cs="Times New Roman"/>
          <w:sz w:val="24"/>
          <w:szCs w:val="24"/>
        </w:rPr>
        <w:t>Treatment consists of a small volume(50 ml) of blood transfusion and of 10mg of vitamin K1 administered intravenously,</w:t>
      </w:r>
      <w:r w:rsidR="00940F91">
        <w:rPr>
          <w:rFonts w:ascii="Times New Roman" w:hAnsi="Times New Roman" w:cs="Times New Roman"/>
          <w:sz w:val="24"/>
          <w:szCs w:val="24"/>
        </w:rPr>
        <w:t xml:space="preserve"> </w:t>
      </w:r>
      <w:r w:rsidRPr="001B7A52">
        <w:rPr>
          <w:rFonts w:ascii="Times New Roman" w:hAnsi="Times New Roman" w:cs="Times New Roman"/>
          <w:sz w:val="24"/>
          <w:szCs w:val="24"/>
        </w:rPr>
        <w:t>and 2 mg tid of vitamin k1 was given orally. One week later,</w:t>
      </w:r>
      <w:r w:rsidR="00940F91">
        <w:rPr>
          <w:rFonts w:ascii="Times New Roman" w:hAnsi="Times New Roman" w:cs="Times New Roman"/>
          <w:sz w:val="24"/>
          <w:szCs w:val="24"/>
        </w:rPr>
        <w:t xml:space="preserve"> </w:t>
      </w:r>
      <w:r w:rsidRPr="001B7A52">
        <w:rPr>
          <w:rFonts w:ascii="Times New Roman" w:hAnsi="Times New Roman" w:cs="Times New Roman"/>
          <w:sz w:val="24"/>
          <w:szCs w:val="24"/>
        </w:rPr>
        <w:t>her hemoglobin recovered to 62g/l,</w:t>
      </w:r>
      <w:r w:rsidR="00940F91">
        <w:rPr>
          <w:rFonts w:ascii="Times New Roman" w:hAnsi="Times New Roman" w:cs="Times New Roman"/>
          <w:sz w:val="24"/>
          <w:szCs w:val="24"/>
        </w:rPr>
        <w:t xml:space="preserve"> </w:t>
      </w:r>
      <w:r w:rsidRPr="001B7A52">
        <w:rPr>
          <w:rFonts w:ascii="Times New Roman" w:hAnsi="Times New Roman" w:cs="Times New Roman"/>
          <w:sz w:val="24"/>
          <w:szCs w:val="24"/>
        </w:rPr>
        <w:t>following a prompt improved symptoms of anemia. The ecchymotic lesions did not progress,</w:t>
      </w:r>
      <w:r w:rsidR="00940F91">
        <w:rPr>
          <w:rFonts w:ascii="Times New Roman" w:hAnsi="Times New Roman" w:cs="Times New Roman"/>
          <w:sz w:val="24"/>
          <w:szCs w:val="24"/>
        </w:rPr>
        <w:t xml:space="preserve"> </w:t>
      </w:r>
      <w:r w:rsidRPr="001B7A52">
        <w:rPr>
          <w:rFonts w:ascii="Times New Roman" w:hAnsi="Times New Roman" w:cs="Times New Roman"/>
          <w:sz w:val="24"/>
          <w:szCs w:val="24"/>
        </w:rPr>
        <w:t xml:space="preserve">and disappeared. No </w:t>
      </w:r>
      <w:r w:rsidRPr="001B7A52">
        <w:rPr>
          <w:rFonts w:ascii="Times New Roman" w:hAnsi="Times New Roman" w:cs="Times New Roman"/>
          <w:sz w:val="24"/>
          <w:szCs w:val="24"/>
        </w:rPr>
        <w:lastRenderedPageBreak/>
        <w:t>further hemorrhagic manifestations was observed. During the follow up,</w:t>
      </w:r>
      <w:r w:rsidR="004600F9">
        <w:rPr>
          <w:rFonts w:ascii="Times New Roman" w:hAnsi="Times New Roman" w:cs="Times New Roman"/>
          <w:sz w:val="24"/>
          <w:szCs w:val="24"/>
        </w:rPr>
        <w:t xml:space="preserve"> </w:t>
      </w:r>
      <w:r w:rsidRPr="001B7A52">
        <w:rPr>
          <w:rFonts w:ascii="Times New Roman" w:hAnsi="Times New Roman" w:cs="Times New Roman"/>
          <w:sz w:val="24"/>
          <w:szCs w:val="24"/>
        </w:rPr>
        <w:t>she was still well until now.</w:t>
      </w:r>
      <w:commentRangeEnd w:id="35"/>
      <w:r w:rsidR="004600F9">
        <w:rPr>
          <w:rStyle w:val="CommentReference"/>
        </w:rPr>
        <w:commentReference w:id="35"/>
      </w:r>
    </w:p>
    <w:p w:rsidR="00BD561B" w:rsidRPr="001B7A52" w:rsidRDefault="00BD561B" w:rsidP="001B7A52">
      <w:pPr>
        <w:spacing w:line="276" w:lineRule="auto"/>
        <w:rPr>
          <w:rFonts w:ascii="Times New Roman" w:hAnsi="Times New Roman" w:cs="Times New Roman"/>
          <w:sz w:val="24"/>
          <w:szCs w:val="24"/>
        </w:rPr>
      </w:pPr>
    </w:p>
    <w:p w:rsidR="00BD561B" w:rsidRPr="001B7A52" w:rsidRDefault="00BD561B" w:rsidP="001B7A52">
      <w:pPr>
        <w:spacing w:line="276" w:lineRule="auto"/>
        <w:rPr>
          <w:rFonts w:ascii="Times New Roman" w:hAnsi="Times New Roman" w:cs="Times New Roman"/>
          <w:sz w:val="24"/>
          <w:szCs w:val="24"/>
        </w:rPr>
      </w:pPr>
    </w:p>
    <w:p w:rsidR="00BD561B" w:rsidRDefault="001A46F9" w:rsidP="001B7A52">
      <w:pPr>
        <w:spacing w:line="276" w:lineRule="auto"/>
        <w:rPr>
          <w:rFonts w:ascii="Times New Roman" w:hAnsi="Times New Roman" w:cs="Times New Roman"/>
          <w:b/>
          <w:sz w:val="24"/>
          <w:szCs w:val="24"/>
        </w:rPr>
      </w:pPr>
      <w:r w:rsidRPr="001B7A52">
        <w:rPr>
          <w:rFonts w:ascii="Times New Roman" w:hAnsi="Times New Roman" w:cs="Times New Roman"/>
          <w:b/>
          <w:sz w:val="24"/>
          <w:szCs w:val="24"/>
        </w:rPr>
        <w:t>Table 1. Coagulation studies in two patients with factor II deficiency</w:t>
      </w:r>
    </w:p>
    <w:p w:rsidR="00BD561B" w:rsidRPr="001B7A52" w:rsidRDefault="00BD561B" w:rsidP="001B7A52">
      <w:pPr>
        <w:spacing w:line="276" w:lineRule="auto"/>
        <w:rPr>
          <w:rFonts w:ascii="Times New Roman" w:hAnsi="Times New Roman" w:cs="Times New Roman"/>
          <w:sz w:val="24"/>
          <w:szCs w:val="24"/>
          <w:u w:val="single"/>
        </w:rPr>
      </w:pP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u w:val="single"/>
        </w:rPr>
      </w:pPr>
      <w:r w:rsidRPr="001B7A52">
        <w:rPr>
          <w:rFonts w:ascii="Times New Roman" w:hAnsi="Times New Roman" w:cs="Times New Roman"/>
          <w:sz w:val="24"/>
          <w:szCs w:val="24"/>
          <w:u w:val="single"/>
        </w:rPr>
        <w:t>Test           Case 1      Case 2        Case 2 following VitK1   Control Values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CT(minutes)     72.5      &gt;900,&lt;1260          6                   4</w:t>
      </w:r>
      <w:r w:rsidRPr="001B7A52">
        <w:rPr>
          <w:rFonts w:ascii="Times New Roman" w:cs="Times New Roman"/>
          <w:sz w:val="24"/>
          <w:szCs w:val="24"/>
        </w:rPr>
        <w:t>～</w:t>
      </w:r>
      <w:r w:rsidRPr="001B7A52">
        <w:rPr>
          <w:rFonts w:ascii="Times New Roman" w:hAnsi="Times New Roman" w:cs="Times New Roman"/>
          <w:sz w:val="24"/>
          <w:szCs w:val="24"/>
        </w:rPr>
        <w:t>12</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clot plug overnight</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BT(minutes)      2                                                1</w:t>
      </w:r>
      <w:r w:rsidRPr="001B7A52">
        <w:rPr>
          <w:rFonts w:ascii="Times New Roman" w:cs="Times New Roman"/>
          <w:sz w:val="24"/>
          <w:szCs w:val="24"/>
        </w:rPr>
        <w:t>～</w:t>
      </w:r>
      <w:r w:rsidRPr="001B7A52">
        <w:rPr>
          <w:rFonts w:ascii="Times New Roman" w:hAnsi="Times New Roman" w:cs="Times New Roman"/>
          <w:sz w:val="24"/>
          <w:szCs w:val="24"/>
        </w:rPr>
        <w:t>3</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Complete clot   3         24                                      6</w:t>
      </w:r>
      <w:r w:rsidRPr="001B7A52">
        <w:rPr>
          <w:rFonts w:ascii="Times New Roman" w:cs="Times New Roman"/>
          <w:sz w:val="24"/>
          <w:szCs w:val="24"/>
        </w:rPr>
        <w:t>～</w:t>
      </w:r>
      <w:r w:rsidRPr="001B7A52">
        <w:rPr>
          <w:rFonts w:ascii="Times New Roman" w:hAnsi="Times New Roman" w:cs="Times New Roman"/>
          <w:sz w:val="24"/>
          <w:szCs w:val="24"/>
        </w:rPr>
        <w:t>24</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 xml:space="preserve">retraction(hours) </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PRT(seconds)    1290      &gt;1260              134                 105</w:t>
      </w:r>
      <w:r w:rsidRPr="001B7A52">
        <w:rPr>
          <w:rFonts w:ascii="Times New Roman" w:cs="Times New Roman"/>
          <w:sz w:val="24"/>
          <w:szCs w:val="24"/>
        </w:rPr>
        <w:t>～</w:t>
      </w:r>
      <w:r w:rsidRPr="001B7A52">
        <w:rPr>
          <w:rFonts w:ascii="Times New Roman" w:hAnsi="Times New Roman" w:cs="Times New Roman"/>
          <w:sz w:val="24"/>
          <w:szCs w:val="24"/>
        </w:rPr>
        <w:t>135</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 xml:space="preserve">Cross-PRT for </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anticoagulants     No circulating anticoagulants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PT(seconds)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(Quick methods)  &gt;1260     &gt;1260             12.6                11.4</w:t>
      </w:r>
      <w:r w:rsidRPr="001B7A52">
        <w:rPr>
          <w:rFonts w:ascii="Times New Roman" w:cs="Times New Roman"/>
          <w:sz w:val="24"/>
          <w:szCs w:val="24"/>
        </w:rPr>
        <w:t>～</w:t>
      </w:r>
      <w:r w:rsidRPr="001B7A52">
        <w:rPr>
          <w:rFonts w:ascii="Times New Roman" w:hAnsi="Times New Roman" w:cs="Times New Roman"/>
          <w:sz w:val="24"/>
          <w:szCs w:val="24"/>
        </w:rPr>
        <w:t>14.7</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KPTT(seconds)     930     &gt;1260              31.5                31</w:t>
      </w:r>
      <w:r w:rsidRPr="001B7A52">
        <w:rPr>
          <w:rFonts w:ascii="Times New Roman" w:cs="Times New Roman"/>
          <w:sz w:val="24"/>
          <w:szCs w:val="24"/>
        </w:rPr>
        <w:t>～</w:t>
      </w:r>
      <w:r w:rsidRPr="001B7A52">
        <w:rPr>
          <w:rFonts w:ascii="Times New Roman" w:hAnsi="Times New Roman" w:cs="Times New Roman"/>
          <w:sz w:val="24"/>
          <w:szCs w:val="24"/>
        </w:rPr>
        <w:t>38.8</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TT(seconds)       15.3      16.4               12.6                13</w:t>
      </w:r>
      <w:r w:rsidRPr="001B7A52">
        <w:rPr>
          <w:rFonts w:ascii="Times New Roman" w:cs="Times New Roman"/>
          <w:sz w:val="24"/>
          <w:szCs w:val="24"/>
        </w:rPr>
        <w:t>～</w:t>
      </w:r>
      <w:r w:rsidRPr="001B7A52">
        <w:rPr>
          <w:rFonts w:ascii="Times New Roman" w:hAnsi="Times New Roman" w:cs="Times New Roman"/>
          <w:sz w:val="24"/>
          <w:szCs w:val="24"/>
        </w:rPr>
        <w:t>19</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TGT(Biggs method)   No abnormal results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 xml:space="preserve">Factor XIII assay    Normal    </w:t>
      </w:r>
      <w:commentRangeStart w:id="36"/>
      <w:r w:rsidRPr="001B7A52">
        <w:rPr>
          <w:rFonts w:ascii="Times New Roman" w:hAnsi="Times New Roman" w:cs="Times New Roman"/>
          <w:sz w:val="24"/>
          <w:szCs w:val="24"/>
        </w:rPr>
        <w:t>Normal</w:t>
      </w:r>
      <w:commentRangeEnd w:id="36"/>
      <w:r w:rsidR="00C56EBD">
        <w:rPr>
          <w:rStyle w:val="CommentReference"/>
        </w:rPr>
        <w:commentReference w:id="36"/>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Factor II activity    0.045      0.025                               0.596</w:t>
      </w:r>
      <w:r w:rsidRPr="001B7A52">
        <w:rPr>
          <w:rFonts w:ascii="Times New Roman" w:cs="Times New Roman"/>
          <w:sz w:val="24"/>
          <w:szCs w:val="24"/>
        </w:rPr>
        <w:t>～</w:t>
      </w:r>
      <w:r w:rsidRPr="001B7A52">
        <w:rPr>
          <w:rFonts w:ascii="Times New Roman" w:hAnsi="Times New Roman" w:cs="Times New Roman"/>
          <w:sz w:val="24"/>
          <w:szCs w:val="24"/>
        </w:rPr>
        <w:t>1.05</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(II:C) (u/ml)</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u w:val="single"/>
        </w:rPr>
      </w:pPr>
      <w:r w:rsidRPr="001B7A52">
        <w:rPr>
          <w:rFonts w:ascii="Times New Roman" w:hAnsi="Times New Roman" w:cs="Times New Roman"/>
          <w:sz w:val="24"/>
          <w:szCs w:val="24"/>
          <w:u w:val="single"/>
        </w:rPr>
        <w:t>VIIIR:Ag(%)                   194.5                               71.52</w:t>
      </w:r>
      <w:r w:rsidRPr="001B7A52">
        <w:rPr>
          <w:rFonts w:ascii="Times New Roman" w:cs="Times New Roman"/>
          <w:sz w:val="24"/>
          <w:szCs w:val="24"/>
          <w:u w:val="single"/>
        </w:rPr>
        <w:t>～</w:t>
      </w:r>
      <w:r w:rsidRPr="001B7A52">
        <w:rPr>
          <w:rFonts w:ascii="Times New Roman" w:hAnsi="Times New Roman" w:cs="Times New Roman"/>
          <w:sz w:val="24"/>
          <w:szCs w:val="24"/>
          <w:u w:val="single"/>
        </w:rPr>
        <w:t>173.11</w:t>
      </w:r>
    </w:p>
    <w:p w:rsidR="00BD561B" w:rsidRPr="001B7A52" w:rsidRDefault="00BD561B"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sz w:val="24"/>
          <w:szCs w:val="24"/>
        </w:rPr>
        <w:t>Abbreviation: CT: coagulation time; BT:</w:t>
      </w:r>
      <w:r w:rsidR="00C56EBD">
        <w:rPr>
          <w:rFonts w:ascii="Times New Roman" w:hAnsi="Times New Roman" w:cs="Times New Roman"/>
          <w:sz w:val="24"/>
          <w:szCs w:val="24"/>
        </w:rPr>
        <w:t xml:space="preserve"> </w:t>
      </w:r>
      <w:r w:rsidRPr="001B7A52">
        <w:rPr>
          <w:rFonts w:ascii="Times New Roman" w:hAnsi="Times New Roman" w:cs="Times New Roman"/>
          <w:sz w:val="24"/>
          <w:szCs w:val="24"/>
        </w:rPr>
        <w:t>bleeding time; PRT: plasma recalcification time; PT: prothrombin time(Biggs R,Denson KWE,1967;Mial JB and Lafond DJ,1969a;Quick AJ,1971); KPTT: Kaolinpartial thromboplastin time; TT: thrombin time; TGT: thromboplastin generation test; VIIIR:Ag: Factor VIII-related antigen</w:t>
      </w:r>
    </w:p>
    <w:p w:rsidR="001B7A52" w:rsidRDefault="001B7A52"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b/>
          <w:sz w:val="24"/>
          <w:szCs w:val="24"/>
        </w:rPr>
      </w:pPr>
      <w:r w:rsidRPr="001B7A52">
        <w:rPr>
          <w:rFonts w:ascii="Times New Roman" w:hAnsi="Times New Roman" w:cs="Times New Roman"/>
          <w:b/>
          <w:sz w:val="24"/>
          <w:szCs w:val="24"/>
        </w:rPr>
        <w:t>Table 2. Differential PRT,PT and KPTT studies in factor II deficiency</w:t>
      </w:r>
    </w:p>
    <w:p w:rsidR="00BD561B" w:rsidRPr="001B7A52" w:rsidRDefault="00BD561B" w:rsidP="001B7A52">
      <w:pPr>
        <w:spacing w:line="276" w:lineRule="auto"/>
        <w:rPr>
          <w:rFonts w:ascii="Times New Roman" w:hAnsi="Times New Roman" w:cs="Times New Roman"/>
          <w:sz w:val="24"/>
          <w:szCs w:val="24"/>
          <w:u w:val="single"/>
        </w:rPr>
      </w:pP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u w:val="single"/>
        </w:rPr>
      </w:pPr>
      <w:r w:rsidRPr="001B7A52">
        <w:rPr>
          <w:rFonts w:ascii="Times New Roman" w:hAnsi="Times New Roman" w:cs="Times New Roman"/>
          <w:sz w:val="24"/>
          <w:szCs w:val="24"/>
        </w:rPr>
        <w:t xml:space="preserve">Test materials                      </w:t>
      </w:r>
      <w:r w:rsidRPr="001B7A52">
        <w:rPr>
          <w:rFonts w:ascii="Times New Roman" w:hAnsi="Times New Roman" w:cs="Times New Roman"/>
          <w:sz w:val="24"/>
          <w:szCs w:val="24"/>
          <w:u w:val="single"/>
        </w:rPr>
        <w:t>PRT          PT               KPTT</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1700" w:firstLine="4080"/>
        <w:rPr>
          <w:rFonts w:ascii="Times New Roman" w:hAnsi="Times New Roman" w:cs="Times New Roman"/>
          <w:sz w:val="24"/>
          <w:szCs w:val="24"/>
        </w:rPr>
      </w:pPr>
      <w:r w:rsidRPr="001B7A52">
        <w:rPr>
          <w:rFonts w:ascii="Times New Roman" w:hAnsi="Times New Roman" w:cs="Times New Roman"/>
          <w:sz w:val="24"/>
          <w:szCs w:val="24"/>
        </w:rPr>
        <w:lastRenderedPageBreak/>
        <w:t>case 1    case 1   case 2     case 1  case 2</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patient's plasma                   1290s    &gt;1260s  &gt;1260s     930s   &gt;1260s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patient's plasma + normal plasma   150s      13s     19s        44.7s   50.8s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patient's plasma + normal serum    760s   &gt;1260s  &gt;1260s     262.5s &gt;1260s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patient's plasma+BaSO4-absorbed</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1B7A52">
        <w:rPr>
          <w:rFonts w:ascii="Times New Roman" w:hAnsi="Times New Roman" w:cs="Times New Roman"/>
          <w:sz w:val="24"/>
          <w:szCs w:val="24"/>
        </w:rPr>
        <w:t>plasma                          &gt;900s   &gt;1260s   &gt;1260s   &gt;900s  &gt;1260s</w:t>
      </w:r>
    </w:p>
    <w:p w:rsidR="00BD561B" w:rsidRPr="001B7A52" w:rsidRDefault="001A46F9" w:rsidP="001B7A5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u w:val="single"/>
        </w:rPr>
      </w:pPr>
      <w:r w:rsidRPr="001B7A52">
        <w:rPr>
          <w:rFonts w:ascii="Times New Roman" w:hAnsi="Times New Roman" w:cs="Times New Roman"/>
          <w:sz w:val="24"/>
          <w:szCs w:val="24"/>
          <w:u w:val="single"/>
        </w:rPr>
        <w:t>control values                     135s      11s      15s        38.8</w:t>
      </w:r>
      <w:r w:rsidRPr="001B7A52">
        <w:rPr>
          <w:rFonts w:ascii="Times New Roman" w:cs="Times New Roman"/>
          <w:sz w:val="24"/>
          <w:szCs w:val="24"/>
          <w:u w:val="single"/>
        </w:rPr>
        <w:t>～</w:t>
      </w:r>
      <w:r w:rsidRPr="001B7A52">
        <w:rPr>
          <w:rFonts w:ascii="Times New Roman" w:hAnsi="Times New Roman" w:cs="Times New Roman"/>
          <w:sz w:val="24"/>
          <w:szCs w:val="24"/>
          <w:u w:val="single"/>
        </w:rPr>
        <w:t>41.6s</w:t>
      </w:r>
    </w:p>
    <w:p w:rsidR="00BD561B" w:rsidRPr="001B7A52"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sz w:val="24"/>
          <w:szCs w:val="24"/>
        </w:rPr>
        <w:t>Note: s: seconds</w:t>
      </w:r>
    </w:p>
    <w:p w:rsidR="00BD561B" w:rsidRPr="001B7A52" w:rsidRDefault="00BD561B" w:rsidP="001B7A52">
      <w:pPr>
        <w:spacing w:line="276" w:lineRule="auto"/>
        <w:rPr>
          <w:rFonts w:ascii="Times New Roman" w:hAnsi="Times New Roman" w:cs="Times New Roman"/>
          <w:sz w:val="24"/>
          <w:szCs w:val="24"/>
        </w:rPr>
      </w:pPr>
    </w:p>
    <w:p w:rsidR="00F75148" w:rsidRDefault="00F75148" w:rsidP="001B7A52">
      <w:pPr>
        <w:spacing w:line="276" w:lineRule="auto"/>
        <w:rPr>
          <w:rFonts w:ascii="Times New Roman" w:hAnsi="Times New Roman" w:cs="Times New Roman"/>
          <w:b/>
          <w:bCs/>
          <w:sz w:val="24"/>
          <w:szCs w:val="24"/>
        </w:rPr>
      </w:pPr>
    </w:p>
    <w:p w:rsidR="00BD561B" w:rsidRPr="001B7A52" w:rsidRDefault="00F75148" w:rsidP="001B7A52">
      <w:pPr>
        <w:spacing w:line="276" w:lineRule="auto"/>
        <w:rPr>
          <w:rFonts w:ascii="Times New Roman" w:hAnsi="Times New Roman" w:cs="Times New Roman"/>
          <w:b/>
          <w:bCs/>
          <w:sz w:val="24"/>
          <w:szCs w:val="24"/>
        </w:rPr>
      </w:pPr>
      <w:commentRangeStart w:id="37"/>
      <w:r w:rsidRPr="001B7A52">
        <w:rPr>
          <w:rFonts w:ascii="Times New Roman" w:hAnsi="Times New Roman" w:cs="Times New Roman"/>
          <w:b/>
          <w:bCs/>
          <w:sz w:val="24"/>
          <w:szCs w:val="24"/>
        </w:rPr>
        <w:t>Discussion</w:t>
      </w:r>
      <w:commentRangeEnd w:id="37"/>
      <w:r>
        <w:rPr>
          <w:rStyle w:val="CommentReference"/>
        </w:rPr>
        <w:commentReference w:id="37"/>
      </w:r>
      <w:r w:rsidR="001A46F9" w:rsidRPr="001B7A52">
        <w:rPr>
          <w:rFonts w:ascii="Times New Roman" w:hAnsi="Times New Roman" w:cs="Times New Roman"/>
          <w:b/>
          <w:bCs/>
          <w:sz w:val="24"/>
          <w:szCs w:val="24"/>
        </w:rPr>
        <w:t xml:space="preserve"> and Conclusion</w:t>
      </w:r>
    </w:p>
    <w:p w:rsidR="00BD561B" w:rsidRPr="001B7A52" w:rsidRDefault="001A46F9" w:rsidP="00DE0E4F">
      <w:pPr>
        <w:spacing w:line="276" w:lineRule="auto"/>
        <w:rPr>
          <w:rFonts w:ascii="Times New Roman" w:hAnsi="Times New Roman" w:cs="Times New Roman"/>
          <w:sz w:val="24"/>
          <w:szCs w:val="24"/>
        </w:rPr>
      </w:pPr>
      <w:commentRangeStart w:id="38"/>
      <w:r w:rsidRPr="001B7A52">
        <w:rPr>
          <w:rFonts w:ascii="Times New Roman" w:hAnsi="Times New Roman" w:cs="Times New Roman"/>
          <w:sz w:val="24"/>
          <w:szCs w:val="24"/>
        </w:rPr>
        <w:t xml:space="preserve">At present two young infants have been reported with the clinical situation of severe hemorrhagic disease without a history of bleeding tendency in her family. On the basis of </w:t>
      </w:r>
      <w:r w:rsidRPr="001B7A52">
        <w:rPr>
          <w:rFonts w:ascii="Times New Roman" w:hAnsi="Times New Roman" w:cs="Times New Roman"/>
          <w:i/>
          <w:iCs/>
          <w:sz w:val="24"/>
          <w:szCs w:val="24"/>
        </w:rPr>
        <w:t>in vitro</w:t>
      </w:r>
      <w:r w:rsidRPr="001B7A52">
        <w:rPr>
          <w:rFonts w:ascii="Times New Roman" w:hAnsi="Times New Roman" w:cs="Times New Roman"/>
          <w:sz w:val="24"/>
          <w:szCs w:val="24"/>
        </w:rPr>
        <w:t xml:space="preserve"> experiments it has been suggested that a deficiency of prothrombin might be diagnosed. The laboratory data presented available that prothrombin time was excessively prolonged,</w:t>
      </w:r>
      <w:r w:rsidR="00F75148">
        <w:rPr>
          <w:rFonts w:ascii="Times New Roman" w:hAnsi="Times New Roman" w:cs="Times New Roman"/>
          <w:sz w:val="24"/>
          <w:szCs w:val="24"/>
        </w:rPr>
        <w:t xml:space="preserve"> </w:t>
      </w:r>
      <w:r w:rsidRPr="001B7A52">
        <w:rPr>
          <w:rFonts w:ascii="Times New Roman" w:hAnsi="Times New Roman" w:cs="Times New Roman"/>
          <w:sz w:val="24"/>
          <w:szCs w:val="24"/>
        </w:rPr>
        <w:t>which suggest that a defective in mostly involvement of thrombinogenesis</w:t>
      </w:r>
      <w:r w:rsidR="00C56EBD">
        <w:rPr>
          <w:rFonts w:ascii="Times New Roman" w:hAnsi="Times New Roman" w:cs="Times New Roman"/>
          <w:sz w:val="24"/>
          <w:szCs w:val="24"/>
        </w:rPr>
        <w:t xml:space="preserve"> </w:t>
      </w:r>
      <w:r w:rsidRPr="001B7A52">
        <w:rPr>
          <w:rFonts w:ascii="Times New Roman" w:hAnsi="Times New Roman" w:cs="Times New Roman"/>
          <w:sz w:val="24"/>
          <w:szCs w:val="24"/>
        </w:rPr>
        <w:t>(II, V,VII and X deficiency)</w:t>
      </w:r>
      <w:r w:rsidR="00C56EBD">
        <w:rPr>
          <w:rFonts w:ascii="Times New Roman" w:hAnsi="Times New Roman" w:cs="Times New Roman"/>
          <w:sz w:val="24"/>
          <w:szCs w:val="24"/>
        </w:rPr>
        <w:t xml:space="preserve"> </w:t>
      </w:r>
      <w:r w:rsidRPr="001B7A52">
        <w:rPr>
          <w:rFonts w:ascii="Times New Roman" w:hAnsi="Times New Roman" w:cs="Times New Roman"/>
          <w:sz w:val="24"/>
          <w:szCs w:val="24"/>
        </w:rPr>
        <w:t xml:space="preserve">(phase II of the process of blood coagulation). </w:t>
      </w:r>
      <w:commentRangeEnd w:id="38"/>
      <w:r w:rsidR="00DE0E4F">
        <w:rPr>
          <w:rStyle w:val="CommentReference"/>
        </w:rPr>
        <w:commentReference w:id="38"/>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Failure to correct prothrombin time with the reagents of normal serum</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(deficient in I,</w:t>
      </w:r>
      <w:commentRangeStart w:id="39"/>
      <w:r w:rsidRPr="001B7A52">
        <w:rPr>
          <w:rFonts w:ascii="Times New Roman" w:hAnsi="Times New Roman" w:cs="Times New Roman"/>
          <w:sz w:val="24"/>
          <w:szCs w:val="24"/>
        </w:rPr>
        <w:t>II</w:t>
      </w:r>
      <w:commentRangeEnd w:id="39"/>
      <w:r w:rsidR="00C56EBD">
        <w:rPr>
          <w:rStyle w:val="CommentReference"/>
        </w:rPr>
        <w:commentReference w:id="39"/>
      </w:r>
      <w:r w:rsidRPr="001B7A52">
        <w:rPr>
          <w:rFonts w:ascii="Times New Roman" w:hAnsi="Times New Roman" w:cs="Times New Roman"/>
          <w:sz w:val="24"/>
          <w:szCs w:val="24"/>
        </w:rPr>
        <w:t>,V,VII,XIII,but contain "activated" VII,XI,X,XI and XII) and BaSO4-absorbed plasma(deficient in II,VII,XI and X, but contain I,V,VIII,XI and XII) indicated a deficiency of factor II. The further determination of the factor II activity</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(II:C) in two patients was 4.3% and 2.5% of normal level respectively. In those cases of factor II deficiency,</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TGT,</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as evidence of normal generation of thromboplastin and differentiation of plasma factor VIII,</w:t>
      </w:r>
      <w:commentRangeStart w:id="40"/>
      <w:r w:rsidRPr="001B7A52">
        <w:rPr>
          <w:rFonts w:ascii="Times New Roman" w:hAnsi="Times New Roman" w:cs="Times New Roman"/>
          <w:sz w:val="24"/>
          <w:szCs w:val="24"/>
        </w:rPr>
        <w:t>IX</w:t>
      </w:r>
      <w:commentRangeEnd w:id="40"/>
      <w:r w:rsidR="00DE0E4F">
        <w:rPr>
          <w:rStyle w:val="CommentReference"/>
        </w:rPr>
        <w:commentReference w:id="40"/>
      </w:r>
      <w:r w:rsidRPr="001B7A52">
        <w:rPr>
          <w:rFonts w:ascii="Times New Roman" w:hAnsi="Times New Roman" w:cs="Times New Roman"/>
          <w:sz w:val="24"/>
          <w:szCs w:val="24"/>
        </w:rPr>
        <w:t xml:space="preserve"> and XI deficiencies,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should be normal time. The normal results of plasma fibrinogen(factor I) and thrombin time, a function of the integrity of the phase III(fibrin formation) of coagulation,</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reflected no heparin substances and circulating anticoagulants. It is unknown that the combined deficiency of factor II and mild factor IX in case 2 due to the partial correction of KPTT time with normal serum. Unfortunately,</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protein C and protein 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two vitamin K-dependent proteins,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were not measured during the period of treatment</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w:t>
      </w:r>
      <w:commentRangeStart w:id="41"/>
      <w:r w:rsidRPr="001B7A52">
        <w:rPr>
          <w:rFonts w:ascii="Times New Roman" w:hAnsi="Times New Roman" w:cs="Times New Roman"/>
          <w:sz w:val="24"/>
          <w:szCs w:val="24"/>
        </w:rPr>
        <w:t>Zhu YJ,Li JX,1989;Zhu G,Broekmans AW,Bertina RM, 2020).</w:t>
      </w:r>
      <w:commentRangeEnd w:id="41"/>
      <w:r w:rsidR="00DE0E4F">
        <w:rPr>
          <w:rStyle w:val="CommentReference"/>
        </w:rPr>
        <w:commentReference w:id="41"/>
      </w:r>
    </w:p>
    <w:p w:rsidR="00BD561B" w:rsidRPr="001B7A52" w:rsidRDefault="00BD561B"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sz w:val="24"/>
          <w:szCs w:val="24"/>
        </w:rPr>
        <w:t>Prothrombin deficiency is usually characterized by mild to moderately bleeding disorder, and prolonged PT and PTT and normal TT</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w:t>
      </w:r>
      <w:commentRangeStart w:id="42"/>
      <w:r w:rsidRPr="001B7A52">
        <w:rPr>
          <w:rFonts w:ascii="Times New Roman" w:hAnsi="Times New Roman" w:cs="Times New Roman"/>
          <w:sz w:val="24"/>
          <w:szCs w:val="24"/>
        </w:rPr>
        <w:t>Shusterman S,Manno CS,2007;Key NS,Boles JC,2011;Roman E,</w:t>
      </w:r>
      <w:commentRangeStart w:id="43"/>
      <w:r w:rsidRPr="001B7A52">
        <w:rPr>
          <w:rFonts w:ascii="Times New Roman" w:hAnsi="Times New Roman" w:cs="Times New Roman"/>
          <w:sz w:val="24"/>
          <w:szCs w:val="24"/>
        </w:rPr>
        <w:t>et al,</w:t>
      </w:r>
      <w:commentRangeEnd w:id="43"/>
      <w:r w:rsidR="008627FC">
        <w:rPr>
          <w:rStyle w:val="CommentReference"/>
        </w:rPr>
        <w:commentReference w:id="43"/>
      </w:r>
      <w:r w:rsidRPr="001B7A52">
        <w:rPr>
          <w:rFonts w:ascii="Times New Roman" w:hAnsi="Times New Roman" w:cs="Times New Roman"/>
          <w:sz w:val="24"/>
          <w:szCs w:val="24"/>
        </w:rPr>
        <w:t>2018)</w:t>
      </w:r>
      <w:commentRangeEnd w:id="42"/>
      <w:r w:rsidR="00DE0E4F">
        <w:rPr>
          <w:rStyle w:val="CommentReference"/>
        </w:rPr>
        <w:commentReference w:id="42"/>
      </w:r>
      <w:r w:rsidRPr="001B7A52">
        <w:rPr>
          <w:rFonts w:ascii="Times New Roman" w:hAnsi="Times New Roman" w:cs="Times New Roman"/>
          <w:sz w:val="24"/>
          <w:szCs w:val="24"/>
        </w:rPr>
        <w:t>. Symptoms include easy bruising,</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frequent nose</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bleeds,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 xml:space="preserve">umbilical cord bleeding and hemorrhage after surgery or trauma. The diagnosis is made based on a low factor II activity and/or antigen </w:t>
      </w:r>
      <w:r w:rsidRPr="001B7A52">
        <w:rPr>
          <w:rFonts w:ascii="Times New Roman" w:hAnsi="Times New Roman" w:cs="Times New Roman"/>
          <w:sz w:val="24"/>
          <w:szCs w:val="24"/>
        </w:rPr>
        <w:lastRenderedPageBreak/>
        <w:t>measurements. Usually,</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activity levels less than 10% of normal are found in homozygotes,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and between 40 and 60% in heterozygotes</w:t>
      </w:r>
      <w:r w:rsidR="00DE0E4F">
        <w:rPr>
          <w:rFonts w:ascii="Times New Roman" w:hAnsi="Times New Roman" w:cs="Times New Roman"/>
          <w:sz w:val="24"/>
          <w:szCs w:val="24"/>
        </w:rPr>
        <w:t xml:space="preserve"> </w:t>
      </w:r>
      <w:commentRangeStart w:id="44"/>
      <w:r w:rsidRPr="001B7A52">
        <w:rPr>
          <w:rFonts w:ascii="Times New Roman" w:hAnsi="Times New Roman" w:cs="Times New Roman"/>
          <w:sz w:val="24"/>
          <w:szCs w:val="24"/>
        </w:rPr>
        <w:t>(Girolami A,</w:t>
      </w:r>
      <w:commentRangeStart w:id="45"/>
      <w:r w:rsidRPr="001B7A52">
        <w:rPr>
          <w:rFonts w:ascii="Times New Roman" w:hAnsi="Times New Roman" w:cs="Times New Roman"/>
          <w:sz w:val="24"/>
          <w:szCs w:val="24"/>
        </w:rPr>
        <w:t>et al</w:t>
      </w:r>
      <w:commentRangeEnd w:id="45"/>
      <w:r w:rsidR="008627FC">
        <w:rPr>
          <w:rStyle w:val="CommentReference"/>
        </w:rPr>
        <w:commentReference w:id="45"/>
      </w:r>
      <w:r w:rsidRPr="001B7A52">
        <w:rPr>
          <w:rFonts w:ascii="Times New Roman" w:hAnsi="Times New Roman" w:cs="Times New Roman"/>
          <w:sz w:val="24"/>
          <w:szCs w:val="24"/>
        </w:rPr>
        <w:t xml:space="preserve">,1998). </w:t>
      </w:r>
      <w:commentRangeEnd w:id="44"/>
      <w:r w:rsidR="00DE0E4F">
        <w:rPr>
          <w:rStyle w:val="CommentReference"/>
        </w:rPr>
        <w:commentReference w:id="44"/>
      </w:r>
      <w:r w:rsidRPr="001B7A52">
        <w:rPr>
          <w:rFonts w:ascii="Times New Roman" w:hAnsi="Times New Roman" w:cs="Times New Roman"/>
          <w:sz w:val="24"/>
          <w:szCs w:val="24"/>
        </w:rPr>
        <w:t>In all those vitamin K-dependent factors,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including plasma protein C and protein 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are low. Treatment for prothrombin deficiency includes plasma at a dose of 15-25 ml/kg followed by 3 ml/kg every 12-24 hours to achieve levels of approximately 30%</w:t>
      </w:r>
      <w:r w:rsidR="00DE0E4F">
        <w:rPr>
          <w:rFonts w:ascii="Times New Roman" w:hAnsi="Times New Roman" w:cs="Times New Roman"/>
          <w:sz w:val="24"/>
          <w:szCs w:val="24"/>
        </w:rPr>
        <w:t xml:space="preserve"> </w:t>
      </w:r>
      <w:commentRangeStart w:id="46"/>
      <w:r w:rsidRPr="001B7A52">
        <w:rPr>
          <w:rFonts w:ascii="Times New Roman" w:hAnsi="Times New Roman" w:cs="Times New Roman"/>
          <w:sz w:val="24"/>
          <w:szCs w:val="24"/>
        </w:rPr>
        <w:t>(Roman E,</w:t>
      </w:r>
      <w:commentRangeStart w:id="47"/>
      <w:r w:rsidRPr="001B7A52">
        <w:rPr>
          <w:rFonts w:ascii="Times New Roman" w:hAnsi="Times New Roman" w:cs="Times New Roman"/>
          <w:sz w:val="24"/>
          <w:szCs w:val="24"/>
        </w:rPr>
        <w:t>et al</w:t>
      </w:r>
      <w:commentRangeEnd w:id="47"/>
      <w:r w:rsidR="008627FC">
        <w:rPr>
          <w:rStyle w:val="CommentReference"/>
        </w:rPr>
        <w:commentReference w:id="47"/>
      </w:r>
      <w:r w:rsidRPr="001B7A52">
        <w:rPr>
          <w:rFonts w:ascii="Times New Roman" w:hAnsi="Times New Roman" w:cs="Times New Roman"/>
          <w:sz w:val="24"/>
          <w:szCs w:val="24"/>
        </w:rPr>
        <w:t xml:space="preserve">,2018). </w:t>
      </w:r>
      <w:commentRangeEnd w:id="46"/>
      <w:r w:rsidR="00DE0E4F">
        <w:rPr>
          <w:rStyle w:val="CommentReference"/>
        </w:rPr>
        <w:commentReference w:id="46"/>
      </w:r>
      <w:r w:rsidRPr="001B7A52">
        <w:rPr>
          <w:rFonts w:ascii="Times New Roman" w:hAnsi="Times New Roman" w:cs="Times New Roman"/>
          <w:sz w:val="24"/>
          <w:szCs w:val="24"/>
        </w:rPr>
        <w:t>PCCs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(prothrombin complex concentrates) can be used to the indication of patients with life-threating bleeds. A minium targets prothrombin level of 20-30 IU/dl has been suggested for hemostasis</w:t>
      </w:r>
      <w:r w:rsidR="00DE0E4F">
        <w:rPr>
          <w:rFonts w:ascii="Times New Roman" w:hAnsi="Times New Roman" w:cs="Times New Roman"/>
          <w:sz w:val="24"/>
          <w:szCs w:val="24"/>
        </w:rPr>
        <w:t xml:space="preserve"> </w:t>
      </w:r>
      <w:r w:rsidRPr="001B7A52">
        <w:rPr>
          <w:rFonts w:ascii="Times New Roman" w:hAnsi="Times New Roman" w:cs="Times New Roman"/>
          <w:sz w:val="24"/>
          <w:szCs w:val="24"/>
        </w:rPr>
        <w:t>(</w:t>
      </w:r>
      <w:commentRangeStart w:id="48"/>
      <w:r w:rsidRPr="001B7A52">
        <w:rPr>
          <w:rFonts w:ascii="Times New Roman" w:hAnsi="Times New Roman" w:cs="Times New Roman"/>
          <w:sz w:val="24"/>
          <w:szCs w:val="24"/>
        </w:rPr>
        <w:t>Shusterman S,Manno CS,2007;Key NS,Boles JC,2011)</w:t>
      </w:r>
      <w:commentRangeEnd w:id="48"/>
      <w:r w:rsidR="00DE0E4F">
        <w:rPr>
          <w:rStyle w:val="CommentReference"/>
        </w:rPr>
        <w:commentReference w:id="48"/>
      </w:r>
    </w:p>
    <w:p w:rsidR="00BD561B" w:rsidRPr="001B7A52" w:rsidRDefault="001A46F9" w:rsidP="001B7A52">
      <w:pPr>
        <w:spacing w:line="276" w:lineRule="auto"/>
        <w:rPr>
          <w:rFonts w:ascii="Times New Roman" w:hAnsi="Times New Roman" w:cs="Times New Roman"/>
          <w:sz w:val="24"/>
          <w:szCs w:val="24"/>
        </w:rPr>
      </w:pPr>
      <w:commentRangeStart w:id="49"/>
      <w:r w:rsidRPr="001B7A52">
        <w:rPr>
          <w:rFonts w:ascii="Times New Roman" w:hAnsi="Times New Roman" w:cs="Times New Roman"/>
          <w:sz w:val="24"/>
          <w:szCs w:val="24"/>
        </w:rPr>
        <w:t>From clinical situation,</w:t>
      </w:r>
      <w:r w:rsidR="0018627D">
        <w:rPr>
          <w:rFonts w:ascii="Times New Roman" w:hAnsi="Times New Roman" w:cs="Times New Roman"/>
          <w:sz w:val="24"/>
          <w:szCs w:val="24"/>
        </w:rPr>
        <w:t xml:space="preserve"> </w:t>
      </w:r>
      <w:r w:rsidRPr="001B7A52">
        <w:rPr>
          <w:rFonts w:ascii="Times New Roman" w:hAnsi="Times New Roman" w:cs="Times New Roman"/>
          <w:sz w:val="24"/>
          <w:szCs w:val="24"/>
        </w:rPr>
        <w:t>the pathogenesis of prothrombin deficiency in case 1 was contributed to the vitamin K deficiency due to the obstructive jaudice,</w:t>
      </w:r>
      <w:r w:rsidR="0018627D">
        <w:rPr>
          <w:rFonts w:ascii="Times New Roman" w:hAnsi="Times New Roman" w:cs="Times New Roman"/>
          <w:sz w:val="24"/>
          <w:szCs w:val="24"/>
        </w:rPr>
        <w:t xml:space="preserve"> </w:t>
      </w:r>
      <w:r w:rsidRPr="001B7A52">
        <w:rPr>
          <w:rFonts w:ascii="Times New Roman" w:hAnsi="Times New Roman" w:cs="Times New Roman"/>
          <w:sz w:val="24"/>
          <w:szCs w:val="24"/>
        </w:rPr>
        <w:t>following the cholelithotomy due to cholelithiasis. Defective synthesis of vitamin K in case 2,which can result from any long-standing gastrointestinal disorder,</w:t>
      </w:r>
      <w:r w:rsidR="0018627D">
        <w:rPr>
          <w:rFonts w:ascii="Times New Roman" w:hAnsi="Times New Roman" w:cs="Times New Roman"/>
          <w:sz w:val="24"/>
          <w:szCs w:val="24"/>
        </w:rPr>
        <w:t xml:space="preserve"> </w:t>
      </w:r>
      <w:commentRangeStart w:id="50"/>
      <w:r w:rsidRPr="001B7A52">
        <w:rPr>
          <w:rFonts w:ascii="Times New Roman" w:hAnsi="Times New Roman" w:cs="Times New Roman"/>
          <w:sz w:val="24"/>
          <w:szCs w:val="24"/>
        </w:rPr>
        <w:t>particulary</w:t>
      </w:r>
      <w:commentRangeEnd w:id="50"/>
      <w:r w:rsidR="0018627D">
        <w:rPr>
          <w:rStyle w:val="CommentReference"/>
        </w:rPr>
        <w:commentReference w:id="50"/>
      </w:r>
      <w:r w:rsidRPr="001B7A52">
        <w:rPr>
          <w:rFonts w:ascii="Times New Roman" w:hAnsi="Times New Roman" w:cs="Times New Roman"/>
          <w:sz w:val="24"/>
          <w:szCs w:val="24"/>
        </w:rPr>
        <w:t xml:space="preserve"> in steatorrhea complicated by poor absorption and/or the </w:t>
      </w:r>
      <w:commentRangeStart w:id="51"/>
      <w:r w:rsidRPr="001B7A52">
        <w:rPr>
          <w:rFonts w:ascii="Times New Roman" w:hAnsi="Times New Roman" w:cs="Times New Roman"/>
          <w:sz w:val="24"/>
          <w:szCs w:val="24"/>
        </w:rPr>
        <w:t>the</w:t>
      </w:r>
      <w:commentRangeEnd w:id="51"/>
      <w:r w:rsidR="0018627D">
        <w:rPr>
          <w:rStyle w:val="CommentReference"/>
        </w:rPr>
        <w:commentReference w:id="51"/>
      </w:r>
      <w:r w:rsidRPr="001B7A52">
        <w:rPr>
          <w:rFonts w:ascii="Times New Roman" w:hAnsi="Times New Roman" w:cs="Times New Roman"/>
          <w:sz w:val="24"/>
          <w:szCs w:val="24"/>
        </w:rPr>
        <w:t xml:space="preserve"> absence of bile salts in a bowel,</w:t>
      </w:r>
      <w:r w:rsidR="0018627D">
        <w:rPr>
          <w:rFonts w:ascii="Times New Roman" w:hAnsi="Times New Roman" w:cs="Times New Roman"/>
          <w:sz w:val="24"/>
          <w:szCs w:val="24"/>
        </w:rPr>
        <w:t xml:space="preserve"> </w:t>
      </w:r>
      <w:r w:rsidRPr="001B7A52">
        <w:rPr>
          <w:rFonts w:ascii="Times New Roman" w:hAnsi="Times New Roman" w:cs="Times New Roman"/>
          <w:sz w:val="24"/>
          <w:szCs w:val="24"/>
        </w:rPr>
        <w:t>may take into account for the explanation of factor II deficiency. Vitamin K deficiency in case 2 may develop during the first few months of life as a result of vitamin K-deficient diet(breast feeding without the supplements of vitamin K or nutritional deficiency).</w:t>
      </w:r>
      <w:commentRangeEnd w:id="49"/>
      <w:r w:rsidR="0018627D">
        <w:rPr>
          <w:rStyle w:val="CommentReference"/>
        </w:rPr>
        <w:commentReference w:id="49"/>
      </w:r>
    </w:p>
    <w:p w:rsidR="00BD561B" w:rsidRPr="001B7A52" w:rsidRDefault="00BD561B" w:rsidP="001B7A52">
      <w:pPr>
        <w:spacing w:line="276" w:lineRule="auto"/>
        <w:rPr>
          <w:rFonts w:ascii="Times New Roman" w:hAnsi="Times New Roman" w:cs="Times New Roman"/>
          <w:sz w:val="24"/>
          <w:szCs w:val="24"/>
        </w:rPr>
      </w:pPr>
    </w:p>
    <w:p w:rsidR="00BD561B" w:rsidRPr="001B7A52" w:rsidRDefault="001A46F9" w:rsidP="001B7A52">
      <w:pPr>
        <w:spacing w:line="276" w:lineRule="auto"/>
        <w:rPr>
          <w:rFonts w:ascii="Times New Roman" w:hAnsi="Times New Roman" w:cs="Times New Roman"/>
          <w:sz w:val="24"/>
          <w:szCs w:val="24"/>
        </w:rPr>
      </w:pPr>
      <w:commentRangeStart w:id="52"/>
      <w:r w:rsidRPr="001B7A52">
        <w:rPr>
          <w:rFonts w:ascii="Times New Roman" w:hAnsi="Times New Roman" w:cs="Times New Roman"/>
          <w:sz w:val="24"/>
          <w:szCs w:val="24"/>
        </w:rPr>
        <w:t>Acknowlegement</w:t>
      </w:r>
      <w:commentRangeEnd w:id="52"/>
      <w:r w:rsidR="0018627D">
        <w:rPr>
          <w:rStyle w:val="CommentReference"/>
        </w:rPr>
        <w:commentReference w:id="52"/>
      </w:r>
    </w:p>
    <w:p w:rsidR="00BD561B" w:rsidRPr="001B7A52" w:rsidRDefault="001A46F9" w:rsidP="001B7A52">
      <w:pPr>
        <w:spacing w:line="276" w:lineRule="auto"/>
        <w:rPr>
          <w:rFonts w:ascii="Times New Roman" w:hAnsi="Times New Roman" w:cs="Times New Roman"/>
          <w:sz w:val="24"/>
          <w:szCs w:val="24"/>
        </w:rPr>
      </w:pPr>
      <w:r w:rsidRPr="001B7A52">
        <w:rPr>
          <w:rFonts w:ascii="Times New Roman" w:hAnsi="Times New Roman" w:cs="Times New Roman"/>
          <w:sz w:val="24"/>
          <w:szCs w:val="24"/>
        </w:rPr>
        <w:t>This earlier research work was completed in the second affiliated hospital of Central South University,</w:t>
      </w:r>
      <w:r w:rsidR="002277CB">
        <w:rPr>
          <w:rFonts w:ascii="Times New Roman" w:hAnsi="Times New Roman" w:cs="Times New Roman"/>
          <w:sz w:val="24"/>
          <w:szCs w:val="24"/>
        </w:rPr>
        <w:t xml:space="preserve"> </w:t>
      </w:r>
      <w:r w:rsidRPr="001B7A52">
        <w:rPr>
          <w:rFonts w:ascii="Times New Roman" w:hAnsi="Times New Roman" w:cs="Times New Roman"/>
          <w:sz w:val="24"/>
          <w:szCs w:val="24"/>
        </w:rPr>
        <w:t>Changsha,</w:t>
      </w:r>
      <w:r w:rsidR="002277CB">
        <w:rPr>
          <w:rFonts w:ascii="Times New Roman" w:hAnsi="Times New Roman" w:cs="Times New Roman"/>
          <w:sz w:val="24"/>
          <w:szCs w:val="24"/>
        </w:rPr>
        <w:t xml:space="preserve"> </w:t>
      </w:r>
      <w:r w:rsidRPr="001B7A52">
        <w:rPr>
          <w:rFonts w:ascii="Times New Roman" w:hAnsi="Times New Roman" w:cs="Times New Roman"/>
          <w:sz w:val="24"/>
          <w:szCs w:val="24"/>
        </w:rPr>
        <w:t>China. The author wishes to express his gratitude to all those pediatric experts and nurses who contributed to this valuable activity.</w:t>
      </w:r>
    </w:p>
    <w:p w:rsidR="008627FC" w:rsidRPr="00423039" w:rsidRDefault="008627FC" w:rsidP="008627FC">
      <w:pPr>
        <w:rPr>
          <w:rFonts w:ascii="Bookman Old Style" w:hAnsi="Bookman Old Style" w:cs="Times New Roman"/>
          <w:b/>
        </w:rPr>
      </w:pPr>
      <w:commentRangeStart w:id="53"/>
      <w:r w:rsidRPr="00423039">
        <w:rPr>
          <w:rFonts w:ascii="Bookman Old Style" w:hAnsi="Bookman Old Style" w:cs="Times New Roman"/>
          <w:b/>
          <w:highlight w:val="yellow"/>
        </w:rPr>
        <w:t>Conflict of interest</w:t>
      </w:r>
      <w:commentRangeEnd w:id="53"/>
      <w:r>
        <w:rPr>
          <w:rStyle w:val="CommentReference"/>
          <w:rFonts w:ascii="Courier" w:eastAsia="Times New Roman" w:hAnsi="Courier" w:cs="Courier"/>
          <w:snapToGrid w:val="0"/>
        </w:rPr>
        <w:commentReference w:id="53"/>
      </w:r>
    </w:p>
    <w:p w:rsidR="008627FC" w:rsidRDefault="008627FC" w:rsidP="008627FC">
      <w:pPr>
        <w:rPr>
          <w:rFonts w:ascii="Bookman Old Style" w:hAnsi="Bookman Old Style" w:cs="Times New Roman"/>
          <w:b/>
          <w:highlight w:val="yellow"/>
        </w:rPr>
      </w:pPr>
    </w:p>
    <w:p w:rsidR="008627FC" w:rsidRPr="00E75CD8" w:rsidRDefault="008627FC" w:rsidP="008627FC">
      <w:pPr>
        <w:rPr>
          <w:rFonts w:ascii="Bookman Old Style" w:hAnsi="Bookman Old Style" w:cs="Times New Roman"/>
          <w:b/>
          <w:highlight w:val="yellow"/>
        </w:rPr>
      </w:pPr>
      <w:commentRangeStart w:id="54"/>
      <w:r w:rsidRPr="00E75CD8">
        <w:rPr>
          <w:rFonts w:ascii="Bookman Old Style" w:hAnsi="Bookman Old Style" w:cs="Times New Roman"/>
          <w:b/>
          <w:highlight w:val="yellow"/>
        </w:rPr>
        <w:t>Author’s Contribution</w:t>
      </w:r>
      <w:commentRangeEnd w:id="54"/>
      <w:r w:rsidRPr="00E75CD8">
        <w:rPr>
          <w:rStyle w:val="CommentReference"/>
          <w:rFonts w:ascii="Courier" w:eastAsia="Times New Roman" w:hAnsi="Courier" w:cs="Courier"/>
          <w:snapToGrid w:val="0"/>
        </w:rPr>
        <w:commentReference w:id="54"/>
      </w:r>
    </w:p>
    <w:p w:rsidR="00BD561B" w:rsidRPr="001B7A52" w:rsidRDefault="00BD561B" w:rsidP="001B7A52">
      <w:pPr>
        <w:rPr>
          <w:rFonts w:ascii="Times New Roman" w:hAnsi="Times New Roman" w:cs="Times New Roman"/>
          <w:sz w:val="24"/>
          <w:szCs w:val="24"/>
        </w:rPr>
      </w:pPr>
    </w:p>
    <w:p w:rsidR="00BD561B" w:rsidRPr="001B7A52" w:rsidRDefault="001A46F9" w:rsidP="001B7A52">
      <w:pPr>
        <w:rPr>
          <w:rFonts w:ascii="Times New Roman" w:hAnsi="Times New Roman" w:cs="Times New Roman"/>
          <w:b/>
          <w:bCs/>
          <w:sz w:val="24"/>
          <w:szCs w:val="24"/>
        </w:rPr>
      </w:pPr>
      <w:r w:rsidRPr="001B7A52">
        <w:rPr>
          <w:rFonts w:ascii="Times New Roman" w:hAnsi="Times New Roman" w:cs="Times New Roman"/>
          <w:b/>
          <w:bCs/>
          <w:sz w:val="24"/>
          <w:szCs w:val="24"/>
        </w:rPr>
        <w:t>Refe</w:t>
      </w:r>
      <w:commentRangeStart w:id="55"/>
      <w:r w:rsidRPr="001B7A52">
        <w:rPr>
          <w:rFonts w:ascii="Times New Roman" w:hAnsi="Times New Roman" w:cs="Times New Roman"/>
          <w:b/>
          <w:bCs/>
          <w:sz w:val="24"/>
          <w:szCs w:val="24"/>
        </w:rPr>
        <w:t>r</w:t>
      </w:r>
      <w:commentRangeEnd w:id="55"/>
      <w:r w:rsidR="008627FC">
        <w:rPr>
          <w:rStyle w:val="CommentReference"/>
        </w:rPr>
        <w:commentReference w:id="55"/>
      </w:r>
      <w:r w:rsidRPr="001B7A52">
        <w:rPr>
          <w:rFonts w:ascii="Times New Roman" w:hAnsi="Times New Roman" w:cs="Times New Roman"/>
          <w:b/>
          <w:bCs/>
          <w:sz w:val="24"/>
          <w:szCs w:val="24"/>
        </w:rPr>
        <w:t>ences</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1.Biggs R,Denson KWE(1967). Standardization of the one-stage prothrombin time for the control of anticoagulant therapy.  Brit Med J,1:84-88</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2.Biggs R(ed)(1972): Human blood coagulation,Haemostasis and Thrombosis. Blackwell Scientific Publication,Oxford,1972.</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3.Davie EW and Ratnoff OD(1964). Waterfall sequence for intrinsic blood clotting.  Science,145:1310-2.</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4.DeBastos O,Reno RS,Correa OT(1964). A study of three cases of familial congenital hypoprothrombinaemia(factor II deficiency).  Thromb Diath Haemorrh,11:497</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5.Girolami A(1975). Prothrombin Padua. In Hemker HC and Veltkamp JJ(eds). Prothrombin and related coagulation factors. Leiden,Leiden University Press,p213.</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6.Girolami A,Scarano L,Saggiorato G,Girolami B(1998). Congenital deficiencies and abnormalities of prothrombin.  Blood Coagulation &amp; Fibrinolysis:An International Journal in Haemostasis and Thrombosis,9(7):557-69</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7.Hemker HC,Veltkamp JJ and Loeliger EA,</w:t>
      </w:r>
      <w:commentRangeStart w:id="56"/>
      <w:r w:rsidRPr="001B7A52">
        <w:rPr>
          <w:rFonts w:ascii="Times New Roman" w:hAnsi="Times New Roman" w:cs="Times New Roman"/>
          <w:sz w:val="24"/>
          <w:szCs w:val="24"/>
        </w:rPr>
        <w:t>et al</w:t>
      </w:r>
      <w:commentRangeEnd w:id="56"/>
      <w:r w:rsidR="008627FC">
        <w:rPr>
          <w:rStyle w:val="CommentReference"/>
        </w:rPr>
        <w:commentReference w:id="56"/>
      </w:r>
      <w:r w:rsidRPr="001B7A52">
        <w:rPr>
          <w:rFonts w:ascii="Times New Roman" w:hAnsi="Times New Roman" w:cs="Times New Roman"/>
          <w:sz w:val="24"/>
          <w:szCs w:val="24"/>
        </w:rPr>
        <w:t>(1963). Nature of prothrombin biosynthesis: preprothrombinaemia in vitamin K-deficiency.  Nature,200:589-90</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 xml:space="preserve">8.Imane S,Laalej Z,Faez S,et al(2012). Congenital factor II deficiency: Moroccan </w:t>
      </w:r>
      <w:r w:rsidRPr="001B7A52">
        <w:rPr>
          <w:rFonts w:ascii="Times New Roman" w:hAnsi="Times New Roman" w:cs="Times New Roman"/>
          <w:sz w:val="24"/>
          <w:szCs w:val="24"/>
        </w:rPr>
        <w:lastRenderedPageBreak/>
        <w:t>cases.  International Journal of Laboratory Hematology,35(4):416-20</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9.Key NS,Boles JC(2011). Inherited disorders of coagulation, in Bone and Bone Marrow Pathology(Second Edition),2011,pages 547-564.</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10.Lancellotti S,Basso M,De Cristofaro R(2013). Congenital prothrombin deficiency: An update.  Seminars in Thrombosis and Hemostasis,39(6):596-606</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11.Macfarlane RG(1964). An enzyme cascade in the blood clotting mechanism and its function as a biochemical amplifier.   Nature,202:498</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12.Macfarlane RG(1966). The basis of the cascade hypothesis of blood clotting.  Thromb Diath Haemorrh,15:591.</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13.Mial JB and Lafond DJ(1969a). Prothrombin time standardization.  Am J Clin Pathol,52:154</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14.Mial JB(1977). Hemostasis and blood coagulation. In Mial JB (eds): Hematology(Laboratory medicine, fourth edition),Saint Louis,The CV Mosby Co, p883-985</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15.Quick AJ(1971). Prothrombin time standardization.  Am J Clin Pathol,55(3):385-6</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16.Roman E,Larson PJ,Manno CS(2018).  Transfusion therapy for coagulation factor deficiencies.  Hematology(Seventh Edition),2018,pages 1769-1780</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17.Shusterman S,Manno CS(2007). Transfusion of the patient with congenital coagulation defects,in Blood Banking and Transfusion Medicine(Second Edition), Section III,2007,pages 467-481.</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18.Zhu YJ,Li JX(1989). Plasma concentration of the natural anticoagulants protein C and antithrombin III in leukemia(abstract).  Thromb Haemost,62(suppl,XII ISTH meeting,Tokyo,Japan):391.</w:t>
      </w:r>
    </w:p>
    <w:p w:rsidR="00BD561B" w:rsidRPr="001B7A52" w:rsidRDefault="001A46F9" w:rsidP="001B7A52">
      <w:pPr>
        <w:rPr>
          <w:rFonts w:ascii="Times New Roman" w:hAnsi="Times New Roman" w:cs="Times New Roman"/>
          <w:sz w:val="24"/>
          <w:szCs w:val="24"/>
        </w:rPr>
      </w:pPr>
      <w:r w:rsidRPr="001B7A52">
        <w:rPr>
          <w:rFonts w:ascii="Times New Roman" w:hAnsi="Times New Roman" w:cs="Times New Roman"/>
          <w:sz w:val="24"/>
          <w:szCs w:val="24"/>
        </w:rPr>
        <w:t>19.Zhu G,Broekmans AW,Bertina RM(2020). Clinical application of plasma protein C determination.  Univ J Pharm Res,2020,5(6):29-35.</w:t>
      </w:r>
    </w:p>
    <w:p w:rsidR="00BD561B" w:rsidRPr="001B7A52" w:rsidRDefault="00BD561B" w:rsidP="001B7A52">
      <w:pPr>
        <w:spacing w:line="276" w:lineRule="auto"/>
        <w:rPr>
          <w:rFonts w:ascii="Times New Roman" w:hAnsi="Times New Roman" w:cs="Times New Roman"/>
          <w:sz w:val="24"/>
          <w:szCs w:val="24"/>
        </w:rPr>
      </w:pPr>
    </w:p>
    <w:p w:rsidR="00BD561B" w:rsidRPr="001B7A52" w:rsidRDefault="00BD561B" w:rsidP="001B7A52">
      <w:pPr>
        <w:spacing w:line="276" w:lineRule="auto"/>
        <w:rPr>
          <w:rFonts w:ascii="Times New Roman" w:hAnsi="Times New Roman" w:cs="Times New Roman"/>
          <w:sz w:val="24"/>
          <w:szCs w:val="24"/>
        </w:rPr>
      </w:pPr>
    </w:p>
    <w:p w:rsidR="00BD561B" w:rsidRPr="001B7A52" w:rsidRDefault="00BD561B" w:rsidP="001B7A52">
      <w:pPr>
        <w:spacing w:line="276" w:lineRule="auto"/>
        <w:rPr>
          <w:rFonts w:ascii="Times New Roman" w:hAnsi="Times New Roman" w:cs="Times New Roman"/>
          <w:sz w:val="24"/>
          <w:szCs w:val="24"/>
        </w:rPr>
      </w:pPr>
    </w:p>
    <w:p w:rsidR="00BD561B" w:rsidRPr="001B7A52" w:rsidRDefault="00BD561B" w:rsidP="001B7A52">
      <w:pPr>
        <w:spacing w:line="276" w:lineRule="auto"/>
        <w:rPr>
          <w:rFonts w:ascii="Times New Roman" w:hAnsi="Times New Roman" w:cs="Times New Roman"/>
          <w:sz w:val="24"/>
          <w:szCs w:val="24"/>
        </w:rPr>
      </w:pPr>
    </w:p>
    <w:p w:rsidR="00BD561B" w:rsidRPr="001B7A52" w:rsidRDefault="00BD561B" w:rsidP="001B7A52">
      <w:pPr>
        <w:spacing w:line="276" w:lineRule="auto"/>
        <w:rPr>
          <w:rFonts w:ascii="Times New Roman" w:hAnsi="Times New Roman" w:cs="Times New Roman"/>
          <w:sz w:val="24"/>
          <w:szCs w:val="24"/>
        </w:rPr>
      </w:pPr>
    </w:p>
    <w:sectPr w:rsidR="00BD561B" w:rsidRPr="001B7A52" w:rsidSect="0052095B">
      <w:headerReference w:type="even" r:id="rId10"/>
      <w:headerReference w:type="default" r:id="rId11"/>
      <w:footerReference w:type="even" r:id="rId12"/>
      <w:footerReference w:type="default" r:id="rId13"/>
      <w:headerReference w:type="first" r:id="rId14"/>
      <w:footerReference w:type="first" r:id="rId15"/>
      <w:pgSz w:w="11906" w:h="16838"/>
      <w:pgMar w:top="270" w:right="1800" w:bottom="360" w:left="1800" w:header="226"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2-01T22:02:00Z" w:initials="K">
    <w:p w:rsidR="0047756D" w:rsidRDefault="0047756D" w:rsidP="0047756D">
      <w:pPr>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7756D" w:rsidRPr="00B07E1A" w:rsidRDefault="0047756D" w:rsidP="0047756D">
      <w:pPr>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2</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47756D" w:rsidRDefault="0047756D" w:rsidP="0047756D">
      <w:pPr>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47756D" w:rsidRDefault="0047756D">
      <w:pPr>
        <w:pStyle w:val="CommentText"/>
      </w:pPr>
    </w:p>
  </w:comment>
  <w:comment w:id="1" w:author="DELL" w:date="2021-11-24T19:41:00Z" w:initials="D">
    <w:p w:rsidR="006D60F1" w:rsidRPr="006D60F1" w:rsidRDefault="006D60F1" w:rsidP="007749E7">
      <w:pPr>
        <w:spacing w:line="276" w:lineRule="auto"/>
        <w:jc w:val="left"/>
        <w:rPr>
          <w:rFonts w:asciiTheme="majorBidi" w:hAnsiTheme="majorBidi" w:cstheme="majorBidi"/>
          <w:b/>
          <w:bCs/>
          <w:sz w:val="24"/>
          <w:szCs w:val="24"/>
        </w:rPr>
      </w:pPr>
      <w:r>
        <w:rPr>
          <w:rStyle w:val="CommentReference"/>
        </w:rPr>
        <w:annotationRef/>
      </w:r>
      <w:r w:rsidRPr="006D60F1">
        <w:rPr>
          <w:rFonts w:asciiTheme="majorBidi" w:hAnsiTheme="majorBidi" w:cstheme="majorBidi"/>
          <w:b/>
          <w:bCs/>
          <w:sz w:val="24"/>
          <w:szCs w:val="24"/>
          <w:highlight w:val="yellow"/>
          <w:shd w:val="clear" w:color="auto" w:fill="FFFFFF"/>
        </w:rPr>
        <w:t>Change to</w:t>
      </w:r>
      <w:r>
        <w:rPr>
          <w:rFonts w:asciiTheme="majorBidi" w:hAnsiTheme="majorBidi" w:cstheme="majorBidi"/>
          <w:b/>
          <w:bCs/>
          <w:sz w:val="24"/>
          <w:szCs w:val="24"/>
          <w:shd w:val="clear" w:color="auto" w:fill="FFFFFF"/>
        </w:rPr>
        <w:t xml:space="preserve">: </w:t>
      </w:r>
      <w:r w:rsidRPr="006D60F1">
        <w:rPr>
          <w:rFonts w:asciiTheme="majorBidi" w:hAnsiTheme="majorBidi" w:cstheme="majorBidi"/>
          <w:b/>
          <w:bCs/>
          <w:sz w:val="24"/>
          <w:szCs w:val="24"/>
          <w:shd w:val="clear" w:color="auto" w:fill="FFFFFF"/>
        </w:rPr>
        <w:t xml:space="preserve">Acquired </w:t>
      </w:r>
      <w:r w:rsidR="007749E7">
        <w:rPr>
          <w:rFonts w:asciiTheme="majorBidi" w:hAnsiTheme="majorBidi" w:cstheme="majorBidi"/>
          <w:b/>
          <w:bCs/>
          <w:sz w:val="24"/>
          <w:szCs w:val="24"/>
          <w:shd w:val="clear" w:color="auto" w:fill="FFFFFF"/>
        </w:rPr>
        <w:t xml:space="preserve">children </w:t>
      </w:r>
      <w:r w:rsidRPr="006D60F1">
        <w:rPr>
          <w:rFonts w:asciiTheme="majorBidi" w:hAnsiTheme="majorBidi" w:cstheme="majorBidi"/>
          <w:b/>
          <w:bCs/>
          <w:sz w:val="24"/>
          <w:szCs w:val="24"/>
          <w:shd w:val="clear" w:color="auto" w:fill="FFFFFF"/>
        </w:rPr>
        <w:t xml:space="preserve"> Hypoprothrombinemia: A report of two cases  of </w:t>
      </w:r>
      <w:r w:rsidR="007749E7">
        <w:rPr>
          <w:rFonts w:asciiTheme="majorBidi" w:hAnsiTheme="majorBidi" w:cstheme="majorBidi"/>
          <w:b/>
          <w:bCs/>
          <w:sz w:val="24"/>
          <w:szCs w:val="24"/>
        </w:rPr>
        <w:t>severe</w:t>
      </w:r>
      <w:r w:rsidRPr="006D60F1">
        <w:rPr>
          <w:rFonts w:asciiTheme="majorBidi" w:hAnsiTheme="majorBidi" w:cstheme="majorBidi"/>
          <w:b/>
          <w:bCs/>
          <w:sz w:val="24"/>
          <w:szCs w:val="24"/>
        </w:rPr>
        <w:t xml:space="preserve"> factor II deficiency</w:t>
      </w:r>
    </w:p>
    <w:p w:rsidR="006D60F1" w:rsidRPr="006D60F1" w:rsidRDefault="006D60F1" w:rsidP="006D60F1">
      <w:pPr>
        <w:spacing w:line="276" w:lineRule="auto"/>
        <w:jc w:val="left"/>
        <w:rPr>
          <w:rFonts w:ascii="Times New Roman" w:hAnsi="Times New Roman" w:cs="Times New Roman"/>
          <w:b/>
          <w:bCs/>
          <w:sz w:val="24"/>
          <w:szCs w:val="24"/>
        </w:rPr>
      </w:pPr>
    </w:p>
  </w:comment>
  <w:comment w:id="3" w:author="Kapil" w:date="2021-12-01T22:06:00Z" w:initials="K">
    <w:p w:rsidR="003D7FD4" w:rsidRPr="00EE2A57" w:rsidRDefault="003D7FD4" w:rsidP="003D7FD4">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3D7FD4" w:rsidRPr="00FF2ACD" w:rsidRDefault="003D7FD4" w:rsidP="003D7FD4">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3D7FD4" w:rsidRPr="00FF2ACD" w:rsidRDefault="003D7FD4" w:rsidP="003D7FD4">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3D7FD4" w:rsidRPr="00FF2ACD" w:rsidRDefault="003D7FD4" w:rsidP="003D7FD4">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3D7FD4" w:rsidRPr="00FF2ACD" w:rsidRDefault="003D7FD4" w:rsidP="003D7FD4">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3D7FD4" w:rsidRPr="00EE2A57" w:rsidRDefault="003D7FD4" w:rsidP="003D7FD4">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3D7FD4" w:rsidRDefault="003D7FD4">
      <w:pPr>
        <w:pStyle w:val="CommentText"/>
      </w:pPr>
    </w:p>
  </w:comment>
  <w:comment w:id="2" w:author="DELL" w:date="2021-11-25T16:46:00Z" w:initials="D">
    <w:p w:rsidR="00A65583" w:rsidRDefault="00A65583" w:rsidP="00723631">
      <w:r>
        <w:rPr>
          <w:rStyle w:val="CommentReference"/>
        </w:rPr>
        <w:annotationRef/>
      </w:r>
      <w:r w:rsidRPr="0031429E">
        <w:rPr>
          <w:highlight w:val="yellow"/>
        </w:rPr>
        <w:t xml:space="preserve">Change </w:t>
      </w:r>
      <w:r w:rsidR="0031429E">
        <w:rPr>
          <w:highlight w:val="yellow"/>
        </w:rPr>
        <w:t xml:space="preserve">abstract </w:t>
      </w:r>
      <w:r w:rsidRPr="0031429E">
        <w:rPr>
          <w:highlight w:val="yellow"/>
        </w:rPr>
        <w:t>to:</w:t>
      </w:r>
      <w:r w:rsidR="0031429E">
        <w:t xml:space="preserve"> </w:t>
      </w:r>
      <w:r>
        <w:t xml:space="preserve"> </w:t>
      </w:r>
      <w:r w:rsidRPr="002F0200">
        <w:rPr>
          <w:rStyle w:val="y2iqfc"/>
          <w:rFonts w:asciiTheme="majorBidi" w:hAnsiTheme="majorBidi" w:cstheme="majorBidi"/>
          <w:sz w:val="24"/>
          <w:szCs w:val="24"/>
        </w:rPr>
        <w:t>Hypoprothrombinemia is a rare blood disorder in which a deficiency of immune prothrombin (factor II), produced in the liver, leads to an impaired blood coagulation reaction, resulting in an increased physiological risk of spontaneous bleeding. Hypoprothrombinemia can be the result of a genetic defect, it can be acquired as a result of another disease, or it may be due to an adverse effect of some medications.</w:t>
      </w:r>
      <w:r w:rsidRPr="00A65583">
        <w:rPr>
          <w:rStyle w:val="y2iqfc"/>
          <w:rFonts w:asciiTheme="majorBidi" w:hAnsiTheme="majorBidi" w:cstheme="majorBidi"/>
          <w:sz w:val="24"/>
          <w:szCs w:val="24"/>
        </w:rPr>
        <w:t xml:space="preserve"> </w:t>
      </w:r>
      <w:r w:rsidRPr="000F6022">
        <w:rPr>
          <w:rStyle w:val="y2iqfc"/>
          <w:rFonts w:asciiTheme="majorBidi" w:hAnsiTheme="majorBidi" w:cstheme="majorBidi"/>
          <w:sz w:val="24"/>
          <w:szCs w:val="24"/>
        </w:rPr>
        <w:t xml:space="preserve">We report two cases of transient acquired factor II deficiency associated with severe bleeding. There were </w:t>
      </w:r>
      <w:r w:rsidR="00723631">
        <w:rPr>
          <w:rStyle w:val="y2iqfc"/>
          <w:rFonts w:asciiTheme="majorBidi" w:hAnsiTheme="majorBidi" w:cstheme="majorBidi"/>
          <w:sz w:val="24"/>
          <w:szCs w:val="24"/>
        </w:rPr>
        <w:t>one</w:t>
      </w:r>
      <w:r w:rsidRPr="000F6022">
        <w:rPr>
          <w:rStyle w:val="y2iqfc"/>
          <w:rFonts w:asciiTheme="majorBidi" w:hAnsiTheme="majorBidi" w:cstheme="majorBidi"/>
          <w:sz w:val="24"/>
          <w:szCs w:val="24"/>
        </w:rPr>
        <w:t xml:space="preserve"> </w:t>
      </w:r>
      <w:r w:rsidRPr="001B7A52">
        <w:rPr>
          <w:rFonts w:ascii="Times New Roman" w:hAnsi="Times New Roman" w:cs="Times New Roman"/>
          <w:sz w:val="24"/>
          <w:szCs w:val="24"/>
        </w:rPr>
        <w:t>infants</w:t>
      </w:r>
      <w:r w:rsidR="00723631">
        <w:rPr>
          <w:rFonts w:ascii="Times New Roman" w:hAnsi="Times New Roman" w:cs="Times New Roman"/>
          <w:sz w:val="24"/>
          <w:szCs w:val="24"/>
        </w:rPr>
        <w:t xml:space="preserve"> and one children</w:t>
      </w:r>
      <w:r w:rsidRPr="000F6022">
        <w:rPr>
          <w:rStyle w:val="y2iqfc"/>
          <w:rFonts w:asciiTheme="majorBidi" w:hAnsiTheme="majorBidi" w:cstheme="majorBidi"/>
          <w:sz w:val="24"/>
          <w:szCs w:val="24"/>
        </w:rPr>
        <w:t xml:space="preserve"> involved in severe coagulopathy. The coagulation time</w:t>
      </w:r>
      <w:r>
        <w:rPr>
          <w:rStyle w:val="y2iqfc"/>
          <w:rFonts w:asciiTheme="majorBidi" w:hAnsiTheme="majorBidi" w:cstheme="majorBidi"/>
          <w:sz w:val="24"/>
          <w:szCs w:val="24"/>
        </w:rPr>
        <w:t xml:space="preserve"> (CT)</w:t>
      </w:r>
      <w:r w:rsidRPr="000F6022">
        <w:rPr>
          <w:rStyle w:val="y2iqfc"/>
          <w:rFonts w:asciiTheme="majorBidi" w:hAnsiTheme="majorBidi" w:cstheme="majorBidi"/>
          <w:sz w:val="24"/>
          <w:szCs w:val="24"/>
        </w:rPr>
        <w:t xml:space="preserve"> in the second case was excessively prolonged over 16 hours. The single-phase prothrombin time (PT) was significantly prolonged. Analysis of hematological markers showed isolated factor II deficiency at 2.5% and 4.5%, respectively. No inhibitory activity against factor II could be detected. We successfully cured the vitamin K1 deficiency within 15 days. It was interesting that in the case of Girl 2 the cause of vitamin K deficiency may be a problem with breastfeeding (deficiency) and/or malabsorption from the gut. The pathophysiological</w:t>
      </w:r>
      <w:r>
        <w:rPr>
          <w:rStyle w:val="y2iqfc"/>
          <w:rFonts w:asciiTheme="majorBidi" w:hAnsiTheme="majorBidi" w:cstheme="majorBidi"/>
          <w:sz w:val="24"/>
          <w:szCs w:val="24"/>
        </w:rPr>
        <w:t xml:space="preserve">, </w:t>
      </w:r>
      <w:r w:rsidRPr="000F6022">
        <w:rPr>
          <w:rStyle w:val="y2iqfc"/>
          <w:rFonts w:asciiTheme="majorBidi" w:hAnsiTheme="majorBidi" w:cstheme="majorBidi"/>
          <w:sz w:val="24"/>
          <w:szCs w:val="24"/>
        </w:rPr>
        <w:t xml:space="preserve"> clinical</w:t>
      </w:r>
      <w:r>
        <w:rPr>
          <w:rStyle w:val="y2iqfc"/>
          <w:rFonts w:asciiTheme="majorBidi" w:hAnsiTheme="majorBidi" w:cstheme="majorBidi"/>
          <w:sz w:val="24"/>
          <w:szCs w:val="24"/>
        </w:rPr>
        <w:t xml:space="preserve">, </w:t>
      </w:r>
      <w:r w:rsidRPr="000F6022">
        <w:rPr>
          <w:rStyle w:val="y2iqfc"/>
          <w:rFonts w:asciiTheme="majorBidi" w:hAnsiTheme="majorBidi" w:cstheme="majorBidi"/>
          <w:sz w:val="24"/>
          <w:szCs w:val="24"/>
        </w:rPr>
        <w:t>laboratory</w:t>
      </w:r>
      <w:r>
        <w:rPr>
          <w:rStyle w:val="y2iqfc"/>
          <w:rFonts w:asciiTheme="majorBidi" w:hAnsiTheme="majorBidi" w:cstheme="majorBidi"/>
          <w:sz w:val="24"/>
          <w:szCs w:val="24"/>
        </w:rPr>
        <w:t xml:space="preserve"> and therapeutic</w:t>
      </w:r>
      <w:r w:rsidRPr="000F6022">
        <w:rPr>
          <w:rStyle w:val="y2iqfc"/>
          <w:rFonts w:asciiTheme="majorBidi" w:hAnsiTheme="majorBidi" w:cstheme="majorBidi"/>
          <w:sz w:val="24"/>
          <w:szCs w:val="24"/>
        </w:rPr>
        <w:t xml:space="preserve"> results of two patients were presented.</w:t>
      </w:r>
    </w:p>
  </w:comment>
  <w:comment w:id="4" w:author="DELL" w:date="2021-11-24T19:18:00Z" w:initials="D">
    <w:p w:rsidR="00520A6C" w:rsidRPr="00520A6C" w:rsidRDefault="00520A6C" w:rsidP="00520A6C">
      <w:pPr>
        <w:rPr>
          <w:rFonts w:asciiTheme="majorBidi" w:hAnsiTheme="majorBidi" w:cstheme="majorBidi"/>
          <w:sz w:val="20"/>
          <w:szCs w:val="20"/>
          <w:shd w:val="clear" w:color="auto" w:fill="FFFFFF"/>
          <w:vertAlign w:val="superscript"/>
        </w:rPr>
      </w:pPr>
      <w:r>
        <w:rPr>
          <w:rStyle w:val="CommentReference"/>
        </w:rPr>
        <w:annotationRef/>
      </w:r>
      <w:r>
        <w:t xml:space="preserve">Add definition etc as below: </w:t>
      </w:r>
      <w:r w:rsidRPr="00520A6C">
        <w:rPr>
          <w:rStyle w:val="y2iqfc"/>
          <w:rFonts w:asciiTheme="majorBidi" w:hAnsiTheme="majorBidi" w:cstheme="majorBidi"/>
          <w:color w:val="202124"/>
          <w:sz w:val="20"/>
          <w:szCs w:val="20"/>
        </w:rPr>
        <w:t xml:space="preserve">Hypoprothrombinemia is a rare blood disorder in which a deficiency of immune prothrombin (factor II), produced in the liver, leads to an impaired blood coagulation reaction, resulting in an increased physiological risk of spontaneous bleeding. This condition can be observed in the gastrointestinal tract, the cranial vault, and the superficial membranous system. Prothrombin is an important protein involved in the process of hemostasis, as well as clarifying coagulation-stimulating activities. The condition is described as a congenital hereditary genetic disorder affecting 1 in 2,000,000 of the population, worldwide, but is also credited with being acquired </w:t>
      </w:r>
      <w:r w:rsidRPr="00520A6C">
        <w:rPr>
          <w:rStyle w:val="y2iqfc"/>
          <w:rFonts w:asciiTheme="majorBidi" w:hAnsiTheme="majorBidi" w:cstheme="majorBidi"/>
          <w:color w:val="202124"/>
          <w:sz w:val="20"/>
          <w:szCs w:val="20"/>
          <w:vertAlign w:val="superscript"/>
        </w:rPr>
        <w:t>1,2</w:t>
      </w:r>
      <w:r w:rsidRPr="00520A6C">
        <w:rPr>
          <w:rStyle w:val="y2iqfc"/>
          <w:rFonts w:asciiTheme="majorBidi" w:hAnsiTheme="majorBidi" w:cstheme="majorBidi"/>
          <w:color w:val="202124"/>
          <w:sz w:val="20"/>
          <w:szCs w:val="20"/>
        </w:rPr>
        <w:t xml:space="preserve">. </w:t>
      </w:r>
      <w:r w:rsidRPr="00520A6C">
        <w:rPr>
          <w:rStyle w:val="y2iqfc"/>
          <w:rFonts w:asciiTheme="majorBidi" w:hAnsiTheme="majorBidi" w:cstheme="majorBidi"/>
          <w:sz w:val="20"/>
          <w:szCs w:val="20"/>
        </w:rPr>
        <w:t xml:space="preserve">Hypoprothrombinemia can be the result of a genetic defect, it can be acquired as a result of another pathological process, or it can be an adverse effect of medications. For example, 5-10% of patients with systemic lupus erythematosus have acquired hypoproteinemia due to the presence of autoantibodies that bind to prothrombin and remove it from the bloodstream (lupus anticoagulant syndrome and hyponatremia). The most common viral pathogen is the adenovirus, with a prevalence of 50% in post-viral cases </w:t>
      </w:r>
      <w:r w:rsidRPr="00520A6C">
        <w:rPr>
          <w:rStyle w:val="y2iqfc"/>
          <w:rFonts w:asciiTheme="majorBidi" w:hAnsiTheme="majorBidi" w:cstheme="majorBidi"/>
          <w:sz w:val="20"/>
          <w:szCs w:val="20"/>
          <w:vertAlign w:val="superscript"/>
        </w:rPr>
        <w:t>1,2</w:t>
      </w:r>
      <w:r w:rsidRPr="00520A6C">
        <w:rPr>
          <w:rStyle w:val="y2iqfc"/>
          <w:rFonts w:asciiTheme="majorBidi" w:hAnsiTheme="majorBidi" w:cstheme="majorBidi"/>
          <w:sz w:val="20"/>
          <w:szCs w:val="20"/>
        </w:rPr>
        <w:t>.</w:t>
      </w:r>
    </w:p>
    <w:p w:rsidR="00520A6C" w:rsidRPr="000D4CD6" w:rsidRDefault="00520A6C" w:rsidP="00520A6C">
      <w:pPr>
        <w:rPr>
          <w:rFonts w:asciiTheme="majorBidi" w:hAnsiTheme="majorBidi" w:cstheme="majorBidi"/>
          <w:sz w:val="24"/>
          <w:szCs w:val="24"/>
          <w:shd w:val="clear" w:color="auto" w:fill="FFFFFF"/>
        </w:rPr>
      </w:pPr>
    </w:p>
    <w:p w:rsidR="00520A6C" w:rsidRPr="00520A6C" w:rsidRDefault="00520A6C" w:rsidP="00520A6C">
      <w:pPr>
        <w:widowControl/>
        <w:spacing w:before="100" w:beforeAutospacing="1" w:after="100" w:afterAutospacing="1"/>
        <w:jc w:val="left"/>
        <w:rPr>
          <w:rFonts w:asciiTheme="majorBidi" w:hAnsiTheme="majorBidi" w:cstheme="majorBidi"/>
          <w:sz w:val="20"/>
          <w:szCs w:val="20"/>
        </w:rPr>
      </w:pPr>
      <w:r>
        <w:rPr>
          <w:rStyle w:val="HTMLCite"/>
          <w:rFonts w:asciiTheme="majorBidi" w:hAnsiTheme="majorBidi" w:cstheme="majorBidi"/>
          <w:i w:val="0"/>
          <w:iCs w:val="0"/>
          <w:sz w:val="20"/>
          <w:szCs w:val="20"/>
        </w:rPr>
        <w:t>1-</w:t>
      </w:r>
      <w:r w:rsidRPr="00520A6C">
        <w:rPr>
          <w:rStyle w:val="HTMLCite"/>
          <w:rFonts w:asciiTheme="majorBidi" w:hAnsiTheme="majorBidi" w:cstheme="majorBidi"/>
          <w:i w:val="0"/>
          <w:iCs w:val="0"/>
          <w:sz w:val="20"/>
          <w:szCs w:val="20"/>
        </w:rPr>
        <w:t>Bajaj S, Rapaport S, Fierer D, Herbst K, Schwartz D. </w:t>
      </w:r>
      <w:hyperlink r:id="rId3" w:history="1">
        <w:r w:rsidRPr="00520A6C">
          <w:rPr>
            <w:rStyle w:val="Hyperlink"/>
            <w:rFonts w:asciiTheme="majorBidi" w:hAnsiTheme="majorBidi" w:cstheme="majorBidi"/>
            <w:color w:val="auto"/>
            <w:sz w:val="20"/>
            <w:szCs w:val="20"/>
            <w:u w:val="none"/>
          </w:rPr>
          <w:t>"A mechanism for the hypoprothrombinemia of the acquired hypoprothrombinemia-lupus anticoagulant syndrome"</w:t>
        </w:r>
      </w:hyperlink>
      <w:r w:rsidRPr="00520A6C">
        <w:rPr>
          <w:rStyle w:val="HTMLCite"/>
          <w:rFonts w:asciiTheme="majorBidi" w:hAnsiTheme="majorBidi" w:cstheme="majorBidi"/>
          <w:i w:val="0"/>
          <w:iCs w:val="0"/>
          <w:sz w:val="20"/>
          <w:szCs w:val="20"/>
        </w:rPr>
        <w:t>. Blood; 1983; </w:t>
      </w:r>
      <w:r w:rsidRPr="00520A6C">
        <w:rPr>
          <w:rStyle w:val="HTMLCite"/>
          <w:rFonts w:asciiTheme="majorBidi" w:hAnsiTheme="majorBidi" w:cstheme="majorBidi"/>
          <w:b/>
          <w:bCs/>
          <w:i w:val="0"/>
          <w:iCs w:val="0"/>
          <w:sz w:val="20"/>
          <w:szCs w:val="20"/>
        </w:rPr>
        <w:t>61</w:t>
      </w:r>
      <w:r w:rsidRPr="00520A6C">
        <w:rPr>
          <w:rStyle w:val="HTMLCite"/>
          <w:rFonts w:asciiTheme="majorBidi" w:hAnsiTheme="majorBidi" w:cstheme="majorBidi"/>
          <w:i w:val="0"/>
          <w:iCs w:val="0"/>
          <w:sz w:val="20"/>
          <w:szCs w:val="20"/>
        </w:rPr>
        <w:t> (4): 684–92. </w:t>
      </w:r>
      <w:hyperlink r:id="rId4" w:tooltip="Doi (identifier)" w:history="1">
        <w:r w:rsidRPr="00520A6C">
          <w:rPr>
            <w:rStyle w:val="Hyperlink"/>
            <w:rFonts w:asciiTheme="majorBidi" w:hAnsiTheme="majorBidi" w:cstheme="majorBidi"/>
            <w:color w:val="auto"/>
            <w:sz w:val="20"/>
            <w:szCs w:val="20"/>
            <w:u w:val="none"/>
          </w:rPr>
          <w:t>doi</w:t>
        </w:r>
      </w:hyperlink>
      <w:r w:rsidRPr="00520A6C">
        <w:rPr>
          <w:rStyle w:val="HTMLCite"/>
          <w:rFonts w:asciiTheme="majorBidi" w:hAnsiTheme="majorBidi" w:cstheme="majorBidi"/>
          <w:i w:val="0"/>
          <w:iCs w:val="0"/>
          <w:sz w:val="20"/>
          <w:szCs w:val="20"/>
        </w:rPr>
        <w:t>:</w:t>
      </w:r>
      <w:hyperlink r:id="rId5" w:history="1">
        <w:r w:rsidRPr="00520A6C">
          <w:rPr>
            <w:rStyle w:val="Hyperlink"/>
            <w:rFonts w:asciiTheme="majorBidi" w:hAnsiTheme="majorBidi" w:cstheme="majorBidi"/>
            <w:color w:val="auto"/>
            <w:sz w:val="20"/>
            <w:szCs w:val="20"/>
            <w:u w:val="none"/>
          </w:rPr>
          <w:t>10.1182/blood.V61.4.684.684</w:t>
        </w:r>
      </w:hyperlink>
      <w:r w:rsidRPr="00520A6C">
        <w:rPr>
          <w:rStyle w:val="HTMLCite"/>
          <w:rFonts w:asciiTheme="majorBidi" w:hAnsiTheme="majorBidi" w:cstheme="majorBidi"/>
          <w:i w:val="0"/>
          <w:iCs w:val="0"/>
          <w:sz w:val="20"/>
          <w:szCs w:val="20"/>
        </w:rPr>
        <w:t>. </w:t>
      </w:r>
      <w:hyperlink r:id="rId6" w:tooltip="PMID (identifier)" w:history="1">
        <w:r w:rsidRPr="00520A6C">
          <w:rPr>
            <w:rStyle w:val="Hyperlink"/>
            <w:rFonts w:asciiTheme="majorBidi" w:hAnsiTheme="majorBidi" w:cstheme="majorBidi"/>
            <w:color w:val="auto"/>
            <w:sz w:val="20"/>
            <w:szCs w:val="20"/>
            <w:u w:val="none"/>
          </w:rPr>
          <w:t>PMID</w:t>
        </w:r>
      </w:hyperlink>
      <w:r w:rsidRPr="00520A6C">
        <w:rPr>
          <w:rStyle w:val="HTMLCite"/>
          <w:rFonts w:asciiTheme="majorBidi" w:hAnsiTheme="majorBidi" w:cstheme="majorBidi"/>
          <w:i w:val="0"/>
          <w:iCs w:val="0"/>
          <w:sz w:val="20"/>
          <w:szCs w:val="20"/>
        </w:rPr>
        <w:t> </w:t>
      </w:r>
      <w:hyperlink r:id="rId7" w:history="1">
        <w:r w:rsidRPr="00520A6C">
          <w:rPr>
            <w:rStyle w:val="Hyperlink"/>
            <w:rFonts w:asciiTheme="majorBidi" w:hAnsiTheme="majorBidi" w:cstheme="majorBidi"/>
            <w:color w:val="auto"/>
            <w:sz w:val="20"/>
            <w:szCs w:val="20"/>
            <w:u w:val="none"/>
          </w:rPr>
          <w:t>6403077</w:t>
        </w:r>
      </w:hyperlink>
      <w:r w:rsidRPr="00520A6C">
        <w:rPr>
          <w:rStyle w:val="HTMLCite"/>
          <w:rFonts w:asciiTheme="majorBidi" w:hAnsiTheme="majorBidi" w:cstheme="majorBidi"/>
          <w:i w:val="0"/>
          <w:iCs w:val="0"/>
          <w:sz w:val="20"/>
          <w:szCs w:val="20"/>
        </w:rPr>
        <w:t>.</w:t>
      </w:r>
    </w:p>
    <w:p w:rsidR="00520A6C" w:rsidRPr="00520A6C" w:rsidRDefault="00520A6C" w:rsidP="00520A6C">
      <w:pPr>
        <w:widowControl/>
        <w:spacing w:before="100" w:beforeAutospacing="1" w:after="100" w:afterAutospacing="1"/>
        <w:jc w:val="left"/>
        <w:rPr>
          <w:rFonts w:asciiTheme="majorBidi" w:hAnsiTheme="majorBidi" w:cstheme="majorBidi"/>
          <w:sz w:val="20"/>
          <w:szCs w:val="20"/>
        </w:rPr>
      </w:pPr>
      <w:r w:rsidRPr="00520A6C">
        <w:rPr>
          <w:rFonts w:asciiTheme="majorBidi" w:hAnsiTheme="majorBidi" w:cstheme="majorBidi"/>
          <w:sz w:val="20"/>
          <w:szCs w:val="20"/>
        </w:rPr>
        <w:t> </w:t>
      </w:r>
      <w:r>
        <w:rPr>
          <w:rFonts w:asciiTheme="majorBidi" w:hAnsiTheme="majorBidi" w:cstheme="majorBidi"/>
          <w:sz w:val="20"/>
          <w:szCs w:val="20"/>
        </w:rPr>
        <w:t>2-</w:t>
      </w:r>
      <w:hyperlink r:id="rId8" w:anchor="b5" w:history="1">
        <w:r w:rsidRPr="00520A6C">
          <w:rPr>
            <w:rStyle w:val="Hyperlink"/>
            <w:rFonts w:asciiTheme="majorBidi" w:hAnsiTheme="majorBidi" w:cstheme="majorBidi"/>
            <w:color w:val="auto"/>
            <w:sz w:val="20"/>
            <w:szCs w:val="20"/>
            <w:u w:val="none"/>
          </w:rPr>
          <w:t>"Hypoprothrombinemia Clinical Presentation: History, Physical, Causes"</w:t>
        </w:r>
      </w:hyperlink>
      <w:r w:rsidRPr="00520A6C">
        <w:rPr>
          <w:rStyle w:val="HTMLCite"/>
          <w:rFonts w:asciiTheme="majorBidi" w:hAnsiTheme="majorBidi" w:cstheme="majorBidi"/>
          <w:i w:val="0"/>
          <w:iCs w:val="0"/>
          <w:sz w:val="20"/>
          <w:szCs w:val="20"/>
        </w:rPr>
        <w:t>. emedicine.medscape.com</w:t>
      </w:r>
      <w:r w:rsidRPr="00520A6C">
        <w:rPr>
          <w:rStyle w:val="reference-accessdate"/>
          <w:rFonts w:asciiTheme="majorBidi" w:hAnsiTheme="majorBidi" w:cstheme="majorBidi"/>
          <w:sz w:val="20"/>
          <w:szCs w:val="20"/>
        </w:rPr>
        <w:t>. Retrieved </w:t>
      </w:r>
      <w:r w:rsidRPr="00520A6C">
        <w:rPr>
          <w:rStyle w:val="nowrap"/>
          <w:rFonts w:asciiTheme="majorBidi" w:hAnsiTheme="majorBidi" w:cstheme="majorBidi"/>
          <w:sz w:val="20"/>
          <w:szCs w:val="20"/>
        </w:rPr>
        <w:t>2017-12-12</w:t>
      </w:r>
      <w:r w:rsidRPr="00520A6C">
        <w:rPr>
          <w:rStyle w:val="HTMLCite"/>
          <w:rFonts w:asciiTheme="majorBidi" w:hAnsiTheme="majorBidi" w:cstheme="majorBidi"/>
          <w:i w:val="0"/>
          <w:iCs w:val="0"/>
          <w:sz w:val="20"/>
          <w:szCs w:val="20"/>
        </w:rPr>
        <w:t>.</w:t>
      </w:r>
    </w:p>
    <w:p w:rsidR="00520A6C" w:rsidRDefault="00520A6C">
      <w:pPr>
        <w:pStyle w:val="CommentText"/>
      </w:pPr>
    </w:p>
  </w:comment>
  <w:comment w:id="6" w:author="Kapil" w:date="2021-12-01T22:04:00Z" w:initials="K">
    <w:p w:rsidR="008627FC" w:rsidRDefault="008627FC">
      <w:pPr>
        <w:pStyle w:val="CommentText"/>
      </w:pPr>
      <w:r>
        <w:rPr>
          <w:rStyle w:val="CommentReference"/>
        </w:rPr>
        <w:annotationRef/>
      </w:r>
      <w:r>
        <w:t>It should be in italic</w:t>
      </w:r>
    </w:p>
  </w:comment>
  <w:comment w:id="5" w:author="DELL" w:date="2021-11-24T19:23:00Z" w:initials="D">
    <w:p w:rsidR="00520A6C" w:rsidRDefault="00520A6C" w:rsidP="0044128E">
      <w:pPr>
        <w:pStyle w:val="CommentText"/>
      </w:pPr>
      <w:r>
        <w:rPr>
          <w:rStyle w:val="CommentReference"/>
        </w:rPr>
        <w:annotationRef/>
      </w:r>
      <w:r>
        <w:t>Change to  a superscript</w:t>
      </w:r>
      <w:r w:rsidR="0044128E">
        <w:t xml:space="preserve"> numbers: follow </w:t>
      </w:r>
      <w:r>
        <w:t xml:space="preserve">the journal </w:t>
      </w:r>
      <w:r w:rsidR="0044128E">
        <w:t>instructions.</w:t>
      </w:r>
    </w:p>
  </w:comment>
  <w:comment w:id="7" w:author="Kapil" w:date="2021-12-01T22:04:00Z" w:initials="K">
    <w:p w:rsidR="008627FC" w:rsidRDefault="008627FC">
      <w:pPr>
        <w:pStyle w:val="CommentText"/>
      </w:pPr>
      <w:r>
        <w:rPr>
          <w:rStyle w:val="CommentReference"/>
        </w:rPr>
        <w:annotationRef/>
      </w:r>
      <w:r>
        <w:t>It should be in italic</w:t>
      </w:r>
    </w:p>
  </w:comment>
  <w:comment w:id="9" w:author="Kapil" w:date="2021-12-01T22:04:00Z" w:initials="K">
    <w:p w:rsidR="008627FC" w:rsidRDefault="008627FC">
      <w:pPr>
        <w:pStyle w:val="CommentText"/>
      </w:pPr>
      <w:r>
        <w:rPr>
          <w:rStyle w:val="CommentReference"/>
        </w:rPr>
        <w:annotationRef/>
      </w:r>
      <w:r>
        <w:t>It should be in italic</w:t>
      </w:r>
    </w:p>
  </w:comment>
  <w:comment w:id="10" w:author="Kapil" w:date="2021-12-01T22:04:00Z" w:initials="K">
    <w:p w:rsidR="008627FC" w:rsidRDefault="008627FC">
      <w:pPr>
        <w:pStyle w:val="CommentText"/>
      </w:pPr>
      <w:r>
        <w:rPr>
          <w:rStyle w:val="CommentReference"/>
        </w:rPr>
        <w:annotationRef/>
      </w:r>
      <w:r>
        <w:t>It should be in italic</w:t>
      </w:r>
    </w:p>
  </w:comment>
  <w:comment w:id="8" w:author="DELL" w:date="2021-11-24T19:24:00Z" w:initials="D">
    <w:p w:rsidR="00C7025B" w:rsidRDefault="00C7025B" w:rsidP="00C7025B">
      <w:pPr>
        <w:pStyle w:val="CommentText"/>
      </w:pPr>
      <w:r>
        <w:rPr>
          <w:rStyle w:val="CommentReference"/>
        </w:rPr>
        <w:annotationRef/>
      </w:r>
      <w:r>
        <w:t>Change to  a superscript numbers: follow the journal instructions.</w:t>
      </w:r>
    </w:p>
  </w:comment>
  <w:comment w:id="11" w:author="DELL" w:date="2021-11-24T19:35:00Z" w:initials="D">
    <w:p w:rsidR="00C02F7D" w:rsidRPr="00C02F7D" w:rsidRDefault="00C02F7D" w:rsidP="007B23B6">
      <w:pPr>
        <w:pStyle w:val="HTMLPreformatted"/>
        <w:shd w:val="clear" w:color="auto" w:fill="F8F9FA"/>
        <w:spacing w:line="489" w:lineRule="atLeast"/>
        <w:rPr>
          <w:rFonts w:ascii="inherit" w:hAnsi="inherit"/>
          <w:color w:val="202124"/>
          <w:sz w:val="38"/>
          <w:szCs w:val="38"/>
        </w:rPr>
      </w:pPr>
      <w:r>
        <w:rPr>
          <w:rStyle w:val="CommentReference"/>
        </w:rPr>
        <w:annotationRef/>
      </w:r>
      <w:r w:rsidRPr="00C02F7D">
        <w:rPr>
          <w:rStyle w:val="y2iqfc"/>
          <w:rFonts w:ascii="inherit" w:hAnsi="inherit"/>
          <w:color w:val="202124"/>
          <w:sz w:val="38"/>
          <w:szCs w:val="38"/>
        </w:rPr>
        <w:t>Change to</w:t>
      </w:r>
      <w:r w:rsidR="007B23B6">
        <w:rPr>
          <w:rStyle w:val="y2iqfc"/>
          <w:rFonts w:ascii="inherit" w:hAnsi="inherit"/>
          <w:color w:val="202124"/>
          <w:sz w:val="38"/>
          <w:szCs w:val="38"/>
        </w:rPr>
        <w:t>: The aim of this study was, to present two cases with prothrombin deficiency vitamin K1 deficiency due to malabsorption from the intestine and bile duct, and these cases are very rare, so attention and knowledge of this rare disease should be noted.</w:t>
      </w:r>
    </w:p>
  </w:comment>
  <w:comment w:id="12" w:author="DELL" w:date="2021-11-24T19:58:00Z" w:initials="D">
    <w:p w:rsidR="00DA3E6F" w:rsidRDefault="00DA3E6F">
      <w:pPr>
        <w:pStyle w:val="CommentText"/>
      </w:pPr>
      <w:r>
        <w:rPr>
          <w:rStyle w:val="CommentReference"/>
        </w:rPr>
        <w:annotationRef/>
      </w:r>
      <w:r>
        <w:t>delete</w:t>
      </w:r>
    </w:p>
  </w:comment>
  <w:comment w:id="13" w:author="DELL" w:date="2021-11-24T20:01:00Z" w:initials="D">
    <w:p w:rsidR="00DA3E6F" w:rsidRDefault="00DA3E6F">
      <w:pPr>
        <w:pStyle w:val="CommentText"/>
      </w:pPr>
      <w:r>
        <w:rPr>
          <w:rStyle w:val="CommentReference"/>
        </w:rPr>
        <w:annotationRef/>
      </w:r>
      <w:r>
        <w:t xml:space="preserve">change to: </w:t>
      </w:r>
      <w:r w:rsidRPr="00CD76AE">
        <w:rPr>
          <w:rStyle w:val="y2iqfc"/>
          <w:rFonts w:ascii="inherit" w:hAnsi="inherit"/>
          <w:sz w:val="24"/>
          <w:szCs w:val="24"/>
        </w:rPr>
        <w:t>ten-day leopard rash. Joint bleeding results in a severe restriction of normal activity.</w:t>
      </w:r>
    </w:p>
  </w:comment>
  <w:comment w:id="14" w:author="DELL" w:date="2021-11-24T20:03:00Z" w:initials="D">
    <w:p w:rsidR="00C20206" w:rsidRPr="00C20206" w:rsidRDefault="00C20206" w:rsidP="00C20206">
      <w:pPr>
        <w:spacing w:line="276" w:lineRule="auto"/>
        <w:rPr>
          <w:rFonts w:ascii="Times New Roman" w:hAnsi="Times New Roman" w:cs="Times New Roman"/>
          <w:sz w:val="24"/>
          <w:szCs w:val="24"/>
        </w:rPr>
      </w:pPr>
      <w:r>
        <w:rPr>
          <w:rStyle w:val="CommentReference"/>
        </w:rPr>
        <w:annotationRef/>
      </w:r>
      <w:r w:rsidRPr="00C20206">
        <w:rPr>
          <w:rStyle w:val="y2iqfc"/>
          <w:rFonts w:ascii="inherit" w:hAnsi="inherit" w:hint="eastAsia"/>
          <w:sz w:val="24"/>
          <w:szCs w:val="24"/>
        </w:rPr>
        <w:t>C</w:t>
      </w:r>
      <w:r w:rsidRPr="00C20206">
        <w:rPr>
          <w:rStyle w:val="y2iqfc"/>
          <w:rFonts w:ascii="inherit" w:hAnsi="inherit"/>
          <w:sz w:val="24"/>
          <w:szCs w:val="24"/>
        </w:rPr>
        <w:t>hange to</w:t>
      </w:r>
      <w:r>
        <w:rPr>
          <w:rStyle w:val="y2iqfc"/>
          <w:rFonts w:ascii="inherit" w:hAnsi="inherit"/>
          <w:sz w:val="24"/>
          <w:szCs w:val="24"/>
        </w:rPr>
        <w:t xml:space="preserve">: </w:t>
      </w:r>
      <w:r w:rsidRPr="00CD76AE">
        <w:rPr>
          <w:rStyle w:val="y2iqfc"/>
          <w:rFonts w:ascii="inherit" w:hAnsi="inherit"/>
          <w:sz w:val="24"/>
          <w:szCs w:val="24"/>
        </w:rPr>
        <w:t xml:space="preserve">In the study period, the anticoagulant oral warfarin was not used. </w:t>
      </w:r>
    </w:p>
  </w:comment>
  <w:comment w:id="15" w:author="DELL" w:date="2021-11-24T20:13:00Z" w:initials="D">
    <w:p w:rsidR="0092463D" w:rsidRDefault="0092463D">
      <w:pPr>
        <w:pStyle w:val="CommentText"/>
      </w:pPr>
      <w:r>
        <w:rPr>
          <w:rStyle w:val="CommentReference"/>
        </w:rPr>
        <w:annotationRef/>
      </w:r>
      <w:r>
        <w:t>Change to: in</w:t>
      </w:r>
    </w:p>
  </w:comment>
  <w:comment w:id="16" w:author="DELL" w:date="2021-11-24T20:13:00Z" w:initials="D">
    <w:p w:rsidR="0092463D" w:rsidRDefault="0092463D">
      <w:pPr>
        <w:pStyle w:val="CommentText"/>
      </w:pPr>
      <w:r>
        <w:rPr>
          <w:rStyle w:val="CommentReference"/>
        </w:rPr>
        <w:annotationRef/>
      </w:r>
      <w:r>
        <w:t>Recurrent</w:t>
      </w:r>
    </w:p>
  </w:comment>
  <w:comment w:id="17" w:author="DELL" w:date="2021-11-24T20:14:00Z" w:initials="D">
    <w:p w:rsidR="0092463D" w:rsidRDefault="0092463D">
      <w:pPr>
        <w:pStyle w:val="CommentText"/>
      </w:pPr>
      <w:r>
        <w:rPr>
          <w:rStyle w:val="CommentReference"/>
        </w:rPr>
        <w:annotationRef/>
      </w:r>
      <w:r>
        <w:t xml:space="preserve">In </w:t>
      </w:r>
    </w:p>
  </w:comment>
  <w:comment w:id="18" w:author="DELL" w:date="2021-11-24T20:15:00Z" w:initials="D">
    <w:p w:rsidR="0092463D" w:rsidRPr="0092463D" w:rsidRDefault="0092463D" w:rsidP="0092463D">
      <w:pPr>
        <w:pStyle w:val="HTMLPreformatted"/>
        <w:shd w:val="clear" w:color="auto" w:fill="F8F9FA"/>
        <w:spacing w:line="489" w:lineRule="atLeast"/>
        <w:rPr>
          <w:rFonts w:ascii="inherit" w:hAnsi="inherit"/>
          <w:color w:val="202124"/>
          <w:sz w:val="38"/>
          <w:szCs w:val="38"/>
        </w:rPr>
      </w:pPr>
      <w:r>
        <w:rPr>
          <w:rStyle w:val="CommentReference"/>
        </w:rPr>
        <w:annotationRef/>
      </w:r>
      <w:r>
        <w:rPr>
          <w:rStyle w:val="y2iqfc"/>
          <w:rFonts w:ascii="inherit" w:hAnsi="inherit"/>
          <w:color w:val="202124"/>
          <w:sz w:val="38"/>
          <w:szCs w:val="38"/>
        </w:rPr>
        <w:t>limited motor activity, and both pain and swelling eroded the joint surface.</w:t>
      </w:r>
    </w:p>
  </w:comment>
  <w:comment w:id="19" w:author="DELL" w:date="2021-11-24T20:23:00Z" w:initials="D">
    <w:p w:rsidR="00B96D01" w:rsidRDefault="00B96D01" w:rsidP="00B96D01">
      <w:pPr>
        <w:pStyle w:val="HTMLPreformatted"/>
        <w:shd w:val="clear" w:color="auto" w:fill="F8F9FA"/>
        <w:spacing w:line="489" w:lineRule="atLeast"/>
      </w:pPr>
      <w:r>
        <w:rPr>
          <w:rStyle w:val="CommentReference"/>
        </w:rPr>
        <w:annotationRef/>
      </w:r>
      <w:r w:rsidRPr="00B96D01">
        <w:rPr>
          <w:highlight w:val="yellow"/>
        </w:rPr>
        <w:t>It is better Change to:</w:t>
      </w:r>
      <w:r>
        <w:t xml:space="preserve"> </w:t>
      </w:r>
      <w:r>
        <w:rPr>
          <w:rStyle w:val="y2iqfc"/>
          <w:rFonts w:ascii="inherit" w:hAnsi="inherit"/>
          <w:color w:val="202124"/>
          <w:sz w:val="38"/>
          <w:szCs w:val="38"/>
        </w:rPr>
        <w:t>The results of the blood test were: hemoglobin (Hb) 83 g/L, the number of leukocytes increased slightly to 12.5 x 109/l, the platelet count was 220 x 109/L and the prothrombin time was excessively prolonged, exceeding 1260 s (control time 12.6 s, see Tables 1 and 2). A week's course of vitamin K1 received 4 mg orally. Hemorrhagic lesions disappeared and abnormal coagulation tests recovered to normal (data not shown).</w:t>
      </w:r>
    </w:p>
  </w:comment>
  <w:comment w:id="20" w:author="DELL" w:date="2021-11-24T20:39:00Z" w:initials="D">
    <w:p w:rsidR="00ED3D3F" w:rsidRPr="00ED3D3F" w:rsidRDefault="00ED3D3F" w:rsidP="00ED3D3F">
      <w:pPr>
        <w:pStyle w:val="HTMLPreformatted"/>
        <w:shd w:val="clear" w:color="auto" w:fill="F8F9FA"/>
        <w:spacing w:line="489" w:lineRule="atLeast"/>
        <w:rPr>
          <w:rFonts w:ascii="inherit" w:hAnsi="inherit"/>
          <w:color w:val="202124"/>
          <w:sz w:val="38"/>
          <w:szCs w:val="38"/>
        </w:rPr>
      </w:pPr>
      <w:r>
        <w:rPr>
          <w:rStyle w:val="CommentReference"/>
        </w:rPr>
        <w:annotationRef/>
      </w:r>
      <w:r>
        <w:rPr>
          <w:rStyle w:val="y2iqfc"/>
          <w:rFonts w:ascii="inherit" w:hAnsi="inherit"/>
          <w:color w:val="202124"/>
          <w:sz w:val="38"/>
          <w:szCs w:val="38"/>
        </w:rPr>
        <w:t xml:space="preserve">The ten-month-old female baby was hospitalized with pallor, weakness, and intermittent subcutaneous </w:t>
      </w:r>
      <w:r w:rsidRPr="001B7A52">
        <w:rPr>
          <w:rFonts w:ascii="Times New Roman" w:hAnsi="Times New Roman" w:cs="Times New Roman"/>
          <w:sz w:val="24"/>
          <w:szCs w:val="24"/>
        </w:rPr>
        <w:t>ecchymosis</w:t>
      </w:r>
      <w:r>
        <w:rPr>
          <w:rStyle w:val="y2iqfc"/>
          <w:rFonts w:ascii="inherit" w:hAnsi="inherit"/>
          <w:color w:val="202124"/>
          <w:sz w:val="38"/>
          <w:szCs w:val="38"/>
        </w:rPr>
        <w:t xml:space="preserve"> , that onset on the back purpura to the lower leg within two days in July 1985. Two days later, the hemorrhagic lesions had persisted and enlarged in the head and chest, up to the edges of the abdomen and the </w:t>
      </w:r>
      <w:r w:rsidRPr="001B7A52">
        <w:rPr>
          <w:rFonts w:ascii="Times New Roman" w:hAnsi="Times New Roman" w:cs="Times New Roman"/>
          <w:sz w:val="24"/>
          <w:szCs w:val="24"/>
        </w:rPr>
        <w:t>extremities</w:t>
      </w:r>
      <w:r>
        <w:rPr>
          <w:rStyle w:val="y2iqfc"/>
          <w:rFonts w:ascii="inherit" w:hAnsi="inherit"/>
          <w:color w:val="202124"/>
          <w:sz w:val="38"/>
          <w:szCs w:val="38"/>
        </w:rPr>
        <w:t xml:space="preserve"> which were also edematous.</w:t>
      </w:r>
    </w:p>
  </w:comment>
  <w:comment w:id="21" w:author="DELL" w:date="2021-11-24T20:47:00Z" w:initials="D">
    <w:p w:rsidR="007A37C8" w:rsidRDefault="007A37C8">
      <w:pPr>
        <w:pStyle w:val="CommentText"/>
      </w:pPr>
      <w:r>
        <w:rPr>
          <w:rStyle w:val="CommentReference"/>
        </w:rPr>
        <w:annotationRef/>
      </w:r>
      <w:r>
        <w:t>Delete :</w:t>
      </w:r>
    </w:p>
  </w:comment>
  <w:comment w:id="22" w:author="DELL" w:date="2021-11-24T20:48:00Z" w:initials="D">
    <w:p w:rsidR="007A37C8" w:rsidRDefault="007A37C8">
      <w:pPr>
        <w:pStyle w:val="CommentText"/>
      </w:pPr>
      <w:r>
        <w:rPr>
          <w:rStyle w:val="CommentReference"/>
        </w:rPr>
        <w:annotationRef/>
      </w:r>
      <w:r>
        <w:t>H</w:t>
      </w:r>
    </w:p>
  </w:comment>
  <w:comment w:id="23" w:author="DELL" w:date="2021-11-24T20:49:00Z" w:initials="D">
    <w:p w:rsidR="007A37C8" w:rsidRDefault="007A37C8">
      <w:pPr>
        <w:pStyle w:val="CommentText"/>
      </w:pPr>
      <w:r>
        <w:rPr>
          <w:rStyle w:val="CommentReference"/>
        </w:rPr>
        <w:annotationRef/>
      </w:r>
      <w:r>
        <w:t>The patient did not have</w:t>
      </w:r>
    </w:p>
  </w:comment>
  <w:comment w:id="24" w:author="DELL" w:date="2021-11-24T20:49:00Z" w:initials="D">
    <w:p w:rsidR="007A37C8" w:rsidRDefault="007A37C8">
      <w:pPr>
        <w:pStyle w:val="CommentText"/>
      </w:pPr>
      <w:r>
        <w:rPr>
          <w:rStyle w:val="CommentReference"/>
        </w:rPr>
        <w:annotationRef/>
      </w:r>
      <w:r>
        <w:t>delete</w:t>
      </w:r>
    </w:p>
  </w:comment>
  <w:comment w:id="25" w:author="DELL" w:date="2021-11-24T20:50:00Z" w:initials="D">
    <w:p w:rsidR="007A37C8" w:rsidRDefault="007A37C8">
      <w:pPr>
        <w:pStyle w:val="CommentText"/>
      </w:pPr>
      <w:r>
        <w:rPr>
          <w:rStyle w:val="CommentReference"/>
        </w:rPr>
        <w:annotationRef/>
      </w:r>
      <w:r>
        <w:t>was</w:t>
      </w:r>
    </w:p>
  </w:comment>
  <w:comment w:id="26" w:author="DELL" w:date="2021-11-24T20:50:00Z" w:initials="D">
    <w:p w:rsidR="007A37C8" w:rsidRDefault="007A37C8">
      <w:pPr>
        <w:pStyle w:val="CommentText"/>
      </w:pPr>
      <w:r>
        <w:rPr>
          <w:rStyle w:val="CommentReference"/>
        </w:rPr>
        <w:annotationRef/>
      </w:r>
      <w:r>
        <w:t>noted</w:t>
      </w:r>
    </w:p>
  </w:comment>
  <w:comment w:id="27" w:author="DELL" w:date="2021-11-24T20:51:00Z" w:initials="D">
    <w:p w:rsidR="007A37C8" w:rsidRDefault="007A37C8">
      <w:pPr>
        <w:pStyle w:val="CommentText"/>
      </w:pPr>
      <w:r>
        <w:rPr>
          <w:rStyle w:val="CommentReference"/>
        </w:rPr>
        <w:annotationRef/>
      </w:r>
      <w:r>
        <w:t xml:space="preserve">and </w:t>
      </w:r>
    </w:p>
  </w:comment>
  <w:comment w:id="28" w:author="DELL" w:date="2021-11-24T20:52:00Z" w:initials="D">
    <w:p w:rsidR="007A37C8" w:rsidRDefault="007A37C8">
      <w:pPr>
        <w:pStyle w:val="CommentText"/>
      </w:pPr>
      <w:r>
        <w:rPr>
          <w:rStyle w:val="CommentReference"/>
        </w:rPr>
        <w:annotationRef/>
      </w:r>
      <w:r>
        <w:t xml:space="preserve">the </w:t>
      </w:r>
    </w:p>
  </w:comment>
  <w:comment w:id="29" w:author="DELL" w:date="2021-11-24T21:02:00Z" w:initials="D">
    <w:p w:rsidR="00940F91" w:rsidRDefault="00940F91">
      <w:pPr>
        <w:pStyle w:val="CommentText"/>
      </w:pPr>
      <w:r>
        <w:rPr>
          <w:rStyle w:val="CommentReference"/>
        </w:rPr>
        <w:annotationRef/>
      </w:r>
      <w:r>
        <w:rPr>
          <w:rStyle w:val="y2iqfc"/>
          <w:rFonts w:ascii="inherit" w:hAnsi="inherit"/>
          <w:color w:val="202124"/>
          <w:sz w:val="38"/>
          <w:szCs w:val="38"/>
        </w:rPr>
        <w:t xml:space="preserve">the composition of the blood </w:t>
      </w:r>
      <w:r>
        <w:rPr>
          <w:rStyle w:val="CommentReference"/>
        </w:rPr>
        <w:annotationRef/>
      </w:r>
    </w:p>
  </w:comment>
  <w:comment w:id="30" w:author="DELL" w:date="2021-11-24T20:58:00Z" w:initials="D">
    <w:p w:rsidR="00940F91" w:rsidRDefault="00940F91">
      <w:pPr>
        <w:pStyle w:val="CommentText"/>
      </w:pPr>
      <w:r>
        <w:rPr>
          <w:rStyle w:val="CommentReference"/>
        </w:rPr>
        <w:annotationRef/>
      </w:r>
      <w:r>
        <w:t xml:space="preserve">delete </w:t>
      </w:r>
    </w:p>
  </w:comment>
  <w:comment w:id="31" w:author="DELL" w:date="2021-11-24T20:59:00Z" w:initials="D">
    <w:p w:rsidR="00940F91" w:rsidRDefault="00940F91">
      <w:pPr>
        <w:pStyle w:val="CommentText"/>
      </w:pPr>
      <w:r>
        <w:rPr>
          <w:rStyle w:val="CommentReference"/>
        </w:rPr>
        <w:annotationRef/>
      </w:r>
      <w:r>
        <w:t>The p</w:t>
      </w:r>
    </w:p>
  </w:comment>
  <w:comment w:id="32" w:author="DELL" w:date="2021-11-24T21:00:00Z" w:initials="D">
    <w:p w:rsidR="00940F91" w:rsidRDefault="00940F91">
      <w:pPr>
        <w:pStyle w:val="CommentText"/>
      </w:pPr>
      <w:r>
        <w:rPr>
          <w:rStyle w:val="CommentReference"/>
        </w:rPr>
        <w:annotationRef/>
      </w:r>
      <w:r>
        <w:rPr>
          <w:rStyle w:val="y2iqfc"/>
          <w:rFonts w:ascii="inherit" w:hAnsi="inherit"/>
          <w:color w:val="202124"/>
          <w:sz w:val="38"/>
          <w:szCs w:val="38"/>
        </w:rPr>
        <w:t>exceeding</w:t>
      </w:r>
    </w:p>
  </w:comment>
  <w:comment w:id="33" w:author="DELL" w:date="2021-11-24T21:03:00Z" w:initials="D">
    <w:p w:rsidR="00940F91" w:rsidRDefault="00940F91">
      <w:pPr>
        <w:pStyle w:val="CommentText"/>
      </w:pPr>
      <w:r>
        <w:rPr>
          <w:rStyle w:val="CommentReference"/>
        </w:rPr>
        <w:annotationRef/>
      </w:r>
      <w:r>
        <w:t>determined</w:t>
      </w:r>
    </w:p>
  </w:comment>
  <w:comment w:id="34" w:author="DELL" w:date="2021-11-24T21:04:00Z" w:initials="D">
    <w:p w:rsidR="00940F91" w:rsidRDefault="00940F91">
      <w:pPr>
        <w:pStyle w:val="CommentText"/>
      </w:pPr>
      <w:r>
        <w:rPr>
          <w:rStyle w:val="CommentReference"/>
        </w:rPr>
        <w:annotationRef/>
      </w:r>
      <w:r>
        <w:t>acute</w:t>
      </w:r>
    </w:p>
  </w:comment>
  <w:comment w:id="35" w:author="DELL" w:date="2021-11-24T21:12:00Z" w:initials="D">
    <w:p w:rsidR="004600F9" w:rsidRPr="004600F9" w:rsidRDefault="004600F9" w:rsidP="004600F9">
      <w:pPr>
        <w:pStyle w:val="HTMLPreformatted"/>
        <w:shd w:val="clear" w:color="auto" w:fill="F8F9FA"/>
        <w:spacing w:line="489" w:lineRule="atLeast"/>
        <w:rPr>
          <w:rFonts w:ascii="inherit" w:hAnsi="inherit"/>
          <w:color w:val="202124"/>
          <w:sz w:val="38"/>
          <w:szCs w:val="38"/>
        </w:rPr>
      </w:pPr>
      <w:r>
        <w:rPr>
          <w:rStyle w:val="CommentReference"/>
        </w:rPr>
        <w:annotationRef/>
      </w:r>
      <w:r>
        <w:rPr>
          <w:rStyle w:val="y2iqfc"/>
          <w:rFonts w:ascii="inherit" w:hAnsi="inherit"/>
          <w:color w:val="202124"/>
          <w:sz w:val="38"/>
          <w:szCs w:val="38"/>
        </w:rPr>
        <w:t xml:space="preserve">It is better: The case was treated with a small volume (50 mL) of </w:t>
      </w:r>
      <w:r w:rsidR="004F13A8">
        <w:rPr>
          <w:rStyle w:val="y2iqfc"/>
          <w:rFonts w:ascii="inherit" w:hAnsi="inherit"/>
          <w:color w:val="202124"/>
          <w:sz w:val="38"/>
          <w:szCs w:val="38"/>
        </w:rPr>
        <w:t xml:space="preserve">blood </w:t>
      </w:r>
      <w:r>
        <w:rPr>
          <w:rStyle w:val="y2iqfc"/>
          <w:rFonts w:ascii="inherit" w:hAnsi="inherit"/>
          <w:color w:val="202124"/>
          <w:sz w:val="38"/>
          <w:szCs w:val="38"/>
        </w:rPr>
        <w:t>transfusion, 10 mg of vitamin K1 intravenously, and 2 mg of vitamin K1 orally. After one week, her hemoglobin had recovered to 62 g/L, after a rapid improvement in her anemia symptoms the ecchymotic lesions did not progress and disappeared, and no other hemorrhagic manifestations were observed. During follow-up, the baby is still in good health so far.</w:t>
      </w:r>
    </w:p>
  </w:comment>
  <w:comment w:id="36" w:author="DELL" w:date="2021-11-25T15:59:00Z" w:initials="D">
    <w:p w:rsidR="00C56EBD" w:rsidRDefault="00C56EBD">
      <w:pPr>
        <w:pStyle w:val="CommentText"/>
      </w:pPr>
      <w:r>
        <w:rPr>
          <w:rStyle w:val="CommentReference"/>
        </w:rPr>
        <w:annotationRef/>
      </w:r>
      <w:r>
        <w:t>???</w:t>
      </w:r>
    </w:p>
  </w:comment>
  <w:comment w:id="37" w:author="DELL" w:date="2021-11-24T21:14:00Z" w:initials="D">
    <w:p w:rsidR="00F75148" w:rsidRDefault="00F75148">
      <w:pPr>
        <w:pStyle w:val="CommentText"/>
      </w:pPr>
      <w:r>
        <w:rPr>
          <w:rStyle w:val="CommentReference"/>
        </w:rPr>
        <w:annotationRef/>
      </w:r>
      <w:r>
        <w:t>Discussion</w:t>
      </w:r>
    </w:p>
  </w:comment>
  <w:comment w:id="38" w:author="DELL" w:date="2021-11-25T16:08:00Z" w:initials="D">
    <w:p w:rsidR="00DE0E4F" w:rsidRPr="00DE0E4F" w:rsidRDefault="00DE0E4F" w:rsidP="00DE0E4F">
      <w:pPr>
        <w:pStyle w:val="HTMLPreformatted"/>
        <w:shd w:val="clear" w:color="auto" w:fill="F8F9FA"/>
        <w:spacing w:line="360" w:lineRule="auto"/>
        <w:rPr>
          <w:rFonts w:ascii="inherit" w:hAnsi="inherit"/>
          <w:color w:val="202124"/>
          <w:sz w:val="24"/>
          <w:szCs w:val="24"/>
        </w:rPr>
      </w:pPr>
      <w:r>
        <w:rPr>
          <w:rStyle w:val="CommentReference"/>
        </w:rPr>
        <w:annotationRef/>
      </w:r>
      <w:r>
        <w:t xml:space="preserve">You can change it to: </w:t>
      </w:r>
      <w:r w:rsidRPr="00C56EBD">
        <w:rPr>
          <w:rStyle w:val="y2iqfc"/>
          <w:rFonts w:ascii="inherit" w:hAnsi="inherit"/>
          <w:color w:val="202124"/>
          <w:sz w:val="24"/>
          <w:szCs w:val="24"/>
        </w:rPr>
        <w:t xml:space="preserve">Currently, two young children have been reported to have a clinical case of acute hemorrhagic disease without a history of bleeding in </w:t>
      </w:r>
      <w:r>
        <w:rPr>
          <w:rStyle w:val="y2iqfc"/>
          <w:rFonts w:ascii="inherit" w:hAnsi="inherit" w:hint="eastAsia"/>
          <w:color w:val="202124"/>
          <w:sz w:val="24"/>
          <w:szCs w:val="24"/>
        </w:rPr>
        <w:t>their</w:t>
      </w:r>
      <w:r>
        <w:rPr>
          <w:rStyle w:val="y2iqfc"/>
          <w:rFonts w:ascii="inherit" w:hAnsi="inherit"/>
          <w:color w:val="202124"/>
          <w:sz w:val="24"/>
          <w:szCs w:val="24"/>
        </w:rPr>
        <w:t xml:space="preserve"> </w:t>
      </w:r>
      <w:r w:rsidRPr="00C56EBD">
        <w:rPr>
          <w:rStyle w:val="y2iqfc"/>
          <w:rFonts w:ascii="inherit" w:hAnsi="inherit"/>
          <w:color w:val="202124"/>
          <w:sz w:val="24"/>
          <w:szCs w:val="24"/>
        </w:rPr>
        <w:t>famil</w:t>
      </w:r>
      <w:r>
        <w:rPr>
          <w:rStyle w:val="y2iqfc"/>
          <w:rFonts w:ascii="inherit" w:hAnsi="inherit"/>
          <w:color w:val="202124"/>
          <w:sz w:val="24"/>
          <w:szCs w:val="24"/>
        </w:rPr>
        <w:t>ies</w:t>
      </w:r>
      <w:r w:rsidRPr="00C56EBD">
        <w:rPr>
          <w:rStyle w:val="y2iqfc"/>
          <w:rFonts w:ascii="inherit" w:hAnsi="inherit"/>
          <w:color w:val="202124"/>
          <w:sz w:val="24"/>
          <w:szCs w:val="24"/>
        </w:rPr>
        <w:t xml:space="preserve">. On the basis of in vitro experiments, it has been suggested that prothrombin deficiency can be diagnosed. Available laboratory data provided that the prothrombin time was excessively long, indicating a predominantly abnormal thrombogenesis (II, V, VII and X deficiency) (the second </w:t>
      </w:r>
      <w:r>
        <w:rPr>
          <w:rStyle w:val="y2iqfc"/>
          <w:rFonts w:ascii="inherit" w:hAnsi="inherit"/>
          <w:color w:val="202124"/>
          <w:sz w:val="24"/>
          <w:szCs w:val="24"/>
        </w:rPr>
        <w:t>phase</w:t>
      </w:r>
      <w:r w:rsidRPr="00C56EBD">
        <w:rPr>
          <w:rStyle w:val="y2iqfc"/>
          <w:rFonts w:ascii="inherit" w:hAnsi="inherit"/>
          <w:color w:val="202124"/>
          <w:sz w:val="24"/>
          <w:szCs w:val="24"/>
        </w:rPr>
        <w:t xml:space="preserve"> of the coagulation process).</w:t>
      </w:r>
    </w:p>
  </w:comment>
  <w:comment w:id="39" w:author="DELL" w:date="2021-11-25T16:01:00Z" w:initials="D">
    <w:p w:rsidR="00C56EBD" w:rsidRDefault="00C56EBD">
      <w:pPr>
        <w:pStyle w:val="CommentText"/>
      </w:pPr>
      <w:r>
        <w:rPr>
          <w:rStyle w:val="CommentReference"/>
        </w:rPr>
        <w:annotationRef/>
      </w:r>
      <w:r>
        <w:t>space</w:t>
      </w:r>
    </w:p>
  </w:comment>
  <w:comment w:id="40" w:author="DELL" w:date="2021-11-25T16:12:00Z" w:initials="D">
    <w:p w:rsidR="00DE0E4F" w:rsidRDefault="00DE0E4F">
      <w:pPr>
        <w:pStyle w:val="CommentText"/>
      </w:pPr>
      <w:r>
        <w:rPr>
          <w:rStyle w:val="CommentReference"/>
        </w:rPr>
        <w:annotationRef/>
      </w:r>
      <w:r>
        <w:t>space</w:t>
      </w:r>
    </w:p>
  </w:comment>
  <w:comment w:id="41" w:author="DELL" w:date="2021-11-25T16:11:00Z" w:initials="D">
    <w:p w:rsidR="00DE0E4F" w:rsidRDefault="00DE0E4F">
      <w:pPr>
        <w:pStyle w:val="CommentText"/>
      </w:pPr>
      <w:r>
        <w:rPr>
          <w:rStyle w:val="CommentReference"/>
        </w:rPr>
        <w:annotationRef/>
      </w:r>
      <w:r>
        <w:t>change to numbers</w:t>
      </w:r>
    </w:p>
  </w:comment>
  <w:comment w:id="43" w:author="Kapil" w:date="2021-12-01T22:05:00Z" w:initials="K">
    <w:p w:rsidR="008627FC" w:rsidRDefault="008627FC">
      <w:pPr>
        <w:pStyle w:val="CommentText"/>
      </w:pPr>
      <w:r>
        <w:rPr>
          <w:rStyle w:val="CommentReference"/>
        </w:rPr>
        <w:annotationRef/>
      </w:r>
      <w:r>
        <w:t>It should be in italic</w:t>
      </w:r>
    </w:p>
  </w:comment>
  <w:comment w:id="42" w:author="DELL" w:date="2021-11-25T16:12:00Z" w:initials="D">
    <w:p w:rsidR="00DE0E4F" w:rsidRDefault="00DE0E4F">
      <w:pPr>
        <w:pStyle w:val="CommentText"/>
      </w:pPr>
      <w:r>
        <w:rPr>
          <w:rStyle w:val="CommentReference"/>
        </w:rPr>
        <w:annotationRef/>
      </w:r>
      <w:r>
        <w:t>change to number</w:t>
      </w:r>
    </w:p>
  </w:comment>
  <w:comment w:id="45" w:author="Kapil" w:date="2021-12-01T22:05:00Z" w:initials="K">
    <w:p w:rsidR="008627FC" w:rsidRDefault="008627FC">
      <w:pPr>
        <w:pStyle w:val="CommentText"/>
      </w:pPr>
      <w:r>
        <w:rPr>
          <w:rStyle w:val="CommentReference"/>
        </w:rPr>
        <w:annotationRef/>
      </w:r>
      <w:r>
        <w:t>It should be in italic</w:t>
      </w:r>
    </w:p>
  </w:comment>
  <w:comment w:id="44" w:author="DELL" w:date="2021-11-25T16:14:00Z" w:initials="D">
    <w:p w:rsidR="00DE0E4F" w:rsidRDefault="00DE0E4F">
      <w:pPr>
        <w:pStyle w:val="CommentText"/>
      </w:pPr>
      <w:r>
        <w:rPr>
          <w:rStyle w:val="CommentReference"/>
        </w:rPr>
        <w:annotationRef/>
      </w:r>
      <w:r>
        <w:t>change to number</w:t>
      </w:r>
    </w:p>
  </w:comment>
  <w:comment w:id="47" w:author="Kapil" w:date="2021-12-01T22:05:00Z" w:initials="K">
    <w:p w:rsidR="008627FC" w:rsidRDefault="008627FC">
      <w:pPr>
        <w:pStyle w:val="CommentText"/>
      </w:pPr>
      <w:r>
        <w:rPr>
          <w:rStyle w:val="CommentReference"/>
        </w:rPr>
        <w:annotationRef/>
      </w:r>
      <w:r>
        <w:t>It should be in italic</w:t>
      </w:r>
    </w:p>
  </w:comment>
  <w:comment w:id="46" w:author="DELL" w:date="2021-11-25T16:16:00Z" w:initials="D">
    <w:p w:rsidR="00DE0E4F" w:rsidRDefault="00DE0E4F">
      <w:pPr>
        <w:pStyle w:val="CommentText"/>
      </w:pPr>
      <w:r>
        <w:rPr>
          <w:rStyle w:val="CommentReference"/>
        </w:rPr>
        <w:annotationRef/>
      </w:r>
      <w:r>
        <w:t>change to number</w:t>
      </w:r>
    </w:p>
  </w:comment>
  <w:comment w:id="48" w:author="DELL" w:date="2021-11-25T16:16:00Z" w:initials="D">
    <w:p w:rsidR="00DE0E4F" w:rsidRDefault="00DE0E4F">
      <w:pPr>
        <w:pStyle w:val="CommentText"/>
      </w:pPr>
      <w:r>
        <w:rPr>
          <w:rStyle w:val="CommentReference"/>
        </w:rPr>
        <w:annotationRef/>
      </w:r>
      <w:r>
        <w:t>change to number</w:t>
      </w:r>
    </w:p>
  </w:comment>
  <w:comment w:id="50" w:author="DELL" w:date="2021-11-25T16:18:00Z" w:initials="D">
    <w:p w:rsidR="0018627D" w:rsidRDefault="0018627D">
      <w:pPr>
        <w:pStyle w:val="CommentText"/>
      </w:pPr>
      <w:r>
        <w:rPr>
          <w:rStyle w:val="CommentReference"/>
        </w:rPr>
        <w:annotationRef/>
      </w:r>
      <w:r>
        <w:t xml:space="preserve">particularly </w:t>
      </w:r>
    </w:p>
  </w:comment>
  <w:comment w:id="51" w:author="DELL" w:date="2021-11-25T16:18:00Z" w:initials="D">
    <w:p w:rsidR="0018627D" w:rsidRDefault="0018627D">
      <w:pPr>
        <w:pStyle w:val="CommentText"/>
      </w:pPr>
      <w:r>
        <w:rPr>
          <w:rStyle w:val="CommentReference"/>
        </w:rPr>
        <w:annotationRef/>
      </w:r>
      <w:r>
        <w:t xml:space="preserve">delete </w:t>
      </w:r>
    </w:p>
  </w:comment>
  <w:comment w:id="49" w:author="DELL" w:date="2021-11-25T16:25:00Z" w:initials="D">
    <w:p w:rsidR="0018627D" w:rsidRPr="0018627D" w:rsidRDefault="0018627D" w:rsidP="0018627D">
      <w:pPr>
        <w:pStyle w:val="HTMLPreformatted"/>
        <w:shd w:val="clear" w:color="auto" w:fill="F8F9FA"/>
        <w:spacing w:line="360" w:lineRule="auto"/>
        <w:rPr>
          <w:rFonts w:ascii="inherit" w:hAnsi="inherit"/>
          <w:color w:val="202124"/>
          <w:sz w:val="24"/>
          <w:szCs w:val="24"/>
        </w:rPr>
      </w:pPr>
      <w:r>
        <w:rPr>
          <w:rStyle w:val="CommentReference"/>
        </w:rPr>
        <w:annotationRef/>
      </w:r>
      <w:r w:rsidRPr="0018627D">
        <w:rPr>
          <w:rStyle w:val="y2iqfc"/>
          <w:rFonts w:ascii="inherit" w:hAnsi="inherit"/>
          <w:color w:val="202124"/>
          <w:sz w:val="24"/>
          <w:szCs w:val="24"/>
        </w:rPr>
        <w:t>This is more clear:</w:t>
      </w:r>
      <w:r>
        <w:rPr>
          <w:rStyle w:val="y2iqfc"/>
          <w:rFonts w:ascii="inherit" w:hAnsi="inherit"/>
          <w:color w:val="202124"/>
          <w:sz w:val="24"/>
          <w:szCs w:val="24"/>
        </w:rPr>
        <w:t xml:space="preserve"> In conclusion, f</w:t>
      </w:r>
      <w:r w:rsidRPr="0018627D">
        <w:rPr>
          <w:rStyle w:val="y2iqfc"/>
          <w:rFonts w:ascii="inherit" w:hAnsi="inherit"/>
          <w:color w:val="202124"/>
          <w:sz w:val="24"/>
          <w:szCs w:val="24"/>
        </w:rPr>
        <w:t xml:space="preserve">rom the clinical case, the pathogenesis of hypoprothrombinemia in Case 1 contributed to vitamin K deficiency due to obstructive jaundice, after </w:t>
      </w:r>
      <w:r w:rsidRPr="001B7A52">
        <w:rPr>
          <w:rFonts w:ascii="Times New Roman" w:hAnsi="Times New Roman" w:cs="Times New Roman"/>
          <w:sz w:val="24"/>
          <w:szCs w:val="24"/>
        </w:rPr>
        <w:t>cholelithotomy</w:t>
      </w:r>
      <w:r w:rsidRPr="0018627D">
        <w:rPr>
          <w:rStyle w:val="y2iqfc"/>
          <w:rFonts w:ascii="inherit" w:hAnsi="inherit"/>
          <w:color w:val="202124"/>
          <w:sz w:val="24"/>
          <w:szCs w:val="24"/>
        </w:rPr>
        <w:t xml:space="preserve"> due to cholelithiasis. The defective interpretation of vitamin K in case 2, which can result from any long-standing gastrointestinal disturbance, especially in steatorrhea complicated by malabsorption and/or absence of bile salts in the intestine, may be taken into account for the interpretation of factor II deficiency. Vitamin K deficiency in case 2 may occur during the first few months of life as a result of a diet deficient in vitamin K (breastfeeding without vitamin K supplementation or nutritional deficiency).</w:t>
      </w:r>
    </w:p>
  </w:comment>
  <w:comment w:id="52" w:author="DELL" w:date="2021-11-25T16:26:00Z" w:initials="D">
    <w:p w:rsidR="0018627D" w:rsidRDefault="0018627D">
      <w:pPr>
        <w:pStyle w:val="CommentText"/>
      </w:pPr>
      <w:r>
        <w:rPr>
          <w:rStyle w:val="CommentReference"/>
        </w:rPr>
        <w:annotationRef/>
      </w:r>
      <w:r>
        <w:t xml:space="preserve">Acknowledgment </w:t>
      </w:r>
    </w:p>
  </w:comment>
  <w:comment w:id="53" w:author="Kapil" w:date="2021-12-01T22:03:00Z" w:initials="K">
    <w:p w:rsidR="008627FC" w:rsidRDefault="008627FC" w:rsidP="008627FC">
      <w:pPr>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8627FC" w:rsidRDefault="008627FC" w:rsidP="008627FC">
      <w:pPr>
        <w:pStyle w:val="CommentText"/>
      </w:pPr>
    </w:p>
  </w:comment>
  <w:comment w:id="54" w:author="Kapil" w:date="2021-12-01T22:03:00Z" w:initials="K">
    <w:p w:rsidR="008627FC" w:rsidRDefault="008627FC" w:rsidP="008627FC">
      <w:pPr>
        <w:pStyle w:val="CommentText"/>
      </w:pPr>
      <w:r>
        <w:rPr>
          <w:rStyle w:val="CommentReference"/>
        </w:rPr>
        <w:annotationRef/>
      </w:r>
      <w:r w:rsidRPr="008E2CB3">
        <w:rPr>
          <w:rFonts w:ascii="Bookman Old Style" w:hAnsi="Bookman Old Style" w:cs="Times New Roman"/>
        </w:rPr>
        <w:t>Please add this section</w:t>
      </w:r>
    </w:p>
  </w:comment>
  <w:comment w:id="55" w:author="Kapil" w:date="2021-12-01T22:03:00Z" w:initials="K">
    <w:p w:rsidR="008627FC" w:rsidRPr="006212BC" w:rsidRDefault="008627FC" w:rsidP="008627FC">
      <w:pPr>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627FC" w:rsidRDefault="008627FC" w:rsidP="008627FC">
      <w:pPr>
        <w:rPr>
          <w:rFonts w:ascii="Bookman Old Style" w:hAnsi="Bookman Old Style" w:cs="Times New Roman"/>
          <w:b/>
          <w:color w:val="00B050"/>
        </w:rPr>
      </w:pPr>
      <w:r w:rsidRPr="006212BC">
        <w:rPr>
          <w:rFonts w:ascii="Bookman Old Style" w:hAnsi="Bookman Old Style" w:cs="Times New Roman"/>
          <w:sz w:val="22"/>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sz w:val="22"/>
        </w:rPr>
        <w:t>Universal Journal of Pharmaceutical Research 2021; 6(1):34-37.</w:t>
      </w:r>
      <w:r w:rsidRPr="006212BC">
        <w:rPr>
          <w:color w:val="000000"/>
          <w:sz w:val="18"/>
          <w:szCs w:val="18"/>
        </w:rPr>
        <w:br/>
      </w:r>
      <w:r w:rsidRPr="006212BC">
        <w:rPr>
          <w:rStyle w:val="Hyperlink"/>
          <w:rFonts w:ascii="Bookman Old Style" w:hAnsi="Bookman Old Style"/>
          <w:sz w:val="22"/>
        </w:rPr>
        <w:t>https://doi.org/10.22270/ujpr.v6i1.537</w:t>
      </w:r>
    </w:p>
    <w:p w:rsidR="008627FC" w:rsidRDefault="008627FC">
      <w:pPr>
        <w:pStyle w:val="CommentText"/>
      </w:pPr>
    </w:p>
  </w:comment>
  <w:comment w:id="56" w:author="Kapil" w:date="2021-12-01T22:05:00Z" w:initials="K">
    <w:p w:rsidR="008627FC" w:rsidRDefault="008627FC">
      <w:pPr>
        <w:pStyle w:val="CommentText"/>
      </w:pPr>
      <w:r>
        <w:rPr>
          <w:rStyle w:val="CommentReference"/>
        </w:rPr>
        <w:annotationRef/>
      </w:r>
      <w:r>
        <w:t>It 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9C4" w:rsidRDefault="002229C4" w:rsidP="0052095B">
      <w:r>
        <w:separator/>
      </w:r>
    </w:p>
  </w:endnote>
  <w:endnote w:type="continuationSeparator" w:id="1">
    <w:p w:rsidR="002229C4" w:rsidRDefault="002229C4" w:rsidP="00520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FC" w:rsidRDefault="00862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FC" w:rsidRDefault="00862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FC" w:rsidRDefault="00862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9C4" w:rsidRDefault="002229C4" w:rsidP="0052095B">
      <w:r>
        <w:separator/>
      </w:r>
    </w:p>
  </w:footnote>
  <w:footnote w:type="continuationSeparator" w:id="1">
    <w:p w:rsidR="002229C4" w:rsidRDefault="002229C4" w:rsidP="00520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5B" w:rsidRDefault="00C56B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032" o:spid="_x0000_s4098"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5B" w:rsidRDefault="00C56B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033" o:spid="_x0000_s4099"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5B" w:rsidRDefault="00C56B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031" o:spid="_x0000_s4097"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2456"/>
    <w:multiLevelType w:val="multilevel"/>
    <w:tmpl w:val="5C2A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61B"/>
    <w:rsid w:val="00011DB2"/>
    <w:rsid w:val="00045F4B"/>
    <w:rsid w:val="000C69CF"/>
    <w:rsid w:val="000D4CD6"/>
    <w:rsid w:val="000F6022"/>
    <w:rsid w:val="00115FED"/>
    <w:rsid w:val="001317D8"/>
    <w:rsid w:val="0018627D"/>
    <w:rsid w:val="001A46F9"/>
    <w:rsid w:val="001B7A52"/>
    <w:rsid w:val="002148E1"/>
    <w:rsid w:val="002229C4"/>
    <w:rsid w:val="002277CB"/>
    <w:rsid w:val="00253B21"/>
    <w:rsid w:val="002F0200"/>
    <w:rsid w:val="0031429E"/>
    <w:rsid w:val="00317EF7"/>
    <w:rsid w:val="00353510"/>
    <w:rsid w:val="003623A9"/>
    <w:rsid w:val="00380DBA"/>
    <w:rsid w:val="003A19B2"/>
    <w:rsid w:val="003D7FD4"/>
    <w:rsid w:val="0044128E"/>
    <w:rsid w:val="00456B76"/>
    <w:rsid w:val="004600F9"/>
    <w:rsid w:val="0047756D"/>
    <w:rsid w:val="004927E0"/>
    <w:rsid w:val="004E4074"/>
    <w:rsid w:val="004F13A8"/>
    <w:rsid w:val="0052095B"/>
    <w:rsid w:val="00520A6C"/>
    <w:rsid w:val="00563A15"/>
    <w:rsid w:val="00677B8E"/>
    <w:rsid w:val="006C3C2A"/>
    <w:rsid w:val="006D2BE8"/>
    <w:rsid w:val="006D589A"/>
    <w:rsid w:val="006D60F1"/>
    <w:rsid w:val="00723631"/>
    <w:rsid w:val="007749E7"/>
    <w:rsid w:val="007A37C8"/>
    <w:rsid w:val="007B23B6"/>
    <w:rsid w:val="007D76D9"/>
    <w:rsid w:val="008627FC"/>
    <w:rsid w:val="00900451"/>
    <w:rsid w:val="0092463D"/>
    <w:rsid w:val="00940F91"/>
    <w:rsid w:val="009C58CE"/>
    <w:rsid w:val="00A65583"/>
    <w:rsid w:val="00A7409A"/>
    <w:rsid w:val="00AA251D"/>
    <w:rsid w:val="00AD750D"/>
    <w:rsid w:val="00AF03B8"/>
    <w:rsid w:val="00B96D01"/>
    <w:rsid w:val="00BB1816"/>
    <w:rsid w:val="00BB3716"/>
    <w:rsid w:val="00BD561B"/>
    <w:rsid w:val="00C02F7D"/>
    <w:rsid w:val="00C20206"/>
    <w:rsid w:val="00C56B98"/>
    <w:rsid w:val="00C56EBD"/>
    <w:rsid w:val="00C7025B"/>
    <w:rsid w:val="00CD76AE"/>
    <w:rsid w:val="00CE6E60"/>
    <w:rsid w:val="00D4756E"/>
    <w:rsid w:val="00DA3E6F"/>
    <w:rsid w:val="00DE0E4F"/>
    <w:rsid w:val="00EC4B55"/>
    <w:rsid w:val="00ED2E4B"/>
    <w:rsid w:val="00ED3D3F"/>
    <w:rsid w:val="00F74210"/>
    <w:rsid w:val="00F75148"/>
    <w:rsid w:val="01680880"/>
    <w:rsid w:val="01C25998"/>
    <w:rsid w:val="02866AA1"/>
    <w:rsid w:val="03606F03"/>
    <w:rsid w:val="037210A2"/>
    <w:rsid w:val="03BE326D"/>
    <w:rsid w:val="03CC1E62"/>
    <w:rsid w:val="04067E04"/>
    <w:rsid w:val="04916756"/>
    <w:rsid w:val="04A74CB9"/>
    <w:rsid w:val="04DF190B"/>
    <w:rsid w:val="058509DC"/>
    <w:rsid w:val="069D6325"/>
    <w:rsid w:val="06C00BEF"/>
    <w:rsid w:val="07150B4D"/>
    <w:rsid w:val="076539A2"/>
    <w:rsid w:val="07CA3D9C"/>
    <w:rsid w:val="08D60F27"/>
    <w:rsid w:val="09403BA9"/>
    <w:rsid w:val="0A15271C"/>
    <w:rsid w:val="0A291BE2"/>
    <w:rsid w:val="0A927615"/>
    <w:rsid w:val="0B6B2495"/>
    <w:rsid w:val="0C351E01"/>
    <w:rsid w:val="0CAD39D0"/>
    <w:rsid w:val="0D29285A"/>
    <w:rsid w:val="0DA8270F"/>
    <w:rsid w:val="0E841159"/>
    <w:rsid w:val="0ED75384"/>
    <w:rsid w:val="0FBA0A30"/>
    <w:rsid w:val="0FFA7A66"/>
    <w:rsid w:val="10E9451F"/>
    <w:rsid w:val="10F15389"/>
    <w:rsid w:val="110B7772"/>
    <w:rsid w:val="11587FAC"/>
    <w:rsid w:val="120D5F3B"/>
    <w:rsid w:val="13261083"/>
    <w:rsid w:val="135748A0"/>
    <w:rsid w:val="14E74703"/>
    <w:rsid w:val="157B484B"/>
    <w:rsid w:val="15AF066D"/>
    <w:rsid w:val="15C27223"/>
    <w:rsid w:val="1632273D"/>
    <w:rsid w:val="1639612A"/>
    <w:rsid w:val="16EE5741"/>
    <w:rsid w:val="173C446C"/>
    <w:rsid w:val="176C56A2"/>
    <w:rsid w:val="180340EB"/>
    <w:rsid w:val="18651BAD"/>
    <w:rsid w:val="19801C2F"/>
    <w:rsid w:val="19A54D58"/>
    <w:rsid w:val="19AD52B0"/>
    <w:rsid w:val="1A026F07"/>
    <w:rsid w:val="1A26039A"/>
    <w:rsid w:val="1AD504C3"/>
    <w:rsid w:val="1ADC6096"/>
    <w:rsid w:val="1BFF346A"/>
    <w:rsid w:val="1C3A755C"/>
    <w:rsid w:val="1C9D1017"/>
    <w:rsid w:val="1CE97BC0"/>
    <w:rsid w:val="1D5E1F7C"/>
    <w:rsid w:val="1D8C12DB"/>
    <w:rsid w:val="1D8E45DE"/>
    <w:rsid w:val="1DD60E80"/>
    <w:rsid w:val="1F5E1802"/>
    <w:rsid w:val="1FE81B6F"/>
    <w:rsid w:val="1FF14A0F"/>
    <w:rsid w:val="20484FB7"/>
    <w:rsid w:val="2139607D"/>
    <w:rsid w:val="216A6293"/>
    <w:rsid w:val="21967BEE"/>
    <w:rsid w:val="21B556AF"/>
    <w:rsid w:val="21FD1FE1"/>
    <w:rsid w:val="22971BBA"/>
    <w:rsid w:val="230D5580"/>
    <w:rsid w:val="2468282F"/>
    <w:rsid w:val="248064E9"/>
    <w:rsid w:val="24901D73"/>
    <w:rsid w:val="255679BE"/>
    <w:rsid w:val="2559735A"/>
    <w:rsid w:val="26A45030"/>
    <w:rsid w:val="27046998"/>
    <w:rsid w:val="271739DB"/>
    <w:rsid w:val="273A63A4"/>
    <w:rsid w:val="27E66758"/>
    <w:rsid w:val="27EE1CB5"/>
    <w:rsid w:val="284B28DC"/>
    <w:rsid w:val="284E0D8D"/>
    <w:rsid w:val="286274C7"/>
    <w:rsid w:val="29672CA2"/>
    <w:rsid w:val="29AD6184"/>
    <w:rsid w:val="2AD52C6B"/>
    <w:rsid w:val="2B295AF5"/>
    <w:rsid w:val="2B907A09"/>
    <w:rsid w:val="2BF5033E"/>
    <w:rsid w:val="2CCA144B"/>
    <w:rsid w:val="2D0C5A0A"/>
    <w:rsid w:val="2D170AED"/>
    <w:rsid w:val="2DF05D97"/>
    <w:rsid w:val="2E540177"/>
    <w:rsid w:val="2E5F0B88"/>
    <w:rsid w:val="2F3C4489"/>
    <w:rsid w:val="2F734C1F"/>
    <w:rsid w:val="2FDB6CC7"/>
    <w:rsid w:val="30E235C6"/>
    <w:rsid w:val="30F9402B"/>
    <w:rsid w:val="31056646"/>
    <w:rsid w:val="31113519"/>
    <w:rsid w:val="314F326F"/>
    <w:rsid w:val="31600F23"/>
    <w:rsid w:val="31F80DBC"/>
    <w:rsid w:val="3227575B"/>
    <w:rsid w:val="32F17FF8"/>
    <w:rsid w:val="33185A64"/>
    <w:rsid w:val="33712635"/>
    <w:rsid w:val="33FA0D7E"/>
    <w:rsid w:val="34F44556"/>
    <w:rsid w:val="351C6042"/>
    <w:rsid w:val="3551244B"/>
    <w:rsid w:val="355E285E"/>
    <w:rsid w:val="360747AA"/>
    <w:rsid w:val="378B12BF"/>
    <w:rsid w:val="37C92B2A"/>
    <w:rsid w:val="37D70173"/>
    <w:rsid w:val="3914189C"/>
    <w:rsid w:val="3A8E5CAA"/>
    <w:rsid w:val="3AB07C4F"/>
    <w:rsid w:val="3B0E1A38"/>
    <w:rsid w:val="3B5B025A"/>
    <w:rsid w:val="3C1A7325"/>
    <w:rsid w:val="3C5D4566"/>
    <w:rsid w:val="3C737181"/>
    <w:rsid w:val="3CFE3EA6"/>
    <w:rsid w:val="3D837E85"/>
    <w:rsid w:val="3DCE61FD"/>
    <w:rsid w:val="3E3439CF"/>
    <w:rsid w:val="3EAA417A"/>
    <w:rsid w:val="3EB4183A"/>
    <w:rsid w:val="3ED65385"/>
    <w:rsid w:val="3EFC44AC"/>
    <w:rsid w:val="3F757522"/>
    <w:rsid w:val="3F8101AF"/>
    <w:rsid w:val="3F832E70"/>
    <w:rsid w:val="41907F49"/>
    <w:rsid w:val="41E4774D"/>
    <w:rsid w:val="42226F0D"/>
    <w:rsid w:val="42E70886"/>
    <w:rsid w:val="430A5686"/>
    <w:rsid w:val="434B3B5A"/>
    <w:rsid w:val="43FF6645"/>
    <w:rsid w:val="443D5BDD"/>
    <w:rsid w:val="44A126ED"/>
    <w:rsid w:val="46142339"/>
    <w:rsid w:val="461D600A"/>
    <w:rsid w:val="46204139"/>
    <w:rsid w:val="4690092F"/>
    <w:rsid w:val="46D0486A"/>
    <w:rsid w:val="46FB295B"/>
    <w:rsid w:val="47292FDB"/>
    <w:rsid w:val="47A467AF"/>
    <w:rsid w:val="47EF1A9A"/>
    <w:rsid w:val="48152D7B"/>
    <w:rsid w:val="486234D0"/>
    <w:rsid w:val="48E93167"/>
    <w:rsid w:val="49925716"/>
    <w:rsid w:val="49F4156D"/>
    <w:rsid w:val="4AB0217E"/>
    <w:rsid w:val="4B9719B5"/>
    <w:rsid w:val="4C0F2DAB"/>
    <w:rsid w:val="4C686C8C"/>
    <w:rsid w:val="4CCF1063"/>
    <w:rsid w:val="4D214C9E"/>
    <w:rsid w:val="4E022EAC"/>
    <w:rsid w:val="4F0416C0"/>
    <w:rsid w:val="50285957"/>
    <w:rsid w:val="504C1674"/>
    <w:rsid w:val="517F411A"/>
    <w:rsid w:val="517F6FB6"/>
    <w:rsid w:val="51B35D27"/>
    <w:rsid w:val="51E54000"/>
    <w:rsid w:val="5230448E"/>
    <w:rsid w:val="52B10377"/>
    <w:rsid w:val="52BB67C2"/>
    <w:rsid w:val="531E28CD"/>
    <w:rsid w:val="54C97E2F"/>
    <w:rsid w:val="56604C98"/>
    <w:rsid w:val="56AC4D6C"/>
    <w:rsid w:val="57040991"/>
    <w:rsid w:val="57C30657"/>
    <w:rsid w:val="58873931"/>
    <w:rsid w:val="59ED7981"/>
    <w:rsid w:val="5A3A6038"/>
    <w:rsid w:val="5A3C2503"/>
    <w:rsid w:val="5A6370DF"/>
    <w:rsid w:val="5A6479C7"/>
    <w:rsid w:val="5AD517DE"/>
    <w:rsid w:val="5ADC3746"/>
    <w:rsid w:val="5C2D1629"/>
    <w:rsid w:val="5D514E51"/>
    <w:rsid w:val="5DA1518A"/>
    <w:rsid w:val="5DC3542B"/>
    <w:rsid w:val="5DC91888"/>
    <w:rsid w:val="5DD56039"/>
    <w:rsid w:val="5E4F05E2"/>
    <w:rsid w:val="5F0806F9"/>
    <w:rsid w:val="5FA044F2"/>
    <w:rsid w:val="5FE50663"/>
    <w:rsid w:val="5FE9324D"/>
    <w:rsid w:val="5FFD58C7"/>
    <w:rsid w:val="600609C1"/>
    <w:rsid w:val="610E3260"/>
    <w:rsid w:val="62256F20"/>
    <w:rsid w:val="625F0E15"/>
    <w:rsid w:val="631C2540"/>
    <w:rsid w:val="634A0644"/>
    <w:rsid w:val="644F43C9"/>
    <w:rsid w:val="64663611"/>
    <w:rsid w:val="648877AE"/>
    <w:rsid w:val="650E7EAB"/>
    <w:rsid w:val="65412744"/>
    <w:rsid w:val="665363AA"/>
    <w:rsid w:val="66A375A9"/>
    <w:rsid w:val="6798235A"/>
    <w:rsid w:val="68AE54C2"/>
    <w:rsid w:val="696E77E7"/>
    <w:rsid w:val="699B40B8"/>
    <w:rsid w:val="6A345570"/>
    <w:rsid w:val="6A707297"/>
    <w:rsid w:val="6A7A5FDF"/>
    <w:rsid w:val="6B282AAF"/>
    <w:rsid w:val="6B4044BB"/>
    <w:rsid w:val="6BD203E7"/>
    <w:rsid w:val="6BEA40D5"/>
    <w:rsid w:val="6C8A6B3F"/>
    <w:rsid w:val="6D1B3CF4"/>
    <w:rsid w:val="6D2756C4"/>
    <w:rsid w:val="6D6D0AC3"/>
    <w:rsid w:val="6FEE6E95"/>
    <w:rsid w:val="703A6D8A"/>
    <w:rsid w:val="70784656"/>
    <w:rsid w:val="718A543D"/>
    <w:rsid w:val="7284534D"/>
    <w:rsid w:val="72E46CEF"/>
    <w:rsid w:val="732F001A"/>
    <w:rsid w:val="743A2910"/>
    <w:rsid w:val="74786313"/>
    <w:rsid w:val="74844D88"/>
    <w:rsid w:val="749C44E0"/>
    <w:rsid w:val="757538CF"/>
    <w:rsid w:val="75902851"/>
    <w:rsid w:val="75BC619C"/>
    <w:rsid w:val="75FE01B3"/>
    <w:rsid w:val="765E24F8"/>
    <w:rsid w:val="77400EB3"/>
    <w:rsid w:val="77B27B25"/>
    <w:rsid w:val="77E17CAC"/>
    <w:rsid w:val="783C3D84"/>
    <w:rsid w:val="796127B3"/>
    <w:rsid w:val="797552BA"/>
    <w:rsid w:val="79E7059A"/>
    <w:rsid w:val="7A436D0D"/>
    <w:rsid w:val="7A5647E9"/>
    <w:rsid w:val="7ABA07AB"/>
    <w:rsid w:val="7B0374AD"/>
    <w:rsid w:val="7BAA7537"/>
    <w:rsid w:val="7CAB2605"/>
    <w:rsid w:val="7D7E2944"/>
    <w:rsid w:val="7E2454B8"/>
    <w:rsid w:val="7E55176B"/>
    <w:rsid w:val="7EC503ED"/>
    <w:rsid w:val="7ED723AF"/>
    <w:rsid w:val="7FAC0750"/>
    <w:rsid w:val="7FE412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lsdException w:name="HTML Preformatted" w:uiPriority="99"/>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61B"/>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677B8E"/>
  </w:style>
  <w:style w:type="paragraph" w:styleId="Header">
    <w:name w:val="header"/>
    <w:basedOn w:val="Normal"/>
    <w:link w:val="HeaderChar"/>
    <w:rsid w:val="0052095B"/>
    <w:pPr>
      <w:tabs>
        <w:tab w:val="center" w:pos="4680"/>
        <w:tab w:val="right" w:pos="9360"/>
      </w:tabs>
    </w:pPr>
  </w:style>
  <w:style w:type="character" w:customStyle="1" w:styleId="HeaderChar">
    <w:name w:val="Header Char"/>
    <w:basedOn w:val="DefaultParagraphFont"/>
    <w:link w:val="Header"/>
    <w:rsid w:val="0052095B"/>
    <w:rPr>
      <w:kern w:val="2"/>
      <w:sz w:val="21"/>
      <w:szCs w:val="22"/>
      <w:lang w:eastAsia="zh-CN"/>
    </w:rPr>
  </w:style>
  <w:style w:type="paragraph" w:styleId="Footer">
    <w:name w:val="footer"/>
    <w:basedOn w:val="Normal"/>
    <w:link w:val="FooterChar"/>
    <w:rsid w:val="0052095B"/>
    <w:pPr>
      <w:tabs>
        <w:tab w:val="center" w:pos="4680"/>
        <w:tab w:val="right" w:pos="9360"/>
      </w:tabs>
    </w:pPr>
  </w:style>
  <w:style w:type="character" w:customStyle="1" w:styleId="FooterChar">
    <w:name w:val="Footer Char"/>
    <w:basedOn w:val="DefaultParagraphFont"/>
    <w:link w:val="Footer"/>
    <w:rsid w:val="0052095B"/>
    <w:rPr>
      <w:kern w:val="2"/>
      <w:sz w:val="21"/>
      <w:szCs w:val="22"/>
      <w:lang w:eastAsia="zh-CN"/>
    </w:rPr>
  </w:style>
  <w:style w:type="paragraph" w:styleId="HTMLPreformatted">
    <w:name w:val="HTML Preformatted"/>
    <w:basedOn w:val="Normal"/>
    <w:link w:val="HTMLPreformattedChar"/>
    <w:uiPriority w:val="99"/>
    <w:unhideWhenUsed/>
    <w:rsid w:val="006D6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D60F1"/>
    <w:rPr>
      <w:rFonts w:ascii="Courier New" w:eastAsia="Times New Roman" w:hAnsi="Courier New" w:cs="Courier New"/>
    </w:rPr>
  </w:style>
  <w:style w:type="character" w:customStyle="1" w:styleId="y2iqfc">
    <w:name w:val="y2iqfc"/>
    <w:basedOn w:val="DefaultParagraphFont"/>
    <w:rsid w:val="006D60F1"/>
  </w:style>
  <w:style w:type="character" w:styleId="CommentReference">
    <w:name w:val="annotation reference"/>
    <w:basedOn w:val="DefaultParagraphFont"/>
    <w:uiPriority w:val="99"/>
    <w:rsid w:val="006D60F1"/>
    <w:rPr>
      <w:sz w:val="16"/>
      <w:szCs w:val="16"/>
    </w:rPr>
  </w:style>
  <w:style w:type="paragraph" w:styleId="CommentText">
    <w:name w:val="annotation text"/>
    <w:basedOn w:val="Normal"/>
    <w:link w:val="CommentTextChar"/>
    <w:uiPriority w:val="99"/>
    <w:rsid w:val="006D60F1"/>
    <w:rPr>
      <w:sz w:val="20"/>
      <w:szCs w:val="20"/>
    </w:rPr>
  </w:style>
  <w:style w:type="character" w:customStyle="1" w:styleId="CommentTextChar">
    <w:name w:val="Comment Text Char"/>
    <w:basedOn w:val="DefaultParagraphFont"/>
    <w:link w:val="CommentText"/>
    <w:uiPriority w:val="99"/>
    <w:rsid w:val="006D60F1"/>
    <w:rPr>
      <w:kern w:val="2"/>
      <w:lang w:eastAsia="zh-CN"/>
    </w:rPr>
  </w:style>
  <w:style w:type="paragraph" w:styleId="CommentSubject">
    <w:name w:val="annotation subject"/>
    <w:basedOn w:val="CommentText"/>
    <w:next w:val="CommentText"/>
    <w:link w:val="CommentSubjectChar"/>
    <w:rsid w:val="006D60F1"/>
    <w:rPr>
      <w:b/>
      <w:bCs/>
    </w:rPr>
  </w:style>
  <w:style w:type="character" w:customStyle="1" w:styleId="CommentSubjectChar">
    <w:name w:val="Comment Subject Char"/>
    <w:basedOn w:val="CommentTextChar"/>
    <w:link w:val="CommentSubject"/>
    <w:rsid w:val="006D60F1"/>
    <w:rPr>
      <w:b/>
      <w:bCs/>
    </w:rPr>
  </w:style>
  <w:style w:type="paragraph" w:styleId="BalloonText">
    <w:name w:val="Balloon Text"/>
    <w:basedOn w:val="Normal"/>
    <w:link w:val="BalloonTextChar"/>
    <w:rsid w:val="006D60F1"/>
    <w:rPr>
      <w:rFonts w:ascii="Tahoma" w:hAnsi="Tahoma" w:cs="Tahoma"/>
      <w:sz w:val="16"/>
      <w:szCs w:val="16"/>
    </w:rPr>
  </w:style>
  <w:style w:type="character" w:customStyle="1" w:styleId="BalloonTextChar">
    <w:name w:val="Balloon Text Char"/>
    <w:basedOn w:val="DefaultParagraphFont"/>
    <w:link w:val="BalloonText"/>
    <w:rsid w:val="006D60F1"/>
    <w:rPr>
      <w:rFonts w:ascii="Tahoma" w:hAnsi="Tahoma" w:cs="Tahoma"/>
      <w:kern w:val="2"/>
      <w:sz w:val="16"/>
      <w:szCs w:val="16"/>
      <w:lang w:eastAsia="zh-CN"/>
    </w:rPr>
  </w:style>
  <w:style w:type="character" w:styleId="Hyperlink">
    <w:name w:val="Hyperlink"/>
    <w:basedOn w:val="DefaultParagraphFont"/>
    <w:uiPriority w:val="99"/>
    <w:unhideWhenUsed/>
    <w:rsid w:val="002F0200"/>
    <w:rPr>
      <w:color w:val="0000FF"/>
      <w:u w:val="single"/>
    </w:rPr>
  </w:style>
  <w:style w:type="character" w:styleId="HTMLCite">
    <w:name w:val="HTML Cite"/>
    <w:basedOn w:val="DefaultParagraphFont"/>
    <w:uiPriority w:val="99"/>
    <w:unhideWhenUsed/>
    <w:rsid w:val="00520A6C"/>
    <w:rPr>
      <w:i/>
      <w:iCs/>
    </w:rPr>
  </w:style>
  <w:style w:type="character" w:customStyle="1" w:styleId="cs1-lock-free">
    <w:name w:val="cs1-lock-free"/>
    <w:basedOn w:val="DefaultParagraphFont"/>
    <w:rsid w:val="00520A6C"/>
  </w:style>
  <w:style w:type="character" w:customStyle="1" w:styleId="mw-cite-backlink">
    <w:name w:val="mw-cite-backlink"/>
    <w:basedOn w:val="DefaultParagraphFont"/>
    <w:rsid w:val="00520A6C"/>
  </w:style>
  <w:style w:type="character" w:customStyle="1" w:styleId="cite-accessibility-label">
    <w:name w:val="cite-accessibility-label"/>
    <w:basedOn w:val="DefaultParagraphFont"/>
    <w:rsid w:val="00520A6C"/>
  </w:style>
  <w:style w:type="character" w:customStyle="1" w:styleId="reference-accessdate">
    <w:name w:val="reference-accessdate"/>
    <w:basedOn w:val="DefaultParagraphFont"/>
    <w:rsid w:val="00520A6C"/>
  </w:style>
  <w:style w:type="character" w:customStyle="1" w:styleId="nowrap">
    <w:name w:val="nowrap"/>
    <w:basedOn w:val="DefaultParagraphFont"/>
    <w:rsid w:val="00520A6C"/>
  </w:style>
  <w:style w:type="paragraph" w:styleId="Revision">
    <w:name w:val="Revision"/>
    <w:hidden/>
    <w:uiPriority w:val="99"/>
    <w:unhideWhenUsed/>
    <w:rsid w:val="00520A6C"/>
    <w:rPr>
      <w:kern w:val="2"/>
      <w:sz w:val="21"/>
      <w:szCs w:val="22"/>
      <w:lang w:eastAsia="zh-CN"/>
    </w:rPr>
  </w:style>
  <w:style w:type="paragraph" w:customStyle="1" w:styleId="Default">
    <w:name w:val="Default"/>
    <w:rsid w:val="00A7409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5993834">
      <w:bodyDiv w:val="1"/>
      <w:marLeft w:val="0"/>
      <w:marRight w:val="0"/>
      <w:marTop w:val="0"/>
      <w:marBottom w:val="0"/>
      <w:divBdr>
        <w:top w:val="none" w:sz="0" w:space="0" w:color="auto"/>
        <w:left w:val="none" w:sz="0" w:space="0" w:color="auto"/>
        <w:bottom w:val="none" w:sz="0" w:space="0" w:color="auto"/>
        <w:right w:val="none" w:sz="0" w:space="0" w:color="auto"/>
      </w:divBdr>
    </w:div>
    <w:div w:id="284889775">
      <w:bodyDiv w:val="1"/>
      <w:marLeft w:val="0"/>
      <w:marRight w:val="0"/>
      <w:marTop w:val="0"/>
      <w:marBottom w:val="0"/>
      <w:divBdr>
        <w:top w:val="none" w:sz="0" w:space="0" w:color="auto"/>
        <w:left w:val="none" w:sz="0" w:space="0" w:color="auto"/>
        <w:bottom w:val="none" w:sz="0" w:space="0" w:color="auto"/>
        <w:right w:val="none" w:sz="0" w:space="0" w:color="auto"/>
      </w:divBdr>
    </w:div>
    <w:div w:id="376004166">
      <w:bodyDiv w:val="1"/>
      <w:marLeft w:val="0"/>
      <w:marRight w:val="0"/>
      <w:marTop w:val="0"/>
      <w:marBottom w:val="0"/>
      <w:divBdr>
        <w:top w:val="none" w:sz="0" w:space="0" w:color="auto"/>
        <w:left w:val="none" w:sz="0" w:space="0" w:color="auto"/>
        <w:bottom w:val="none" w:sz="0" w:space="0" w:color="auto"/>
        <w:right w:val="none" w:sz="0" w:space="0" w:color="auto"/>
      </w:divBdr>
    </w:div>
    <w:div w:id="387536519">
      <w:bodyDiv w:val="1"/>
      <w:marLeft w:val="0"/>
      <w:marRight w:val="0"/>
      <w:marTop w:val="0"/>
      <w:marBottom w:val="0"/>
      <w:divBdr>
        <w:top w:val="none" w:sz="0" w:space="0" w:color="auto"/>
        <w:left w:val="none" w:sz="0" w:space="0" w:color="auto"/>
        <w:bottom w:val="none" w:sz="0" w:space="0" w:color="auto"/>
        <w:right w:val="none" w:sz="0" w:space="0" w:color="auto"/>
      </w:divBdr>
    </w:div>
    <w:div w:id="445975310">
      <w:bodyDiv w:val="1"/>
      <w:marLeft w:val="0"/>
      <w:marRight w:val="0"/>
      <w:marTop w:val="0"/>
      <w:marBottom w:val="0"/>
      <w:divBdr>
        <w:top w:val="none" w:sz="0" w:space="0" w:color="auto"/>
        <w:left w:val="none" w:sz="0" w:space="0" w:color="auto"/>
        <w:bottom w:val="none" w:sz="0" w:space="0" w:color="auto"/>
        <w:right w:val="none" w:sz="0" w:space="0" w:color="auto"/>
      </w:divBdr>
    </w:div>
    <w:div w:id="483006681">
      <w:bodyDiv w:val="1"/>
      <w:marLeft w:val="0"/>
      <w:marRight w:val="0"/>
      <w:marTop w:val="0"/>
      <w:marBottom w:val="0"/>
      <w:divBdr>
        <w:top w:val="none" w:sz="0" w:space="0" w:color="auto"/>
        <w:left w:val="none" w:sz="0" w:space="0" w:color="auto"/>
        <w:bottom w:val="none" w:sz="0" w:space="0" w:color="auto"/>
        <w:right w:val="none" w:sz="0" w:space="0" w:color="auto"/>
      </w:divBdr>
    </w:div>
    <w:div w:id="537398068">
      <w:bodyDiv w:val="1"/>
      <w:marLeft w:val="0"/>
      <w:marRight w:val="0"/>
      <w:marTop w:val="0"/>
      <w:marBottom w:val="0"/>
      <w:divBdr>
        <w:top w:val="none" w:sz="0" w:space="0" w:color="auto"/>
        <w:left w:val="none" w:sz="0" w:space="0" w:color="auto"/>
        <w:bottom w:val="none" w:sz="0" w:space="0" w:color="auto"/>
        <w:right w:val="none" w:sz="0" w:space="0" w:color="auto"/>
      </w:divBdr>
    </w:div>
    <w:div w:id="754516323">
      <w:bodyDiv w:val="1"/>
      <w:marLeft w:val="0"/>
      <w:marRight w:val="0"/>
      <w:marTop w:val="0"/>
      <w:marBottom w:val="0"/>
      <w:divBdr>
        <w:top w:val="none" w:sz="0" w:space="0" w:color="auto"/>
        <w:left w:val="none" w:sz="0" w:space="0" w:color="auto"/>
        <w:bottom w:val="none" w:sz="0" w:space="0" w:color="auto"/>
        <w:right w:val="none" w:sz="0" w:space="0" w:color="auto"/>
      </w:divBdr>
    </w:div>
    <w:div w:id="764958733">
      <w:bodyDiv w:val="1"/>
      <w:marLeft w:val="0"/>
      <w:marRight w:val="0"/>
      <w:marTop w:val="0"/>
      <w:marBottom w:val="0"/>
      <w:divBdr>
        <w:top w:val="none" w:sz="0" w:space="0" w:color="auto"/>
        <w:left w:val="none" w:sz="0" w:space="0" w:color="auto"/>
        <w:bottom w:val="none" w:sz="0" w:space="0" w:color="auto"/>
        <w:right w:val="none" w:sz="0" w:space="0" w:color="auto"/>
      </w:divBdr>
    </w:div>
    <w:div w:id="828667014">
      <w:bodyDiv w:val="1"/>
      <w:marLeft w:val="0"/>
      <w:marRight w:val="0"/>
      <w:marTop w:val="0"/>
      <w:marBottom w:val="0"/>
      <w:divBdr>
        <w:top w:val="none" w:sz="0" w:space="0" w:color="auto"/>
        <w:left w:val="none" w:sz="0" w:space="0" w:color="auto"/>
        <w:bottom w:val="none" w:sz="0" w:space="0" w:color="auto"/>
        <w:right w:val="none" w:sz="0" w:space="0" w:color="auto"/>
      </w:divBdr>
    </w:div>
    <w:div w:id="941180444">
      <w:bodyDiv w:val="1"/>
      <w:marLeft w:val="0"/>
      <w:marRight w:val="0"/>
      <w:marTop w:val="0"/>
      <w:marBottom w:val="0"/>
      <w:divBdr>
        <w:top w:val="none" w:sz="0" w:space="0" w:color="auto"/>
        <w:left w:val="none" w:sz="0" w:space="0" w:color="auto"/>
        <w:bottom w:val="none" w:sz="0" w:space="0" w:color="auto"/>
        <w:right w:val="none" w:sz="0" w:space="0" w:color="auto"/>
      </w:divBdr>
    </w:div>
    <w:div w:id="1076704913">
      <w:bodyDiv w:val="1"/>
      <w:marLeft w:val="0"/>
      <w:marRight w:val="0"/>
      <w:marTop w:val="0"/>
      <w:marBottom w:val="0"/>
      <w:divBdr>
        <w:top w:val="none" w:sz="0" w:space="0" w:color="auto"/>
        <w:left w:val="none" w:sz="0" w:space="0" w:color="auto"/>
        <w:bottom w:val="none" w:sz="0" w:space="0" w:color="auto"/>
        <w:right w:val="none" w:sz="0" w:space="0" w:color="auto"/>
      </w:divBdr>
    </w:div>
    <w:div w:id="1136989739">
      <w:bodyDiv w:val="1"/>
      <w:marLeft w:val="0"/>
      <w:marRight w:val="0"/>
      <w:marTop w:val="0"/>
      <w:marBottom w:val="0"/>
      <w:divBdr>
        <w:top w:val="none" w:sz="0" w:space="0" w:color="auto"/>
        <w:left w:val="none" w:sz="0" w:space="0" w:color="auto"/>
        <w:bottom w:val="none" w:sz="0" w:space="0" w:color="auto"/>
        <w:right w:val="none" w:sz="0" w:space="0" w:color="auto"/>
      </w:divBdr>
    </w:div>
    <w:div w:id="1179270606">
      <w:bodyDiv w:val="1"/>
      <w:marLeft w:val="0"/>
      <w:marRight w:val="0"/>
      <w:marTop w:val="0"/>
      <w:marBottom w:val="0"/>
      <w:divBdr>
        <w:top w:val="none" w:sz="0" w:space="0" w:color="auto"/>
        <w:left w:val="none" w:sz="0" w:space="0" w:color="auto"/>
        <w:bottom w:val="none" w:sz="0" w:space="0" w:color="auto"/>
        <w:right w:val="none" w:sz="0" w:space="0" w:color="auto"/>
      </w:divBdr>
    </w:div>
    <w:div w:id="1457871234">
      <w:bodyDiv w:val="1"/>
      <w:marLeft w:val="0"/>
      <w:marRight w:val="0"/>
      <w:marTop w:val="0"/>
      <w:marBottom w:val="0"/>
      <w:divBdr>
        <w:top w:val="none" w:sz="0" w:space="0" w:color="auto"/>
        <w:left w:val="none" w:sz="0" w:space="0" w:color="auto"/>
        <w:bottom w:val="none" w:sz="0" w:space="0" w:color="auto"/>
        <w:right w:val="none" w:sz="0" w:space="0" w:color="auto"/>
      </w:divBdr>
    </w:div>
    <w:div w:id="1482119228">
      <w:bodyDiv w:val="1"/>
      <w:marLeft w:val="0"/>
      <w:marRight w:val="0"/>
      <w:marTop w:val="0"/>
      <w:marBottom w:val="0"/>
      <w:divBdr>
        <w:top w:val="none" w:sz="0" w:space="0" w:color="auto"/>
        <w:left w:val="none" w:sz="0" w:space="0" w:color="auto"/>
        <w:bottom w:val="none" w:sz="0" w:space="0" w:color="auto"/>
        <w:right w:val="none" w:sz="0" w:space="0" w:color="auto"/>
      </w:divBdr>
    </w:div>
    <w:div w:id="1831829325">
      <w:bodyDiv w:val="1"/>
      <w:marLeft w:val="0"/>
      <w:marRight w:val="0"/>
      <w:marTop w:val="0"/>
      <w:marBottom w:val="0"/>
      <w:divBdr>
        <w:top w:val="none" w:sz="0" w:space="0" w:color="auto"/>
        <w:left w:val="none" w:sz="0" w:space="0" w:color="auto"/>
        <w:bottom w:val="none" w:sz="0" w:space="0" w:color="auto"/>
        <w:right w:val="none" w:sz="0" w:space="0" w:color="auto"/>
      </w:divBdr>
    </w:div>
    <w:div w:id="1865750584">
      <w:bodyDiv w:val="1"/>
      <w:marLeft w:val="0"/>
      <w:marRight w:val="0"/>
      <w:marTop w:val="0"/>
      <w:marBottom w:val="0"/>
      <w:divBdr>
        <w:top w:val="none" w:sz="0" w:space="0" w:color="auto"/>
        <w:left w:val="none" w:sz="0" w:space="0" w:color="auto"/>
        <w:bottom w:val="none" w:sz="0" w:space="0" w:color="auto"/>
        <w:right w:val="none" w:sz="0" w:space="0" w:color="auto"/>
      </w:divBdr>
    </w:div>
    <w:div w:id="1996912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emedicine.medscape.com/article/956030-clinical" TargetMode="External"/><Relationship Id="rId3" Type="http://schemas.openxmlformats.org/officeDocument/2006/relationships/hyperlink" Target="https://doi.org/10.1182%2Fblood.V61.4.684.684" TargetMode="External"/><Relationship Id="rId7" Type="http://schemas.openxmlformats.org/officeDocument/2006/relationships/hyperlink" Target="https://pubmed.ncbi.nlm.nih.gov/6403077"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s://en.wikipedia.org/wiki/PMID_(identifier)" TargetMode="External"/><Relationship Id="rId5" Type="http://schemas.openxmlformats.org/officeDocument/2006/relationships/hyperlink" Target="https://doi.org/10.1182%2Fblood.V61.4.684.684" TargetMode="External"/><Relationship Id="rId4" Type="http://schemas.openxmlformats.org/officeDocument/2006/relationships/hyperlink" Target="https://en.wikipedia.org/wiki/Doi_(identifie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V1818T</dc:creator>
  <cp:lastModifiedBy>Kapil</cp:lastModifiedBy>
  <cp:revision>22</cp:revision>
  <dcterms:created xsi:type="dcterms:W3CDTF">2021-11-24T16:36:00Z</dcterms:created>
  <dcterms:modified xsi:type="dcterms:W3CDTF">2021-12-02T06:06:00Z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60de228241c4460f8a8724d2faabbe55</vt:lpwstr>
  </property>
  <property fmtid="{D5CDD505-2E9C-101B-9397-08002B2CF9AE}" pid="3" name="KSOProductBuildVer">
    <vt:lpwstr>2052-11.1.0.11045</vt:lpwstr>
  </property>
</Properties>
</file>