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7A" w:rsidRPr="006C1E68" w:rsidRDefault="005A037A" w:rsidP="005A037A">
      <w:pPr>
        <w:shd w:val="clear" w:color="auto" w:fill="00B050"/>
        <w:jc w:val="center"/>
        <w:rPr>
          <w:rFonts w:ascii="Times New Roman" w:hAnsi="Times New Roman" w:cs="Times New Roman"/>
          <w:b/>
          <w:bCs/>
          <w:color w:val="FFFFFF"/>
          <w:sz w:val="28"/>
          <w:szCs w:val="28"/>
        </w:rPr>
      </w:pPr>
      <w:bookmarkStart w:id="0" w:name="_Toc54434229"/>
      <w:r w:rsidRPr="006C1E68">
        <w:rPr>
          <w:rFonts w:ascii="Times New Roman" w:hAnsi="Times New Roman" w:cs="Times New Roman"/>
          <w:b/>
          <w:bCs/>
          <w:color w:val="FFFFFF"/>
          <w:sz w:val="28"/>
          <w:szCs w:val="28"/>
        </w:rPr>
        <w:t>Reviewer’s Comments</w:t>
      </w:r>
    </w:p>
    <w:p w:rsidR="00E922FF" w:rsidRPr="0032453A" w:rsidRDefault="005A037A" w:rsidP="00E922FF">
      <w:pPr>
        <w:autoSpaceDE w:val="0"/>
        <w:autoSpaceDN w:val="0"/>
        <w:adjustRightInd w:val="0"/>
        <w:spacing w:after="0"/>
        <w:jc w:val="both"/>
        <w:rPr>
          <w:rFonts w:asciiTheme="majorBidi" w:hAnsiTheme="majorBidi" w:cstheme="majorBidi"/>
          <w:sz w:val="20"/>
          <w:szCs w:val="20"/>
        </w:rPr>
      </w:pPr>
      <w:commentRangeStart w:id="1"/>
      <w:r>
        <w:rPr>
          <w:rFonts w:asciiTheme="majorBidi" w:hAnsiTheme="majorBidi" w:cstheme="majorBidi"/>
          <w:noProof/>
          <w:sz w:val="20"/>
          <w:szCs w:val="20"/>
          <w:lang w:val="en-US"/>
        </w:rPr>
        <w:drawing>
          <wp:inline distT="0" distB="0" distL="0" distR="0">
            <wp:extent cx="5760720" cy="1876361"/>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0720" cy="1876361"/>
                    </a:xfrm>
                    <a:prstGeom prst="rect">
                      <a:avLst/>
                    </a:prstGeom>
                    <a:noFill/>
                    <a:ln w="9525">
                      <a:noFill/>
                      <a:miter lim="800000"/>
                      <a:headEnd/>
                      <a:tailEnd/>
                    </a:ln>
                  </pic:spPr>
                </pic:pic>
              </a:graphicData>
            </a:graphic>
          </wp:inline>
        </w:drawing>
      </w:r>
      <w:commentRangeEnd w:id="1"/>
      <w:r>
        <w:rPr>
          <w:rStyle w:val="CommentReference"/>
        </w:rPr>
        <w:commentReference w:id="1"/>
      </w:r>
    </w:p>
    <w:p w:rsidR="00140E69" w:rsidRDefault="00140E69" w:rsidP="00222590">
      <w:pPr>
        <w:spacing w:after="0" w:line="240" w:lineRule="auto"/>
        <w:jc w:val="center"/>
        <w:rPr>
          <w:rFonts w:ascii="Times New Roman" w:hAnsi="Times New Roman" w:cs="Times New Roman"/>
          <w:b/>
          <w:bCs/>
          <w:sz w:val="28"/>
          <w:szCs w:val="28"/>
          <w:lang w:val="en-US"/>
        </w:rPr>
      </w:pPr>
      <w:commentRangeStart w:id="2"/>
      <w:r w:rsidRPr="00140E69">
        <w:rPr>
          <w:rFonts w:ascii="Times New Roman" w:hAnsi="Times New Roman" w:cs="Times New Roman"/>
          <w:b/>
          <w:bCs/>
          <w:sz w:val="28"/>
          <w:szCs w:val="28"/>
          <w:lang w:val="en-US"/>
        </w:rPr>
        <w:t>Pre- and post</w:t>
      </w:r>
      <w:commentRangeEnd w:id="2"/>
      <w:r w:rsidR="00B55E71">
        <w:rPr>
          <w:rStyle w:val="CommentReference"/>
        </w:rPr>
        <w:commentReference w:id="2"/>
      </w:r>
      <w:r w:rsidRPr="00140E69">
        <w:rPr>
          <w:rFonts w:ascii="Times New Roman" w:hAnsi="Times New Roman" w:cs="Times New Roman"/>
          <w:b/>
          <w:bCs/>
          <w:sz w:val="28"/>
          <w:szCs w:val="28"/>
          <w:lang w:val="en-US"/>
        </w:rPr>
        <w:t xml:space="preserve">-marketing </w:t>
      </w:r>
      <w:commentRangeStart w:id="3"/>
      <w:r>
        <w:rPr>
          <w:rFonts w:ascii="Times New Roman" w:hAnsi="Times New Roman" w:cs="Times New Roman"/>
          <w:b/>
          <w:bCs/>
          <w:sz w:val="28"/>
          <w:szCs w:val="28"/>
          <w:lang w:val="en-US"/>
        </w:rPr>
        <w:t>s</w:t>
      </w:r>
      <w:commentRangeStart w:id="4"/>
      <w:r>
        <w:rPr>
          <w:rFonts w:ascii="Times New Roman" w:hAnsi="Times New Roman" w:cs="Times New Roman"/>
          <w:b/>
          <w:bCs/>
          <w:sz w:val="28"/>
          <w:szCs w:val="28"/>
          <w:lang w:val="en-US"/>
        </w:rPr>
        <w:t>urveilla</w:t>
      </w:r>
      <w:commentRangeEnd w:id="4"/>
      <w:r w:rsidR="00B55E71">
        <w:rPr>
          <w:rStyle w:val="CommentReference"/>
        </w:rPr>
        <w:commentReference w:id="4"/>
      </w:r>
      <w:r>
        <w:rPr>
          <w:rFonts w:ascii="Times New Roman" w:hAnsi="Times New Roman" w:cs="Times New Roman"/>
          <w:b/>
          <w:bCs/>
          <w:sz w:val="28"/>
          <w:szCs w:val="28"/>
          <w:lang w:val="en-US"/>
        </w:rPr>
        <w:t>nce</w:t>
      </w:r>
      <w:r w:rsidRPr="00140E69">
        <w:rPr>
          <w:rFonts w:ascii="Times New Roman" w:hAnsi="Times New Roman" w:cs="Times New Roman"/>
          <w:b/>
          <w:bCs/>
          <w:sz w:val="28"/>
          <w:szCs w:val="28"/>
          <w:lang w:val="en-US"/>
        </w:rPr>
        <w:t xml:space="preserve"> of drug quality at the National Health Laboratory</w:t>
      </w:r>
      <w:commentRangeEnd w:id="3"/>
      <w:r w:rsidR="00220B29">
        <w:rPr>
          <w:rStyle w:val="CommentReference"/>
        </w:rPr>
        <w:commentReference w:id="3"/>
      </w:r>
      <w:r w:rsidRPr="00140E6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Bamako - </w:t>
      </w:r>
      <w:r w:rsidRPr="00140E69">
        <w:rPr>
          <w:rFonts w:ascii="Times New Roman" w:hAnsi="Times New Roman" w:cs="Times New Roman"/>
          <w:b/>
          <w:bCs/>
          <w:sz w:val="28"/>
          <w:szCs w:val="28"/>
          <w:lang w:val="en-US"/>
        </w:rPr>
        <w:t>Mali-</w:t>
      </w:r>
      <w:commentRangeStart w:id="5"/>
      <w:r w:rsidRPr="00220B29">
        <w:rPr>
          <w:rFonts w:ascii="Times New Roman" w:hAnsi="Times New Roman" w:cs="Times New Roman"/>
          <w:b/>
          <w:bCs/>
          <w:strike/>
          <w:sz w:val="28"/>
          <w:szCs w:val="28"/>
          <w:lang w:val="en-US"/>
        </w:rPr>
        <w:t>2020</w:t>
      </w:r>
      <w:r w:rsidRPr="00140E69">
        <w:rPr>
          <w:rFonts w:ascii="Times New Roman" w:hAnsi="Times New Roman" w:cs="Times New Roman"/>
          <w:b/>
          <w:bCs/>
          <w:sz w:val="28"/>
          <w:szCs w:val="28"/>
          <w:lang w:val="en-US"/>
        </w:rPr>
        <w:t xml:space="preserve"> </w:t>
      </w:r>
      <w:commentRangeEnd w:id="5"/>
      <w:r w:rsidR="00220B29">
        <w:rPr>
          <w:rStyle w:val="CommentReference"/>
        </w:rPr>
        <w:commentReference w:id="5"/>
      </w:r>
    </w:p>
    <w:p w:rsidR="009A0831" w:rsidRDefault="009A0831" w:rsidP="00222590">
      <w:pPr>
        <w:spacing w:after="0" w:line="240" w:lineRule="auto"/>
        <w:jc w:val="center"/>
        <w:rPr>
          <w:rFonts w:ascii="Times New Roman" w:hAnsi="Times New Roman" w:cs="Times New Roman"/>
          <w:b/>
          <w:bCs/>
          <w:sz w:val="28"/>
          <w:szCs w:val="28"/>
          <w:lang w:val="en-US"/>
        </w:rPr>
      </w:pPr>
    </w:p>
    <w:p w:rsidR="00F10CB3" w:rsidRDefault="00F10CB3" w:rsidP="00971B6B">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Abstract</w:t>
      </w:r>
    </w:p>
    <w:p w:rsidR="00971B6B" w:rsidRPr="00F10CB3" w:rsidRDefault="00F10CB3" w:rsidP="00971B6B">
      <w:pPr>
        <w:spacing w:after="0" w:line="240" w:lineRule="auto"/>
        <w:jc w:val="both"/>
        <w:rPr>
          <w:rFonts w:ascii="Times New Roman" w:hAnsi="Times New Roman" w:cs="Times New Roman"/>
          <w:sz w:val="24"/>
          <w:szCs w:val="20"/>
          <w:lang w:val="en-US"/>
        </w:rPr>
      </w:pPr>
      <w:r>
        <w:rPr>
          <w:rFonts w:ascii="Times New Roman" w:hAnsi="Times New Roman" w:cs="Times New Roman"/>
          <w:b/>
          <w:sz w:val="24"/>
          <w:szCs w:val="20"/>
          <w:lang w:val="en-US"/>
        </w:rPr>
        <w:t xml:space="preserve">Introduction: </w:t>
      </w:r>
      <w:r w:rsidR="00971B6B" w:rsidRPr="00F10CB3">
        <w:rPr>
          <w:rFonts w:ascii="Times New Roman" w:hAnsi="Times New Roman" w:cs="Times New Roman"/>
          <w:sz w:val="24"/>
          <w:szCs w:val="20"/>
          <w:lang w:val="en-US"/>
        </w:rPr>
        <w:t>In a world marked by the spread of counterfeiting and substandard drugs, often without active ingredients or falsified active ingredients, greater vigilance by pharmaceutical regulatory authorities is necessary. The National Health Laboratory (LNS), in accordance with its mission, takes samples throughout the country in order to ensure their quality control.</w:t>
      </w:r>
    </w:p>
    <w:p w:rsidR="00971B6B" w:rsidRPr="00F10CB3" w:rsidRDefault="00F10CB3" w:rsidP="00971B6B">
      <w:pPr>
        <w:spacing w:after="0" w:line="240" w:lineRule="auto"/>
        <w:jc w:val="both"/>
        <w:rPr>
          <w:rFonts w:ascii="Times New Roman" w:hAnsi="Times New Roman" w:cs="Times New Roman"/>
          <w:sz w:val="24"/>
          <w:szCs w:val="20"/>
          <w:lang w:val="en-US"/>
        </w:rPr>
      </w:pPr>
      <w:r>
        <w:rPr>
          <w:rFonts w:ascii="Times New Roman" w:hAnsi="Times New Roman" w:cs="Times New Roman"/>
          <w:b/>
          <w:sz w:val="24"/>
          <w:szCs w:val="20"/>
          <w:lang w:val="en-US"/>
        </w:rPr>
        <w:t xml:space="preserve">Methods: </w:t>
      </w:r>
      <w:commentRangeStart w:id="6"/>
      <w:r w:rsidR="00971B6B" w:rsidRPr="00F10CB3">
        <w:rPr>
          <w:rFonts w:ascii="Times New Roman" w:hAnsi="Times New Roman" w:cs="Times New Roman"/>
          <w:sz w:val="24"/>
          <w:szCs w:val="20"/>
          <w:lang w:val="en-US"/>
        </w:rPr>
        <w:t xml:space="preserve">Samples were taken in certain regions and the district of Bamako and analyzed according to the standards of the USP, BP and </w:t>
      </w:r>
      <w:commentRangeStart w:id="7"/>
      <w:r w:rsidR="00971B6B" w:rsidRPr="00F10CB3">
        <w:rPr>
          <w:rFonts w:ascii="Times New Roman" w:hAnsi="Times New Roman" w:cs="Times New Roman"/>
          <w:sz w:val="24"/>
          <w:szCs w:val="20"/>
          <w:lang w:val="en-US"/>
        </w:rPr>
        <w:t>Ph</w:t>
      </w:r>
      <w:commentRangeEnd w:id="7"/>
      <w:r w:rsidR="00B55E71">
        <w:rPr>
          <w:rStyle w:val="CommentReference"/>
        </w:rPr>
        <w:commentReference w:id="7"/>
      </w:r>
      <w:r w:rsidR="00971B6B" w:rsidRPr="00F10CB3">
        <w:rPr>
          <w:rFonts w:ascii="Times New Roman" w:hAnsi="Times New Roman" w:cs="Times New Roman"/>
          <w:sz w:val="24"/>
          <w:szCs w:val="20"/>
          <w:lang w:val="en-US"/>
        </w:rPr>
        <w:t>. Int pharmacopoeias by identification and assay methods</w:t>
      </w:r>
      <w:commentRangeEnd w:id="6"/>
      <w:r w:rsidR="00D06CE7">
        <w:rPr>
          <w:rStyle w:val="CommentReference"/>
        </w:rPr>
        <w:commentReference w:id="6"/>
      </w:r>
      <w:r w:rsidR="00971B6B" w:rsidRPr="00F10CB3">
        <w:rPr>
          <w:rFonts w:ascii="Times New Roman" w:hAnsi="Times New Roman" w:cs="Times New Roman"/>
          <w:sz w:val="24"/>
          <w:szCs w:val="20"/>
          <w:lang w:val="en-US"/>
        </w:rPr>
        <w:t>.</w:t>
      </w:r>
    </w:p>
    <w:p w:rsidR="00971B6B" w:rsidRPr="00F10CB3" w:rsidRDefault="00F10CB3" w:rsidP="00971B6B">
      <w:pPr>
        <w:spacing w:after="0" w:line="240" w:lineRule="auto"/>
        <w:jc w:val="both"/>
        <w:rPr>
          <w:rFonts w:ascii="Times New Roman" w:hAnsi="Times New Roman" w:cs="Times New Roman"/>
          <w:sz w:val="24"/>
          <w:szCs w:val="20"/>
          <w:lang w:val="en-US"/>
        </w:rPr>
      </w:pPr>
      <w:r>
        <w:rPr>
          <w:rFonts w:ascii="Times New Roman" w:hAnsi="Times New Roman" w:cs="Times New Roman"/>
          <w:b/>
          <w:sz w:val="24"/>
          <w:szCs w:val="20"/>
          <w:lang w:val="en-US"/>
        </w:rPr>
        <w:t xml:space="preserve">Results: </w:t>
      </w:r>
      <w:r w:rsidR="00971B6B" w:rsidRPr="00F10CB3">
        <w:rPr>
          <w:rFonts w:ascii="Times New Roman" w:hAnsi="Times New Roman" w:cs="Times New Roman"/>
          <w:sz w:val="24"/>
          <w:szCs w:val="20"/>
          <w:lang w:val="en-US"/>
        </w:rPr>
        <w:t>This allowed us to analyze a total of 617 samples with 11 cases of non-compliance for a rate of 2%. The causes of the non-conformities were due to the absence of an active ingredient, an under-dosage of the active ingredient and technical and regulatory defects.</w:t>
      </w:r>
    </w:p>
    <w:p w:rsidR="00971B6B" w:rsidRPr="00F10CB3" w:rsidRDefault="00F10CB3" w:rsidP="00971B6B">
      <w:pPr>
        <w:spacing w:after="0" w:line="240" w:lineRule="auto"/>
        <w:jc w:val="both"/>
        <w:rPr>
          <w:rFonts w:ascii="Times New Roman" w:hAnsi="Times New Roman" w:cs="Times New Roman"/>
          <w:sz w:val="24"/>
          <w:szCs w:val="20"/>
          <w:lang w:val="en-US"/>
        </w:rPr>
      </w:pPr>
      <w:r w:rsidRPr="00F10CB3">
        <w:rPr>
          <w:rFonts w:ascii="Times New Roman" w:hAnsi="Times New Roman" w:cs="Times New Roman"/>
          <w:b/>
          <w:sz w:val="24"/>
          <w:szCs w:val="20"/>
          <w:lang w:val="en-US"/>
        </w:rPr>
        <w:t>Conclusion:</w:t>
      </w:r>
      <w:r w:rsidR="00971B6B" w:rsidRPr="00F10CB3">
        <w:rPr>
          <w:rFonts w:ascii="Times New Roman" w:hAnsi="Times New Roman" w:cs="Times New Roman"/>
          <w:sz w:val="24"/>
          <w:szCs w:val="20"/>
          <w:lang w:val="en-US"/>
        </w:rPr>
        <w:t>After one year of activity, our results showed that out of a total of 617 drug samples collected and</w:t>
      </w:r>
      <w:r w:rsidR="00114700" w:rsidRPr="00F10CB3">
        <w:rPr>
          <w:rFonts w:ascii="Times New Roman" w:hAnsi="Times New Roman" w:cs="Times New Roman"/>
          <w:sz w:val="24"/>
          <w:szCs w:val="20"/>
          <w:lang w:val="en-US"/>
        </w:rPr>
        <w:t xml:space="preserve"> analyzed, 606 were compliant with a </w:t>
      </w:r>
      <w:r w:rsidR="00971B6B" w:rsidRPr="00F10CB3">
        <w:rPr>
          <w:rFonts w:ascii="Times New Roman" w:hAnsi="Times New Roman" w:cs="Times New Roman"/>
          <w:sz w:val="24"/>
          <w:szCs w:val="20"/>
          <w:lang w:val="en-US"/>
        </w:rPr>
        <w:t xml:space="preserve">rate of 98% against 11 cases of non-compliance </w:t>
      </w:r>
      <w:commentRangeStart w:id="8"/>
      <w:r w:rsidR="00971B6B" w:rsidRPr="00F10CB3">
        <w:rPr>
          <w:rFonts w:ascii="Times New Roman" w:hAnsi="Times New Roman" w:cs="Times New Roman"/>
          <w:sz w:val="24"/>
          <w:szCs w:val="20"/>
          <w:lang w:val="en-US"/>
        </w:rPr>
        <w:t xml:space="preserve">or 2%. </w:t>
      </w:r>
      <w:commentRangeEnd w:id="8"/>
      <w:r w:rsidR="00D06CE7">
        <w:rPr>
          <w:rStyle w:val="CommentReference"/>
        </w:rPr>
        <w:commentReference w:id="8"/>
      </w:r>
      <w:r w:rsidR="00971B6B" w:rsidRPr="00F10CB3">
        <w:rPr>
          <w:rFonts w:ascii="Times New Roman" w:hAnsi="Times New Roman" w:cs="Times New Roman"/>
          <w:sz w:val="24"/>
          <w:szCs w:val="20"/>
          <w:lang w:val="en-US"/>
        </w:rPr>
        <w:t>Th</w:t>
      </w:r>
      <w:r w:rsidR="00114700" w:rsidRPr="00F10CB3">
        <w:rPr>
          <w:rFonts w:ascii="Times New Roman" w:hAnsi="Times New Roman" w:cs="Times New Roman"/>
          <w:sz w:val="24"/>
          <w:szCs w:val="20"/>
          <w:lang w:val="en-US"/>
        </w:rPr>
        <w:t>e causes of the non-compliance</w:t>
      </w:r>
      <w:r w:rsidR="00971B6B" w:rsidRPr="00F10CB3">
        <w:rPr>
          <w:rFonts w:ascii="Times New Roman" w:hAnsi="Times New Roman" w:cs="Times New Roman"/>
          <w:sz w:val="24"/>
          <w:szCs w:val="20"/>
          <w:lang w:val="en-US"/>
        </w:rPr>
        <w:t xml:space="preserve"> were due to the absence of an active ingredient, an under-dosage of the active ingredient and technical and regulatory defects.</w:t>
      </w:r>
    </w:p>
    <w:p w:rsidR="00114700" w:rsidRPr="00F10CB3" w:rsidRDefault="00114700" w:rsidP="00971B6B">
      <w:pPr>
        <w:spacing w:after="0" w:line="240" w:lineRule="auto"/>
        <w:jc w:val="both"/>
        <w:rPr>
          <w:rFonts w:ascii="Times New Roman" w:hAnsi="Times New Roman" w:cs="Times New Roman"/>
          <w:sz w:val="24"/>
          <w:szCs w:val="20"/>
          <w:lang w:val="en-US"/>
        </w:rPr>
      </w:pPr>
    </w:p>
    <w:p w:rsidR="00DE42CF" w:rsidRPr="00D92352" w:rsidRDefault="00AA539C" w:rsidP="00971B6B">
      <w:pPr>
        <w:spacing w:after="0" w:line="240" w:lineRule="auto"/>
        <w:jc w:val="both"/>
        <w:rPr>
          <w:rFonts w:ascii="Times New Roman" w:hAnsi="Times New Roman" w:cs="Times New Roman"/>
          <w:sz w:val="24"/>
          <w:szCs w:val="20"/>
          <w:lang w:val="en-US"/>
        </w:rPr>
      </w:pPr>
      <w:r w:rsidRPr="00D92352">
        <w:rPr>
          <w:rFonts w:ascii="Times New Roman" w:hAnsi="Times New Roman" w:cs="Times New Roman"/>
          <w:b/>
          <w:sz w:val="24"/>
          <w:szCs w:val="20"/>
          <w:lang w:val="en-US"/>
        </w:rPr>
        <w:t>Keywords:</w:t>
      </w:r>
      <w:commentRangeStart w:id="9"/>
      <w:r w:rsidR="008B287B" w:rsidRPr="00D92352">
        <w:rPr>
          <w:rFonts w:ascii="Times New Roman" w:hAnsi="Times New Roman" w:cs="Times New Roman"/>
          <w:sz w:val="24"/>
          <w:szCs w:val="20"/>
          <w:lang w:val="en-US"/>
        </w:rPr>
        <w:t>non-compliance, q</w:t>
      </w:r>
      <w:r w:rsidRPr="00D92352">
        <w:rPr>
          <w:rFonts w:ascii="Times New Roman" w:hAnsi="Times New Roman" w:cs="Times New Roman"/>
          <w:sz w:val="24"/>
          <w:szCs w:val="20"/>
          <w:lang w:val="en-US"/>
        </w:rPr>
        <w:t xml:space="preserve">uality control, </w:t>
      </w:r>
      <w:r w:rsidR="008B287B" w:rsidRPr="00D92352">
        <w:rPr>
          <w:rFonts w:ascii="Times New Roman" w:hAnsi="Times New Roman" w:cs="Times New Roman"/>
          <w:sz w:val="24"/>
          <w:szCs w:val="20"/>
          <w:lang w:val="en-US"/>
        </w:rPr>
        <w:t>post-marketing, pre-marketing</w:t>
      </w:r>
      <w:commentRangeEnd w:id="9"/>
      <w:r w:rsidR="005A037A">
        <w:rPr>
          <w:rStyle w:val="CommentReference"/>
        </w:rPr>
        <w:commentReference w:id="9"/>
      </w:r>
      <w:r w:rsidR="008B287B" w:rsidRPr="00D92352">
        <w:rPr>
          <w:rFonts w:ascii="Times New Roman" w:hAnsi="Times New Roman" w:cs="Times New Roman"/>
          <w:sz w:val="24"/>
          <w:szCs w:val="20"/>
          <w:lang w:val="en-US"/>
        </w:rPr>
        <w:t>.</w:t>
      </w:r>
    </w:p>
    <w:p w:rsidR="0060553B" w:rsidRPr="001B62F0" w:rsidRDefault="0060553B" w:rsidP="0060553B">
      <w:pPr>
        <w:spacing w:before="100" w:beforeAutospacing="1" w:after="0" w:line="240" w:lineRule="auto"/>
        <w:rPr>
          <w:rFonts w:ascii="Times New Roman" w:eastAsia="Times New Roman" w:hAnsi="Times New Roman" w:cs="Times New Roman"/>
          <w:sz w:val="24"/>
          <w:szCs w:val="24"/>
          <w:lang w:val="en-US" w:eastAsia="fr-FR"/>
        </w:rPr>
      </w:pPr>
      <w:bookmarkStart w:id="10" w:name="_Toc54434253"/>
      <w:bookmarkEnd w:id="0"/>
      <w:r w:rsidRPr="001B62F0">
        <w:rPr>
          <w:rFonts w:ascii="Times New Roman" w:eastAsia="Times New Roman" w:hAnsi="Times New Roman" w:cs="Times New Roman"/>
          <w:b/>
          <w:bCs/>
          <w:sz w:val="24"/>
          <w:szCs w:val="24"/>
          <w:lang w:val="en-US" w:eastAsia="fr-FR"/>
        </w:rPr>
        <w:t>INTRODUCTION:</w:t>
      </w:r>
    </w:p>
    <w:p w:rsidR="009527E5" w:rsidRPr="00327008" w:rsidRDefault="00327008" w:rsidP="00A763DE">
      <w:pPr>
        <w:spacing w:after="0" w:line="240" w:lineRule="auto"/>
        <w:jc w:val="both"/>
        <w:rPr>
          <w:rFonts w:ascii="TimesNewRomanPSMT" w:hAnsi="TimesNewRomanPSMT" w:cs="TimesNewRomanPSMT"/>
          <w:color w:val="000000" w:themeColor="text1"/>
          <w:sz w:val="24"/>
          <w:szCs w:val="24"/>
          <w:lang w:val="en-US"/>
        </w:rPr>
      </w:pPr>
      <w:commentRangeStart w:id="11"/>
      <w:r w:rsidRPr="00327008">
        <w:rPr>
          <w:rFonts w:ascii="TimesNewRomanPSMT" w:hAnsi="TimesNewRomanPSMT" w:cs="TimesNewRomanPSMT"/>
          <w:color w:val="000000" w:themeColor="text1"/>
          <w:sz w:val="24"/>
          <w:szCs w:val="24"/>
          <w:lang w:val="en-US"/>
        </w:rPr>
        <w:t xml:space="preserve">In a world marked by several challenges including, among others, the increase in chemoresistance leading to the adoption of therapeutic combinations, the advent of multi-source generic drugs, the spread of counterfeiting and substandard drugs, often without active ingredients or falsified active ingredients, greater vigilance by pharmaceutical regulatory authorities is necessary </w:t>
      </w:r>
      <w:commentRangeEnd w:id="11"/>
      <w:r w:rsidR="0066285E">
        <w:rPr>
          <w:rStyle w:val="CommentReference"/>
        </w:rPr>
        <w:commentReference w:id="11"/>
      </w:r>
      <w:r w:rsidR="00797784" w:rsidRPr="00327008">
        <w:rPr>
          <w:rFonts w:ascii="TimesNewRomanPSMT" w:hAnsi="TimesNewRomanPSMT" w:cs="TimesNewRomanPSMT"/>
          <w:color w:val="000000" w:themeColor="text1"/>
          <w:sz w:val="24"/>
          <w:szCs w:val="24"/>
          <w:lang w:val="en-US"/>
        </w:rPr>
        <w:fldChar w:fldCharType="begin"/>
      </w:r>
      <w:r w:rsidR="00433398" w:rsidRPr="00327008">
        <w:rPr>
          <w:rFonts w:ascii="TimesNewRomanPSMT" w:hAnsi="TimesNewRomanPSMT" w:cs="TimesNewRomanPSMT"/>
          <w:color w:val="000000" w:themeColor="text1"/>
          <w:sz w:val="24"/>
          <w:szCs w:val="24"/>
          <w:lang w:val="en-US"/>
        </w:rPr>
        <w:instrText xml:space="preserve"> ADDIN ZOTERO_ITEM CSL_CITATION {"citationID":"kwb5Rxli","properties":{"formattedCitation":"[1]","plainCitation":"[1]","noteIndex":0},"citationItems":[{"id":29,"uris":["http://zotero.org/users/local/P5tveLWY/items/G82C24DU"],"uri":["http://zotero.org/users/local/P5tveLWY/items/G82C24DU"],"itemData":{"id":29,"type":"webpage","container-title":"WHO","title":"WHO | WHO Global Surveillance and Monitoring System","URL":"http://www.who.int/medicines/regulation/ssffc/surveillance/en/","accessed":{"date-parts":[["2020",11,27]]}}}],"schema":"https://github.com/citation-style-language/schema/raw/master/csl-citation.json"} </w:instrText>
      </w:r>
      <w:r w:rsidR="00797784" w:rsidRPr="00327008">
        <w:rPr>
          <w:rFonts w:ascii="TimesNewRomanPSMT" w:hAnsi="TimesNewRomanPSMT" w:cs="TimesNewRomanPSMT"/>
          <w:color w:val="000000" w:themeColor="text1"/>
          <w:sz w:val="24"/>
          <w:szCs w:val="24"/>
          <w:lang w:val="en-US"/>
        </w:rPr>
        <w:fldChar w:fldCharType="separate"/>
      </w:r>
      <w:r w:rsidR="00433398" w:rsidRPr="00327008">
        <w:rPr>
          <w:rFonts w:ascii="TimesNewRomanPSMT" w:hAnsi="TimesNewRomanPSMT" w:cs="TimesNewRomanPSMT"/>
          <w:color w:val="000000" w:themeColor="text1"/>
          <w:sz w:val="24"/>
          <w:szCs w:val="24"/>
          <w:lang w:val="en-US"/>
        </w:rPr>
        <w:t>[1]</w:t>
      </w:r>
      <w:r w:rsidR="00797784" w:rsidRPr="00327008">
        <w:rPr>
          <w:rFonts w:ascii="TimesNewRomanPSMT" w:hAnsi="TimesNewRomanPSMT" w:cs="TimesNewRomanPSMT"/>
          <w:color w:val="000000" w:themeColor="text1"/>
          <w:sz w:val="24"/>
          <w:szCs w:val="24"/>
          <w:lang w:val="en-US"/>
        </w:rPr>
        <w:fldChar w:fldCharType="end"/>
      </w:r>
      <w:r w:rsidR="009527E5" w:rsidRPr="00327008">
        <w:rPr>
          <w:rFonts w:ascii="TimesNewRomanPSMT" w:hAnsi="TimesNewRomanPSMT" w:cs="TimesNewRomanPSMT"/>
          <w:color w:val="000000" w:themeColor="text1"/>
          <w:sz w:val="24"/>
          <w:szCs w:val="24"/>
          <w:lang w:val="en-US"/>
        </w:rPr>
        <w:t>.</w:t>
      </w:r>
    </w:p>
    <w:p w:rsidR="0035043E" w:rsidRPr="00327008" w:rsidRDefault="00327008" w:rsidP="00A763DE">
      <w:pPr>
        <w:spacing w:after="0" w:line="240" w:lineRule="auto"/>
        <w:jc w:val="both"/>
        <w:rPr>
          <w:rFonts w:ascii="TimesNewRomanPSMT" w:hAnsi="TimesNewRomanPSMT" w:cs="TimesNewRomanPSMT"/>
          <w:color w:val="000000" w:themeColor="text1"/>
          <w:sz w:val="24"/>
          <w:szCs w:val="24"/>
          <w:lang w:val="en-US"/>
        </w:rPr>
      </w:pPr>
      <w:commentRangeStart w:id="12"/>
      <w:r w:rsidRPr="00327008">
        <w:rPr>
          <w:rFonts w:ascii="TimesNewRomanPSMT" w:hAnsi="TimesNewRomanPSMT" w:cs="TimesNewRomanPSMT"/>
          <w:color w:val="000000" w:themeColor="text1"/>
          <w:sz w:val="24"/>
          <w:szCs w:val="24"/>
          <w:lang w:val="en-US"/>
        </w:rPr>
        <w:t xml:space="preserve">Good quality drugs are essential for effective disease management. Substandard and falsified drugs can cause treatment failure and side effects, increase morbidity and mortality, and contribute to the development of drug resistance. Vulnerable populations and patients with co-morbidities are particularly at risk of being affected by receiving substandard or falsified drugs. Poor quality drugs also increase health care costs for patients and the health system as a whole, wasting resources that could otherwise </w:t>
      </w:r>
      <w:commentRangeEnd w:id="12"/>
      <w:r w:rsidR="0066285E">
        <w:rPr>
          <w:rStyle w:val="CommentReference"/>
        </w:rPr>
        <w:commentReference w:id="12"/>
      </w:r>
      <w:r w:rsidRPr="00327008">
        <w:rPr>
          <w:rFonts w:ascii="TimesNewRomanPSMT" w:hAnsi="TimesNewRomanPSMT" w:cs="TimesNewRomanPSMT"/>
          <w:color w:val="000000" w:themeColor="text1"/>
          <w:sz w:val="24"/>
          <w:szCs w:val="24"/>
          <w:lang w:val="en-US"/>
        </w:rPr>
        <w:t>be used for the benefit of public health</w:t>
      </w:r>
      <w:r w:rsidR="00797784" w:rsidRPr="00140E69">
        <w:rPr>
          <w:rFonts w:ascii="TimesNewRomanPSMT" w:hAnsi="TimesNewRomanPSMT" w:cs="TimesNewRomanPSMT"/>
          <w:color w:val="000000" w:themeColor="text1"/>
          <w:sz w:val="24"/>
          <w:szCs w:val="24"/>
        </w:rPr>
        <w:fldChar w:fldCharType="begin"/>
      </w:r>
      <w:r w:rsidR="00433398" w:rsidRPr="00327008">
        <w:rPr>
          <w:rFonts w:ascii="TimesNewRomanPSMT" w:hAnsi="TimesNewRomanPSMT" w:cs="TimesNewRomanPSMT"/>
          <w:color w:val="000000" w:themeColor="text1"/>
          <w:sz w:val="24"/>
          <w:szCs w:val="24"/>
          <w:lang w:val="en-US"/>
        </w:rPr>
        <w:instrText xml:space="preserve"> ADDIN ZOTERO_ITEM CSL_CITATION {"citationID":"QwE5QPhM","properties":{"formattedCitation":"[1]","plainCitation":"[1]","noteIndex":0},"citationItems":[{"id":29,"uris":["http://zotero.org/users/local/P5tveLWY/items/G82C24DU"],"uri":["http://zotero.org/users/local/P5tveLWY/items/G82C24DU"],"itemData":{"id":29,"type":"webpage","container-title":"WHO","title":"WHO | WHO Global Surveillance and Monitoring System","URL":"http://www.who.int/medicines/regulation/ssffc/surveillance/en/","accessed":{"date-parts":[["2020",11,27]]}}}],"schema":"https://github.com/citation-style-language/schema/raw/master/csl-citation.json"} </w:instrText>
      </w:r>
      <w:r w:rsidR="00797784" w:rsidRPr="00140E69">
        <w:rPr>
          <w:rFonts w:ascii="TimesNewRomanPSMT" w:hAnsi="TimesNewRomanPSMT" w:cs="TimesNewRomanPSMT"/>
          <w:color w:val="000000" w:themeColor="text1"/>
          <w:sz w:val="24"/>
          <w:szCs w:val="24"/>
        </w:rPr>
        <w:fldChar w:fldCharType="separate"/>
      </w:r>
      <w:r w:rsidR="00433398" w:rsidRPr="00327008">
        <w:rPr>
          <w:rFonts w:ascii="TimesNewRomanPSMT" w:hAnsi="TimesNewRomanPSMT"/>
          <w:sz w:val="24"/>
          <w:lang w:val="en-US"/>
        </w:rPr>
        <w:t>[1]</w:t>
      </w:r>
      <w:r w:rsidR="00797784" w:rsidRPr="00140E69">
        <w:rPr>
          <w:rFonts w:ascii="TimesNewRomanPSMT" w:hAnsi="TimesNewRomanPSMT" w:cs="TimesNewRomanPSMT"/>
          <w:color w:val="000000" w:themeColor="text1"/>
          <w:sz w:val="24"/>
          <w:szCs w:val="24"/>
        </w:rPr>
        <w:fldChar w:fldCharType="end"/>
      </w:r>
      <w:r w:rsidR="0035043E" w:rsidRPr="00327008">
        <w:rPr>
          <w:rFonts w:ascii="TimesNewRomanPSMT" w:hAnsi="TimesNewRomanPSMT" w:cs="TimesNewRomanPSMT"/>
          <w:color w:val="000000" w:themeColor="text1"/>
          <w:sz w:val="24"/>
          <w:szCs w:val="24"/>
          <w:lang w:val="en-US"/>
        </w:rPr>
        <w:t>.</w:t>
      </w:r>
    </w:p>
    <w:p w:rsidR="00964544" w:rsidRPr="00327008" w:rsidRDefault="00327008" w:rsidP="00A763DE">
      <w:pPr>
        <w:spacing w:after="0" w:line="240" w:lineRule="auto"/>
        <w:jc w:val="both"/>
        <w:rPr>
          <w:rFonts w:ascii="TimesNewRomanPSMT" w:hAnsi="TimesNewRomanPSMT" w:cs="TimesNewRomanPSMT"/>
          <w:color w:val="000000" w:themeColor="text1"/>
          <w:sz w:val="24"/>
          <w:szCs w:val="24"/>
          <w:lang w:val="en-US"/>
        </w:rPr>
      </w:pPr>
      <w:commentRangeStart w:id="13"/>
      <w:r w:rsidRPr="00327008">
        <w:rPr>
          <w:rFonts w:ascii="TimesNewRomanPSMT" w:hAnsi="TimesNewRomanPSMT" w:cs="TimesNewRomanPSMT"/>
          <w:color w:val="000000" w:themeColor="text1"/>
          <w:sz w:val="24"/>
          <w:szCs w:val="24"/>
          <w:lang w:val="en-US"/>
        </w:rPr>
        <w:t>Medicines regulation is a complex process that includes various regulatory instruments, such as authorization / registration for marketing following assessment of product documentation, inspection to verify manufacturers' compliance with the principles of good manufacturing practices (GMP) and approval of product information. It may also include Post-Marketing Surveillance (PMS) activities, such as maintaining product authorization and / or registration through variations or renewals, regular inspections of manufactu</w:t>
      </w:r>
      <w:r w:rsidR="001D6E3C">
        <w:rPr>
          <w:rFonts w:ascii="TimesNewRomanPSMT" w:hAnsi="TimesNewRomanPSMT" w:cs="TimesNewRomanPSMT"/>
          <w:color w:val="000000" w:themeColor="text1"/>
          <w:sz w:val="24"/>
          <w:szCs w:val="24"/>
          <w:lang w:val="en-US"/>
        </w:rPr>
        <w:t>rers, wholesalers and retailers</w:t>
      </w:r>
      <w:r w:rsidRPr="00327008">
        <w:rPr>
          <w:rFonts w:ascii="TimesNewRomanPSMT" w:hAnsi="TimesNewRomanPSMT" w:cs="TimesNewRomanPSMT"/>
          <w:color w:val="000000" w:themeColor="text1"/>
          <w:sz w:val="24"/>
          <w:szCs w:val="24"/>
          <w:lang w:val="en-US"/>
        </w:rPr>
        <w:t xml:space="preserve">, quality control tests, the use and disposal of drugs, pharmacovigilance and the </w:t>
      </w:r>
      <w:r w:rsidRPr="00327008">
        <w:rPr>
          <w:rFonts w:ascii="TimesNewRomanPSMT" w:hAnsi="TimesNewRomanPSMT" w:cs="TimesNewRomanPSMT"/>
          <w:color w:val="000000" w:themeColor="text1"/>
          <w:sz w:val="24"/>
          <w:szCs w:val="24"/>
          <w:lang w:val="en-US"/>
        </w:rPr>
        <w:lastRenderedPageBreak/>
        <w:t>implementation of regulatory measures in case a quality problem is found. When a product is made available to the public, it is not possible to predict every conceivable side effect or adverse event that could occur in large and diverse populations, and it may not be realistic for them. manufacturers to anticipate any manufacturing problems that might arise during large-scale operation</w:t>
      </w:r>
      <w:r w:rsidR="00797784" w:rsidRPr="00140E69">
        <w:rPr>
          <w:rFonts w:ascii="TimesNewRomanPSMT" w:hAnsi="TimesNewRomanPSMT" w:cs="TimesNewRomanPSMT"/>
          <w:color w:val="000000" w:themeColor="text1"/>
          <w:sz w:val="24"/>
          <w:szCs w:val="24"/>
        </w:rPr>
        <w:fldChar w:fldCharType="begin"/>
      </w:r>
      <w:r w:rsidR="00433398" w:rsidRPr="00327008">
        <w:rPr>
          <w:rFonts w:ascii="TimesNewRomanPSMT" w:hAnsi="TimesNewRomanPSMT" w:cs="TimesNewRomanPSMT"/>
          <w:color w:val="000000" w:themeColor="text1"/>
          <w:sz w:val="24"/>
          <w:szCs w:val="24"/>
          <w:lang w:val="en-US"/>
        </w:rPr>
        <w:instrText xml:space="preserve"> ADDIN ZOTERO_ITEM CSL_CITATION {"citationID":"2Qt4abZM","properties":{"formattedCitation":"[1], [2]","plainCitation":"[1], [2]","noteIndex":0},"citationItems":[{"id":29,"uris":["http://zotero.org/users/local/P5tveLWY/items/G82C24DU"],"uri":["http://zotero.org/users/local/P5tveLWY/items/G82C24DU"],"itemData":{"id":29,"type":"webpage","container-title":"WHO","title":"WHO | WHO Global Surveillance and Monitoring System","URL":"http://www.who.int/medicines/regulation/ssffc/surveillance/en/","accessed":{"date-parts":[["2020",11,27]]}}},{"id":111,"uris":["http://zotero.org/users/local/P5tveLWY/items/7X6UZFHH"],"uri":["http://zotero.org/users/local/P5tveLWY/items/7X6UZFHH"],"itemData":{"id":111,"type":"webpage","title":"Bonnes pratiques de fabrication de l’OMS des produits pharmaceutiques: Grands principes","URL":"https://www.who.int/publications/m/item/bonnes-pratiques-de-fabrication-pour-les-substances-actives-pharmaceutiques","accessed":{"date-parts":[["2021",7,7]]}}}],"schema":"https://github.com/citation-style-language/schema/raw/master/csl-citation.json"} </w:instrText>
      </w:r>
      <w:r w:rsidR="00797784" w:rsidRPr="00140E69">
        <w:rPr>
          <w:rFonts w:ascii="TimesNewRomanPSMT" w:hAnsi="TimesNewRomanPSMT" w:cs="TimesNewRomanPSMT"/>
          <w:color w:val="000000" w:themeColor="text1"/>
          <w:sz w:val="24"/>
          <w:szCs w:val="24"/>
        </w:rPr>
        <w:fldChar w:fldCharType="separate"/>
      </w:r>
      <w:r w:rsidR="00433398" w:rsidRPr="00327008">
        <w:rPr>
          <w:rFonts w:ascii="TimesNewRomanPSMT" w:hAnsi="TimesNewRomanPSMT"/>
          <w:sz w:val="24"/>
          <w:lang w:val="en-US"/>
        </w:rPr>
        <w:t>[1; 2]</w:t>
      </w:r>
      <w:r w:rsidR="00797784" w:rsidRPr="00140E69">
        <w:rPr>
          <w:rFonts w:ascii="TimesNewRomanPSMT" w:hAnsi="TimesNewRomanPSMT" w:cs="TimesNewRomanPSMT"/>
          <w:color w:val="000000" w:themeColor="text1"/>
          <w:sz w:val="24"/>
          <w:szCs w:val="24"/>
        </w:rPr>
        <w:fldChar w:fldCharType="end"/>
      </w:r>
      <w:r w:rsidR="00964544" w:rsidRPr="00327008">
        <w:rPr>
          <w:rFonts w:ascii="TimesNewRomanPSMT" w:hAnsi="TimesNewRomanPSMT" w:cs="TimesNewRomanPSMT"/>
          <w:color w:val="000000" w:themeColor="text1"/>
          <w:sz w:val="24"/>
          <w:szCs w:val="24"/>
          <w:lang w:val="en-US"/>
        </w:rPr>
        <w:t>.</w:t>
      </w:r>
      <w:commentRangeEnd w:id="13"/>
      <w:r w:rsidR="00D06CE7">
        <w:rPr>
          <w:rStyle w:val="CommentReference"/>
        </w:rPr>
        <w:commentReference w:id="13"/>
      </w:r>
    </w:p>
    <w:p w:rsidR="000A410A" w:rsidRPr="00327008" w:rsidRDefault="00327008" w:rsidP="00A763DE">
      <w:pPr>
        <w:spacing w:after="0" w:line="240" w:lineRule="auto"/>
        <w:jc w:val="both"/>
        <w:rPr>
          <w:rFonts w:ascii="TimesNewRomanPSMT" w:hAnsi="TimesNewRomanPSMT" w:cs="TimesNewRomanPSMT"/>
          <w:color w:val="000000" w:themeColor="text1"/>
          <w:sz w:val="24"/>
          <w:szCs w:val="24"/>
          <w:lang w:val="en-US"/>
        </w:rPr>
      </w:pPr>
      <w:commentRangeStart w:id="14"/>
      <w:r w:rsidRPr="00327008">
        <w:rPr>
          <w:rFonts w:ascii="TimesNewRomanPSMT" w:hAnsi="TimesNewRomanPSMT" w:cs="TimesNewRomanPSMT"/>
          <w:color w:val="000000" w:themeColor="text1"/>
          <w:sz w:val="24"/>
          <w:szCs w:val="24"/>
          <w:lang w:val="en-US"/>
        </w:rPr>
        <w:t>The quality of drugs can easily deteriorate through improper handling during distribution or storage before they reach patients</w:t>
      </w:r>
      <w:commentRangeEnd w:id="14"/>
      <w:r w:rsidR="00D06CE7">
        <w:rPr>
          <w:rStyle w:val="CommentReference"/>
        </w:rPr>
        <w:commentReference w:id="14"/>
      </w:r>
      <w:r w:rsidRPr="00327008">
        <w:rPr>
          <w:rFonts w:ascii="TimesNewRomanPSMT" w:hAnsi="TimesNewRomanPSMT" w:cs="TimesNewRomanPSMT"/>
          <w:color w:val="000000" w:themeColor="text1"/>
          <w:sz w:val="24"/>
          <w:szCs w:val="24"/>
          <w:lang w:val="en-US"/>
        </w:rPr>
        <w:t>. Quality</w:t>
      </w:r>
      <w:r w:rsidR="001D6E3C">
        <w:rPr>
          <w:rFonts w:ascii="TimesNewRomanPSMT" w:hAnsi="TimesNewRomanPSMT" w:cs="TimesNewRomanPSMT"/>
          <w:color w:val="000000" w:themeColor="text1"/>
          <w:sz w:val="24"/>
          <w:szCs w:val="24"/>
          <w:lang w:val="en-US"/>
        </w:rPr>
        <w:t xml:space="preserve"> control / quality assurance (QC / QA</w:t>
      </w:r>
      <w:r w:rsidRPr="00327008">
        <w:rPr>
          <w:rFonts w:ascii="TimesNewRomanPSMT" w:hAnsi="TimesNewRomanPSMT" w:cs="TimesNewRomanPSMT"/>
          <w:color w:val="000000" w:themeColor="text1"/>
          <w:sz w:val="24"/>
          <w:szCs w:val="24"/>
          <w:lang w:val="en-US"/>
        </w:rPr>
        <w:t>) of drugs in the distribution system to appropriate specifications is therefore an important prerequisite to ensure optimal results. It is therefore essential to carry out regular monitoring of the quality of medicinal products through sampling missions and pre-marketing controls to guarantee their quality</w:t>
      </w:r>
      <w:r w:rsidR="00797784" w:rsidRPr="00140E69">
        <w:rPr>
          <w:rFonts w:ascii="TimesNewRomanPSMT" w:hAnsi="TimesNewRomanPSMT" w:cs="TimesNewRomanPSMT"/>
          <w:color w:val="000000" w:themeColor="text1"/>
          <w:sz w:val="24"/>
          <w:szCs w:val="24"/>
        </w:rPr>
        <w:fldChar w:fldCharType="begin"/>
      </w:r>
      <w:r w:rsidR="00433398" w:rsidRPr="00327008">
        <w:rPr>
          <w:rFonts w:ascii="TimesNewRomanPSMT" w:hAnsi="TimesNewRomanPSMT" w:cs="TimesNewRomanPSMT"/>
          <w:color w:val="000000" w:themeColor="text1"/>
          <w:sz w:val="24"/>
          <w:szCs w:val="24"/>
          <w:lang w:val="en-US"/>
        </w:rPr>
        <w:instrText xml:space="preserve"> ADDIN ZOTERO_ITEM CSL_CITATION {"citationID":"sJBSXMXQ","properties":{"formattedCitation":"[3]","plainCitation":"[3]","noteIndex":0},"citationItems":[{"id":106,"uris":["http://zotero.org/users/local/P5tveLWY/items/7QWECI4A"],"uri":["http://zotero.org/users/local/P5tveLWY/items/7QWECI4A"],"itemData":{"id":106,"type":"webpage","title":"Portail d'information - Médicaments essentiels et produits de santé","URL":"https://digicollections.net/medicinedocs/#p/home","accessed":{"date-parts":[["2021",7,7]]}}}],"schema":"https://github.com/citation-style-language/schema/raw/master/csl-citation.json"} </w:instrText>
      </w:r>
      <w:r w:rsidR="00797784" w:rsidRPr="00140E69">
        <w:rPr>
          <w:rFonts w:ascii="TimesNewRomanPSMT" w:hAnsi="TimesNewRomanPSMT" w:cs="TimesNewRomanPSMT"/>
          <w:color w:val="000000" w:themeColor="text1"/>
          <w:sz w:val="24"/>
          <w:szCs w:val="24"/>
        </w:rPr>
        <w:fldChar w:fldCharType="separate"/>
      </w:r>
      <w:r w:rsidR="00433398" w:rsidRPr="00327008">
        <w:rPr>
          <w:rFonts w:ascii="TimesNewRomanPSMT" w:hAnsi="TimesNewRomanPSMT"/>
          <w:sz w:val="24"/>
          <w:lang w:val="en-US"/>
        </w:rPr>
        <w:t>[3]</w:t>
      </w:r>
      <w:r w:rsidR="00797784" w:rsidRPr="00140E69">
        <w:rPr>
          <w:rFonts w:ascii="TimesNewRomanPSMT" w:hAnsi="TimesNewRomanPSMT" w:cs="TimesNewRomanPSMT"/>
          <w:color w:val="000000" w:themeColor="text1"/>
          <w:sz w:val="24"/>
          <w:szCs w:val="24"/>
        </w:rPr>
        <w:fldChar w:fldCharType="end"/>
      </w:r>
      <w:r w:rsidR="00433398" w:rsidRPr="00327008">
        <w:rPr>
          <w:rFonts w:ascii="TimesNewRomanPSMT" w:hAnsi="TimesNewRomanPSMT" w:cs="TimesNewRomanPSMT"/>
          <w:color w:val="000000" w:themeColor="text1"/>
          <w:sz w:val="24"/>
          <w:szCs w:val="24"/>
          <w:lang w:val="en-US"/>
        </w:rPr>
        <w:t>.</w:t>
      </w:r>
    </w:p>
    <w:p w:rsidR="006D7E0B" w:rsidRPr="00327008" w:rsidRDefault="00327008" w:rsidP="00A763DE">
      <w:pPr>
        <w:spacing w:after="0" w:line="240" w:lineRule="auto"/>
        <w:jc w:val="both"/>
        <w:rPr>
          <w:rFonts w:ascii="TimesNewRomanPSMT" w:hAnsi="TimesNewRomanPSMT" w:cs="TimesNewRomanPSMT"/>
          <w:color w:val="000000" w:themeColor="text1"/>
          <w:sz w:val="24"/>
          <w:szCs w:val="24"/>
          <w:lang w:val="en-US"/>
        </w:rPr>
      </w:pPr>
      <w:commentRangeStart w:id="15"/>
      <w:r w:rsidRPr="00327008">
        <w:rPr>
          <w:rFonts w:ascii="TimesNewRomanPSMT" w:hAnsi="TimesNewRomanPSMT" w:cs="TimesNewRomanPSMT"/>
          <w:color w:val="000000" w:themeColor="text1"/>
          <w:sz w:val="24"/>
          <w:szCs w:val="24"/>
          <w:lang w:val="en-US"/>
        </w:rPr>
        <w:t>Post-market surveillance of drugs therefore plays an important role in uncovering the actual state of products in terms of safety, quality and efficacy that could pose a risk to users. It allows regulatory authorities to take appropriate measures for the withdrawal of falsified and substandard medicines from the market</w:t>
      </w:r>
      <w:commentRangeEnd w:id="15"/>
      <w:r w:rsidR="0066285E">
        <w:rPr>
          <w:rStyle w:val="CommentReference"/>
        </w:rPr>
        <w:commentReference w:id="15"/>
      </w:r>
      <w:r w:rsidR="00797784" w:rsidRPr="00140E69">
        <w:rPr>
          <w:rFonts w:ascii="TimesNewRomanPSMT" w:hAnsi="TimesNewRomanPSMT" w:cs="TimesNewRomanPSMT"/>
          <w:color w:val="000000" w:themeColor="text1"/>
          <w:sz w:val="24"/>
          <w:szCs w:val="24"/>
        </w:rPr>
        <w:fldChar w:fldCharType="begin"/>
      </w:r>
      <w:r w:rsidR="00433398" w:rsidRPr="00327008">
        <w:rPr>
          <w:rFonts w:ascii="TimesNewRomanPSMT" w:hAnsi="TimesNewRomanPSMT" w:cs="TimesNewRomanPSMT"/>
          <w:color w:val="000000" w:themeColor="text1"/>
          <w:sz w:val="24"/>
          <w:szCs w:val="24"/>
          <w:lang w:val="en-US"/>
        </w:rPr>
        <w:instrText xml:space="preserve"> ADDIN ZOTERO_ITEM CSL_CITATION {"citationID":"s6WAJVTR","properties":{"formattedCitation":"[4]","plainCitation":"[4]","noteIndex":0},"citationItems":[{"id":105,"uris":["http://zotero.org/users/local/P5tveLWY/items/4HII89ZQ"],"uri":["http://zotero.org/users/local/P5tveLWY/items/4HII89ZQ"],"itemData":{"id":105,"type":"article-journal","language":"en","page":"54","source":"Zotero","title":"Guidance for Implementing Risk-based Post-marketing Quality Surveillance in Low- and Middle-income Countries","author":[{"family":"Pitts","given":"Amber"}]}}],"schema":"https://github.com/citation-style-language/schema/raw/master/csl-citation.json"} </w:instrText>
      </w:r>
      <w:r w:rsidR="00797784" w:rsidRPr="00140E69">
        <w:rPr>
          <w:rFonts w:ascii="TimesNewRomanPSMT" w:hAnsi="TimesNewRomanPSMT" w:cs="TimesNewRomanPSMT"/>
          <w:color w:val="000000" w:themeColor="text1"/>
          <w:sz w:val="24"/>
          <w:szCs w:val="24"/>
        </w:rPr>
        <w:fldChar w:fldCharType="separate"/>
      </w:r>
      <w:r w:rsidR="00433398" w:rsidRPr="00327008">
        <w:rPr>
          <w:rFonts w:ascii="TimesNewRomanPSMT" w:hAnsi="TimesNewRomanPSMT"/>
          <w:sz w:val="24"/>
          <w:lang w:val="en-US"/>
        </w:rPr>
        <w:t>[4]</w:t>
      </w:r>
      <w:r w:rsidR="00797784" w:rsidRPr="00140E69">
        <w:rPr>
          <w:rFonts w:ascii="TimesNewRomanPSMT" w:hAnsi="TimesNewRomanPSMT" w:cs="TimesNewRomanPSMT"/>
          <w:color w:val="000000" w:themeColor="text1"/>
          <w:sz w:val="24"/>
          <w:szCs w:val="24"/>
        </w:rPr>
        <w:fldChar w:fldCharType="end"/>
      </w:r>
      <w:r w:rsidR="00433398" w:rsidRPr="00327008">
        <w:rPr>
          <w:rFonts w:ascii="TimesNewRomanPSMT" w:hAnsi="TimesNewRomanPSMT" w:cs="TimesNewRomanPSMT"/>
          <w:color w:val="000000" w:themeColor="text1"/>
          <w:sz w:val="24"/>
          <w:szCs w:val="24"/>
          <w:lang w:val="en-US"/>
        </w:rPr>
        <w:t>.</w:t>
      </w:r>
    </w:p>
    <w:p w:rsidR="009527E5" w:rsidRPr="00327008" w:rsidRDefault="00327008" w:rsidP="008D2D09">
      <w:pPr>
        <w:spacing w:line="240" w:lineRule="auto"/>
        <w:jc w:val="both"/>
        <w:rPr>
          <w:rFonts w:ascii="Times New Roman" w:hAnsi="Times New Roman" w:cs="Times New Roman"/>
          <w:sz w:val="24"/>
          <w:szCs w:val="24"/>
          <w:lang w:val="en-US"/>
        </w:rPr>
      </w:pPr>
      <w:r w:rsidRPr="00327008">
        <w:rPr>
          <w:rFonts w:ascii="Times New Roman" w:hAnsi="Times New Roman" w:cs="Times New Roman"/>
          <w:sz w:val="24"/>
          <w:szCs w:val="24"/>
          <w:lang w:val="en-US"/>
        </w:rPr>
        <w:t xml:space="preserve">The </w:t>
      </w:r>
      <w:r w:rsidR="0068563A" w:rsidRPr="00327008">
        <w:rPr>
          <w:rFonts w:ascii="Times New Roman" w:hAnsi="Times New Roman" w:cs="Times New Roman"/>
          <w:sz w:val="24"/>
          <w:szCs w:val="24"/>
          <w:lang w:val="en-US"/>
        </w:rPr>
        <w:t>National Health Laboratory</w:t>
      </w:r>
      <w:r w:rsidR="0068563A">
        <w:rPr>
          <w:rFonts w:ascii="Times New Roman" w:hAnsi="Times New Roman" w:cs="Times New Roman"/>
          <w:sz w:val="24"/>
          <w:szCs w:val="24"/>
          <w:lang w:val="en-US"/>
        </w:rPr>
        <w:t>(</w:t>
      </w:r>
      <w:r w:rsidRPr="00327008">
        <w:rPr>
          <w:rFonts w:ascii="Times New Roman" w:hAnsi="Times New Roman" w:cs="Times New Roman"/>
          <w:sz w:val="24"/>
          <w:szCs w:val="24"/>
          <w:lang w:val="en-US"/>
        </w:rPr>
        <w:t>LNS</w:t>
      </w:r>
      <w:r w:rsidR="0068563A">
        <w:rPr>
          <w:rFonts w:ascii="Times New Roman" w:hAnsi="Times New Roman" w:cs="Times New Roman"/>
          <w:sz w:val="24"/>
          <w:szCs w:val="24"/>
          <w:lang w:val="en-US"/>
        </w:rPr>
        <w:t>)</w:t>
      </w:r>
      <w:r w:rsidRPr="00327008">
        <w:rPr>
          <w:rFonts w:ascii="Times New Roman" w:hAnsi="Times New Roman" w:cs="Times New Roman"/>
          <w:sz w:val="24"/>
          <w:szCs w:val="24"/>
          <w:lang w:val="en-US"/>
        </w:rPr>
        <w:t xml:space="preserve"> </w:t>
      </w:r>
      <w:commentRangeStart w:id="16"/>
      <w:r w:rsidRPr="00327008">
        <w:rPr>
          <w:rFonts w:ascii="Times New Roman" w:hAnsi="Times New Roman" w:cs="Times New Roman"/>
          <w:sz w:val="24"/>
          <w:szCs w:val="24"/>
          <w:lang w:val="en-US"/>
        </w:rPr>
        <w:t>in accordance with its mission and as part of the pre- and post-marketing quality control of drugs</w:t>
      </w:r>
      <w:commentRangeEnd w:id="16"/>
      <w:r w:rsidR="00B55E71">
        <w:rPr>
          <w:rStyle w:val="CommentReference"/>
        </w:rPr>
        <w:commentReference w:id="16"/>
      </w:r>
      <w:r w:rsidRPr="00327008">
        <w:rPr>
          <w:rFonts w:ascii="Times New Roman" w:hAnsi="Times New Roman" w:cs="Times New Roman"/>
          <w:sz w:val="24"/>
          <w:szCs w:val="24"/>
          <w:lang w:val="en-US"/>
        </w:rPr>
        <w:t>, periodic samples are taken throughout the territory by LNS agents with the aim of to ensure the monitoring of drugs by their quality control at the laboratory with a view to safeguarding the health of populations</w:t>
      </w:r>
      <w:r w:rsidR="009527E5" w:rsidRPr="00327008">
        <w:rPr>
          <w:rFonts w:ascii="Times New Roman" w:hAnsi="Times New Roman" w:cs="Times New Roman"/>
          <w:sz w:val="24"/>
          <w:szCs w:val="24"/>
          <w:lang w:val="en-US"/>
        </w:rPr>
        <w:t xml:space="preserve">. </w:t>
      </w:r>
    </w:p>
    <w:bookmarkEnd w:id="10"/>
    <w:p w:rsidR="0060553B" w:rsidRPr="001B62F0" w:rsidRDefault="0060553B" w:rsidP="0060553B">
      <w:pPr>
        <w:spacing w:before="100" w:beforeAutospacing="1" w:after="0" w:line="240" w:lineRule="auto"/>
        <w:rPr>
          <w:rFonts w:ascii="Times New Roman" w:eastAsia="Times New Roman" w:hAnsi="Times New Roman" w:cs="Times New Roman"/>
          <w:sz w:val="24"/>
          <w:szCs w:val="24"/>
          <w:lang w:val="en-US" w:eastAsia="fr-FR"/>
        </w:rPr>
      </w:pPr>
      <w:commentRangeStart w:id="17"/>
      <w:r w:rsidRPr="001B62F0">
        <w:rPr>
          <w:rFonts w:ascii="Times New Roman" w:eastAsia="Times New Roman" w:hAnsi="Times New Roman" w:cs="Times New Roman"/>
          <w:b/>
          <w:bCs/>
          <w:sz w:val="24"/>
          <w:szCs w:val="24"/>
          <w:lang w:val="en-US" w:eastAsia="fr-FR"/>
        </w:rPr>
        <w:t>MATERIALS AND METHODS</w:t>
      </w:r>
      <w:commentRangeEnd w:id="17"/>
      <w:r w:rsidR="00D06CE7">
        <w:rPr>
          <w:rStyle w:val="CommentReference"/>
        </w:rPr>
        <w:commentReference w:id="17"/>
      </w:r>
      <w:r w:rsidRPr="001B62F0">
        <w:rPr>
          <w:rFonts w:ascii="Times New Roman" w:eastAsia="Times New Roman" w:hAnsi="Times New Roman" w:cs="Times New Roman"/>
          <w:b/>
          <w:bCs/>
          <w:sz w:val="24"/>
          <w:szCs w:val="24"/>
          <w:lang w:val="en-US" w:eastAsia="fr-FR"/>
        </w:rPr>
        <w:t>:</w:t>
      </w:r>
    </w:p>
    <w:p w:rsidR="00327008" w:rsidRPr="009A0831" w:rsidRDefault="00327008" w:rsidP="0068563A">
      <w:pPr>
        <w:spacing w:after="0" w:line="240" w:lineRule="auto"/>
        <w:jc w:val="both"/>
        <w:rPr>
          <w:rFonts w:ascii="Times New Roman" w:hAnsi="Times New Roman" w:cs="Times New Roman"/>
          <w:b/>
          <w:sz w:val="24"/>
          <w:lang w:val="en-US"/>
        </w:rPr>
      </w:pPr>
      <w:commentRangeStart w:id="18"/>
      <w:r w:rsidRPr="009A0831">
        <w:rPr>
          <w:rFonts w:ascii="Times New Roman" w:hAnsi="Times New Roman" w:cs="Times New Roman"/>
          <w:sz w:val="24"/>
          <w:szCs w:val="24"/>
          <w:lang w:val="en-US"/>
        </w:rPr>
        <w:t>Our</w:t>
      </w:r>
      <w:commentRangeEnd w:id="18"/>
      <w:r w:rsidR="005A037A">
        <w:rPr>
          <w:rStyle w:val="CommentReference"/>
        </w:rPr>
        <w:commentReference w:id="18"/>
      </w:r>
      <w:r w:rsidRPr="009A0831">
        <w:rPr>
          <w:rFonts w:ascii="Times New Roman" w:hAnsi="Times New Roman" w:cs="Times New Roman"/>
          <w:sz w:val="24"/>
          <w:szCs w:val="24"/>
          <w:lang w:val="en-US"/>
        </w:rPr>
        <w:t xml:space="preserve"> material consisted of all the drugs analyzed from </w:t>
      </w:r>
      <w:commentRangeStart w:id="19"/>
      <w:r w:rsidRPr="009A0831">
        <w:rPr>
          <w:rFonts w:ascii="Times New Roman" w:hAnsi="Times New Roman" w:cs="Times New Roman"/>
          <w:sz w:val="24"/>
          <w:szCs w:val="24"/>
          <w:lang w:val="en-US"/>
        </w:rPr>
        <w:t xml:space="preserve">January 2020 to December 2020 </w:t>
      </w:r>
      <w:commentRangeEnd w:id="19"/>
      <w:r w:rsidR="005A037A">
        <w:rPr>
          <w:rStyle w:val="CommentReference"/>
        </w:rPr>
        <w:commentReference w:id="19"/>
      </w:r>
      <w:r w:rsidRPr="009A0831">
        <w:rPr>
          <w:rFonts w:ascii="Times New Roman" w:hAnsi="Times New Roman" w:cs="Times New Roman"/>
          <w:sz w:val="24"/>
          <w:szCs w:val="24"/>
          <w:lang w:val="en-US"/>
        </w:rPr>
        <w:t xml:space="preserve">at the LNS. </w:t>
      </w:r>
      <w:commentRangeStart w:id="20"/>
      <w:r w:rsidRPr="009A0831">
        <w:rPr>
          <w:rFonts w:ascii="Times New Roman" w:hAnsi="Times New Roman" w:cs="Times New Roman"/>
          <w:sz w:val="24"/>
          <w:szCs w:val="24"/>
          <w:lang w:val="en-US"/>
        </w:rPr>
        <w:t xml:space="preserve">Our data </w:t>
      </w:r>
      <w:commentRangeEnd w:id="20"/>
      <w:r w:rsidR="00D06CE7">
        <w:rPr>
          <w:rStyle w:val="CommentReference"/>
        </w:rPr>
        <w:commentReference w:id="20"/>
      </w:r>
      <w:r w:rsidRPr="009A0831">
        <w:rPr>
          <w:rFonts w:ascii="Times New Roman" w:hAnsi="Times New Roman" w:cs="Times New Roman"/>
          <w:sz w:val="24"/>
          <w:szCs w:val="24"/>
          <w:lang w:val="en-US"/>
        </w:rPr>
        <w:t xml:space="preserve">was collected using analytical certificates of drugs subject to quality control. The following information was collected: origin, place of collection, galenic form, therapeutic class, analytical methods, analytical equipment, analytical results. </w:t>
      </w:r>
    </w:p>
    <w:p w:rsidR="005D0F06" w:rsidRPr="009A0831" w:rsidRDefault="00327008" w:rsidP="00327008">
      <w:pPr>
        <w:autoSpaceDE w:val="0"/>
        <w:autoSpaceDN w:val="0"/>
        <w:adjustRightInd w:val="0"/>
        <w:spacing w:line="240" w:lineRule="auto"/>
        <w:jc w:val="both"/>
        <w:rPr>
          <w:rFonts w:ascii="Times New Roman" w:hAnsi="Times New Roman" w:cs="Times New Roman"/>
          <w:sz w:val="24"/>
          <w:szCs w:val="24"/>
          <w:lang w:val="en-US"/>
        </w:rPr>
      </w:pPr>
      <w:r w:rsidRPr="009A0831">
        <w:rPr>
          <w:rFonts w:ascii="Times New Roman" w:hAnsi="Times New Roman" w:cs="Times New Roman"/>
          <w:sz w:val="24"/>
          <w:lang w:val="en-US"/>
        </w:rPr>
        <w:t>Various analytical methods and tests are important for the development and manufacture of pharmaceutical formulations but also for their quality control. The ev</w:t>
      </w:r>
      <w:bookmarkStart w:id="21" w:name="_GoBack"/>
      <w:bookmarkEnd w:id="21"/>
      <w:r w:rsidRPr="009A0831">
        <w:rPr>
          <w:rFonts w:ascii="Times New Roman" w:hAnsi="Times New Roman" w:cs="Times New Roman"/>
          <w:sz w:val="24"/>
          <w:lang w:val="en-US"/>
        </w:rPr>
        <w:t xml:space="preserve">aluation was carried out according to the standards of the American Pharmacopoeia (USP), the British Pharmacopoeia (BP) and the </w:t>
      </w:r>
      <w:commentRangeStart w:id="22"/>
      <w:r w:rsidRPr="009A0831">
        <w:rPr>
          <w:rFonts w:ascii="Times New Roman" w:hAnsi="Times New Roman" w:cs="Times New Roman"/>
          <w:sz w:val="24"/>
          <w:lang w:val="en-US"/>
        </w:rPr>
        <w:t xml:space="preserve">International Pharmacopoeia </w:t>
      </w:r>
      <w:commentRangeEnd w:id="22"/>
      <w:r w:rsidR="00B55E71">
        <w:rPr>
          <w:rStyle w:val="CommentReference"/>
        </w:rPr>
        <w:commentReference w:id="22"/>
      </w:r>
      <w:r w:rsidRPr="009A0831">
        <w:rPr>
          <w:rFonts w:ascii="Times New Roman" w:hAnsi="Times New Roman" w:cs="Times New Roman"/>
          <w:sz w:val="24"/>
          <w:lang w:val="en-US"/>
        </w:rPr>
        <w:t xml:space="preserve">by test methods (Friability, </w:t>
      </w:r>
      <w:commentRangeStart w:id="23"/>
      <w:r w:rsidRPr="009A0831">
        <w:rPr>
          <w:rFonts w:ascii="Times New Roman" w:hAnsi="Times New Roman" w:cs="Times New Roman"/>
          <w:sz w:val="24"/>
          <w:lang w:val="en-US"/>
        </w:rPr>
        <w:t>Disaggregatio</w:t>
      </w:r>
      <w:commentRangeEnd w:id="23"/>
      <w:r w:rsidR="00B55E71">
        <w:rPr>
          <w:rStyle w:val="CommentReference"/>
        </w:rPr>
        <w:commentReference w:id="23"/>
      </w:r>
      <w:r w:rsidRPr="009A0831">
        <w:rPr>
          <w:rFonts w:ascii="Times New Roman" w:hAnsi="Times New Roman" w:cs="Times New Roman"/>
          <w:sz w:val="24"/>
          <w:lang w:val="en-US"/>
        </w:rPr>
        <w:t xml:space="preserve">n, Dissolution, pH, Average Volume, Coefficient of Variation of Weight, Loss on Desiccation), identifications (Thin Layer Chromatography, Minilab®, FTIR, RAMAN and assays (High Performance Liquid Chromatography, UV-Visible Spectrophotometry, Titrimetry) </w:t>
      </w:r>
      <w:r w:rsidR="00797784" w:rsidRPr="009A0831">
        <w:rPr>
          <w:rFonts w:ascii="Times New Roman" w:hAnsi="Times New Roman" w:cs="Times New Roman"/>
          <w:sz w:val="24"/>
          <w:szCs w:val="24"/>
          <w:lang w:val="fr-CI"/>
        </w:rPr>
        <w:fldChar w:fldCharType="begin"/>
      </w:r>
      <w:r w:rsidR="00433398" w:rsidRPr="009A0831">
        <w:rPr>
          <w:rFonts w:ascii="Times New Roman" w:hAnsi="Times New Roman" w:cs="Times New Roman"/>
          <w:sz w:val="24"/>
          <w:szCs w:val="24"/>
          <w:lang w:val="en-US"/>
        </w:rPr>
        <w:instrText xml:space="preserve"> ADDIN ZOTERO_ITEM CSL_CITATION {"citationID":"NnZqFBmS","properties":{"formattedCitation":"[5]\\uc0\\u8211{}[8]","plainCitation":"[5]–[8]","noteIndex":0},"citationItems":[{"id":92,"uris":["http://zotero.org/users/local/P5tveLWY/items/ZM23KPBH"],"uri":["http://zotero.org/users/local/P5tveLWY/items/ZM23KPBH"],"itemData":{"id":92,"type":"webpage","title":"USP-NF USP","URL":"https://online.uspnf.com/uspnf/section/monographs-usp","accessed":{"date-parts":[["2021",7,7]]}}},{"id":94,"uris":["http://zotero.org/users/local/P5tveLWY/items/KJK8NPA3"],"uri":["http://zotero.org/users/local/P5tveLWY/items/KJK8NPA3"],"itemData":{"id":94,"type":"webpage","title":"BP 2021 (Ph. Eur. 10.5 update) - British Pharmacopoeia","URL":"https://www.pharmacopoeia.com/bp-2021?date=2021-07-01","accessed":{"date-parts":[["2021",7,7]]}}},{"id":96,"uris":["http://zotero.org/users/local/P5tveLWY/items/5I2MDE37"],"uri":["http://zotero.org/users/local/P5tveLWY/items/5I2MDE37"],"itemData":{"id":96,"type":"webpage","title":"The International Pharmacopoeia","URL":"https://digicollections.net/phint/2020/index.html#d/b.6.2.2.3","accessed":{"date-parts":[["2021",7,7]]}}},{"id":98,"uris":["http://zotero.org/users/local/P5tveLWY/items/BNAQINUB"],"uri":["http://zotero.org/users/local/P5tveLWY/items/BNAQINUB"],"itemData":{"id":98,"type":"webpage","title":"GPHF | The GPHF-Minilab™","URL":"https://www.gphf.org/en/minilab/","accessed":{"date-parts":[["2021",7,7]]}}}],"schema":"https://github.com/citation-style-language/schema/raw/master/csl-citation.json"} </w:instrText>
      </w:r>
      <w:r w:rsidR="00797784" w:rsidRPr="009A0831">
        <w:rPr>
          <w:rFonts w:ascii="Times New Roman" w:hAnsi="Times New Roman" w:cs="Times New Roman"/>
          <w:sz w:val="24"/>
          <w:szCs w:val="24"/>
          <w:lang w:val="fr-CI"/>
        </w:rPr>
        <w:fldChar w:fldCharType="separate"/>
      </w:r>
      <w:r w:rsidR="00433398" w:rsidRPr="009A0831">
        <w:rPr>
          <w:rFonts w:ascii="Times New Roman" w:hAnsi="Times New Roman" w:cs="Times New Roman"/>
          <w:sz w:val="24"/>
          <w:szCs w:val="24"/>
          <w:lang w:val="en-US"/>
        </w:rPr>
        <w:t>[5–8]</w:t>
      </w:r>
      <w:r w:rsidR="00797784" w:rsidRPr="009A0831">
        <w:rPr>
          <w:rFonts w:ascii="Times New Roman" w:hAnsi="Times New Roman" w:cs="Times New Roman"/>
          <w:sz w:val="24"/>
          <w:szCs w:val="24"/>
          <w:lang w:val="fr-CI"/>
        </w:rPr>
        <w:fldChar w:fldCharType="end"/>
      </w:r>
      <w:r w:rsidR="0002287F" w:rsidRPr="009A0831">
        <w:rPr>
          <w:rFonts w:ascii="Times New Roman" w:hAnsi="Times New Roman" w:cs="Times New Roman"/>
          <w:sz w:val="24"/>
          <w:szCs w:val="24"/>
          <w:lang w:val="en-US"/>
        </w:rPr>
        <w:t>.</w:t>
      </w:r>
    </w:p>
    <w:p w:rsidR="0060553B" w:rsidRPr="001B62F0" w:rsidRDefault="0060553B" w:rsidP="0060553B">
      <w:pPr>
        <w:spacing w:before="100" w:beforeAutospacing="1" w:after="0" w:line="240" w:lineRule="auto"/>
        <w:rPr>
          <w:rFonts w:ascii="Times New Roman" w:eastAsia="Times New Roman" w:hAnsi="Times New Roman" w:cs="Times New Roman"/>
          <w:sz w:val="24"/>
          <w:szCs w:val="24"/>
          <w:lang w:val="en-US" w:eastAsia="fr-FR"/>
        </w:rPr>
      </w:pPr>
      <w:r w:rsidRPr="001B62F0">
        <w:rPr>
          <w:rFonts w:ascii="Times New Roman" w:eastAsia="Times New Roman" w:hAnsi="Times New Roman" w:cs="Times New Roman"/>
          <w:b/>
          <w:bCs/>
          <w:sz w:val="24"/>
          <w:szCs w:val="24"/>
          <w:lang w:val="en-US" w:eastAsia="fr-FR"/>
        </w:rPr>
        <w:t>RESULTS AND DI</w:t>
      </w:r>
      <w:commentRangeStart w:id="24"/>
      <w:r w:rsidRPr="001B62F0">
        <w:rPr>
          <w:rFonts w:ascii="Times New Roman" w:eastAsia="Times New Roman" w:hAnsi="Times New Roman" w:cs="Times New Roman"/>
          <w:b/>
          <w:bCs/>
          <w:sz w:val="24"/>
          <w:szCs w:val="24"/>
          <w:lang w:val="en-US" w:eastAsia="fr-FR"/>
        </w:rPr>
        <w:t>SCUSSI</w:t>
      </w:r>
      <w:commentRangeEnd w:id="24"/>
      <w:r w:rsidR="00D06CE7">
        <w:rPr>
          <w:rStyle w:val="CommentReference"/>
        </w:rPr>
        <w:commentReference w:id="24"/>
      </w:r>
      <w:r w:rsidRPr="001B62F0">
        <w:rPr>
          <w:rFonts w:ascii="Times New Roman" w:eastAsia="Times New Roman" w:hAnsi="Times New Roman" w:cs="Times New Roman"/>
          <w:b/>
          <w:bCs/>
          <w:sz w:val="24"/>
          <w:szCs w:val="24"/>
          <w:lang w:val="en-US" w:eastAsia="fr-FR"/>
        </w:rPr>
        <w:t>ON:</w:t>
      </w:r>
    </w:p>
    <w:p w:rsidR="00F84F90" w:rsidRPr="009A0831" w:rsidRDefault="00F84F90" w:rsidP="00F84F90">
      <w:pPr>
        <w:autoSpaceDE w:val="0"/>
        <w:autoSpaceDN w:val="0"/>
        <w:adjustRightInd w:val="0"/>
        <w:spacing w:after="0" w:line="240" w:lineRule="auto"/>
        <w:jc w:val="both"/>
        <w:rPr>
          <w:rFonts w:ascii="Times New Roman" w:hAnsi="Times New Roman" w:cs="Times New Roman"/>
          <w:sz w:val="24"/>
          <w:szCs w:val="24"/>
          <w:lang w:val="en-US"/>
        </w:rPr>
      </w:pPr>
      <w:r w:rsidRPr="009A0831">
        <w:rPr>
          <w:rFonts w:ascii="Times New Roman" w:hAnsi="Times New Roman" w:cs="Times New Roman"/>
          <w:sz w:val="24"/>
          <w:szCs w:val="24"/>
          <w:lang w:val="en-US"/>
        </w:rPr>
        <w:t xml:space="preserve">Out of a total of 617 drug </w:t>
      </w:r>
      <w:commentRangeStart w:id="25"/>
      <w:r w:rsidRPr="009A0831">
        <w:rPr>
          <w:rFonts w:ascii="Times New Roman" w:hAnsi="Times New Roman" w:cs="Times New Roman"/>
          <w:sz w:val="24"/>
          <w:szCs w:val="24"/>
          <w:lang w:val="en-US"/>
        </w:rPr>
        <w:t xml:space="preserve">samples taken </w:t>
      </w:r>
      <w:commentRangeEnd w:id="25"/>
      <w:r w:rsidR="00D06CE7">
        <w:rPr>
          <w:rStyle w:val="CommentReference"/>
        </w:rPr>
        <w:commentReference w:id="25"/>
      </w:r>
      <w:r w:rsidRPr="009A0831">
        <w:rPr>
          <w:rFonts w:ascii="Times New Roman" w:hAnsi="Times New Roman" w:cs="Times New Roman"/>
          <w:sz w:val="24"/>
          <w:szCs w:val="24"/>
          <w:lang w:val="en-US"/>
        </w:rPr>
        <w:t>and analyzed, 606 were compliant, a rate of 98% against 11 cases of non-compliance or 2%.</w:t>
      </w:r>
    </w:p>
    <w:p w:rsidR="00F84F90" w:rsidRDefault="00F84F90" w:rsidP="00767510">
      <w:pPr>
        <w:autoSpaceDE w:val="0"/>
        <w:autoSpaceDN w:val="0"/>
        <w:adjustRightInd w:val="0"/>
        <w:spacing w:after="0" w:line="240" w:lineRule="auto"/>
        <w:jc w:val="center"/>
        <w:rPr>
          <w:rFonts w:ascii="Times New Roman" w:hAnsi="Times New Roman" w:cs="Times New Roman"/>
          <w:szCs w:val="24"/>
          <w:lang w:val="en-US"/>
        </w:rPr>
      </w:pPr>
    </w:p>
    <w:p w:rsidR="00767510" w:rsidRPr="00F84F90" w:rsidRDefault="00767510" w:rsidP="00767510">
      <w:pPr>
        <w:autoSpaceDE w:val="0"/>
        <w:autoSpaceDN w:val="0"/>
        <w:adjustRightInd w:val="0"/>
        <w:spacing w:after="0" w:line="240" w:lineRule="auto"/>
        <w:jc w:val="center"/>
        <w:rPr>
          <w:rFonts w:ascii="Times New Roman" w:hAnsi="Times New Roman" w:cs="Times New Roman"/>
          <w:sz w:val="24"/>
          <w:szCs w:val="24"/>
          <w:lang w:val="en-US"/>
        </w:rPr>
      </w:pPr>
      <w:r>
        <w:rPr>
          <w:noProof/>
          <w:lang w:val="en-US"/>
        </w:rPr>
        <w:drawing>
          <wp:inline distT="0" distB="0" distL="0" distR="0">
            <wp:extent cx="3597046" cy="2596896"/>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1678" w:rsidRPr="00F84F90" w:rsidRDefault="00081678" w:rsidP="00081678">
      <w:pPr>
        <w:autoSpaceDE w:val="0"/>
        <w:autoSpaceDN w:val="0"/>
        <w:adjustRightInd w:val="0"/>
        <w:spacing w:after="0" w:line="240" w:lineRule="auto"/>
        <w:jc w:val="both"/>
        <w:rPr>
          <w:rFonts w:ascii="Times New Roman" w:hAnsi="Times New Roman" w:cs="Times New Roman"/>
          <w:sz w:val="24"/>
          <w:szCs w:val="24"/>
          <w:lang w:val="en-US"/>
        </w:rPr>
      </w:pPr>
    </w:p>
    <w:p w:rsidR="00081678" w:rsidRPr="0041350A" w:rsidRDefault="0060553B" w:rsidP="00436799">
      <w:pPr>
        <w:autoSpaceDE w:val="0"/>
        <w:autoSpaceDN w:val="0"/>
        <w:adjustRightInd w:val="0"/>
        <w:spacing w:after="0" w:line="240" w:lineRule="auto"/>
        <w:jc w:val="center"/>
        <w:rPr>
          <w:rFonts w:ascii="Times New Roman" w:hAnsi="Times New Roman" w:cs="Times New Roman"/>
          <w:sz w:val="24"/>
          <w:szCs w:val="24"/>
          <w:lang w:val="en-US"/>
        </w:rPr>
      </w:pPr>
      <w:commentRangeStart w:id="26"/>
      <w:r w:rsidRPr="0041350A">
        <w:rPr>
          <w:rFonts w:ascii="Times New Roman" w:hAnsi="Times New Roman" w:cs="Times New Roman"/>
          <w:b/>
          <w:sz w:val="24"/>
          <w:szCs w:val="24"/>
          <w:lang w:val="en-US"/>
        </w:rPr>
        <w:t xml:space="preserve">Figure 1: Global situation of samples </w:t>
      </w:r>
      <w:commentRangeEnd w:id="26"/>
      <w:r w:rsidR="00D06CE7">
        <w:rPr>
          <w:rStyle w:val="CommentReference"/>
        </w:rPr>
        <w:commentReference w:id="26"/>
      </w:r>
      <w:r w:rsidRPr="0041350A">
        <w:rPr>
          <w:rFonts w:ascii="Times New Roman" w:hAnsi="Times New Roman" w:cs="Times New Roman"/>
          <w:b/>
          <w:sz w:val="24"/>
          <w:szCs w:val="24"/>
          <w:lang w:val="en-US"/>
        </w:rPr>
        <w:t>according to their quality</w:t>
      </w:r>
      <w:r w:rsidR="00436799" w:rsidRPr="0041350A">
        <w:rPr>
          <w:rFonts w:ascii="Times New Roman" w:hAnsi="Times New Roman" w:cs="Times New Roman"/>
          <w:b/>
          <w:sz w:val="24"/>
          <w:szCs w:val="24"/>
          <w:lang w:val="en-US"/>
        </w:rPr>
        <w:t>.</w:t>
      </w:r>
    </w:p>
    <w:p w:rsidR="00436799" w:rsidRPr="0060553B" w:rsidRDefault="00436799" w:rsidP="00436799">
      <w:pPr>
        <w:autoSpaceDE w:val="0"/>
        <w:autoSpaceDN w:val="0"/>
        <w:adjustRightInd w:val="0"/>
        <w:spacing w:after="0" w:line="240" w:lineRule="auto"/>
        <w:jc w:val="center"/>
        <w:rPr>
          <w:rFonts w:ascii="Times New Roman" w:hAnsi="Times New Roman" w:cs="Times New Roman"/>
          <w:color w:val="FF0000"/>
          <w:sz w:val="24"/>
          <w:szCs w:val="24"/>
          <w:lang w:val="en-US"/>
        </w:rPr>
      </w:pPr>
    </w:p>
    <w:p w:rsidR="0060553B" w:rsidRPr="0041350A" w:rsidRDefault="0060553B" w:rsidP="00F84F90">
      <w:pPr>
        <w:autoSpaceDE w:val="0"/>
        <w:autoSpaceDN w:val="0"/>
        <w:adjustRightInd w:val="0"/>
        <w:spacing w:after="0" w:line="240" w:lineRule="auto"/>
        <w:jc w:val="both"/>
        <w:rPr>
          <w:rFonts w:ascii="Times New Roman" w:hAnsi="Times New Roman" w:cs="Times New Roman"/>
          <w:b/>
          <w:sz w:val="24"/>
          <w:lang w:val="en-US"/>
        </w:rPr>
      </w:pPr>
      <w:r w:rsidRPr="0041350A">
        <w:rPr>
          <w:rFonts w:ascii="Times New Roman" w:hAnsi="Times New Roman" w:cs="Times New Roman"/>
          <w:b/>
          <w:sz w:val="24"/>
          <w:lang w:val="en-US"/>
        </w:rPr>
        <w:t>Galenic forms</w:t>
      </w:r>
    </w:p>
    <w:p w:rsidR="00CC4EC7" w:rsidRPr="0041350A" w:rsidRDefault="00F84F90" w:rsidP="00F84F90">
      <w:pPr>
        <w:autoSpaceDE w:val="0"/>
        <w:autoSpaceDN w:val="0"/>
        <w:adjustRightInd w:val="0"/>
        <w:spacing w:after="0" w:line="240" w:lineRule="auto"/>
        <w:jc w:val="both"/>
        <w:rPr>
          <w:rFonts w:ascii="Times New Roman" w:hAnsi="Times New Roman" w:cs="Times New Roman"/>
          <w:sz w:val="24"/>
          <w:szCs w:val="24"/>
          <w:lang w:val="en-US"/>
        </w:rPr>
      </w:pPr>
      <w:r w:rsidRPr="0041350A">
        <w:rPr>
          <w:rFonts w:ascii="Times New Roman" w:hAnsi="Times New Roman" w:cs="Times New Roman"/>
          <w:sz w:val="24"/>
          <w:szCs w:val="24"/>
          <w:lang w:val="en-US"/>
        </w:rPr>
        <w:t xml:space="preserve">In </w:t>
      </w:r>
      <w:commentRangeStart w:id="27"/>
      <w:r w:rsidRPr="0041350A">
        <w:rPr>
          <w:rFonts w:ascii="Times New Roman" w:hAnsi="Times New Roman" w:cs="Times New Roman"/>
          <w:sz w:val="24"/>
          <w:szCs w:val="24"/>
          <w:lang w:val="en-US"/>
        </w:rPr>
        <w:t>our</w:t>
      </w:r>
      <w:commentRangeEnd w:id="27"/>
      <w:r w:rsidR="005A037A">
        <w:rPr>
          <w:rStyle w:val="CommentReference"/>
        </w:rPr>
        <w:commentReference w:id="27"/>
      </w:r>
      <w:r w:rsidRPr="0041350A">
        <w:rPr>
          <w:rFonts w:ascii="Times New Roman" w:hAnsi="Times New Roman" w:cs="Times New Roman"/>
          <w:sz w:val="24"/>
          <w:szCs w:val="24"/>
          <w:lang w:val="en-US"/>
        </w:rPr>
        <w:t xml:space="preserve"> study, the most represented dosage form was the compressed form with 41.3% followed by the injectable form 36.1%. We found that the syrup form represented the greatest number of non-compliance, i.e. 54.54% of the total number of non-compliant products, followed by the syrup / suspension form with 36.36%.</w:t>
      </w:r>
    </w:p>
    <w:p w:rsidR="00F84F90" w:rsidRPr="00F84F90" w:rsidRDefault="00F84F90" w:rsidP="00F84F90">
      <w:pPr>
        <w:autoSpaceDE w:val="0"/>
        <w:autoSpaceDN w:val="0"/>
        <w:adjustRightInd w:val="0"/>
        <w:spacing w:after="0" w:line="240" w:lineRule="auto"/>
        <w:jc w:val="both"/>
        <w:rPr>
          <w:rFonts w:ascii="Times New Roman" w:hAnsi="Times New Roman" w:cs="Times New Roman"/>
          <w:szCs w:val="24"/>
          <w:lang w:val="en-US"/>
        </w:rPr>
      </w:pPr>
    </w:p>
    <w:p w:rsidR="009553AB" w:rsidRPr="0041350A" w:rsidRDefault="0060553B" w:rsidP="00081678">
      <w:pPr>
        <w:autoSpaceDE w:val="0"/>
        <w:autoSpaceDN w:val="0"/>
        <w:adjustRightInd w:val="0"/>
        <w:spacing w:after="0" w:line="240" w:lineRule="auto"/>
        <w:jc w:val="both"/>
        <w:rPr>
          <w:rFonts w:ascii="Times New Roman" w:hAnsi="Times New Roman" w:cs="Times New Roman"/>
          <w:b/>
          <w:sz w:val="24"/>
          <w:lang w:val="en-US"/>
        </w:rPr>
      </w:pPr>
      <w:r w:rsidRPr="0041350A">
        <w:rPr>
          <w:rFonts w:ascii="Times New Roman" w:hAnsi="Times New Roman" w:cs="Times New Roman"/>
          <w:b/>
          <w:sz w:val="24"/>
          <w:lang w:val="en-US"/>
        </w:rPr>
        <w:t>Table I: Distribution of molecules according to the galenic form.</w:t>
      </w:r>
    </w:p>
    <w:p w:rsidR="0060553B" w:rsidRPr="0060553B" w:rsidRDefault="0060553B" w:rsidP="00081678">
      <w:pPr>
        <w:autoSpaceDE w:val="0"/>
        <w:autoSpaceDN w:val="0"/>
        <w:adjustRightInd w:val="0"/>
        <w:spacing w:after="0" w:line="240" w:lineRule="auto"/>
        <w:jc w:val="both"/>
        <w:rPr>
          <w:rFonts w:ascii="Times New Roman" w:hAnsi="Times New Roman" w:cs="Times New Roman"/>
          <w:sz w:val="24"/>
          <w:szCs w:val="24"/>
          <w:lang w:val="en-US"/>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6"/>
        <w:gridCol w:w="4607"/>
        <w:gridCol w:w="1337"/>
        <w:gridCol w:w="1617"/>
      </w:tblGrid>
      <w:tr w:rsidR="009553AB" w:rsidRPr="0041350A" w:rsidTr="00135214">
        <w:trPr>
          <w:trHeight w:val="300"/>
          <w:jc w:val="center"/>
        </w:trPr>
        <w:tc>
          <w:tcPr>
            <w:tcW w:w="496" w:type="dxa"/>
            <w:shd w:val="clear" w:color="auto" w:fill="auto"/>
            <w:noWrap/>
            <w:vAlign w:val="center"/>
            <w:hideMark/>
          </w:tcPr>
          <w:p w:rsidR="009553AB" w:rsidRPr="0041350A" w:rsidRDefault="009553AB" w:rsidP="00135214">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N°</w:t>
            </w:r>
          </w:p>
        </w:tc>
        <w:tc>
          <w:tcPr>
            <w:tcW w:w="4607" w:type="dxa"/>
            <w:shd w:val="clear" w:color="auto" w:fill="auto"/>
            <w:noWrap/>
            <w:vAlign w:val="center"/>
            <w:hideMark/>
          </w:tcPr>
          <w:p w:rsidR="009553AB" w:rsidRPr="0041350A" w:rsidRDefault="0060553B" w:rsidP="0060553B">
            <w:pPr>
              <w:autoSpaceDE w:val="0"/>
              <w:autoSpaceDN w:val="0"/>
              <w:adjustRightInd w:val="0"/>
              <w:spacing w:after="0" w:line="240" w:lineRule="auto"/>
              <w:jc w:val="both"/>
              <w:rPr>
                <w:rFonts w:ascii="Times New Roman" w:hAnsi="Times New Roman" w:cs="Times New Roman"/>
                <w:b/>
                <w:sz w:val="24"/>
              </w:rPr>
            </w:pPr>
            <w:r w:rsidRPr="0041350A">
              <w:rPr>
                <w:rFonts w:ascii="Times New Roman" w:hAnsi="Times New Roman" w:cs="Times New Roman"/>
                <w:b/>
                <w:sz w:val="24"/>
              </w:rPr>
              <w:t>Galenicforms</w:t>
            </w:r>
          </w:p>
        </w:tc>
        <w:tc>
          <w:tcPr>
            <w:tcW w:w="1200" w:type="dxa"/>
            <w:shd w:val="clear" w:color="auto" w:fill="auto"/>
            <w:noWrap/>
            <w:vAlign w:val="center"/>
            <w:hideMark/>
          </w:tcPr>
          <w:p w:rsidR="009553AB" w:rsidRPr="0041350A" w:rsidRDefault="009553AB" w:rsidP="0068563A">
            <w:pPr>
              <w:spacing w:after="0" w:line="240" w:lineRule="auto"/>
              <w:jc w:val="center"/>
              <w:rPr>
                <w:rFonts w:ascii="Times New Roman" w:eastAsia="Times New Roman" w:hAnsi="Times New Roman" w:cs="Times New Roman"/>
                <w:b/>
                <w:color w:val="000000"/>
                <w:sz w:val="24"/>
                <w:szCs w:val="24"/>
                <w:lang w:eastAsia="fr-CI"/>
              </w:rPr>
            </w:pPr>
            <w:commentRangeStart w:id="28"/>
            <w:commentRangeStart w:id="29"/>
            <w:r w:rsidRPr="0041350A">
              <w:rPr>
                <w:rFonts w:ascii="Times New Roman" w:eastAsia="Times New Roman" w:hAnsi="Times New Roman" w:cs="Times New Roman"/>
                <w:b/>
                <w:color w:val="000000"/>
                <w:sz w:val="24"/>
                <w:szCs w:val="24"/>
                <w:lang w:eastAsia="fr-CI"/>
              </w:rPr>
              <w:t>Effectifs</w:t>
            </w:r>
            <w:commentRangeEnd w:id="28"/>
            <w:r w:rsidR="00220B29">
              <w:rPr>
                <w:rStyle w:val="CommentReference"/>
              </w:rPr>
              <w:commentReference w:id="28"/>
            </w:r>
          </w:p>
        </w:tc>
        <w:tc>
          <w:tcPr>
            <w:tcW w:w="1420" w:type="dxa"/>
            <w:shd w:val="clear" w:color="auto" w:fill="auto"/>
            <w:noWrap/>
            <w:vAlign w:val="center"/>
            <w:hideMark/>
          </w:tcPr>
          <w:p w:rsidR="009553AB" w:rsidRPr="0041350A" w:rsidRDefault="0060553B" w:rsidP="0068563A">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Per</w:t>
            </w:r>
            <w:r w:rsidR="009553AB" w:rsidRPr="0041350A">
              <w:rPr>
                <w:rFonts w:ascii="Times New Roman" w:eastAsia="Times New Roman" w:hAnsi="Times New Roman" w:cs="Times New Roman"/>
                <w:b/>
                <w:color w:val="000000"/>
                <w:sz w:val="24"/>
                <w:szCs w:val="24"/>
                <w:lang w:eastAsia="fr-CI"/>
              </w:rPr>
              <w:t>centage</w:t>
            </w:r>
            <w:commentRangeEnd w:id="29"/>
            <w:r w:rsidR="0073545D">
              <w:rPr>
                <w:rStyle w:val="CommentReference"/>
              </w:rPr>
              <w:commentReference w:id="29"/>
            </w:r>
          </w:p>
        </w:tc>
      </w:tr>
      <w:tr w:rsidR="009553AB" w:rsidRPr="0041350A" w:rsidTr="00135214">
        <w:trPr>
          <w:trHeight w:val="300"/>
          <w:jc w:val="center"/>
        </w:trPr>
        <w:tc>
          <w:tcPr>
            <w:tcW w:w="496" w:type="dxa"/>
            <w:shd w:val="clear" w:color="auto" w:fill="auto"/>
            <w:noWrap/>
            <w:vAlign w:val="center"/>
            <w:hideMark/>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w:t>
            </w:r>
          </w:p>
        </w:tc>
        <w:tc>
          <w:tcPr>
            <w:tcW w:w="4607" w:type="dxa"/>
            <w:shd w:val="clear" w:color="auto" w:fill="auto"/>
            <w:noWrap/>
            <w:vAlign w:val="center"/>
            <w:hideMark/>
          </w:tcPr>
          <w:p w:rsidR="009553AB" w:rsidRPr="0041350A" w:rsidRDefault="0060553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Eye drops</w:t>
            </w:r>
          </w:p>
        </w:tc>
        <w:tc>
          <w:tcPr>
            <w:tcW w:w="120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0,2</w:t>
            </w:r>
          </w:p>
        </w:tc>
      </w:tr>
      <w:tr w:rsidR="009553AB" w:rsidRPr="0041350A" w:rsidTr="00135214">
        <w:trPr>
          <w:trHeight w:val="304"/>
          <w:jc w:val="center"/>
        </w:trPr>
        <w:tc>
          <w:tcPr>
            <w:tcW w:w="496" w:type="dxa"/>
            <w:shd w:val="clear" w:color="auto" w:fill="auto"/>
            <w:noWrap/>
            <w:vAlign w:val="center"/>
            <w:hideMark/>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2</w:t>
            </w:r>
          </w:p>
        </w:tc>
        <w:tc>
          <w:tcPr>
            <w:tcW w:w="4607" w:type="dxa"/>
            <w:shd w:val="clear" w:color="auto" w:fill="auto"/>
            <w:noWrap/>
            <w:vAlign w:val="center"/>
            <w:hideMark/>
          </w:tcPr>
          <w:p w:rsidR="009553AB" w:rsidRPr="0041350A" w:rsidRDefault="0060553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Tablets</w:t>
            </w:r>
          </w:p>
        </w:tc>
        <w:tc>
          <w:tcPr>
            <w:tcW w:w="120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255</w:t>
            </w:r>
          </w:p>
        </w:tc>
        <w:tc>
          <w:tcPr>
            <w:tcW w:w="142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41,3</w:t>
            </w:r>
          </w:p>
        </w:tc>
      </w:tr>
      <w:tr w:rsidR="009553AB" w:rsidRPr="0041350A" w:rsidTr="00135214">
        <w:trPr>
          <w:trHeight w:val="300"/>
          <w:jc w:val="center"/>
        </w:trPr>
        <w:tc>
          <w:tcPr>
            <w:tcW w:w="496" w:type="dxa"/>
            <w:shd w:val="clear" w:color="auto" w:fill="auto"/>
            <w:noWrap/>
            <w:vAlign w:val="center"/>
            <w:hideMark/>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3</w:t>
            </w:r>
          </w:p>
        </w:tc>
        <w:tc>
          <w:tcPr>
            <w:tcW w:w="4607" w:type="dxa"/>
            <w:shd w:val="clear" w:color="auto" w:fill="auto"/>
            <w:noWrap/>
            <w:vAlign w:val="center"/>
            <w:hideMark/>
          </w:tcPr>
          <w:p w:rsidR="009553AB" w:rsidRPr="0041350A" w:rsidRDefault="0060553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Capsules</w:t>
            </w:r>
          </w:p>
        </w:tc>
        <w:tc>
          <w:tcPr>
            <w:tcW w:w="120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24</w:t>
            </w:r>
          </w:p>
        </w:tc>
        <w:tc>
          <w:tcPr>
            <w:tcW w:w="142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3,9</w:t>
            </w:r>
          </w:p>
        </w:tc>
      </w:tr>
      <w:tr w:rsidR="009553AB" w:rsidRPr="0041350A" w:rsidTr="00135214">
        <w:trPr>
          <w:trHeight w:val="300"/>
          <w:jc w:val="center"/>
        </w:trPr>
        <w:tc>
          <w:tcPr>
            <w:tcW w:w="496" w:type="dxa"/>
            <w:shd w:val="clear" w:color="auto" w:fill="auto"/>
            <w:noWrap/>
            <w:vAlign w:val="center"/>
            <w:hideMark/>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4</w:t>
            </w:r>
          </w:p>
        </w:tc>
        <w:tc>
          <w:tcPr>
            <w:tcW w:w="4607" w:type="dxa"/>
            <w:shd w:val="clear" w:color="auto" w:fill="auto"/>
            <w:noWrap/>
            <w:vAlign w:val="center"/>
            <w:hideMark/>
          </w:tcPr>
          <w:p w:rsidR="009553AB" w:rsidRPr="0041350A" w:rsidRDefault="0060553B" w:rsidP="0060553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Injection</w:t>
            </w:r>
          </w:p>
        </w:tc>
        <w:tc>
          <w:tcPr>
            <w:tcW w:w="120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223</w:t>
            </w:r>
          </w:p>
        </w:tc>
        <w:tc>
          <w:tcPr>
            <w:tcW w:w="1420" w:type="dxa"/>
            <w:shd w:val="clear" w:color="auto" w:fill="auto"/>
            <w:noWrap/>
            <w:vAlign w:val="center"/>
            <w:hideMark/>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36,1</w:t>
            </w:r>
          </w:p>
        </w:tc>
      </w:tr>
      <w:tr w:rsidR="009553AB" w:rsidRPr="0041350A" w:rsidTr="00135214">
        <w:trPr>
          <w:trHeight w:val="300"/>
          <w:jc w:val="center"/>
        </w:trPr>
        <w:tc>
          <w:tcPr>
            <w:tcW w:w="496" w:type="dxa"/>
            <w:shd w:val="clear" w:color="auto" w:fill="auto"/>
            <w:noWrap/>
            <w:vAlign w:val="center"/>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5</w:t>
            </w:r>
          </w:p>
        </w:tc>
        <w:tc>
          <w:tcPr>
            <w:tcW w:w="4607" w:type="dxa"/>
            <w:shd w:val="clear" w:color="auto" w:fill="auto"/>
            <w:noWrap/>
            <w:vAlign w:val="center"/>
          </w:tcPr>
          <w:p w:rsidR="009553AB" w:rsidRPr="0041350A" w:rsidRDefault="0060553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Ointment / Cream / Lotion</w:t>
            </w:r>
          </w:p>
        </w:tc>
        <w:tc>
          <w:tcPr>
            <w:tcW w:w="120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7</w:t>
            </w:r>
          </w:p>
        </w:tc>
        <w:tc>
          <w:tcPr>
            <w:tcW w:w="142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1,1</w:t>
            </w:r>
          </w:p>
        </w:tc>
      </w:tr>
      <w:tr w:rsidR="009553AB" w:rsidRPr="0041350A" w:rsidTr="00135214">
        <w:trPr>
          <w:trHeight w:val="300"/>
          <w:jc w:val="center"/>
        </w:trPr>
        <w:tc>
          <w:tcPr>
            <w:tcW w:w="496" w:type="dxa"/>
            <w:shd w:val="clear" w:color="auto" w:fill="auto"/>
            <w:noWrap/>
            <w:vAlign w:val="center"/>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6</w:t>
            </w:r>
          </w:p>
        </w:tc>
        <w:tc>
          <w:tcPr>
            <w:tcW w:w="4607" w:type="dxa"/>
            <w:shd w:val="clear" w:color="auto" w:fill="auto"/>
            <w:noWrap/>
            <w:vAlign w:val="center"/>
          </w:tcPr>
          <w:p w:rsidR="009553AB" w:rsidRPr="0041350A" w:rsidRDefault="0060553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Syrup / Suspension</w:t>
            </w:r>
          </w:p>
        </w:tc>
        <w:tc>
          <w:tcPr>
            <w:tcW w:w="120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52</w:t>
            </w:r>
          </w:p>
        </w:tc>
        <w:tc>
          <w:tcPr>
            <w:tcW w:w="142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8,4</w:t>
            </w:r>
          </w:p>
        </w:tc>
      </w:tr>
      <w:tr w:rsidR="009553AB" w:rsidRPr="0041350A" w:rsidTr="00135214">
        <w:trPr>
          <w:trHeight w:val="300"/>
          <w:jc w:val="center"/>
        </w:trPr>
        <w:tc>
          <w:tcPr>
            <w:tcW w:w="496" w:type="dxa"/>
            <w:shd w:val="clear" w:color="auto" w:fill="auto"/>
            <w:noWrap/>
            <w:vAlign w:val="center"/>
          </w:tcPr>
          <w:p w:rsidR="009553AB" w:rsidRPr="0041350A" w:rsidRDefault="009553AB" w:rsidP="009553AB">
            <w:pPr>
              <w:spacing w:after="0"/>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7</w:t>
            </w:r>
          </w:p>
        </w:tc>
        <w:tc>
          <w:tcPr>
            <w:tcW w:w="4607" w:type="dxa"/>
            <w:shd w:val="clear" w:color="auto" w:fill="auto"/>
            <w:noWrap/>
            <w:vAlign w:val="center"/>
          </w:tcPr>
          <w:p w:rsidR="009553AB" w:rsidRPr="0041350A" w:rsidRDefault="009553AB" w:rsidP="009553AB">
            <w:pPr>
              <w:autoSpaceDE w:val="0"/>
              <w:autoSpaceDN w:val="0"/>
              <w:adjustRightInd w:val="0"/>
              <w:spacing w:after="0" w:line="320" w:lineRule="atLeast"/>
              <w:ind w:left="60" w:right="60"/>
              <w:rPr>
                <w:rFonts w:ascii="Times New Roman" w:hAnsi="Times New Roman" w:cs="Times New Roman"/>
                <w:color w:val="000000"/>
                <w:sz w:val="24"/>
                <w:szCs w:val="24"/>
              </w:rPr>
            </w:pPr>
            <w:r w:rsidRPr="0041350A">
              <w:rPr>
                <w:rFonts w:ascii="Times New Roman" w:hAnsi="Times New Roman" w:cs="Times New Roman"/>
                <w:color w:val="000000"/>
                <w:sz w:val="24"/>
                <w:szCs w:val="24"/>
              </w:rPr>
              <w:t>Solution</w:t>
            </w:r>
          </w:p>
        </w:tc>
        <w:tc>
          <w:tcPr>
            <w:tcW w:w="120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55</w:t>
            </w:r>
          </w:p>
        </w:tc>
        <w:tc>
          <w:tcPr>
            <w:tcW w:w="1420" w:type="dxa"/>
            <w:shd w:val="clear" w:color="auto" w:fill="auto"/>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8,9</w:t>
            </w:r>
          </w:p>
        </w:tc>
      </w:tr>
      <w:tr w:rsidR="009553AB" w:rsidRPr="0041350A" w:rsidTr="00E226CE">
        <w:trPr>
          <w:trHeight w:val="300"/>
          <w:jc w:val="center"/>
        </w:trPr>
        <w:tc>
          <w:tcPr>
            <w:tcW w:w="5103" w:type="dxa"/>
            <w:gridSpan w:val="2"/>
            <w:shd w:val="clear" w:color="auto" w:fill="F2F2F2" w:themeFill="background1" w:themeFillShade="F2"/>
            <w:noWrap/>
            <w:vAlign w:val="center"/>
          </w:tcPr>
          <w:p w:rsidR="009553AB" w:rsidRPr="0041350A" w:rsidRDefault="009553AB" w:rsidP="00CC4EC7">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1350A">
              <w:rPr>
                <w:rFonts w:ascii="Times New Roman" w:hAnsi="Times New Roman" w:cs="Times New Roman"/>
                <w:b/>
                <w:color w:val="000000"/>
                <w:sz w:val="24"/>
                <w:szCs w:val="24"/>
              </w:rPr>
              <w:t>Total</w:t>
            </w:r>
          </w:p>
        </w:tc>
        <w:tc>
          <w:tcPr>
            <w:tcW w:w="1200" w:type="dxa"/>
            <w:shd w:val="clear" w:color="auto" w:fill="F2F2F2" w:themeFill="background1" w:themeFillShade="F2"/>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1350A">
              <w:rPr>
                <w:rFonts w:ascii="Times New Roman" w:hAnsi="Times New Roman" w:cs="Times New Roman"/>
                <w:b/>
                <w:color w:val="000000"/>
                <w:sz w:val="24"/>
                <w:szCs w:val="24"/>
              </w:rPr>
              <w:t>617</w:t>
            </w:r>
          </w:p>
        </w:tc>
        <w:tc>
          <w:tcPr>
            <w:tcW w:w="1420" w:type="dxa"/>
            <w:shd w:val="clear" w:color="auto" w:fill="F2F2F2" w:themeFill="background1" w:themeFillShade="F2"/>
            <w:noWrap/>
            <w:vAlign w:val="center"/>
          </w:tcPr>
          <w:p w:rsidR="009553AB" w:rsidRPr="0041350A" w:rsidRDefault="009553AB" w:rsidP="0068563A">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41350A">
              <w:rPr>
                <w:rFonts w:ascii="Times New Roman" w:hAnsi="Times New Roman" w:cs="Times New Roman"/>
                <w:b/>
                <w:color w:val="000000"/>
                <w:sz w:val="24"/>
                <w:szCs w:val="24"/>
              </w:rPr>
              <w:t>100,0</w:t>
            </w:r>
          </w:p>
        </w:tc>
      </w:tr>
    </w:tbl>
    <w:p w:rsidR="008D2D09" w:rsidRDefault="008D2D09" w:rsidP="003D0D72">
      <w:pPr>
        <w:autoSpaceDE w:val="0"/>
        <w:autoSpaceDN w:val="0"/>
        <w:adjustRightInd w:val="0"/>
        <w:spacing w:line="240" w:lineRule="auto"/>
        <w:jc w:val="both"/>
        <w:rPr>
          <w:rFonts w:ascii="Times New Roman" w:hAnsi="Times New Roman" w:cs="Times New Roman"/>
          <w:b/>
        </w:rPr>
      </w:pPr>
    </w:p>
    <w:p w:rsidR="00356C2C" w:rsidRPr="0041350A" w:rsidRDefault="00356C2C" w:rsidP="00356C2C">
      <w:pPr>
        <w:autoSpaceDE w:val="0"/>
        <w:autoSpaceDN w:val="0"/>
        <w:adjustRightInd w:val="0"/>
        <w:spacing w:after="0" w:line="240" w:lineRule="auto"/>
        <w:jc w:val="both"/>
        <w:rPr>
          <w:rFonts w:ascii="Times New Roman" w:hAnsi="Times New Roman" w:cs="Times New Roman"/>
          <w:b/>
          <w:sz w:val="24"/>
          <w:szCs w:val="24"/>
          <w:lang w:val="en-US"/>
        </w:rPr>
      </w:pPr>
      <w:r w:rsidRPr="0041350A">
        <w:rPr>
          <w:rFonts w:ascii="Times New Roman" w:hAnsi="Times New Roman" w:cs="Times New Roman"/>
          <w:b/>
          <w:sz w:val="24"/>
          <w:szCs w:val="24"/>
          <w:lang w:val="en-US"/>
        </w:rPr>
        <w:t>Pharmacological classes</w:t>
      </w:r>
    </w:p>
    <w:p w:rsidR="00356C2C" w:rsidRPr="0041350A" w:rsidRDefault="00356C2C" w:rsidP="00356C2C">
      <w:pPr>
        <w:autoSpaceDE w:val="0"/>
        <w:autoSpaceDN w:val="0"/>
        <w:adjustRightInd w:val="0"/>
        <w:spacing w:line="240" w:lineRule="auto"/>
        <w:jc w:val="both"/>
        <w:rPr>
          <w:rFonts w:ascii="Times New Roman" w:hAnsi="Times New Roman" w:cs="Times New Roman"/>
          <w:sz w:val="24"/>
          <w:szCs w:val="24"/>
          <w:lang w:val="en-US"/>
        </w:rPr>
      </w:pPr>
      <w:commentRangeStart w:id="30"/>
      <w:r w:rsidRPr="0041350A">
        <w:rPr>
          <w:rFonts w:ascii="Times New Roman" w:hAnsi="Times New Roman" w:cs="Times New Roman"/>
          <w:sz w:val="24"/>
          <w:szCs w:val="24"/>
          <w:lang w:val="en-US"/>
        </w:rPr>
        <w:t xml:space="preserve">We </w:t>
      </w:r>
      <w:commentRangeEnd w:id="30"/>
      <w:r w:rsidR="00D06CE7">
        <w:rPr>
          <w:rStyle w:val="CommentReference"/>
        </w:rPr>
        <w:commentReference w:id="30"/>
      </w:r>
      <w:r w:rsidRPr="0041350A">
        <w:rPr>
          <w:rFonts w:ascii="Times New Roman" w:hAnsi="Times New Roman" w:cs="Times New Roman"/>
          <w:sz w:val="24"/>
          <w:szCs w:val="24"/>
          <w:lang w:val="en-US"/>
        </w:rPr>
        <w:t xml:space="preserve">found that the predominant pharmacological class was antimalarials 24%, followed by antibiotics 19.4%. We also found that antimalarials contained the highest number of non-conformances, ie 45.45% of the total number of </w:t>
      </w:r>
      <w:commentRangeStart w:id="31"/>
      <w:r w:rsidRPr="0041350A">
        <w:rPr>
          <w:rFonts w:ascii="Times New Roman" w:hAnsi="Times New Roman" w:cs="Times New Roman"/>
          <w:sz w:val="24"/>
          <w:szCs w:val="24"/>
          <w:lang w:val="en-US"/>
        </w:rPr>
        <w:t>non-conforming products</w:t>
      </w:r>
      <w:commentRangeEnd w:id="31"/>
      <w:r w:rsidR="00D06CE7">
        <w:rPr>
          <w:rStyle w:val="CommentReference"/>
        </w:rPr>
        <w:commentReference w:id="31"/>
      </w:r>
      <w:r w:rsidRPr="0041350A">
        <w:rPr>
          <w:rFonts w:ascii="Times New Roman" w:hAnsi="Times New Roman" w:cs="Times New Roman"/>
          <w:sz w:val="24"/>
          <w:szCs w:val="24"/>
          <w:lang w:val="en-US"/>
        </w:rPr>
        <w:t>.</w:t>
      </w:r>
    </w:p>
    <w:p w:rsidR="008D2D09" w:rsidRDefault="008D2D09" w:rsidP="003D0D72">
      <w:pPr>
        <w:autoSpaceDE w:val="0"/>
        <w:autoSpaceDN w:val="0"/>
        <w:adjustRightInd w:val="0"/>
        <w:spacing w:line="240" w:lineRule="auto"/>
        <w:jc w:val="both"/>
        <w:rPr>
          <w:rFonts w:ascii="Times New Roman" w:hAnsi="Times New Roman" w:cs="Times New Roman"/>
          <w:szCs w:val="24"/>
          <w:lang w:val="en-US"/>
        </w:rPr>
      </w:pPr>
    </w:p>
    <w:p w:rsidR="0041350A" w:rsidRPr="00356C2C" w:rsidRDefault="0041350A" w:rsidP="003D0D72">
      <w:pPr>
        <w:autoSpaceDE w:val="0"/>
        <w:autoSpaceDN w:val="0"/>
        <w:adjustRightInd w:val="0"/>
        <w:spacing w:line="240" w:lineRule="auto"/>
        <w:jc w:val="both"/>
        <w:rPr>
          <w:rFonts w:ascii="Times New Roman" w:hAnsi="Times New Roman" w:cs="Times New Roman"/>
          <w:szCs w:val="24"/>
          <w:lang w:val="en-US"/>
        </w:rPr>
      </w:pPr>
    </w:p>
    <w:p w:rsidR="00CC4EC7" w:rsidRDefault="00356C2C" w:rsidP="00081678">
      <w:pPr>
        <w:autoSpaceDE w:val="0"/>
        <w:autoSpaceDN w:val="0"/>
        <w:adjustRightInd w:val="0"/>
        <w:spacing w:after="0" w:line="240" w:lineRule="auto"/>
        <w:jc w:val="both"/>
        <w:rPr>
          <w:rFonts w:ascii="Times New Roman" w:hAnsi="Times New Roman" w:cs="Times New Roman"/>
          <w:b/>
          <w:szCs w:val="24"/>
          <w:lang w:val="en-US"/>
        </w:rPr>
      </w:pPr>
      <w:r w:rsidRPr="00356C2C">
        <w:rPr>
          <w:rFonts w:ascii="Times New Roman" w:hAnsi="Times New Roman" w:cs="Times New Roman"/>
          <w:b/>
          <w:szCs w:val="24"/>
          <w:lang w:val="en-US"/>
        </w:rPr>
        <w:t>Table II: Distribution of molecules according to pharmacological class</w:t>
      </w:r>
    </w:p>
    <w:p w:rsidR="00356C2C" w:rsidRPr="00356C2C" w:rsidRDefault="00356C2C" w:rsidP="00081678">
      <w:pPr>
        <w:autoSpaceDE w:val="0"/>
        <w:autoSpaceDN w:val="0"/>
        <w:adjustRightInd w:val="0"/>
        <w:spacing w:after="0" w:line="240" w:lineRule="auto"/>
        <w:jc w:val="both"/>
        <w:rPr>
          <w:rFonts w:ascii="Times New Roman" w:hAnsi="Times New Roman" w:cs="Times New Roman"/>
          <w:sz w:val="24"/>
          <w:szCs w:val="24"/>
          <w:lang w:val="en-US"/>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6"/>
        <w:gridCol w:w="4607"/>
        <w:gridCol w:w="1200"/>
        <w:gridCol w:w="1617"/>
      </w:tblGrid>
      <w:tr w:rsidR="0068563A" w:rsidRPr="0068563A" w:rsidTr="00135214">
        <w:trPr>
          <w:trHeight w:val="300"/>
          <w:jc w:val="center"/>
        </w:trPr>
        <w:tc>
          <w:tcPr>
            <w:tcW w:w="496" w:type="dxa"/>
            <w:shd w:val="clear" w:color="auto" w:fill="auto"/>
            <w:noWrap/>
            <w:vAlign w:val="center"/>
            <w:hideMark/>
          </w:tcPr>
          <w:p w:rsidR="009553AB" w:rsidRPr="0068563A" w:rsidRDefault="009553AB" w:rsidP="00135214">
            <w:pPr>
              <w:spacing w:after="0" w:line="240" w:lineRule="auto"/>
              <w:jc w:val="center"/>
              <w:rPr>
                <w:rFonts w:ascii="Times New Roman" w:eastAsia="Times New Roman" w:hAnsi="Times New Roman" w:cs="Times New Roman"/>
                <w:b/>
                <w:sz w:val="24"/>
                <w:szCs w:val="24"/>
                <w:lang w:eastAsia="fr-CI"/>
              </w:rPr>
            </w:pPr>
            <w:r w:rsidRPr="0068563A">
              <w:rPr>
                <w:rFonts w:ascii="Times New Roman" w:eastAsia="Times New Roman" w:hAnsi="Times New Roman" w:cs="Times New Roman"/>
                <w:b/>
                <w:sz w:val="24"/>
                <w:szCs w:val="24"/>
                <w:lang w:eastAsia="fr-CI"/>
              </w:rPr>
              <w:t>N°</w:t>
            </w:r>
          </w:p>
        </w:tc>
        <w:tc>
          <w:tcPr>
            <w:tcW w:w="4607" w:type="dxa"/>
            <w:shd w:val="clear" w:color="auto" w:fill="auto"/>
            <w:noWrap/>
            <w:vAlign w:val="center"/>
            <w:hideMark/>
          </w:tcPr>
          <w:p w:rsidR="009553AB" w:rsidRPr="0068563A" w:rsidRDefault="00356C2C" w:rsidP="00356C2C">
            <w:pPr>
              <w:autoSpaceDE w:val="0"/>
              <w:autoSpaceDN w:val="0"/>
              <w:adjustRightInd w:val="0"/>
              <w:spacing w:after="0" w:line="240" w:lineRule="auto"/>
              <w:jc w:val="both"/>
              <w:rPr>
                <w:rFonts w:ascii="Times New Roman" w:hAnsi="Times New Roman" w:cs="Times New Roman"/>
                <w:b/>
                <w:sz w:val="24"/>
                <w:szCs w:val="24"/>
                <w:lang w:val="en-US"/>
              </w:rPr>
            </w:pPr>
            <w:r w:rsidRPr="0068563A">
              <w:rPr>
                <w:rFonts w:ascii="Times New Roman" w:hAnsi="Times New Roman" w:cs="Times New Roman"/>
                <w:b/>
                <w:sz w:val="24"/>
                <w:szCs w:val="24"/>
                <w:lang w:val="en-US"/>
              </w:rPr>
              <w:t>Pharmacological class</w:t>
            </w:r>
          </w:p>
        </w:tc>
        <w:tc>
          <w:tcPr>
            <w:tcW w:w="1200" w:type="dxa"/>
            <w:shd w:val="clear" w:color="auto" w:fill="auto"/>
            <w:noWrap/>
            <w:vAlign w:val="center"/>
            <w:hideMark/>
          </w:tcPr>
          <w:p w:rsidR="009553AB" w:rsidRPr="0068563A" w:rsidRDefault="009553AB" w:rsidP="00CC4EC7">
            <w:pPr>
              <w:spacing w:after="0" w:line="240" w:lineRule="auto"/>
              <w:jc w:val="center"/>
              <w:rPr>
                <w:rFonts w:ascii="Times New Roman" w:eastAsia="Times New Roman" w:hAnsi="Times New Roman" w:cs="Times New Roman"/>
                <w:b/>
                <w:sz w:val="24"/>
                <w:szCs w:val="24"/>
                <w:lang w:eastAsia="fr-CI"/>
              </w:rPr>
            </w:pPr>
            <w:commentRangeStart w:id="32"/>
            <w:r w:rsidRPr="0068563A">
              <w:rPr>
                <w:rFonts w:ascii="Times New Roman" w:eastAsia="Times New Roman" w:hAnsi="Times New Roman" w:cs="Times New Roman"/>
                <w:b/>
                <w:sz w:val="24"/>
                <w:szCs w:val="24"/>
                <w:lang w:eastAsia="fr-CI"/>
              </w:rPr>
              <w:t>Effectifs</w:t>
            </w:r>
          </w:p>
        </w:tc>
        <w:tc>
          <w:tcPr>
            <w:tcW w:w="1420" w:type="dxa"/>
            <w:shd w:val="clear" w:color="auto" w:fill="auto"/>
            <w:noWrap/>
            <w:vAlign w:val="center"/>
            <w:hideMark/>
          </w:tcPr>
          <w:p w:rsidR="009553AB" w:rsidRPr="0068563A" w:rsidRDefault="00356C2C" w:rsidP="0041350A">
            <w:pPr>
              <w:spacing w:after="0" w:line="240" w:lineRule="auto"/>
              <w:jc w:val="center"/>
              <w:rPr>
                <w:rFonts w:ascii="Times New Roman" w:eastAsia="Times New Roman" w:hAnsi="Times New Roman" w:cs="Times New Roman"/>
                <w:b/>
                <w:sz w:val="24"/>
                <w:szCs w:val="24"/>
                <w:lang w:eastAsia="fr-CI"/>
              </w:rPr>
            </w:pPr>
            <w:r w:rsidRPr="0068563A">
              <w:rPr>
                <w:rFonts w:ascii="Times New Roman" w:eastAsia="Times New Roman" w:hAnsi="Times New Roman" w:cs="Times New Roman"/>
                <w:b/>
                <w:sz w:val="24"/>
                <w:szCs w:val="24"/>
                <w:lang w:eastAsia="fr-CI"/>
              </w:rPr>
              <w:t>Pe</w:t>
            </w:r>
            <w:r w:rsidR="009553AB" w:rsidRPr="0068563A">
              <w:rPr>
                <w:rFonts w:ascii="Times New Roman" w:eastAsia="Times New Roman" w:hAnsi="Times New Roman" w:cs="Times New Roman"/>
                <w:b/>
                <w:sz w:val="24"/>
                <w:szCs w:val="24"/>
                <w:lang w:eastAsia="fr-CI"/>
              </w:rPr>
              <w:t>rcentage</w:t>
            </w:r>
            <w:commentRangeEnd w:id="32"/>
            <w:r w:rsidR="0073545D">
              <w:rPr>
                <w:rStyle w:val="CommentReference"/>
              </w:rPr>
              <w:commentReference w:id="32"/>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w:t>
            </w:r>
          </w:p>
        </w:tc>
        <w:tc>
          <w:tcPr>
            <w:tcW w:w="4607" w:type="dxa"/>
            <w:shd w:val="clear" w:color="auto" w:fill="auto"/>
            <w:noWrap/>
            <w:vAlign w:val="center"/>
            <w:hideMark/>
          </w:tcPr>
          <w:p w:rsidR="009553AB" w:rsidRPr="0068563A" w:rsidRDefault="0068563A" w:rsidP="009553AB">
            <w:pPr>
              <w:autoSpaceDE w:val="0"/>
              <w:autoSpaceDN w:val="0"/>
              <w:adjustRightInd w:val="0"/>
              <w:spacing w:after="0" w:line="320" w:lineRule="atLeast"/>
              <w:ind w:left="60" w:right="60"/>
              <w:rPr>
                <w:rFonts w:ascii="Times New Roman" w:hAnsi="Times New Roman" w:cs="Times New Roman"/>
                <w:sz w:val="24"/>
                <w:szCs w:val="24"/>
              </w:rPr>
            </w:pPr>
            <w:r w:rsidRPr="0068563A">
              <w:rPr>
                <w:rStyle w:val="jlqj4b"/>
                <w:rFonts w:ascii="Times New Roman" w:hAnsi="Times New Roman" w:cs="Times New Roman"/>
                <w:sz w:val="24"/>
                <w:szCs w:val="24"/>
              </w:rPr>
              <w:t>Corticosteroids</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5</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,8</w:t>
            </w:r>
          </w:p>
        </w:tc>
      </w:tr>
      <w:tr w:rsidR="0068563A" w:rsidRPr="0068563A" w:rsidTr="00135214">
        <w:trPr>
          <w:trHeight w:val="304"/>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2</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Anesthesia</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16</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2,6</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3</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Analgesic / NSAID</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51</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8,3</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4</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Antihemorrhoid</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,2</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5</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Antihistamine</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3</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,5</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6</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Antihypertensive</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5</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,8</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7</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Antimicrobial</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120</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19,4</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8</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Antimalarial</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148</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24,0</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9</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Antiseptic</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54</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8,8</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10</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Anti-tuberculosis</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7</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1,1</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11</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Cough suppressant</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7</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1,1</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12</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Antiulcer</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5</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,8</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13</w:t>
            </w:r>
          </w:p>
        </w:tc>
        <w:tc>
          <w:tcPr>
            <w:tcW w:w="4607" w:type="dxa"/>
            <w:shd w:val="clear" w:color="auto" w:fill="auto"/>
            <w:noWrap/>
            <w:vAlign w:val="center"/>
            <w:hideMark/>
          </w:tcPr>
          <w:p w:rsidR="009553AB" w:rsidRPr="0068563A" w:rsidRDefault="0068563A" w:rsidP="009553AB">
            <w:pPr>
              <w:autoSpaceDE w:val="0"/>
              <w:autoSpaceDN w:val="0"/>
              <w:adjustRightInd w:val="0"/>
              <w:spacing w:after="0" w:line="320" w:lineRule="atLeast"/>
              <w:ind w:left="60" w:right="60"/>
              <w:rPr>
                <w:rFonts w:ascii="Times New Roman" w:hAnsi="Times New Roman" w:cs="Times New Roman"/>
                <w:sz w:val="24"/>
                <w:szCs w:val="24"/>
              </w:rPr>
            </w:pPr>
            <w:r w:rsidRPr="0068563A">
              <w:rPr>
                <w:rStyle w:val="jlqj4b"/>
                <w:rFonts w:ascii="Times New Roman" w:hAnsi="Times New Roman" w:cs="Times New Roman"/>
                <w:sz w:val="24"/>
                <w:szCs w:val="24"/>
              </w:rPr>
              <w:t>antiretrovirals</w:t>
            </w:r>
            <w:r w:rsidRPr="0068563A">
              <w:rPr>
                <w:rFonts w:ascii="Times New Roman" w:hAnsi="Times New Roman" w:cs="Times New Roman"/>
                <w:sz w:val="24"/>
                <w:szCs w:val="24"/>
              </w:rPr>
              <w:t>(A</w:t>
            </w:r>
            <w:r w:rsidR="009553AB" w:rsidRPr="0068563A">
              <w:rPr>
                <w:rFonts w:ascii="Times New Roman" w:hAnsi="Times New Roman" w:cs="Times New Roman"/>
                <w:sz w:val="24"/>
                <w:szCs w:val="24"/>
              </w:rPr>
              <w:t>RV</w:t>
            </w:r>
            <w:r w:rsidRPr="0068563A">
              <w:rPr>
                <w:rFonts w:ascii="Times New Roman" w:hAnsi="Times New Roman" w:cs="Times New Roman"/>
                <w:sz w:val="24"/>
                <w:szCs w:val="24"/>
              </w:rPr>
              <w:t>)</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77</w:t>
            </w:r>
          </w:p>
        </w:tc>
        <w:tc>
          <w:tcPr>
            <w:tcW w:w="1420" w:type="dxa"/>
            <w:shd w:val="clear" w:color="auto" w:fill="auto"/>
            <w:noWrap/>
            <w:vAlign w:val="center"/>
            <w:hideMark/>
          </w:tcPr>
          <w:p w:rsidR="009553AB" w:rsidRPr="0068563A" w:rsidRDefault="009553AB"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12,5</w:t>
            </w:r>
          </w:p>
        </w:tc>
      </w:tr>
      <w:tr w:rsidR="0068563A" w:rsidRPr="0068563A" w:rsidTr="00135214">
        <w:trPr>
          <w:trHeight w:val="300"/>
          <w:jc w:val="center"/>
        </w:trPr>
        <w:tc>
          <w:tcPr>
            <w:tcW w:w="496" w:type="dxa"/>
            <w:shd w:val="clear" w:color="auto" w:fill="auto"/>
            <w:noWrap/>
            <w:vAlign w:val="center"/>
            <w:hideMark/>
          </w:tcPr>
          <w:p w:rsidR="009553AB" w:rsidRPr="0068563A" w:rsidRDefault="009553AB" w:rsidP="009553AB">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14</w:t>
            </w:r>
          </w:p>
        </w:tc>
        <w:tc>
          <w:tcPr>
            <w:tcW w:w="4607" w:type="dxa"/>
            <w:shd w:val="clear" w:color="auto" w:fill="auto"/>
            <w:noWrap/>
            <w:vAlign w:val="center"/>
            <w:hideMark/>
          </w:tcPr>
          <w:p w:rsidR="009553AB" w:rsidRPr="0068563A" w:rsidRDefault="0068563A" w:rsidP="0068563A">
            <w:pPr>
              <w:autoSpaceDE w:val="0"/>
              <w:autoSpaceDN w:val="0"/>
              <w:adjustRightInd w:val="0"/>
              <w:spacing w:after="0" w:line="320" w:lineRule="atLeast"/>
              <w:ind w:right="60"/>
              <w:rPr>
                <w:rFonts w:ascii="Times New Roman" w:hAnsi="Times New Roman" w:cs="Times New Roman"/>
                <w:sz w:val="24"/>
                <w:szCs w:val="24"/>
              </w:rPr>
            </w:pPr>
            <w:r w:rsidRPr="0068563A">
              <w:rPr>
                <w:rStyle w:val="jlqj4b"/>
                <w:rFonts w:ascii="Times New Roman" w:hAnsi="Times New Roman" w:cs="Times New Roman"/>
                <w:sz w:val="24"/>
                <w:szCs w:val="24"/>
              </w:rPr>
              <w:t>Benzodiazepine</w:t>
            </w:r>
          </w:p>
        </w:tc>
        <w:tc>
          <w:tcPr>
            <w:tcW w:w="1200" w:type="dxa"/>
            <w:shd w:val="clear" w:color="auto" w:fill="auto"/>
            <w:noWrap/>
            <w:vAlign w:val="center"/>
            <w:hideMark/>
          </w:tcPr>
          <w:p w:rsidR="009553AB" w:rsidRPr="0068563A" w:rsidRDefault="009553AB" w:rsidP="00CC4EC7">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1</w:t>
            </w:r>
          </w:p>
        </w:tc>
        <w:tc>
          <w:tcPr>
            <w:tcW w:w="1420" w:type="dxa"/>
            <w:shd w:val="clear" w:color="auto" w:fill="auto"/>
            <w:noWrap/>
            <w:vAlign w:val="center"/>
            <w:hideMark/>
          </w:tcPr>
          <w:p w:rsidR="009553AB" w:rsidRPr="0068563A" w:rsidRDefault="00CC4EC7" w:rsidP="0041350A">
            <w:pPr>
              <w:autoSpaceDE w:val="0"/>
              <w:autoSpaceDN w:val="0"/>
              <w:adjustRightInd w:val="0"/>
              <w:spacing w:after="0" w:line="320" w:lineRule="atLeast"/>
              <w:ind w:left="60" w:right="60"/>
              <w:jc w:val="center"/>
              <w:rPr>
                <w:rFonts w:ascii="Times New Roman" w:hAnsi="Times New Roman" w:cs="Times New Roman"/>
                <w:sz w:val="24"/>
                <w:szCs w:val="24"/>
              </w:rPr>
            </w:pPr>
            <w:r w:rsidRPr="0068563A">
              <w:rPr>
                <w:rFonts w:ascii="Times New Roman" w:hAnsi="Times New Roman" w:cs="Times New Roman"/>
                <w:sz w:val="24"/>
                <w:szCs w:val="24"/>
              </w:rPr>
              <w:t>0</w:t>
            </w:r>
            <w:r w:rsidR="009553AB" w:rsidRPr="0068563A">
              <w:rPr>
                <w:rFonts w:ascii="Times New Roman" w:hAnsi="Times New Roman" w:cs="Times New Roman"/>
                <w:sz w:val="24"/>
                <w:szCs w:val="24"/>
              </w:rPr>
              <w:t>,2</w:t>
            </w:r>
          </w:p>
        </w:tc>
      </w:tr>
      <w:tr w:rsidR="0068563A" w:rsidRPr="0068563A" w:rsidTr="00135214">
        <w:trPr>
          <w:trHeight w:val="300"/>
          <w:jc w:val="center"/>
        </w:trPr>
        <w:tc>
          <w:tcPr>
            <w:tcW w:w="496" w:type="dxa"/>
            <w:shd w:val="clear" w:color="auto" w:fill="auto"/>
            <w:noWrap/>
            <w:vAlign w:val="center"/>
          </w:tcPr>
          <w:p w:rsidR="009553AB" w:rsidRPr="0068563A" w:rsidRDefault="00CC4EC7" w:rsidP="00135214">
            <w:pPr>
              <w:spacing w:after="0"/>
              <w:jc w:val="both"/>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15</w:t>
            </w:r>
          </w:p>
        </w:tc>
        <w:tc>
          <w:tcPr>
            <w:tcW w:w="4607" w:type="dxa"/>
            <w:shd w:val="clear" w:color="auto" w:fill="auto"/>
            <w:noWrap/>
            <w:vAlign w:val="center"/>
          </w:tcPr>
          <w:p w:rsidR="009553AB" w:rsidRPr="0068563A" w:rsidRDefault="0068563A" w:rsidP="00135214">
            <w:pPr>
              <w:spacing w:after="0"/>
              <w:jc w:val="both"/>
              <w:rPr>
                <w:rFonts w:ascii="Times New Roman" w:eastAsia="Times New Roman" w:hAnsi="Times New Roman" w:cs="Times New Roman"/>
                <w:b/>
                <w:sz w:val="24"/>
                <w:szCs w:val="24"/>
                <w:lang w:eastAsia="fr-CI"/>
              </w:rPr>
            </w:pPr>
            <w:r w:rsidRPr="0068563A">
              <w:rPr>
                <w:rStyle w:val="jlqj4b"/>
                <w:rFonts w:ascii="Times New Roman" w:hAnsi="Times New Roman" w:cs="Times New Roman"/>
                <w:sz w:val="24"/>
                <w:szCs w:val="24"/>
              </w:rPr>
              <w:t>Others</w:t>
            </w:r>
            <w:r w:rsidRPr="0068563A">
              <w:rPr>
                <w:rStyle w:val="jlqj4b"/>
                <w:rFonts w:ascii="Times New Roman" w:hAnsi="Times New Roman" w:cs="Times New Roman"/>
                <w:sz w:val="24"/>
                <w:szCs w:val="24"/>
                <w:vertAlign w:val="superscript"/>
              </w:rPr>
              <w:t>1</w:t>
            </w:r>
          </w:p>
        </w:tc>
        <w:tc>
          <w:tcPr>
            <w:tcW w:w="1200" w:type="dxa"/>
            <w:shd w:val="clear" w:color="auto" w:fill="auto"/>
            <w:noWrap/>
            <w:vAlign w:val="center"/>
          </w:tcPr>
          <w:p w:rsidR="009553AB" w:rsidRPr="0068563A" w:rsidRDefault="00CC4EC7" w:rsidP="00CC4EC7">
            <w:pPr>
              <w:spacing w:after="0"/>
              <w:jc w:val="center"/>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117</w:t>
            </w:r>
          </w:p>
        </w:tc>
        <w:tc>
          <w:tcPr>
            <w:tcW w:w="1420" w:type="dxa"/>
            <w:shd w:val="clear" w:color="auto" w:fill="auto"/>
            <w:noWrap/>
            <w:vAlign w:val="center"/>
          </w:tcPr>
          <w:p w:rsidR="009553AB" w:rsidRPr="0068563A" w:rsidRDefault="00CC4EC7" w:rsidP="0041350A">
            <w:pPr>
              <w:spacing w:after="0"/>
              <w:jc w:val="center"/>
              <w:rPr>
                <w:rFonts w:ascii="Times New Roman" w:eastAsia="Times New Roman" w:hAnsi="Times New Roman" w:cs="Times New Roman"/>
                <w:sz w:val="24"/>
                <w:szCs w:val="24"/>
                <w:lang w:eastAsia="fr-CI"/>
              </w:rPr>
            </w:pPr>
            <w:r w:rsidRPr="0068563A">
              <w:rPr>
                <w:rFonts w:ascii="Times New Roman" w:eastAsia="Times New Roman" w:hAnsi="Times New Roman" w:cs="Times New Roman"/>
                <w:sz w:val="24"/>
                <w:szCs w:val="24"/>
                <w:lang w:eastAsia="fr-CI"/>
              </w:rPr>
              <w:t>19,0</w:t>
            </w:r>
          </w:p>
        </w:tc>
      </w:tr>
      <w:tr w:rsidR="0068563A" w:rsidRPr="0068563A" w:rsidTr="00135214">
        <w:trPr>
          <w:trHeight w:val="300"/>
          <w:jc w:val="center"/>
        </w:trPr>
        <w:tc>
          <w:tcPr>
            <w:tcW w:w="5103" w:type="dxa"/>
            <w:gridSpan w:val="2"/>
            <w:shd w:val="clear" w:color="auto" w:fill="F2F2F2" w:themeFill="background1" w:themeFillShade="F2"/>
            <w:noWrap/>
            <w:vAlign w:val="center"/>
            <w:hideMark/>
          </w:tcPr>
          <w:p w:rsidR="009553AB" w:rsidRPr="0068563A" w:rsidRDefault="009553AB" w:rsidP="00CC4EC7">
            <w:pPr>
              <w:spacing w:after="0"/>
              <w:jc w:val="center"/>
              <w:rPr>
                <w:rFonts w:ascii="Times New Roman" w:eastAsia="Times New Roman" w:hAnsi="Times New Roman" w:cs="Times New Roman"/>
                <w:b/>
                <w:sz w:val="24"/>
                <w:szCs w:val="24"/>
                <w:lang w:eastAsia="fr-CI"/>
              </w:rPr>
            </w:pPr>
            <w:r w:rsidRPr="0068563A">
              <w:rPr>
                <w:rFonts w:ascii="Times New Roman" w:eastAsia="Times New Roman" w:hAnsi="Times New Roman" w:cs="Times New Roman"/>
                <w:b/>
                <w:sz w:val="24"/>
                <w:szCs w:val="24"/>
                <w:lang w:eastAsia="fr-CI"/>
              </w:rPr>
              <w:t>Total</w:t>
            </w:r>
          </w:p>
        </w:tc>
        <w:tc>
          <w:tcPr>
            <w:tcW w:w="1200" w:type="dxa"/>
            <w:shd w:val="clear" w:color="auto" w:fill="F2F2F2" w:themeFill="background1" w:themeFillShade="F2"/>
            <w:noWrap/>
            <w:vAlign w:val="center"/>
            <w:hideMark/>
          </w:tcPr>
          <w:p w:rsidR="009553AB" w:rsidRPr="0068563A" w:rsidRDefault="00CC4EC7" w:rsidP="00CC4EC7">
            <w:pPr>
              <w:spacing w:after="0"/>
              <w:jc w:val="center"/>
              <w:rPr>
                <w:rFonts w:ascii="Times New Roman" w:eastAsia="Times New Roman" w:hAnsi="Times New Roman" w:cs="Times New Roman"/>
                <w:b/>
                <w:sz w:val="24"/>
                <w:szCs w:val="24"/>
                <w:lang w:eastAsia="fr-CI"/>
              </w:rPr>
            </w:pPr>
            <w:r w:rsidRPr="0068563A">
              <w:rPr>
                <w:rFonts w:ascii="Times New Roman" w:hAnsi="Times New Roman" w:cs="Times New Roman"/>
                <w:sz w:val="24"/>
                <w:szCs w:val="24"/>
              </w:rPr>
              <w:t>617</w:t>
            </w:r>
          </w:p>
        </w:tc>
        <w:tc>
          <w:tcPr>
            <w:tcW w:w="1420" w:type="dxa"/>
            <w:shd w:val="clear" w:color="auto" w:fill="F2F2F2" w:themeFill="background1" w:themeFillShade="F2"/>
            <w:noWrap/>
            <w:vAlign w:val="center"/>
            <w:hideMark/>
          </w:tcPr>
          <w:p w:rsidR="009553AB" w:rsidRPr="0068563A" w:rsidRDefault="009553AB" w:rsidP="0041350A">
            <w:pPr>
              <w:spacing w:after="0"/>
              <w:jc w:val="center"/>
              <w:rPr>
                <w:rFonts w:ascii="Times New Roman" w:eastAsia="Times New Roman" w:hAnsi="Times New Roman" w:cs="Times New Roman"/>
                <w:b/>
                <w:sz w:val="24"/>
                <w:szCs w:val="24"/>
                <w:lang w:eastAsia="fr-CI"/>
              </w:rPr>
            </w:pPr>
            <w:r w:rsidRPr="0068563A">
              <w:rPr>
                <w:rFonts w:ascii="Times New Roman" w:eastAsia="Times New Roman" w:hAnsi="Times New Roman" w:cs="Times New Roman"/>
                <w:b/>
                <w:sz w:val="24"/>
                <w:szCs w:val="24"/>
                <w:lang w:eastAsia="fr-CI"/>
              </w:rPr>
              <w:t>100</w:t>
            </w:r>
            <w:r w:rsidR="00CC4EC7" w:rsidRPr="0068563A">
              <w:rPr>
                <w:rFonts w:ascii="Times New Roman" w:eastAsia="Times New Roman" w:hAnsi="Times New Roman" w:cs="Times New Roman"/>
                <w:b/>
                <w:sz w:val="24"/>
                <w:szCs w:val="24"/>
                <w:lang w:eastAsia="fr-CI"/>
              </w:rPr>
              <w:t>,0</w:t>
            </w:r>
          </w:p>
        </w:tc>
      </w:tr>
    </w:tbl>
    <w:p w:rsidR="00356C2C" w:rsidRDefault="00356C2C" w:rsidP="00356C2C">
      <w:pPr>
        <w:autoSpaceDE w:val="0"/>
        <w:autoSpaceDN w:val="0"/>
        <w:adjustRightInd w:val="0"/>
        <w:spacing w:after="0" w:line="240" w:lineRule="auto"/>
        <w:jc w:val="both"/>
        <w:rPr>
          <w:rFonts w:ascii="Times New Roman" w:hAnsi="Times New Roman" w:cs="Times New Roman"/>
          <w:b/>
        </w:rPr>
      </w:pPr>
    </w:p>
    <w:p w:rsidR="0068563A" w:rsidRDefault="0068563A" w:rsidP="00356C2C">
      <w:pPr>
        <w:autoSpaceDE w:val="0"/>
        <w:autoSpaceDN w:val="0"/>
        <w:adjustRightInd w:val="0"/>
        <w:spacing w:after="0" w:line="240" w:lineRule="auto"/>
        <w:jc w:val="both"/>
        <w:rPr>
          <w:rFonts w:ascii="Times New Roman" w:hAnsi="Times New Roman" w:cs="Times New Roman"/>
          <w:b/>
          <w:lang w:val="en-US"/>
        </w:rPr>
      </w:pPr>
    </w:p>
    <w:p w:rsidR="00356C2C" w:rsidRPr="0041350A" w:rsidRDefault="00356C2C" w:rsidP="00ED0B45">
      <w:pPr>
        <w:autoSpaceDE w:val="0"/>
        <w:autoSpaceDN w:val="0"/>
        <w:adjustRightInd w:val="0"/>
        <w:spacing w:after="0" w:line="240" w:lineRule="auto"/>
        <w:jc w:val="both"/>
        <w:rPr>
          <w:rFonts w:ascii="Times New Roman" w:hAnsi="Times New Roman" w:cs="Times New Roman"/>
          <w:b/>
          <w:sz w:val="24"/>
          <w:szCs w:val="24"/>
          <w:lang w:val="en-US"/>
        </w:rPr>
      </w:pPr>
      <w:r w:rsidRPr="0041350A">
        <w:rPr>
          <w:rFonts w:ascii="Times New Roman" w:hAnsi="Times New Roman" w:cs="Times New Roman"/>
          <w:b/>
          <w:sz w:val="24"/>
          <w:szCs w:val="24"/>
          <w:lang w:val="en-US"/>
        </w:rPr>
        <w:t xml:space="preserve">Quality and </w:t>
      </w:r>
      <w:r w:rsidR="00ED0B45" w:rsidRPr="0041350A">
        <w:rPr>
          <w:rFonts w:ascii="Times New Roman" w:hAnsi="Times New Roman" w:cs="Times New Roman"/>
          <w:b/>
          <w:sz w:val="24"/>
          <w:szCs w:val="24"/>
          <w:lang w:val="en-US"/>
        </w:rPr>
        <w:t xml:space="preserve">manufacturer's country </w:t>
      </w:r>
    </w:p>
    <w:p w:rsidR="00356C2C" w:rsidRPr="0041350A" w:rsidRDefault="00356C2C" w:rsidP="00ED0B45">
      <w:pPr>
        <w:autoSpaceDE w:val="0"/>
        <w:autoSpaceDN w:val="0"/>
        <w:adjustRightInd w:val="0"/>
        <w:spacing w:after="0" w:line="240" w:lineRule="auto"/>
        <w:jc w:val="both"/>
        <w:rPr>
          <w:rFonts w:ascii="Times New Roman" w:hAnsi="Times New Roman" w:cs="Times New Roman"/>
          <w:sz w:val="24"/>
          <w:szCs w:val="24"/>
          <w:lang w:val="en-US"/>
        </w:rPr>
      </w:pPr>
      <w:commentRangeStart w:id="33"/>
      <w:r w:rsidRPr="0041350A">
        <w:rPr>
          <w:rFonts w:ascii="Times New Roman" w:hAnsi="Times New Roman" w:cs="Times New Roman"/>
          <w:sz w:val="24"/>
          <w:szCs w:val="24"/>
          <w:lang w:val="en-US"/>
        </w:rPr>
        <w:lastRenderedPageBreak/>
        <w:t xml:space="preserve">Our </w:t>
      </w:r>
      <w:commentRangeEnd w:id="33"/>
      <w:r w:rsidR="005A037A">
        <w:rPr>
          <w:rStyle w:val="CommentReference"/>
        </w:rPr>
        <w:commentReference w:id="33"/>
      </w:r>
      <w:r w:rsidRPr="0041350A">
        <w:rPr>
          <w:rFonts w:ascii="Times New Roman" w:hAnsi="Times New Roman" w:cs="Times New Roman"/>
          <w:sz w:val="24"/>
          <w:szCs w:val="24"/>
          <w:lang w:val="en-US"/>
        </w:rPr>
        <w:t>results showed that the samples analyzed came mainly from India with 57.4% followed by China 16%. We also found that 13.1% of our samples were of unknown origin</w:t>
      </w:r>
      <w:r w:rsidR="00ED0B45" w:rsidRPr="0041350A">
        <w:rPr>
          <w:rFonts w:ascii="Times New Roman" w:hAnsi="Times New Roman" w:cs="Times New Roman"/>
          <w:sz w:val="24"/>
          <w:szCs w:val="24"/>
          <w:lang w:val="en-US"/>
        </w:rPr>
        <w:t>, these were mainly products of the Central Purchasing of Medicines (PPM).</w:t>
      </w:r>
    </w:p>
    <w:p w:rsidR="00ED0B45" w:rsidRPr="0041350A" w:rsidRDefault="00ED0B45" w:rsidP="00ED0B45">
      <w:pPr>
        <w:autoSpaceDE w:val="0"/>
        <w:autoSpaceDN w:val="0"/>
        <w:adjustRightInd w:val="0"/>
        <w:spacing w:after="0" w:line="240" w:lineRule="auto"/>
        <w:jc w:val="both"/>
        <w:rPr>
          <w:rFonts w:ascii="Times New Roman" w:hAnsi="Times New Roman" w:cs="Times New Roman"/>
          <w:sz w:val="24"/>
          <w:szCs w:val="24"/>
          <w:lang w:val="en-US"/>
        </w:rPr>
      </w:pPr>
    </w:p>
    <w:p w:rsidR="00412B64" w:rsidRPr="0041350A" w:rsidRDefault="00ED0B45" w:rsidP="00ED0B45">
      <w:pPr>
        <w:autoSpaceDE w:val="0"/>
        <w:autoSpaceDN w:val="0"/>
        <w:adjustRightInd w:val="0"/>
        <w:spacing w:after="0" w:line="240" w:lineRule="auto"/>
        <w:jc w:val="both"/>
        <w:rPr>
          <w:rFonts w:ascii="Times New Roman" w:hAnsi="Times New Roman" w:cs="Times New Roman"/>
          <w:sz w:val="24"/>
          <w:szCs w:val="24"/>
          <w:lang w:val="en-US"/>
        </w:rPr>
      </w:pPr>
      <w:r w:rsidRPr="0041350A">
        <w:rPr>
          <w:rFonts w:ascii="Times New Roman" w:hAnsi="Times New Roman" w:cs="Times New Roman"/>
          <w:b/>
          <w:sz w:val="24"/>
          <w:szCs w:val="24"/>
          <w:lang w:val="en-US"/>
        </w:rPr>
        <w:t xml:space="preserve">Table </w:t>
      </w:r>
      <w:r w:rsidR="00412B64" w:rsidRPr="0041350A">
        <w:rPr>
          <w:rFonts w:ascii="Times New Roman" w:hAnsi="Times New Roman" w:cs="Times New Roman"/>
          <w:b/>
          <w:sz w:val="24"/>
          <w:szCs w:val="24"/>
          <w:lang w:val="en-US"/>
        </w:rPr>
        <w:t>III</w:t>
      </w:r>
      <w:r w:rsidR="00412B64" w:rsidRPr="0041350A">
        <w:rPr>
          <w:rFonts w:ascii="Times New Roman" w:hAnsi="Times New Roman" w:cs="Times New Roman"/>
          <w:sz w:val="24"/>
          <w:szCs w:val="24"/>
          <w:lang w:val="en-US"/>
        </w:rPr>
        <w:t xml:space="preserve">:  </w:t>
      </w:r>
      <w:r w:rsidRPr="0041350A">
        <w:rPr>
          <w:rFonts w:ascii="Times New Roman" w:hAnsi="Times New Roman" w:cs="Times New Roman"/>
          <w:sz w:val="24"/>
          <w:szCs w:val="24"/>
          <w:lang w:val="en-US"/>
        </w:rPr>
        <w:t>Distribution of samples according to the country of origin.</w:t>
      </w:r>
    </w:p>
    <w:p w:rsidR="00ED0B45" w:rsidRPr="00ED0B45" w:rsidRDefault="00ED0B45" w:rsidP="00356C2C">
      <w:pPr>
        <w:autoSpaceDE w:val="0"/>
        <w:autoSpaceDN w:val="0"/>
        <w:adjustRightInd w:val="0"/>
        <w:spacing w:after="0" w:line="240" w:lineRule="auto"/>
        <w:jc w:val="both"/>
        <w:rPr>
          <w:rFonts w:ascii="Times New Roman" w:hAnsi="Times New Roman" w:cs="Times New Roman"/>
          <w:szCs w:val="24"/>
          <w:lang w:val="en-US"/>
        </w:rPr>
      </w:pP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6"/>
        <w:gridCol w:w="4607"/>
        <w:gridCol w:w="1200"/>
        <w:gridCol w:w="2107"/>
      </w:tblGrid>
      <w:tr w:rsidR="00CC4EC7" w:rsidRPr="0041350A" w:rsidTr="00135214">
        <w:trPr>
          <w:trHeight w:val="300"/>
          <w:jc w:val="center"/>
        </w:trPr>
        <w:tc>
          <w:tcPr>
            <w:tcW w:w="496" w:type="dxa"/>
            <w:shd w:val="clear" w:color="auto" w:fill="auto"/>
            <w:noWrap/>
            <w:vAlign w:val="center"/>
            <w:hideMark/>
          </w:tcPr>
          <w:p w:rsidR="00CC4EC7" w:rsidRPr="0041350A" w:rsidRDefault="00CC4EC7" w:rsidP="00C861F3">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N°</w:t>
            </w:r>
          </w:p>
        </w:tc>
        <w:tc>
          <w:tcPr>
            <w:tcW w:w="4607" w:type="dxa"/>
            <w:shd w:val="clear" w:color="auto" w:fill="auto"/>
            <w:noWrap/>
            <w:vAlign w:val="center"/>
            <w:hideMark/>
          </w:tcPr>
          <w:p w:rsidR="00CC4EC7" w:rsidRPr="0041350A" w:rsidRDefault="00ED0B45" w:rsidP="00ED0B45">
            <w:pPr>
              <w:spacing w:after="0" w:line="240" w:lineRule="auto"/>
              <w:rPr>
                <w:rFonts w:ascii="Times New Roman" w:eastAsia="Times New Roman" w:hAnsi="Times New Roman" w:cs="Times New Roman"/>
                <w:b/>
                <w:color w:val="000000"/>
                <w:sz w:val="24"/>
                <w:szCs w:val="24"/>
                <w:lang w:eastAsia="fr-CI"/>
              </w:rPr>
            </w:pPr>
            <w:r w:rsidRPr="0041350A">
              <w:rPr>
                <w:rStyle w:val="jlqj4b"/>
                <w:rFonts w:ascii="Times New Roman" w:hAnsi="Times New Roman" w:cs="Times New Roman"/>
                <w:b/>
                <w:sz w:val="24"/>
                <w:szCs w:val="24"/>
              </w:rPr>
              <w:t xml:space="preserve">Country </w:t>
            </w:r>
          </w:p>
        </w:tc>
        <w:tc>
          <w:tcPr>
            <w:tcW w:w="1200" w:type="dxa"/>
            <w:shd w:val="clear" w:color="auto" w:fill="auto"/>
            <w:noWrap/>
            <w:vAlign w:val="center"/>
            <w:hideMark/>
          </w:tcPr>
          <w:p w:rsidR="00CC4EC7" w:rsidRPr="0041350A" w:rsidRDefault="00CC4EC7" w:rsidP="00356C2C">
            <w:pPr>
              <w:spacing w:after="0" w:line="240" w:lineRule="auto"/>
              <w:jc w:val="center"/>
              <w:rPr>
                <w:rFonts w:ascii="Times New Roman" w:eastAsia="Times New Roman" w:hAnsi="Times New Roman" w:cs="Times New Roman"/>
                <w:b/>
                <w:color w:val="000000"/>
                <w:sz w:val="24"/>
                <w:szCs w:val="24"/>
                <w:lang w:eastAsia="fr-CI"/>
              </w:rPr>
            </w:pPr>
            <w:commentRangeStart w:id="34"/>
            <w:r w:rsidRPr="0041350A">
              <w:rPr>
                <w:rFonts w:ascii="Times New Roman" w:eastAsia="Times New Roman" w:hAnsi="Times New Roman" w:cs="Times New Roman"/>
                <w:b/>
                <w:color w:val="000000"/>
                <w:sz w:val="24"/>
                <w:szCs w:val="24"/>
                <w:lang w:eastAsia="fr-CI"/>
              </w:rPr>
              <w:t>Effectifs</w:t>
            </w:r>
          </w:p>
        </w:tc>
        <w:tc>
          <w:tcPr>
            <w:tcW w:w="1420" w:type="dxa"/>
            <w:shd w:val="clear" w:color="auto" w:fill="auto"/>
            <w:noWrap/>
            <w:vAlign w:val="center"/>
            <w:hideMark/>
          </w:tcPr>
          <w:p w:rsidR="00CC4EC7" w:rsidRPr="0041350A" w:rsidRDefault="00CC4EC7" w:rsidP="00356C2C">
            <w:pPr>
              <w:spacing w:after="0" w:line="240" w:lineRule="auto"/>
              <w:jc w:val="center"/>
              <w:rPr>
                <w:rFonts w:ascii="Times New Roman" w:eastAsia="Times New Roman" w:hAnsi="Times New Roman" w:cs="Times New Roman"/>
                <w:b/>
                <w:color w:val="000000"/>
                <w:sz w:val="24"/>
                <w:szCs w:val="24"/>
                <w:lang w:eastAsia="fr-CI"/>
              </w:rPr>
            </w:pPr>
            <w:commentRangeStart w:id="35"/>
            <w:r w:rsidRPr="0041350A">
              <w:rPr>
                <w:rFonts w:ascii="Times New Roman" w:eastAsia="Times New Roman" w:hAnsi="Times New Roman" w:cs="Times New Roman"/>
                <w:b/>
                <w:color w:val="000000"/>
                <w:sz w:val="24"/>
                <w:szCs w:val="24"/>
                <w:lang w:eastAsia="fr-CI"/>
              </w:rPr>
              <w:t>Pourcentage</w:t>
            </w:r>
            <w:commentRangeEnd w:id="35"/>
            <w:r w:rsidR="005A037A">
              <w:rPr>
                <w:rStyle w:val="CommentReference"/>
              </w:rPr>
              <w:commentReference w:id="35"/>
            </w:r>
            <w:commentRangeEnd w:id="34"/>
            <w:r w:rsidR="0073545D">
              <w:rPr>
                <w:rStyle w:val="CommentReference"/>
              </w:rPr>
              <w:commentReference w:id="34"/>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Style w:val="jlqj4b"/>
                <w:rFonts w:ascii="Times New Roman" w:hAnsi="Times New Roman" w:cs="Times New Roman"/>
                <w:sz w:val="24"/>
                <w:szCs w:val="24"/>
              </w:rPr>
              <w:t>Germany</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w:t>
            </w:r>
            <w:commentRangeStart w:id="36"/>
            <w:r w:rsidRPr="0041350A">
              <w:rPr>
                <w:rFonts w:ascii="Times New Roman" w:hAnsi="Times New Roman" w:cs="Times New Roman"/>
                <w:color w:val="000000"/>
                <w:sz w:val="24"/>
                <w:szCs w:val="24"/>
              </w:rPr>
              <w:t>,</w:t>
            </w:r>
            <w:commentRangeEnd w:id="36"/>
            <w:r w:rsidR="005A037A">
              <w:rPr>
                <w:rStyle w:val="CommentReference"/>
              </w:rPr>
              <w:commentReference w:id="36"/>
            </w:r>
            <w:r w:rsidRPr="0041350A">
              <w:rPr>
                <w:rFonts w:ascii="Times New Roman" w:hAnsi="Times New Roman" w:cs="Times New Roman"/>
                <w:color w:val="000000"/>
                <w:sz w:val="24"/>
                <w:szCs w:val="24"/>
              </w:rPr>
              <w:t>2</w:t>
            </w:r>
          </w:p>
        </w:tc>
      </w:tr>
      <w:tr w:rsidR="00C861F3" w:rsidRPr="0041350A" w:rsidTr="00135214">
        <w:trPr>
          <w:trHeight w:val="304"/>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2</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Style w:val="jlqj4b"/>
                <w:rFonts w:ascii="Times New Roman" w:hAnsi="Times New Roman" w:cs="Times New Roman"/>
                <w:sz w:val="24"/>
                <w:szCs w:val="24"/>
              </w:rPr>
              <w:t>Austria</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0,2</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3</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Style w:val="jlqj4b"/>
                <w:rFonts w:ascii="Times New Roman" w:hAnsi="Times New Roman" w:cs="Times New Roman"/>
                <w:sz w:val="24"/>
                <w:szCs w:val="24"/>
              </w:rPr>
              <w:t>China</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99</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16</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4</w:t>
            </w:r>
          </w:p>
        </w:tc>
        <w:tc>
          <w:tcPr>
            <w:tcW w:w="4607" w:type="dxa"/>
            <w:shd w:val="clear" w:color="auto" w:fill="auto"/>
            <w:noWrap/>
            <w:vAlign w:val="center"/>
            <w:hideMark/>
          </w:tcPr>
          <w:p w:rsidR="00C861F3" w:rsidRPr="0041350A" w:rsidRDefault="00C861F3"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France</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0,2</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5</w:t>
            </w:r>
          </w:p>
        </w:tc>
        <w:tc>
          <w:tcPr>
            <w:tcW w:w="4607" w:type="dxa"/>
            <w:shd w:val="clear" w:color="auto" w:fill="auto"/>
            <w:noWrap/>
            <w:vAlign w:val="center"/>
            <w:hideMark/>
          </w:tcPr>
          <w:p w:rsidR="00C861F3" w:rsidRPr="0041350A" w:rsidRDefault="00C861F3"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Ghana</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24</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3,9</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6</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India</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354</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57,4</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7</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Italy</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0,2</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8</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Unknown</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81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13,1</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9</w:t>
            </w:r>
          </w:p>
        </w:tc>
        <w:tc>
          <w:tcPr>
            <w:tcW w:w="4607" w:type="dxa"/>
            <w:shd w:val="clear" w:color="auto" w:fill="auto"/>
            <w:noWrap/>
            <w:vAlign w:val="center"/>
            <w:hideMark/>
          </w:tcPr>
          <w:p w:rsidR="00C861F3" w:rsidRPr="0041350A" w:rsidRDefault="00C861F3"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lang w:val="en-US"/>
              </w:rPr>
              <w:t>Nigeria</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0,2</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10</w:t>
            </w:r>
          </w:p>
        </w:tc>
        <w:tc>
          <w:tcPr>
            <w:tcW w:w="4607" w:type="dxa"/>
            <w:shd w:val="clear" w:color="auto" w:fill="auto"/>
            <w:noWrap/>
            <w:vAlign w:val="center"/>
            <w:hideMark/>
          </w:tcPr>
          <w:p w:rsidR="00C861F3" w:rsidRPr="0041350A" w:rsidRDefault="00C861F3"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Mali</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42</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6,8</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11</w:t>
            </w:r>
          </w:p>
        </w:tc>
        <w:tc>
          <w:tcPr>
            <w:tcW w:w="4607" w:type="dxa"/>
            <w:shd w:val="clear" w:color="auto" w:fill="auto"/>
            <w:noWrap/>
            <w:vAlign w:val="center"/>
            <w:hideMark/>
          </w:tcPr>
          <w:p w:rsidR="00C861F3" w:rsidRPr="0041350A" w:rsidRDefault="00ED0B45"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Swiss</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9</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1,5</w:t>
            </w:r>
          </w:p>
        </w:tc>
      </w:tr>
      <w:tr w:rsidR="00C861F3" w:rsidRPr="0041350A" w:rsidTr="00135214">
        <w:trPr>
          <w:trHeight w:val="300"/>
          <w:jc w:val="center"/>
        </w:trPr>
        <w:tc>
          <w:tcPr>
            <w:tcW w:w="496" w:type="dxa"/>
            <w:shd w:val="clear" w:color="auto" w:fill="auto"/>
            <w:noWrap/>
            <w:vAlign w:val="center"/>
            <w:hideMark/>
          </w:tcPr>
          <w:p w:rsidR="00C861F3" w:rsidRPr="0041350A" w:rsidRDefault="00C861F3" w:rsidP="00C861F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12</w:t>
            </w:r>
          </w:p>
        </w:tc>
        <w:tc>
          <w:tcPr>
            <w:tcW w:w="4607" w:type="dxa"/>
            <w:shd w:val="clear" w:color="auto" w:fill="auto"/>
            <w:noWrap/>
            <w:vAlign w:val="center"/>
            <w:hideMark/>
          </w:tcPr>
          <w:p w:rsidR="00C861F3" w:rsidRPr="0041350A" w:rsidRDefault="00C861F3" w:rsidP="00C861F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Uni</w:t>
            </w:r>
            <w:r w:rsidR="00ED0B45" w:rsidRPr="0041350A">
              <w:rPr>
                <w:rStyle w:val="jlqj4b"/>
                <w:rFonts w:ascii="Times New Roman" w:hAnsi="Times New Roman" w:cs="Times New Roman"/>
                <w:sz w:val="24"/>
                <w:szCs w:val="24"/>
              </w:rPr>
              <w:t>United Kingdom</w:t>
            </w:r>
          </w:p>
        </w:tc>
        <w:tc>
          <w:tcPr>
            <w:tcW w:w="120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w:t>
            </w:r>
          </w:p>
        </w:tc>
        <w:tc>
          <w:tcPr>
            <w:tcW w:w="1420" w:type="dxa"/>
            <w:shd w:val="clear" w:color="auto" w:fill="auto"/>
            <w:noWrap/>
            <w:vAlign w:val="center"/>
            <w:hideMark/>
          </w:tcPr>
          <w:p w:rsidR="00C861F3" w:rsidRPr="0041350A" w:rsidRDefault="00C861F3" w:rsidP="00356C2C">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0,5</w:t>
            </w:r>
          </w:p>
        </w:tc>
      </w:tr>
      <w:tr w:rsidR="00CC4EC7" w:rsidRPr="0041350A" w:rsidTr="00135214">
        <w:trPr>
          <w:trHeight w:val="300"/>
          <w:jc w:val="center"/>
        </w:trPr>
        <w:tc>
          <w:tcPr>
            <w:tcW w:w="5103" w:type="dxa"/>
            <w:gridSpan w:val="2"/>
            <w:shd w:val="clear" w:color="auto" w:fill="F2F2F2" w:themeFill="background1" w:themeFillShade="F2"/>
            <w:noWrap/>
            <w:vAlign w:val="center"/>
            <w:hideMark/>
          </w:tcPr>
          <w:p w:rsidR="00CC4EC7" w:rsidRPr="0041350A" w:rsidRDefault="00CC4EC7" w:rsidP="00C861F3">
            <w:pPr>
              <w:spacing w:after="0" w:line="240" w:lineRule="auto"/>
              <w:jc w:val="center"/>
              <w:rPr>
                <w:rFonts w:ascii="Times New Roman" w:eastAsia="Times New Roman" w:hAnsi="Times New Roman" w:cs="Times New Roman"/>
                <w:b/>
                <w:sz w:val="24"/>
                <w:szCs w:val="24"/>
                <w:lang w:eastAsia="fr-CI"/>
              </w:rPr>
            </w:pPr>
            <w:r w:rsidRPr="0041350A">
              <w:rPr>
                <w:rFonts w:ascii="Times New Roman" w:eastAsia="Times New Roman" w:hAnsi="Times New Roman" w:cs="Times New Roman"/>
                <w:b/>
                <w:sz w:val="24"/>
                <w:szCs w:val="24"/>
                <w:lang w:eastAsia="fr-CI"/>
              </w:rPr>
              <w:t>Total</w:t>
            </w:r>
          </w:p>
        </w:tc>
        <w:tc>
          <w:tcPr>
            <w:tcW w:w="1200" w:type="dxa"/>
            <w:shd w:val="clear" w:color="auto" w:fill="F2F2F2" w:themeFill="background1" w:themeFillShade="F2"/>
            <w:noWrap/>
            <w:vAlign w:val="center"/>
            <w:hideMark/>
          </w:tcPr>
          <w:p w:rsidR="00CC4EC7" w:rsidRPr="0041350A" w:rsidRDefault="00CC4EC7" w:rsidP="00356C2C">
            <w:pPr>
              <w:spacing w:after="0" w:line="240" w:lineRule="auto"/>
              <w:jc w:val="center"/>
              <w:rPr>
                <w:rFonts w:ascii="Times New Roman" w:eastAsia="Times New Roman" w:hAnsi="Times New Roman" w:cs="Times New Roman"/>
                <w:b/>
                <w:sz w:val="24"/>
                <w:szCs w:val="24"/>
                <w:lang w:eastAsia="fr-CI"/>
              </w:rPr>
            </w:pPr>
            <w:r w:rsidRPr="0041350A">
              <w:rPr>
                <w:rFonts w:ascii="Times New Roman" w:hAnsi="Times New Roman" w:cs="Times New Roman"/>
                <w:color w:val="000000"/>
                <w:sz w:val="24"/>
                <w:szCs w:val="24"/>
              </w:rPr>
              <w:t>617</w:t>
            </w:r>
          </w:p>
        </w:tc>
        <w:tc>
          <w:tcPr>
            <w:tcW w:w="1420" w:type="dxa"/>
            <w:shd w:val="clear" w:color="auto" w:fill="F2F2F2" w:themeFill="background1" w:themeFillShade="F2"/>
            <w:noWrap/>
            <w:vAlign w:val="center"/>
            <w:hideMark/>
          </w:tcPr>
          <w:p w:rsidR="00CC4EC7" w:rsidRPr="0041350A" w:rsidRDefault="00CC4EC7" w:rsidP="00356C2C">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100,0</w:t>
            </w:r>
          </w:p>
        </w:tc>
      </w:tr>
    </w:tbl>
    <w:p w:rsidR="00356C2C" w:rsidRDefault="00356C2C" w:rsidP="00356C2C">
      <w:pPr>
        <w:autoSpaceDE w:val="0"/>
        <w:autoSpaceDN w:val="0"/>
        <w:adjustRightInd w:val="0"/>
        <w:spacing w:after="0" w:line="240" w:lineRule="auto"/>
        <w:jc w:val="both"/>
        <w:rPr>
          <w:rFonts w:ascii="Times New Roman" w:hAnsi="Times New Roman" w:cs="Times New Roman"/>
          <w:b/>
        </w:rPr>
      </w:pPr>
    </w:p>
    <w:p w:rsidR="00ED0B45" w:rsidRDefault="00ED0B45" w:rsidP="00356C2C">
      <w:pPr>
        <w:autoSpaceDE w:val="0"/>
        <w:autoSpaceDN w:val="0"/>
        <w:adjustRightInd w:val="0"/>
        <w:spacing w:after="0" w:line="240" w:lineRule="auto"/>
        <w:jc w:val="both"/>
        <w:rPr>
          <w:rFonts w:ascii="Times New Roman" w:hAnsi="Times New Roman" w:cs="Times New Roman"/>
          <w:b/>
          <w:lang w:val="en-US"/>
        </w:rPr>
      </w:pPr>
    </w:p>
    <w:p w:rsidR="0041350A" w:rsidRDefault="0041350A" w:rsidP="00356C2C">
      <w:pPr>
        <w:autoSpaceDE w:val="0"/>
        <w:autoSpaceDN w:val="0"/>
        <w:adjustRightInd w:val="0"/>
        <w:spacing w:after="0" w:line="240" w:lineRule="auto"/>
        <w:jc w:val="both"/>
        <w:rPr>
          <w:rFonts w:ascii="Times New Roman" w:hAnsi="Times New Roman" w:cs="Times New Roman"/>
          <w:b/>
          <w:lang w:val="en-US"/>
        </w:rPr>
      </w:pPr>
    </w:p>
    <w:p w:rsidR="00356C2C" w:rsidRPr="0041350A" w:rsidRDefault="00356C2C" w:rsidP="00356C2C">
      <w:pPr>
        <w:autoSpaceDE w:val="0"/>
        <w:autoSpaceDN w:val="0"/>
        <w:adjustRightInd w:val="0"/>
        <w:spacing w:after="0" w:line="240" w:lineRule="auto"/>
        <w:jc w:val="both"/>
        <w:rPr>
          <w:rFonts w:ascii="Times New Roman" w:hAnsi="Times New Roman" w:cs="Times New Roman"/>
          <w:b/>
          <w:sz w:val="24"/>
          <w:lang w:val="en-US"/>
        </w:rPr>
      </w:pPr>
      <w:r w:rsidRPr="0041350A">
        <w:rPr>
          <w:rFonts w:ascii="Times New Roman" w:hAnsi="Times New Roman" w:cs="Times New Roman"/>
          <w:b/>
          <w:sz w:val="24"/>
          <w:lang w:val="en-US"/>
        </w:rPr>
        <w:t>Distribution / sampling circuit</w:t>
      </w:r>
    </w:p>
    <w:p w:rsidR="00356C2C" w:rsidRPr="0041350A" w:rsidRDefault="00356C2C" w:rsidP="00356C2C">
      <w:pPr>
        <w:autoSpaceDE w:val="0"/>
        <w:autoSpaceDN w:val="0"/>
        <w:adjustRightInd w:val="0"/>
        <w:spacing w:after="0" w:line="240" w:lineRule="auto"/>
        <w:jc w:val="both"/>
        <w:rPr>
          <w:rFonts w:ascii="Times New Roman" w:hAnsi="Times New Roman" w:cs="Times New Roman"/>
          <w:sz w:val="24"/>
          <w:szCs w:val="24"/>
          <w:lang w:val="en-US"/>
        </w:rPr>
      </w:pPr>
      <w:commentRangeStart w:id="37"/>
      <w:r w:rsidRPr="0041350A">
        <w:rPr>
          <w:rFonts w:ascii="Times New Roman" w:hAnsi="Times New Roman" w:cs="Times New Roman"/>
          <w:sz w:val="24"/>
          <w:lang w:val="en-US"/>
        </w:rPr>
        <w:t xml:space="preserve">In order to control the quality of </w:t>
      </w:r>
      <w:commentRangeStart w:id="38"/>
      <w:r w:rsidRPr="0041350A">
        <w:rPr>
          <w:rFonts w:ascii="Times New Roman" w:hAnsi="Times New Roman" w:cs="Times New Roman"/>
          <w:sz w:val="24"/>
          <w:lang w:val="en-US"/>
        </w:rPr>
        <w:t>our</w:t>
      </w:r>
      <w:commentRangeEnd w:id="38"/>
      <w:r w:rsidR="005A037A">
        <w:rPr>
          <w:rStyle w:val="CommentReference"/>
        </w:rPr>
        <w:commentReference w:id="38"/>
      </w:r>
      <w:r w:rsidRPr="0041350A">
        <w:rPr>
          <w:rFonts w:ascii="Times New Roman" w:hAnsi="Times New Roman" w:cs="Times New Roman"/>
          <w:sz w:val="24"/>
          <w:lang w:val="en-US"/>
        </w:rPr>
        <w:t xml:space="preserve"> drugs by touching the entire distribution chain, samples were taken at all levels of the distribution circuit. This is how the samples were taken in large pa</w:t>
      </w:r>
      <w:r w:rsidR="007E3D7B" w:rsidRPr="0041350A">
        <w:rPr>
          <w:rFonts w:ascii="Times New Roman" w:hAnsi="Times New Roman" w:cs="Times New Roman"/>
          <w:sz w:val="24"/>
          <w:lang w:val="en-US"/>
        </w:rPr>
        <w:t xml:space="preserve">rt from the Pharmacy Popular of </w:t>
      </w:r>
      <w:r w:rsidRPr="0041350A">
        <w:rPr>
          <w:rFonts w:ascii="Times New Roman" w:hAnsi="Times New Roman" w:cs="Times New Roman"/>
          <w:sz w:val="24"/>
          <w:lang w:val="en-US"/>
        </w:rPr>
        <w:t>Mali (PPM) 67.1% which is the local purchasing center, followed by samples taken during LNS post-</w:t>
      </w:r>
      <w:r w:rsidR="007E3D7B" w:rsidRPr="0041350A">
        <w:rPr>
          <w:rFonts w:ascii="Times New Roman" w:hAnsi="Times New Roman" w:cs="Times New Roman"/>
          <w:sz w:val="24"/>
          <w:lang w:val="en-US"/>
        </w:rPr>
        <w:t xml:space="preserve">marketing surveillance missions </w:t>
      </w:r>
      <w:r w:rsidRPr="0041350A">
        <w:rPr>
          <w:rFonts w:ascii="Times New Roman" w:hAnsi="Times New Roman" w:cs="Times New Roman"/>
          <w:sz w:val="24"/>
          <w:lang w:val="en-US"/>
        </w:rPr>
        <w:t xml:space="preserve">with </w:t>
      </w:r>
      <w:commentRangeEnd w:id="37"/>
      <w:r w:rsidR="000E5605">
        <w:rPr>
          <w:rStyle w:val="CommentReference"/>
        </w:rPr>
        <w:commentReference w:id="37"/>
      </w:r>
      <w:r w:rsidRPr="0041350A">
        <w:rPr>
          <w:rFonts w:ascii="Times New Roman" w:hAnsi="Times New Roman" w:cs="Times New Roman"/>
          <w:sz w:val="24"/>
          <w:lang w:val="en-US"/>
        </w:rPr>
        <w:t>11.3%.</w:t>
      </w:r>
    </w:p>
    <w:p w:rsidR="00356C2C" w:rsidRPr="0041350A" w:rsidRDefault="00356C2C" w:rsidP="00412B64">
      <w:pPr>
        <w:autoSpaceDE w:val="0"/>
        <w:autoSpaceDN w:val="0"/>
        <w:adjustRightInd w:val="0"/>
        <w:spacing w:after="0" w:line="240" w:lineRule="auto"/>
        <w:jc w:val="both"/>
        <w:rPr>
          <w:rFonts w:ascii="Times New Roman" w:hAnsi="Times New Roman" w:cs="Times New Roman"/>
          <w:b/>
          <w:sz w:val="24"/>
          <w:szCs w:val="24"/>
          <w:lang w:val="en-US"/>
        </w:rPr>
      </w:pPr>
    </w:p>
    <w:p w:rsidR="00412B64" w:rsidRPr="0041350A" w:rsidRDefault="00412B64" w:rsidP="007E3D7B">
      <w:pPr>
        <w:autoSpaceDE w:val="0"/>
        <w:autoSpaceDN w:val="0"/>
        <w:adjustRightInd w:val="0"/>
        <w:spacing w:after="0" w:line="240" w:lineRule="auto"/>
        <w:jc w:val="both"/>
        <w:rPr>
          <w:rFonts w:ascii="Times New Roman" w:hAnsi="Times New Roman" w:cs="Times New Roman"/>
          <w:sz w:val="24"/>
          <w:szCs w:val="24"/>
          <w:lang w:val="en-US"/>
        </w:rPr>
      </w:pPr>
      <w:r w:rsidRPr="0041350A">
        <w:rPr>
          <w:rFonts w:ascii="Times New Roman" w:hAnsi="Times New Roman" w:cs="Times New Roman"/>
          <w:b/>
          <w:sz w:val="24"/>
          <w:szCs w:val="24"/>
          <w:lang w:val="en-US"/>
        </w:rPr>
        <w:t>Tableau I</w:t>
      </w:r>
      <w:r w:rsidR="00436799" w:rsidRPr="0041350A">
        <w:rPr>
          <w:rFonts w:ascii="Times New Roman" w:hAnsi="Times New Roman" w:cs="Times New Roman"/>
          <w:b/>
          <w:sz w:val="24"/>
          <w:szCs w:val="24"/>
          <w:lang w:val="en-US"/>
        </w:rPr>
        <w:t>V</w:t>
      </w:r>
      <w:r w:rsidRPr="0041350A">
        <w:rPr>
          <w:rFonts w:ascii="Times New Roman" w:hAnsi="Times New Roman" w:cs="Times New Roman"/>
          <w:sz w:val="24"/>
          <w:szCs w:val="24"/>
          <w:lang w:val="en-US"/>
        </w:rPr>
        <w:t xml:space="preserve">:  </w:t>
      </w:r>
      <w:r w:rsidR="007E3D7B" w:rsidRPr="0041350A">
        <w:rPr>
          <w:rStyle w:val="jlqj4b"/>
          <w:rFonts w:ascii="Times New Roman" w:hAnsi="Times New Roman" w:cs="Times New Roman"/>
          <w:sz w:val="24"/>
        </w:rPr>
        <w:t>Distribution of samples according to customer</w:t>
      </w:r>
    </w:p>
    <w:p w:rsidR="00E45F23" w:rsidRPr="007E3D7B" w:rsidRDefault="00E45F23" w:rsidP="00E45F23">
      <w:pPr>
        <w:autoSpaceDE w:val="0"/>
        <w:autoSpaceDN w:val="0"/>
        <w:adjustRightInd w:val="0"/>
        <w:spacing w:after="0" w:line="240" w:lineRule="auto"/>
        <w:rPr>
          <w:rFonts w:ascii="Times New Roman" w:hAnsi="Times New Roman" w:cs="Times New Roman"/>
          <w:szCs w:val="24"/>
          <w:lang w:val="en-US"/>
        </w:rPr>
      </w:pP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5387"/>
        <w:gridCol w:w="1337"/>
        <w:gridCol w:w="1617"/>
      </w:tblGrid>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N°</w:t>
            </w:r>
          </w:p>
        </w:tc>
        <w:tc>
          <w:tcPr>
            <w:tcW w:w="5387" w:type="dxa"/>
            <w:shd w:val="clear" w:color="auto" w:fill="auto"/>
            <w:noWrap/>
            <w:vAlign w:val="center"/>
            <w:hideMark/>
          </w:tcPr>
          <w:p w:rsidR="006570C3" w:rsidRPr="0041350A" w:rsidRDefault="007E3D7B" w:rsidP="00412B64">
            <w:pPr>
              <w:spacing w:after="0" w:line="240" w:lineRule="auto"/>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Customer</w:t>
            </w:r>
          </w:p>
        </w:tc>
        <w:tc>
          <w:tcPr>
            <w:tcW w:w="1276" w:type="dxa"/>
            <w:shd w:val="clear" w:color="auto" w:fill="auto"/>
            <w:noWrap/>
            <w:vAlign w:val="center"/>
            <w:hideMark/>
          </w:tcPr>
          <w:p w:rsidR="006570C3" w:rsidRPr="0041350A" w:rsidRDefault="006570C3" w:rsidP="007E3D7B">
            <w:pPr>
              <w:spacing w:after="0" w:line="240" w:lineRule="auto"/>
              <w:jc w:val="center"/>
              <w:rPr>
                <w:rFonts w:ascii="Times New Roman" w:eastAsia="Times New Roman" w:hAnsi="Times New Roman" w:cs="Times New Roman"/>
                <w:b/>
                <w:color w:val="000000"/>
                <w:sz w:val="24"/>
                <w:szCs w:val="24"/>
                <w:lang w:eastAsia="fr-CI"/>
              </w:rPr>
            </w:pPr>
            <w:commentRangeStart w:id="39"/>
            <w:commentRangeStart w:id="40"/>
            <w:r w:rsidRPr="0041350A">
              <w:rPr>
                <w:rFonts w:ascii="Times New Roman" w:eastAsia="Times New Roman" w:hAnsi="Times New Roman" w:cs="Times New Roman"/>
                <w:b/>
                <w:color w:val="000000"/>
                <w:sz w:val="24"/>
                <w:szCs w:val="24"/>
                <w:lang w:eastAsia="fr-CI"/>
              </w:rPr>
              <w:t>Effectifs</w:t>
            </w:r>
            <w:commentRangeEnd w:id="39"/>
            <w:r w:rsidR="00220B29">
              <w:rPr>
                <w:rStyle w:val="CommentReference"/>
              </w:rPr>
              <w:commentReference w:id="39"/>
            </w:r>
          </w:p>
        </w:tc>
        <w:tc>
          <w:tcPr>
            <w:tcW w:w="1137" w:type="dxa"/>
            <w:shd w:val="clear" w:color="auto" w:fill="auto"/>
            <w:noWrap/>
            <w:vAlign w:val="center"/>
            <w:hideMark/>
          </w:tcPr>
          <w:p w:rsidR="006570C3" w:rsidRPr="0041350A" w:rsidRDefault="007E3D7B" w:rsidP="007E3D7B">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Pe</w:t>
            </w:r>
            <w:r w:rsidR="006570C3" w:rsidRPr="0041350A">
              <w:rPr>
                <w:rFonts w:ascii="Times New Roman" w:eastAsia="Times New Roman" w:hAnsi="Times New Roman" w:cs="Times New Roman"/>
                <w:b/>
                <w:color w:val="000000"/>
                <w:sz w:val="24"/>
                <w:szCs w:val="24"/>
                <w:lang w:eastAsia="fr-CI"/>
              </w:rPr>
              <w:t>rcentage</w:t>
            </w:r>
            <w:commentRangeEnd w:id="40"/>
            <w:r w:rsidR="0073545D">
              <w:rPr>
                <w:rStyle w:val="CommentReference"/>
              </w:rPr>
              <w:commentReference w:id="40"/>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CAMEG BURKINA</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14</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2,3</w:t>
            </w:r>
          </w:p>
        </w:tc>
      </w:tr>
      <w:tr w:rsidR="006570C3" w:rsidRPr="0041350A" w:rsidTr="0041350A">
        <w:trPr>
          <w:trHeight w:val="304"/>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2</w:t>
            </w:r>
          </w:p>
        </w:tc>
        <w:tc>
          <w:tcPr>
            <w:tcW w:w="5387" w:type="dxa"/>
            <w:shd w:val="clear" w:color="auto" w:fill="auto"/>
            <w:noWrap/>
            <w:vAlign w:val="center"/>
            <w:hideMark/>
          </w:tcPr>
          <w:p w:rsidR="006570C3" w:rsidRPr="0041350A" w:rsidRDefault="00830002" w:rsidP="006570C3">
            <w:pPr>
              <w:spacing w:after="0"/>
              <w:rPr>
                <w:rFonts w:ascii="Times New Roman" w:hAnsi="Times New Roman" w:cs="Times New Roman"/>
                <w:color w:val="000000"/>
                <w:sz w:val="24"/>
                <w:szCs w:val="24"/>
              </w:rPr>
            </w:pPr>
            <w:commentRangeStart w:id="41"/>
            <w:r w:rsidRPr="0041350A">
              <w:rPr>
                <w:rFonts w:ascii="Times New Roman" w:hAnsi="Times New Roman" w:cs="Times New Roman"/>
                <w:color w:val="000000"/>
                <w:sz w:val="24"/>
                <w:szCs w:val="24"/>
              </w:rPr>
              <w:t>Direction de la Pharmacie et du Médicament</w:t>
            </w:r>
            <w:r w:rsidR="007E3D7B" w:rsidRPr="0041350A">
              <w:rPr>
                <w:rFonts w:ascii="Times New Roman" w:hAnsi="Times New Roman" w:cs="Times New Roman"/>
                <w:color w:val="000000"/>
                <w:sz w:val="24"/>
                <w:szCs w:val="24"/>
              </w:rPr>
              <w:t xml:space="preserve"> </w:t>
            </w:r>
            <w:commentRangeEnd w:id="41"/>
            <w:r w:rsidR="00736144">
              <w:rPr>
                <w:rStyle w:val="CommentReference"/>
              </w:rPr>
              <w:commentReference w:id="41"/>
            </w:r>
            <w:r w:rsidR="007E3D7B" w:rsidRPr="0041350A">
              <w:rPr>
                <w:rFonts w:ascii="Times New Roman" w:hAnsi="Times New Roman" w:cs="Times New Roman"/>
                <w:color w:val="000000"/>
                <w:sz w:val="24"/>
                <w:szCs w:val="24"/>
              </w:rPr>
              <w:t>(DPM)</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0,5</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3</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commentRangeStart w:id="42"/>
            <w:r w:rsidRPr="0041350A">
              <w:rPr>
                <w:rFonts w:ascii="Times New Roman" w:hAnsi="Times New Roman" w:cs="Times New Roman"/>
                <w:color w:val="000000"/>
                <w:sz w:val="24"/>
                <w:szCs w:val="24"/>
              </w:rPr>
              <w:t>Hôpital du Mali</w:t>
            </w:r>
            <w:commentRangeEnd w:id="42"/>
            <w:r w:rsidR="00736144">
              <w:rPr>
                <w:rStyle w:val="CommentReference"/>
              </w:rPr>
              <w:commentReference w:id="42"/>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4</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0,6</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4</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Islamic Relief</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21</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3,4</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5</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LNS</w:t>
            </w:r>
            <w:r w:rsidR="007E3D7B" w:rsidRPr="0041350A">
              <w:rPr>
                <w:rFonts w:ascii="Times New Roman" w:hAnsi="Times New Roman" w:cs="Times New Roman"/>
                <w:color w:val="000000"/>
                <w:sz w:val="24"/>
                <w:szCs w:val="24"/>
              </w:rPr>
              <w:t xml:space="preserve"> missions</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70</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11,3</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6</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Pharma Etoile Sarl</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0,5</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7</w:t>
            </w:r>
          </w:p>
        </w:tc>
        <w:tc>
          <w:tcPr>
            <w:tcW w:w="5387" w:type="dxa"/>
            <w:shd w:val="clear" w:color="auto" w:fill="auto"/>
            <w:noWrap/>
            <w:vAlign w:val="center"/>
            <w:hideMark/>
          </w:tcPr>
          <w:p w:rsidR="006570C3" w:rsidRPr="0041350A" w:rsidRDefault="00830002" w:rsidP="006570C3">
            <w:pPr>
              <w:spacing w:after="0"/>
              <w:rPr>
                <w:rFonts w:ascii="Times New Roman" w:hAnsi="Times New Roman" w:cs="Times New Roman"/>
                <w:color w:val="000000"/>
                <w:sz w:val="24"/>
                <w:szCs w:val="24"/>
              </w:rPr>
            </w:pPr>
            <w:commentRangeStart w:id="43"/>
            <w:r w:rsidRPr="0041350A">
              <w:rPr>
                <w:rFonts w:ascii="Times New Roman" w:hAnsi="Times New Roman" w:cs="Times New Roman"/>
                <w:color w:val="000000"/>
                <w:sz w:val="24"/>
                <w:szCs w:val="24"/>
              </w:rPr>
              <w:t xml:space="preserve">Pharmacie Populaire du Mali </w:t>
            </w:r>
            <w:commentRangeEnd w:id="43"/>
            <w:r w:rsidR="00D30FAC">
              <w:rPr>
                <w:rStyle w:val="CommentReference"/>
              </w:rPr>
              <w:commentReference w:id="43"/>
            </w:r>
            <w:r w:rsidRPr="0041350A">
              <w:rPr>
                <w:rFonts w:ascii="Times New Roman" w:hAnsi="Times New Roman" w:cs="Times New Roman"/>
                <w:color w:val="000000"/>
                <w:sz w:val="24"/>
                <w:szCs w:val="24"/>
              </w:rPr>
              <w:t>(PPM)</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414</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67,1</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8</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SE/HCNLS</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67</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10,9</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9</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SVPP</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9</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1,5</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10</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UFCP</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2</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0,3</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11</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UNIMED SARL</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3</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0,5</w:t>
            </w:r>
          </w:p>
        </w:tc>
      </w:tr>
      <w:tr w:rsidR="006570C3" w:rsidRPr="0041350A" w:rsidTr="0041350A">
        <w:trPr>
          <w:trHeight w:val="300"/>
          <w:jc w:val="center"/>
        </w:trPr>
        <w:tc>
          <w:tcPr>
            <w:tcW w:w="562" w:type="dxa"/>
            <w:shd w:val="clear" w:color="auto" w:fill="auto"/>
            <w:noWrap/>
            <w:vAlign w:val="center"/>
            <w:hideMark/>
          </w:tcPr>
          <w:p w:rsidR="006570C3" w:rsidRPr="0041350A" w:rsidRDefault="006570C3" w:rsidP="006570C3">
            <w:pPr>
              <w:spacing w:after="0" w:line="240" w:lineRule="auto"/>
              <w:jc w:val="both"/>
              <w:rPr>
                <w:rFonts w:ascii="Times New Roman" w:eastAsia="Times New Roman" w:hAnsi="Times New Roman" w:cs="Times New Roman"/>
                <w:color w:val="000000"/>
                <w:sz w:val="24"/>
                <w:szCs w:val="24"/>
                <w:lang w:eastAsia="fr-CI"/>
              </w:rPr>
            </w:pPr>
            <w:r w:rsidRPr="0041350A">
              <w:rPr>
                <w:rFonts w:ascii="Times New Roman" w:eastAsia="Times New Roman" w:hAnsi="Times New Roman" w:cs="Times New Roman"/>
                <w:color w:val="000000"/>
                <w:sz w:val="24"/>
                <w:szCs w:val="24"/>
                <w:lang w:eastAsia="fr-CI"/>
              </w:rPr>
              <w:t>12</w:t>
            </w:r>
          </w:p>
        </w:tc>
        <w:tc>
          <w:tcPr>
            <w:tcW w:w="5387" w:type="dxa"/>
            <w:shd w:val="clear" w:color="auto" w:fill="auto"/>
            <w:noWrap/>
            <w:vAlign w:val="center"/>
            <w:hideMark/>
          </w:tcPr>
          <w:p w:rsidR="006570C3" w:rsidRPr="0041350A" w:rsidRDefault="006570C3" w:rsidP="006570C3">
            <w:pPr>
              <w:spacing w:after="0"/>
              <w:rPr>
                <w:rFonts w:ascii="Times New Roman" w:hAnsi="Times New Roman" w:cs="Times New Roman"/>
                <w:color w:val="000000"/>
                <w:sz w:val="24"/>
                <w:szCs w:val="24"/>
              </w:rPr>
            </w:pPr>
            <w:r w:rsidRPr="0041350A">
              <w:rPr>
                <w:rFonts w:ascii="Times New Roman" w:hAnsi="Times New Roman" w:cs="Times New Roman"/>
                <w:color w:val="000000"/>
                <w:sz w:val="24"/>
                <w:szCs w:val="24"/>
              </w:rPr>
              <w:t>USAID/GHSC-PSM</w:t>
            </w:r>
          </w:p>
        </w:tc>
        <w:tc>
          <w:tcPr>
            <w:tcW w:w="1276"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7</w:t>
            </w:r>
          </w:p>
        </w:tc>
        <w:tc>
          <w:tcPr>
            <w:tcW w:w="1137" w:type="dxa"/>
            <w:shd w:val="clear" w:color="auto" w:fill="auto"/>
            <w:noWrap/>
            <w:vAlign w:val="center"/>
            <w:hideMark/>
          </w:tcPr>
          <w:p w:rsidR="006570C3" w:rsidRPr="0041350A" w:rsidRDefault="006570C3" w:rsidP="007E3D7B">
            <w:pPr>
              <w:spacing w:after="0"/>
              <w:jc w:val="center"/>
              <w:rPr>
                <w:rFonts w:ascii="Times New Roman" w:hAnsi="Times New Roman" w:cs="Times New Roman"/>
                <w:color w:val="000000"/>
                <w:sz w:val="24"/>
                <w:szCs w:val="24"/>
              </w:rPr>
            </w:pPr>
            <w:r w:rsidRPr="0041350A">
              <w:rPr>
                <w:rFonts w:ascii="Times New Roman" w:hAnsi="Times New Roman" w:cs="Times New Roman"/>
                <w:color w:val="000000"/>
                <w:sz w:val="24"/>
                <w:szCs w:val="24"/>
              </w:rPr>
              <w:t>1,1</w:t>
            </w:r>
          </w:p>
        </w:tc>
      </w:tr>
      <w:tr w:rsidR="006570C3" w:rsidRPr="0041350A" w:rsidTr="0041350A">
        <w:trPr>
          <w:trHeight w:val="300"/>
          <w:jc w:val="center"/>
        </w:trPr>
        <w:tc>
          <w:tcPr>
            <w:tcW w:w="5949" w:type="dxa"/>
            <w:gridSpan w:val="2"/>
            <w:shd w:val="clear" w:color="auto" w:fill="F2F2F2" w:themeFill="background1" w:themeFillShade="F2"/>
            <w:noWrap/>
            <w:vAlign w:val="center"/>
            <w:hideMark/>
          </w:tcPr>
          <w:p w:rsidR="006570C3" w:rsidRPr="0041350A" w:rsidRDefault="006570C3" w:rsidP="006570C3">
            <w:pPr>
              <w:spacing w:after="0" w:line="240" w:lineRule="auto"/>
              <w:jc w:val="center"/>
              <w:rPr>
                <w:rFonts w:ascii="Times New Roman" w:eastAsia="Times New Roman" w:hAnsi="Times New Roman" w:cs="Times New Roman"/>
                <w:b/>
                <w:sz w:val="24"/>
                <w:szCs w:val="24"/>
                <w:lang w:eastAsia="fr-CI"/>
              </w:rPr>
            </w:pPr>
            <w:r w:rsidRPr="0041350A">
              <w:rPr>
                <w:rFonts w:ascii="Times New Roman" w:eastAsia="Times New Roman" w:hAnsi="Times New Roman" w:cs="Times New Roman"/>
                <w:b/>
                <w:sz w:val="24"/>
                <w:szCs w:val="24"/>
                <w:lang w:eastAsia="fr-CI"/>
              </w:rPr>
              <w:t>Total</w:t>
            </w:r>
          </w:p>
        </w:tc>
        <w:tc>
          <w:tcPr>
            <w:tcW w:w="1276" w:type="dxa"/>
            <w:shd w:val="clear" w:color="auto" w:fill="F2F2F2" w:themeFill="background1" w:themeFillShade="F2"/>
            <w:noWrap/>
            <w:vAlign w:val="center"/>
            <w:hideMark/>
          </w:tcPr>
          <w:p w:rsidR="006570C3" w:rsidRPr="0041350A" w:rsidRDefault="006570C3" w:rsidP="007E3D7B">
            <w:pPr>
              <w:spacing w:after="0" w:line="240" w:lineRule="auto"/>
              <w:jc w:val="center"/>
              <w:rPr>
                <w:rFonts w:ascii="Times New Roman" w:eastAsia="Times New Roman" w:hAnsi="Times New Roman" w:cs="Times New Roman"/>
                <w:b/>
                <w:sz w:val="24"/>
                <w:szCs w:val="24"/>
                <w:lang w:eastAsia="fr-CI"/>
              </w:rPr>
            </w:pPr>
            <w:r w:rsidRPr="0041350A">
              <w:rPr>
                <w:rFonts w:ascii="Times New Roman" w:hAnsi="Times New Roman" w:cs="Times New Roman"/>
                <w:color w:val="000000"/>
                <w:sz w:val="24"/>
                <w:szCs w:val="24"/>
              </w:rPr>
              <w:t>617</w:t>
            </w:r>
          </w:p>
        </w:tc>
        <w:tc>
          <w:tcPr>
            <w:tcW w:w="1137" w:type="dxa"/>
            <w:shd w:val="clear" w:color="auto" w:fill="F2F2F2" w:themeFill="background1" w:themeFillShade="F2"/>
            <w:noWrap/>
            <w:vAlign w:val="center"/>
            <w:hideMark/>
          </w:tcPr>
          <w:p w:rsidR="006570C3" w:rsidRPr="0041350A" w:rsidRDefault="006570C3" w:rsidP="007E3D7B">
            <w:pPr>
              <w:spacing w:after="0" w:line="240" w:lineRule="auto"/>
              <w:jc w:val="center"/>
              <w:rPr>
                <w:rFonts w:ascii="Times New Roman" w:eastAsia="Times New Roman" w:hAnsi="Times New Roman" w:cs="Times New Roman"/>
                <w:b/>
                <w:color w:val="000000"/>
                <w:sz w:val="24"/>
                <w:szCs w:val="24"/>
                <w:lang w:eastAsia="fr-CI"/>
              </w:rPr>
            </w:pPr>
            <w:r w:rsidRPr="0041350A">
              <w:rPr>
                <w:rFonts w:ascii="Times New Roman" w:eastAsia="Times New Roman" w:hAnsi="Times New Roman" w:cs="Times New Roman"/>
                <w:b/>
                <w:color w:val="000000"/>
                <w:sz w:val="24"/>
                <w:szCs w:val="24"/>
                <w:lang w:eastAsia="fr-CI"/>
              </w:rPr>
              <w:t>100,0</w:t>
            </w:r>
          </w:p>
        </w:tc>
      </w:tr>
    </w:tbl>
    <w:p w:rsidR="006570C3" w:rsidRPr="008D2D09" w:rsidRDefault="006570C3" w:rsidP="00E45F23">
      <w:pPr>
        <w:autoSpaceDE w:val="0"/>
        <w:autoSpaceDN w:val="0"/>
        <w:adjustRightInd w:val="0"/>
        <w:spacing w:after="0" w:line="240" w:lineRule="auto"/>
        <w:rPr>
          <w:rFonts w:ascii="Times New Roman" w:hAnsi="Times New Roman" w:cs="Times New Roman"/>
          <w:szCs w:val="24"/>
        </w:rPr>
      </w:pPr>
    </w:p>
    <w:p w:rsidR="007E3D7B" w:rsidRPr="0041350A" w:rsidRDefault="007E3D7B" w:rsidP="0041350A">
      <w:pPr>
        <w:spacing w:after="0" w:line="240" w:lineRule="auto"/>
        <w:jc w:val="both"/>
        <w:rPr>
          <w:rFonts w:ascii="Times New Roman" w:hAnsi="Times New Roman" w:cs="Times New Roman"/>
          <w:b/>
          <w:sz w:val="24"/>
          <w:lang w:val="en-US"/>
        </w:rPr>
      </w:pPr>
      <w:r w:rsidRPr="0041350A">
        <w:rPr>
          <w:rFonts w:ascii="Times New Roman" w:hAnsi="Times New Roman" w:cs="Times New Roman"/>
          <w:b/>
          <w:sz w:val="24"/>
          <w:lang w:val="en-US"/>
        </w:rPr>
        <w:t xml:space="preserve">Assay methods </w:t>
      </w:r>
    </w:p>
    <w:p w:rsidR="007E3D7B" w:rsidRPr="0041350A" w:rsidRDefault="007E3D7B" w:rsidP="007E3D7B">
      <w:pPr>
        <w:jc w:val="both"/>
        <w:rPr>
          <w:rFonts w:ascii="Times New Roman" w:hAnsi="Times New Roman" w:cs="Times New Roman"/>
          <w:sz w:val="24"/>
          <w:szCs w:val="24"/>
          <w:lang w:val="en-US"/>
        </w:rPr>
      </w:pPr>
      <w:r w:rsidRPr="0041350A">
        <w:rPr>
          <w:rFonts w:ascii="Times New Roman" w:hAnsi="Times New Roman" w:cs="Times New Roman"/>
          <w:sz w:val="24"/>
          <w:szCs w:val="24"/>
          <w:lang w:val="en-US"/>
        </w:rPr>
        <w:t xml:space="preserve">In </w:t>
      </w:r>
      <w:commentRangeStart w:id="44"/>
      <w:r w:rsidRPr="0041350A">
        <w:rPr>
          <w:rFonts w:ascii="Times New Roman" w:hAnsi="Times New Roman" w:cs="Times New Roman"/>
          <w:sz w:val="24"/>
          <w:szCs w:val="24"/>
          <w:lang w:val="en-US"/>
        </w:rPr>
        <w:t xml:space="preserve">our </w:t>
      </w:r>
      <w:commentRangeEnd w:id="44"/>
      <w:r w:rsidR="005A037A">
        <w:rPr>
          <w:rStyle w:val="CommentReference"/>
        </w:rPr>
        <w:commentReference w:id="44"/>
      </w:r>
      <w:r w:rsidRPr="0041350A">
        <w:rPr>
          <w:rFonts w:ascii="Times New Roman" w:hAnsi="Times New Roman" w:cs="Times New Roman"/>
          <w:sz w:val="24"/>
          <w:szCs w:val="24"/>
          <w:lang w:val="en-US"/>
        </w:rPr>
        <w:t xml:space="preserve">study among the assay methods, the HPLC technique was the most used, followed by UV-Visible spectroscopy and titrimetry with 38%, 36% and 26% respectively. </w:t>
      </w:r>
    </w:p>
    <w:p w:rsidR="00325272" w:rsidRDefault="00325272" w:rsidP="00325272">
      <w:pPr>
        <w:jc w:val="center"/>
        <w:rPr>
          <w:rFonts w:ascii="Times New Roman" w:hAnsi="Times New Roman" w:cs="Times New Roman"/>
          <w:szCs w:val="24"/>
          <w:lang w:val="en-US"/>
        </w:rPr>
      </w:pPr>
      <w:r>
        <w:rPr>
          <w:noProof/>
          <w:lang w:val="en-US"/>
        </w:rPr>
        <w:lastRenderedPageBreak/>
        <w:drawing>
          <wp:inline distT="0" distB="0" distL="0" distR="0">
            <wp:extent cx="3734614" cy="2389505"/>
            <wp:effectExtent l="0" t="0" r="18415" b="1079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6799" w:rsidRPr="0041350A" w:rsidRDefault="00436799" w:rsidP="00436799">
      <w:pPr>
        <w:autoSpaceDE w:val="0"/>
        <w:autoSpaceDN w:val="0"/>
        <w:adjustRightInd w:val="0"/>
        <w:spacing w:after="0" w:line="240" w:lineRule="auto"/>
        <w:jc w:val="center"/>
        <w:rPr>
          <w:rFonts w:ascii="Times New Roman" w:hAnsi="Times New Roman" w:cs="Times New Roman"/>
          <w:sz w:val="24"/>
          <w:szCs w:val="24"/>
          <w:lang w:val="en-US"/>
        </w:rPr>
      </w:pPr>
      <w:commentRangeStart w:id="45"/>
      <w:r w:rsidRPr="0041350A">
        <w:rPr>
          <w:rFonts w:ascii="Times New Roman" w:hAnsi="Times New Roman" w:cs="Times New Roman"/>
          <w:b/>
          <w:sz w:val="24"/>
          <w:szCs w:val="24"/>
          <w:lang w:val="en-US"/>
        </w:rPr>
        <w:t>Figure 1</w:t>
      </w:r>
      <w:r w:rsidRPr="0041350A">
        <w:rPr>
          <w:rFonts w:ascii="Times New Roman" w:hAnsi="Times New Roman" w:cs="Times New Roman"/>
          <w:sz w:val="24"/>
          <w:szCs w:val="24"/>
          <w:lang w:val="en-US"/>
        </w:rPr>
        <w:t xml:space="preserve">: </w:t>
      </w:r>
      <w:commentRangeEnd w:id="45"/>
      <w:r w:rsidR="00152232">
        <w:rPr>
          <w:rStyle w:val="CommentReference"/>
        </w:rPr>
        <w:commentReference w:id="45"/>
      </w:r>
      <w:r w:rsidR="007E3D7B" w:rsidRPr="0041350A">
        <w:rPr>
          <w:rStyle w:val="jlqj4b"/>
          <w:rFonts w:ascii="Times New Roman" w:hAnsi="Times New Roman" w:cs="Times New Roman"/>
          <w:sz w:val="24"/>
        </w:rPr>
        <w:t>Distribution of assay methods</w:t>
      </w:r>
      <w:r w:rsidRPr="0041350A">
        <w:rPr>
          <w:rFonts w:ascii="Times New Roman" w:hAnsi="Times New Roman" w:cs="Times New Roman"/>
          <w:sz w:val="24"/>
          <w:szCs w:val="24"/>
          <w:lang w:val="en-US"/>
        </w:rPr>
        <w:t>.</w:t>
      </w:r>
    </w:p>
    <w:p w:rsidR="003248A8" w:rsidRPr="007E3D7B" w:rsidRDefault="003248A8" w:rsidP="00436799">
      <w:pPr>
        <w:autoSpaceDE w:val="0"/>
        <w:autoSpaceDN w:val="0"/>
        <w:adjustRightInd w:val="0"/>
        <w:spacing w:after="0" w:line="240" w:lineRule="auto"/>
        <w:jc w:val="center"/>
        <w:rPr>
          <w:rFonts w:ascii="Times New Roman" w:hAnsi="Times New Roman" w:cs="Times New Roman"/>
          <w:szCs w:val="24"/>
          <w:lang w:val="en-US"/>
        </w:rPr>
      </w:pPr>
    </w:p>
    <w:p w:rsidR="007E3D7B" w:rsidRPr="0041350A" w:rsidRDefault="007E3D7B" w:rsidP="007E3D7B">
      <w:pPr>
        <w:spacing w:after="0" w:line="240" w:lineRule="auto"/>
        <w:jc w:val="both"/>
        <w:rPr>
          <w:rStyle w:val="jlqj4b"/>
          <w:rFonts w:ascii="Times New Roman" w:hAnsi="Times New Roman" w:cs="Times New Roman"/>
          <w:b/>
          <w:sz w:val="24"/>
        </w:rPr>
      </w:pPr>
      <w:r w:rsidRPr="0041350A">
        <w:rPr>
          <w:rStyle w:val="jlqj4b"/>
          <w:rFonts w:ascii="Times New Roman" w:hAnsi="Times New Roman" w:cs="Times New Roman"/>
          <w:b/>
          <w:sz w:val="24"/>
        </w:rPr>
        <w:t xml:space="preserve">Test and identification methods </w:t>
      </w:r>
    </w:p>
    <w:p w:rsidR="00DB68DD" w:rsidRPr="0041350A" w:rsidRDefault="007E3D7B" w:rsidP="007E3D7B">
      <w:pPr>
        <w:spacing w:after="0" w:line="240" w:lineRule="auto"/>
        <w:jc w:val="both"/>
        <w:rPr>
          <w:rFonts w:ascii="Times New Roman" w:hAnsi="Times New Roman" w:cs="Times New Roman"/>
          <w:color w:val="FF0000"/>
          <w:sz w:val="24"/>
          <w:szCs w:val="24"/>
          <w:lang w:val="en-US"/>
        </w:rPr>
      </w:pPr>
      <w:r w:rsidRPr="0041350A">
        <w:rPr>
          <w:rStyle w:val="jlqj4b"/>
          <w:rFonts w:ascii="Times New Roman" w:hAnsi="Times New Roman" w:cs="Times New Roman"/>
          <w:sz w:val="24"/>
        </w:rPr>
        <w:t xml:space="preserve">In our study of the test methods, the </w:t>
      </w:r>
      <w:r w:rsidR="00325272" w:rsidRPr="0041350A">
        <w:rPr>
          <w:rStyle w:val="jlqj4b"/>
          <w:rFonts w:ascii="Times New Roman" w:hAnsi="Times New Roman" w:cs="Times New Roman"/>
          <w:sz w:val="24"/>
        </w:rPr>
        <w:t>uniformity of dosage units (UDU</w:t>
      </w:r>
      <w:r w:rsidRPr="0041350A">
        <w:rPr>
          <w:rStyle w:val="jlqj4b"/>
          <w:rFonts w:ascii="Times New Roman" w:hAnsi="Times New Roman" w:cs="Times New Roman"/>
          <w:sz w:val="24"/>
        </w:rPr>
        <w:t xml:space="preserve">), pH and volume were the most used test methods.The </w:t>
      </w:r>
      <w:r w:rsidR="00325272" w:rsidRPr="0041350A">
        <w:rPr>
          <w:rStyle w:val="jlqj4b"/>
          <w:rFonts w:ascii="Times New Roman" w:hAnsi="Times New Roman" w:cs="Times New Roman"/>
          <w:sz w:val="24"/>
        </w:rPr>
        <w:t>colored</w:t>
      </w:r>
      <w:r w:rsidRPr="0041350A">
        <w:rPr>
          <w:rStyle w:val="jlqj4b"/>
          <w:rFonts w:ascii="Times New Roman" w:hAnsi="Times New Roman" w:cs="Times New Roman"/>
          <w:sz w:val="24"/>
        </w:rPr>
        <w:t xml:space="preserve"> test was the most widely used identification technique followed by TLC and FTIR.</w:t>
      </w:r>
    </w:p>
    <w:p w:rsidR="00035346" w:rsidRPr="007E3D7B" w:rsidRDefault="006642FD" w:rsidP="00436799">
      <w:pPr>
        <w:autoSpaceDE w:val="0"/>
        <w:autoSpaceDN w:val="0"/>
        <w:adjustRightInd w:val="0"/>
        <w:spacing w:after="0" w:line="240" w:lineRule="auto"/>
        <w:jc w:val="center"/>
        <w:rPr>
          <w:rFonts w:ascii="Times New Roman" w:hAnsi="Times New Roman" w:cs="Times New Roman"/>
          <w:sz w:val="24"/>
          <w:szCs w:val="24"/>
          <w:lang w:val="en-US"/>
        </w:rPr>
      </w:pPr>
      <w:r>
        <w:rPr>
          <w:noProof/>
          <w:lang w:val="en-US"/>
        </w:rPr>
        <w:drawing>
          <wp:inline distT="0" distB="0" distL="0" distR="0">
            <wp:extent cx="4779010" cy="3062245"/>
            <wp:effectExtent l="0" t="0" r="2540" b="5080"/>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346" w:rsidRDefault="00035346" w:rsidP="00436799">
      <w:pPr>
        <w:autoSpaceDE w:val="0"/>
        <w:autoSpaceDN w:val="0"/>
        <w:adjustRightInd w:val="0"/>
        <w:spacing w:after="0" w:line="240" w:lineRule="auto"/>
        <w:jc w:val="center"/>
        <w:rPr>
          <w:rFonts w:ascii="Times New Roman" w:hAnsi="Times New Roman" w:cs="Times New Roman"/>
          <w:sz w:val="24"/>
          <w:szCs w:val="24"/>
        </w:rPr>
      </w:pPr>
    </w:p>
    <w:p w:rsidR="00DB68DD" w:rsidRPr="0041350A" w:rsidRDefault="00DB68DD" w:rsidP="00DB68DD">
      <w:pPr>
        <w:autoSpaceDE w:val="0"/>
        <w:autoSpaceDN w:val="0"/>
        <w:adjustRightInd w:val="0"/>
        <w:spacing w:after="0" w:line="240" w:lineRule="auto"/>
        <w:jc w:val="center"/>
        <w:rPr>
          <w:rFonts w:ascii="Times New Roman" w:hAnsi="Times New Roman" w:cs="Times New Roman"/>
          <w:sz w:val="24"/>
          <w:szCs w:val="24"/>
          <w:lang w:val="en-US"/>
        </w:rPr>
      </w:pPr>
      <w:commentRangeStart w:id="46"/>
      <w:r w:rsidRPr="0041350A">
        <w:rPr>
          <w:rFonts w:ascii="Times New Roman" w:hAnsi="Times New Roman" w:cs="Times New Roman"/>
          <w:b/>
          <w:sz w:val="24"/>
          <w:szCs w:val="24"/>
          <w:lang w:val="en-US"/>
        </w:rPr>
        <w:t>Figure 1</w:t>
      </w:r>
      <w:commentRangeEnd w:id="46"/>
      <w:r w:rsidR="00152232">
        <w:rPr>
          <w:rStyle w:val="CommentReference"/>
        </w:rPr>
        <w:commentReference w:id="46"/>
      </w:r>
      <w:r w:rsidRPr="0041350A">
        <w:rPr>
          <w:rFonts w:ascii="Times New Roman" w:hAnsi="Times New Roman" w:cs="Times New Roman"/>
          <w:sz w:val="24"/>
          <w:szCs w:val="24"/>
          <w:lang w:val="en-US"/>
        </w:rPr>
        <w:t xml:space="preserve">: </w:t>
      </w:r>
      <w:r w:rsidR="00890981" w:rsidRPr="0041350A">
        <w:rPr>
          <w:rStyle w:val="jlqj4b"/>
          <w:rFonts w:ascii="Times New Roman" w:hAnsi="Times New Roman" w:cs="Times New Roman"/>
          <w:sz w:val="24"/>
        </w:rPr>
        <w:t>Distribution of testing and identification methods.</w:t>
      </w:r>
    </w:p>
    <w:p w:rsidR="00CA76DE" w:rsidRPr="00890981" w:rsidRDefault="00CA76DE" w:rsidP="00436799">
      <w:pPr>
        <w:autoSpaceDE w:val="0"/>
        <w:autoSpaceDN w:val="0"/>
        <w:adjustRightInd w:val="0"/>
        <w:spacing w:after="0" w:line="240" w:lineRule="auto"/>
        <w:jc w:val="center"/>
        <w:rPr>
          <w:rFonts w:ascii="Times New Roman" w:hAnsi="Times New Roman" w:cs="Times New Roman"/>
          <w:sz w:val="24"/>
          <w:szCs w:val="24"/>
          <w:lang w:val="en-US"/>
        </w:rPr>
      </w:pPr>
    </w:p>
    <w:p w:rsidR="005A037A" w:rsidRPr="007D5955" w:rsidRDefault="005A037A" w:rsidP="005A037A">
      <w:pPr>
        <w:spacing w:after="0"/>
        <w:rPr>
          <w:rFonts w:ascii="Bookman Old Style" w:hAnsi="Bookman Old Style" w:cs="Times New Roman"/>
          <w:b/>
        </w:rPr>
      </w:pPr>
      <w:commentRangeStart w:id="47"/>
      <w:r w:rsidRPr="007D5955">
        <w:rPr>
          <w:rFonts w:ascii="Bookman Old Style" w:hAnsi="Bookman Old Style" w:cs="Times New Roman"/>
          <w:b/>
        </w:rPr>
        <w:t>Statistical analysis</w:t>
      </w:r>
      <w:commentRangeEnd w:id="47"/>
      <w:r>
        <w:rPr>
          <w:rStyle w:val="CommentReference"/>
          <w:rFonts w:ascii="Courier" w:eastAsia="Times New Roman" w:hAnsi="Courier" w:cs="Courier"/>
          <w:snapToGrid w:val="0"/>
        </w:rPr>
        <w:commentReference w:id="47"/>
      </w:r>
    </w:p>
    <w:p w:rsidR="005A037A" w:rsidRDefault="005A037A" w:rsidP="0041350A">
      <w:pPr>
        <w:spacing w:after="0" w:line="240" w:lineRule="auto"/>
        <w:rPr>
          <w:rFonts w:ascii="Times New Roman" w:eastAsia="Times New Roman" w:hAnsi="Times New Roman" w:cs="Times New Roman"/>
          <w:b/>
          <w:bCs/>
          <w:sz w:val="24"/>
          <w:szCs w:val="24"/>
          <w:lang w:val="en-US" w:eastAsia="fr-FR"/>
        </w:rPr>
      </w:pPr>
    </w:p>
    <w:p w:rsidR="0060553B" w:rsidRPr="0041350A" w:rsidRDefault="0060553B" w:rsidP="0041350A">
      <w:pPr>
        <w:spacing w:after="0" w:line="240" w:lineRule="auto"/>
        <w:rPr>
          <w:rFonts w:ascii="Times New Roman" w:eastAsia="Times New Roman" w:hAnsi="Times New Roman" w:cs="Times New Roman"/>
          <w:sz w:val="24"/>
          <w:szCs w:val="24"/>
          <w:lang w:val="en-US" w:eastAsia="fr-FR"/>
        </w:rPr>
      </w:pPr>
      <w:r w:rsidRPr="0041350A">
        <w:rPr>
          <w:rFonts w:ascii="Times New Roman" w:eastAsia="Times New Roman" w:hAnsi="Times New Roman" w:cs="Times New Roman"/>
          <w:b/>
          <w:bCs/>
          <w:sz w:val="24"/>
          <w:szCs w:val="24"/>
          <w:lang w:val="en-US" w:eastAsia="fr-FR"/>
        </w:rPr>
        <w:t>CONCLUSION:</w:t>
      </w:r>
    </w:p>
    <w:p w:rsidR="00B55E71" w:rsidRDefault="00F84F90" w:rsidP="0041350A">
      <w:pPr>
        <w:spacing w:after="100" w:afterAutospacing="1" w:line="240" w:lineRule="auto"/>
        <w:jc w:val="both"/>
        <w:rPr>
          <w:rStyle w:val="jlqj4b"/>
          <w:rFonts w:ascii="Times New Roman" w:hAnsi="Times New Roman" w:cs="Times New Roman"/>
          <w:sz w:val="24"/>
          <w:szCs w:val="24"/>
        </w:rPr>
      </w:pPr>
      <w:commentRangeStart w:id="48"/>
      <w:r w:rsidRPr="0041350A">
        <w:rPr>
          <w:rStyle w:val="jlqj4b"/>
          <w:rFonts w:ascii="Times New Roman" w:hAnsi="Times New Roman" w:cs="Times New Roman"/>
          <w:sz w:val="24"/>
          <w:szCs w:val="24"/>
        </w:rPr>
        <w:t xml:space="preserve">The proliferation of sources of supply and illicit sale of drugs as well as the inadequate conditions of their storage and the non-observance of good manufacturing practices can cause, with acuteness, problems at the level of the quality of the drugs available on the market. The LNS National Health Laboratory, in accordance with its mission and as part of the pre- and post-marketing quality control of drugs, takes periodic samples throughout the country for their quality control at the Laboratory. After one year of activity, our results showed that out of a total of 617 drug samples collected </w:t>
      </w:r>
      <w:commentRangeEnd w:id="48"/>
      <w:r w:rsidR="000E5605">
        <w:rPr>
          <w:rStyle w:val="CommentReference"/>
        </w:rPr>
        <w:commentReference w:id="48"/>
      </w:r>
      <w:r w:rsidRPr="0041350A">
        <w:rPr>
          <w:rStyle w:val="jlqj4b"/>
          <w:rFonts w:ascii="Times New Roman" w:hAnsi="Times New Roman" w:cs="Times New Roman"/>
          <w:sz w:val="24"/>
          <w:szCs w:val="24"/>
        </w:rPr>
        <w:t xml:space="preserve">and analyzed, 606 were compliant, a rate of 98% against 11 cases of non-compliance or 2%. </w:t>
      </w:r>
      <w:commentRangeStart w:id="49"/>
      <w:r w:rsidRPr="0041350A">
        <w:rPr>
          <w:rStyle w:val="jlqj4b"/>
          <w:rFonts w:ascii="Times New Roman" w:hAnsi="Times New Roman" w:cs="Times New Roman"/>
          <w:sz w:val="24"/>
          <w:szCs w:val="24"/>
        </w:rPr>
        <w:t xml:space="preserve">The causes of the non-conformities were due to the absence of an active ingredient, an under-dosage of the active ingredient and technical-regulatory defects </w:t>
      </w:r>
      <w:commentRangeEnd w:id="49"/>
      <w:r w:rsidR="00B55E71">
        <w:rPr>
          <w:rStyle w:val="CommentReference"/>
        </w:rPr>
        <w:commentReference w:id="49"/>
      </w:r>
      <w:r w:rsidRPr="0041350A">
        <w:rPr>
          <w:rStyle w:val="jlqj4b"/>
          <w:rFonts w:ascii="Times New Roman" w:hAnsi="Times New Roman" w:cs="Times New Roman"/>
          <w:sz w:val="24"/>
          <w:szCs w:val="24"/>
        </w:rPr>
        <w:t xml:space="preserve">and mainly affected antimalarials 24%, followed by antibiotics 19.4%. </w:t>
      </w:r>
    </w:p>
    <w:p w:rsidR="008E1D3B" w:rsidRPr="0041350A" w:rsidRDefault="00F84F90" w:rsidP="0041350A">
      <w:pPr>
        <w:spacing w:after="100" w:afterAutospacing="1" w:line="240" w:lineRule="auto"/>
        <w:jc w:val="both"/>
        <w:rPr>
          <w:rFonts w:ascii="Times New Roman" w:eastAsia="Times New Roman" w:hAnsi="Times New Roman" w:cs="Times New Roman"/>
          <w:sz w:val="24"/>
          <w:szCs w:val="24"/>
          <w:lang w:val="en-US" w:eastAsia="fr-FR"/>
        </w:rPr>
      </w:pPr>
      <w:commentRangeStart w:id="50"/>
      <w:r w:rsidRPr="0041350A">
        <w:rPr>
          <w:rStyle w:val="jlqj4b"/>
          <w:rFonts w:ascii="Times New Roman" w:hAnsi="Times New Roman" w:cs="Times New Roman"/>
          <w:sz w:val="24"/>
          <w:szCs w:val="24"/>
        </w:rPr>
        <w:lastRenderedPageBreak/>
        <w:t>The results of these analyzes were transmitted to the socio-health authorities who proceeded with the withdrawals of these poor quality drugs thus safeguarding the health of the populations and advice was given in order to maintain the quality of t</w:t>
      </w:r>
      <w:r w:rsidR="0041350A">
        <w:rPr>
          <w:rStyle w:val="jlqj4b"/>
          <w:rFonts w:ascii="Times New Roman" w:hAnsi="Times New Roman" w:cs="Times New Roman"/>
          <w:sz w:val="24"/>
          <w:szCs w:val="24"/>
        </w:rPr>
        <w:t xml:space="preserve">he drugs at the points of sale </w:t>
      </w:r>
      <w:r w:rsidRPr="0041350A">
        <w:rPr>
          <w:rStyle w:val="jlqj4b"/>
          <w:rFonts w:ascii="Times New Roman" w:hAnsi="Times New Roman" w:cs="Times New Roman"/>
          <w:sz w:val="24"/>
          <w:szCs w:val="24"/>
        </w:rPr>
        <w:t>and storage</w:t>
      </w:r>
      <w:commentRangeEnd w:id="50"/>
      <w:r w:rsidR="00B55E71">
        <w:rPr>
          <w:rStyle w:val="CommentReference"/>
        </w:rPr>
        <w:commentReference w:id="50"/>
      </w:r>
      <w:r w:rsidRPr="0041350A">
        <w:rPr>
          <w:rStyle w:val="jlqj4b"/>
          <w:rFonts w:ascii="Times New Roman" w:hAnsi="Times New Roman" w:cs="Times New Roman"/>
          <w:sz w:val="24"/>
          <w:szCs w:val="24"/>
        </w:rPr>
        <w:t>.</w:t>
      </w:r>
    </w:p>
    <w:p w:rsidR="00356C2C" w:rsidRPr="001B62F0" w:rsidRDefault="00356C2C" w:rsidP="00356C2C">
      <w:pPr>
        <w:spacing w:before="100" w:beforeAutospacing="1" w:after="100" w:afterAutospacing="1" w:line="240" w:lineRule="auto"/>
        <w:rPr>
          <w:rFonts w:ascii="Times New Roman" w:eastAsia="Times New Roman" w:hAnsi="Times New Roman" w:cs="Times New Roman"/>
          <w:sz w:val="24"/>
          <w:szCs w:val="24"/>
          <w:lang w:val="en-US" w:eastAsia="fr-FR"/>
        </w:rPr>
      </w:pPr>
      <w:r w:rsidRPr="001B62F0">
        <w:rPr>
          <w:rFonts w:ascii="Times New Roman" w:eastAsia="Times New Roman" w:hAnsi="Times New Roman" w:cs="Times New Roman"/>
          <w:b/>
          <w:bCs/>
          <w:sz w:val="24"/>
          <w:szCs w:val="24"/>
          <w:lang w:val="en-US" w:eastAsia="fr-FR"/>
        </w:rPr>
        <w:t>CONFLICT OF INTEREST:</w:t>
      </w:r>
    </w:p>
    <w:p w:rsidR="008D2D09" w:rsidRPr="005A037A" w:rsidRDefault="00356C2C" w:rsidP="005A037A">
      <w:pPr>
        <w:spacing w:before="100" w:beforeAutospacing="1" w:after="100" w:afterAutospacing="1" w:line="240" w:lineRule="auto"/>
        <w:rPr>
          <w:rFonts w:ascii="Times New Roman" w:eastAsia="Times New Roman" w:hAnsi="Times New Roman" w:cs="Times New Roman"/>
          <w:sz w:val="24"/>
          <w:szCs w:val="24"/>
          <w:lang w:val="en-US" w:eastAsia="fr-FR"/>
        </w:rPr>
      </w:pPr>
      <w:r w:rsidRPr="001B62F0">
        <w:rPr>
          <w:rFonts w:ascii="Times New Roman" w:eastAsia="Times New Roman" w:hAnsi="Times New Roman" w:cs="Times New Roman"/>
          <w:sz w:val="24"/>
          <w:szCs w:val="24"/>
          <w:lang w:val="en-US" w:eastAsia="fr-FR"/>
        </w:rPr>
        <w:t>No conflict of inte</w:t>
      </w:r>
      <w:r>
        <w:rPr>
          <w:rFonts w:ascii="Times New Roman" w:eastAsia="Times New Roman" w:hAnsi="Times New Roman" w:cs="Times New Roman"/>
          <w:sz w:val="24"/>
          <w:szCs w:val="24"/>
          <w:lang w:val="en-US" w:eastAsia="fr-FR"/>
        </w:rPr>
        <w:t>rest associated with this work.</w:t>
      </w:r>
    </w:p>
    <w:p w:rsidR="005A037A" w:rsidRPr="00E75CD8" w:rsidRDefault="005A037A" w:rsidP="005A037A">
      <w:pPr>
        <w:spacing w:after="0"/>
        <w:rPr>
          <w:rFonts w:ascii="Bookman Old Style" w:hAnsi="Bookman Old Style" w:cs="Times New Roman"/>
          <w:b/>
          <w:highlight w:val="yellow"/>
        </w:rPr>
      </w:pPr>
      <w:commentRangeStart w:id="51"/>
      <w:r w:rsidRPr="00E75CD8">
        <w:rPr>
          <w:rFonts w:ascii="Bookman Old Style" w:hAnsi="Bookman Old Style" w:cs="Times New Roman"/>
          <w:b/>
          <w:highlight w:val="yellow"/>
        </w:rPr>
        <w:t>Author’s Contribution</w:t>
      </w:r>
      <w:commentRangeEnd w:id="51"/>
      <w:r w:rsidRPr="00E75CD8">
        <w:rPr>
          <w:rStyle w:val="CommentReference"/>
          <w:rFonts w:ascii="Courier" w:eastAsia="Times New Roman" w:hAnsi="Courier" w:cs="Courier"/>
          <w:snapToGrid w:val="0"/>
        </w:rPr>
        <w:commentReference w:id="51"/>
      </w:r>
    </w:p>
    <w:p w:rsidR="005A037A" w:rsidRDefault="005A037A" w:rsidP="0041350A">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p>
    <w:p w:rsidR="005A037A" w:rsidRDefault="005A037A" w:rsidP="0041350A">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p>
    <w:p w:rsidR="0077061A" w:rsidRDefault="0060553B" w:rsidP="0041350A">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commentRangeStart w:id="52"/>
      <w:r w:rsidRPr="001B62F0">
        <w:rPr>
          <w:rFonts w:ascii="Times New Roman" w:eastAsia="Times New Roman" w:hAnsi="Times New Roman" w:cs="Times New Roman"/>
          <w:b/>
          <w:bCs/>
          <w:sz w:val="24"/>
          <w:szCs w:val="24"/>
          <w:lang w:val="en-US" w:eastAsia="fr-FR"/>
        </w:rPr>
        <w:t>ACKNOWLEDGMENTS:</w:t>
      </w:r>
      <w:commentRangeEnd w:id="52"/>
      <w:r w:rsidR="005A037A">
        <w:rPr>
          <w:rStyle w:val="CommentReference"/>
        </w:rPr>
        <w:commentReference w:id="52"/>
      </w:r>
    </w:p>
    <w:p w:rsidR="005A037A" w:rsidRDefault="005A037A" w:rsidP="0041350A">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p>
    <w:p w:rsidR="005A037A" w:rsidRPr="0060553B" w:rsidRDefault="005A037A" w:rsidP="0041350A">
      <w:pPr>
        <w:spacing w:before="100" w:beforeAutospacing="1" w:after="100" w:afterAutospacing="1" w:line="240" w:lineRule="auto"/>
        <w:jc w:val="both"/>
        <w:rPr>
          <w:rFonts w:ascii="Times New Roman" w:eastAsia="Times New Roman" w:hAnsi="Times New Roman" w:cs="Times New Roman"/>
          <w:sz w:val="24"/>
          <w:szCs w:val="24"/>
          <w:lang w:val="en-US" w:eastAsia="fr-FR"/>
        </w:rPr>
      </w:pPr>
      <w:commentRangeStart w:id="53"/>
      <w:r>
        <w:rPr>
          <w:rFonts w:ascii="Times New Roman" w:eastAsia="Times New Roman" w:hAnsi="Times New Roman" w:cs="Times New Roman"/>
          <w:b/>
          <w:bCs/>
          <w:sz w:val="24"/>
          <w:szCs w:val="24"/>
          <w:lang w:val="en-US" w:eastAsia="fr-FR"/>
        </w:rPr>
        <w:t>Re</w:t>
      </w:r>
      <w:commentRangeStart w:id="54"/>
      <w:r>
        <w:rPr>
          <w:rFonts w:ascii="Times New Roman" w:eastAsia="Times New Roman" w:hAnsi="Times New Roman" w:cs="Times New Roman"/>
          <w:b/>
          <w:bCs/>
          <w:sz w:val="24"/>
          <w:szCs w:val="24"/>
          <w:lang w:val="en-US" w:eastAsia="fr-FR"/>
        </w:rPr>
        <w:t>feren</w:t>
      </w:r>
      <w:commentRangeEnd w:id="54"/>
      <w:r w:rsidR="00D06CE7">
        <w:rPr>
          <w:rStyle w:val="CommentReference"/>
        </w:rPr>
        <w:commentReference w:id="54"/>
      </w:r>
      <w:r>
        <w:rPr>
          <w:rFonts w:ascii="Times New Roman" w:eastAsia="Times New Roman" w:hAnsi="Times New Roman" w:cs="Times New Roman"/>
          <w:b/>
          <w:bCs/>
          <w:sz w:val="24"/>
          <w:szCs w:val="24"/>
          <w:lang w:val="en-US" w:eastAsia="fr-FR"/>
        </w:rPr>
        <w:t>ces</w:t>
      </w:r>
      <w:commentRangeEnd w:id="53"/>
      <w:r>
        <w:rPr>
          <w:rStyle w:val="CommentReference"/>
        </w:rPr>
        <w:commentReference w:id="53"/>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 xml:space="preserve">[1]. </w:t>
      </w:r>
      <w:commentRangeStart w:id="55"/>
      <w:r w:rsidRPr="005A037A">
        <w:rPr>
          <w:rFonts w:ascii="Times New Roman" w:hAnsi="Times New Roman" w:cs="Times New Roman"/>
          <w:szCs w:val="24"/>
        </w:rPr>
        <w:t>WHO | WHO Global Surveillance and Monitoring System », WHO. http://www.who.int/medicines/regulation/ssffc/surveillance/en/ (consulté le nov. 27, 2020).</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 xml:space="preserve">[2]. </w:t>
      </w:r>
      <w:commentRangeStart w:id="56"/>
      <w:r w:rsidRPr="005A037A">
        <w:rPr>
          <w:rFonts w:ascii="Times New Roman" w:hAnsi="Times New Roman" w:cs="Times New Roman"/>
          <w:szCs w:val="24"/>
        </w:rPr>
        <w:t>Bonnes pratiques de fabrication de l’OMS des produits pharmaceutiques</w:t>
      </w:r>
      <w:commentRangeEnd w:id="56"/>
      <w:r w:rsidR="00152232">
        <w:rPr>
          <w:rStyle w:val="CommentReference"/>
        </w:rPr>
        <w:commentReference w:id="56"/>
      </w:r>
      <w:r w:rsidRPr="005A037A">
        <w:rPr>
          <w:rFonts w:ascii="Times New Roman" w:hAnsi="Times New Roman" w:cs="Times New Roman"/>
          <w:szCs w:val="24"/>
        </w:rPr>
        <w:t>: Grands principes ». https://www.who.int/publications/m/item/bonnes-pratiques-de-fabrication-pour-les-substances-actives-pharmaceutiques (consulté le juill. 07, 2021).</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[3].</w:t>
      </w:r>
      <w:r w:rsidRPr="005A037A">
        <w:rPr>
          <w:rFonts w:ascii="Times New Roman" w:hAnsi="Times New Roman" w:cs="Times New Roman"/>
          <w:szCs w:val="24"/>
        </w:rPr>
        <w:tab/>
        <w:t xml:space="preserve">Portail </w:t>
      </w:r>
      <w:commentRangeStart w:id="57"/>
      <w:r w:rsidRPr="005A037A">
        <w:rPr>
          <w:rFonts w:ascii="Times New Roman" w:hAnsi="Times New Roman" w:cs="Times New Roman"/>
          <w:szCs w:val="24"/>
        </w:rPr>
        <w:t>d’information - Médicaments essentiels et produits de santé ». https://digicollections.</w:t>
      </w:r>
      <w:commentRangeEnd w:id="57"/>
      <w:r w:rsidR="00152232">
        <w:rPr>
          <w:rStyle w:val="CommentReference"/>
        </w:rPr>
        <w:commentReference w:id="57"/>
      </w:r>
      <w:r w:rsidRPr="005A037A">
        <w:rPr>
          <w:rFonts w:ascii="Times New Roman" w:hAnsi="Times New Roman" w:cs="Times New Roman"/>
          <w:szCs w:val="24"/>
        </w:rPr>
        <w:t>net/medicinedocs/#p/home (consulté le juill. 07, 2021).</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[4]. A. Pitts, « Guidance for Implementing Risk-based Post-marketing Quality Surveillance in Low- and Middle-income Countries », p. 54.</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[5].</w:t>
      </w:r>
      <w:r w:rsidRPr="005A037A">
        <w:rPr>
          <w:rFonts w:ascii="Times New Roman" w:hAnsi="Times New Roman" w:cs="Times New Roman"/>
          <w:szCs w:val="24"/>
        </w:rPr>
        <w:tab/>
        <w:t>USP-NF USP ». https://online.uspnf.com/uspnf/section/monographs-usp (consulté le juill. 07, 2021).</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[6]. BP 2021 (Ph. Eur. 10.5 update) - British Pharmacopoeia ». https://www.pharmacopoeia.com/bp-2021?date=2021-07-01 (consulté le juill. 07, 2021).</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[7]. The International Pharmacopoeia. https://digicollections.net/phint/2020/index.html#d/b.6.2.2.3 (consulté le juill. 07, 2021).</w:t>
      </w:r>
    </w:p>
    <w:p w:rsidR="005A037A" w:rsidRPr="005A037A" w:rsidRDefault="005A037A" w:rsidP="005A037A">
      <w:pPr>
        <w:spacing w:after="0" w:line="240" w:lineRule="auto"/>
        <w:jc w:val="both"/>
        <w:rPr>
          <w:rFonts w:ascii="Times New Roman" w:hAnsi="Times New Roman" w:cs="Times New Roman"/>
          <w:szCs w:val="24"/>
        </w:rPr>
      </w:pPr>
      <w:r w:rsidRPr="005A037A">
        <w:rPr>
          <w:rFonts w:ascii="Times New Roman" w:hAnsi="Times New Roman" w:cs="Times New Roman"/>
          <w:szCs w:val="24"/>
        </w:rPr>
        <w:t xml:space="preserve">[8]. GPHF | The GPHF-MinilabTM </w:t>
      </w:r>
      <w:commentRangeEnd w:id="55"/>
      <w:r>
        <w:rPr>
          <w:rStyle w:val="CommentReference"/>
        </w:rPr>
        <w:commentReference w:id="55"/>
      </w:r>
      <w:r w:rsidRPr="005A037A">
        <w:rPr>
          <w:rFonts w:ascii="Times New Roman" w:hAnsi="Times New Roman" w:cs="Times New Roman"/>
          <w:szCs w:val="24"/>
        </w:rPr>
        <w:t>». https://www.gphf.org/en/minilab/ (consulté le juill. 07, 2021).</w:t>
      </w:r>
    </w:p>
    <w:p w:rsidR="00C1267E" w:rsidRPr="008D2D09" w:rsidRDefault="00C1267E" w:rsidP="00A702E0">
      <w:pPr>
        <w:spacing w:after="0" w:line="240" w:lineRule="auto"/>
        <w:jc w:val="both"/>
        <w:rPr>
          <w:rFonts w:ascii="Times New Roman" w:hAnsi="Times New Roman" w:cs="Times New Roman"/>
          <w:szCs w:val="24"/>
        </w:rPr>
      </w:pPr>
    </w:p>
    <w:p w:rsidR="00C1267E" w:rsidRPr="0077061A" w:rsidRDefault="00C1267E" w:rsidP="00543B75">
      <w:pPr>
        <w:spacing w:after="0" w:line="240" w:lineRule="auto"/>
        <w:jc w:val="both"/>
        <w:rPr>
          <w:rFonts w:ascii="Times New Roman" w:hAnsi="Times New Roman" w:cs="Times New Roman"/>
          <w:sz w:val="24"/>
          <w:szCs w:val="24"/>
        </w:rPr>
      </w:pPr>
    </w:p>
    <w:p w:rsidR="00C1267E" w:rsidRPr="0077061A" w:rsidRDefault="00C1267E" w:rsidP="00543B75">
      <w:pPr>
        <w:spacing w:after="0" w:line="240" w:lineRule="auto"/>
        <w:jc w:val="both"/>
        <w:rPr>
          <w:rFonts w:ascii="Times New Roman" w:hAnsi="Times New Roman" w:cs="Times New Roman"/>
          <w:sz w:val="24"/>
          <w:szCs w:val="24"/>
        </w:rPr>
      </w:pPr>
    </w:p>
    <w:p w:rsidR="00C1267E" w:rsidRPr="0077061A" w:rsidRDefault="00C1267E" w:rsidP="00543B75">
      <w:pPr>
        <w:spacing w:after="0" w:line="240" w:lineRule="auto"/>
        <w:jc w:val="both"/>
        <w:rPr>
          <w:rFonts w:ascii="Times New Roman" w:hAnsi="Times New Roman" w:cs="Times New Roman"/>
          <w:sz w:val="24"/>
          <w:szCs w:val="24"/>
        </w:rPr>
      </w:pPr>
    </w:p>
    <w:p w:rsidR="00C1267E" w:rsidRPr="0077061A" w:rsidRDefault="00C1267E" w:rsidP="00543B75">
      <w:pPr>
        <w:spacing w:after="0" w:line="240" w:lineRule="auto"/>
        <w:jc w:val="both"/>
        <w:rPr>
          <w:rFonts w:ascii="Times New Roman" w:hAnsi="Times New Roman" w:cs="Times New Roman"/>
          <w:sz w:val="24"/>
          <w:szCs w:val="24"/>
        </w:rPr>
      </w:pPr>
    </w:p>
    <w:p w:rsidR="00C1267E" w:rsidRPr="0077061A" w:rsidRDefault="00C1267E" w:rsidP="00543B75">
      <w:pPr>
        <w:spacing w:after="0" w:line="240" w:lineRule="auto"/>
        <w:jc w:val="both"/>
        <w:rPr>
          <w:rFonts w:ascii="Times New Roman" w:hAnsi="Times New Roman" w:cs="Times New Roman"/>
          <w:sz w:val="24"/>
          <w:szCs w:val="24"/>
        </w:rPr>
      </w:pPr>
    </w:p>
    <w:p w:rsidR="004162CD" w:rsidRPr="0077061A" w:rsidRDefault="004162CD" w:rsidP="00543B75">
      <w:pPr>
        <w:spacing w:after="0" w:line="240" w:lineRule="auto"/>
        <w:rPr>
          <w:rFonts w:ascii="Times New Roman" w:hAnsi="Times New Roman" w:cs="Times New Roman"/>
          <w:b/>
          <w:sz w:val="24"/>
          <w:szCs w:val="24"/>
        </w:rPr>
      </w:pPr>
    </w:p>
    <w:p w:rsidR="001E3E38" w:rsidRPr="0077061A" w:rsidRDefault="001E3E38" w:rsidP="00543B75">
      <w:pPr>
        <w:pStyle w:val="Heading1"/>
        <w:spacing w:before="0" w:line="240" w:lineRule="auto"/>
        <w:jc w:val="both"/>
        <w:rPr>
          <w:rFonts w:ascii="Times New Roman" w:eastAsiaTheme="minorHAnsi" w:hAnsi="Times New Roman" w:cs="Times New Roman"/>
          <w:bCs w:val="0"/>
          <w:color w:val="auto"/>
          <w:sz w:val="24"/>
          <w:szCs w:val="24"/>
        </w:rPr>
      </w:pPr>
      <w:bookmarkStart w:id="58" w:name="_Toc31997794"/>
    </w:p>
    <w:bookmarkEnd w:id="58"/>
    <w:p w:rsidR="004162CD" w:rsidRPr="0077061A" w:rsidRDefault="004162CD"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p w:rsidR="00A677E4" w:rsidRPr="0077061A" w:rsidRDefault="00A677E4" w:rsidP="00543B75">
      <w:pPr>
        <w:autoSpaceDE w:val="0"/>
        <w:autoSpaceDN w:val="0"/>
        <w:adjustRightInd w:val="0"/>
        <w:spacing w:after="0" w:line="240" w:lineRule="auto"/>
        <w:jc w:val="both"/>
        <w:rPr>
          <w:rFonts w:ascii="Times New Roman" w:hAnsi="Times New Roman" w:cs="Times New Roman"/>
          <w:sz w:val="24"/>
          <w:szCs w:val="28"/>
        </w:rPr>
      </w:pPr>
    </w:p>
    <w:sectPr w:rsidR="00A677E4" w:rsidRPr="0077061A" w:rsidSect="00E922FF">
      <w:headerReference w:type="even" r:id="rId13"/>
      <w:headerReference w:type="default" r:id="rId14"/>
      <w:footerReference w:type="even" r:id="rId15"/>
      <w:footerReference w:type="default" r:id="rId16"/>
      <w:headerReference w:type="first" r:id="rId17"/>
      <w:footerReference w:type="first" r:id="rId18"/>
      <w:pgSz w:w="11906" w:h="16838"/>
      <w:pgMar w:top="270" w:right="1417" w:bottom="270" w:left="1417" w:header="256"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1-12-12T22:32:00Z" w:initials="K">
    <w:p w:rsidR="005A037A" w:rsidRDefault="005A037A" w:rsidP="005A037A">
      <w:pPr>
        <w:spacing w:after="0" w:line="240" w:lineRule="auto"/>
        <w:rPr>
          <w:rFonts w:ascii="Bookman Old Style" w:hAnsi="Bookman Old Style" w:cs="Times New Roman"/>
        </w:rPr>
      </w:pPr>
      <w:r>
        <w:rPr>
          <w:rStyle w:val="CommentReference"/>
        </w:rPr>
        <w:annotationRef/>
      </w:r>
      <w:r w:rsidRPr="005573CC">
        <w:rPr>
          <w:rFonts w:ascii="Bookman Old Style" w:hAnsi="Bookman Old Style" w:cs="Times New Roman"/>
          <w:noProof/>
          <w:lang w:val="en-US"/>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5A037A" w:rsidRPr="00B07E1A" w:rsidRDefault="005A037A" w:rsidP="005A037A">
      <w:pPr>
        <w:spacing w:after="0"/>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7178B2">
          <w:rPr>
            <w:rStyle w:val="Hyperlink"/>
            <w:rFonts w:ascii="Bookman Old Style" w:hAnsi="Bookman Old Style" w:cs="Times New Roman"/>
          </w:rPr>
          <w:t>Turnitin</w:t>
        </w:r>
      </w:hyperlink>
      <w:r w:rsidRPr="007178B2">
        <w:rPr>
          <w:rFonts w:ascii="Bookman Old Style" w:hAnsi="Bookman Old Style" w:cs="Times New Roman"/>
          <w:highlight w:val="green"/>
        </w:rPr>
        <w:t>=  1</w:t>
      </w:r>
      <w:r>
        <w:rPr>
          <w:rFonts w:ascii="Bookman Old Style" w:hAnsi="Bookman Old Style" w:cs="Times New Roman"/>
          <w:highlight w:val="green"/>
        </w:rPr>
        <w:t>0</w:t>
      </w:r>
      <w:r w:rsidRPr="007178B2">
        <w:rPr>
          <w:rFonts w:ascii="Bookman Old Style" w:hAnsi="Bookman Old Style" w:cs="Times New Roman"/>
          <w:highlight w:val="green"/>
        </w:rPr>
        <w:t>%</w:t>
      </w:r>
      <w:r w:rsidRPr="00B07E1A">
        <w:rPr>
          <w:rFonts w:ascii="Bookman Old Style" w:hAnsi="Bookman Old Style" w:cs="Times New Roman"/>
        </w:rPr>
        <w:t xml:space="preserve"> </w:t>
      </w:r>
    </w:p>
    <w:p w:rsidR="005A037A" w:rsidRDefault="005A037A" w:rsidP="005A037A">
      <w:pPr>
        <w:spacing w:after="0"/>
        <w:rPr>
          <w:rFonts w:ascii="Bookman Old Style" w:hAnsi="Bookman Old Style" w:cs="Times New Roman"/>
        </w:rPr>
      </w:pPr>
      <w:r w:rsidRPr="00B07E1A">
        <w:rPr>
          <w:rFonts w:ascii="Bookman Old Style" w:hAnsi="Bookman Old Style" w:cs="Times New Roman"/>
        </w:rPr>
        <w:t>It is under acceptable range</w:t>
      </w:r>
      <w:r>
        <w:rPr>
          <w:rFonts w:ascii="Bookman Old Style" w:hAnsi="Bookman Old Style" w:cs="Times New Roman"/>
        </w:rPr>
        <w:t xml:space="preserve"> and indicate work is original.</w:t>
      </w:r>
    </w:p>
    <w:p w:rsidR="005A037A" w:rsidRDefault="005A037A">
      <w:pPr>
        <w:pStyle w:val="CommentText"/>
      </w:pPr>
    </w:p>
  </w:comment>
  <w:comment w:id="2" w:author="Kapil" w:date="2021-12-25T12:22:00Z" w:initials="K">
    <w:p w:rsidR="00B55E71" w:rsidRDefault="00B55E71">
      <w:pPr>
        <w:pStyle w:val="CommentText"/>
      </w:pPr>
      <w:r>
        <w:rPr>
          <w:rStyle w:val="CommentReference"/>
        </w:rPr>
        <w:annotationRef/>
      </w:r>
      <w:r>
        <w:t>Does this study approved by Ethics Board or what is rationale for this study ?</w:t>
      </w:r>
    </w:p>
  </w:comment>
  <w:comment w:id="4" w:author="Kapil" w:date="2021-12-25T12:22:00Z" w:initials="K">
    <w:p w:rsidR="00B55E71" w:rsidRDefault="00B55E71" w:rsidP="00B55E71">
      <w:pPr>
        <w:pStyle w:val="CommentText"/>
      </w:pPr>
      <w:r>
        <w:rPr>
          <w:rStyle w:val="CommentReference"/>
        </w:rPr>
        <w:annotationRef/>
      </w:r>
      <w:r>
        <w:t>At some places it mentioned as post marketing quality review !</w:t>
      </w:r>
    </w:p>
    <w:p w:rsidR="00B55E71" w:rsidRDefault="00B55E71" w:rsidP="00B55E71">
      <w:pPr>
        <w:pStyle w:val="CommentText"/>
      </w:pPr>
      <w:r>
        <w:t>It’s surveillance as new product marketing or existing product survey ! please clearly mention.</w:t>
      </w:r>
    </w:p>
    <w:p w:rsidR="00B55E71" w:rsidRDefault="00B55E71">
      <w:pPr>
        <w:pStyle w:val="CommentText"/>
      </w:pPr>
    </w:p>
  </w:comment>
  <w:comment w:id="3" w:author="Kapil" w:date="2021-12-23T22:42:00Z" w:initials="K">
    <w:p w:rsidR="00D06CE7" w:rsidRPr="002A163F" w:rsidRDefault="00220B29" w:rsidP="00D06CE7">
      <w:pPr>
        <w:pStyle w:val="NormalWeb"/>
        <w:rPr>
          <w:rFonts w:ascii="Arial" w:eastAsia="Times New Roman" w:hAnsi="Arial" w:cs="Arial"/>
          <w:bCs/>
        </w:rPr>
      </w:pPr>
      <w:r>
        <w:rPr>
          <w:rStyle w:val="CommentReference"/>
        </w:rPr>
        <w:annotationRef/>
      </w:r>
      <w:r w:rsidR="00D06CE7" w:rsidRPr="002A163F">
        <w:rPr>
          <w:rFonts w:ascii="Arial" w:eastAsia="Times New Roman" w:hAnsi="Arial" w:cs="Arial"/>
          <w:bCs/>
        </w:rPr>
        <w:t>The data used is insufficient and the interpretation does not contribute to the field.</w:t>
      </w:r>
    </w:p>
    <w:p w:rsidR="00D06CE7" w:rsidRDefault="00D06CE7" w:rsidP="00D06CE7">
      <w:pPr>
        <w:pStyle w:val="CommentText"/>
      </w:pPr>
      <w:r>
        <w:t>There is need of  major revision prior to acceptance of this article</w:t>
      </w:r>
    </w:p>
    <w:p w:rsidR="00220B29" w:rsidRDefault="00220B29" w:rsidP="00D06CE7">
      <w:pPr>
        <w:spacing w:after="0"/>
      </w:pPr>
    </w:p>
  </w:comment>
  <w:comment w:id="5" w:author="Kapil" w:date="2021-12-12T22:41:00Z" w:initials="K">
    <w:p w:rsidR="00220B29" w:rsidRDefault="00220B29">
      <w:pPr>
        <w:pStyle w:val="CommentText"/>
      </w:pPr>
      <w:r>
        <w:rPr>
          <w:rStyle w:val="CommentReference"/>
        </w:rPr>
        <w:annotationRef/>
      </w:r>
      <w:r>
        <w:t>Author should remove year from the title to give a better reflection to the work</w:t>
      </w:r>
    </w:p>
  </w:comment>
  <w:comment w:id="7" w:author="Kapil" w:date="2021-12-25T12:22:00Z" w:initials="K">
    <w:p w:rsidR="00B55E71" w:rsidRDefault="00B55E71" w:rsidP="00B55E71">
      <w:pPr>
        <w:pStyle w:val="CommentText"/>
      </w:pPr>
      <w:r>
        <w:rPr>
          <w:rStyle w:val="CommentReference"/>
        </w:rPr>
        <w:annotationRef/>
      </w:r>
      <w:r>
        <w:t xml:space="preserve">Which Pharmacopeia it is ? </w:t>
      </w:r>
    </w:p>
    <w:p w:rsidR="00B55E71" w:rsidRDefault="00B55E71">
      <w:pPr>
        <w:pStyle w:val="CommentText"/>
      </w:pPr>
    </w:p>
  </w:comment>
  <w:comment w:id="6" w:author="Kapil" w:date="2021-12-23T22:42:00Z" w:initials="K">
    <w:p w:rsidR="00D06CE7" w:rsidRDefault="00D06CE7" w:rsidP="00D06CE7">
      <w:pPr>
        <w:pStyle w:val="CommentText"/>
      </w:pPr>
      <w:r>
        <w:rPr>
          <w:rStyle w:val="CommentReference"/>
        </w:rPr>
        <w:annotationRef/>
      </w:r>
      <w:r w:rsidRPr="00AD4B8C">
        <w:rPr>
          <w:lang w:val="en-US"/>
        </w:rPr>
        <w:t>please mention about the methodology</w:t>
      </w:r>
      <w:r>
        <w:rPr>
          <w:lang w:val="en-US"/>
        </w:rPr>
        <w:t xml:space="preserve">, </w:t>
      </w:r>
      <w:r w:rsidRPr="00165A65">
        <w:rPr>
          <w:lang w:val="en-US"/>
        </w:rPr>
        <w:t>no need to mention the location of study where the study was conducted and also no need to mention about which standard you utilize</w:t>
      </w:r>
    </w:p>
    <w:p w:rsidR="00D06CE7" w:rsidRDefault="00D06CE7">
      <w:pPr>
        <w:pStyle w:val="CommentText"/>
      </w:pPr>
    </w:p>
  </w:comment>
  <w:comment w:id="8" w:author="Kapil" w:date="2021-12-23T22:42:00Z" w:initials="K">
    <w:p w:rsidR="00D06CE7" w:rsidRDefault="00D06CE7">
      <w:pPr>
        <w:pStyle w:val="CommentText"/>
      </w:pPr>
      <w:r>
        <w:rPr>
          <w:rStyle w:val="CommentReference"/>
        </w:rPr>
        <w:annotationRef/>
      </w:r>
      <w:r w:rsidRPr="000E6826">
        <w:rPr>
          <w:lang w:val="en-US"/>
        </w:rPr>
        <w:t>please mention about the P value to make it more clear for the future readers</w:t>
      </w:r>
    </w:p>
  </w:comment>
  <w:comment w:id="9" w:author="Kapil" w:date="2021-12-12T22:32:00Z" w:initials="K">
    <w:p w:rsidR="005A037A" w:rsidRDefault="005A037A">
      <w:pPr>
        <w:pStyle w:val="CommentText"/>
      </w:pPr>
      <w:r>
        <w:rPr>
          <w:rStyle w:val="CommentReference"/>
        </w:rPr>
        <w:annotationRef/>
      </w:r>
      <w:r>
        <w:t>Arrange alphabetically</w:t>
      </w:r>
    </w:p>
  </w:comment>
  <w:comment w:id="11" w:author="Kapil" w:date="2022-01-09T13:29:00Z" w:initials="K">
    <w:p w:rsidR="0066285E" w:rsidRDefault="0066285E" w:rsidP="0066285E">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66285E" w:rsidRDefault="0066285E">
      <w:pPr>
        <w:pStyle w:val="CommentText"/>
      </w:pPr>
    </w:p>
  </w:comment>
  <w:comment w:id="12" w:author="Kapil" w:date="2022-01-09T13:30:00Z" w:initials="K">
    <w:p w:rsidR="0066285E" w:rsidRDefault="0066285E" w:rsidP="0066285E">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66285E" w:rsidRDefault="0066285E">
      <w:pPr>
        <w:pStyle w:val="CommentText"/>
      </w:pPr>
    </w:p>
  </w:comment>
  <w:comment w:id="13" w:author="Kapil" w:date="2021-12-23T22:43:00Z" w:initials="K">
    <w:p w:rsidR="00D06CE7" w:rsidRDefault="00D06CE7" w:rsidP="00D06CE7">
      <w:pPr>
        <w:pStyle w:val="CommentText"/>
      </w:pPr>
      <w:r>
        <w:rPr>
          <w:rStyle w:val="CommentReference"/>
        </w:rPr>
        <w:annotationRef/>
      </w:r>
      <w:r w:rsidRPr="00180822">
        <w:rPr>
          <w:lang w:val="en-US"/>
        </w:rPr>
        <w:t>two long statements are there please write in a clear way so that future readers should not get confused</w:t>
      </w:r>
    </w:p>
    <w:p w:rsidR="00D06CE7" w:rsidRDefault="00D06CE7">
      <w:pPr>
        <w:pStyle w:val="CommentText"/>
      </w:pPr>
    </w:p>
  </w:comment>
  <w:comment w:id="14" w:author="Kapil" w:date="2021-12-23T22:43:00Z" w:initials="K">
    <w:p w:rsidR="00D06CE7" w:rsidRDefault="00D06CE7">
      <w:pPr>
        <w:pStyle w:val="CommentText"/>
      </w:pPr>
      <w:r>
        <w:rPr>
          <w:rStyle w:val="CommentReference"/>
        </w:rPr>
        <w:annotationRef/>
      </w:r>
      <w:r w:rsidRPr="00180822">
        <w:rPr>
          <w:lang w:val="en-US"/>
        </w:rPr>
        <w:t>reference</w:t>
      </w:r>
      <w:r>
        <w:t> ???</w:t>
      </w:r>
    </w:p>
  </w:comment>
  <w:comment w:id="15" w:author="Kapil" w:date="2022-01-09T13:30:00Z" w:initials="K">
    <w:p w:rsidR="0066285E" w:rsidRDefault="0066285E" w:rsidP="0066285E">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66285E" w:rsidRDefault="0066285E">
      <w:pPr>
        <w:pStyle w:val="CommentText"/>
      </w:pPr>
    </w:p>
  </w:comment>
  <w:comment w:id="16" w:author="Kapil" w:date="2021-12-25T12:23:00Z" w:initials="K">
    <w:p w:rsidR="00B55E71" w:rsidRDefault="00B55E71" w:rsidP="00B55E71">
      <w:pPr>
        <w:pStyle w:val="CommentText"/>
      </w:pPr>
      <w:r>
        <w:rPr>
          <w:rStyle w:val="CommentReference"/>
        </w:rPr>
        <w:annotationRef/>
      </w:r>
      <w:r>
        <w:t>Please specify ! There is no Post marketing quality control !</w:t>
      </w:r>
    </w:p>
    <w:p w:rsidR="00B55E71" w:rsidRDefault="00B55E71">
      <w:pPr>
        <w:pStyle w:val="CommentText"/>
      </w:pPr>
    </w:p>
  </w:comment>
  <w:comment w:id="17" w:author="Kapil" w:date="2021-12-23T22:43:00Z" w:initials="K">
    <w:p w:rsidR="00D06CE7" w:rsidRDefault="00D06CE7" w:rsidP="00D06CE7">
      <w:pPr>
        <w:pStyle w:val="CommentText"/>
      </w:pPr>
      <w:r>
        <w:rPr>
          <w:rStyle w:val="CommentReference"/>
        </w:rPr>
        <w:annotationRef/>
      </w:r>
      <w:r w:rsidRPr="00F84DAF">
        <w:rPr>
          <w:lang w:val="en-US"/>
        </w:rPr>
        <w:t>please mention about the data collection tool which tool was used whether the tool was adopted, or you use your own research tool in case of your own research tool how about the validation of the tool</w:t>
      </w:r>
    </w:p>
    <w:p w:rsidR="00D06CE7" w:rsidRDefault="00D06CE7">
      <w:pPr>
        <w:pStyle w:val="CommentText"/>
      </w:pPr>
    </w:p>
  </w:comment>
  <w:comment w:id="18" w:author="Kapil" w:date="2021-12-12T22:34:00Z" w:initials="K">
    <w:p w:rsidR="005A037A" w:rsidRDefault="005A037A">
      <w:pPr>
        <w:pStyle w:val="CommentText"/>
      </w:pPr>
      <w:r>
        <w:rPr>
          <w:rStyle w:val="CommentReference"/>
        </w:rPr>
        <w:annotationRef/>
      </w:r>
      <w:r>
        <w:t xml:space="preserve"> </w:t>
      </w:r>
    </w:p>
    <w:p w:rsidR="005A037A" w:rsidRPr="00712EAB" w:rsidRDefault="005A037A" w:rsidP="005A037A">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5A037A" w:rsidRDefault="005A037A">
      <w:pPr>
        <w:pStyle w:val="CommentText"/>
      </w:pPr>
    </w:p>
  </w:comment>
  <w:comment w:id="19" w:author="Kapil" w:date="2021-12-12T22:33:00Z" w:initials="K">
    <w:p w:rsidR="005A037A" w:rsidRDefault="005A037A">
      <w:pPr>
        <w:pStyle w:val="CommentText"/>
      </w:pPr>
      <w:r>
        <w:rPr>
          <w:rStyle w:val="CommentReference"/>
        </w:rPr>
        <w:annotationRef/>
      </w:r>
      <w:r>
        <w:t>Why this time capsule was selected</w:t>
      </w:r>
    </w:p>
  </w:comment>
  <w:comment w:id="20" w:author="Kapil" w:date="2021-12-23T22:43:00Z" w:initials="K">
    <w:p w:rsidR="00D06CE7" w:rsidRDefault="00D06CE7" w:rsidP="00D06CE7">
      <w:pPr>
        <w:pStyle w:val="CommentText"/>
      </w:pPr>
      <w:r>
        <w:rPr>
          <w:rStyle w:val="CommentReference"/>
        </w:rPr>
        <w:annotationRef/>
      </w:r>
      <w:r w:rsidRPr="00180822">
        <w:rPr>
          <w:lang w:val="en-US"/>
        </w:rPr>
        <w:t xml:space="preserve">please rephrase these words throughout your study in scientific writing we don't use </w:t>
      </w:r>
      <w:r>
        <w:rPr>
          <w:lang w:val="en-US"/>
        </w:rPr>
        <w:t>I,</w:t>
      </w:r>
      <w:r w:rsidRPr="00180822">
        <w:rPr>
          <w:lang w:val="en-US"/>
        </w:rPr>
        <w:t xml:space="preserve"> we</w:t>
      </w:r>
      <w:r>
        <w:rPr>
          <w:lang w:val="en-US"/>
        </w:rPr>
        <w:t xml:space="preserve">, </w:t>
      </w:r>
      <w:r w:rsidRPr="00180822">
        <w:rPr>
          <w:lang w:val="en-US"/>
        </w:rPr>
        <w:t>our and his study kind of words</w:t>
      </w:r>
    </w:p>
    <w:p w:rsidR="00D06CE7" w:rsidRDefault="00D06CE7">
      <w:pPr>
        <w:pStyle w:val="CommentText"/>
      </w:pPr>
    </w:p>
  </w:comment>
  <w:comment w:id="22" w:author="Kapil" w:date="2021-12-25T12:23:00Z" w:initials="K">
    <w:p w:rsidR="00B55E71" w:rsidRDefault="00B55E71">
      <w:pPr>
        <w:pStyle w:val="CommentText"/>
      </w:pPr>
      <w:r>
        <w:rPr>
          <w:rStyle w:val="CommentReference"/>
        </w:rPr>
        <w:annotationRef/>
      </w:r>
      <w:r>
        <w:t>Which it is !</w:t>
      </w:r>
    </w:p>
  </w:comment>
  <w:comment w:id="23" w:author="Kapil" w:date="2021-12-25T12:23:00Z" w:initials="K">
    <w:p w:rsidR="00B55E71" w:rsidRDefault="00B55E71" w:rsidP="00B55E71">
      <w:pPr>
        <w:pStyle w:val="CommentText"/>
      </w:pPr>
      <w:r>
        <w:rPr>
          <w:rStyle w:val="CommentReference"/>
        </w:rPr>
        <w:annotationRef/>
      </w:r>
      <w:r>
        <w:t xml:space="preserve">Please clarify, there is no such monograph available </w:t>
      </w:r>
    </w:p>
    <w:p w:rsidR="00B55E71" w:rsidRDefault="00B55E71">
      <w:pPr>
        <w:pStyle w:val="CommentText"/>
      </w:pPr>
    </w:p>
  </w:comment>
  <w:comment w:id="24" w:author="Kapil" w:date="2021-12-23T22:43:00Z" w:initials="K">
    <w:p w:rsidR="00D06CE7" w:rsidRDefault="00D06CE7" w:rsidP="00D06CE7">
      <w:pPr>
        <w:pStyle w:val="CommentText"/>
      </w:pPr>
      <w:r>
        <w:rPr>
          <w:rStyle w:val="CommentReference"/>
        </w:rPr>
        <w:annotationRef/>
      </w:r>
      <w:r w:rsidRPr="00B00722">
        <w:rPr>
          <w:lang w:val="en-US"/>
        </w:rPr>
        <w:t>please check the discussion section I can't find any discussion in this manuscript as the discussion should be discuss the results with the previous finding of the research conducted anywhere else in the whole world this discussion does not look like a discussion</w:t>
      </w:r>
    </w:p>
    <w:p w:rsidR="00D06CE7" w:rsidRDefault="00D06CE7">
      <w:pPr>
        <w:pStyle w:val="CommentText"/>
      </w:pPr>
    </w:p>
  </w:comment>
  <w:comment w:id="25" w:author="Kapil" w:date="2021-12-23T22:44:00Z" w:initials="K">
    <w:p w:rsidR="00D06CE7" w:rsidRDefault="00D06CE7" w:rsidP="00D06CE7">
      <w:pPr>
        <w:pStyle w:val="CommentText"/>
      </w:pPr>
      <w:r>
        <w:rPr>
          <w:rStyle w:val="CommentReference"/>
        </w:rPr>
        <w:annotationRef/>
      </w:r>
      <w:r w:rsidRPr="00F84DAF">
        <w:rPr>
          <w:lang w:val="en-US"/>
        </w:rPr>
        <w:t>maybe in methodology you need to mention about the compliance evaluation how the compliance evaluation was conducted what was the criteria for the compliance evaluation how you called is as a compliant or non compliant what was the cutoff point</w:t>
      </w:r>
      <w:r>
        <w:rPr>
          <w:lang w:val="en-US"/>
        </w:rPr>
        <w:t>?????</w:t>
      </w:r>
    </w:p>
    <w:p w:rsidR="00D06CE7" w:rsidRDefault="00D06CE7">
      <w:pPr>
        <w:pStyle w:val="CommentText"/>
      </w:pPr>
    </w:p>
  </w:comment>
  <w:comment w:id="26" w:author="Kapil" w:date="2021-12-23T22:44:00Z" w:initials="K">
    <w:p w:rsidR="00D06CE7" w:rsidRDefault="00D06CE7" w:rsidP="00D06CE7">
      <w:pPr>
        <w:pStyle w:val="CommentText"/>
      </w:pPr>
      <w:r>
        <w:rPr>
          <w:rStyle w:val="CommentReference"/>
        </w:rPr>
        <w:annotationRef/>
      </w:r>
      <w:r>
        <w:rPr>
          <w:lang w:val="en-US"/>
        </w:rPr>
        <w:t>Please</w:t>
      </w:r>
      <w:r w:rsidRPr="00D237B6">
        <w:rPr>
          <w:lang w:val="en-US"/>
        </w:rPr>
        <w:t xml:space="preserve"> make it standardized throughout the study</w:t>
      </w:r>
      <w:r>
        <w:rPr>
          <w:lang w:val="en-US"/>
        </w:rPr>
        <w:t xml:space="preserve">, </w:t>
      </w:r>
      <w:r w:rsidRPr="00D237B6">
        <w:rPr>
          <w:lang w:val="en-US"/>
        </w:rPr>
        <w:t>some of the places Arthur used non compliance whereas in this figure can see not compliant word is written there it has to comply throughout the study please follow the same</w:t>
      </w:r>
    </w:p>
    <w:p w:rsidR="00D06CE7" w:rsidRDefault="00D06CE7">
      <w:pPr>
        <w:pStyle w:val="CommentText"/>
      </w:pPr>
    </w:p>
  </w:comment>
  <w:comment w:id="27" w:author="Kapil" w:date="2021-12-12T22:34:00Z" w:initials="K">
    <w:p w:rsidR="005A037A" w:rsidRDefault="005A037A" w:rsidP="005A037A">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current</w:t>
      </w:r>
    </w:p>
    <w:p w:rsidR="005A037A" w:rsidRDefault="005A037A" w:rsidP="005A037A">
      <w:pPr>
        <w:pStyle w:val="NormalWeb"/>
        <w:spacing w:before="0" w:beforeAutospacing="0" w:after="0" w:afterAutospacing="0"/>
        <w:rPr>
          <w:rFonts w:ascii="Bookman Old Style" w:hAnsi="Bookman Old Style"/>
          <w:sz w:val="22"/>
          <w:szCs w:val="22"/>
          <w:lang w:val="en-US" w:eastAsia="en-US"/>
        </w:rPr>
      </w:pPr>
    </w:p>
    <w:p w:rsidR="005A037A" w:rsidRPr="00712EAB" w:rsidRDefault="005A037A" w:rsidP="005A037A">
      <w:pPr>
        <w:pStyle w:val="NormalWeb"/>
        <w:spacing w:before="0" w:beforeAutospacing="0" w:after="0" w:afterAutospacing="0"/>
        <w:rPr>
          <w:rFonts w:ascii="Bookman Old Style" w:hAnsi="Bookman Old Style"/>
          <w:sz w:val="22"/>
          <w:szCs w:val="22"/>
          <w:lang w:val="en-US" w:eastAsia="en-US"/>
        </w:rPr>
      </w:pPr>
      <w:r w:rsidRPr="00712EAB">
        <w:rPr>
          <w:rFonts w:ascii="Bookman Old Style" w:hAnsi="Bookman Old Style"/>
          <w:sz w:val="22"/>
          <w:szCs w:val="22"/>
          <w:lang w:val="en-US" w:eastAsia="en-US"/>
        </w:rPr>
        <w:t xml:space="preserve">Avoid using personal pronouns in the text. </w:t>
      </w:r>
    </w:p>
    <w:p w:rsidR="005A037A" w:rsidRDefault="005A037A">
      <w:pPr>
        <w:pStyle w:val="CommentText"/>
      </w:pPr>
    </w:p>
  </w:comment>
  <w:comment w:id="28" w:author="Kapil" w:date="2021-12-12T22:44:00Z" w:initials="K">
    <w:p w:rsidR="00220B29" w:rsidRDefault="00220B29">
      <w:pPr>
        <w:pStyle w:val="CommentText"/>
      </w:pPr>
      <w:r>
        <w:rPr>
          <w:rStyle w:val="CommentReference"/>
        </w:rPr>
        <w:annotationRef/>
      </w:r>
      <w:r>
        <w:t>?</w:t>
      </w:r>
    </w:p>
  </w:comment>
  <w:comment w:id="29" w:author="Kapil" w:date="2021-12-22T18:12:00Z" w:initials="K">
    <w:p w:rsidR="0073545D" w:rsidRDefault="0073545D">
      <w:pPr>
        <w:pStyle w:val="CommentText"/>
      </w:pPr>
      <w:r>
        <w:rPr>
          <w:rStyle w:val="CommentReference"/>
        </w:rPr>
        <w:annotationRef/>
      </w:r>
      <w:r>
        <w:t>Make a single column Effect(%), no need of separate column for the percentage</w:t>
      </w:r>
    </w:p>
  </w:comment>
  <w:comment w:id="30" w:author="Kapil" w:date="2021-12-23T22:45:00Z" w:initials="K">
    <w:p w:rsidR="00D06CE7" w:rsidRDefault="00D06CE7">
      <w:pPr>
        <w:pStyle w:val="CommentText"/>
      </w:pPr>
      <w:r>
        <w:rPr>
          <w:rStyle w:val="CommentReference"/>
        </w:rPr>
        <w:annotationRef/>
      </w:r>
      <w:r>
        <w:t>It was…..</w:t>
      </w:r>
    </w:p>
  </w:comment>
  <w:comment w:id="31" w:author="Kapil" w:date="2021-12-23T22:45:00Z" w:initials="K">
    <w:p w:rsidR="00D06CE7" w:rsidRDefault="00D06CE7">
      <w:pPr>
        <w:pStyle w:val="CommentText"/>
      </w:pPr>
      <w:r>
        <w:rPr>
          <w:rStyle w:val="CommentReference"/>
        </w:rPr>
        <w:annotationRef/>
      </w:r>
      <w:r w:rsidRPr="00D237B6">
        <w:rPr>
          <w:lang w:val="en-US"/>
        </w:rPr>
        <w:t>how you can see the product on confirming is non product was there any criteria this was not explained in methodology section</w:t>
      </w:r>
    </w:p>
  </w:comment>
  <w:comment w:id="32" w:author="Kapil" w:date="2021-12-22T18:12:00Z" w:initials="K">
    <w:p w:rsidR="0073545D" w:rsidRDefault="0073545D">
      <w:pPr>
        <w:pStyle w:val="CommentText"/>
      </w:pPr>
      <w:r>
        <w:rPr>
          <w:rStyle w:val="CommentReference"/>
        </w:rPr>
        <w:annotationRef/>
      </w:r>
      <w:r>
        <w:t>Make a single column Effect(%), no need of separate column for the percentage</w:t>
      </w:r>
    </w:p>
  </w:comment>
  <w:comment w:id="33" w:author="Kapil" w:date="2021-12-12T22:34:00Z" w:initials="K">
    <w:p w:rsidR="005A037A" w:rsidRDefault="005A037A" w:rsidP="005A037A">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current</w:t>
      </w:r>
    </w:p>
    <w:p w:rsidR="005A037A" w:rsidRDefault="005A037A" w:rsidP="005A037A">
      <w:pPr>
        <w:pStyle w:val="NormalWeb"/>
        <w:spacing w:before="0" w:beforeAutospacing="0" w:after="0" w:afterAutospacing="0"/>
        <w:rPr>
          <w:rFonts w:ascii="Bookman Old Style" w:hAnsi="Bookman Old Style"/>
          <w:sz w:val="22"/>
          <w:szCs w:val="22"/>
          <w:lang w:val="en-US" w:eastAsia="en-US"/>
        </w:rPr>
      </w:pPr>
    </w:p>
    <w:p w:rsidR="005A037A" w:rsidRDefault="005A037A" w:rsidP="005A037A">
      <w:pPr>
        <w:pStyle w:val="CommentText"/>
      </w:pPr>
      <w:r w:rsidRPr="00712EAB">
        <w:rPr>
          <w:rFonts w:ascii="Bookman Old Style" w:hAnsi="Bookman Old Style"/>
          <w:sz w:val="22"/>
          <w:szCs w:val="22"/>
          <w:lang w:val="en-US"/>
        </w:rPr>
        <w:t>Avoid using personal pronouns in the text.</w:t>
      </w:r>
    </w:p>
  </w:comment>
  <w:comment w:id="35" w:author="Kapil" w:date="2021-12-12T22:35:00Z" w:initials="K">
    <w:p w:rsidR="005A037A" w:rsidRDefault="005A037A">
      <w:pPr>
        <w:pStyle w:val="CommentText"/>
      </w:pPr>
      <w:r>
        <w:rPr>
          <w:rStyle w:val="CommentReference"/>
        </w:rPr>
        <w:annotationRef/>
      </w:r>
      <w:r>
        <w:t>Percentage</w:t>
      </w:r>
    </w:p>
  </w:comment>
  <w:comment w:id="34" w:author="Kapil" w:date="2021-12-22T18:12:00Z" w:initials="K">
    <w:p w:rsidR="0073545D" w:rsidRDefault="0073545D">
      <w:pPr>
        <w:pStyle w:val="CommentText"/>
      </w:pPr>
      <w:r>
        <w:rPr>
          <w:rStyle w:val="CommentReference"/>
        </w:rPr>
        <w:annotationRef/>
      </w:r>
      <w:r>
        <w:t>Make a single column Effect(%), no need of separate column for the percentage</w:t>
      </w:r>
    </w:p>
  </w:comment>
  <w:comment w:id="36" w:author="Kapil" w:date="2021-12-12T22:35:00Z" w:initials="K">
    <w:p w:rsidR="005A037A" w:rsidRDefault="005A037A">
      <w:pPr>
        <w:pStyle w:val="CommentText"/>
      </w:pPr>
      <w:r>
        <w:rPr>
          <w:rStyle w:val="CommentReference"/>
        </w:rPr>
        <w:annotationRef/>
      </w:r>
      <w:r>
        <w:t>It is coma ? or decimal</w:t>
      </w:r>
    </w:p>
  </w:comment>
  <w:comment w:id="38" w:author="Kapil" w:date="2021-12-12T22:34:00Z" w:initials="K">
    <w:p w:rsidR="005A037A" w:rsidRDefault="005A037A" w:rsidP="005A037A">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used</w:t>
      </w:r>
    </w:p>
    <w:p w:rsidR="005A037A" w:rsidRDefault="005A037A" w:rsidP="005A037A">
      <w:pPr>
        <w:pStyle w:val="NormalWeb"/>
        <w:spacing w:before="0" w:beforeAutospacing="0" w:after="0" w:afterAutospacing="0"/>
        <w:rPr>
          <w:rFonts w:ascii="Bookman Old Style" w:hAnsi="Bookman Old Style"/>
          <w:sz w:val="22"/>
          <w:szCs w:val="22"/>
          <w:lang w:val="en-US" w:eastAsia="en-US"/>
        </w:rPr>
      </w:pPr>
    </w:p>
    <w:p w:rsidR="005A037A" w:rsidRDefault="005A037A" w:rsidP="005A037A">
      <w:pPr>
        <w:pStyle w:val="CommentText"/>
      </w:pPr>
      <w:r w:rsidRPr="00712EAB">
        <w:rPr>
          <w:rFonts w:ascii="Bookman Old Style" w:hAnsi="Bookman Old Style"/>
          <w:sz w:val="22"/>
          <w:szCs w:val="22"/>
          <w:lang w:val="en-US"/>
        </w:rPr>
        <w:t>Avoid using personal pronouns in the text.</w:t>
      </w:r>
    </w:p>
  </w:comment>
  <w:comment w:id="37" w:author="Kapil" w:date="2022-01-09T13:31:00Z" w:initials="K">
    <w:p w:rsidR="000E5605" w:rsidRDefault="000E5605" w:rsidP="000E5605">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0E5605" w:rsidRDefault="000E5605">
      <w:pPr>
        <w:pStyle w:val="CommentText"/>
      </w:pPr>
    </w:p>
  </w:comment>
  <w:comment w:id="39" w:author="Kapil" w:date="2021-12-12T22:44:00Z" w:initials="K">
    <w:p w:rsidR="00220B29" w:rsidRDefault="00220B29">
      <w:pPr>
        <w:pStyle w:val="CommentText"/>
      </w:pPr>
      <w:r>
        <w:rPr>
          <w:rStyle w:val="CommentReference"/>
        </w:rPr>
        <w:annotationRef/>
      </w:r>
      <w:r>
        <w:t>?</w:t>
      </w:r>
    </w:p>
  </w:comment>
  <w:comment w:id="40" w:author="Kapil" w:date="2021-12-22T18:12:00Z" w:initials="K">
    <w:p w:rsidR="0073545D" w:rsidRDefault="0073545D">
      <w:pPr>
        <w:pStyle w:val="CommentText"/>
      </w:pPr>
      <w:r>
        <w:rPr>
          <w:rStyle w:val="CommentReference"/>
        </w:rPr>
        <w:annotationRef/>
      </w:r>
      <w:r>
        <w:t>Make a single column Effect(%), no need of separate column for the percentage</w:t>
      </w:r>
    </w:p>
  </w:comment>
  <w:comment w:id="41" w:author="Kapil" w:date="2021-12-22T21:07:00Z" w:initials="K">
    <w:p w:rsidR="00736144" w:rsidRDefault="00736144">
      <w:pPr>
        <w:pStyle w:val="CommentText"/>
      </w:pPr>
      <w:r>
        <w:rPr>
          <w:rStyle w:val="CommentReference"/>
        </w:rPr>
        <w:annotationRef/>
      </w:r>
      <w:r>
        <w:t>Write it in english</w:t>
      </w:r>
    </w:p>
  </w:comment>
  <w:comment w:id="42" w:author="Kapil" w:date="2021-12-22T21:08:00Z" w:initials="K">
    <w:p w:rsidR="00736144" w:rsidRDefault="00736144">
      <w:pPr>
        <w:pStyle w:val="CommentText"/>
      </w:pPr>
      <w:r>
        <w:rPr>
          <w:rStyle w:val="CommentReference"/>
        </w:rPr>
        <w:annotationRef/>
      </w:r>
      <w:r>
        <w:t>Write it in english</w:t>
      </w:r>
    </w:p>
  </w:comment>
  <w:comment w:id="43" w:author="Kapil" w:date="2021-12-22T21:09:00Z" w:initials="K">
    <w:p w:rsidR="00D30FAC" w:rsidRDefault="00D30FAC">
      <w:pPr>
        <w:pStyle w:val="CommentText"/>
      </w:pPr>
      <w:r>
        <w:rPr>
          <w:rStyle w:val="CommentReference"/>
        </w:rPr>
        <w:annotationRef/>
      </w:r>
      <w:r>
        <w:t>Write it in english</w:t>
      </w:r>
    </w:p>
  </w:comment>
  <w:comment w:id="44" w:author="Kapil" w:date="2021-12-12T22:34:00Z" w:initials="K">
    <w:p w:rsidR="005A037A" w:rsidRDefault="005A037A" w:rsidP="005A037A">
      <w:pPr>
        <w:pStyle w:val="NormalWeb"/>
        <w:spacing w:before="0" w:beforeAutospacing="0" w:after="0" w:afterAutospacing="0"/>
        <w:rPr>
          <w:rFonts w:ascii="Bookman Old Style" w:hAnsi="Bookman Old Style"/>
          <w:sz w:val="22"/>
          <w:szCs w:val="22"/>
          <w:lang w:val="en-US" w:eastAsia="en-US"/>
        </w:rPr>
      </w:pPr>
      <w:r>
        <w:rPr>
          <w:rStyle w:val="CommentReference"/>
        </w:rPr>
        <w:annotationRef/>
      </w:r>
      <w:r>
        <w:rPr>
          <w:rFonts w:ascii="Bookman Old Style" w:hAnsi="Bookman Old Style"/>
          <w:sz w:val="22"/>
          <w:szCs w:val="22"/>
          <w:lang w:val="en-US" w:eastAsia="en-US"/>
        </w:rPr>
        <w:t>current</w:t>
      </w:r>
    </w:p>
    <w:p w:rsidR="005A037A" w:rsidRDefault="005A037A" w:rsidP="005A037A">
      <w:pPr>
        <w:pStyle w:val="NormalWeb"/>
        <w:spacing w:before="0" w:beforeAutospacing="0" w:after="0" w:afterAutospacing="0"/>
        <w:rPr>
          <w:rFonts w:ascii="Bookman Old Style" w:hAnsi="Bookman Old Style"/>
          <w:sz w:val="22"/>
          <w:szCs w:val="22"/>
          <w:lang w:val="en-US" w:eastAsia="en-US"/>
        </w:rPr>
      </w:pPr>
    </w:p>
    <w:p w:rsidR="005A037A" w:rsidRDefault="005A037A" w:rsidP="005A037A">
      <w:pPr>
        <w:pStyle w:val="CommentText"/>
      </w:pPr>
      <w:r w:rsidRPr="00712EAB">
        <w:rPr>
          <w:rFonts w:ascii="Bookman Old Style" w:hAnsi="Bookman Old Style"/>
          <w:sz w:val="22"/>
          <w:szCs w:val="22"/>
          <w:lang w:val="en-US"/>
        </w:rPr>
        <w:t>Avoid using personal pronouns in the text.</w:t>
      </w:r>
    </w:p>
  </w:comment>
  <w:comment w:id="45" w:author="Kapil" w:date="2021-12-22T17:42:00Z" w:initials="K">
    <w:p w:rsidR="00152232" w:rsidRDefault="00152232">
      <w:pPr>
        <w:pStyle w:val="CommentText"/>
      </w:pPr>
      <w:r>
        <w:rPr>
          <w:rStyle w:val="CommentReference"/>
        </w:rPr>
        <w:annotationRef/>
      </w:r>
      <w:r>
        <w:t>Figure 2</w:t>
      </w:r>
    </w:p>
  </w:comment>
  <w:comment w:id="46" w:author="Kapil" w:date="2021-12-22T17:42:00Z" w:initials="K">
    <w:p w:rsidR="00152232" w:rsidRDefault="00152232">
      <w:pPr>
        <w:pStyle w:val="CommentText"/>
      </w:pPr>
      <w:r>
        <w:rPr>
          <w:rStyle w:val="CommentReference"/>
        </w:rPr>
        <w:annotationRef/>
      </w:r>
      <w:r>
        <w:t>Figure 3</w:t>
      </w:r>
    </w:p>
  </w:comment>
  <w:comment w:id="47" w:author="Kapil" w:date="2021-12-12T22:38:00Z" w:initials="K">
    <w:p w:rsidR="005A037A" w:rsidRDefault="005A037A" w:rsidP="005A037A">
      <w:pPr>
        <w:spacing w:after="0"/>
        <w:rPr>
          <w:rFonts w:ascii="Bookman Old Style" w:hAnsi="Bookman Old Style" w:cs="Times New Roman"/>
        </w:rPr>
      </w:pPr>
      <w:r>
        <w:rPr>
          <w:rStyle w:val="CommentReference"/>
        </w:rPr>
        <w:annotationRef/>
      </w:r>
      <w:r w:rsidRPr="008E2CB3">
        <w:rPr>
          <w:rFonts w:ascii="Bookman Old Style" w:hAnsi="Bookman Old Style" w:cs="Times New Roman"/>
        </w:rPr>
        <w:t>Please add this section</w:t>
      </w:r>
    </w:p>
    <w:p w:rsidR="005A037A" w:rsidRDefault="005A037A" w:rsidP="005A037A">
      <w:pPr>
        <w:pStyle w:val="CommentText"/>
      </w:pPr>
    </w:p>
  </w:comment>
  <w:comment w:id="48" w:author="Kapil" w:date="2022-01-09T13:32:00Z" w:initials="K">
    <w:p w:rsidR="000E5605" w:rsidRPr="006E378D" w:rsidRDefault="000E5605" w:rsidP="000E5605">
      <w:pPr>
        <w:spacing w:after="0"/>
        <w:rPr>
          <w:rFonts w:ascii="Bookman Old Style" w:hAnsi="Bookman Old Style"/>
        </w:rPr>
      </w:pPr>
      <w:r>
        <w:rPr>
          <w:rStyle w:val="CommentReference"/>
        </w:rPr>
        <w:annotationRef/>
      </w:r>
      <w:r w:rsidRPr="00567272">
        <w:rPr>
          <w:rFonts w:ascii="Bookman Old Style" w:hAnsi="Bookman Old Style"/>
        </w:rPr>
        <w:t>The conclusion is accurate and supported by the content.</w:t>
      </w:r>
      <w:r>
        <w:rPr>
          <w:rFonts w:ascii="Bookman Old Style" w:hAnsi="Bookman Old Style"/>
        </w:rPr>
        <w:t xml:space="preserve"> It </w:t>
      </w:r>
      <w:r>
        <w:rPr>
          <w:rFonts w:ascii="Bookman Old Style" w:hAnsi="Bookman Old Style" w:cs="Times New Roman"/>
        </w:rPr>
        <w:t>is summarized very well in the scientific way.</w:t>
      </w:r>
    </w:p>
    <w:p w:rsidR="000E5605" w:rsidRDefault="000E5605">
      <w:pPr>
        <w:pStyle w:val="CommentText"/>
      </w:pPr>
    </w:p>
  </w:comment>
  <w:comment w:id="49" w:author="Kapil" w:date="2021-12-25T12:25:00Z" w:initials="K">
    <w:p w:rsidR="00B55E71" w:rsidRDefault="00B55E71" w:rsidP="00B55E71">
      <w:pPr>
        <w:pStyle w:val="CommentText"/>
      </w:pPr>
      <w:r>
        <w:rPr>
          <w:rStyle w:val="CommentReference"/>
        </w:rPr>
        <w:annotationRef/>
      </w:r>
      <w:r>
        <w:t>What further action was taken !</w:t>
      </w:r>
    </w:p>
    <w:p w:rsidR="00B55E71" w:rsidRDefault="00B55E71" w:rsidP="00B55E71">
      <w:pPr>
        <w:pStyle w:val="CommentText"/>
      </w:pPr>
      <w:r>
        <w:t>What is the these of this survey or effort !</w:t>
      </w:r>
    </w:p>
    <w:p w:rsidR="00B55E71" w:rsidRDefault="00B55E71">
      <w:pPr>
        <w:pStyle w:val="CommentText"/>
      </w:pPr>
    </w:p>
  </w:comment>
  <w:comment w:id="50" w:author="Kapil" w:date="2021-12-25T12:25:00Z" w:initials="K">
    <w:p w:rsidR="00B55E71" w:rsidRDefault="00B55E71" w:rsidP="00B55E71">
      <w:pPr>
        <w:pStyle w:val="CommentText"/>
      </w:pPr>
      <w:r>
        <w:rPr>
          <w:rStyle w:val="CommentReference"/>
        </w:rPr>
        <w:annotationRef/>
      </w:r>
      <w:r>
        <w:t>Please elaborate more on this and appreciate if you can give some more input on this !</w:t>
      </w:r>
    </w:p>
    <w:p w:rsidR="00B55E71" w:rsidRDefault="00B55E71" w:rsidP="00B55E71">
      <w:pPr>
        <w:pStyle w:val="CommentText"/>
      </w:pPr>
      <w:r>
        <w:t xml:space="preserve">This is really needed to improve the overall Quality of Product and Service o Society. </w:t>
      </w:r>
    </w:p>
    <w:p w:rsidR="00B55E71" w:rsidRDefault="00B55E71">
      <w:pPr>
        <w:pStyle w:val="CommentText"/>
      </w:pPr>
    </w:p>
  </w:comment>
  <w:comment w:id="51" w:author="Kapil" w:date="2021-12-12T22:37:00Z" w:initials="K">
    <w:p w:rsidR="005A037A" w:rsidRDefault="005A037A" w:rsidP="005A037A">
      <w:pPr>
        <w:pStyle w:val="CommentText"/>
      </w:pPr>
      <w:r>
        <w:rPr>
          <w:rStyle w:val="CommentReference"/>
        </w:rPr>
        <w:annotationRef/>
      </w:r>
      <w:r w:rsidRPr="008E2CB3">
        <w:rPr>
          <w:rFonts w:ascii="Bookman Old Style" w:hAnsi="Bookman Old Style" w:cs="Times New Roman"/>
        </w:rPr>
        <w:t>Please add this section</w:t>
      </w:r>
    </w:p>
  </w:comment>
  <w:comment w:id="52" w:author="Kapil" w:date="2021-12-12T22:37:00Z" w:initials="K">
    <w:p w:rsidR="005A037A" w:rsidRDefault="005A037A">
      <w:pPr>
        <w:pStyle w:val="CommentText"/>
      </w:pPr>
      <w:r>
        <w:rPr>
          <w:rStyle w:val="CommentReference"/>
        </w:rPr>
        <w:annotationRef/>
      </w:r>
      <w:r>
        <w:t xml:space="preserve">It is blank ? </w:t>
      </w:r>
    </w:p>
  </w:comment>
  <w:comment w:id="54" w:author="Kapil" w:date="2021-12-23T22:45:00Z" w:initials="K">
    <w:p w:rsidR="00D06CE7" w:rsidRDefault="00D06CE7" w:rsidP="00D06CE7">
      <w:pPr>
        <w:pStyle w:val="CommentText"/>
      </w:pPr>
      <w:r>
        <w:rPr>
          <w:rStyle w:val="CommentReference"/>
        </w:rPr>
        <w:annotationRef/>
      </w:r>
      <w:r w:rsidRPr="00B00722">
        <w:rPr>
          <w:lang w:val="en-US"/>
        </w:rPr>
        <w:t>only references were used in a introduction portion whereas this is a scientific writing I can't find any reference in methodology section specially when we talk about the discussion sector I can't find any discussion in this manuscript I'm sorry to inform you that as it is this article should not be accepted and published in current journal</w:t>
      </w:r>
    </w:p>
    <w:p w:rsidR="00D06CE7" w:rsidRDefault="00D06CE7">
      <w:pPr>
        <w:pStyle w:val="CommentText"/>
      </w:pPr>
    </w:p>
  </w:comment>
  <w:comment w:id="53" w:author="Kapil" w:date="2021-12-12T22:36:00Z" w:initials="K">
    <w:p w:rsidR="005A037A" w:rsidRPr="006212BC" w:rsidRDefault="005A037A" w:rsidP="005A037A">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5A037A" w:rsidRDefault="005A037A" w:rsidP="005A037A">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5A037A" w:rsidRDefault="005A037A">
      <w:pPr>
        <w:pStyle w:val="CommentText"/>
      </w:pPr>
    </w:p>
  </w:comment>
  <w:comment w:id="56" w:author="Kapil" w:date="2021-12-22T17:43:00Z" w:initials="K">
    <w:p w:rsidR="00152232" w:rsidRDefault="00152232">
      <w:pPr>
        <w:pStyle w:val="CommentText"/>
      </w:pPr>
      <w:r>
        <w:rPr>
          <w:rStyle w:val="CommentReference"/>
        </w:rPr>
        <w:annotationRef/>
      </w:r>
      <w:r>
        <w:t>Provide it in english</w:t>
      </w:r>
    </w:p>
  </w:comment>
  <w:comment w:id="57" w:author="Kapil" w:date="2021-12-22T17:43:00Z" w:initials="K">
    <w:p w:rsidR="00152232" w:rsidRDefault="00152232">
      <w:pPr>
        <w:pStyle w:val="CommentText"/>
      </w:pPr>
      <w:r>
        <w:rPr>
          <w:rStyle w:val="CommentReference"/>
        </w:rPr>
        <w:annotationRef/>
      </w:r>
      <w:r>
        <w:t>Provide it in english</w:t>
      </w:r>
    </w:p>
  </w:comment>
  <w:comment w:id="55" w:author="Kapil" w:date="2021-12-12T22:39:00Z" w:initials="K">
    <w:p w:rsidR="005A037A" w:rsidRDefault="005A037A">
      <w:pPr>
        <w:pStyle w:val="CommentText"/>
      </w:pPr>
      <w:r>
        <w:rPr>
          <w:rStyle w:val="CommentReference"/>
        </w:rPr>
        <w:annotationRef/>
      </w:r>
      <w:r>
        <w:t>Mostly used refernces are links of the websites. Author should add some other references of journal and books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FE3" w:rsidRDefault="00984FE3" w:rsidP="00B77A67">
      <w:pPr>
        <w:spacing w:after="0" w:line="240" w:lineRule="auto"/>
      </w:pPr>
      <w:r>
        <w:separator/>
      </w:r>
    </w:p>
  </w:endnote>
  <w:endnote w:type="continuationSeparator" w:id="1">
    <w:p w:rsidR="00984FE3" w:rsidRDefault="00984FE3" w:rsidP="00B77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7A" w:rsidRDefault="005A0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14" w:rsidRPr="00070447" w:rsidRDefault="00135214">
    <w:pPr>
      <w:pStyle w:val="Footer"/>
      <w:jc w:val="right"/>
      <w:rPr>
        <w:rFonts w:ascii="Times New Roman" w:hAnsi="Times New Roman" w:cs="Times New Roman"/>
        <w:sz w:val="24"/>
      </w:rPr>
    </w:pPr>
  </w:p>
  <w:p w:rsidR="00135214" w:rsidRDefault="001352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214" w:rsidRDefault="00135214">
    <w:pPr>
      <w:pStyle w:val="Footer"/>
      <w:jc w:val="right"/>
    </w:pPr>
  </w:p>
  <w:p w:rsidR="00135214" w:rsidRDefault="00135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FE3" w:rsidRDefault="00984FE3" w:rsidP="00B77A67">
      <w:pPr>
        <w:spacing w:after="0" w:line="240" w:lineRule="auto"/>
      </w:pPr>
      <w:r>
        <w:separator/>
      </w:r>
    </w:p>
  </w:footnote>
  <w:footnote w:type="continuationSeparator" w:id="1">
    <w:p w:rsidR="00984FE3" w:rsidRDefault="00984FE3" w:rsidP="00B77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FF" w:rsidRDefault="00797784">
    <w:pPr>
      <w:pStyle w:val="Header"/>
    </w:pPr>
    <w:r w:rsidRPr="0079778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735" o:spid="_x0000_s4098"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FF" w:rsidRDefault="00797784">
    <w:pPr>
      <w:pStyle w:val="Header"/>
    </w:pPr>
    <w:r w:rsidRPr="0079778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736" o:spid="_x0000_s4099"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2FF" w:rsidRDefault="00797784">
    <w:pPr>
      <w:pStyle w:val="Header"/>
    </w:pPr>
    <w:r w:rsidRPr="0079778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734" o:spid="_x0000_s4097"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54E8"/>
    <w:multiLevelType w:val="hybridMultilevel"/>
    <w:tmpl w:val="0C127AB6"/>
    <w:lvl w:ilvl="0" w:tplc="373C7C86">
      <w:start w:val="1"/>
      <w:numFmt w:val="decimal"/>
      <w:lvlText w:val="%1."/>
      <w:lvlJc w:val="left"/>
      <w:pPr>
        <w:ind w:left="1800" w:hanging="296"/>
        <w:jc w:val="right"/>
      </w:pPr>
      <w:rPr>
        <w:rFonts w:hint="default"/>
        <w:spacing w:val="-3"/>
        <w:w w:val="100"/>
        <w:lang w:val="en-US" w:eastAsia="en-US" w:bidi="en-US"/>
      </w:rPr>
    </w:lvl>
    <w:lvl w:ilvl="1" w:tplc="8004B4E0">
      <w:start w:val="1"/>
      <w:numFmt w:val="decimal"/>
      <w:lvlText w:val="%2."/>
      <w:lvlJc w:val="left"/>
      <w:pPr>
        <w:ind w:left="1800" w:hanging="360"/>
      </w:pPr>
      <w:rPr>
        <w:rFonts w:hint="default"/>
        <w:w w:val="100"/>
        <w:lang w:val="en-US" w:eastAsia="en-US" w:bidi="en-US"/>
      </w:rPr>
    </w:lvl>
    <w:lvl w:ilvl="2" w:tplc="6756BAA8">
      <w:numFmt w:val="bullet"/>
      <w:lvlText w:val="•"/>
      <w:lvlJc w:val="left"/>
      <w:pPr>
        <w:ind w:left="3783" w:hanging="360"/>
      </w:pPr>
      <w:rPr>
        <w:rFonts w:hint="default"/>
        <w:lang w:val="en-US" w:eastAsia="en-US" w:bidi="en-US"/>
      </w:rPr>
    </w:lvl>
    <w:lvl w:ilvl="3" w:tplc="33A6D406">
      <w:numFmt w:val="bullet"/>
      <w:lvlText w:val="•"/>
      <w:lvlJc w:val="left"/>
      <w:pPr>
        <w:ind w:left="4775" w:hanging="360"/>
      </w:pPr>
      <w:rPr>
        <w:rFonts w:hint="default"/>
        <w:lang w:val="en-US" w:eastAsia="en-US" w:bidi="en-US"/>
      </w:rPr>
    </w:lvl>
    <w:lvl w:ilvl="4" w:tplc="A432C204">
      <w:numFmt w:val="bullet"/>
      <w:lvlText w:val="•"/>
      <w:lvlJc w:val="left"/>
      <w:pPr>
        <w:ind w:left="5767" w:hanging="360"/>
      </w:pPr>
      <w:rPr>
        <w:rFonts w:hint="default"/>
        <w:lang w:val="en-US" w:eastAsia="en-US" w:bidi="en-US"/>
      </w:rPr>
    </w:lvl>
    <w:lvl w:ilvl="5" w:tplc="91E6B6AA">
      <w:numFmt w:val="bullet"/>
      <w:lvlText w:val="•"/>
      <w:lvlJc w:val="left"/>
      <w:pPr>
        <w:ind w:left="6759" w:hanging="360"/>
      </w:pPr>
      <w:rPr>
        <w:rFonts w:hint="default"/>
        <w:lang w:val="en-US" w:eastAsia="en-US" w:bidi="en-US"/>
      </w:rPr>
    </w:lvl>
    <w:lvl w:ilvl="6" w:tplc="2070CB8A">
      <w:numFmt w:val="bullet"/>
      <w:lvlText w:val="•"/>
      <w:lvlJc w:val="left"/>
      <w:pPr>
        <w:ind w:left="7751" w:hanging="360"/>
      </w:pPr>
      <w:rPr>
        <w:rFonts w:hint="default"/>
        <w:lang w:val="en-US" w:eastAsia="en-US" w:bidi="en-US"/>
      </w:rPr>
    </w:lvl>
    <w:lvl w:ilvl="7" w:tplc="E356F3A8">
      <w:numFmt w:val="bullet"/>
      <w:lvlText w:val="•"/>
      <w:lvlJc w:val="left"/>
      <w:pPr>
        <w:ind w:left="8743" w:hanging="360"/>
      </w:pPr>
      <w:rPr>
        <w:rFonts w:hint="default"/>
        <w:lang w:val="en-US" w:eastAsia="en-US" w:bidi="en-US"/>
      </w:rPr>
    </w:lvl>
    <w:lvl w:ilvl="8" w:tplc="10B68BB8">
      <w:numFmt w:val="bullet"/>
      <w:lvlText w:val="•"/>
      <w:lvlJc w:val="left"/>
      <w:pPr>
        <w:ind w:left="9735" w:hanging="360"/>
      </w:pPr>
      <w:rPr>
        <w:rFonts w:hint="default"/>
        <w:lang w:val="en-US" w:eastAsia="en-US" w:bidi="en-US"/>
      </w:rPr>
    </w:lvl>
  </w:abstractNum>
  <w:abstractNum w:abstractNumId="1">
    <w:nsid w:val="07EF7983"/>
    <w:multiLevelType w:val="hybridMultilevel"/>
    <w:tmpl w:val="49D2590C"/>
    <w:lvl w:ilvl="0" w:tplc="04FEB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B16ACA"/>
    <w:multiLevelType w:val="hybridMultilevel"/>
    <w:tmpl w:val="17AA3B1C"/>
    <w:lvl w:ilvl="0" w:tplc="E97A6CC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14414FD"/>
    <w:multiLevelType w:val="hybridMultilevel"/>
    <w:tmpl w:val="E3AAA6E4"/>
    <w:lvl w:ilvl="0" w:tplc="F7F4EA00">
      <w:start w:val="1"/>
      <w:numFmt w:val="decimal"/>
      <w:lvlText w:val="%1."/>
      <w:lvlJc w:val="left"/>
      <w:pPr>
        <w:ind w:left="720" w:hanging="360"/>
      </w:pPr>
      <w:rPr>
        <w:b/>
      </w:rPr>
    </w:lvl>
    <w:lvl w:ilvl="1" w:tplc="B2CCBA9A">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702FBE"/>
    <w:multiLevelType w:val="multilevel"/>
    <w:tmpl w:val="CB728F82"/>
    <w:lvl w:ilvl="0">
      <w:start w:val="1"/>
      <w:numFmt w:val="decimal"/>
      <w:lvlText w:val="%1."/>
      <w:lvlJc w:val="left"/>
      <w:pPr>
        <w:ind w:left="1637" w:hanging="360"/>
      </w:pPr>
      <w:rPr>
        <w:b/>
      </w:rPr>
    </w:lvl>
    <w:lvl w:ilvl="1">
      <w:start w:val="1"/>
      <w:numFmt w:val="decimal"/>
      <w:lvlText w:val="%1.%2."/>
      <w:lvlJc w:val="left"/>
      <w:pPr>
        <w:ind w:left="2069" w:hanging="432"/>
      </w:pPr>
      <w:rPr>
        <w:b/>
      </w:r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5">
    <w:nsid w:val="1DCC451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BBA1896"/>
    <w:multiLevelType w:val="hybridMultilevel"/>
    <w:tmpl w:val="6CA212D0"/>
    <w:lvl w:ilvl="0" w:tplc="384AFA9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FE0C4A"/>
    <w:multiLevelType w:val="hybridMultilevel"/>
    <w:tmpl w:val="0D70033C"/>
    <w:lvl w:ilvl="0" w:tplc="500AF0B8">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EC31973"/>
    <w:multiLevelType w:val="hybridMultilevel"/>
    <w:tmpl w:val="7BC6F9F0"/>
    <w:lvl w:ilvl="0" w:tplc="34308936">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6"/>
  </w:num>
  <w:num w:numId="5">
    <w:abstractNumId w:val="8"/>
  </w:num>
  <w:num w:numId="6">
    <w:abstractNumId w:val="0"/>
  </w:num>
  <w:num w:numId="7">
    <w:abstractNumId w:val="1"/>
  </w:num>
  <w:num w:numId="8">
    <w:abstractNumId w:val="4"/>
  </w:num>
  <w:num w:numId="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4E653F"/>
    <w:rsid w:val="00001086"/>
    <w:rsid w:val="00002EC2"/>
    <w:rsid w:val="0000318F"/>
    <w:rsid w:val="00003567"/>
    <w:rsid w:val="00004118"/>
    <w:rsid w:val="00005107"/>
    <w:rsid w:val="00006031"/>
    <w:rsid w:val="00011230"/>
    <w:rsid w:val="00014304"/>
    <w:rsid w:val="0001598C"/>
    <w:rsid w:val="00016D66"/>
    <w:rsid w:val="0002287F"/>
    <w:rsid w:val="00022BCA"/>
    <w:rsid w:val="000244B2"/>
    <w:rsid w:val="000248E2"/>
    <w:rsid w:val="000261AA"/>
    <w:rsid w:val="00027F73"/>
    <w:rsid w:val="0003121F"/>
    <w:rsid w:val="000329AF"/>
    <w:rsid w:val="00032AEE"/>
    <w:rsid w:val="00032DED"/>
    <w:rsid w:val="00035346"/>
    <w:rsid w:val="00037C49"/>
    <w:rsid w:val="00037CE5"/>
    <w:rsid w:val="00040A72"/>
    <w:rsid w:val="0004531D"/>
    <w:rsid w:val="000458D3"/>
    <w:rsid w:val="000461BA"/>
    <w:rsid w:val="00054E9A"/>
    <w:rsid w:val="00057681"/>
    <w:rsid w:val="0005796F"/>
    <w:rsid w:val="00064DC5"/>
    <w:rsid w:val="00066A7C"/>
    <w:rsid w:val="00070181"/>
    <w:rsid w:val="00070447"/>
    <w:rsid w:val="0007065C"/>
    <w:rsid w:val="00072BC8"/>
    <w:rsid w:val="00072F37"/>
    <w:rsid w:val="000735F1"/>
    <w:rsid w:val="00073781"/>
    <w:rsid w:val="0007399E"/>
    <w:rsid w:val="000741B5"/>
    <w:rsid w:val="00075445"/>
    <w:rsid w:val="00075F0D"/>
    <w:rsid w:val="00081678"/>
    <w:rsid w:val="00083B22"/>
    <w:rsid w:val="0008643D"/>
    <w:rsid w:val="000869CC"/>
    <w:rsid w:val="00087353"/>
    <w:rsid w:val="000875F1"/>
    <w:rsid w:val="00096054"/>
    <w:rsid w:val="00096EAC"/>
    <w:rsid w:val="000A0536"/>
    <w:rsid w:val="000A2A89"/>
    <w:rsid w:val="000A410A"/>
    <w:rsid w:val="000A4A5E"/>
    <w:rsid w:val="000A6D20"/>
    <w:rsid w:val="000B0968"/>
    <w:rsid w:val="000B317E"/>
    <w:rsid w:val="000B5991"/>
    <w:rsid w:val="000B6822"/>
    <w:rsid w:val="000B6D74"/>
    <w:rsid w:val="000B775F"/>
    <w:rsid w:val="000B7770"/>
    <w:rsid w:val="000C07D3"/>
    <w:rsid w:val="000C1DB6"/>
    <w:rsid w:val="000C6220"/>
    <w:rsid w:val="000D150B"/>
    <w:rsid w:val="000D37E5"/>
    <w:rsid w:val="000D3959"/>
    <w:rsid w:val="000D5517"/>
    <w:rsid w:val="000D64DD"/>
    <w:rsid w:val="000D67A6"/>
    <w:rsid w:val="000D7C3A"/>
    <w:rsid w:val="000E5605"/>
    <w:rsid w:val="000F34F0"/>
    <w:rsid w:val="000F396C"/>
    <w:rsid w:val="000F3D5B"/>
    <w:rsid w:val="000F4CAE"/>
    <w:rsid w:val="000F5BD6"/>
    <w:rsid w:val="000F61DE"/>
    <w:rsid w:val="001024C6"/>
    <w:rsid w:val="00106EA2"/>
    <w:rsid w:val="0011062D"/>
    <w:rsid w:val="00114700"/>
    <w:rsid w:val="001153ED"/>
    <w:rsid w:val="00116664"/>
    <w:rsid w:val="001166AA"/>
    <w:rsid w:val="001175A2"/>
    <w:rsid w:val="00117CE9"/>
    <w:rsid w:val="0012548F"/>
    <w:rsid w:val="001255B1"/>
    <w:rsid w:val="00127208"/>
    <w:rsid w:val="0013238C"/>
    <w:rsid w:val="00133A1B"/>
    <w:rsid w:val="00135214"/>
    <w:rsid w:val="00135C10"/>
    <w:rsid w:val="00140E69"/>
    <w:rsid w:val="00141C76"/>
    <w:rsid w:val="00145FD1"/>
    <w:rsid w:val="0014689B"/>
    <w:rsid w:val="00151641"/>
    <w:rsid w:val="0015170E"/>
    <w:rsid w:val="00151F65"/>
    <w:rsid w:val="00152232"/>
    <w:rsid w:val="00153A50"/>
    <w:rsid w:val="001552AC"/>
    <w:rsid w:val="00157635"/>
    <w:rsid w:val="0016585D"/>
    <w:rsid w:val="001667DA"/>
    <w:rsid w:val="00167338"/>
    <w:rsid w:val="001700BC"/>
    <w:rsid w:val="0017548E"/>
    <w:rsid w:val="0017577F"/>
    <w:rsid w:val="001757CE"/>
    <w:rsid w:val="00175AB9"/>
    <w:rsid w:val="0017646D"/>
    <w:rsid w:val="0017677E"/>
    <w:rsid w:val="00182459"/>
    <w:rsid w:val="00182526"/>
    <w:rsid w:val="00183850"/>
    <w:rsid w:val="00192499"/>
    <w:rsid w:val="00192D6C"/>
    <w:rsid w:val="00194E23"/>
    <w:rsid w:val="0019518F"/>
    <w:rsid w:val="001966AF"/>
    <w:rsid w:val="001A1EA3"/>
    <w:rsid w:val="001A291E"/>
    <w:rsid w:val="001A5620"/>
    <w:rsid w:val="001A606A"/>
    <w:rsid w:val="001B0935"/>
    <w:rsid w:val="001B0D44"/>
    <w:rsid w:val="001B1690"/>
    <w:rsid w:val="001B46B3"/>
    <w:rsid w:val="001B769E"/>
    <w:rsid w:val="001C4D0A"/>
    <w:rsid w:val="001C5412"/>
    <w:rsid w:val="001C6A72"/>
    <w:rsid w:val="001D08C8"/>
    <w:rsid w:val="001D1C6A"/>
    <w:rsid w:val="001D6217"/>
    <w:rsid w:val="001D6E3C"/>
    <w:rsid w:val="001E3E38"/>
    <w:rsid w:val="001E53DC"/>
    <w:rsid w:val="001E642A"/>
    <w:rsid w:val="001E6CF2"/>
    <w:rsid w:val="001F0539"/>
    <w:rsid w:val="001F4126"/>
    <w:rsid w:val="001F4E4B"/>
    <w:rsid w:val="001F5339"/>
    <w:rsid w:val="001F6280"/>
    <w:rsid w:val="001F6DB2"/>
    <w:rsid w:val="001F71FE"/>
    <w:rsid w:val="001F76A8"/>
    <w:rsid w:val="001F7ABA"/>
    <w:rsid w:val="00200727"/>
    <w:rsid w:val="00200A17"/>
    <w:rsid w:val="002029A1"/>
    <w:rsid w:val="0020453E"/>
    <w:rsid w:val="00206787"/>
    <w:rsid w:val="00206891"/>
    <w:rsid w:val="00207518"/>
    <w:rsid w:val="00212744"/>
    <w:rsid w:val="0021299F"/>
    <w:rsid w:val="00214BC0"/>
    <w:rsid w:val="00220B29"/>
    <w:rsid w:val="00222590"/>
    <w:rsid w:val="00225160"/>
    <w:rsid w:val="0023150F"/>
    <w:rsid w:val="002338F5"/>
    <w:rsid w:val="00235F60"/>
    <w:rsid w:val="00242E75"/>
    <w:rsid w:val="00245D59"/>
    <w:rsid w:val="00246114"/>
    <w:rsid w:val="00247993"/>
    <w:rsid w:val="00253487"/>
    <w:rsid w:val="00255592"/>
    <w:rsid w:val="002558F9"/>
    <w:rsid w:val="00255A7B"/>
    <w:rsid w:val="00255B34"/>
    <w:rsid w:val="00256F9B"/>
    <w:rsid w:val="00257775"/>
    <w:rsid w:val="00260F08"/>
    <w:rsid w:val="00261FCC"/>
    <w:rsid w:val="002627DA"/>
    <w:rsid w:val="0026287C"/>
    <w:rsid w:val="002642A6"/>
    <w:rsid w:val="0026546A"/>
    <w:rsid w:val="002669D6"/>
    <w:rsid w:val="00267039"/>
    <w:rsid w:val="00267F2B"/>
    <w:rsid w:val="00271500"/>
    <w:rsid w:val="002716D8"/>
    <w:rsid w:val="0027309A"/>
    <w:rsid w:val="002732BD"/>
    <w:rsid w:val="00275A75"/>
    <w:rsid w:val="00276B6E"/>
    <w:rsid w:val="002824F4"/>
    <w:rsid w:val="00282602"/>
    <w:rsid w:val="00283A05"/>
    <w:rsid w:val="00283C98"/>
    <w:rsid w:val="00286D11"/>
    <w:rsid w:val="00293A75"/>
    <w:rsid w:val="0029459D"/>
    <w:rsid w:val="002959BD"/>
    <w:rsid w:val="002966D7"/>
    <w:rsid w:val="00297D0C"/>
    <w:rsid w:val="002A4EC2"/>
    <w:rsid w:val="002A4FD7"/>
    <w:rsid w:val="002A56F4"/>
    <w:rsid w:val="002B3588"/>
    <w:rsid w:val="002B3BA0"/>
    <w:rsid w:val="002B5BC1"/>
    <w:rsid w:val="002C0603"/>
    <w:rsid w:val="002C1290"/>
    <w:rsid w:val="002C31AC"/>
    <w:rsid w:val="002C4EAD"/>
    <w:rsid w:val="002C5AE7"/>
    <w:rsid w:val="002D2DE8"/>
    <w:rsid w:val="002D52E2"/>
    <w:rsid w:val="002D63A4"/>
    <w:rsid w:val="002F17B5"/>
    <w:rsid w:val="002F21D0"/>
    <w:rsid w:val="002F384C"/>
    <w:rsid w:val="002F4FBF"/>
    <w:rsid w:val="003001E0"/>
    <w:rsid w:val="003008FF"/>
    <w:rsid w:val="00302964"/>
    <w:rsid w:val="0030348C"/>
    <w:rsid w:val="00306437"/>
    <w:rsid w:val="003064FA"/>
    <w:rsid w:val="00307CDC"/>
    <w:rsid w:val="0031073D"/>
    <w:rsid w:val="00311CB7"/>
    <w:rsid w:val="00313C29"/>
    <w:rsid w:val="00320EA3"/>
    <w:rsid w:val="00322322"/>
    <w:rsid w:val="00322EAF"/>
    <w:rsid w:val="00322FBC"/>
    <w:rsid w:val="00324127"/>
    <w:rsid w:val="00324322"/>
    <w:rsid w:val="003248A8"/>
    <w:rsid w:val="00325272"/>
    <w:rsid w:val="00327008"/>
    <w:rsid w:val="0032703D"/>
    <w:rsid w:val="0032754B"/>
    <w:rsid w:val="00330FA3"/>
    <w:rsid w:val="003410E9"/>
    <w:rsid w:val="00343F50"/>
    <w:rsid w:val="00344E60"/>
    <w:rsid w:val="003451B6"/>
    <w:rsid w:val="00345241"/>
    <w:rsid w:val="00345822"/>
    <w:rsid w:val="00345C52"/>
    <w:rsid w:val="0034601D"/>
    <w:rsid w:val="00347E50"/>
    <w:rsid w:val="0035043E"/>
    <w:rsid w:val="003506EA"/>
    <w:rsid w:val="00351A50"/>
    <w:rsid w:val="00356145"/>
    <w:rsid w:val="0035619D"/>
    <w:rsid w:val="00356C2C"/>
    <w:rsid w:val="00365C50"/>
    <w:rsid w:val="00367003"/>
    <w:rsid w:val="00372493"/>
    <w:rsid w:val="00372B7D"/>
    <w:rsid w:val="00376044"/>
    <w:rsid w:val="003762F8"/>
    <w:rsid w:val="00377BB9"/>
    <w:rsid w:val="0038103C"/>
    <w:rsid w:val="003810ED"/>
    <w:rsid w:val="00382CF9"/>
    <w:rsid w:val="0038559E"/>
    <w:rsid w:val="003922B4"/>
    <w:rsid w:val="00392CA7"/>
    <w:rsid w:val="00393B42"/>
    <w:rsid w:val="003A59BD"/>
    <w:rsid w:val="003B040F"/>
    <w:rsid w:val="003B27B9"/>
    <w:rsid w:val="003B2EFF"/>
    <w:rsid w:val="003B4B94"/>
    <w:rsid w:val="003B68E4"/>
    <w:rsid w:val="003C13B7"/>
    <w:rsid w:val="003C2671"/>
    <w:rsid w:val="003C28D3"/>
    <w:rsid w:val="003C391F"/>
    <w:rsid w:val="003C40B6"/>
    <w:rsid w:val="003D005B"/>
    <w:rsid w:val="003D00CB"/>
    <w:rsid w:val="003D0D72"/>
    <w:rsid w:val="003D2CB9"/>
    <w:rsid w:val="003D7A99"/>
    <w:rsid w:val="003E7A93"/>
    <w:rsid w:val="003E7F91"/>
    <w:rsid w:val="003F0EE4"/>
    <w:rsid w:val="003F1943"/>
    <w:rsid w:val="003F1BA1"/>
    <w:rsid w:val="004005CD"/>
    <w:rsid w:val="00401EB7"/>
    <w:rsid w:val="0040227F"/>
    <w:rsid w:val="004025E5"/>
    <w:rsid w:val="0040541C"/>
    <w:rsid w:val="004057DC"/>
    <w:rsid w:val="00411607"/>
    <w:rsid w:val="00412B64"/>
    <w:rsid w:val="00412C51"/>
    <w:rsid w:val="0041350A"/>
    <w:rsid w:val="0041600E"/>
    <w:rsid w:val="004160ED"/>
    <w:rsid w:val="004161AE"/>
    <w:rsid w:val="004162CD"/>
    <w:rsid w:val="00417A4B"/>
    <w:rsid w:val="00421938"/>
    <w:rsid w:val="004236A3"/>
    <w:rsid w:val="00424F7D"/>
    <w:rsid w:val="00425522"/>
    <w:rsid w:val="00426578"/>
    <w:rsid w:val="00433202"/>
    <w:rsid w:val="00433398"/>
    <w:rsid w:val="00436799"/>
    <w:rsid w:val="00440723"/>
    <w:rsid w:val="00440F66"/>
    <w:rsid w:val="00442CAE"/>
    <w:rsid w:val="00442DA5"/>
    <w:rsid w:val="00454DFB"/>
    <w:rsid w:val="0045517C"/>
    <w:rsid w:val="00457981"/>
    <w:rsid w:val="00457F0E"/>
    <w:rsid w:val="00460D2D"/>
    <w:rsid w:val="004624CD"/>
    <w:rsid w:val="00462E47"/>
    <w:rsid w:val="00464E13"/>
    <w:rsid w:val="0046572F"/>
    <w:rsid w:val="00465A88"/>
    <w:rsid w:val="0047189C"/>
    <w:rsid w:val="00472B8F"/>
    <w:rsid w:val="0047339B"/>
    <w:rsid w:val="0047492A"/>
    <w:rsid w:val="00474D19"/>
    <w:rsid w:val="004761A1"/>
    <w:rsid w:val="00483808"/>
    <w:rsid w:val="0048535F"/>
    <w:rsid w:val="00487B9F"/>
    <w:rsid w:val="00492942"/>
    <w:rsid w:val="0049365C"/>
    <w:rsid w:val="00493A6A"/>
    <w:rsid w:val="004950D1"/>
    <w:rsid w:val="0049724B"/>
    <w:rsid w:val="004972E4"/>
    <w:rsid w:val="00497683"/>
    <w:rsid w:val="00497785"/>
    <w:rsid w:val="004A0CC1"/>
    <w:rsid w:val="004A107E"/>
    <w:rsid w:val="004A256E"/>
    <w:rsid w:val="004A374A"/>
    <w:rsid w:val="004A3CD9"/>
    <w:rsid w:val="004A5CF7"/>
    <w:rsid w:val="004B0777"/>
    <w:rsid w:val="004B5996"/>
    <w:rsid w:val="004B606E"/>
    <w:rsid w:val="004C10D7"/>
    <w:rsid w:val="004C2311"/>
    <w:rsid w:val="004D0F1B"/>
    <w:rsid w:val="004D29C0"/>
    <w:rsid w:val="004E2C8A"/>
    <w:rsid w:val="004E653F"/>
    <w:rsid w:val="004F316F"/>
    <w:rsid w:val="004F478E"/>
    <w:rsid w:val="004F5E7E"/>
    <w:rsid w:val="00500C0B"/>
    <w:rsid w:val="00503648"/>
    <w:rsid w:val="00503E46"/>
    <w:rsid w:val="00503FC7"/>
    <w:rsid w:val="00505849"/>
    <w:rsid w:val="00510783"/>
    <w:rsid w:val="00511702"/>
    <w:rsid w:val="0051334F"/>
    <w:rsid w:val="005141A5"/>
    <w:rsid w:val="005156E7"/>
    <w:rsid w:val="0051654D"/>
    <w:rsid w:val="00516980"/>
    <w:rsid w:val="00524D7D"/>
    <w:rsid w:val="0052536D"/>
    <w:rsid w:val="005276CD"/>
    <w:rsid w:val="00527F1C"/>
    <w:rsid w:val="00533E29"/>
    <w:rsid w:val="00535F2F"/>
    <w:rsid w:val="005400FA"/>
    <w:rsid w:val="00543B75"/>
    <w:rsid w:val="00544C5A"/>
    <w:rsid w:val="00545907"/>
    <w:rsid w:val="00551A68"/>
    <w:rsid w:val="00552081"/>
    <w:rsid w:val="00552362"/>
    <w:rsid w:val="00553321"/>
    <w:rsid w:val="00554E76"/>
    <w:rsid w:val="00556762"/>
    <w:rsid w:val="00557A58"/>
    <w:rsid w:val="00564F51"/>
    <w:rsid w:val="005704D3"/>
    <w:rsid w:val="005715D0"/>
    <w:rsid w:val="005731C9"/>
    <w:rsid w:val="00575809"/>
    <w:rsid w:val="00580EED"/>
    <w:rsid w:val="00583355"/>
    <w:rsid w:val="00583732"/>
    <w:rsid w:val="00587176"/>
    <w:rsid w:val="005875C7"/>
    <w:rsid w:val="00591182"/>
    <w:rsid w:val="005917CD"/>
    <w:rsid w:val="00596CFB"/>
    <w:rsid w:val="005A037A"/>
    <w:rsid w:val="005A2733"/>
    <w:rsid w:val="005A35A2"/>
    <w:rsid w:val="005A3772"/>
    <w:rsid w:val="005B016B"/>
    <w:rsid w:val="005B05C0"/>
    <w:rsid w:val="005B30F4"/>
    <w:rsid w:val="005B7788"/>
    <w:rsid w:val="005B7A31"/>
    <w:rsid w:val="005C06A4"/>
    <w:rsid w:val="005C17E4"/>
    <w:rsid w:val="005C2719"/>
    <w:rsid w:val="005C773F"/>
    <w:rsid w:val="005C7DEB"/>
    <w:rsid w:val="005D0F06"/>
    <w:rsid w:val="005D5115"/>
    <w:rsid w:val="005D5188"/>
    <w:rsid w:val="005D5F5F"/>
    <w:rsid w:val="005D74D9"/>
    <w:rsid w:val="005D7AF4"/>
    <w:rsid w:val="005E0AEE"/>
    <w:rsid w:val="005E1DC9"/>
    <w:rsid w:val="005E242B"/>
    <w:rsid w:val="005E34F4"/>
    <w:rsid w:val="005E452C"/>
    <w:rsid w:val="005E5BC8"/>
    <w:rsid w:val="005E6700"/>
    <w:rsid w:val="005F0FF6"/>
    <w:rsid w:val="005F1123"/>
    <w:rsid w:val="005F4636"/>
    <w:rsid w:val="005F4FE3"/>
    <w:rsid w:val="005F74AC"/>
    <w:rsid w:val="006025DE"/>
    <w:rsid w:val="00602853"/>
    <w:rsid w:val="0060553B"/>
    <w:rsid w:val="00606AA8"/>
    <w:rsid w:val="00606F71"/>
    <w:rsid w:val="00610C88"/>
    <w:rsid w:val="006115E3"/>
    <w:rsid w:val="00612454"/>
    <w:rsid w:val="006201DC"/>
    <w:rsid w:val="00624B13"/>
    <w:rsid w:val="0062579E"/>
    <w:rsid w:val="00626828"/>
    <w:rsid w:val="0063125D"/>
    <w:rsid w:val="0063197E"/>
    <w:rsid w:val="00633115"/>
    <w:rsid w:val="006342C9"/>
    <w:rsid w:val="00641D4C"/>
    <w:rsid w:val="00642072"/>
    <w:rsid w:val="0064371A"/>
    <w:rsid w:val="00644F74"/>
    <w:rsid w:val="006470C9"/>
    <w:rsid w:val="006501E2"/>
    <w:rsid w:val="00650595"/>
    <w:rsid w:val="00650906"/>
    <w:rsid w:val="00654AA4"/>
    <w:rsid w:val="006565E9"/>
    <w:rsid w:val="006570C3"/>
    <w:rsid w:val="006618F7"/>
    <w:rsid w:val="00661C3D"/>
    <w:rsid w:val="0066285E"/>
    <w:rsid w:val="00662EB9"/>
    <w:rsid w:val="006642FD"/>
    <w:rsid w:val="00665010"/>
    <w:rsid w:val="006727C2"/>
    <w:rsid w:val="006741D6"/>
    <w:rsid w:val="0067689C"/>
    <w:rsid w:val="006816CE"/>
    <w:rsid w:val="00682D83"/>
    <w:rsid w:val="0068563A"/>
    <w:rsid w:val="00687604"/>
    <w:rsid w:val="006900A2"/>
    <w:rsid w:val="00693D43"/>
    <w:rsid w:val="00696032"/>
    <w:rsid w:val="006A1781"/>
    <w:rsid w:val="006A1CC8"/>
    <w:rsid w:val="006A3178"/>
    <w:rsid w:val="006A3D10"/>
    <w:rsid w:val="006A452C"/>
    <w:rsid w:val="006B483B"/>
    <w:rsid w:val="006B483F"/>
    <w:rsid w:val="006B539B"/>
    <w:rsid w:val="006B5C19"/>
    <w:rsid w:val="006C7415"/>
    <w:rsid w:val="006D2CA5"/>
    <w:rsid w:val="006D6064"/>
    <w:rsid w:val="006D7E0B"/>
    <w:rsid w:val="006E1A59"/>
    <w:rsid w:val="006E202B"/>
    <w:rsid w:val="006E2FD1"/>
    <w:rsid w:val="006E52AB"/>
    <w:rsid w:val="006E6304"/>
    <w:rsid w:val="006F1811"/>
    <w:rsid w:val="006F26EE"/>
    <w:rsid w:val="006F3D7A"/>
    <w:rsid w:val="006F4274"/>
    <w:rsid w:val="006F50E5"/>
    <w:rsid w:val="006F6223"/>
    <w:rsid w:val="006F62D3"/>
    <w:rsid w:val="006F69D7"/>
    <w:rsid w:val="006F7069"/>
    <w:rsid w:val="006F76CE"/>
    <w:rsid w:val="006F7B8D"/>
    <w:rsid w:val="00701764"/>
    <w:rsid w:val="00703084"/>
    <w:rsid w:val="00706DDE"/>
    <w:rsid w:val="00712859"/>
    <w:rsid w:val="00712A8F"/>
    <w:rsid w:val="00713340"/>
    <w:rsid w:val="0071533B"/>
    <w:rsid w:val="00716D0D"/>
    <w:rsid w:val="0071777D"/>
    <w:rsid w:val="00726508"/>
    <w:rsid w:val="0072758F"/>
    <w:rsid w:val="00730644"/>
    <w:rsid w:val="007313B9"/>
    <w:rsid w:val="0073156F"/>
    <w:rsid w:val="007342E1"/>
    <w:rsid w:val="0073545D"/>
    <w:rsid w:val="00735959"/>
    <w:rsid w:val="00736144"/>
    <w:rsid w:val="00736CA6"/>
    <w:rsid w:val="00744401"/>
    <w:rsid w:val="00744831"/>
    <w:rsid w:val="00746D84"/>
    <w:rsid w:val="0074768B"/>
    <w:rsid w:val="007513BD"/>
    <w:rsid w:val="00751DE6"/>
    <w:rsid w:val="007527D4"/>
    <w:rsid w:val="00756FED"/>
    <w:rsid w:val="00760256"/>
    <w:rsid w:val="00761AD5"/>
    <w:rsid w:val="00762C2A"/>
    <w:rsid w:val="00767510"/>
    <w:rsid w:val="007678AB"/>
    <w:rsid w:val="00767C0F"/>
    <w:rsid w:val="00770193"/>
    <w:rsid w:val="0077061A"/>
    <w:rsid w:val="00777DA1"/>
    <w:rsid w:val="00780A46"/>
    <w:rsid w:val="00781D4C"/>
    <w:rsid w:val="00782697"/>
    <w:rsid w:val="007826A5"/>
    <w:rsid w:val="00783964"/>
    <w:rsid w:val="00783FD8"/>
    <w:rsid w:val="00784F0E"/>
    <w:rsid w:val="00786434"/>
    <w:rsid w:val="00793970"/>
    <w:rsid w:val="00797784"/>
    <w:rsid w:val="00797E9F"/>
    <w:rsid w:val="007A145E"/>
    <w:rsid w:val="007A7725"/>
    <w:rsid w:val="007B22E2"/>
    <w:rsid w:val="007B3E7E"/>
    <w:rsid w:val="007B4202"/>
    <w:rsid w:val="007B51DF"/>
    <w:rsid w:val="007B6452"/>
    <w:rsid w:val="007B6F49"/>
    <w:rsid w:val="007C0D74"/>
    <w:rsid w:val="007C12E8"/>
    <w:rsid w:val="007C1D74"/>
    <w:rsid w:val="007C1DD9"/>
    <w:rsid w:val="007C282C"/>
    <w:rsid w:val="007C384E"/>
    <w:rsid w:val="007C3DA8"/>
    <w:rsid w:val="007C42CD"/>
    <w:rsid w:val="007C47D4"/>
    <w:rsid w:val="007C5BB6"/>
    <w:rsid w:val="007D0EA9"/>
    <w:rsid w:val="007D3F6E"/>
    <w:rsid w:val="007D5461"/>
    <w:rsid w:val="007E3D7B"/>
    <w:rsid w:val="007F5500"/>
    <w:rsid w:val="007F70BD"/>
    <w:rsid w:val="008001C1"/>
    <w:rsid w:val="008033F4"/>
    <w:rsid w:val="00803B2F"/>
    <w:rsid w:val="0081113F"/>
    <w:rsid w:val="0081313C"/>
    <w:rsid w:val="00815255"/>
    <w:rsid w:val="0081646A"/>
    <w:rsid w:val="0081693F"/>
    <w:rsid w:val="00820E4B"/>
    <w:rsid w:val="00820FF0"/>
    <w:rsid w:val="0082182F"/>
    <w:rsid w:val="00822034"/>
    <w:rsid w:val="0082356C"/>
    <w:rsid w:val="00830002"/>
    <w:rsid w:val="0083059D"/>
    <w:rsid w:val="00833D31"/>
    <w:rsid w:val="00837E59"/>
    <w:rsid w:val="00840248"/>
    <w:rsid w:val="008424DF"/>
    <w:rsid w:val="00843780"/>
    <w:rsid w:val="008446CA"/>
    <w:rsid w:val="00845FEA"/>
    <w:rsid w:val="00846451"/>
    <w:rsid w:val="008520B4"/>
    <w:rsid w:val="0085381D"/>
    <w:rsid w:val="00854A34"/>
    <w:rsid w:val="008562D3"/>
    <w:rsid w:val="00860940"/>
    <w:rsid w:val="00861216"/>
    <w:rsid w:val="00861581"/>
    <w:rsid w:val="008658A5"/>
    <w:rsid w:val="0086637D"/>
    <w:rsid w:val="00866C56"/>
    <w:rsid w:val="00867A8B"/>
    <w:rsid w:val="00874A96"/>
    <w:rsid w:val="00876BE2"/>
    <w:rsid w:val="00877742"/>
    <w:rsid w:val="00877B9E"/>
    <w:rsid w:val="00880063"/>
    <w:rsid w:val="00880376"/>
    <w:rsid w:val="00880971"/>
    <w:rsid w:val="00881285"/>
    <w:rsid w:val="00882422"/>
    <w:rsid w:val="00882598"/>
    <w:rsid w:val="00890981"/>
    <w:rsid w:val="0089224F"/>
    <w:rsid w:val="00895A44"/>
    <w:rsid w:val="00896677"/>
    <w:rsid w:val="008A142B"/>
    <w:rsid w:val="008A1DDA"/>
    <w:rsid w:val="008A599E"/>
    <w:rsid w:val="008A5F66"/>
    <w:rsid w:val="008B287B"/>
    <w:rsid w:val="008B342E"/>
    <w:rsid w:val="008B3F4E"/>
    <w:rsid w:val="008B4A71"/>
    <w:rsid w:val="008B7816"/>
    <w:rsid w:val="008C0175"/>
    <w:rsid w:val="008C17F4"/>
    <w:rsid w:val="008C2348"/>
    <w:rsid w:val="008C3F54"/>
    <w:rsid w:val="008D06B1"/>
    <w:rsid w:val="008D0790"/>
    <w:rsid w:val="008D1943"/>
    <w:rsid w:val="008D2D09"/>
    <w:rsid w:val="008D51FA"/>
    <w:rsid w:val="008D574E"/>
    <w:rsid w:val="008D5DCC"/>
    <w:rsid w:val="008D75D7"/>
    <w:rsid w:val="008E1D3B"/>
    <w:rsid w:val="008E1F62"/>
    <w:rsid w:val="008E6DC7"/>
    <w:rsid w:val="008F2721"/>
    <w:rsid w:val="008F29F0"/>
    <w:rsid w:val="008F52CE"/>
    <w:rsid w:val="00901C81"/>
    <w:rsid w:val="00901ED6"/>
    <w:rsid w:val="009071B5"/>
    <w:rsid w:val="009111EE"/>
    <w:rsid w:val="009118AD"/>
    <w:rsid w:val="00912352"/>
    <w:rsid w:val="009147B3"/>
    <w:rsid w:val="00915587"/>
    <w:rsid w:val="00917735"/>
    <w:rsid w:val="009212B6"/>
    <w:rsid w:val="00922AC3"/>
    <w:rsid w:val="00924E61"/>
    <w:rsid w:val="009275C7"/>
    <w:rsid w:val="0092784A"/>
    <w:rsid w:val="0093033C"/>
    <w:rsid w:val="009319C6"/>
    <w:rsid w:val="0093484F"/>
    <w:rsid w:val="0094291D"/>
    <w:rsid w:val="00943221"/>
    <w:rsid w:val="00944A04"/>
    <w:rsid w:val="009452F0"/>
    <w:rsid w:val="009511B9"/>
    <w:rsid w:val="00951B9C"/>
    <w:rsid w:val="009527E5"/>
    <w:rsid w:val="009542C9"/>
    <w:rsid w:val="009553AB"/>
    <w:rsid w:val="00962DAB"/>
    <w:rsid w:val="00964544"/>
    <w:rsid w:val="009646C6"/>
    <w:rsid w:val="009704A9"/>
    <w:rsid w:val="00971B6B"/>
    <w:rsid w:val="009748BB"/>
    <w:rsid w:val="00975880"/>
    <w:rsid w:val="009758EE"/>
    <w:rsid w:val="009763BD"/>
    <w:rsid w:val="0097773E"/>
    <w:rsid w:val="00977CD9"/>
    <w:rsid w:val="009802EC"/>
    <w:rsid w:val="00980B85"/>
    <w:rsid w:val="00984FE3"/>
    <w:rsid w:val="0098503A"/>
    <w:rsid w:val="00986841"/>
    <w:rsid w:val="00990999"/>
    <w:rsid w:val="009918C3"/>
    <w:rsid w:val="00991E2D"/>
    <w:rsid w:val="00992D26"/>
    <w:rsid w:val="00993125"/>
    <w:rsid w:val="009971FC"/>
    <w:rsid w:val="00997603"/>
    <w:rsid w:val="009A0831"/>
    <w:rsid w:val="009A1F1A"/>
    <w:rsid w:val="009A27FA"/>
    <w:rsid w:val="009A4374"/>
    <w:rsid w:val="009A5AC4"/>
    <w:rsid w:val="009A6149"/>
    <w:rsid w:val="009A6156"/>
    <w:rsid w:val="009A7C05"/>
    <w:rsid w:val="009A7CEC"/>
    <w:rsid w:val="009B08D0"/>
    <w:rsid w:val="009B5670"/>
    <w:rsid w:val="009C29BD"/>
    <w:rsid w:val="009C2F09"/>
    <w:rsid w:val="009C6E6B"/>
    <w:rsid w:val="009D0037"/>
    <w:rsid w:val="009D1DE8"/>
    <w:rsid w:val="009D383D"/>
    <w:rsid w:val="009D3CBB"/>
    <w:rsid w:val="009D5FF6"/>
    <w:rsid w:val="009D7796"/>
    <w:rsid w:val="009E71EC"/>
    <w:rsid w:val="009E7E83"/>
    <w:rsid w:val="009E7FB8"/>
    <w:rsid w:val="009F415A"/>
    <w:rsid w:val="009F4BAC"/>
    <w:rsid w:val="009F6CF9"/>
    <w:rsid w:val="009F70A5"/>
    <w:rsid w:val="00A00B66"/>
    <w:rsid w:val="00A01C4C"/>
    <w:rsid w:val="00A02E14"/>
    <w:rsid w:val="00A0397C"/>
    <w:rsid w:val="00A066DE"/>
    <w:rsid w:val="00A06995"/>
    <w:rsid w:val="00A10385"/>
    <w:rsid w:val="00A169EA"/>
    <w:rsid w:val="00A2043B"/>
    <w:rsid w:val="00A20B10"/>
    <w:rsid w:val="00A211E8"/>
    <w:rsid w:val="00A22695"/>
    <w:rsid w:val="00A2373E"/>
    <w:rsid w:val="00A25345"/>
    <w:rsid w:val="00A31327"/>
    <w:rsid w:val="00A31622"/>
    <w:rsid w:val="00A326CF"/>
    <w:rsid w:val="00A34239"/>
    <w:rsid w:val="00A37373"/>
    <w:rsid w:val="00A41DD1"/>
    <w:rsid w:val="00A42ACE"/>
    <w:rsid w:val="00A55454"/>
    <w:rsid w:val="00A56C6E"/>
    <w:rsid w:val="00A61349"/>
    <w:rsid w:val="00A61794"/>
    <w:rsid w:val="00A61968"/>
    <w:rsid w:val="00A64D78"/>
    <w:rsid w:val="00A677E4"/>
    <w:rsid w:val="00A67B9C"/>
    <w:rsid w:val="00A702E0"/>
    <w:rsid w:val="00A70A4E"/>
    <w:rsid w:val="00A748FD"/>
    <w:rsid w:val="00A763DE"/>
    <w:rsid w:val="00A766C1"/>
    <w:rsid w:val="00A811A2"/>
    <w:rsid w:val="00A8401C"/>
    <w:rsid w:val="00A8448D"/>
    <w:rsid w:val="00A84D42"/>
    <w:rsid w:val="00A92708"/>
    <w:rsid w:val="00A95602"/>
    <w:rsid w:val="00AA0F99"/>
    <w:rsid w:val="00AA52BA"/>
    <w:rsid w:val="00AA539C"/>
    <w:rsid w:val="00AA7713"/>
    <w:rsid w:val="00AA78E4"/>
    <w:rsid w:val="00AB01F6"/>
    <w:rsid w:val="00AB6311"/>
    <w:rsid w:val="00AB653B"/>
    <w:rsid w:val="00AB75B5"/>
    <w:rsid w:val="00AB76D7"/>
    <w:rsid w:val="00AC0599"/>
    <w:rsid w:val="00AC1220"/>
    <w:rsid w:val="00AC1FDC"/>
    <w:rsid w:val="00AC7A70"/>
    <w:rsid w:val="00AD2B4A"/>
    <w:rsid w:val="00AD491B"/>
    <w:rsid w:val="00AD69BC"/>
    <w:rsid w:val="00AE533D"/>
    <w:rsid w:val="00AE5C5E"/>
    <w:rsid w:val="00AE5FC2"/>
    <w:rsid w:val="00AF78EE"/>
    <w:rsid w:val="00B01A1B"/>
    <w:rsid w:val="00B03119"/>
    <w:rsid w:val="00B05587"/>
    <w:rsid w:val="00B05ED1"/>
    <w:rsid w:val="00B10E75"/>
    <w:rsid w:val="00B14C35"/>
    <w:rsid w:val="00B20D1D"/>
    <w:rsid w:val="00B26B66"/>
    <w:rsid w:val="00B26DDE"/>
    <w:rsid w:val="00B30612"/>
    <w:rsid w:val="00B311FF"/>
    <w:rsid w:val="00B34002"/>
    <w:rsid w:val="00B37084"/>
    <w:rsid w:val="00B3766B"/>
    <w:rsid w:val="00B408A1"/>
    <w:rsid w:val="00B42586"/>
    <w:rsid w:val="00B5250F"/>
    <w:rsid w:val="00B54058"/>
    <w:rsid w:val="00B5413A"/>
    <w:rsid w:val="00B55E71"/>
    <w:rsid w:val="00B61344"/>
    <w:rsid w:val="00B62993"/>
    <w:rsid w:val="00B637D7"/>
    <w:rsid w:val="00B71A82"/>
    <w:rsid w:val="00B71C11"/>
    <w:rsid w:val="00B75A94"/>
    <w:rsid w:val="00B77A67"/>
    <w:rsid w:val="00B77B6B"/>
    <w:rsid w:val="00B81061"/>
    <w:rsid w:val="00B82C5D"/>
    <w:rsid w:val="00B84A7F"/>
    <w:rsid w:val="00B85FA2"/>
    <w:rsid w:val="00B87385"/>
    <w:rsid w:val="00B90CA9"/>
    <w:rsid w:val="00B95CB3"/>
    <w:rsid w:val="00BA0A96"/>
    <w:rsid w:val="00BA3D80"/>
    <w:rsid w:val="00BA55F2"/>
    <w:rsid w:val="00BB0D71"/>
    <w:rsid w:val="00BB16EC"/>
    <w:rsid w:val="00BB19D5"/>
    <w:rsid w:val="00BB217D"/>
    <w:rsid w:val="00BB4F79"/>
    <w:rsid w:val="00BB6B7D"/>
    <w:rsid w:val="00BC16C2"/>
    <w:rsid w:val="00BC5EDF"/>
    <w:rsid w:val="00BC6C6F"/>
    <w:rsid w:val="00BC755D"/>
    <w:rsid w:val="00BC7D41"/>
    <w:rsid w:val="00BD4050"/>
    <w:rsid w:val="00BD4513"/>
    <w:rsid w:val="00BD6AB7"/>
    <w:rsid w:val="00BE30AA"/>
    <w:rsid w:val="00BE59A3"/>
    <w:rsid w:val="00BE5A83"/>
    <w:rsid w:val="00BF0AC4"/>
    <w:rsid w:val="00BF0C42"/>
    <w:rsid w:val="00BF0F33"/>
    <w:rsid w:val="00BF13A8"/>
    <w:rsid w:val="00BF3B14"/>
    <w:rsid w:val="00BF4983"/>
    <w:rsid w:val="00C00610"/>
    <w:rsid w:val="00C03936"/>
    <w:rsid w:val="00C0511F"/>
    <w:rsid w:val="00C10024"/>
    <w:rsid w:val="00C1267E"/>
    <w:rsid w:val="00C14318"/>
    <w:rsid w:val="00C14E3F"/>
    <w:rsid w:val="00C1524D"/>
    <w:rsid w:val="00C15B84"/>
    <w:rsid w:val="00C26D4E"/>
    <w:rsid w:val="00C308AA"/>
    <w:rsid w:val="00C33510"/>
    <w:rsid w:val="00C41333"/>
    <w:rsid w:val="00C45CCE"/>
    <w:rsid w:val="00C477FC"/>
    <w:rsid w:val="00C52519"/>
    <w:rsid w:val="00C539B9"/>
    <w:rsid w:val="00C53F3F"/>
    <w:rsid w:val="00C54BF8"/>
    <w:rsid w:val="00C551C7"/>
    <w:rsid w:val="00C562C5"/>
    <w:rsid w:val="00C60900"/>
    <w:rsid w:val="00C6106B"/>
    <w:rsid w:val="00C61BCC"/>
    <w:rsid w:val="00C63450"/>
    <w:rsid w:val="00C64570"/>
    <w:rsid w:val="00C646A7"/>
    <w:rsid w:val="00C64C4B"/>
    <w:rsid w:val="00C65F7F"/>
    <w:rsid w:val="00C70641"/>
    <w:rsid w:val="00C81EBD"/>
    <w:rsid w:val="00C8566A"/>
    <w:rsid w:val="00C861F3"/>
    <w:rsid w:val="00C90C32"/>
    <w:rsid w:val="00CA1582"/>
    <w:rsid w:val="00CA4AD4"/>
    <w:rsid w:val="00CA5B1E"/>
    <w:rsid w:val="00CA76DE"/>
    <w:rsid w:val="00CB19C1"/>
    <w:rsid w:val="00CB1A62"/>
    <w:rsid w:val="00CB2682"/>
    <w:rsid w:val="00CB29E5"/>
    <w:rsid w:val="00CB48C1"/>
    <w:rsid w:val="00CB742B"/>
    <w:rsid w:val="00CB7EF8"/>
    <w:rsid w:val="00CC07E9"/>
    <w:rsid w:val="00CC2C39"/>
    <w:rsid w:val="00CC4EC7"/>
    <w:rsid w:val="00CC56CE"/>
    <w:rsid w:val="00CC6FD5"/>
    <w:rsid w:val="00CD2984"/>
    <w:rsid w:val="00CD589D"/>
    <w:rsid w:val="00CD6818"/>
    <w:rsid w:val="00CE2543"/>
    <w:rsid w:val="00CE6FD7"/>
    <w:rsid w:val="00CF0E2B"/>
    <w:rsid w:val="00CF1423"/>
    <w:rsid w:val="00CF3F0F"/>
    <w:rsid w:val="00CF3F9D"/>
    <w:rsid w:val="00D0330D"/>
    <w:rsid w:val="00D048DB"/>
    <w:rsid w:val="00D06CE7"/>
    <w:rsid w:val="00D11409"/>
    <w:rsid w:val="00D15C3C"/>
    <w:rsid w:val="00D16DC9"/>
    <w:rsid w:val="00D17AD1"/>
    <w:rsid w:val="00D20FB6"/>
    <w:rsid w:val="00D2154C"/>
    <w:rsid w:val="00D21C78"/>
    <w:rsid w:val="00D22B51"/>
    <w:rsid w:val="00D2346D"/>
    <w:rsid w:val="00D30FAC"/>
    <w:rsid w:val="00D32849"/>
    <w:rsid w:val="00D3346F"/>
    <w:rsid w:val="00D335FC"/>
    <w:rsid w:val="00D34A98"/>
    <w:rsid w:val="00D36B9D"/>
    <w:rsid w:val="00D42F50"/>
    <w:rsid w:val="00D44C28"/>
    <w:rsid w:val="00D47B4F"/>
    <w:rsid w:val="00D512D7"/>
    <w:rsid w:val="00D522DF"/>
    <w:rsid w:val="00D52CF1"/>
    <w:rsid w:val="00D55D3E"/>
    <w:rsid w:val="00D62A41"/>
    <w:rsid w:val="00D6384B"/>
    <w:rsid w:val="00D640B2"/>
    <w:rsid w:val="00D6534F"/>
    <w:rsid w:val="00D678F8"/>
    <w:rsid w:val="00D70591"/>
    <w:rsid w:val="00D72157"/>
    <w:rsid w:val="00D72DFF"/>
    <w:rsid w:val="00D831DE"/>
    <w:rsid w:val="00D83E3E"/>
    <w:rsid w:val="00D858D0"/>
    <w:rsid w:val="00D86D5D"/>
    <w:rsid w:val="00D8780A"/>
    <w:rsid w:val="00D87ABD"/>
    <w:rsid w:val="00D919E3"/>
    <w:rsid w:val="00D91C47"/>
    <w:rsid w:val="00D92352"/>
    <w:rsid w:val="00D92C9C"/>
    <w:rsid w:val="00D93440"/>
    <w:rsid w:val="00D93FDD"/>
    <w:rsid w:val="00D95F9B"/>
    <w:rsid w:val="00DA3EB1"/>
    <w:rsid w:val="00DB1BAF"/>
    <w:rsid w:val="00DB1E6E"/>
    <w:rsid w:val="00DB68DD"/>
    <w:rsid w:val="00DC0602"/>
    <w:rsid w:val="00DC168E"/>
    <w:rsid w:val="00DC3AD8"/>
    <w:rsid w:val="00DC3E04"/>
    <w:rsid w:val="00DC4618"/>
    <w:rsid w:val="00DC57B0"/>
    <w:rsid w:val="00DC60D5"/>
    <w:rsid w:val="00DC7695"/>
    <w:rsid w:val="00DD0AC4"/>
    <w:rsid w:val="00DD2BEE"/>
    <w:rsid w:val="00DD4E0E"/>
    <w:rsid w:val="00DD5661"/>
    <w:rsid w:val="00DD7671"/>
    <w:rsid w:val="00DE42CF"/>
    <w:rsid w:val="00DE571F"/>
    <w:rsid w:val="00DE5A16"/>
    <w:rsid w:val="00DF31CD"/>
    <w:rsid w:val="00DF43DD"/>
    <w:rsid w:val="00DF6D53"/>
    <w:rsid w:val="00E0082B"/>
    <w:rsid w:val="00E00BE2"/>
    <w:rsid w:val="00E02CEF"/>
    <w:rsid w:val="00E06453"/>
    <w:rsid w:val="00E1207E"/>
    <w:rsid w:val="00E1382D"/>
    <w:rsid w:val="00E226CE"/>
    <w:rsid w:val="00E24601"/>
    <w:rsid w:val="00E26842"/>
    <w:rsid w:val="00E32232"/>
    <w:rsid w:val="00E36957"/>
    <w:rsid w:val="00E37940"/>
    <w:rsid w:val="00E40524"/>
    <w:rsid w:val="00E406FC"/>
    <w:rsid w:val="00E41EB6"/>
    <w:rsid w:val="00E43112"/>
    <w:rsid w:val="00E43EF0"/>
    <w:rsid w:val="00E45F23"/>
    <w:rsid w:val="00E50CB8"/>
    <w:rsid w:val="00E54D28"/>
    <w:rsid w:val="00E54DD5"/>
    <w:rsid w:val="00E60CE0"/>
    <w:rsid w:val="00E612D2"/>
    <w:rsid w:val="00E61394"/>
    <w:rsid w:val="00E61A46"/>
    <w:rsid w:val="00E63419"/>
    <w:rsid w:val="00E63658"/>
    <w:rsid w:val="00E65514"/>
    <w:rsid w:val="00E67CB9"/>
    <w:rsid w:val="00E7005C"/>
    <w:rsid w:val="00E711F7"/>
    <w:rsid w:val="00E72869"/>
    <w:rsid w:val="00E823C6"/>
    <w:rsid w:val="00E8439E"/>
    <w:rsid w:val="00E922FF"/>
    <w:rsid w:val="00E93EB4"/>
    <w:rsid w:val="00E954EA"/>
    <w:rsid w:val="00E9598F"/>
    <w:rsid w:val="00EA1B29"/>
    <w:rsid w:val="00EA3026"/>
    <w:rsid w:val="00EA6999"/>
    <w:rsid w:val="00EB6DA0"/>
    <w:rsid w:val="00EC3D2D"/>
    <w:rsid w:val="00EC7912"/>
    <w:rsid w:val="00ED0B45"/>
    <w:rsid w:val="00ED183E"/>
    <w:rsid w:val="00ED1988"/>
    <w:rsid w:val="00ED1AC7"/>
    <w:rsid w:val="00ED1EB9"/>
    <w:rsid w:val="00ED222A"/>
    <w:rsid w:val="00ED23DA"/>
    <w:rsid w:val="00ED37F1"/>
    <w:rsid w:val="00ED3CB4"/>
    <w:rsid w:val="00ED4959"/>
    <w:rsid w:val="00ED4B6A"/>
    <w:rsid w:val="00ED7477"/>
    <w:rsid w:val="00EE2D08"/>
    <w:rsid w:val="00EF2661"/>
    <w:rsid w:val="00EF526B"/>
    <w:rsid w:val="00F00503"/>
    <w:rsid w:val="00F00B83"/>
    <w:rsid w:val="00F01E11"/>
    <w:rsid w:val="00F02DA7"/>
    <w:rsid w:val="00F04095"/>
    <w:rsid w:val="00F104E1"/>
    <w:rsid w:val="00F10CB3"/>
    <w:rsid w:val="00F10DC5"/>
    <w:rsid w:val="00F157DB"/>
    <w:rsid w:val="00F1656F"/>
    <w:rsid w:val="00F201D6"/>
    <w:rsid w:val="00F3321E"/>
    <w:rsid w:val="00F438D4"/>
    <w:rsid w:val="00F454FD"/>
    <w:rsid w:val="00F46BB5"/>
    <w:rsid w:val="00F47927"/>
    <w:rsid w:val="00F508B6"/>
    <w:rsid w:val="00F5185D"/>
    <w:rsid w:val="00F52A95"/>
    <w:rsid w:val="00F54A03"/>
    <w:rsid w:val="00F55416"/>
    <w:rsid w:val="00F5778B"/>
    <w:rsid w:val="00F60E81"/>
    <w:rsid w:val="00F6724C"/>
    <w:rsid w:val="00F679E1"/>
    <w:rsid w:val="00F70AB3"/>
    <w:rsid w:val="00F72179"/>
    <w:rsid w:val="00F771D3"/>
    <w:rsid w:val="00F77779"/>
    <w:rsid w:val="00F84F90"/>
    <w:rsid w:val="00F876A0"/>
    <w:rsid w:val="00F87B2C"/>
    <w:rsid w:val="00F92058"/>
    <w:rsid w:val="00F92214"/>
    <w:rsid w:val="00F9250A"/>
    <w:rsid w:val="00F931BD"/>
    <w:rsid w:val="00F939D7"/>
    <w:rsid w:val="00FA117F"/>
    <w:rsid w:val="00FA3C23"/>
    <w:rsid w:val="00FA4316"/>
    <w:rsid w:val="00FA5BBD"/>
    <w:rsid w:val="00FB51EB"/>
    <w:rsid w:val="00FC05B3"/>
    <w:rsid w:val="00FC2E80"/>
    <w:rsid w:val="00FC6AE3"/>
    <w:rsid w:val="00FC6EFF"/>
    <w:rsid w:val="00FD2E77"/>
    <w:rsid w:val="00FD3AED"/>
    <w:rsid w:val="00FD4901"/>
    <w:rsid w:val="00FD6884"/>
    <w:rsid w:val="00FD6D61"/>
    <w:rsid w:val="00FE07FB"/>
    <w:rsid w:val="00FE6F77"/>
    <w:rsid w:val="00FF053C"/>
    <w:rsid w:val="00FF07E2"/>
    <w:rsid w:val="00FF195A"/>
    <w:rsid w:val="00FF1B15"/>
    <w:rsid w:val="00FF5834"/>
    <w:rsid w:val="00FF6941"/>
    <w:rsid w:val="00FF73D7"/>
    <w:rsid w:val="00FF7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39"/>
  </w:style>
  <w:style w:type="paragraph" w:styleId="Heading1">
    <w:name w:val="heading 1"/>
    <w:basedOn w:val="Normal"/>
    <w:next w:val="Normal"/>
    <w:link w:val="Heading1Char"/>
    <w:uiPriority w:val="9"/>
    <w:qFormat/>
    <w:rsid w:val="00B26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318"/>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1431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14318"/>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043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B66"/>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26B66"/>
    <w:pPr>
      <w:spacing w:after="0" w:line="240" w:lineRule="auto"/>
    </w:pPr>
  </w:style>
  <w:style w:type="character" w:customStyle="1" w:styleId="NoSpacingChar">
    <w:name w:val="No Spacing Char"/>
    <w:basedOn w:val="DefaultParagraphFont"/>
    <w:link w:val="NoSpacing"/>
    <w:uiPriority w:val="1"/>
    <w:rsid w:val="004E653F"/>
  </w:style>
  <w:style w:type="paragraph" w:styleId="ListParagraph">
    <w:name w:val="List Paragraph"/>
    <w:basedOn w:val="Normal"/>
    <w:uiPriority w:val="34"/>
    <w:qFormat/>
    <w:rsid w:val="00B26B66"/>
    <w:pPr>
      <w:ind w:left="720"/>
      <w:contextualSpacing/>
    </w:pPr>
  </w:style>
  <w:style w:type="paragraph" w:styleId="TOCHeading">
    <w:name w:val="TOC Heading"/>
    <w:basedOn w:val="Heading1"/>
    <w:next w:val="Normal"/>
    <w:uiPriority w:val="39"/>
    <w:unhideWhenUsed/>
    <w:qFormat/>
    <w:rsid w:val="00B26B66"/>
    <w:pPr>
      <w:outlineLvl w:val="9"/>
    </w:pPr>
    <w:rPr>
      <w:rFonts w:ascii="Cambria" w:eastAsia="Times New Roman" w:hAnsi="Cambria" w:cs="Times New Roman"/>
      <w:color w:val="365F91"/>
      <w:lang w:eastAsia="fr-FR"/>
    </w:rPr>
  </w:style>
  <w:style w:type="paragraph" w:styleId="NormalWeb">
    <w:name w:val="Normal (Web)"/>
    <w:basedOn w:val="Normal"/>
    <w:unhideWhenUsed/>
    <w:rsid w:val="004E653F"/>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HTMLPreformatted">
    <w:name w:val="HTML Preformatted"/>
    <w:basedOn w:val="Normal"/>
    <w:link w:val="HTMLPreformattedChar"/>
    <w:uiPriority w:val="99"/>
    <w:unhideWhenUsed/>
    <w:rsid w:val="004E6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4E653F"/>
    <w:rPr>
      <w:rFonts w:ascii="Courier New" w:eastAsia="Times New Roman" w:hAnsi="Courier New" w:cs="Courier New"/>
      <w:sz w:val="20"/>
      <w:szCs w:val="20"/>
      <w:lang w:eastAsia="fr-FR"/>
    </w:rPr>
  </w:style>
  <w:style w:type="paragraph" w:styleId="BalloonText">
    <w:name w:val="Balloon Text"/>
    <w:basedOn w:val="Normal"/>
    <w:link w:val="BalloonTextChar"/>
    <w:uiPriority w:val="99"/>
    <w:semiHidden/>
    <w:unhideWhenUsed/>
    <w:rsid w:val="004E6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53F"/>
    <w:rPr>
      <w:rFonts w:ascii="Tahoma" w:hAnsi="Tahoma" w:cs="Tahoma"/>
      <w:sz w:val="16"/>
      <w:szCs w:val="16"/>
    </w:rPr>
  </w:style>
  <w:style w:type="table" w:styleId="TableGrid">
    <w:name w:val="Table Grid"/>
    <w:basedOn w:val="TableNormal"/>
    <w:uiPriority w:val="39"/>
    <w:rsid w:val="004E65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65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653F"/>
  </w:style>
  <w:style w:type="paragraph" w:styleId="Footer">
    <w:name w:val="footer"/>
    <w:basedOn w:val="Normal"/>
    <w:link w:val="FooterChar"/>
    <w:uiPriority w:val="99"/>
    <w:unhideWhenUsed/>
    <w:rsid w:val="004E65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653F"/>
  </w:style>
  <w:style w:type="paragraph" w:styleId="TOC2">
    <w:name w:val="toc 2"/>
    <w:basedOn w:val="Normal"/>
    <w:next w:val="Normal"/>
    <w:autoRedefine/>
    <w:uiPriority w:val="39"/>
    <w:unhideWhenUsed/>
    <w:qFormat/>
    <w:rsid w:val="004E653F"/>
    <w:pPr>
      <w:spacing w:after="100"/>
      <w:ind w:left="220"/>
    </w:pPr>
    <w:rPr>
      <w:rFonts w:eastAsiaTheme="minorEastAsia"/>
      <w:lang w:eastAsia="fr-FR"/>
    </w:rPr>
  </w:style>
  <w:style w:type="paragraph" w:styleId="TOC1">
    <w:name w:val="toc 1"/>
    <w:basedOn w:val="Normal"/>
    <w:next w:val="Normal"/>
    <w:autoRedefine/>
    <w:uiPriority w:val="39"/>
    <w:unhideWhenUsed/>
    <w:qFormat/>
    <w:rsid w:val="004E653F"/>
    <w:pPr>
      <w:spacing w:after="100"/>
    </w:pPr>
    <w:rPr>
      <w:rFonts w:eastAsiaTheme="minorEastAsia"/>
      <w:lang w:eastAsia="fr-FR"/>
    </w:rPr>
  </w:style>
  <w:style w:type="paragraph" w:styleId="TOC3">
    <w:name w:val="toc 3"/>
    <w:basedOn w:val="Normal"/>
    <w:next w:val="Normal"/>
    <w:autoRedefine/>
    <w:uiPriority w:val="39"/>
    <w:unhideWhenUsed/>
    <w:qFormat/>
    <w:rsid w:val="004E653F"/>
    <w:pPr>
      <w:spacing w:after="100"/>
      <w:ind w:left="440"/>
    </w:pPr>
    <w:rPr>
      <w:rFonts w:eastAsiaTheme="minorEastAsia"/>
      <w:lang w:eastAsia="fr-FR"/>
    </w:rPr>
  </w:style>
  <w:style w:type="character" w:styleId="Hyperlink">
    <w:name w:val="Hyperlink"/>
    <w:basedOn w:val="DefaultParagraphFont"/>
    <w:unhideWhenUsed/>
    <w:rsid w:val="004E653F"/>
    <w:rPr>
      <w:color w:val="0000FF" w:themeColor="hyperlink"/>
      <w:u w:val="single"/>
    </w:rPr>
  </w:style>
  <w:style w:type="paragraph" w:styleId="Caption">
    <w:name w:val="caption"/>
    <w:basedOn w:val="Normal"/>
    <w:next w:val="Normal"/>
    <w:uiPriority w:val="35"/>
    <w:unhideWhenUsed/>
    <w:qFormat/>
    <w:rsid w:val="004E653F"/>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E653F"/>
    <w:pPr>
      <w:spacing w:after="0"/>
    </w:pPr>
  </w:style>
  <w:style w:type="paragraph" w:customStyle="1" w:styleId="Default">
    <w:name w:val="Default"/>
    <w:rsid w:val="004E653F"/>
    <w:pPr>
      <w:autoSpaceDE w:val="0"/>
      <w:autoSpaceDN w:val="0"/>
      <w:spacing w:after="0" w:line="240" w:lineRule="auto"/>
    </w:pPr>
    <w:rPr>
      <w:rFonts w:ascii="Times New Roman" w:eastAsia="Calibri" w:hAnsi="Times New Roman" w:cs="Times New Roman"/>
      <w:color w:val="000000"/>
      <w:sz w:val="24"/>
      <w:szCs w:val="24"/>
    </w:rPr>
  </w:style>
  <w:style w:type="character" w:customStyle="1" w:styleId="title-text">
    <w:name w:val="title-text"/>
    <w:basedOn w:val="DefaultParagraphFont"/>
    <w:rsid w:val="006F62D3"/>
  </w:style>
  <w:style w:type="character" w:styleId="Strong">
    <w:name w:val="Strong"/>
    <w:basedOn w:val="DefaultParagraphFont"/>
    <w:uiPriority w:val="22"/>
    <w:qFormat/>
    <w:rsid w:val="00B37084"/>
    <w:rPr>
      <w:b/>
      <w:bCs/>
    </w:rPr>
  </w:style>
  <w:style w:type="character" w:styleId="Emphasis">
    <w:name w:val="Emphasis"/>
    <w:basedOn w:val="DefaultParagraphFont"/>
    <w:uiPriority w:val="20"/>
    <w:qFormat/>
    <w:rsid w:val="00B37084"/>
    <w:rPr>
      <w:i/>
      <w:iCs/>
    </w:rPr>
  </w:style>
  <w:style w:type="character" w:customStyle="1" w:styleId="cited-contentcbycitationarticle-contributors">
    <w:name w:val="cited-content_cbycitation_article-contributors"/>
    <w:basedOn w:val="DefaultParagraphFont"/>
    <w:rsid w:val="009E71EC"/>
  </w:style>
  <w:style w:type="character" w:customStyle="1" w:styleId="cited-contentcbycitationarticle-title">
    <w:name w:val="cited-content_cbycitation_article-title"/>
    <w:basedOn w:val="DefaultParagraphFont"/>
    <w:rsid w:val="009E71EC"/>
  </w:style>
  <w:style w:type="character" w:customStyle="1" w:styleId="referencessource">
    <w:name w:val="references__source"/>
    <w:basedOn w:val="DefaultParagraphFont"/>
    <w:rsid w:val="009E71EC"/>
  </w:style>
  <w:style w:type="character" w:customStyle="1" w:styleId="nlmyear">
    <w:name w:val="nlm_year"/>
    <w:basedOn w:val="DefaultParagraphFont"/>
    <w:rsid w:val="009E71EC"/>
  </w:style>
  <w:style w:type="character" w:customStyle="1" w:styleId="Heading5Char">
    <w:name w:val="Heading 5 Char"/>
    <w:basedOn w:val="DefaultParagraphFont"/>
    <w:link w:val="Heading5"/>
    <w:uiPriority w:val="9"/>
    <w:semiHidden/>
    <w:rsid w:val="0035043E"/>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C143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1431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14318"/>
    <w:rPr>
      <w:rFonts w:asciiTheme="majorHAnsi" w:eastAsiaTheme="majorEastAsia" w:hAnsiTheme="majorHAnsi" w:cstheme="majorBidi"/>
      <w:i/>
      <w:iCs/>
      <w:color w:val="365F91" w:themeColor="accent1" w:themeShade="BF"/>
    </w:rPr>
  </w:style>
  <w:style w:type="paragraph" w:customStyle="1" w:styleId="Pa6">
    <w:name w:val="Pa6"/>
    <w:basedOn w:val="Default"/>
    <w:next w:val="Default"/>
    <w:uiPriority w:val="99"/>
    <w:rsid w:val="00C14318"/>
    <w:pPr>
      <w:adjustRightInd w:val="0"/>
      <w:spacing w:line="181" w:lineRule="atLeast"/>
    </w:pPr>
    <w:rPr>
      <w:rFonts w:ascii="HelveticaNeue LT 45 Light" w:eastAsiaTheme="minorHAnsi" w:hAnsi="HelveticaNeue LT 45 Light" w:cstheme="minorBidi"/>
      <w:color w:val="auto"/>
    </w:rPr>
  </w:style>
  <w:style w:type="character" w:customStyle="1" w:styleId="A3">
    <w:name w:val="A3"/>
    <w:uiPriority w:val="99"/>
    <w:rsid w:val="00C14318"/>
    <w:rPr>
      <w:rFonts w:cs="HelveticaNeue LT 45 Light"/>
      <w:color w:val="000000"/>
      <w:sz w:val="20"/>
      <w:szCs w:val="20"/>
    </w:rPr>
  </w:style>
  <w:style w:type="paragraph" w:customStyle="1" w:styleId="Pa3">
    <w:name w:val="Pa3"/>
    <w:basedOn w:val="Default"/>
    <w:next w:val="Default"/>
    <w:uiPriority w:val="99"/>
    <w:rsid w:val="00C14318"/>
    <w:pPr>
      <w:adjustRightInd w:val="0"/>
      <w:spacing w:line="241" w:lineRule="atLeast"/>
    </w:pPr>
    <w:rPr>
      <w:rFonts w:ascii="HelveticaNeue LT 45 Light" w:eastAsiaTheme="minorHAnsi" w:hAnsi="HelveticaNeue LT 45 Light" w:cstheme="minorBidi"/>
      <w:color w:val="auto"/>
    </w:rPr>
  </w:style>
  <w:style w:type="character" w:styleId="FollowedHyperlink">
    <w:name w:val="FollowedHyperlink"/>
    <w:basedOn w:val="DefaultParagraphFont"/>
    <w:uiPriority w:val="99"/>
    <w:semiHidden/>
    <w:unhideWhenUsed/>
    <w:rsid w:val="00C14318"/>
    <w:rPr>
      <w:color w:val="800080" w:themeColor="followedHyperlink"/>
      <w:u w:val="single"/>
    </w:rPr>
  </w:style>
  <w:style w:type="paragraph" w:customStyle="1" w:styleId="msonormal0">
    <w:name w:val="msonormal"/>
    <w:basedOn w:val="Normal"/>
    <w:uiPriority w:val="99"/>
    <w:rsid w:val="00C14318"/>
    <w:pPr>
      <w:spacing w:after="210" w:line="240" w:lineRule="auto"/>
    </w:pPr>
    <w:rPr>
      <w:rFonts w:ascii="Times New Roman" w:eastAsia="Times New Roman" w:hAnsi="Times New Roman" w:cs="Times New Roman"/>
      <w:sz w:val="24"/>
      <w:szCs w:val="24"/>
      <w:lang w:eastAsia="fr-FR"/>
    </w:rPr>
  </w:style>
  <w:style w:type="table" w:styleId="LightShading">
    <w:name w:val="Light Shading"/>
    <w:basedOn w:val="TableNormal"/>
    <w:uiPriority w:val="60"/>
    <w:rsid w:val="00C1431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1431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unhideWhenUsed/>
    <w:rsid w:val="00C14318"/>
    <w:rPr>
      <w:sz w:val="16"/>
      <w:szCs w:val="16"/>
    </w:rPr>
  </w:style>
  <w:style w:type="paragraph" w:styleId="CommentText">
    <w:name w:val="annotation text"/>
    <w:basedOn w:val="Normal"/>
    <w:link w:val="CommentTextChar"/>
    <w:uiPriority w:val="99"/>
    <w:unhideWhenUsed/>
    <w:rsid w:val="00C14318"/>
    <w:pPr>
      <w:spacing w:after="160" w:line="240" w:lineRule="auto"/>
    </w:pPr>
    <w:rPr>
      <w:sz w:val="20"/>
      <w:szCs w:val="20"/>
    </w:rPr>
  </w:style>
  <w:style w:type="character" w:customStyle="1" w:styleId="CommentTextChar">
    <w:name w:val="Comment Text Char"/>
    <w:basedOn w:val="DefaultParagraphFont"/>
    <w:link w:val="CommentText"/>
    <w:uiPriority w:val="99"/>
    <w:rsid w:val="00C14318"/>
    <w:rPr>
      <w:sz w:val="20"/>
      <w:szCs w:val="20"/>
    </w:rPr>
  </w:style>
  <w:style w:type="paragraph" w:styleId="Revision">
    <w:name w:val="Revision"/>
    <w:hidden/>
    <w:uiPriority w:val="99"/>
    <w:semiHidden/>
    <w:rsid w:val="00C14318"/>
    <w:pPr>
      <w:spacing w:after="0" w:line="240" w:lineRule="auto"/>
    </w:pPr>
  </w:style>
  <w:style w:type="character" w:customStyle="1" w:styleId="jlqj4b">
    <w:name w:val="jlqj4b"/>
    <w:basedOn w:val="DefaultParagraphFont"/>
    <w:rsid w:val="00AA539C"/>
  </w:style>
  <w:style w:type="paragraph" w:styleId="BodyText">
    <w:name w:val="Body Text"/>
    <w:basedOn w:val="Normal"/>
    <w:link w:val="BodyTextChar"/>
    <w:uiPriority w:val="1"/>
    <w:qFormat/>
    <w:rsid w:val="0077061A"/>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77061A"/>
    <w:rPr>
      <w:rFonts w:ascii="Calibri" w:eastAsia="Calibri" w:hAnsi="Calibri" w:cs="Calibri"/>
      <w:lang w:bidi="en-US"/>
    </w:rPr>
  </w:style>
  <w:style w:type="paragraph" w:styleId="Bibliography">
    <w:name w:val="Bibliography"/>
    <w:basedOn w:val="Normal"/>
    <w:next w:val="Normal"/>
    <w:uiPriority w:val="37"/>
    <w:unhideWhenUsed/>
    <w:rsid w:val="002A4EC2"/>
    <w:pPr>
      <w:tabs>
        <w:tab w:val="left" w:pos="384"/>
      </w:tabs>
      <w:spacing w:after="0" w:line="240" w:lineRule="auto"/>
      <w:ind w:left="384" w:hanging="384"/>
    </w:pPr>
  </w:style>
  <w:style w:type="character" w:customStyle="1" w:styleId="viiyi">
    <w:name w:val="viiyi"/>
    <w:basedOn w:val="DefaultParagraphFont"/>
    <w:rsid w:val="007E3D7B"/>
  </w:style>
  <w:style w:type="paragraph" w:styleId="CommentSubject">
    <w:name w:val="annotation subject"/>
    <w:basedOn w:val="CommentText"/>
    <w:next w:val="CommentText"/>
    <w:link w:val="CommentSubjectChar"/>
    <w:uiPriority w:val="99"/>
    <w:semiHidden/>
    <w:unhideWhenUsed/>
    <w:rsid w:val="005A037A"/>
    <w:pPr>
      <w:spacing w:after="200"/>
    </w:pPr>
    <w:rPr>
      <w:b/>
      <w:bCs/>
    </w:rPr>
  </w:style>
  <w:style w:type="character" w:customStyle="1" w:styleId="CommentSubjectChar">
    <w:name w:val="Comment Subject Char"/>
    <w:basedOn w:val="CommentTextChar"/>
    <w:link w:val="CommentSubject"/>
    <w:uiPriority w:val="99"/>
    <w:semiHidden/>
    <w:rsid w:val="005A037A"/>
    <w:rPr>
      <w:b/>
      <w:bCs/>
    </w:rPr>
  </w:style>
</w:styles>
</file>

<file path=word/webSettings.xml><?xml version="1.0" encoding="utf-8"?>
<w:webSettings xmlns:r="http://schemas.openxmlformats.org/officeDocument/2006/relationships" xmlns:w="http://schemas.openxmlformats.org/wordprocessingml/2006/main">
  <w:divs>
    <w:div w:id="10305792">
      <w:bodyDiv w:val="1"/>
      <w:marLeft w:val="0"/>
      <w:marRight w:val="0"/>
      <w:marTop w:val="0"/>
      <w:marBottom w:val="0"/>
      <w:divBdr>
        <w:top w:val="none" w:sz="0" w:space="0" w:color="auto"/>
        <w:left w:val="none" w:sz="0" w:space="0" w:color="auto"/>
        <w:bottom w:val="none" w:sz="0" w:space="0" w:color="auto"/>
        <w:right w:val="none" w:sz="0" w:space="0" w:color="auto"/>
      </w:divBdr>
    </w:div>
    <w:div w:id="98717042">
      <w:bodyDiv w:val="1"/>
      <w:marLeft w:val="0"/>
      <w:marRight w:val="0"/>
      <w:marTop w:val="0"/>
      <w:marBottom w:val="0"/>
      <w:divBdr>
        <w:top w:val="none" w:sz="0" w:space="0" w:color="auto"/>
        <w:left w:val="none" w:sz="0" w:space="0" w:color="auto"/>
        <w:bottom w:val="none" w:sz="0" w:space="0" w:color="auto"/>
        <w:right w:val="none" w:sz="0" w:space="0" w:color="auto"/>
      </w:divBdr>
    </w:div>
    <w:div w:id="172764500">
      <w:bodyDiv w:val="1"/>
      <w:marLeft w:val="0"/>
      <w:marRight w:val="0"/>
      <w:marTop w:val="0"/>
      <w:marBottom w:val="0"/>
      <w:divBdr>
        <w:top w:val="none" w:sz="0" w:space="0" w:color="auto"/>
        <w:left w:val="none" w:sz="0" w:space="0" w:color="auto"/>
        <w:bottom w:val="none" w:sz="0" w:space="0" w:color="auto"/>
        <w:right w:val="none" w:sz="0" w:space="0" w:color="auto"/>
      </w:divBdr>
    </w:div>
    <w:div w:id="187913761">
      <w:bodyDiv w:val="1"/>
      <w:marLeft w:val="0"/>
      <w:marRight w:val="0"/>
      <w:marTop w:val="0"/>
      <w:marBottom w:val="0"/>
      <w:divBdr>
        <w:top w:val="none" w:sz="0" w:space="0" w:color="auto"/>
        <w:left w:val="none" w:sz="0" w:space="0" w:color="auto"/>
        <w:bottom w:val="none" w:sz="0" w:space="0" w:color="auto"/>
        <w:right w:val="none" w:sz="0" w:space="0" w:color="auto"/>
      </w:divBdr>
    </w:div>
    <w:div w:id="190262727">
      <w:bodyDiv w:val="1"/>
      <w:marLeft w:val="0"/>
      <w:marRight w:val="0"/>
      <w:marTop w:val="0"/>
      <w:marBottom w:val="0"/>
      <w:divBdr>
        <w:top w:val="none" w:sz="0" w:space="0" w:color="auto"/>
        <w:left w:val="none" w:sz="0" w:space="0" w:color="auto"/>
        <w:bottom w:val="none" w:sz="0" w:space="0" w:color="auto"/>
        <w:right w:val="none" w:sz="0" w:space="0" w:color="auto"/>
      </w:divBdr>
    </w:div>
    <w:div w:id="204950887">
      <w:bodyDiv w:val="1"/>
      <w:marLeft w:val="0"/>
      <w:marRight w:val="0"/>
      <w:marTop w:val="0"/>
      <w:marBottom w:val="0"/>
      <w:divBdr>
        <w:top w:val="none" w:sz="0" w:space="0" w:color="auto"/>
        <w:left w:val="none" w:sz="0" w:space="0" w:color="auto"/>
        <w:bottom w:val="none" w:sz="0" w:space="0" w:color="auto"/>
        <w:right w:val="none" w:sz="0" w:space="0" w:color="auto"/>
      </w:divBdr>
    </w:div>
    <w:div w:id="240264181">
      <w:bodyDiv w:val="1"/>
      <w:marLeft w:val="0"/>
      <w:marRight w:val="0"/>
      <w:marTop w:val="0"/>
      <w:marBottom w:val="0"/>
      <w:divBdr>
        <w:top w:val="none" w:sz="0" w:space="0" w:color="auto"/>
        <w:left w:val="none" w:sz="0" w:space="0" w:color="auto"/>
        <w:bottom w:val="none" w:sz="0" w:space="0" w:color="auto"/>
        <w:right w:val="none" w:sz="0" w:space="0" w:color="auto"/>
      </w:divBdr>
    </w:div>
    <w:div w:id="243564374">
      <w:bodyDiv w:val="1"/>
      <w:marLeft w:val="0"/>
      <w:marRight w:val="0"/>
      <w:marTop w:val="0"/>
      <w:marBottom w:val="0"/>
      <w:divBdr>
        <w:top w:val="none" w:sz="0" w:space="0" w:color="auto"/>
        <w:left w:val="none" w:sz="0" w:space="0" w:color="auto"/>
        <w:bottom w:val="none" w:sz="0" w:space="0" w:color="auto"/>
        <w:right w:val="none" w:sz="0" w:space="0" w:color="auto"/>
      </w:divBdr>
    </w:div>
    <w:div w:id="391082598">
      <w:bodyDiv w:val="1"/>
      <w:marLeft w:val="0"/>
      <w:marRight w:val="0"/>
      <w:marTop w:val="0"/>
      <w:marBottom w:val="0"/>
      <w:divBdr>
        <w:top w:val="none" w:sz="0" w:space="0" w:color="auto"/>
        <w:left w:val="none" w:sz="0" w:space="0" w:color="auto"/>
        <w:bottom w:val="none" w:sz="0" w:space="0" w:color="auto"/>
        <w:right w:val="none" w:sz="0" w:space="0" w:color="auto"/>
      </w:divBdr>
    </w:div>
    <w:div w:id="420102749">
      <w:bodyDiv w:val="1"/>
      <w:marLeft w:val="0"/>
      <w:marRight w:val="0"/>
      <w:marTop w:val="0"/>
      <w:marBottom w:val="0"/>
      <w:divBdr>
        <w:top w:val="none" w:sz="0" w:space="0" w:color="auto"/>
        <w:left w:val="none" w:sz="0" w:space="0" w:color="auto"/>
        <w:bottom w:val="none" w:sz="0" w:space="0" w:color="auto"/>
        <w:right w:val="none" w:sz="0" w:space="0" w:color="auto"/>
      </w:divBdr>
    </w:div>
    <w:div w:id="423191516">
      <w:bodyDiv w:val="1"/>
      <w:marLeft w:val="0"/>
      <w:marRight w:val="0"/>
      <w:marTop w:val="0"/>
      <w:marBottom w:val="0"/>
      <w:divBdr>
        <w:top w:val="none" w:sz="0" w:space="0" w:color="auto"/>
        <w:left w:val="none" w:sz="0" w:space="0" w:color="auto"/>
        <w:bottom w:val="none" w:sz="0" w:space="0" w:color="auto"/>
        <w:right w:val="none" w:sz="0" w:space="0" w:color="auto"/>
      </w:divBdr>
    </w:div>
    <w:div w:id="445586325">
      <w:bodyDiv w:val="1"/>
      <w:marLeft w:val="0"/>
      <w:marRight w:val="0"/>
      <w:marTop w:val="0"/>
      <w:marBottom w:val="0"/>
      <w:divBdr>
        <w:top w:val="none" w:sz="0" w:space="0" w:color="auto"/>
        <w:left w:val="none" w:sz="0" w:space="0" w:color="auto"/>
        <w:bottom w:val="none" w:sz="0" w:space="0" w:color="auto"/>
        <w:right w:val="none" w:sz="0" w:space="0" w:color="auto"/>
      </w:divBdr>
    </w:div>
    <w:div w:id="446197549">
      <w:bodyDiv w:val="1"/>
      <w:marLeft w:val="0"/>
      <w:marRight w:val="0"/>
      <w:marTop w:val="0"/>
      <w:marBottom w:val="0"/>
      <w:divBdr>
        <w:top w:val="none" w:sz="0" w:space="0" w:color="auto"/>
        <w:left w:val="none" w:sz="0" w:space="0" w:color="auto"/>
        <w:bottom w:val="none" w:sz="0" w:space="0" w:color="auto"/>
        <w:right w:val="none" w:sz="0" w:space="0" w:color="auto"/>
      </w:divBdr>
    </w:div>
    <w:div w:id="447315098">
      <w:bodyDiv w:val="1"/>
      <w:marLeft w:val="0"/>
      <w:marRight w:val="0"/>
      <w:marTop w:val="0"/>
      <w:marBottom w:val="0"/>
      <w:divBdr>
        <w:top w:val="none" w:sz="0" w:space="0" w:color="auto"/>
        <w:left w:val="none" w:sz="0" w:space="0" w:color="auto"/>
        <w:bottom w:val="none" w:sz="0" w:space="0" w:color="auto"/>
        <w:right w:val="none" w:sz="0" w:space="0" w:color="auto"/>
      </w:divBdr>
    </w:div>
    <w:div w:id="481193003">
      <w:bodyDiv w:val="1"/>
      <w:marLeft w:val="0"/>
      <w:marRight w:val="0"/>
      <w:marTop w:val="0"/>
      <w:marBottom w:val="0"/>
      <w:divBdr>
        <w:top w:val="none" w:sz="0" w:space="0" w:color="auto"/>
        <w:left w:val="none" w:sz="0" w:space="0" w:color="auto"/>
        <w:bottom w:val="none" w:sz="0" w:space="0" w:color="auto"/>
        <w:right w:val="none" w:sz="0" w:space="0" w:color="auto"/>
      </w:divBdr>
    </w:div>
    <w:div w:id="610434019">
      <w:bodyDiv w:val="1"/>
      <w:marLeft w:val="0"/>
      <w:marRight w:val="0"/>
      <w:marTop w:val="0"/>
      <w:marBottom w:val="0"/>
      <w:divBdr>
        <w:top w:val="none" w:sz="0" w:space="0" w:color="auto"/>
        <w:left w:val="none" w:sz="0" w:space="0" w:color="auto"/>
        <w:bottom w:val="none" w:sz="0" w:space="0" w:color="auto"/>
        <w:right w:val="none" w:sz="0" w:space="0" w:color="auto"/>
      </w:divBdr>
    </w:div>
    <w:div w:id="779951000">
      <w:bodyDiv w:val="1"/>
      <w:marLeft w:val="0"/>
      <w:marRight w:val="0"/>
      <w:marTop w:val="0"/>
      <w:marBottom w:val="0"/>
      <w:divBdr>
        <w:top w:val="none" w:sz="0" w:space="0" w:color="auto"/>
        <w:left w:val="none" w:sz="0" w:space="0" w:color="auto"/>
        <w:bottom w:val="none" w:sz="0" w:space="0" w:color="auto"/>
        <w:right w:val="none" w:sz="0" w:space="0" w:color="auto"/>
      </w:divBdr>
    </w:div>
    <w:div w:id="794182820">
      <w:bodyDiv w:val="1"/>
      <w:marLeft w:val="0"/>
      <w:marRight w:val="0"/>
      <w:marTop w:val="0"/>
      <w:marBottom w:val="0"/>
      <w:divBdr>
        <w:top w:val="none" w:sz="0" w:space="0" w:color="auto"/>
        <w:left w:val="none" w:sz="0" w:space="0" w:color="auto"/>
        <w:bottom w:val="none" w:sz="0" w:space="0" w:color="auto"/>
        <w:right w:val="none" w:sz="0" w:space="0" w:color="auto"/>
      </w:divBdr>
    </w:div>
    <w:div w:id="1024937010">
      <w:bodyDiv w:val="1"/>
      <w:marLeft w:val="0"/>
      <w:marRight w:val="0"/>
      <w:marTop w:val="0"/>
      <w:marBottom w:val="0"/>
      <w:divBdr>
        <w:top w:val="none" w:sz="0" w:space="0" w:color="auto"/>
        <w:left w:val="none" w:sz="0" w:space="0" w:color="auto"/>
        <w:bottom w:val="none" w:sz="0" w:space="0" w:color="auto"/>
        <w:right w:val="none" w:sz="0" w:space="0" w:color="auto"/>
      </w:divBdr>
    </w:div>
    <w:div w:id="1098915775">
      <w:bodyDiv w:val="1"/>
      <w:marLeft w:val="0"/>
      <w:marRight w:val="0"/>
      <w:marTop w:val="0"/>
      <w:marBottom w:val="0"/>
      <w:divBdr>
        <w:top w:val="none" w:sz="0" w:space="0" w:color="auto"/>
        <w:left w:val="none" w:sz="0" w:space="0" w:color="auto"/>
        <w:bottom w:val="none" w:sz="0" w:space="0" w:color="auto"/>
        <w:right w:val="none" w:sz="0" w:space="0" w:color="auto"/>
      </w:divBdr>
    </w:div>
    <w:div w:id="1152408073">
      <w:bodyDiv w:val="1"/>
      <w:marLeft w:val="0"/>
      <w:marRight w:val="0"/>
      <w:marTop w:val="0"/>
      <w:marBottom w:val="0"/>
      <w:divBdr>
        <w:top w:val="none" w:sz="0" w:space="0" w:color="auto"/>
        <w:left w:val="none" w:sz="0" w:space="0" w:color="auto"/>
        <w:bottom w:val="none" w:sz="0" w:space="0" w:color="auto"/>
        <w:right w:val="none" w:sz="0" w:space="0" w:color="auto"/>
      </w:divBdr>
    </w:div>
    <w:div w:id="1254120948">
      <w:bodyDiv w:val="1"/>
      <w:marLeft w:val="0"/>
      <w:marRight w:val="0"/>
      <w:marTop w:val="0"/>
      <w:marBottom w:val="0"/>
      <w:divBdr>
        <w:top w:val="none" w:sz="0" w:space="0" w:color="auto"/>
        <w:left w:val="none" w:sz="0" w:space="0" w:color="auto"/>
        <w:bottom w:val="none" w:sz="0" w:space="0" w:color="auto"/>
        <w:right w:val="none" w:sz="0" w:space="0" w:color="auto"/>
      </w:divBdr>
    </w:div>
    <w:div w:id="1320159205">
      <w:bodyDiv w:val="1"/>
      <w:marLeft w:val="0"/>
      <w:marRight w:val="0"/>
      <w:marTop w:val="0"/>
      <w:marBottom w:val="0"/>
      <w:divBdr>
        <w:top w:val="none" w:sz="0" w:space="0" w:color="auto"/>
        <w:left w:val="none" w:sz="0" w:space="0" w:color="auto"/>
        <w:bottom w:val="none" w:sz="0" w:space="0" w:color="auto"/>
        <w:right w:val="none" w:sz="0" w:space="0" w:color="auto"/>
      </w:divBdr>
    </w:div>
    <w:div w:id="1433822888">
      <w:bodyDiv w:val="1"/>
      <w:marLeft w:val="0"/>
      <w:marRight w:val="0"/>
      <w:marTop w:val="0"/>
      <w:marBottom w:val="0"/>
      <w:divBdr>
        <w:top w:val="none" w:sz="0" w:space="0" w:color="auto"/>
        <w:left w:val="none" w:sz="0" w:space="0" w:color="auto"/>
        <w:bottom w:val="none" w:sz="0" w:space="0" w:color="auto"/>
        <w:right w:val="none" w:sz="0" w:space="0" w:color="auto"/>
      </w:divBdr>
    </w:div>
    <w:div w:id="1490101128">
      <w:bodyDiv w:val="1"/>
      <w:marLeft w:val="0"/>
      <w:marRight w:val="0"/>
      <w:marTop w:val="0"/>
      <w:marBottom w:val="0"/>
      <w:divBdr>
        <w:top w:val="none" w:sz="0" w:space="0" w:color="auto"/>
        <w:left w:val="none" w:sz="0" w:space="0" w:color="auto"/>
        <w:bottom w:val="none" w:sz="0" w:space="0" w:color="auto"/>
        <w:right w:val="none" w:sz="0" w:space="0" w:color="auto"/>
      </w:divBdr>
    </w:div>
    <w:div w:id="1495143480">
      <w:bodyDiv w:val="1"/>
      <w:marLeft w:val="0"/>
      <w:marRight w:val="0"/>
      <w:marTop w:val="0"/>
      <w:marBottom w:val="0"/>
      <w:divBdr>
        <w:top w:val="none" w:sz="0" w:space="0" w:color="auto"/>
        <w:left w:val="none" w:sz="0" w:space="0" w:color="auto"/>
        <w:bottom w:val="none" w:sz="0" w:space="0" w:color="auto"/>
        <w:right w:val="none" w:sz="0" w:space="0" w:color="auto"/>
      </w:divBdr>
    </w:div>
    <w:div w:id="1611938573">
      <w:bodyDiv w:val="1"/>
      <w:marLeft w:val="0"/>
      <w:marRight w:val="0"/>
      <w:marTop w:val="0"/>
      <w:marBottom w:val="0"/>
      <w:divBdr>
        <w:top w:val="none" w:sz="0" w:space="0" w:color="auto"/>
        <w:left w:val="none" w:sz="0" w:space="0" w:color="auto"/>
        <w:bottom w:val="none" w:sz="0" w:space="0" w:color="auto"/>
        <w:right w:val="none" w:sz="0" w:space="0" w:color="auto"/>
      </w:divBdr>
    </w:div>
    <w:div w:id="1663511613">
      <w:bodyDiv w:val="1"/>
      <w:marLeft w:val="0"/>
      <w:marRight w:val="0"/>
      <w:marTop w:val="0"/>
      <w:marBottom w:val="0"/>
      <w:divBdr>
        <w:top w:val="none" w:sz="0" w:space="0" w:color="auto"/>
        <w:left w:val="none" w:sz="0" w:space="0" w:color="auto"/>
        <w:bottom w:val="none" w:sz="0" w:space="0" w:color="auto"/>
        <w:right w:val="none" w:sz="0" w:space="0" w:color="auto"/>
      </w:divBdr>
    </w:div>
    <w:div w:id="1710491504">
      <w:bodyDiv w:val="1"/>
      <w:marLeft w:val="0"/>
      <w:marRight w:val="0"/>
      <w:marTop w:val="0"/>
      <w:marBottom w:val="0"/>
      <w:divBdr>
        <w:top w:val="none" w:sz="0" w:space="0" w:color="auto"/>
        <w:left w:val="none" w:sz="0" w:space="0" w:color="auto"/>
        <w:bottom w:val="none" w:sz="0" w:space="0" w:color="auto"/>
        <w:right w:val="none" w:sz="0" w:space="0" w:color="auto"/>
      </w:divBdr>
    </w:div>
    <w:div w:id="1750497893">
      <w:bodyDiv w:val="1"/>
      <w:marLeft w:val="0"/>
      <w:marRight w:val="0"/>
      <w:marTop w:val="0"/>
      <w:marBottom w:val="0"/>
      <w:divBdr>
        <w:top w:val="none" w:sz="0" w:space="0" w:color="auto"/>
        <w:left w:val="none" w:sz="0" w:space="0" w:color="auto"/>
        <w:bottom w:val="none" w:sz="0" w:space="0" w:color="auto"/>
        <w:right w:val="none" w:sz="0" w:space="0" w:color="auto"/>
      </w:divBdr>
    </w:div>
    <w:div w:id="1842549095">
      <w:bodyDiv w:val="1"/>
      <w:marLeft w:val="0"/>
      <w:marRight w:val="0"/>
      <w:marTop w:val="0"/>
      <w:marBottom w:val="0"/>
      <w:divBdr>
        <w:top w:val="none" w:sz="0" w:space="0" w:color="auto"/>
        <w:left w:val="none" w:sz="0" w:space="0" w:color="auto"/>
        <w:bottom w:val="none" w:sz="0" w:space="0" w:color="auto"/>
        <w:right w:val="none" w:sz="0" w:space="0" w:color="auto"/>
      </w:divBdr>
    </w:div>
    <w:div w:id="1951157113">
      <w:bodyDiv w:val="1"/>
      <w:marLeft w:val="0"/>
      <w:marRight w:val="0"/>
      <w:marTop w:val="0"/>
      <w:marBottom w:val="0"/>
      <w:divBdr>
        <w:top w:val="none" w:sz="0" w:space="0" w:color="auto"/>
        <w:left w:val="none" w:sz="0" w:space="0" w:color="auto"/>
        <w:bottom w:val="none" w:sz="0" w:space="0" w:color="auto"/>
        <w:right w:val="none" w:sz="0" w:space="0" w:color="auto"/>
      </w:divBdr>
    </w:div>
    <w:div w:id="2019691373">
      <w:bodyDiv w:val="1"/>
      <w:marLeft w:val="0"/>
      <w:marRight w:val="0"/>
      <w:marTop w:val="0"/>
      <w:marBottom w:val="0"/>
      <w:divBdr>
        <w:top w:val="none" w:sz="0" w:space="0" w:color="auto"/>
        <w:left w:val="none" w:sz="0" w:space="0" w:color="auto"/>
        <w:bottom w:val="none" w:sz="0" w:space="0" w:color="auto"/>
        <w:right w:val="none" w:sz="0" w:space="0" w:color="auto"/>
      </w:divBdr>
    </w:div>
    <w:div w:id="2029519397">
      <w:bodyDiv w:val="1"/>
      <w:marLeft w:val="0"/>
      <w:marRight w:val="0"/>
      <w:marTop w:val="0"/>
      <w:marBottom w:val="0"/>
      <w:divBdr>
        <w:top w:val="none" w:sz="0" w:space="0" w:color="auto"/>
        <w:left w:val="none" w:sz="0" w:space="0" w:color="auto"/>
        <w:bottom w:val="none" w:sz="0" w:space="0" w:color="auto"/>
        <w:right w:val="none" w:sz="0" w:space="0" w:color="auto"/>
      </w:divBdr>
    </w:div>
    <w:div w:id="210648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Publications%20LNS\Non%20conform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Publications%20LNS\Non%20conform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Publications%20LNS\Non%20confor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8841807909604689E-2"/>
          <c:y val="5.380288579114699E-2"/>
          <c:w val="0.96115819209039721"/>
          <c:h val="0.84409333279415089"/>
        </c:manualLayout>
      </c:layout>
      <c:pie3DChart>
        <c:varyColors val="1"/>
        <c:ser>
          <c:idx val="0"/>
          <c:order val="0"/>
          <c:tx>
            <c:strRef>
              <c:f>Feuil1!$H$40</c:f>
              <c:strCache>
                <c:ptCount val="1"/>
                <c:pt idx="0">
                  <c:v>Effectifs</c:v>
                </c:pt>
              </c:strCache>
            </c:strRef>
          </c:tx>
          <c:explosion val="4"/>
          <c:dPt>
            <c:idx val="0"/>
            <c:explosion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38BE-4E60-8C9E-3C89867DCA70}"/>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38BE-4E60-8C9E-3C89867DCA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fr-FR" sz="1000" b="1" i="0" u="none" strike="noStrike" kern="1200" baseline="0">
                    <a:ln>
                      <a:noFill/>
                    </a:ln>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Feuil1!$F$41:$G$42</c:f>
              <c:strCache>
                <c:ptCount val="2"/>
                <c:pt idx="0">
                  <c:v>COMPLIANT</c:v>
                </c:pt>
                <c:pt idx="1">
                  <c:v>NOT COMPLIANT</c:v>
                </c:pt>
              </c:strCache>
            </c:strRef>
          </c:cat>
          <c:val>
            <c:numRef>
              <c:f>Feuil1!$H$41:$H$42</c:f>
              <c:numCache>
                <c:formatCode>###0</c:formatCode>
                <c:ptCount val="2"/>
                <c:pt idx="0">
                  <c:v>606</c:v>
                </c:pt>
                <c:pt idx="1">
                  <c:v>11</c:v>
                </c:pt>
              </c:numCache>
            </c:numRef>
          </c:val>
          <c:extLst xmlns:c16r2="http://schemas.microsoft.com/office/drawing/2015/06/chart">
            <c:ext xmlns:c16="http://schemas.microsoft.com/office/drawing/2014/chart" uri="{C3380CC4-5D6E-409C-BE32-E72D297353CC}">
              <c16:uniqueId val="{00000004-38BE-4E60-8C9E-3C89867DCA70}"/>
            </c:ext>
          </c:extLst>
        </c:ser>
        <c:dLbls>
          <c:showPercent val="1"/>
        </c:dLbls>
      </c:pie3DChart>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fr-FR" sz="900" b="1" i="0" u="none" strike="noStrike" kern="1200" baseline="0">
              <a:ln>
                <a:noFill/>
              </a:ln>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noFill/>
    <a:ln w="9525" cap="flat" cmpd="sng" algn="ctr">
      <a:noFill/>
      <a:round/>
    </a:ln>
    <a:effectLst/>
  </c:spPr>
  <c:txPr>
    <a:bodyPr/>
    <a:lstStyle/>
    <a:p>
      <a:pPr>
        <a:defRPr>
          <a:ln>
            <a:noFill/>
          </a:ln>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BB21-40D9-881A-DA48578A635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BB21-40D9-881A-DA48578A635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BB21-40D9-881A-DA48578A6354}"/>
              </c:ext>
            </c:extLst>
          </c:dPt>
          <c:dLbls>
            <c:dLbl>
              <c:idx val="1"/>
              <c:layout>
                <c:manualLayout>
                  <c:x val="6.8015643598027574E-3"/>
                  <c:y val="9.7438860204884872E-17"/>
                </c:manualLayout>
              </c:layout>
              <c:dLblPos val="bestFit"/>
              <c:showCatName val="1"/>
              <c:showPercent val="1"/>
              <c:extLst xmlns:c16r2="http://schemas.microsoft.com/office/drawing/2015/06/chart">
                <c:ext xmlns:c15="http://schemas.microsoft.com/office/drawing/2012/chart" uri="{CE6537A1-D6FC-4f65-9D91-7224C49458BB}">
                  <c15:layout>
                    <c:manualLayout>
                      <c:w val="0.24526441081448733"/>
                      <c:h val="0.19930906191868192"/>
                    </c:manualLayout>
                  </c15:layout>
                </c:ext>
                <c:ext xmlns:c16="http://schemas.microsoft.com/office/drawing/2014/chart" uri="{C3380CC4-5D6E-409C-BE32-E72D297353CC}">
                  <c16:uniqueId val="{00000003-BB21-40D9-881A-DA48578A6354}"/>
                </c:ext>
              </c:extLst>
            </c:dLbl>
            <c:spPr>
              <a:noFill/>
              <a:ln>
                <a:noFill/>
              </a:ln>
              <a:effectLst/>
            </c:spPr>
            <c:txPr>
              <a:bodyPr rot="0" spcFirstLastPara="1" vertOverflow="ellipsis" vert="horz" wrap="square" lIns="38100" tIns="19050" rIns="38100" bIns="19050" anchor="ctr" anchorCtr="1">
                <a:spAutoFit/>
              </a:bodyPr>
              <a:lstStyle/>
              <a:p>
                <a:pPr>
                  <a:defRPr lang="fr-F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Feuil1!$N$21:$N$23</c:f>
              <c:strCache>
                <c:ptCount val="3"/>
                <c:pt idx="0">
                  <c:v>HPLC</c:v>
                </c:pt>
                <c:pt idx="1">
                  <c:v>TITRIMETRY</c:v>
                </c:pt>
                <c:pt idx="2">
                  <c:v>SPECTRO UV-Vis</c:v>
                </c:pt>
              </c:strCache>
            </c:strRef>
          </c:cat>
          <c:val>
            <c:numRef>
              <c:f>Feuil1!$O$21:$O$23</c:f>
              <c:numCache>
                <c:formatCode>General</c:formatCode>
                <c:ptCount val="3"/>
                <c:pt idx="0">
                  <c:v>165</c:v>
                </c:pt>
                <c:pt idx="1">
                  <c:v>112</c:v>
                </c:pt>
                <c:pt idx="2">
                  <c:v>157</c:v>
                </c:pt>
              </c:numCache>
            </c:numRef>
          </c:val>
          <c:extLst xmlns:c16r2="http://schemas.microsoft.com/office/drawing/2015/06/chart">
            <c:ext xmlns:c16="http://schemas.microsoft.com/office/drawing/2014/chart" uri="{C3380CC4-5D6E-409C-BE32-E72D297353CC}">
              <c16:uniqueId val="{00000006-BB21-40D9-881A-DA48578A6354}"/>
            </c:ext>
          </c:extLst>
        </c:ser>
        <c:dLbls>
          <c:showPercent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chemeClr val="tx2"/>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Feuil1!$E$55:$E$65</c:f>
              <c:strCache>
                <c:ptCount val="11"/>
                <c:pt idx="0">
                  <c:v>TLC</c:v>
                </c:pt>
                <c:pt idx="1">
                  <c:v>COLORED TEST</c:v>
                </c:pt>
                <c:pt idx="2">
                  <c:v>FTIR</c:v>
                </c:pt>
                <c:pt idx="3">
                  <c:v>RAMAN</c:v>
                </c:pt>
                <c:pt idx="4">
                  <c:v>DISAGGREGATION</c:v>
                </c:pt>
                <c:pt idx="5">
                  <c:v>DISSOLUTION</c:v>
                </c:pt>
                <c:pt idx="6">
                  <c:v>LOD</c:v>
                </c:pt>
                <c:pt idx="7">
                  <c:v>DENSITY</c:v>
                </c:pt>
                <c:pt idx="8">
                  <c:v>pH</c:v>
                </c:pt>
                <c:pt idx="9">
                  <c:v>AVERAGE VOLUME</c:v>
                </c:pt>
                <c:pt idx="10">
                  <c:v>UDU</c:v>
                </c:pt>
              </c:strCache>
            </c:strRef>
          </c:cat>
          <c:val>
            <c:numRef>
              <c:f>Feuil1!$F$55:$F$65</c:f>
              <c:numCache>
                <c:formatCode>General</c:formatCode>
                <c:ptCount val="11"/>
                <c:pt idx="0">
                  <c:v>157</c:v>
                </c:pt>
                <c:pt idx="1">
                  <c:v>251</c:v>
                </c:pt>
                <c:pt idx="2">
                  <c:v>104</c:v>
                </c:pt>
                <c:pt idx="3">
                  <c:v>6</c:v>
                </c:pt>
                <c:pt idx="4">
                  <c:v>192</c:v>
                </c:pt>
                <c:pt idx="5">
                  <c:v>66</c:v>
                </c:pt>
                <c:pt idx="6">
                  <c:v>12</c:v>
                </c:pt>
                <c:pt idx="7">
                  <c:v>41</c:v>
                </c:pt>
                <c:pt idx="8">
                  <c:v>270</c:v>
                </c:pt>
                <c:pt idx="9">
                  <c:v>245</c:v>
                </c:pt>
                <c:pt idx="10">
                  <c:v>308</c:v>
                </c:pt>
              </c:numCache>
            </c:numRef>
          </c:val>
          <c:extLst xmlns:c16r2="http://schemas.microsoft.com/office/drawing/2015/06/chart">
            <c:ext xmlns:c16="http://schemas.microsoft.com/office/drawing/2014/chart" uri="{C3380CC4-5D6E-409C-BE32-E72D297353CC}">
              <c16:uniqueId val="{00000000-AA9C-4200-A73F-DDD904921DAC}"/>
            </c:ext>
          </c:extLst>
        </c:ser>
        <c:dLbls>
          <c:showVal val="1"/>
        </c:dLbls>
        <c:shape val="box"/>
        <c:axId val="117774208"/>
        <c:axId val="117775744"/>
        <c:axId val="0"/>
      </c:bar3DChart>
      <c:catAx>
        <c:axId val="11777420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fr-F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7775744"/>
        <c:crosses val="autoZero"/>
        <c:auto val="1"/>
        <c:lblAlgn val="ctr"/>
        <c:lblOffset val="100"/>
      </c:catAx>
      <c:valAx>
        <c:axId val="117775744"/>
        <c:scaling>
          <c:orientation val="minMax"/>
        </c:scaling>
        <c:delete val="1"/>
        <c:axPos val="l"/>
        <c:numFmt formatCode="General" sourceLinked="1"/>
        <c:majorTickMark val="none"/>
        <c:tickLblPos val="nextTo"/>
        <c:crossAx val="117774208"/>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AD68-1E61-436D-80C1-A0F38FC5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6</Pages>
  <Words>2521</Words>
  <Characters>14375</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Kapil</cp:lastModifiedBy>
  <cp:revision>121</cp:revision>
  <cp:lastPrinted>2021-07-08T17:25:00Z</cp:lastPrinted>
  <dcterms:created xsi:type="dcterms:W3CDTF">2021-01-26T11:24:00Z</dcterms:created>
  <dcterms:modified xsi:type="dcterms:W3CDTF">2022-01-09T21:32:00Z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id="YxP3uo2P"/&gt;&lt;style id="http://www.zotero.org/styles/ieee" locale="fr-FR" hasBibliography="1" bibliographyStyleHasBeenSet="1"/&gt;&lt;prefs&gt;&lt;pref name="fieldType" value="Field"/&gt;&lt;/prefs&gt;&lt;/data&gt;</vt:lpwstr>
  </property>
</Properties>
</file>