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60" w:rsidRPr="00240C60" w:rsidRDefault="00240C60" w:rsidP="00240C60">
      <w:pPr>
        <w:shd w:val="clear" w:color="auto" w:fill="00B050"/>
        <w:spacing w:after="0"/>
        <w:ind w:right="-450"/>
        <w:jc w:val="center"/>
        <w:rPr>
          <w:rFonts w:ascii="Times New Roman" w:hAnsi="Times New Roman" w:cs="Times New Roman"/>
          <w:b/>
          <w:bCs/>
          <w:color w:val="FFFFFF"/>
          <w:sz w:val="28"/>
          <w:szCs w:val="28"/>
        </w:rPr>
      </w:pPr>
      <w:r w:rsidRPr="00240C60">
        <w:rPr>
          <w:rFonts w:ascii="Times New Roman" w:hAnsi="Times New Roman" w:cs="Times New Roman"/>
          <w:b/>
          <w:bCs/>
          <w:color w:val="FFFFFF"/>
          <w:sz w:val="28"/>
          <w:szCs w:val="28"/>
        </w:rPr>
        <w:t>Original Research Article</w:t>
      </w:r>
    </w:p>
    <w:p w:rsidR="00240C60" w:rsidRDefault="00240C60" w:rsidP="00240C60">
      <w:pPr>
        <w:autoSpaceDE w:val="0"/>
        <w:autoSpaceDN w:val="0"/>
        <w:bidi w:val="0"/>
        <w:adjustRightInd w:val="0"/>
        <w:spacing w:after="0"/>
        <w:jc w:val="center"/>
        <w:rPr>
          <w:rFonts w:asciiTheme="majorBidi" w:hAnsiTheme="majorBidi" w:cstheme="majorBidi"/>
          <w:b/>
          <w:bCs/>
          <w:color w:val="000000" w:themeColor="text1"/>
          <w:sz w:val="28"/>
          <w:szCs w:val="28"/>
        </w:rPr>
      </w:pPr>
    </w:p>
    <w:p w:rsidR="000907AD" w:rsidRPr="000E4219" w:rsidRDefault="000907AD" w:rsidP="00240C60">
      <w:pPr>
        <w:autoSpaceDE w:val="0"/>
        <w:autoSpaceDN w:val="0"/>
        <w:bidi w:val="0"/>
        <w:adjustRightInd w:val="0"/>
        <w:spacing w:after="0"/>
        <w:jc w:val="center"/>
        <w:rPr>
          <w:rFonts w:asciiTheme="majorBidi" w:hAnsiTheme="majorBidi" w:cstheme="majorBidi"/>
          <w:b/>
          <w:bCs/>
          <w:color w:val="000000" w:themeColor="text1"/>
          <w:sz w:val="28"/>
          <w:szCs w:val="28"/>
        </w:rPr>
      </w:pPr>
      <w:r w:rsidRPr="000E4219">
        <w:rPr>
          <w:rFonts w:asciiTheme="majorBidi" w:hAnsiTheme="majorBidi" w:cstheme="majorBidi"/>
          <w:b/>
          <w:bCs/>
          <w:color w:val="000000" w:themeColor="text1"/>
          <w:sz w:val="28"/>
          <w:szCs w:val="28"/>
        </w:rPr>
        <w:t xml:space="preserve">Synthesis and Anticancer Activity </w:t>
      </w:r>
      <w:r w:rsidR="003677C0" w:rsidRPr="000E4219">
        <w:rPr>
          <w:rFonts w:asciiTheme="majorBidi" w:hAnsiTheme="majorBidi" w:cstheme="majorBidi"/>
          <w:b/>
          <w:bCs/>
          <w:color w:val="000000" w:themeColor="text1"/>
          <w:sz w:val="28"/>
          <w:szCs w:val="28"/>
        </w:rPr>
        <w:t xml:space="preserve">Towards </w:t>
      </w:r>
      <w:r w:rsidR="003677C0" w:rsidRPr="000E4219">
        <w:rPr>
          <w:rFonts w:asciiTheme="majorBidi" w:hAnsiTheme="majorBidi" w:cstheme="majorBidi"/>
          <w:b/>
          <w:bCs/>
          <w:color w:val="000000" w:themeColor="text1"/>
          <w:sz w:val="24"/>
          <w:szCs w:val="24"/>
        </w:rPr>
        <w:t>HepG-2 and MCF-7</w:t>
      </w:r>
      <w:r w:rsidRPr="000E4219">
        <w:rPr>
          <w:rFonts w:asciiTheme="majorBidi" w:hAnsiTheme="majorBidi" w:cstheme="majorBidi"/>
          <w:b/>
          <w:bCs/>
          <w:color w:val="000000" w:themeColor="text1"/>
          <w:sz w:val="28"/>
          <w:szCs w:val="28"/>
        </w:rPr>
        <w:t>of New 2-Amino-1,3,4-thiadiazole and Their Sugar Derivatives</w:t>
      </w:r>
    </w:p>
    <w:p w:rsidR="000907AD" w:rsidRPr="000E4219" w:rsidRDefault="000907AD" w:rsidP="00240C60">
      <w:pPr>
        <w:spacing w:after="0"/>
        <w:jc w:val="both"/>
        <w:rPr>
          <w:rFonts w:asciiTheme="majorBidi" w:hAnsiTheme="majorBidi" w:cstheme="majorBidi"/>
          <w:color w:val="000000" w:themeColor="text1"/>
          <w:sz w:val="20"/>
          <w:szCs w:val="20"/>
          <w:lang w:bidi="ar-EG"/>
        </w:rPr>
      </w:pPr>
    </w:p>
    <w:p w:rsidR="000907AD" w:rsidRPr="000E4219" w:rsidRDefault="000907AD"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b/>
          <w:bCs/>
          <w:color w:val="000000" w:themeColor="text1"/>
          <w:sz w:val="24"/>
          <w:szCs w:val="24"/>
        </w:rPr>
        <w:t>Abstract</w:t>
      </w:r>
      <w:r w:rsidRPr="000E4219">
        <w:rPr>
          <w:rFonts w:asciiTheme="majorBidi" w:hAnsiTheme="majorBidi" w:cstheme="majorBidi"/>
          <w:color w:val="000000" w:themeColor="text1"/>
          <w:sz w:val="24"/>
          <w:szCs w:val="24"/>
        </w:rPr>
        <w:t xml:space="preserve">: </w:t>
      </w:r>
    </w:p>
    <w:p w:rsidR="000907AD" w:rsidRPr="000E4219" w:rsidRDefault="000907AD" w:rsidP="00240C60">
      <w:pPr>
        <w:bidi w:val="0"/>
        <w:spacing w:after="0"/>
        <w:jc w:val="both"/>
        <w:rPr>
          <w:rFonts w:asciiTheme="majorBidi" w:eastAsia="Calibr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Thiosemicarbazide was reacted with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 xml:space="preserve">-substituted-phenyl glycinate; namely,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-methoxyphenylglycinate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-bromophenylglycinate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respectively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Pr="000E4219">
        <w:rPr>
          <w:rFonts w:asciiTheme="majorBidi" w:eastAsia="Calibri" w:hAnsiTheme="majorBidi" w:cstheme="majorBidi"/>
          <w:color w:val="000000" w:themeColor="text1"/>
          <w:sz w:val="24"/>
          <w:szCs w:val="24"/>
        </w:rPr>
        <w:t>which</w:t>
      </w:r>
      <w:r w:rsidRPr="000E4219">
        <w:rPr>
          <w:rFonts w:asciiTheme="majorBidi" w:hAnsiTheme="majorBidi" w:cstheme="majorBidi"/>
          <w:color w:val="000000" w:themeColor="text1"/>
          <w:sz w:val="24"/>
          <w:szCs w:val="24"/>
        </w:rPr>
        <w:t>then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1,3,4-thiadiazol-2-aminederivatives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were yielded by reaction of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with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-sugars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Finely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Pr="000E4219">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compounds were designated </w:t>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cytotoxicity activities on the HepG-2 and MCF-7 human cancer cell lines</w:t>
      </w:r>
      <w:r w:rsidRPr="000E4219">
        <w:rPr>
          <w:rFonts w:asciiTheme="majorBidi" w:eastAsia="Calibri" w:hAnsiTheme="majorBidi" w:cstheme="majorBidi"/>
          <w:color w:val="000000" w:themeColor="text1"/>
          <w:sz w:val="24"/>
          <w:szCs w:val="24"/>
        </w:rPr>
        <w:t xml:space="preserve">. Compounds </w:t>
      </w:r>
      <w:r w:rsidRPr="000E4219">
        <w:rPr>
          <w:rFonts w:asciiTheme="majorBidi" w:eastAsia="Calibri" w:hAnsiTheme="majorBidi" w:cstheme="majorBidi"/>
          <w:b/>
          <w:bCs/>
          <w:color w:val="000000" w:themeColor="text1"/>
          <w:sz w:val="24"/>
          <w:szCs w:val="24"/>
        </w:rPr>
        <w:t>6</w:t>
      </w:r>
      <w:r w:rsidRPr="000E4219">
        <w:rPr>
          <w:rFonts w:asciiTheme="majorBidi" w:eastAsia="Calibri" w:hAnsiTheme="majorBidi" w:cstheme="majorBidi"/>
          <w:color w:val="000000" w:themeColor="text1"/>
          <w:sz w:val="24"/>
          <w:szCs w:val="24"/>
        </w:rPr>
        <w:t xml:space="preserve"> and </w:t>
      </w:r>
      <w:r w:rsidRPr="000E4219">
        <w:rPr>
          <w:rFonts w:asciiTheme="majorBidi" w:eastAsia="Calibri" w:hAnsiTheme="majorBidi" w:cstheme="majorBidi"/>
          <w:b/>
          <w:bCs/>
          <w:color w:val="000000" w:themeColor="text1"/>
          <w:sz w:val="24"/>
          <w:szCs w:val="24"/>
        </w:rPr>
        <w:t>13</w:t>
      </w:r>
      <w:r w:rsidRPr="000E4219">
        <w:rPr>
          <w:rFonts w:asciiTheme="majorBidi" w:eastAsia="Calibri" w:hAnsiTheme="majorBidi" w:cstheme="majorBidi"/>
          <w:color w:val="000000" w:themeColor="text1"/>
          <w:sz w:val="24"/>
          <w:szCs w:val="24"/>
        </w:rPr>
        <w:t xml:space="preserve"> were found to be the more potent </w:t>
      </w:r>
      <w:r w:rsidRPr="000E4219">
        <w:rPr>
          <w:rFonts w:asciiTheme="majorBidi" w:hAnsiTheme="majorBidi" w:cstheme="majorBidi"/>
          <w:color w:val="000000" w:themeColor="text1"/>
          <w:sz w:val="24"/>
          <w:szCs w:val="24"/>
        </w:rPr>
        <w:t>for their cytotoxicity activities on the</w:t>
      </w:r>
      <w:r w:rsidRPr="000E4219">
        <w:rPr>
          <w:rFonts w:asciiTheme="majorBidi" w:eastAsia="Calibri" w:hAnsiTheme="majorBidi" w:cstheme="majorBidi"/>
          <w:color w:val="000000" w:themeColor="text1"/>
          <w:sz w:val="24"/>
          <w:szCs w:val="24"/>
        </w:rPr>
        <w:t xml:space="preserve"> two cancer cell lines.</w:t>
      </w:r>
    </w:p>
    <w:p w:rsidR="000907AD" w:rsidRPr="000E4219" w:rsidRDefault="000907AD"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b/>
          <w:bCs/>
          <w:color w:val="000000" w:themeColor="text1"/>
          <w:sz w:val="24"/>
          <w:szCs w:val="24"/>
        </w:rPr>
        <w:t>Key Words</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Thiosemicarbazide</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1,3,4-Thiadiazol-2-amine</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 xml:space="preserve">Cytotoxicity, HepG-2, MCF-7 </w:t>
      </w:r>
    </w:p>
    <w:p w:rsidR="002E5E29" w:rsidRPr="000E4219" w:rsidRDefault="002E5E29" w:rsidP="00240C60">
      <w:pPr>
        <w:bidi w:val="0"/>
        <w:spacing w:after="0"/>
        <w:jc w:val="both"/>
        <w:rPr>
          <w:rFonts w:asciiTheme="majorBidi" w:eastAsia="Calibri" w:hAnsiTheme="majorBidi" w:cstheme="majorBidi"/>
          <w:b/>
          <w:bCs/>
          <w:color w:val="000000" w:themeColor="text1"/>
          <w:sz w:val="24"/>
          <w:szCs w:val="24"/>
        </w:rPr>
      </w:pPr>
      <w:r w:rsidRPr="000E4219">
        <w:rPr>
          <w:rFonts w:asciiTheme="majorBidi" w:eastAsia="Calibri" w:hAnsiTheme="majorBidi" w:cstheme="majorBidi"/>
          <w:b/>
          <w:bCs/>
          <w:color w:val="000000" w:themeColor="text1"/>
          <w:sz w:val="24"/>
          <w:szCs w:val="24"/>
        </w:rPr>
        <w:t>Introduction</w:t>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t>1,3,4-oxadiazole, 1,3,4-thiadiazoleand 1,2,4-triazole pharmacophores are present in several drugs viz., tiodazosin and nesapidil (antihypertensive), raltegravir (antiretroviral), Furamizole, cefazolin and ceftezole (antibiotics)</w:t>
      </w:r>
      <w:r w:rsidRPr="000E4219">
        <w:rPr>
          <w:rFonts w:asciiTheme="majorBidi" w:eastAsia="Calibri" w:hAnsiTheme="majorBidi" w:cstheme="majorBidi"/>
          <w:color w:val="000000" w:themeColor="text1"/>
          <w:sz w:val="24"/>
          <w:szCs w:val="24"/>
        </w:rPr>
        <w:br/>
        <w:t>[1], acetazolamide and methazolamide (carbonic anhydrase</w:t>
      </w:r>
      <w:r w:rsidRPr="000E4219">
        <w:rPr>
          <w:rFonts w:asciiTheme="majorBidi" w:eastAsia="Calibri" w:hAnsiTheme="majorBidi" w:cstheme="majorBidi"/>
          <w:color w:val="000000" w:themeColor="text1"/>
          <w:sz w:val="24"/>
          <w:szCs w:val="24"/>
        </w:rPr>
        <w:br/>
        <w:t>inhibitors), sulfamethizole (antibacterial) [</w:t>
      </w:r>
      <w:r w:rsidR="00122D56" w:rsidRPr="000E4219">
        <w:rPr>
          <w:rFonts w:asciiTheme="majorBidi" w:eastAsia="Calibri" w:hAnsiTheme="majorBidi" w:cstheme="majorBidi"/>
          <w:color w:val="000000" w:themeColor="text1"/>
          <w:sz w:val="24"/>
          <w:szCs w:val="24"/>
        </w:rPr>
        <w:t xml:space="preserve">2], fluconazole, ravuconazole, voriconazole, itraconazole, posaconazole, and tebuconazole (antifungal) [3-8]. It is also observed that in response to antimicrobial resistance, medicinal chemists have intended to </w:t>
      </w:r>
      <w:r w:rsidRPr="000E4219">
        <w:rPr>
          <w:rFonts w:asciiTheme="majorBidi" w:eastAsia="Calibri" w:hAnsiTheme="majorBidi" w:cstheme="majorBidi"/>
          <w:color w:val="000000" w:themeColor="text1"/>
          <w:sz w:val="24"/>
          <w:szCs w:val="24"/>
        </w:rPr>
        <w:t>concentrate their efforts on the development of morepotent and effective antimicrobial drugs.</w:t>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t>The hybridization of the pharmacophores 1,3,4-Thiadiazole and 4-</w:t>
      </w:r>
      <w:r w:rsidRPr="000E4219">
        <w:rPr>
          <w:rFonts w:asciiTheme="majorBidi" w:eastAsia="Calibri" w:hAnsiTheme="majorBidi" w:cstheme="majorBidi"/>
          <w:color w:val="000000" w:themeColor="text1"/>
          <w:sz w:val="24"/>
          <w:szCs w:val="24"/>
        </w:rPr>
        <w:br/>
        <w:t xml:space="preserve">thiazolidinone in one molecular frame could show highly effective antiinflammatory with broad spectrum and minimum side effects. Combining both scaffolds was expected to inhibit both COX-2 (1, 3, 4-thiadiazole), LOX (4-thiazolidinone) and provide better selectivity </w:t>
      </w:r>
      <w:r w:rsidR="004C020E">
        <w:rPr>
          <w:rFonts w:asciiTheme="majorBidi" w:hAnsiTheme="majorBidi" w:cstheme="majorBidi"/>
          <w:color w:val="000000" w:themeColor="text1"/>
        </w:rPr>
        <w:t>towards</w:t>
      </w:r>
      <w:r w:rsidR="00F80086" w:rsidRPr="000E4219">
        <w:rPr>
          <w:rFonts w:asciiTheme="majorBidi" w:eastAsia="Calibri" w:hAnsiTheme="majorBidi" w:cstheme="majorBidi"/>
          <w:color w:val="000000" w:themeColor="text1"/>
          <w:sz w:val="24"/>
          <w:szCs w:val="24"/>
        </w:rPr>
        <w:t>COX</w:t>
      </w:r>
      <w:r w:rsidRPr="000E4219">
        <w:rPr>
          <w:rFonts w:asciiTheme="majorBidi" w:eastAsia="Calibri" w:hAnsiTheme="majorBidi" w:cstheme="majorBidi"/>
          <w:color w:val="000000" w:themeColor="text1"/>
          <w:sz w:val="24"/>
          <w:szCs w:val="24"/>
        </w:rPr>
        <w:t xml:space="preserve">-2 over COX-1 enzyme due to their large volume which will not fit in the smaller COX-1 binding pocket [9]. To test these hypotheses, we have synthesized compounds 1, </w:t>
      </w:r>
      <w:r w:rsidR="00CC591F" w:rsidRPr="000E4219">
        <w:rPr>
          <w:rFonts w:asciiTheme="majorBidi" w:eastAsia="Calibri" w:hAnsiTheme="majorBidi" w:cstheme="majorBidi"/>
          <w:color w:val="000000" w:themeColor="text1"/>
          <w:sz w:val="24"/>
          <w:szCs w:val="24"/>
        </w:rPr>
        <w:t>3</w:t>
      </w:r>
      <w:r w:rsidRPr="000E4219">
        <w:rPr>
          <w:rFonts w:asciiTheme="majorBidi" w:eastAsia="Calibri" w:hAnsiTheme="majorBidi" w:cstheme="majorBidi"/>
          <w:color w:val="000000" w:themeColor="text1"/>
          <w:sz w:val="24"/>
          <w:szCs w:val="24"/>
        </w:rPr>
        <w:t xml:space="preserve"> and 6a.</w:t>
      </w:r>
      <w:r w:rsidR="00CC591F" w:rsidRPr="000E4219">
        <w:rPr>
          <w:rFonts w:asciiTheme="majorBidi" w:eastAsia="Calibri" w:hAnsiTheme="majorBidi" w:cstheme="majorBidi"/>
          <w:color w:val="000000" w:themeColor="text1"/>
          <w:sz w:val="24"/>
          <w:szCs w:val="24"/>
        </w:rPr>
        <w:t>This compound</w:t>
      </w:r>
      <w:r w:rsidRPr="000E4219">
        <w:rPr>
          <w:rFonts w:asciiTheme="majorBidi" w:eastAsia="Calibri" w:hAnsiTheme="majorBidi" w:cstheme="majorBidi"/>
          <w:color w:val="000000" w:themeColor="text1"/>
          <w:sz w:val="24"/>
          <w:szCs w:val="24"/>
        </w:rPr>
        <w:t xml:space="preserve"> incorporating both 4-thiazolidinone and 1,3,4-thiadiazole6a was compared </w:t>
      </w:r>
      <w:r w:rsidR="00CC591F" w:rsidRPr="000E4219">
        <w:rPr>
          <w:rFonts w:asciiTheme="majorBidi" w:eastAsia="Calibri" w:hAnsiTheme="majorBidi" w:cstheme="majorBidi"/>
          <w:color w:val="000000" w:themeColor="text1"/>
          <w:sz w:val="24"/>
          <w:szCs w:val="24"/>
        </w:rPr>
        <w:t>of</w:t>
      </w:r>
      <w:r w:rsidRPr="000E4219">
        <w:rPr>
          <w:rFonts w:asciiTheme="majorBidi" w:eastAsia="Calibri" w:hAnsiTheme="majorBidi" w:cstheme="majorBidi"/>
          <w:color w:val="000000" w:themeColor="text1"/>
          <w:sz w:val="24"/>
          <w:szCs w:val="24"/>
        </w:rPr>
        <w:t xml:space="preserve"> its building blocks; 1,3,4-thiadiazole 121 and4-thiazolidinone 122 in terms of molecular volume, potency and selectivity against both COX-2 and 15-LOX enzymes. Molecular volume was calculated using MOE program vsurf-D1 descriptor. The hybrid 123 was about two folds larger, three folds more </w:t>
      </w:r>
      <w:r w:rsidR="004C020E">
        <w:rPr>
          <w:rFonts w:asciiTheme="majorBidi" w:eastAsia="Calibri" w:hAnsiTheme="majorBidi" w:cstheme="majorBidi"/>
          <w:color w:val="000000" w:themeColor="text1"/>
          <w:sz w:val="24"/>
          <w:szCs w:val="24"/>
        </w:rPr>
        <w:t>potent,</w:t>
      </w:r>
      <w:r w:rsidRPr="000E4219">
        <w:rPr>
          <w:rFonts w:asciiTheme="majorBidi" w:eastAsia="Calibri" w:hAnsiTheme="majorBidi" w:cstheme="majorBidi"/>
          <w:color w:val="000000" w:themeColor="text1"/>
          <w:sz w:val="24"/>
          <w:szCs w:val="24"/>
        </w:rPr>
        <w:t xml:space="preserve"> and two folds more selective than 121 against COX-2. The hybrid 123 also demonstrates better inhibitory activity against 15-LOX (about 1.5 folds more potent than 1). Based on these results, we designed a library of new compounds 6–9 to elaborate other structural features of the hybridmolecules. The arylidene moiety attached to the 4-thiazolidinone ring isvaried as a fine tuner to optimise both selectivity and potency against COX-2 and 15-LOX enzymes.</w:t>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lastRenderedPageBreak/>
        <w:t xml:space="preserve">1,3,4-Thiadiazoles exhibit a broad spectrum of biological activities [10] such as antimicrobial, antiinflammatory, anticancer, antituberculosis, antiparasitic, anticonvulsants, antioxidant, herbicidal and insecticidal properties. Desaglybuzole 124 (antidiabetic), Acetazolamide125 (for glaucoma), Furidiazine126 </w:t>
      </w:r>
      <w:r w:rsidR="004C020E">
        <w:rPr>
          <w:rFonts w:asciiTheme="majorBidi" w:eastAsia="Calibri" w:hAnsiTheme="majorBidi" w:cstheme="majorBidi"/>
          <w:color w:val="000000" w:themeColor="text1"/>
          <w:sz w:val="24"/>
          <w:szCs w:val="24"/>
        </w:rPr>
        <w:t>(antimicrobial)</w:t>
      </w:r>
      <w:r w:rsidRPr="000E4219">
        <w:rPr>
          <w:rFonts w:asciiTheme="majorBidi" w:eastAsia="Calibri" w:hAnsiTheme="majorBidi" w:cstheme="majorBidi"/>
          <w:color w:val="000000" w:themeColor="text1"/>
          <w:sz w:val="24"/>
          <w:szCs w:val="24"/>
        </w:rPr>
        <w:t xml:space="preserve"> and Butazolamide 127 (diuretic) are commercially available 1,3,4-thiadiazole drugs.In </w:t>
      </w:r>
      <w:r w:rsidR="004C020E">
        <w:rPr>
          <w:rFonts w:asciiTheme="majorBidi" w:eastAsia="Calibri" w:hAnsiTheme="majorBidi" w:cstheme="majorBidi"/>
          <w:color w:val="000000" w:themeColor="text1"/>
          <w:sz w:val="24"/>
          <w:szCs w:val="24"/>
        </w:rPr>
        <w:t>recent years,</w:t>
      </w:r>
      <w:r w:rsidRPr="000E4219">
        <w:rPr>
          <w:rFonts w:asciiTheme="majorBidi" w:eastAsia="Calibri" w:hAnsiTheme="majorBidi" w:cstheme="majorBidi"/>
          <w:color w:val="000000" w:themeColor="text1"/>
          <w:sz w:val="24"/>
          <w:szCs w:val="24"/>
        </w:rPr>
        <w:t xml:space="preserve"> we were put in a project aiming for </w:t>
      </w:r>
      <w:r w:rsidR="004C020E">
        <w:rPr>
          <w:rFonts w:asciiTheme="majorBidi" w:eastAsia="Calibri" w:hAnsiTheme="majorBidi" w:cstheme="majorBidi"/>
          <w:color w:val="000000" w:themeColor="text1"/>
          <w:sz w:val="24"/>
          <w:szCs w:val="24"/>
        </w:rPr>
        <w:t>the development</w:t>
      </w:r>
      <w:r w:rsidRPr="000E4219">
        <w:rPr>
          <w:rFonts w:asciiTheme="majorBidi" w:eastAsia="Calibri" w:hAnsiTheme="majorBidi" w:cstheme="majorBidi"/>
          <w:color w:val="000000" w:themeColor="text1"/>
          <w:sz w:val="24"/>
          <w:szCs w:val="24"/>
        </w:rPr>
        <w:t xml:space="preserve"> of a series of novel anticancer agents </w:t>
      </w:r>
      <w:r w:rsidR="004C020E">
        <w:rPr>
          <w:rFonts w:asciiTheme="majorBidi" w:eastAsia="Calibri" w:hAnsiTheme="majorBidi" w:cstheme="majorBidi"/>
          <w:color w:val="000000" w:themeColor="text1"/>
          <w:sz w:val="24"/>
          <w:szCs w:val="24"/>
        </w:rPr>
        <w:t>[11-23]</w:t>
      </w:r>
      <w:r w:rsidRPr="000E4219">
        <w:rPr>
          <w:rFonts w:asciiTheme="majorBidi" w:eastAsia="Calibri" w:hAnsiTheme="majorBidi" w:cstheme="majorBidi"/>
          <w:color w:val="000000" w:themeColor="text1"/>
          <w:sz w:val="24"/>
          <w:szCs w:val="24"/>
        </w:rPr>
        <w:t xml:space="preserve"> which contributed in publishing some effective papers in this order. </w:t>
      </w:r>
      <w:r w:rsidR="004C020E">
        <w:rPr>
          <w:rFonts w:asciiTheme="majorBidi" w:eastAsia="Calibri" w:hAnsiTheme="majorBidi" w:cstheme="majorBidi"/>
          <w:color w:val="000000" w:themeColor="text1"/>
          <w:sz w:val="24"/>
          <w:szCs w:val="24"/>
        </w:rPr>
        <w:t>Therfore</w:t>
      </w:r>
      <w:r w:rsidRPr="000E4219">
        <w:rPr>
          <w:rFonts w:asciiTheme="majorBidi" w:eastAsia="Calibri" w:hAnsiTheme="majorBidi" w:cstheme="majorBidi"/>
          <w:color w:val="000000" w:themeColor="text1"/>
          <w:sz w:val="24"/>
          <w:szCs w:val="24"/>
        </w:rPr>
        <w:t xml:space="preserve">, we synthesized new </w:t>
      </w:r>
      <w:r w:rsidRPr="000E4219">
        <w:rPr>
          <w:rFonts w:asciiTheme="majorBidi" w:hAnsiTheme="majorBidi" w:cstheme="majorBidi"/>
          <w:color w:val="000000" w:themeColor="text1"/>
          <w:sz w:val="24"/>
          <w:szCs w:val="24"/>
        </w:rPr>
        <w:t>2-(</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-Substituted-phenylglycyl)hydrazine-1-carbothioamide</w:t>
      </w:r>
      <w:r w:rsidRPr="000E4219">
        <w:rPr>
          <w:rFonts w:asciiTheme="majorBidi" w:eastAsia="Calibri" w:hAnsiTheme="majorBidi" w:cstheme="majorBidi"/>
          <w:color w:val="000000" w:themeColor="text1"/>
          <w:sz w:val="24"/>
          <w:szCs w:val="24"/>
        </w:rPr>
        <w:t xml:space="preserve"> derivatives which were cyclized to 1,3,4-thiadiazole-2-amine derivatives </w:t>
      </w:r>
      <w:r w:rsidR="004C020E">
        <w:rPr>
          <w:rFonts w:asciiTheme="majorBidi" w:eastAsia="Calibri" w:hAnsiTheme="majorBidi" w:cstheme="majorBidi"/>
          <w:color w:val="000000" w:themeColor="text1"/>
          <w:sz w:val="24"/>
          <w:szCs w:val="24"/>
        </w:rPr>
        <w:t>and then</w:t>
      </w:r>
      <w:r w:rsidRPr="000E4219">
        <w:rPr>
          <w:rFonts w:asciiTheme="majorBidi" w:eastAsia="Calibri" w:hAnsiTheme="majorBidi" w:cstheme="majorBidi"/>
          <w:color w:val="000000" w:themeColor="text1"/>
          <w:sz w:val="24"/>
          <w:szCs w:val="24"/>
        </w:rPr>
        <w:t xml:space="preserve"> were reacted </w:t>
      </w:r>
      <w:r w:rsidRPr="000E4219">
        <w:rPr>
          <w:rFonts w:asciiTheme="majorBidi" w:hAnsiTheme="majorBidi" w:cstheme="majorBidi"/>
          <w:color w:val="000000" w:themeColor="text1"/>
          <w:sz w:val="24"/>
          <w:szCs w:val="24"/>
        </w:rPr>
        <w:t xml:space="preserve">with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-sugars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w:t>
      </w:r>
      <w:r w:rsidR="004C020E">
        <w:rPr>
          <w:rFonts w:asciiTheme="majorBidi" w:eastAsia="Calibri" w:hAnsiTheme="majorBidi" w:cstheme="majorBidi"/>
          <w:color w:val="000000" w:themeColor="text1"/>
          <w:sz w:val="24"/>
          <w:szCs w:val="24"/>
        </w:rPr>
        <w:t>Finely,</w:t>
      </w:r>
      <w:r w:rsidRPr="000E4219">
        <w:rPr>
          <w:rFonts w:asciiTheme="majorBidi" w:eastAsia="Calibri" w:hAnsiTheme="majorBidi" w:cstheme="majorBidi"/>
          <w:color w:val="000000" w:themeColor="text1"/>
          <w:sz w:val="24"/>
          <w:szCs w:val="24"/>
        </w:rPr>
        <w:t xml:space="preserve">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Pr="000E4219">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compounds were designated </w:t>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cytotoxicity activities on the HepG-2 and MCF-7 human cancer cell lines</w:t>
      </w:r>
      <w:r w:rsidRPr="000E4219">
        <w:rPr>
          <w:rFonts w:asciiTheme="majorBidi" w:eastAsia="Calibri" w:hAnsiTheme="majorBidi" w:cstheme="majorBidi"/>
          <w:color w:val="000000" w:themeColor="text1"/>
          <w:sz w:val="24"/>
          <w:szCs w:val="24"/>
        </w:rPr>
        <w:t>.</w:t>
      </w:r>
    </w:p>
    <w:p w:rsidR="00C65DBA" w:rsidRPr="000E4219" w:rsidRDefault="00C65DBA" w:rsidP="00240C60">
      <w:pPr>
        <w:autoSpaceDE w:val="0"/>
        <w:autoSpaceDN w:val="0"/>
        <w:bidi w:val="0"/>
        <w:adjustRightInd w:val="0"/>
        <w:spacing w:after="0"/>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Materials and Methods:-</w:t>
      </w:r>
    </w:p>
    <w:p w:rsidR="00C65DBA" w:rsidRPr="000E4219" w:rsidRDefault="00C65DBA" w:rsidP="00240C60">
      <w:pPr>
        <w:autoSpaceDE w:val="0"/>
        <w:autoSpaceDN w:val="0"/>
        <w:bidi w:val="0"/>
        <w:adjustRightInd w:val="0"/>
        <w:spacing w:after="0"/>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Experimental for Chemistry part.</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General Procedures</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TLC was performed using aluminum plates pre-coated with silica gel 60 or 60 F254 (Merck) and visualized by iodine or UV light (254 nm). Melting points were determined on a Böetius PHMK (VebAnalytik Dresden) apparatus. The NMR spectra were recorded on a Varian Gemini 300 and Bruker DRX 400 spectrometer at 25 ºC, unless otherwise stated. The NMR signals were referenced to TMS and the solvent shift </w:t>
      </w:r>
      <w:ins w:id="0" w:author="Writefull" w:date="2022-01-14T10:22:00Z">
        <w:r w:rsidRPr="000E4219">
          <w:rPr>
            <w:rFonts w:asciiTheme="majorBidi" w:hAnsiTheme="majorBidi" w:cstheme="majorBidi"/>
            <w:color w:val="000000" w:themeColor="text1"/>
            <w:sz w:val="24"/>
            <w:szCs w:val="24"/>
          </w:rPr>
          <w:t>((CD</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ins>
      <w:r w:rsidRPr="000E4219">
        <w:rPr>
          <w:rFonts w:asciiTheme="majorBidi" w:hAnsiTheme="majorBidi" w:cstheme="majorBidi"/>
          <w:color w:val="000000" w:themeColor="text1"/>
          <w:sz w:val="24"/>
          <w:szCs w:val="24"/>
        </w:rPr>
        <w:t xml:space="preserve"> δ H 2.50 and δ C 39.5). Coupling constants are given in Hz and without sign. The IR-spectra were recorded (KBr) on a Jasco FT/IR-410 instrument; the UV−VIS spectra were recorded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OH) on a M40 Karl Zeiss Jena instrument. Mass spectrometry was carried out on a Varian FINNIGAN MAT 212 instrument and the elemental analysis on the Perkin Elmer 240 instrument.</w:t>
      </w:r>
    </w:p>
    <w:p w:rsidR="000E4219" w:rsidRPr="000E4219" w:rsidRDefault="000E4219" w:rsidP="00240C60">
      <w:pPr>
        <w:autoSpaceDE w:val="0"/>
        <w:autoSpaceDN w:val="0"/>
        <w:bidi w:val="0"/>
        <w:adjustRightInd w:val="0"/>
        <w:spacing w:after="0"/>
        <w:jc w:val="both"/>
        <w:rPr>
          <w:rFonts w:asciiTheme="majorBidi" w:hAnsiTheme="majorBidi" w:cstheme="majorBidi"/>
          <w:color w:val="000000" w:themeColor="text1"/>
          <w:sz w:val="24"/>
          <w:szCs w:val="24"/>
        </w:rPr>
      </w:pP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-Substituted-phenylglycyl)hydrazine-1-carbothioamide (4-6)</w:t>
      </w:r>
    </w:p>
    <w:p w:rsidR="00C65DBA" w:rsidRPr="000E4219" w:rsidRDefault="00C65DBA"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w:t>
      </w:r>
      <w:r w:rsidR="004C020E">
        <w:rPr>
          <w:rFonts w:asciiTheme="majorBidi" w:hAnsiTheme="majorBidi" w:cstheme="majorBidi"/>
          <w:color w:val="000000" w:themeColor="text1"/>
          <w:sz w:val="24"/>
          <w:szCs w:val="24"/>
        </w:rPr>
        <w:t>well stirred</w:t>
      </w:r>
      <w:r w:rsidRPr="000E4219">
        <w:rPr>
          <w:rFonts w:asciiTheme="majorBidi" w:hAnsiTheme="majorBidi" w:cstheme="majorBidi"/>
          <w:color w:val="000000" w:themeColor="text1"/>
          <w:sz w:val="24"/>
          <w:szCs w:val="24"/>
        </w:rPr>
        <w:t xml:space="preserve">suspension of thiosemicarbazide (10 mmol) in ethanol (5 mL), </w:t>
      </w:r>
      <w:r w:rsidR="004C020E">
        <w:rPr>
          <w:rFonts w:asciiTheme="majorBidi" w:hAnsiTheme="majorBidi" w:cstheme="majorBidi"/>
          <w:color w:val="000000" w:themeColor="text1"/>
          <w:sz w:val="24"/>
          <w:szCs w:val="24"/>
        </w:rPr>
        <w:t>was added</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-substituted-phenyl 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namely, ethyl p-tolyl glycinate, ethyl p-methoxyphenyl glycinate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 xml:space="preserve">-bromophenyl glycinate, respectively. The reaction mixture was refluxed for 4 hrs, and then the solvent was reduced under vacuum. The remaining residue was left to </w:t>
      </w:r>
      <w:r w:rsidR="004C020E">
        <w:rPr>
          <w:rFonts w:asciiTheme="majorBidi" w:hAnsiTheme="majorBidi" w:cstheme="majorBidi"/>
          <w:color w:val="000000" w:themeColor="text1"/>
          <w:sz w:val="24"/>
          <w:szCs w:val="24"/>
        </w:rPr>
        <w:t>coo</w:t>
      </w:r>
      <w:r w:rsidRPr="000E4219">
        <w:rPr>
          <w:rFonts w:asciiTheme="majorBidi" w:hAnsiTheme="majorBidi" w:cstheme="majorBidi"/>
          <w:color w:val="000000" w:themeColor="text1"/>
          <w:sz w:val="24"/>
          <w:szCs w:val="24"/>
        </w:rPr>
        <w:t xml:space="preserve">l at room temperature and the </w:t>
      </w:r>
      <w:r w:rsidR="004C020E">
        <w:rPr>
          <w:rFonts w:asciiTheme="majorBidi" w:hAnsiTheme="majorBidi" w:cstheme="majorBidi"/>
          <w:color w:val="000000" w:themeColor="text1"/>
          <w:sz w:val="24"/>
          <w:szCs w:val="24"/>
        </w:rPr>
        <w:t xml:space="preserve">precipitated </w:t>
      </w:r>
      <w:r w:rsidRPr="000E4219">
        <w:rPr>
          <w:rFonts w:asciiTheme="majorBidi" w:hAnsiTheme="majorBidi" w:cstheme="majorBidi"/>
          <w:color w:val="000000" w:themeColor="text1"/>
          <w:sz w:val="24"/>
          <w:szCs w:val="24"/>
        </w:rPr>
        <w:t xml:space="preserve">solid was </w:t>
      </w:r>
      <w:r w:rsidR="004C020E">
        <w:rPr>
          <w:rFonts w:asciiTheme="majorBidi" w:hAnsiTheme="majorBidi" w:cstheme="majorBidi"/>
          <w:color w:val="000000" w:themeColor="text1"/>
          <w:sz w:val="24"/>
          <w:szCs w:val="24"/>
        </w:rPr>
        <w:t>filtered, dried,</w:t>
      </w:r>
      <w:r w:rsidRPr="000E4219">
        <w:rPr>
          <w:rFonts w:asciiTheme="majorBidi" w:hAnsiTheme="majorBidi" w:cstheme="majorBidi"/>
          <w:color w:val="000000" w:themeColor="text1"/>
          <w:sz w:val="24"/>
          <w:szCs w:val="24"/>
        </w:rPr>
        <w:t xml:space="preserve"> and crystallized form ethanol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-tolylglycyl)hydrazine-1-carbothioamide (4)</w:t>
      </w:r>
    </w:p>
    <w:p w:rsidR="00C65DBA" w:rsidRPr="000E4219" w:rsidRDefault="00C65DBA" w:rsidP="00240C60">
      <w:pPr>
        <w:autoSpaceDE w:val="0"/>
        <w:autoSpaceDN w:val="0"/>
        <w:bidi w:val="0"/>
        <w:adjustRightInd w:val="0"/>
        <w:spacing w:after="0"/>
        <w:jc w:val="lowKashida"/>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3375-3265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3178 (NH), 1721 (C=O), 1609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4.5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5.73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6.46 (d, 2H, Ar-H), 6.9 (d, 2H, Ar-H), 7.19 (br.s, 1H, NH), 7.55 (br.s, 1H, NH), 8.63 (s, 1H, NH). m/z: 238.09 (100.0%), 239.09 (10.8%), 240.08 (4.5%), 239.09 (1.5%);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OS, M. Wt: 238.31) Calcd.  C, 50.40; H, 5.92; N, 23.51; S, 13.46; Found: C,50.45; H, 5.89; N, 23.50; S, 13.49.</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-methoxyphenylglycyl)hydrazine-1-carbothioamide (5)</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274-276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3378-3264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3177 (NH), 1728 (C=O), 1620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3.9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4.61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6.5 (d, 2H, Ar-H), 6.94 (d, 2H, Ar-H), 7.20 (br.s, 1H, </w:t>
      </w:r>
      <w:r w:rsidRPr="000E4219">
        <w:rPr>
          <w:rFonts w:asciiTheme="majorBidi" w:hAnsiTheme="majorBidi" w:cstheme="majorBidi"/>
          <w:color w:val="000000" w:themeColor="text1"/>
          <w:sz w:val="24"/>
          <w:szCs w:val="24"/>
        </w:rPr>
        <w:lastRenderedPageBreak/>
        <w:t>NH), 7.56 (br.s, 1H, NH), 8.65 (s, 1H, NH). m/z: 254.08 (100.0%), 255.09 (10.8%), 256.08 (4.5%), 255.08 (1.5%);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 M Wt: 254.31) Cacd: C, 47.23; H, 5.55; N, 22.03; S, 12.61; Found: C, 47.43; H, 5.60; N, 22.0; S, 12.66.</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-bromophenylglycyl)hydrazine-1-carbothioamide (6)</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3380-3266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3181 (NH), 1730 (C=O), 1621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4.62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6.55 (d, 2H, Ar-H), 6.95 (d, 2H, Ar-H), 7.25 (br.s, 1H, NH), 7.59 (br.s, 1H, NH), 8.69 (s, 1H, NH). MS m/z: 303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m/z: 301.98 (100.0%), 303.98 (97.3%), 302.99 (9.7%), 304.99 (9.5%), 303.98 (4.5%), 305.98 (4.4%), 302.98 (1.5%), 304.98 (1.4%); Elemental Analysis for (C</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11</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OS, M Wt: 303.18) Calcd: C, 35.66; H, 3.66; Br, 26.36; N, 18.48; S, 10.57; Found: C, 35.45; H, 3.76; Br, 26.46; N, 18.55; S, 10.45.</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-Substituted-phenylimino)methyl]-1,3,4-thiadiazol-2-amine (7-9)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A mixture of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(0.05 mol) and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(20 mL) was kept overnight at room temperature, then poured into cold water, neutralized with liquid </w:t>
      </w:r>
      <w:r w:rsidR="000E4219">
        <w:rPr>
          <w:rFonts w:asciiTheme="majorBidi" w:hAnsiTheme="majorBidi" w:cstheme="majorBidi"/>
          <w:color w:val="000000" w:themeColor="text1"/>
          <w:sz w:val="24"/>
          <w:szCs w:val="24"/>
        </w:rPr>
        <w:t>ammonia,</w:t>
      </w:r>
      <w:r w:rsidRPr="000E4219">
        <w:rPr>
          <w:rFonts w:asciiTheme="majorBidi" w:hAnsiTheme="majorBidi" w:cstheme="majorBidi"/>
          <w:color w:val="000000" w:themeColor="text1"/>
          <w:sz w:val="24"/>
          <w:szCs w:val="24"/>
        </w:rPr>
        <w:t xml:space="preserve"> and filtered. The product that obtained was recrystallized from ethanol–water (1:1) to give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(7)</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3400-3283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1620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5.20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6.98 (d, 1H, Ar-H), 7.11 (d, 1H, Ar-H), 7.24 (d, 1H, Ar-H), 7.76 (d, 1H, Ar-H), 13.17 (s, 1H, NH); MS m/z: 220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S, M Wt: 220.29) Calcd: C, 54.52; H, 5.49; N, 25.43; S, 14.55; Found: C, 54.56; H, 5.45; N, 25.50; S, 14.40.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-methoxyphenylmino)methyl]-1,3,4-thiadiazol-2-amine (8)</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269-271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3350, 3228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3050 (C-H),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3.9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4.61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 (d, 2H, Ar-H), 6.94 (d, 2H, Ar-H), 7.56 (br.s, 1H, NH), MS m/z: 236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OS, M Wt: 236.29) Calcd: C, 50.83; H, 5.12; N, 23.71; S, 13.57; Found: C, 50.89; H, 5.23; N, 23.71; S, 13.47.</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3350, 3230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NH), 3065 (C-H), 1615 (C=N);</w:t>
      </w:r>
      <w:r w:rsidRPr="000E4219">
        <w:rPr>
          <w:rFonts w:asciiTheme="majorBidi" w:hAnsiTheme="majorBidi" w:cstheme="majorBidi"/>
          <w:color w:val="000000" w:themeColor="text1"/>
          <w:sz w:val="24"/>
          <w:szCs w:val="24"/>
          <w:vertAlign w:val="superscript"/>
        </w:rPr>
        <w:t xml:space="preserve"> 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4.02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6.55 (d, 2H, Ar-H), 6.95 (d, 2H, Ar-H), 7.25 (br.s, 1H, NH);  MS m/z: 284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1.90%), 285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7.63%). Elemental Analysis for (C</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S, M Wt: 285.16) Calcd. C, 37.91; H, 3.18; Br, 28.02; N, 19.65; S, 11.24; Found: C, 37.87; H, 3.23; N, 19.70; S, 11.24.</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-subistitutedamino)methyl]-1,3,4-thiadiazol-2-amine (10-18)</w:t>
      </w:r>
    </w:p>
    <w:p w:rsidR="00C65DBA" w:rsidRPr="000E4219" w:rsidRDefault="00C65DBA" w:rsidP="00240C60">
      <w:pPr>
        <w:bidi w:val="0"/>
        <w:spacing w:after="0"/>
        <w:jc w:val="both"/>
        <w:rPr>
          <w:rFonts w:asciiTheme="majorBidi" w:hAnsiTheme="majorBidi" w:cstheme="majorBidi"/>
          <w:color w:val="000000" w:themeColor="text1"/>
          <w:sz w:val="24"/>
          <w:szCs w:val="24"/>
          <w:rtl/>
        </w:rPr>
      </w:pPr>
      <w:r w:rsidRPr="000E4219">
        <w:rPr>
          <w:rFonts w:asciiTheme="majorBidi" w:hAnsiTheme="majorBidi" w:cstheme="majorBidi"/>
          <w:color w:val="000000" w:themeColor="text1"/>
          <w:sz w:val="24"/>
          <w:szCs w:val="24"/>
        </w:rPr>
        <w:t>A mixture of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-tolylamino)methyl]-1,3,4-thiadiazol-2-amine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 phenylmino)methyl]-1,3,4-thiadiazol-2-amine (</w:t>
      </w:r>
      <w:r w:rsidRPr="000E4219">
        <w:rPr>
          <w:rFonts w:asciiTheme="majorBidi" w:hAnsiTheme="majorBidi" w:cstheme="majorBidi"/>
          <w:b/>
          <w:bCs/>
          <w:color w:val="000000" w:themeColor="text1"/>
          <w:sz w:val="24"/>
          <w:szCs w:val="24"/>
        </w:rPr>
        <w:t>8</w:t>
      </w:r>
      <w:r w:rsidRPr="000E4219">
        <w:rPr>
          <w:rFonts w:asciiTheme="majorBidi" w:hAnsiTheme="majorBidi" w:cstheme="majorBidi"/>
          <w:color w:val="000000" w:themeColor="text1"/>
          <w:sz w:val="24"/>
          <w:szCs w:val="24"/>
        </w:rPr>
        <w:t>),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-bromophenylamino)methyl]-1,3,4-thiadiazol-2-amine (</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(0.01 mol),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-xylose (0.011 mol) in ethanol (30 mL), and a catalytic amount of acetic acid (3 drops) were heated at reflux temperature for 4 hrs. The formed precipitate was filtered on hot, washed with water several times, </w:t>
      </w:r>
      <w:ins w:id="1" w:author="Writefull" w:date="2022-01-14T10:22:00Z">
        <w:r w:rsidRPr="000E4219">
          <w:rPr>
            <w:rFonts w:asciiTheme="majorBidi" w:hAnsiTheme="majorBidi" w:cstheme="majorBidi"/>
            <w:color w:val="000000" w:themeColor="text1"/>
            <w:sz w:val="24"/>
            <w:szCs w:val="24"/>
          </w:rPr>
          <w:t>dried,</w:t>
        </w:r>
      </w:ins>
      <w:r w:rsidRPr="000E4219">
        <w:rPr>
          <w:rFonts w:asciiTheme="majorBidi" w:hAnsiTheme="majorBidi" w:cstheme="majorBidi"/>
          <w:color w:val="000000" w:themeColor="text1"/>
          <w:sz w:val="24"/>
          <w:szCs w:val="24"/>
        </w:rPr>
        <w:t xml:space="preserve"> and recrystallized from ethanol to give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-sugarpyranosyl)-5-[(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-substitutedamino)methyl]-1,3,4-thiadiazol-2-amine (10)</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lastRenderedPageBreak/>
        <w:t>Yield: 88%; m.p. 266-268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S, M Wt: 382.44) Calcd: C, 50.25; H, 5.80; N, 14.65; S, 8.38; Found: C, 50.45; H, 5.86; N, 14.45; S, 8.34.</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(11)</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63%; m.p. 249-251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S, M Wt: 382.44) Calcd: C, 50.25; H, 5.80; N, 14.65; S, 8.38; Found: C, 50.34; H, 5.87; N, 14.55; S, 8.40.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(12)</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68%; m.p. 246-248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S, M Wt: 352.41) Calcd: C, 51.12; H, 5.72; N, 15.90; S, 9.10; Found: C, 51.22; H, 5.66; N, 15.90; S, 9.40.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-methoxyphenylamino)methyl]-1,3,4-thiadiazol-2-amine (13)</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62%; m.p. 222-224ºC.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3.81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xml:space="preserve">S, M Wt: 398.43) Calcd: C, 48.23; H, 5.57; N, 14.06; S, 8.05; Found: C, 48.33; H, 5.52; N, 14.0; S, 8.0. </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-methoxyphenylmino)methyl]-1,3,4-thiadiazol-2-amine (14)</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68%; m.p. 251-253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3.81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m/z: 398.13 (100.0%), 399.13 (17.3%);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S, M Wt: 398.43) Calcd: C, 48.23; H, 5.57; N, 14.06; S, 8.05; Found: C, 48.33; H, 5.45; N, 14.0; S, 8.12.</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-methoxyphenylamino)methyl]-1,3,4-thiadiazol-2-amine (15)</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281-283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3.80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r w:rsidRPr="000E4219">
        <w:rPr>
          <w:rFonts w:asciiTheme="majorBidi" w:hAnsiTheme="majorBidi" w:cstheme="majorBidi"/>
          <w:color w:val="000000" w:themeColor="text1"/>
          <w:sz w:val="24"/>
          <w:szCs w:val="24"/>
        </w:rPr>
        <w:lastRenderedPageBreak/>
        <w:t>M Wt: 368.41) Calcd: C, 48.90; H, 5.47; N, 15.21; S, 8.70; Found: C, 48.89; H, 5.50; N, 15.27; S, 8.77.</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(16)</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266-268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S, M Wt: 447.30) Calcd: C, 40.28; H, 4.28; N, 12.53; S, 7.17; Found: C, 40.35; H, 4.14; N, 12.45; S, 7.23.</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(17)</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89%;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S, M Wt: 447.30) Calcd: C, 40.28; H, 4.28; N, 12.53; S, 7.17; Found: C, 40.34; H, 4.14; N, 12.50; S, 7.19.</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(18)</w:t>
      </w:r>
    </w:p>
    <w:p w:rsidR="00C65DBA" w:rsidRPr="000E4219" w:rsidRDefault="00C65DBA" w:rsidP="00240C60">
      <w:pPr>
        <w:autoSpaceDE w:val="0"/>
        <w:autoSpaceDN w:val="0"/>
        <w:bidi w:val="0"/>
        <w:adjustRightInd w:val="0"/>
        <w:spacing w:after="0"/>
        <w:jc w:val="both"/>
        <w:rPr>
          <w:rFonts w:asciiTheme="majorBidi" w:hAnsiTheme="majorBidi" w:cstheme="majorBidi"/>
          <w:i/>
          <w:iCs/>
          <w:color w:val="000000" w:themeColor="text1"/>
          <w:sz w:val="24"/>
          <w:szCs w:val="24"/>
        </w:rPr>
      </w:pPr>
      <w:r w:rsidRPr="000E4219">
        <w:rPr>
          <w:rFonts w:asciiTheme="majorBidi" w:hAnsiTheme="majorBidi" w:cstheme="majorBidi"/>
          <w:color w:val="000000" w:themeColor="text1"/>
          <w:sz w:val="24"/>
          <w:szCs w:val="24"/>
        </w:rPr>
        <w:t>Yield: 77%;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17</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S, M Wt: 417.28) Calcd: C, 40.30; H, 4.11; Br, 19.15; N, 13.43; S, 7.68; Found: C, 40.40; H, 4.31; Br, 19.12; N, 13.41; S, 7.66.</w:t>
      </w:r>
    </w:p>
    <w:p w:rsidR="00C65DBA" w:rsidRPr="000E4219" w:rsidRDefault="00C65DBA" w:rsidP="00240C60">
      <w:pPr>
        <w:tabs>
          <w:tab w:val="left" w:pos="1605"/>
        </w:tabs>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-(Tetra-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-acetyl-D-sugerpyranosyl)-5-[(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-substitutedamino)methyl]-1,3,4-thiadiazol-2-amine (19-21)</w:t>
      </w:r>
    </w:p>
    <w:p w:rsidR="00C65DBA" w:rsidRPr="000E4219" w:rsidRDefault="00C65DBA"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solution of </w:t>
      </w:r>
      <w:ins w:id="2" w:author="Writefull" w:date="2022-01-14T10:22:00Z">
        <w:r w:rsidRPr="000E4219">
          <w:rPr>
            <w:rFonts w:asciiTheme="majorBidi" w:hAnsiTheme="majorBidi" w:cstheme="majorBidi"/>
            <w:color w:val="000000" w:themeColor="text1"/>
            <w:sz w:val="24"/>
            <w:szCs w:val="24"/>
          </w:rPr>
          <w:t>glycosides</w:t>
        </w:r>
      </w:ins>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 xml:space="preserve">, </w:t>
      </w:r>
      <w:ins w:id="3" w:author="Writefull" w:date="2022-01-14T10:22:00Z">
        <w:r w:rsidRPr="000E4219">
          <w:rPr>
            <w:rFonts w:asciiTheme="majorBidi" w:hAnsiTheme="majorBidi" w:cstheme="majorBidi"/>
            <w:b/>
            <w:bCs/>
            <w:color w:val="000000" w:themeColor="text1"/>
            <w:sz w:val="24"/>
            <w:szCs w:val="24"/>
          </w:rPr>
          <w:t>11</w:t>
        </w:r>
      </w:ins>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(1 mmol) in pyridine (15 mL) was added acetic anhydride (5 mmol) and the obtained clear solution was stirred at room temperature for 10 hrs. The reaction mixture was poured onto crushed ice, and the product that separated out was filtered off, washed with sodium hydrogen carbonate, </w:t>
      </w:r>
      <w:ins w:id="4" w:author="Writefull" w:date="2022-01-14T10:22:00Z">
        <w:r w:rsidRPr="000E4219">
          <w:rPr>
            <w:rFonts w:asciiTheme="majorBidi" w:hAnsiTheme="majorBidi" w:cstheme="majorBidi"/>
            <w:color w:val="000000" w:themeColor="text1"/>
            <w:sz w:val="24"/>
            <w:szCs w:val="24"/>
          </w:rPr>
          <w:t>water,thendried,</w:t>
        </w:r>
      </w:ins>
      <w:r w:rsidRPr="000E4219">
        <w:rPr>
          <w:rFonts w:asciiTheme="majorBidi" w:hAnsiTheme="majorBidi" w:cstheme="majorBidi"/>
          <w:color w:val="000000" w:themeColor="text1"/>
          <w:sz w:val="24"/>
          <w:szCs w:val="24"/>
        </w:rPr>
        <w:t xml:space="preserve"> and recrystalized from ethyl acetate to give the acetylated products (</w:t>
      </w:r>
      <w:r w:rsidRPr="000E4219">
        <w:rPr>
          <w:rFonts w:asciiTheme="majorBidi" w:hAnsiTheme="majorBidi" w:cstheme="majorBidi"/>
          <w:b/>
          <w:bCs/>
          <w:color w:val="000000" w:themeColor="text1"/>
          <w:sz w:val="24"/>
          <w:szCs w:val="24"/>
        </w:rPr>
        <w:t>19</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21</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-(Penta-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80%; m.p. 256-258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3225 (NH), 1748 (C=O), 1610 (C=N). m/z: 550.17 (100.0%), 551.18 (26.0%), 552.17 (4.5%), 552.18 (3.2%), 552.18 (1.8%), 551.17 (1.5%), 553.17 (1.2%). Elemental Analysis for (C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 550.58) Calcd. C, 52.36; H, 5.49; N, 10.18; S, 5.82. Found; C, 52.26; H, 5.42; N, 10.18; S, 5.80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-(Penta-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(20)</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89%;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3255 (NH), 1748 (C=O), 1608 (C=N)</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lastRenderedPageBreak/>
        <w:t>m/z: 550.17 (100.0%), 551.18 (26.0%), 552.17 (4.5%); Elemental Analysis for (C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N4O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 550.58) Calcd. C, 52.36; H, 5.49; N, 10.18; S, 5.82; Found: C, 52.23; H, 5.50; N, 10.22; S, 5.82.</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-(Tetra-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(21)</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3225 (NH), 1751 (C=O), 1612 (C=N). m/z: 542.05 (100.0%), 544.05 (97.3%), 543.05 (21.6%), Elemental Analysis for (C</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23</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7</w:t>
      </w:r>
      <w:r w:rsidRPr="000E4219">
        <w:rPr>
          <w:rFonts w:asciiTheme="majorBidi" w:hAnsiTheme="majorBidi" w:cstheme="majorBidi"/>
          <w:color w:val="000000" w:themeColor="text1"/>
          <w:sz w:val="24"/>
          <w:szCs w:val="24"/>
        </w:rPr>
        <w:t>S, M Wt: 543.39) C, 44.21; H, 4.27; Br, 14.70; N, 10.31; S, 5.90; Found: C, 44.11; H, 4.34; Br, 14.70; N, 10.23 S, 5.95.</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2-Chloro-</w:t>
      </w: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-tolylamino)methyl]-1,3,4-thiadiazol-2-yl)acetamide (22)</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round </w:t>
      </w:r>
      <w:r w:rsidR="00610CF1">
        <w:rPr>
          <w:rFonts w:asciiTheme="majorBidi" w:hAnsiTheme="majorBidi" w:cstheme="majorBidi"/>
          <w:color w:val="000000" w:themeColor="text1"/>
          <w:sz w:val="24"/>
          <w:szCs w:val="24"/>
        </w:rPr>
        <w:t>bottomed</w:t>
      </w:r>
      <w:r w:rsidRPr="000E4219">
        <w:rPr>
          <w:rFonts w:asciiTheme="majorBidi" w:hAnsiTheme="majorBidi" w:cstheme="majorBidi"/>
          <w:color w:val="000000" w:themeColor="text1"/>
          <w:sz w:val="24"/>
          <w:szCs w:val="24"/>
        </w:rPr>
        <w:t xml:space="preserve"> flask, was added compound </w:t>
      </w:r>
      <w:r w:rsidRPr="000E4219">
        <w:rPr>
          <w:rFonts w:asciiTheme="majorBidi" w:hAnsiTheme="majorBidi" w:cstheme="majorBidi"/>
          <w:b/>
          <w:bCs/>
          <w:color w:val="000000" w:themeColor="text1"/>
          <w:sz w:val="24"/>
          <w:szCs w:val="24"/>
        </w:rPr>
        <w:t>17</w:t>
      </w:r>
      <w:r w:rsidRPr="000E4219">
        <w:rPr>
          <w:rFonts w:asciiTheme="majorBidi" w:hAnsiTheme="majorBidi" w:cstheme="majorBidi"/>
          <w:color w:val="000000" w:themeColor="text1"/>
          <w:sz w:val="24"/>
          <w:szCs w:val="24"/>
        </w:rPr>
        <w:t xml:space="preserve"> (10 mmol) and triethylamine (13 mmol). The mixture was stirred at 0ºC in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(50 mL), then a solution of chloroacetyl chloride (0.83 ml, 11 mmol) in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 xml:space="preserve">2 </w:t>
      </w:r>
      <w:r w:rsidRPr="000E4219">
        <w:rPr>
          <w:rFonts w:asciiTheme="majorBidi" w:hAnsiTheme="majorBidi" w:cstheme="majorBidi"/>
          <w:color w:val="000000" w:themeColor="text1"/>
          <w:sz w:val="24"/>
          <w:szCs w:val="24"/>
        </w:rPr>
        <w:t xml:space="preserve">(10 mL) was added to the mixture slowly. The reaction mixture was </w:t>
      </w:r>
      <w:r w:rsidR="00610CF1">
        <w:rPr>
          <w:rFonts w:asciiTheme="majorBidi" w:hAnsiTheme="majorBidi" w:cstheme="majorBidi"/>
          <w:color w:val="000000" w:themeColor="text1"/>
          <w:sz w:val="24"/>
          <w:szCs w:val="24"/>
        </w:rPr>
        <w:t>warmed</w:t>
      </w:r>
      <w:r w:rsidRPr="000E4219">
        <w:rPr>
          <w:rFonts w:asciiTheme="majorBidi" w:hAnsiTheme="majorBidi" w:cstheme="majorBidi"/>
          <w:color w:val="000000" w:themeColor="text1"/>
          <w:sz w:val="24"/>
          <w:szCs w:val="24"/>
        </w:rPr>
        <w:t xml:space="preserve"> at room temperature and stirred for 1 h. After completion of the reaction, the mixture was diluted with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and </w:t>
      </w:r>
      <w:r w:rsidR="00610CF1">
        <w:rPr>
          <w:rFonts w:asciiTheme="majorBidi" w:hAnsiTheme="majorBidi" w:cstheme="majorBidi"/>
          <w:color w:val="000000" w:themeColor="text1"/>
          <w:sz w:val="24"/>
          <w:szCs w:val="24"/>
        </w:rPr>
        <w:t>was</w:t>
      </w:r>
      <w:r w:rsidRPr="000E4219">
        <w:rPr>
          <w:rFonts w:asciiTheme="majorBidi" w:hAnsiTheme="majorBidi" w:cstheme="majorBidi"/>
          <w:color w:val="000000" w:themeColor="text1"/>
          <w:sz w:val="24"/>
          <w:szCs w:val="24"/>
        </w:rPr>
        <w:t xml:space="preserve"> mixed with saturated NaCl. The organic layer was dried over anhydrous sodium sulfate, the solvent was removed under reduced </w:t>
      </w:r>
      <w:r w:rsidR="00610CF1">
        <w:rPr>
          <w:rFonts w:asciiTheme="majorBidi" w:hAnsiTheme="majorBidi" w:cstheme="majorBidi"/>
          <w:color w:val="000000" w:themeColor="text1"/>
          <w:sz w:val="24"/>
          <w:szCs w:val="24"/>
        </w:rPr>
        <w:t>pressure,</w:t>
      </w:r>
      <w:r w:rsidRPr="000E4219">
        <w:rPr>
          <w:rFonts w:asciiTheme="majorBidi" w:hAnsiTheme="majorBidi" w:cstheme="majorBidi"/>
          <w:color w:val="000000" w:themeColor="text1"/>
          <w:sz w:val="24"/>
          <w:szCs w:val="24"/>
        </w:rPr>
        <w:t xml:space="preserve"> and the remaining solid was washed with cold ethanol to afford compound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Recrystalized from ethyl alcohol. Yield: 77%; m.p 245-247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3230 (NH), 1672 (C=O),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2.35 (s, 3H, CH3), 4.22 (s, 2H, CH2) 4.33 (s, 2H, CH2), 6.45 (d, 2H, 2CH), 7.10 (d, 2H, 2CH), 7.35 (s, 1H, NH ex.), 12.50(s, 1H, NH ex.);  m/z: 296.05 (100.0%), 298.05 (32.0%), 297.05 (13.0%); Elemental Analysis for (C</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13</w:t>
      </w:r>
      <w:r w:rsidRPr="000E4219">
        <w:rPr>
          <w:rFonts w:asciiTheme="majorBidi" w:hAnsiTheme="majorBidi" w:cstheme="majorBidi"/>
          <w:color w:val="000000" w:themeColor="text1"/>
          <w:sz w:val="24"/>
          <w:szCs w:val="24"/>
        </w:rPr>
        <w:t>ClN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OS, M Wt: 296.77) C, 48.57; H, 4.42; Cl, 11.95; N, 18.88; S, 10.80; Found: C, 48.59; H, 4.36; Cl, 11.99; N, 18.88; S, 10.76.</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-Tolylamino)methyl]-1,3,4-thiadiazol-2-yl)acetamide (23)</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stirred heterogeneous suspension of the amine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(1 mmol) in water (5 mL) was added  HCl 6N (in the volume range of 240-400 μL) until the solution became homogeneous (pH ≈ 1.5). The resulting homogenous solution was cooled in an ice bath. To this was then added anhydride (1-1.5 mmol) followed by solid sodium bicarbonate (185-300 mg) until there was no further effervescence or pH of the mixture </w:t>
      </w:r>
      <w:r w:rsidR="00610CF1">
        <w:rPr>
          <w:rFonts w:asciiTheme="majorBidi" w:hAnsiTheme="majorBidi" w:cstheme="majorBidi"/>
          <w:color w:val="000000" w:themeColor="text1"/>
          <w:sz w:val="24"/>
          <w:szCs w:val="24"/>
        </w:rPr>
        <w:t>bec</w:t>
      </w:r>
      <w:r w:rsidRPr="000E4219">
        <w:rPr>
          <w:rFonts w:asciiTheme="majorBidi" w:hAnsiTheme="majorBidi" w:cstheme="majorBidi"/>
          <w:color w:val="000000" w:themeColor="text1"/>
          <w:sz w:val="24"/>
          <w:szCs w:val="24"/>
        </w:rPr>
        <w:t xml:space="preserve">ame ca 5.5. The precipitate product was filtered, washed with water (2 × 1 mL), </w:t>
      </w:r>
      <w:r w:rsidR="00610CF1">
        <w:rPr>
          <w:rFonts w:asciiTheme="majorBidi" w:hAnsiTheme="majorBidi" w:cstheme="majorBidi"/>
          <w:color w:val="000000" w:themeColor="text1"/>
          <w:sz w:val="24"/>
          <w:szCs w:val="24"/>
        </w:rPr>
        <w:t>and dried</w:t>
      </w:r>
      <w:r w:rsidRPr="000E4219">
        <w:rPr>
          <w:rFonts w:asciiTheme="majorBidi" w:hAnsiTheme="majorBidi" w:cstheme="majorBidi"/>
          <w:color w:val="000000" w:themeColor="text1"/>
          <w:sz w:val="24"/>
          <w:szCs w:val="24"/>
        </w:rPr>
        <w:t xml:space="preserve"> to give compound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Recrystalized from chloroform. Yield: 80%; m.p. 266-268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3235 (NH), 1681 (C=O), 1612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2.10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2.35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4.33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6.45 (d, 2H, 2CH), 7.10 (d, 2H, 2CH), 7.35 (s, 1H, NH ex.), 12.50(s, 1H, NH ex.);  m/z: 262.09 (100.0%), 263.09 (13.0%), 264.08 (4.5%), 263.09 (1.5%); Elemental Analysis for (C</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OS, M Wt: 262.33) Calcd. C, 54.94; H, 5.38; N, 21.36; S, 12.2; Found: C, 54.64; H, 5.42; N, 21.26; S, 12.02;</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Biological Activity</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Materials and Methods</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Cell culture conditions</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The cells of human liver carcinoma (HepG-2), and human breast adenocarcinoma (MCF-7) were purchased from the American Type Culture Collection (Rockville, MD). All cells were maintained in a DMEM medium, which was supplemented with 10% of heat-inactivated fetal bovine serum (FBS), 100U/ml of each of </w:t>
      </w:r>
      <w:ins w:id="5" w:author="Writefull" w:date="2022-01-14T10:22:00Z">
        <w:r w:rsidRPr="000E4219">
          <w:rPr>
            <w:rFonts w:asciiTheme="majorBidi" w:hAnsiTheme="majorBidi" w:cstheme="majorBidi"/>
            <w:color w:val="000000" w:themeColor="text1"/>
            <w:sz w:val="24"/>
            <w:szCs w:val="24"/>
          </w:rPr>
          <w:t>penicillin,</w:t>
        </w:r>
      </w:ins>
      <w:r w:rsidRPr="000E4219">
        <w:rPr>
          <w:rFonts w:asciiTheme="majorBidi" w:hAnsiTheme="majorBidi" w:cstheme="majorBidi"/>
          <w:color w:val="000000" w:themeColor="text1"/>
          <w:sz w:val="24"/>
          <w:szCs w:val="24"/>
        </w:rPr>
        <w:t xml:space="preserve"> and streptomycin. The cells were grown at 37°C in a humidified atmosphere of 5% CO</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MTT cytotoxicity assay</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The cytotoxicity activities on the </w:t>
      </w:r>
      <w:ins w:id="6" w:author="Writefull" w:date="2022-01-14T10:22:00Z">
        <w:r w:rsidRPr="000E4219">
          <w:rPr>
            <w:rFonts w:asciiTheme="majorBidi" w:hAnsiTheme="majorBidi" w:cstheme="majorBidi"/>
            <w:color w:val="000000" w:themeColor="text1"/>
            <w:sz w:val="24"/>
            <w:szCs w:val="24"/>
          </w:rPr>
          <w:t>HepG-2</w:t>
        </w:r>
      </w:ins>
      <w:r w:rsidRPr="000E4219">
        <w:rPr>
          <w:rFonts w:asciiTheme="majorBidi" w:hAnsiTheme="majorBidi" w:cstheme="majorBidi"/>
          <w:color w:val="000000" w:themeColor="text1"/>
          <w:sz w:val="24"/>
          <w:szCs w:val="24"/>
        </w:rPr>
        <w:t xml:space="preserve">, and MCF-7 human cancer cell lines were </w:t>
      </w:r>
      <w:r w:rsidR="005631A4">
        <w:rPr>
          <w:rFonts w:asciiTheme="majorBidi" w:hAnsiTheme="majorBidi" w:cstheme="majorBidi"/>
          <w:color w:val="000000" w:themeColor="text1"/>
          <w:sz w:val="24"/>
          <w:szCs w:val="24"/>
        </w:rPr>
        <w:t>estimated,</w:t>
      </w:r>
      <w:r w:rsidRPr="000E4219">
        <w:rPr>
          <w:rFonts w:asciiTheme="majorBidi" w:hAnsiTheme="majorBidi" w:cstheme="majorBidi"/>
          <w:color w:val="000000" w:themeColor="text1"/>
          <w:sz w:val="24"/>
          <w:szCs w:val="24"/>
        </w:rPr>
        <w:t xml:space="preserve"> employing the 3-[4,5-dimethyl-2-thiazolyl)-2,5-diphenyl-2H-tetrazolium </w:t>
      </w:r>
      <w:r w:rsidRPr="000E4219">
        <w:rPr>
          <w:rFonts w:asciiTheme="majorBidi" w:hAnsiTheme="majorBidi" w:cstheme="majorBidi"/>
          <w:color w:val="000000" w:themeColor="text1"/>
          <w:sz w:val="24"/>
          <w:szCs w:val="24"/>
        </w:rPr>
        <w:lastRenderedPageBreak/>
        <w:t>bromide (MTT) assay, which was grounded on the reduction of the tetrazolium salt by the mitochondrial dehydrogenases in viable cells [24-26].  The cells were dispensed in a 96 well sterile microplate (3 x 10</w:t>
      </w:r>
      <w:r w:rsidRPr="000E4219">
        <w:rPr>
          <w:rFonts w:asciiTheme="majorBidi" w:hAnsiTheme="majorBidi" w:cstheme="majorBidi"/>
          <w:color w:val="000000" w:themeColor="text1"/>
          <w:sz w:val="24"/>
          <w:szCs w:val="24"/>
          <w:vertAlign w:val="superscript"/>
        </w:rPr>
        <w:t>4</w:t>
      </w:r>
      <w:r w:rsidRPr="000E4219">
        <w:rPr>
          <w:rFonts w:asciiTheme="majorBidi" w:hAnsiTheme="majorBidi" w:cstheme="majorBidi"/>
          <w:color w:val="000000" w:themeColor="text1"/>
          <w:sz w:val="24"/>
          <w:szCs w:val="24"/>
        </w:rPr>
        <w:t xml:space="preserve"> cells/well), followed by their incubation at 37</w:t>
      </w:r>
      <w:r w:rsidRPr="000E4219">
        <w:rPr>
          <w:rFonts w:asciiTheme="majorBidi" w:hAnsiTheme="majorBidi" w:cstheme="majorBidi"/>
          <w:color w:val="000000" w:themeColor="text1"/>
          <w:sz w:val="24"/>
          <w:szCs w:val="24"/>
          <w:vertAlign w:val="superscript"/>
        </w:rPr>
        <w:t>o</w:t>
      </w:r>
      <w:r w:rsidRPr="000E4219">
        <w:rPr>
          <w:rFonts w:asciiTheme="majorBidi" w:hAnsiTheme="majorBidi" w:cstheme="majorBidi"/>
          <w:color w:val="000000" w:themeColor="text1"/>
          <w:sz w:val="24"/>
          <w:szCs w:val="24"/>
        </w:rPr>
        <w:t xml:space="preserve">C with a series of different concentrations of 10 µl  of each compound or Doxorubicin® (positive control, in DMSO) for 48 h in </w:t>
      </w:r>
      <w:r w:rsidR="005631A4">
        <w:rPr>
          <w:rFonts w:asciiTheme="majorBidi" w:hAnsiTheme="majorBidi" w:cstheme="majorBidi"/>
          <w:color w:val="000000" w:themeColor="text1"/>
          <w:sz w:val="24"/>
          <w:szCs w:val="24"/>
        </w:rPr>
        <w:t>serum</w:t>
      </w:r>
      <w:r w:rsidRPr="000E4219">
        <w:rPr>
          <w:rFonts w:asciiTheme="majorBidi" w:hAnsiTheme="majorBidi" w:cstheme="majorBidi"/>
          <w:color w:val="000000" w:themeColor="text1"/>
          <w:sz w:val="24"/>
          <w:szCs w:val="24"/>
        </w:rPr>
        <w:t xml:space="preserve"> free medium prior to the MTT assay. Subsequently, the media were carefully removed, 40 µL of MTT (2.5 mg/mL) were added to each well, and then incubated for an additional 4 h. The purple formazan dye crystals were solubilized by the addition of 200 µL of DMSO. The absorbance was measured at 570 nm applying a SpectraMax</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xml:space="preserve"> Paradigm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xml:space="preserve"> Multi-Mode microplate reader. The relative cell viability was expressed as the mean percentage of viable cells relative to the untreated control cells. All experiments were conducted in triplicate and were repeated on three different days. </w:t>
      </w:r>
      <w:r w:rsidR="005631A4">
        <w:rPr>
          <w:rFonts w:asciiTheme="majorBidi" w:hAnsiTheme="majorBidi" w:cstheme="majorBidi"/>
          <w:color w:val="000000" w:themeColor="text1"/>
          <w:sz w:val="24"/>
          <w:szCs w:val="24"/>
        </w:rPr>
        <w:t>All</w:t>
      </w:r>
      <w:r w:rsidRPr="000E4219">
        <w:rPr>
          <w:rFonts w:asciiTheme="majorBidi" w:hAnsiTheme="majorBidi" w:cstheme="majorBidi"/>
          <w:color w:val="000000" w:themeColor="text1"/>
          <w:sz w:val="24"/>
          <w:szCs w:val="24"/>
        </w:rPr>
        <w:t>values were represented as mean ± SD. The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s were determined by the SPSS probit analysis software program (SPSS Inc., Chicago, IL). </w:t>
      </w:r>
    </w:p>
    <w:p w:rsidR="00C65DBA" w:rsidRPr="000E4219" w:rsidRDefault="00C65DBA" w:rsidP="00240C60">
      <w:pPr>
        <w:bidi w:val="0"/>
        <w:spacing w:after="0"/>
        <w:jc w:val="both"/>
        <w:rPr>
          <w:rFonts w:asciiTheme="majorBidi" w:eastAsia="Calibri" w:hAnsiTheme="majorBidi" w:cstheme="majorBidi"/>
          <w:color w:val="000000" w:themeColor="text1"/>
          <w:sz w:val="24"/>
          <w:szCs w:val="24"/>
        </w:rPr>
      </w:pPr>
    </w:p>
    <w:p w:rsidR="006C2DC2" w:rsidRPr="000E4219" w:rsidRDefault="006C2DC2"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Results and Discussion</w:t>
      </w:r>
    </w:p>
    <w:p w:rsidR="006C2DC2" w:rsidRPr="000E4219" w:rsidRDefault="006C2DC2" w:rsidP="00240C60">
      <w:pPr>
        <w:autoSpaceDE w:val="0"/>
        <w:autoSpaceDN w:val="0"/>
        <w:bidi w:val="0"/>
        <w:adjustRightInd w:val="0"/>
        <w:spacing w:after="0"/>
        <w:jc w:val="both"/>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 xml:space="preserve">Thiosemicarbazide was reacted with ethyl p-substituted-phenyl glycinate; namely,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-methoxyphenylglycinate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-bromophenylglycinate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respectively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respectively,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00DA262F" w:rsidRPr="000E4219">
        <w:rPr>
          <w:rFonts w:asciiTheme="majorBidi" w:hAnsiTheme="majorBidi" w:cstheme="majorBidi"/>
          <w:color w:val="000000" w:themeColor="text1"/>
          <w:sz w:val="24"/>
          <w:szCs w:val="24"/>
        </w:rPr>
        <w:t>were proved by their analytical and spectroscopic analyses. T</w:t>
      </w:r>
      <w:r w:rsidRPr="000E4219">
        <w:rPr>
          <w:rFonts w:asciiTheme="majorBidi" w:hAnsiTheme="majorBidi" w:cstheme="majorBidi"/>
          <w:color w:val="000000" w:themeColor="text1"/>
          <w:sz w:val="24"/>
          <w:szCs w:val="24"/>
        </w:rPr>
        <w:t xml:space="preserve">heir IR spectra showed absorption bands </w:t>
      </w:r>
      <w:r w:rsidRPr="000E4219">
        <w:rPr>
          <w:rFonts w:asciiTheme="majorBidi" w:hAnsiTheme="majorBidi" w:cstheme="majorBidi"/>
          <w:color w:val="000000" w:themeColor="text1"/>
          <w:sz w:val="24"/>
          <w:szCs w:val="24"/>
          <w:lang w:bidi="ar-EG"/>
        </w:rPr>
        <w:t xml:space="preserve">characterizing the </w:t>
      </w:r>
      <w:r w:rsidR="00DA262F" w:rsidRPr="000E4219">
        <w:rPr>
          <w:rFonts w:asciiTheme="majorBidi" w:hAnsiTheme="majorBidi" w:cstheme="majorBidi"/>
          <w:color w:val="000000" w:themeColor="text1"/>
          <w:sz w:val="24"/>
          <w:szCs w:val="24"/>
          <w:lang w:bidi="ar-EG"/>
        </w:rPr>
        <w:t xml:space="preserve">stretching </w:t>
      </w:r>
      <w:r w:rsidRPr="000E4219">
        <w:rPr>
          <w:rFonts w:asciiTheme="majorBidi" w:hAnsiTheme="majorBidi" w:cstheme="majorBidi"/>
          <w:color w:val="000000" w:themeColor="text1"/>
          <w:sz w:val="24"/>
          <w:szCs w:val="24"/>
          <w:lang w:bidi="ar-EG"/>
        </w:rPr>
        <w:t>NH</w:t>
      </w:r>
      <w:r w:rsidRPr="000E4219">
        <w:rPr>
          <w:rFonts w:asciiTheme="majorBidi" w:hAnsiTheme="majorBidi" w:cstheme="majorBidi"/>
          <w:color w:val="000000" w:themeColor="text1"/>
          <w:sz w:val="24"/>
          <w:szCs w:val="24"/>
          <w:vertAlign w:val="subscript"/>
          <w:lang w:bidi="ar-EG"/>
        </w:rPr>
        <w:t>2</w:t>
      </w:r>
      <w:r w:rsidR="00DA262F" w:rsidRPr="000E4219">
        <w:rPr>
          <w:rFonts w:asciiTheme="majorBidi" w:hAnsiTheme="majorBidi" w:cstheme="majorBidi"/>
          <w:color w:val="000000" w:themeColor="text1"/>
          <w:sz w:val="24"/>
          <w:szCs w:val="24"/>
          <w:lang w:bidi="ar-EG"/>
        </w:rPr>
        <w:t xml:space="preserve">groups </w:t>
      </w:r>
      <w:r w:rsidRPr="000E4219">
        <w:rPr>
          <w:rFonts w:asciiTheme="majorBidi" w:hAnsiTheme="majorBidi" w:cstheme="majorBidi"/>
          <w:color w:val="000000" w:themeColor="text1"/>
          <w:sz w:val="24"/>
          <w:szCs w:val="24"/>
          <w:lang w:bidi="ar-EG"/>
        </w:rPr>
        <w:t xml:space="preserve">in the range 3380-3266 and NH </w:t>
      </w:r>
      <w:r w:rsidR="00266DB4" w:rsidRPr="000E4219">
        <w:rPr>
          <w:rFonts w:asciiTheme="majorBidi" w:hAnsiTheme="majorBidi" w:cstheme="majorBidi"/>
          <w:color w:val="000000" w:themeColor="text1"/>
          <w:sz w:val="24"/>
          <w:szCs w:val="24"/>
          <w:lang w:bidi="ar-EG"/>
        </w:rPr>
        <w:t xml:space="preserve">groups </w:t>
      </w:r>
      <w:r w:rsidRPr="000E4219">
        <w:rPr>
          <w:rFonts w:asciiTheme="majorBidi" w:hAnsiTheme="majorBidi" w:cstheme="majorBidi"/>
          <w:color w:val="000000" w:themeColor="text1"/>
          <w:sz w:val="24"/>
          <w:szCs w:val="24"/>
          <w:lang w:bidi="ar-EG"/>
        </w:rPr>
        <w:t>in the range 3181-318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rPr>
        <w:t xml:space="preserve"> in addition </w:t>
      </w:r>
      <w:r w:rsidR="00266DB4" w:rsidRPr="000E4219">
        <w:rPr>
          <w:rFonts w:asciiTheme="majorBidi" w:hAnsiTheme="majorBidi" w:cstheme="majorBidi"/>
          <w:color w:val="000000" w:themeColor="text1"/>
          <w:sz w:val="24"/>
          <w:szCs w:val="24"/>
        </w:rPr>
        <w:t xml:space="preserve">to </w:t>
      </w:r>
      <w:r w:rsidRPr="000E4219">
        <w:rPr>
          <w:rFonts w:asciiTheme="majorBidi" w:hAnsiTheme="majorBidi" w:cstheme="majorBidi"/>
          <w:color w:val="000000" w:themeColor="text1"/>
          <w:sz w:val="24"/>
          <w:szCs w:val="24"/>
        </w:rPr>
        <w:t xml:space="preserve">C=O showed the absorption bands around 1730-1721. The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H NMR spectra of the same compounds showed signals for </w:t>
      </w:r>
      <w:ins w:id="7" w:author="Writefull" w:date="2022-01-14T10:22:00Z">
        <w:r w:rsidRPr="000E4219">
          <w:rPr>
            <w:rFonts w:asciiTheme="majorBidi" w:hAnsiTheme="majorBidi" w:cstheme="majorBidi"/>
            <w:color w:val="000000" w:themeColor="text1"/>
            <w:sz w:val="24"/>
            <w:szCs w:val="24"/>
          </w:rPr>
          <w:t>D</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O,</w:t>
        </w:r>
      </w:ins>
      <w:r w:rsidRPr="000E4219">
        <w:rPr>
          <w:rFonts w:asciiTheme="majorBidi" w:hAnsiTheme="majorBidi" w:cstheme="majorBidi"/>
          <w:color w:val="000000" w:themeColor="text1"/>
          <w:sz w:val="24"/>
          <w:szCs w:val="24"/>
        </w:rPr>
        <w:t xml:space="preserve"> exchangeable </w:t>
      </w:r>
      <w:ins w:id="8" w:author="Writefull" w:date="2022-01-14T10:22:00Z">
        <w:r w:rsidRPr="000E4219">
          <w:rPr>
            <w:rFonts w:asciiTheme="majorBidi" w:hAnsiTheme="majorBidi" w:cstheme="majorBidi"/>
            <w:color w:val="000000" w:themeColor="text1"/>
            <w:sz w:val="24"/>
            <w:szCs w:val="24"/>
          </w:rPr>
          <w:t>NH</w:t>
        </w:r>
        <w:r w:rsidRPr="000E4219">
          <w:rPr>
            <w:rFonts w:asciiTheme="majorBidi" w:hAnsiTheme="majorBidi" w:cstheme="majorBidi"/>
            <w:color w:val="000000" w:themeColor="text1"/>
            <w:sz w:val="24"/>
            <w:szCs w:val="24"/>
            <w:vertAlign w:val="subscript"/>
          </w:rPr>
          <w:t>2</w:t>
        </w:r>
      </w:ins>
      <w:r w:rsidRPr="000E4219">
        <w:rPr>
          <w:rFonts w:asciiTheme="majorBidi" w:hAnsiTheme="majorBidi" w:cstheme="majorBidi"/>
          <w:color w:val="000000" w:themeColor="text1"/>
          <w:sz w:val="24"/>
          <w:szCs w:val="24"/>
        </w:rPr>
        <w:t xml:space="preserve"> and NH groups at their specific regions. These compounds </w:t>
      </w:r>
      <w:r w:rsidR="005631A4">
        <w:rPr>
          <w:rFonts w:asciiTheme="majorBidi" w:hAnsiTheme="majorBidi" w:cstheme="majorBidi"/>
          <w:color w:val="000000" w:themeColor="text1"/>
          <w:sz w:val="24"/>
          <w:szCs w:val="24"/>
        </w:rPr>
        <w:t>were then</w:t>
      </w:r>
      <w:r w:rsidRPr="000E4219">
        <w:rPr>
          <w:rFonts w:asciiTheme="majorBidi" w:hAnsiTheme="majorBidi" w:cstheme="majorBidi"/>
          <w:color w:val="000000" w:themeColor="text1"/>
          <w:sz w:val="24"/>
          <w:szCs w:val="24"/>
        </w:rPr>
        <w:t xml:space="preserve">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w:t>
      </w:r>
      <w:r w:rsidR="00266DB4" w:rsidRPr="000E4219">
        <w:rPr>
          <w:rFonts w:asciiTheme="majorBidi" w:hAnsiTheme="majorBidi" w:cstheme="majorBidi"/>
          <w:color w:val="000000" w:themeColor="text1"/>
          <w:sz w:val="24"/>
          <w:szCs w:val="24"/>
        </w:rPr>
        <w:t xml:space="preserve"> respectively</w:t>
      </w:r>
      <w:r w:rsidRPr="000E4219">
        <w:rPr>
          <w:rFonts w:asciiTheme="majorBidi" w:hAnsiTheme="majorBidi" w:cstheme="majorBidi"/>
          <w:color w:val="000000" w:themeColor="text1"/>
          <w:sz w:val="24"/>
          <w:szCs w:val="24"/>
        </w:rPr>
        <w:t xml:space="preserve">. The IR spectra showed absorption bands </w:t>
      </w:r>
      <w:r w:rsidRPr="000E4219">
        <w:rPr>
          <w:rFonts w:asciiTheme="majorBidi" w:hAnsiTheme="majorBidi" w:cstheme="majorBidi"/>
          <w:color w:val="000000" w:themeColor="text1"/>
          <w:sz w:val="24"/>
          <w:szCs w:val="24"/>
          <w:lang w:bidi="ar-EG"/>
        </w:rPr>
        <w:t>characterizing the NH</w:t>
      </w:r>
      <w:r w:rsidRPr="000E4219">
        <w:rPr>
          <w:rFonts w:asciiTheme="majorBidi" w:hAnsiTheme="majorBidi" w:cstheme="majorBidi"/>
          <w:color w:val="000000" w:themeColor="text1"/>
          <w:sz w:val="24"/>
          <w:szCs w:val="24"/>
          <w:vertAlign w:val="subscript"/>
          <w:lang w:bidi="ar-EG"/>
        </w:rPr>
        <w:t>2</w:t>
      </w:r>
      <w:r w:rsidRPr="000E4219">
        <w:rPr>
          <w:rFonts w:asciiTheme="majorBidi" w:hAnsiTheme="majorBidi" w:cstheme="majorBidi"/>
          <w:color w:val="000000" w:themeColor="text1"/>
          <w:sz w:val="24"/>
          <w:szCs w:val="24"/>
          <w:lang w:bidi="ar-EG"/>
        </w:rPr>
        <w:t xml:space="preserve"> and NH groups in the range 3283-3228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rPr>
        <w:t xml:space="preserve"> (</w:t>
      </w:r>
      <w:r w:rsidR="00266DB4" w:rsidRPr="000E4219">
        <w:rPr>
          <w:rFonts w:asciiTheme="majorBidi" w:hAnsiTheme="majorBidi" w:cstheme="majorBidi"/>
          <w:color w:val="000000" w:themeColor="text1"/>
          <w:sz w:val="24"/>
          <w:szCs w:val="24"/>
        </w:rPr>
        <w:t xml:space="preserve">c.f. </w:t>
      </w:r>
      <w:r w:rsidRPr="000E4219">
        <w:rPr>
          <w:rFonts w:asciiTheme="majorBidi" w:hAnsiTheme="majorBidi" w:cstheme="majorBidi"/>
          <w:color w:val="000000" w:themeColor="text1"/>
          <w:sz w:val="24"/>
          <w:szCs w:val="24"/>
        </w:rPr>
        <w:t>Scheme 1</w:t>
      </w:r>
      <w:r w:rsidR="00266DB4" w:rsidRPr="000E4219">
        <w:rPr>
          <w:rFonts w:asciiTheme="majorBidi" w:hAnsiTheme="majorBidi" w:cstheme="majorBidi"/>
          <w:color w:val="000000" w:themeColor="text1"/>
          <w:sz w:val="24"/>
          <w:szCs w:val="24"/>
        </w:rPr>
        <w:t>&amp; Experimental section</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lang w:bidi="ar-EG"/>
        </w:rPr>
        <w:t xml:space="preserve">Also,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H NMR spectra of the same compounds </w:t>
      </w:r>
      <w:r w:rsidRPr="000E4219">
        <w:rPr>
          <w:rFonts w:asciiTheme="majorBidi" w:hAnsiTheme="majorBidi" w:cstheme="majorBidi"/>
          <w:color w:val="000000" w:themeColor="text1"/>
          <w:sz w:val="24"/>
          <w:szCs w:val="24"/>
          <w:lang w:bidi="ar-EG"/>
        </w:rPr>
        <w:t>showed signals</w:t>
      </w:r>
      <w:r w:rsidRPr="000E4219">
        <w:rPr>
          <w:rFonts w:asciiTheme="majorBidi" w:hAnsiTheme="majorBidi" w:cstheme="majorBidi"/>
          <w:color w:val="000000" w:themeColor="text1"/>
          <w:sz w:val="24"/>
          <w:szCs w:val="24"/>
        </w:rPr>
        <w:t xml:space="preserve"> for D</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O exchangeable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at their specific regions which helped </w:t>
      </w:r>
      <w:r w:rsidR="005631A4">
        <w:rPr>
          <w:rFonts w:asciiTheme="majorBidi" w:hAnsiTheme="majorBidi" w:cstheme="majorBidi"/>
          <w:color w:val="000000" w:themeColor="text1"/>
          <w:sz w:val="24"/>
          <w:szCs w:val="24"/>
        </w:rPr>
        <w:t>in</w:t>
      </w:r>
      <w:r w:rsidRPr="000E4219">
        <w:rPr>
          <w:rFonts w:asciiTheme="majorBidi" w:hAnsiTheme="majorBidi" w:cstheme="majorBidi"/>
          <w:color w:val="000000" w:themeColor="text1"/>
          <w:sz w:val="24"/>
          <w:szCs w:val="24"/>
        </w:rPr>
        <w:t xml:space="preserve"> proving their structure </w:t>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experimental section &amp; Scheme 1)</w:t>
      </w: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7F38FB"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9241" w:dyaOrig="9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430.5pt" o:ole="">
            <v:imagedata r:id="rId7" o:title=""/>
          </v:shape>
          <o:OLEObject Type="Embed" ProgID="ChemDraw.Document.6.0" ShapeID="_x0000_i1025" DrawAspect="Content" ObjectID="_1710675721" r:id="rId8"/>
        </w:object>
      </w:r>
    </w:p>
    <w:p w:rsidR="00567503" w:rsidRPr="000E4219" w:rsidRDefault="00567503" w:rsidP="00240C60">
      <w:pPr>
        <w:bidi w:val="0"/>
        <w:spacing w:after="0"/>
        <w:ind w:firstLine="720"/>
        <w:jc w:val="both"/>
        <w:rPr>
          <w:rFonts w:asciiTheme="majorBidi" w:hAnsiTheme="majorBidi" w:cstheme="majorBidi"/>
          <w:color w:val="000000" w:themeColor="text1"/>
          <w:sz w:val="24"/>
          <w:szCs w:val="24"/>
        </w:rPr>
      </w:pPr>
    </w:p>
    <w:p w:rsidR="008334EA" w:rsidRPr="000E4219" w:rsidRDefault="00B755C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On the other hand, a</w:t>
      </w:r>
      <w:r w:rsidR="00567503" w:rsidRPr="000E4219">
        <w:rPr>
          <w:rFonts w:asciiTheme="majorBidi" w:hAnsiTheme="majorBidi" w:cstheme="majorBidi"/>
          <w:color w:val="000000" w:themeColor="text1"/>
          <w:sz w:val="24"/>
          <w:szCs w:val="24"/>
        </w:rPr>
        <w:t xml:space="preserve"> mixture of 5-[(p-substituted amino)methyl]-1,3,4-thiadiazol-2-amine </w:t>
      </w:r>
      <w:r w:rsidRPr="000E4219">
        <w:rPr>
          <w:rFonts w:asciiTheme="majorBidi" w:hAnsiTheme="majorBidi" w:cstheme="majorBidi"/>
          <w:color w:val="000000" w:themeColor="text1"/>
          <w:sz w:val="24"/>
          <w:szCs w:val="24"/>
        </w:rPr>
        <w:t xml:space="preserve">derivatives </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7</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9</w:t>
      </w:r>
      <w:r w:rsidR="00567503" w:rsidRPr="000E4219">
        <w:rPr>
          <w:rFonts w:asciiTheme="majorBidi" w:hAnsiTheme="majorBidi" w:cstheme="majorBidi"/>
          <w:color w:val="000000" w:themeColor="text1"/>
          <w:sz w:val="24"/>
          <w:szCs w:val="24"/>
        </w:rPr>
        <w:t xml:space="preserve">) and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 xml:space="preserve">-galactose,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 xml:space="preserve">-glucose or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-xylose in ethanol</w:t>
      </w:r>
      <w:r w:rsidRPr="000E4219">
        <w:rPr>
          <w:rFonts w:asciiTheme="majorBidi" w:hAnsiTheme="majorBidi" w:cstheme="majorBidi"/>
          <w:color w:val="000000" w:themeColor="text1"/>
          <w:sz w:val="24"/>
          <w:szCs w:val="24"/>
        </w:rPr>
        <w:t xml:space="preserve"> and</w:t>
      </w:r>
      <w:r w:rsidR="00B119AD">
        <w:rPr>
          <w:rFonts w:asciiTheme="majorBidi" w:hAnsiTheme="majorBidi" w:cstheme="majorBidi"/>
          <w:color w:val="000000" w:themeColor="text1"/>
          <w:sz w:val="24"/>
          <w:szCs w:val="24"/>
        </w:rPr>
        <w:t>acatalytic</w:t>
      </w:r>
      <w:r w:rsidR="00567503" w:rsidRPr="000E4219">
        <w:rPr>
          <w:rFonts w:asciiTheme="majorBidi" w:hAnsiTheme="majorBidi" w:cstheme="majorBidi"/>
          <w:color w:val="000000" w:themeColor="text1"/>
          <w:sz w:val="24"/>
          <w:szCs w:val="24"/>
        </w:rPr>
        <w:t xml:space="preserve"> amount of acetic acid was added to the mixture and allowed to reflux to yield compounds (</w:t>
      </w:r>
      <w:r w:rsidR="00567503" w:rsidRPr="000E4219">
        <w:rPr>
          <w:rFonts w:asciiTheme="majorBidi" w:hAnsiTheme="majorBidi" w:cstheme="majorBidi"/>
          <w:b/>
          <w:bCs/>
          <w:color w:val="000000" w:themeColor="text1"/>
          <w:sz w:val="24"/>
          <w:szCs w:val="24"/>
        </w:rPr>
        <w:t>10</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18</w:t>
      </w:r>
      <w:r w:rsidR="00567503" w:rsidRPr="000E4219">
        <w:rPr>
          <w:rFonts w:asciiTheme="majorBidi" w:hAnsiTheme="majorBidi" w:cstheme="majorBidi"/>
          <w:color w:val="000000" w:themeColor="text1"/>
          <w:sz w:val="24"/>
          <w:szCs w:val="24"/>
        </w:rPr>
        <w:t xml:space="preserve">), respectively. Their IR spectra showed the disappearance of the </w:t>
      </w:r>
      <w:r w:rsidR="00B119AD">
        <w:rPr>
          <w:rFonts w:asciiTheme="majorBidi" w:hAnsiTheme="majorBidi" w:cstheme="majorBidi"/>
          <w:color w:val="000000" w:themeColor="text1"/>
          <w:sz w:val="24"/>
          <w:szCs w:val="24"/>
        </w:rPr>
        <w:t>bands</w:t>
      </w:r>
      <w:r w:rsidR="00567503" w:rsidRPr="000E4219">
        <w:rPr>
          <w:rFonts w:asciiTheme="majorBidi" w:hAnsiTheme="majorBidi" w:cstheme="majorBidi"/>
          <w:color w:val="000000" w:themeColor="text1"/>
          <w:sz w:val="24"/>
          <w:szCs w:val="24"/>
        </w:rPr>
        <w:t xml:space="preserve"> which </w:t>
      </w:r>
      <w:r w:rsidR="00B119AD">
        <w:rPr>
          <w:rFonts w:asciiTheme="majorBidi" w:hAnsiTheme="majorBidi" w:cstheme="majorBidi"/>
          <w:color w:val="000000" w:themeColor="text1"/>
          <w:sz w:val="24"/>
          <w:szCs w:val="24"/>
        </w:rPr>
        <w:t>charachterizes</w:t>
      </w:r>
      <w:r w:rsidR="00567503" w:rsidRPr="000E4219">
        <w:rPr>
          <w:rFonts w:asciiTheme="majorBidi" w:hAnsiTheme="majorBidi" w:cstheme="majorBidi"/>
          <w:color w:val="000000" w:themeColor="text1"/>
          <w:sz w:val="24"/>
          <w:szCs w:val="24"/>
        </w:rPr>
        <w:t xml:space="preserve"> for NH</w:t>
      </w:r>
      <w:r w:rsidR="00567503" w:rsidRPr="000E4219">
        <w:rPr>
          <w:rFonts w:asciiTheme="majorBidi" w:hAnsiTheme="majorBidi" w:cstheme="majorBidi"/>
          <w:color w:val="000000" w:themeColor="text1"/>
          <w:sz w:val="24"/>
          <w:szCs w:val="24"/>
          <w:vertAlign w:val="subscript"/>
        </w:rPr>
        <w:t>2</w:t>
      </w:r>
      <w:r w:rsidR="00567503" w:rsidRPr="000E4219">
        <w:rPr>
          <w:rFonts w:asciiTheme="majorBidi" w:hAnsiTheme="majorBidi" w:cstheme="majorBidi"/>
          <w:color w:val="000000" w:themeColor="text1"/>
          <w:sz w:val="24"/>
          <w:szCs w:val="24"/>
        </w:rPr>
        <w:t xml:space="preserve"> and appearance </w:t>
      </w:r>
      <w:r w:rsidR="00B119AD">
        <w:rPr>
          <w:rFonts w:asciiTheme="majorBidi" w:hAnsiTheme="majorBidi" w:cstheme="majorBidi"/>
          <w:color w:val="000000" w:themeColor="text1"/>
          <w:sz w:val="24"/>
          <w:szCs w:val="24"/>
        </w:rPr>
        <w:t>of</w:t>
      </w:r>
      <w:r w:rsidR="00567503" w:rsidRPr="000E4219">
        <w:rPr>
          <w:rFonts w:asciiTheme="majorBidi" w:hAnsiTheme="majorBidi" w:cstheme="majorBidi"/>
          <w:color w:val="000000" w:themeColor="text1"/>
          <w:sz w:val="24"/>
          <w:szCs w:val="24"/>
        </w:rPr>
        <w:t xml:space="preserve"> the strong and broad bands </w:t>
      </w:r>
      <w:r w:rsidR="00567503" w:rsidRPr="000E4219">
        <w:rPr>
          <w:rFonts w:asciiTheme="majorBidi" w:hAnsiTheme="majorBidi" w:cstheme="majorBidi"/>
          <w:color w:val="000000" w:themeColor="text1"/>
          <w:sz w:val="24"/>
          <w:szCs w:val="24"/>
          <w:lang w:bidi="ar-EG"/>
        </w:rPr>
        <w:t xml:space="preserve">characterizing the </w:t>
      </w:r>
      <w:r w:rsidR="00B119AD">
        <w:rPr>
          <w:rFonts w:asciiTheme="majorBidi" w:hAnsiTheme="majorBidi" w:cstheme="majorBidi"/>
          <w:color w:val="000000" w:themeColor="text1"/>
          <w:sz w:val="24"/>
          <w:szCs w:val="24"/>
          <w:lang w:bidi="ar-EG"/>
        </w:rPr>
        <w:t>poly-hydroxyl</w:t>
      </w:r>
      <w:r w:rsidR="00567503" w:rsidRPr="000E4219">
        <w:rPr>
          <w:rFonts w:asciiTheme="majorBidi" w:hAnsiTheme="majorBidi" w:cstheme="majorBidi"/>
          <w:color w:val="000000" w:themeColor="text1"/>
          <w:sz w:val="24"/>
          <w:szCs w:val="24"/>
          <w:lang w:bidi="ar-EG"/>
        </w:rPr>
        <w:t xml:space="preserve"> chain and NH groups in the range 3460-3225 cm</w:t>
      </w:r>
      <w:r w:rsidR="00567503" w:rsidRPr="000E4219">
        <w:rPr>
          <w:rFonts w:asciiTheme="majorBidi" w:hAnsiTheme="majorBidi" w:cstheme="majorBidi"/>
          <w:color w:val="000000" w:themeColor="text1"/>
          <w:sz w:val="24"/>
          <w:szCs w:val="24"/>
          <w:vertAlign w:val="superscript"/>
          <w:lang w:bidi="ar-EG"/>
        </w:rPr>
        <w:t>-1</w:t>
      </w:r>
      <w:r w:rsidR="00567503" w:rsidRPr="000E4219">
        <w:rPr>
          <w:rFonts w:asciiTheme="majorBidi" w:hAnsiTheme="majorBidi" w:cstheme="majorBidi"/>
          <w:color w:val="000000" w:themeColor="text1"/>
          <w:sz w:val="24"/>
          <w:szCs w:val="24"/>
        </w:rPr>
        <w:t xml:space="preserve">. </w:t>
      </w:r>
      <w:r w:rsidR="00567503" w:rsidRPr="000E4219">
        <w:rPr>
          <w:rFonts w:asciiTheme="majorBidi" w:hAnsiTheme="majorBidi" w:cstheme="majorBidi"/>
          <w:color w:val="000000" w:themeColor="text1"/>
          <w:sz w:val="24"/>
          <w:szCs w:val="24"/>
          <w:lang w:bidi="ar-EG"/>
        </w:rPr>
        <w:t>(</w:t>
      </w:r>
      <w:r w:rsidR="00567503" w:rsidRPr="000E4219">
        <w:rPr>
          <w:rFonts w:asciiTheme="majorBidi" w:hAnsiTheme="majorBidi" w:cstheme="majorBidi"/>
          <w:i/>
          <w:iCs/>
          <w:color w:val="000000" w:themeColor="text1"/>
          <w:sz w:val="24"/>
          <w:szCs w:val="24"/>
          <w:lang w:bidi="ar-EG"/>
        </w:rPr>
        <w:t>cf</w:t>
      </w:r>
      <w:r w:rsidR="00567503" w:rsidRPr="000E4219">
        <w:rPr>
          <w:rFonts w:asciiTheme="majorBidi" w:hAnsiTheme="majorBidi" w:cstheme="majorBidi"/>
          <w:color w:val="000000" w:themeColor="text1"/>
          <w:sz w:val="24"/>
          <w:szCs w:val="24"/>
          <w:lang w:bidi="ar-EG"/>
        </w:rPr>
        <w:t>. experimental section &amp; Scheme 2)</w:t>
      </w: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tl/>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F3642D"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10807" w:dyaOrig="9801">
          <v:shape id="_x0000_i1026" type="#_x0000_t75" style="width:471pt;height:429pt" o:ole="">
            <v:imagedata r:id="rId9" o:title=""/>
          </v:shape>
          <o:OLEObject Type="Embed" ProgID="ChemDraw.Document.6.0" ShapeID="_x0000_i1026" DrawAspect="Content" ObjectID="_1710675722" r:id="rId10"/>
        </w:object>
      </w:r>
    </w:p>
    <w:p w:rsidR="00567503" w:rsidRPr="000E4219" w:rsidRDefault="00567503" w:rsidP="00240C60">
      <w:pPr>
        <w:tabs>
          <w:tab w:val="left" w:pos="5820"/>
        </w:tabs>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tl/>
        </w:rPr>
        <w:tab/>
      </w:r>
    </w:p>
    <w:p w:rsidR="008334EA"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 xml:space="preserve">Different derivatives of glycosides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b/>
          <w:bCs/>
          <w:color w:val="000000" w:themeColor="text1"/>
          <w:sz w:val="24"/>
          <w:szCs w:val="24"/>
        </w:rPr>
        <w:t>11</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in pyridine was added acetic anhydride and the obtained clear solution was stirred at room temperature to give the acetylated products (</w:t>
      </w:r>
      <w:r w:rsidRPr="000E4219">
        <w:rPr>
          <w:rFonts w:asciiTheme="majorBidi" w:hAnsiTheme="majorBidi" w:cstheme="majorBidi"/>
          <w:b/>
          <w:bCs/>
          <w:color w:val="000000" w:themeColor="text1"/>
          <w:sz w:val="24"/>
          <w:szCs w:val="24"/>
        </w:rPr>
        <w:t>19</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21</w:t>
      </w:r>
      <w:r w:rsidRPr="000E4219">
        <w:rPr>
          <w:rFonts w:asciiTheme="majorBidi" w:hAnsiTheme="majorBidi" w:cstheme="majorBidi"/>
          <w:color w:val="000000" w:themeColor="text1"/>
          <w:sz w:val="24"/>
          <w:szCs w:val="24"/>
        </w:rPr>
        <w:t xml:space="preserve">), respectively. Their IR spectra showed </w:t>
      </w:r>
      <w:r w:rsidR="00B119AD">
        <w:rPr>
          <w:rFonts w:asciiTheme="majorBidi" w:hAnsiTheme="majorBidi" w:cstheme="majorBidi"/>
          <w:color w:val="000000" w:themeColor="text1"/>
          <w:sz w:val="24"/>
          <w:szCs w:val="24"/>
        </w:rPr>
        <w:t>an absorption</w:t>
      </w:r>
      <w:r w:rsidRPr="000E4219">
        <w:rPr>
          <w:rFonts w:asciiTheme="majorBidi" w:hAnsiTheme="majorBidi" w:cstheme="majorBidi"/>
          <w:color w:val="000000" w:themeColor="text1"/>
          <w:sz w:val="24"/>
          <w:szCs w:val="24"/>
        </w:rPr>
        <w:t xml:space="preserve"> band </w:t>
      </w:r>
      <w:r w:rsidRPr="000E4219">
        <w:rPr>
          <w:rFonts w:asciiTheme="majorBidi" w:hAnsiTheme="majorBidi" w:cstheme="majorBidi"/>
          <w:color w:val="000000" w:themeColor="text1"/>
          <w:sz w:val="24"/>
          <w:szCs w:val="24"/>
          <w:lang w:bidi="ar-EG"/>
        </w:rPr>
        <w:t>characterizing the poly NH groups around 3255-3225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lang w:bidi="ar-EG"/>
        </w:rPr>
        <w:t xml:space="preserve">, also, the strong broad bands of OH groups were </w:t>
      </w:r>
      <w:r w:rsidR="00B119AD">
        <w:rPr>
          <w:rFonts w:asciiTheme="majorBidi" w:hAnsiTheme="majorBidi" w:cstheme="majorBidi"/>
          <w:color w:val="000000" w:themeColor="text1"/>
          <w:sz w:val="24"/>
          <w:szCs w:val="24"/>
          <w:lang w:bidi="ar-EG"/>
        </w:rPr>
        <w:t>disapeared</w:t>
      </w:r>
      <w:r w:rsidRPr="000E4219">
        <w:rPr>
          <w:rFonts w:asciiTheme="majorBidi" w:hAnsiTheme="majorBidi" w:cstheme="majorBidi"/>
          <w:color w:val="000000" w:themeColor="text1"/>
          <w:sz w:val="24"/>
          <w:szCs w:val="24"/>
          <w:lang w:bidi="ar-EG"/>
        </w:rPr>
        <w:t xml:space="preserve"> and replaced by methyl groups</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experimental section &amp; Scheme 3)</w:t>
      </w: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p>
    <w:p w:rsidR="00567503" w:rsidRPr="000E4219" w:rsidRDefault="00567503" w:rsidP="00240C60">
      <w:pPr>
        <w:tabs>
          <w:tab w:val="left" w:pos="5820"/>
        </w:tabs>
        <w:bidi w:val="0"/>
        <w:spacing w:after="0"/>
        <w:jc w:val="both"/>
        <w:rPr>
          <w:rFonts w:asciiTheme="majorBidi" w:eastAsia="Calibri" w:hAnsiTheme="majorBidi" w:cstheme="majorBidi"/>
          <w:color w:val="000000" w:themeColor="text1"/>
          <w:sz w:val="24"/>
          <w:szCs w:val="24"/>
        </w:rPr>
      </w:pPr>
    </w:p>
    <w:p w:rsidR="00567503" w:rsidRPr="000E4219" w:rsidRDefault="0033229E" w:rsidP="00240C60">
      <w:pPr>
        <w:tabs>
          <w:tab w:val="left" w:pos="5820"/>
        </w:tabs>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10811" w:dyaOrig="4780">
          <v:shape id="_x0000_i1027" type="#_x0000_t75" style="width:466.5pt;height:207pt" o:ole="">
            <v:imagedata r:id="rId11" o:title=""/>
          </v:shape>
          <o:OLEObject Type="Embed" ProgID="ChemDraw.Document.6.0" ShapeID="_x0000_i1027" DrawAspect="Content" ObjectID="_1710675723" r:id="rId12"/>
        </w:object>
      </w:r>
    </w:p>
    <w:p w:rsidR="00567503" w:rsidRPr="000E4219" w:rsidRDefault="00567503" w:rsidP="00240C60">
      <w:pPr>
        <w:bidi w:val="0"/>
        <w:spacing w:after="0"/>
        <w:jc w:val="both"/>
        <w:rPr>
          <w:rFonts w:asciiTheme="majorBidi" w:eastAsia="Calibri" w:hAnsiTheme="majorBidi" w:cstheme="majorBidi"/>
          <w:color w:val="000000" w:themeColor="text1"/>
          <w:sz w:val="24"/>
          <w:szCs w:val="24"/>
        </w:rPr>
      </w:pPr>
    </w:p>
    <w:p w:rsidR="008334EA"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2-Chloro-</w:t>
      </w:r>
      <w:r w:rsidRPr="000E4219">
        <w:rPr>
          <w:rFonts w:asciiTheme="majorBidi" w:hAnsiTheme="majorBidi" w:cstheme="majorBidi"/>
          <w:i/>
          <w:iCs/>
          <w:color w:val="000000" w:themeColor="text1"/>
          <w:sz w:val="24"/>
          <w:szCs w:val="24"/>
        </w:rPr>
        <w:t>N</w:t>
      </w:r>
      <w:r w:rsidRPr="000E4219">
        <w:rPr>
          <w:rFonts w:asciiTheme="majorBidi" w:hAnsiTheme="majorBidi" w:cstheme="majorBidi"/>
          <w:color w:val="000000" w:themeColor="text1"/>
          <w:sz w:val="24"/>
          <w:szCs w:val="24"/>
        </w:rPr>
        <w:t>-(5-[(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-tolylamino)methyl]-1,3,4-thiadiazol-2-yl)acetamide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was produced when compound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was reacted with chloroacetyl chloride, while </w:t>
      </w:r>
      <w:r w:rsidRPr="000E4219">
        <w:rPr>
          <w:rFonts w:asciiTheme="majorBidi" w:hAnsiTheme="majorBidi" w:cstheme="majorBidi"/>
          <w:i/>
          <w:iCs/>
          <w:color w:val="000000" w:themeColor="text1"/>
          <w:sz w:val="24"/>
          <w:szCs w:val="24"/>
        </w:rPr>
        <w:t>N</w:t>
      </w:r>
      <w:r w:rsidRPr="000E4219">
        <w:rPr>
          <w:rFonts w:asciiTheme="majorBidi" w:hAnsiTheme="majorBidi" w:cstheme="majorBidi"/>
          <w:color w:val="000000" w:themeColor="text1"/>
          <w:sz w:val="24"/>
          <w:szCs w:val="24"/>
        </w:rPr>
        <w:t>-(5-[(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-Tolylamino)methyl]-1,3,4-thiadiazol-2-yl)acetamide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xml:space="preserve">) </w:t>
      </w:r>
      <w:r w:rsidR="0047764E" w:rsidRPr="000E4219">
        <w:rPr>
          <w:rFonts w:asciiTheme="majorBidi" w:hAnsiTheme="majorBidi" w:cstheme="majorBidi"/>
          <w:color w:val="000000" w:themeColor="text1"/>
          <w:sz w:val="24"/>
          <w:szCs w:val="24"/>
        </w:rPr>
        <w:t xml:space="preserve">was </w:t>
      </w:r>
      <w:r w:rsidRPr="000E4219">
        <w:rPr>
          <w:rFonts w:asciiTheme="majorBidi" w:hAnsiTheme="majorBidi" w:cstheme="majorBidi"/>
          <w:color w:val="000000" w:themeColor="text1"/>
          <w:sz w:val="24"/>
          <w:szCs w:val="24"/>
        </w:rPr>
        <w:t xml:space="preserve">produced when the same compound, </w:t>
      </w:r>
      <w:r w:rsidR="0047764E" w:rsidRPr="000E4219">
        <w:rPr>
          <w:rFonts w:asciiTheme="majorBidi" w:hAnsiTheme="majorBidi" w:cstheme="majorBidi"/>
          <w:color w:val="000000" w:themeColor="text1"/>
          <w:sz w:val="24"/>
          <w:szCs w:val="24"/>
        </w:rPr>
        <w:t>was</w:t>
      </w:r>
      <w:r w:rsidRPr="000E4219">
        <w:rPr>
          <w:rFonts w:asciiTheme="majorBidi" w:hAnsiTheme="majorBidi" w:cstheme="majorBidi"/>
          <w:color w:val="000000" w:themeColor="text1"/>
          <w:sz w:val="24"/>
          <w:szCs w:val="24"/>
        </w:rPr>
        <w:t xml:space="preserve"> react</w:t>
      </w:r>
      <w:r w:rsidR="0047764E" w:rsidRPr="000E4219">
        <w:rPr>
          <w:rFonts w:asciiTheme="majorBidi" w:hAnsiTheme="majorBidi" w:cstheme="majorBidi"/>
          <w:color w:val="000000" w:themeColor="text1"/>
          <w:sz w:val="24"/>
          <w:szCs w:val="24"/>
        </w:rPr>
        <w:t>ed</w:t>
      </w:r>
      <w:r w:rsidRPr="000E4219">
        <w:rPr>
          <w:rFonts w:asciiTheme="majorBidi" w:hAnsiTheme="majorBidi" w:cstheme="majorBidi"/>
          <w:color w:val="000000" w:themeColor="text1"/>
          <w:sz w:val="24"/>
          <w:szCs w:val="24"/>
        </w:rPr>
        <w:t xml:space="preserve"> with acetic anhydride. The IR spectra of compounds </w:t>
      </w:r>
      <w:r w:rsidR="0047764E"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and </w:t>
      </w:r>
      <w:r w:rsidR="0047764E" w:rsidRPr="000E4219">
        <w:rPr>
          <w:rFonts w:asciiTheme="majorBidi" w:hAnsiTheme="majorBidi" w:cstheme="majorBidi"/>
          <w:b/>
          <w:bCs/>
          <w:color w:val="000000" w:themeColor="text1"/>
          <w:sz w:val="24"/>
          <w:szCs w:val="24"/>
        </w:rPr>
        <w:t>2</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showed two different bands, the band of NH group at 3230 in compound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while at 3235 </w:t>
      </w:r>
      <w:r w:rsidR="0047764E" w:rsidRPr="000E4219">
        <w:rPr>
          <w:rFonts w:asciiTheme="majorBidi" w:hAnsiTheme="majorBidi" w:cstheme="majorBidi"/>
          <w:color w:val="000000" w:themeColor="text1"/>
          <w:sz w:val="24"/>
          <w:szCs w:val="24"/>
        </w:rPr>
        <w:t xml:space="preserve"> cm</w:t>
      </w:r>
      <w:r w:rsidR="0047764E"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in compound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color w:val="000000" w:themeColor="text1"/>
          <w:sz w:val="24"/>
          <w:szCs w:val="24"/>
        </w:rPr>
        <w:t>also,</w:t>
      </w:r>
      <w:r w:rsidRPr="000E4219">
        <w:rPr>
          <w:rFonts w:asciiTheme="majorBidi" w:hAnsiTheme="majorBidi" w:cstheme="majorBidi"/>
          <w:color w:val="000000" w:themeColor="text1"/>
          <w:sz w:val="24"/>
          <w:szCs w:val="24"/>
        </w:rPr>
        <w:t xml:space="preserve"> the </w:t>
      </w:r>
      <w:r w:rsidR="006F2DF2" w:rsidRPr="000E4219">
        <w:rPr>
          <w:rFonts w:asciiTheme="majorBidi" w:hAnsiTheme="majorBidi" w:cstheme="majorBidi"/>
          <w:color w:val="000000" w:themeColor="text1"/>
          <w:sz w:val="24"/>
          <w:szCs w:val="24"/>
        </w:rPr>
        <w:t xml:space="preserve">a </w:t>
      </w:r>
      <w:r w:rsidRPr="000E4219">
        <w:rPr>
          <w:rFonts w:asciiTheme="majorBidi" w:hAnsiTheme="majorBidi" w:cstheme="majorBidi"/>
          <w:color w:val="000000" w:themeColor="text1"/>
          <w:sz w:val="24"/>
          <w:szCs w:val="24"/>
        </w:rPr>
        <w:t xml:space="preserve">band of C=O </w:t>
      </w:r>
      <w:r w:rsidR="006F2DF2" w:rsidRPr="000E4219">
        <w:rPr>
          <w:rFonts w:asciiTheme="majorBidi" w:hAnsiTheme="majorBidi" w:cstheme="majorBidi"/>
          <w:color w:val="000000" w:themeColor="text1"/>
          <w:sz w:val="24"/>
          <w:szCs w:val="24"/>
        </w:rPr>
        <w:t xml:space="preserve">group was </w:t>
      </w:r>
      <w:r w:rsidRPr="000E4219">
        <w:rPr>
          <w:rFonts w:asciiTheme="majorBidi" w:hAnsiTheme="majorBidi" w:cstheme="majorBidi"/>
          <w:color w:val="000000" w:themeColor="text1"/>
          <w:sz w:val="24"/>
          <w:szCs w:val="24"/>
        </w:rPr>
        <w:t>at 1672 and 1681</w:t>
      </w:r>
      <w:r w:rsidR="006F2DF2" w:rsidRPr="000E4219">
        <w:rPr>
          <w:rFonts w:asciiTheme="majorBidi" w:hAnsiTheme="majorBidi" w:cstheme="majorBidi"/>
          <w:color w:val="000000" w:themeColor="text1"/>
          <w:sz w:val="24"/>
          <w:szCs w:val="24"/>
        </w:rPr>
        <w:t xml:space="preserve"> cm</w:t>
      </w:r>
      <w:r w:rsidR="006F2DF2"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in the same compound respectively. </w:t>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experimental section &amp; Scheme 4)</w:t>
      </w:r>
    </w:p>
    <w:p w:rsidR="00567503" w:rsidRPr="000E4219" w:rsidRDefault="00567503" w:rsidP="00240C60">
      <w:pPr>
        <w:bidi w:val="0"/>
        <w:spacing w:after="0"/>
        <w:jc w:val="both"/>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eastAsia="Calibri" w:hAnsiTheme="majorBidi" w:cstheme="majorBidi"/>
          <w:color w:val="000000" w:themeColor="text1"/>
          <w:sz w:val="24"/>
          <w:szCs w:val="24"/>
        </w:rPr>
      </w:pPr>
    </w:p>
    <w:p w:rsidR="00567503" w:rsidRPr="000E4219" w:rsidRDefault="00A530D2"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9878" w:dyaOrig="7442">
          <v:shape id="_x0000_i1028" type="#_x0000_t75" style="width:468pt;height:354pt" o:ole="">
            <v:imagedata r:id="rId13" o:title=""/>
          </v:shape>
          <o:OLEObject Type="Embed" ProgID="ChemDraw.Document.6.0" ShapeID="_x0000_i1028" DrawAspect="Content" ObjectID="_1710675724" r:id="rId14"/>
        </w:object>
      </w: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D907C3" w:rsidRPr="000E4219" w:rsidRDefault="00D907C3"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Biological Evaluation</w:t>
      </w:r>
    </w:p>
    <w:p w:rsidR="00567503" w:rsidRPr="000E4219" w:rsidRDefault="00567503"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Cytotoxicity activity</w:t>
      </w:r>
    </w:p>
    <w:p w:rsidR="00567503" w:rsidRPr="000E4219" w:rsidRDefault="00567503" w:rsidP="00240C60">
      <w:pPr>
        <w:bidi w:val="0"/>
        <w:spacing w:after="0"/>
        <w:ind w:right="-279"/>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Six</w:t>
      </w:r>
      <w:r w:rsidR="00301E3F" w:rsidRPr="000E4219">
        <w:rPr>
          <w:rFonts w:asciiTheme="majorBidi" w:hAnsiTheme="majorBidi" w:cstheme="majorBidi"/>
          <w:color w:val="000000" w:themeColor="text1"/>
          <w:sz w:val="24"/>
          <w:szCs w:val="24"/>
        </w:rPr>
        <w:t xml:space="preserve"> new</w:t>
      </w:r>
      <w:r w:rsidRPr="000E4219">
        <w:rPr>
          <w:rFonts w:asciiTheme="majorBidi" w:hAnsiTheme="majorBidi" w:cstheme="majorBidi"/>
          <w:color w:val="000000" w:themeColor="text1"/>
          <w:sz w:val="24"/>
          <w:szCs w:val="24"/>
        </w:rPr>
        <w:t xml:space="preserve"> compounds were designated </w:t>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cytotoxicity </w:t>
      </w:r>
      <w:r w:rsidR="00B119AD">
        <w:rPr>
          <w:rFonts w:asciiTheme="majorBidi" w:hAnsiTheme="majorBidi" w:cstheme="majorBidi"/>
          <w:color w:val="000000" w:themeColor="text1"/>
          <w:sz w:val="24"/>
          <w:szCs w:val="24"/>
        </w:rPr>
        <w:t>activities</w:t>
      </w:r>
      <w:r w:rsidR="00301E3F" w:rsidRPr="000E4219">
        <w:rPr>
          <w:rFonts w:asciiTheme="majorBidi" w:hAnsiTheme="majorBidi" w:cstheme="majorBidi"/>
          <w:color w:val="000000" w:themeColor="text1"/>
          <w:sz w:val="24"/>
          <w:szCs w:val="24"/>
        </w:rPr>
        <w:t>against</w:t>
      </w:r>
      <w:r w:rsidRPr="000E4219">
        <w:rPr>
          <w:rFonts w:asciiTheme="majorBidi" w:hAnsiTheme="majorBidi" w:cstheme="majorBidi"/>
          <w:color w:val="000000" w:themeColor="text1"/>
          <w:sz w:val="24"/>
          <w:szCs w:val="24"/>
        </w:rPr>
        <w:t xml:space="preserve"> the HepG-2 and MCF-7 human cancer cell lines through the employment of the MTT assay. The percentages of </w:t>
      </w:r>
      <w:r w:rsidR="00B119AD">
        <w:rPr>
          <w:rFonts w:asciiTheme="majorBidi" w:hAnsiTheme="majorBidi" w:cstheme="majorBidi"/>
          <w:color w:val="000000" w:themeColor="text1"/>
          <w:sz w:val="24"/>
          <w:szCs w:val="24"/>
        </w:rPr>
        <w:t>viable</w:t>
      </w:r>
      <w:r w:rsidRPr="000E4219">
        <w:rPr>
          <w:rFonts w:asciiTheme="majorBidi" w:hAnsiTheme="majorBidi" w:cstheme="majorBidi"/>
          <w:color w:val="000000" w:themeColor="text1"/>
          <w:sz w:val="24"/>
          <w:szCs w:val="24"/>
        </w:rPr>
        <w:t xml:space="preserve"> cells and their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 values were measured and </w:t>
      </w:r>
      <w:r w:rsidR="00B119AD">
        <w:rPr>
          <w:rFonts w:asciiTheme="majorBidi" w:hAnsiTheme="majorBidi" w:cstheme="majorBidi"/>
          <w:color w:val="000000" w:themeColor="text1"/>
          <w:sz w:val="24"/>
          <w:szCs w:val="24"/>
        </w:rPr>
        <w:t>weresubsequentelly;</w:t>
      </w:r>
      <w:r w:rsidRPr="000E4219">
        <w:rPr>
          <w:rFonts w:asciiTheme="majorBidi" w:hAnsiTheme="majorBidi" w:cstheme="majorBidi"/>
          <w:color w:val="000000" w:themeColor="text1"/>
          <w:sz w:val="24"/>
          <w:szCs w:val="24"/>
        </w:rPr>
        <w:t xml:space="preserve"> assessed with those of the control, Doxorubicin® (Figures1-2 and Table 1). The attained results revealed that all compounds presented </w:t>
      </w:r>
      <w:r w:rsidR="00B119AD">
        <w:rPr>
          <w:rFonts w:asciiTheme="majorBidi" w:hAnsiTheme="majorBidi" w:cstheme="majorBidi"/>
          <w:color w:val="000000" w:themeColor="text1"/>
          <w:sz w:val="24"/>
          <w:szCs w:val="24"/>
        </w:rPr>
        <w:t>dose-dependent</w:t>
      </w:r>
      <w:r w:rsidRPr="000E4219">
        <w:rPr>
          <w:rFonts w:asciiTheme="majorBidi" w:hAnsiTheme="majorBidi" w:cstheme="majorBidi"/>
          <w:color w:val="000000" w:themeColor="text1"/>
          <w:sz w:val="24"/>
          <w:szCs w:val="24"/>
        </w:rPr>
        <w:t xml:space="preserve"> cytotoxicity activities against both cell varieties (Figures 1-2). The constructed deduction from these outcomes is that in assessment with the positive control </w:t>
      </w:r>
      <w:r w:rsidR="00B119AD">
        <w:rPr>
          <w:rFonts w:asciiTheme="majorBidi" w:hAnsiTheme="majorBidi" w:cstheme="majorBidi"/>
          <w:color w:val="000000" w:themeColor="text1"/>
          <w:sz w:val="24"/>
          <w:szCs w:val="24"/>
        </w:rPr>
        <w:t>doxorubosin</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color w:val="000000" w:themeColor="text1"/>
          <w:sz w:val="24"/>
          <w:szCs w:val="24"/>
        </w:rPr>
        <w:t>compounds</w:t>
      </w:r>
      <w:r w:rsidRPr="000E4219">
        <w:rPr>
          <w:rFonts w:asciiTheme="majorBidi" w:hAnsiTheme="majorBidi" w:cstheme="majorBidi"/>
          <w:b/>
          <w:bCs/>
          <w:color w:val="000000" w:themeColor="text1"/>
          <w:sz w:val="24"/>
          <w:szCs w:val="24"/>
        </w:rPr>
        <w:t xml:space="preserve">13 </w:t>
      </w:r>
      <w:r w:rsidRPr="000E4219">
        <w:rPr>
          <w:rFonts w:asciiTheme="majorBidi" w:hAnsiTheme="majorBidi" w:cstheme="majorBidi"/>
          <w:color w:val="000000" w:themeColor="text1"/>
          <w:sz w:val="24"/>
          <w:szCs w:val="24"/>
        </w:rPr>
        <w:t xml:space="preserve">and </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xml:space="preserve"> were more potent;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displayed comparable cytotoxic </w:t>
      </w:r>
      <w:r w:rsidR="000035D3">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 xml:space="preserve">16 </w:t>
      </w:r>
      <w:r w:rsidRPr="000E4219">
        <w:rPr>
          <w:rFonts w:asciiTheme="majorBidi" w:hAnsiTheme="majorBidi" w:cstheme="majorBidi"/>
          <w:color w:val="000000" w:themeColor="text1"/>
          <w:sz w:val="24"/>
          <w:szCs w:val="24"/>
        </w:rPr>
        <w:t xml:space="preserve">had slightly less </w:t>
      </w:r>
      <w:r w:rsidR="000035D3">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relative to the positive control, regarding human liver cancer (HepG-2) (Figure 1 and Table 1). Regarding breast cancer cells (MCF-7); Compounds </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13</w:t>
      </w:r>
      <w:r w:rsidRPr="000E4219">
        <w:rPr>
          <w:rFonts w:asciiTheme="majorBidi" w:hAnsiTheme="majorBidi" w:cstheme="majorBidi"/>
          <w:color w:val="000000" w:themeColor="text1"/>
          <w:sz w:val="24"/>
          <w:szCs w:val="24"/>
        </w:rPr>
        <w:t xml:space="preserve"> were more potent; Compounds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16</w:t>
      </w:r>
      <w:r w:rsidRPr="000E4219">
        <w:rPr>
          <w:rFonts w:asciiTheme="majorBidi" w:hAnsiTheme="majorBidi" w:cstheme="majorBidi"/>
          <w:color w:val="000000" w:themeColor="text1"/>
          <w:sz w:val="24"/>
          <w:szCs w:val="24"/>
        </w:rPr>
        <w:t xml:space="preserve"> had slightly less cytotoxic </w:t>
      </w:r>
      <w:r w:rsidR="00B119AD">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relative to the positive control (Figure 2 and Table 1). </w:t>
      </w:r>
    </w:p>
    <w:p w:rsidR="00567503" w:rsidRPr="000E4219" w:rsidRDefault="00567503"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Fig.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Dose-dependent cytotoxicity data of the compounds </w:t>
      </w:r>
      <w:r w:rsidR="00B119AD">
        <w:rPr>
          <w:rFonts w:asciiTheme="majorBidi" w:hAnsiTheme="majorBidi" w:cstheme="majorBidi"/>
          <w:color w:val="000000" w:themeColor="text1"/>
          <w:sz w:val="24"/>
          <w:szCs w:val="24"/>
        </w:rPr>
        <w:t>against</w:t>
      </w:r>
      <w:r w:rsidRPr="000E4219">
        <w:rPr>
          <w:rFonts w:asciiTheme="majorBidi" w:hAnsiTheme="majorBidi" w:cstheme="majorBidi"/>
          <w:color w:val="000000" w:themeColor="text1"/>
          <w:sz w:val="24"/>
          <w:szCs w:val="24"/>
        </w:rPr>
        <w:t xml:space="preserve"> the HepG-2 human cancer type, according to the MTT assay after 48 h of exposure.</w:t>
      </w:r>
    </w:p>
    <w:p w:rsidR="00820C78" w:rsidRPr="000E4219" w:rsidRDefault="00FE4C08" w:rsidP="00240C60">
      <w:pPr>
        <w:bidi w:val="0"/>
        <w:spacing w:after="0"/>
        <w:jc w:val="both"/>
        <w:rPr>
          <w:rFonts w:asciiTheme="majorBidi" w:hAnsiTheme="majorBidi" w:cstheme="majorBidi"/>
          <w:color w:val="000000" w:themeColor="text1"/>
          <w:sz w:val="24"/>
          <w:szCs w:val="24"/>
        </w:rPr>
      </w:pPr>
      <w:r w:rsidRPr="00FE4C08">
        <w:rPr>
          <w:rFonts w:asciiTheme="majorBidi" w:hAnsiTheme="majorBidi" w:cstheme="majorBidi"/>
          <w:noProof/>
          <w:color w:val="000000" w:themeColor="text1"/>
        </w:rPr>
        <w:pict>
          <v:shapetype id="_x0000_t202" coordsize="21600,21600" o:spt="202" path="m,l,21600r21600,l21600,xe">
            <v:stroke joinstyle="miter"/>
            <v:path gradientshapeok="t" o:connecttype="rect"/>
          </v:shapetype>
          <v:shape id="Text Box 16" o:spid="_x0000_s1026" type="#_x0000_t202" style="position:absolute;left:0;text-align:left;margin-left:57.55pt;margin-top:136.85pt;width:307.4pt;height:20.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">
            <v:textbox>
              <w:txbxContent>
                <w:p w:rsidR="00892F79" w:rsidRDefault="00892F79" w:rsidP="00EA4711">
                  <w:pPr>
                    <w:bidi w:val="0"/>
                    <w:rPr>
                      <w:lang w:bidi="ar-EG"/>
                    </w:rPr>
                  </w:pPr>
                  <w:r>
                    <w:t xml:space="preserve">   13                  6                 16                  1                 4                   7</w:t>
                  </w:r>
                </w:p>
              </w:txbxContent>
            </v:textbox>
          </v:shape>
        </w:pict>
      </w:r>
      <w:r w:rsidR="0026411A" w:rsidRPr="000E4219">
        <w:rPr>
          <w:rFonts w:asciiTheme="majorBidi" w:hAnsiTheme="majorBidi" w:cstheme="majorBidi"/>
          <w:color w:val="000000" w:themeColor="text1"/>
          <w:lang w:bidi="ar-EG"/>
        </w:rPr>
        <w:object w:dxaOrig="12378" w:dyaOrig="4074">
          <v:shape id="_x0000_i1029" type="#_x0000_t75" style="width:428.25pt;height:159.75pt" o:ole="">
            <v:imagedata r:id="rId15" o:title=""/>
          </v:shape>
          <o:OLEObject Type="Embed" ProgID="Excel.Sheet.12" ShapeID="_x0000_i1029" DrawAspect="Content" ObjectID="_1710675725" r:id="rId16"/>
        </w:object>
      </w:r>
    </w:p>
    <w:p w:rsidR="00820C78" w:rsidRPr="000E4219" w:rsidRDefault="00820C78"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EA4711" w:rsidRPr="000E4219" w:rsidRDefault="00EA4711"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Fig.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Dose dependent cytotoxicity data of the </w:t>
      </w:r>
      <w:r w:rsidR="00B119AD">
        <w:rPr>
          <w:rFonts w:asciiTheme="majorBidi" w:hAnsiTheme="majorBidi" w:cstheme="majorBidi"/>
          <w:color w:val="000000" w:themeColor="text1"/>
          <w:sz w:val="24"/>
          <w:szCs w:val="24"/>
        </w:rPr>
        <w:t>compounds on</w:t>
      </w:r>
      <w:r w:rsidRPr="000E4219">
        <w:rPr>
          <w:rFonts w:asciiTheme="majorBidi" w:hAnsiTheme="majorBidi" w:cstheme="majorBidi"/>
          <w:color w:val="000000" w:themeColor="text1"/>
          <w:sz w:val="24"/>
          <w:szCs w:val="24"/>
        </w:rPr>
        <w:t xml:space="preserve"> the MCF-7 human cancer type according to the MTT assay after 48 h of exposure.</w:t>
      </w:r>
    </w:p>
    <w:p w:rsidR="00EA4711" w:rsidRPr="000E4219" w:rsidRDefault="00EA4711" w:rsidP="00240C60">
      <w:pPr>
        <w:autoSpaceDE w:val="0"/>
        <w:autoSpaceDN w:val="0"/>
        <w:bidi w:val="0"/>
        <w:adjustRightInd w:val="0"/>
        <w:spacing w:after="0"/>
        <w:jc w:val="center"/>
        <w:rPr>
          <w:rFonts w:asciiTheme="majorBidi" w:hAnsiTheme="majorBidi" w:cstheme="majorBidi"/>
          <w:color w:val="000000" w:themeColor="text1"/>
          <w:sz w:val="24"/>
          <w:szCs w:val="24"/>
          <w:lang w:bidi="ar-EG"/>
        </w:rPr>
      </w:pPr>
    </w:p>
    <w:p w:rsidR="00567503" w:rsidRPr="000E4219" w:rsidRDefault="00FE4C08" w:rsidP="00240C60">
      <w:pPr>
        <w:bidi w:val="0"/>
        <w:spacing w:after="0"/>
        <w:jc w:val="both"/>
        <w:rPr>
          <w:rFonts w:asciiTheme="majorBidi" w:hAnsiTheme="majorBidi" w:cstheme="majorBidi"/>
          <w:color w:val="000000" w:themeColor="text1"/>
          <w:sz w:val="24"/>
          <w:szCs w:val="24"/>
          <w:lang w:bidi="ar-EG"/>
        </w:rPr>
      </w:pPr>
      <w:r>
        <w:rPr>
          <w:rFonts w:asciiTheme="majorBidi" w:hAnsiTheme="majorBidi" w:cstheme="majorBidi"/>
          <w:noProof/>
          <w:color w:val="000000" w:themeColor="text1"/>
          <w:sz w:val="24"/>
          <w:szCs w:val="24"/>
        </w:rPr>
        <w:lastRenderedPageBreak/>
        <w:pict>
          <v:shape id="Text Box 9" o:spid="_x0000_s1027" type="#_x0000_t202" style="position:absolute;left:0;text-align:left;margin-left:0;margin-top:154pt;width:290.9pt;height:21.4pt;z-index:25166028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">
            <v:textbox>
              <w:txbxContent>
                <w:p w:rsidR="00892F79" w:rsidRDefault="00892F79" w:rsidP="00B93140">
                  <w:pPr>
                    <w:bidi w:val="0"/>
                    <w:rPr>
                      <w:lang w:bidi="ar-EG"/>
                    </w:rPr>
                  </w:pPr>
                  <w:r>
                    <w:t xml:space="preserve">   13              6                 16                1                 4                   7</w:t>
                  </w:r>
                </w:p>
              </w:txbxContent>
            </v:textbox>
          </v:shape>
        </w:pict>
      </w:r>
      <w:r w:rsidR="0026411A" w:rsidRPr="000E4219">
        <w:rPr>
          <w:rFonts w:asciiTheme="majorBidi" w:hAnsiTheme="majorBidi" w:cstheme="majorBidi"/>
          <w:color w:val="000000" w:themeColor="text1"/>
          <w:sz w:val="24"/>
          <w:szCs w:val="24"/>
          <w:lang w:bidi="ar-EG"/>
        </w:rPr>
        <w:object w:dxaOrig="11552" w:dyaOrig="4493">
          <v:shape id="_x0000_i1030" type="#_x0000_t75" style="width:427.5pt;height:179.25pt" o:ole="">
            <v:imagedata r:id="rId17" o:title=""/>
          </v:shape>
          <o:OLEObject Type="Embed" ProgID="Excel.Sheet.12" ShapeID="_x0000_i1030" DrawAspect="Content" ObjectID="_1710675726" r:id="rId18"/>
        </w:object>
      </w:r>
    </w:p>
    <w:p w:rsidR="00567503" w:rsidRPr="000E4219" w:rsidRDefault="00567503" w:rsidP="00240C60">
      <w:pPr>
        <w:autoSpaceDE w:val="0"/>
        <w:autoSpaceDN w:val="0"/>
        <w:bidi w:val="0"/>
        <w:adjustRightInd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Table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The cytotoxic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 values of the compounds according to the MTT assay on the two human cell types.</w:t>
      </w:r>
    </w:p>
    <w:tbl>
      <w:tblPr>
        <w:tblW w:w="8227" w:type="dxa"/>
        <w:jc w:val="center"/>
        <w:tblLayout w:type="fixed"/>
        <w:tblLook w:val="0000"/>
      </w:tblPr>
      <w:tblGrid>
        <w:gridCol w:w="1970"/>
        <w:gridCol w:w="3519"/>
        <w:gridCol w:w="2738"/>
      </w:tblGrid>
      <w:tr w:rsidR="000E4219" w:rsidRPr="000E4219" w:rsidTr="009F0DB7">
        <w:trPr>
          <w:trHeight w:val="1"/>
          <w:jc w:val="center"/>
        </w:trPr>
        <w:tc>
          <w:tcPr>
            <w:tcW w:w="1970" w:type="dxa"/>
            <w:vMerge w:val="restart"/>
            <w:tcBorders>
              <w:top w:val="single" w:sz="4" w:space="0" w:color="836967"/>
              <w:left w:val="single" w:sz="4" w:space="0" w:color="836967"/>
              <w:bottom w:val="single" w:sz="4" w:space="0" w:color="836967"/>
              <w:right w:val="single" w:sz="4" w:space="0" w:color="836967"/>
            </w:tcBorders>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Compound</w:t>
            </w:r>
          </w:p>
        </w:tc>
        <w:tc>
          <w:tcPr>
            <w:tcW w:w="6257" w:type="dxa"/>
            <w:gridSpan w:val="2"/>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IC</w:t>
            </w:r>
            <w:r w:rsidRPr="000E4219">
              <w:rPr>
                <w:rFonts w:asciiTheme="majorBidi" w:hAnsiTheme="majorBidi" w:cstheme="majorBidi"/>
                <w:b/>
                <w:bCs/>
                <w:color w:val="000000" w:themeColor="text1"/>
                <w:sz w:val="24"/>
                <w:szCs w:val="24"/>
                <w:vertAlign w:val="subscript"/>
              </w:rPr>
              <w:t xml:space="preserve">50 </w:t>
            </w:r>
            <w:r w:rsidRPr="000E4219">
              <w:rPr>
                <w:rFonts w:asciiTheme="majorBidi" w:hAnsiTheme="majorBidi" w:cstheme="majorBidi"/>
                <w:b/>
                <w:bCs/>
                <w:color w:val="000000" w:themeColor="text1"/>
                <w:sz w:val="24"/>
                <w:szCs w:val="24"/>
              </w:rPr>
              <w:t>(µM) ± SD</w:t>
            </w:r>
          </w:p>
        </w:tc>
      </w:tr>
      <w:tr w:rsidR="000E4219" w:rsidRPr="000E4219" w:rsidTr="009F0DB7">
        <w:trPr>
          <w:trHeight w:val="1"/>
          <w:jc w:val="center"/>
        </w:trPr>
        <w:tc>
          <w:tcPr>
            <w:tcW w:w="1970" w:type="dxa"/>
            <w:vMerge/>
            <w:tcBorders>
              <w:top w:val="single" w:sz="4" w:space="0" w:color="836967"/>
              <w:left w:val="single" w:sz="4" w:space="0" w:color="836967"/>
              <w:bottom w:val="single" w:sz="4" w:space="0" w:color="836967"/>
              <w:right w:val="single" w:sz="4" w:space="0" w:color="836967"/>
            </w:tcBorders>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p>
        </w:tc>
        <w:tc>
          <w:tcPr>
            <w:tcW w:w="3519" w:type="dxa"/>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HepG-2</w:t>
            </w:r>
          </w:p>
        </w:tc>
        <w:tc>
          <w:tcPr>
            <w:tcW w:w="2738" w:type="dxa"/>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MCF-7</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29.7± 2.9</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12.2± 1.5</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4</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32± 3.1</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9.4± 0.8</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6</w:t>
            </w:r>
          </w:p>
        </w:tc>
        <w:tc>
          <w:tcPr>
            <w:tcW w:w="3519"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26.3± 2.8</w:t>
            </w:r>
          </w:p>
        </w:tc>
        <w:tc>
          <w:tcPr>
            <w:tcW w:w="2738"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9.1± 0.6</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7</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29.5± 2.6</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9.1± 0.5</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13</w:t>
            </w:r>
          </w:p>
        </w:tc>
        <w:tc>
          <w:tcPr>
            <w:tcW w:w="3519"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24.9± 2.5</w:t>
            </w:r>
          </w:p>
        </w:tc>
        <w:tc>
          <w:tcPr>
            <w:tcW w:w="2738"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10.2 + 1.3</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16</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32.1± 3.1</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15.3± 1.7</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Doxorubicin</w:t>
            </w:r>
          </w:p>
        </w:tc>
        <w:tc>
          <w:tcPr>
            <w:tcW w:w="3519"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28.5± 1.9</w:t>
            </w:r>
          </w:p>
        </w:tc>
        <w:tc>
          <w:tcPr>
            <w:tcW w:w="2738"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10.3± 0.8</w:t>
            </w:r>
          </w:p>
        </w:tc>
      </w:tr>
    </w:tbl>
    <w:p w:rsidR="00CE4CCF" w:rsidRPr="000E4219" w:rsidRDefault="00CE4CCF" w:rsidP="00240C60">
      <w:pPr>
        <w:autoSpaceDE w:val="0"/>
        <w:autoSpaceDN w:val="0"/>
        <w:bidi w:val="0"/>
        <w:adjustRightInd w:val="0"/>
        <w:spacing w:after="0"/>
        <w:rPr>
          <w:rFonts w:asciiTheme="majorBidi" w:hAnsiTheme="majorBidi" w:cstheme="majorBidi"/>
          <w:color w:val="000000" w:themeColor="text1"/>
          <w:sz w:val="24"/>
          <w:szCs w:val="24"/>
        </w:rPr>
      </w:pPr>
    </w:p>
    <w:p w:rsidR="00690B45" w:rsidRPr="000E4219" w:rsidRDefault="00690B45" w:rsidP="00240C60">
      <w:pPr>
        <w:autoSpaceDE w:val="0"/>
        <w:autoSpaceDN w:val="0"/>
        <w:bidi w:val="0"/>
        <w:adjustRightInd w:val="0"/>
        <w:spacing w:after="0"/>
        <w:rPr>
          <w:rFonts w:asciiTheme="majorBidi" w:hAnsiTheme="majorBidi" w:cstheme="majorBidi"/>
          <w:color w:val="000000" w:themeColor="text1"/>
          <w:sz w:val="24"/>
          <w:szCs w:val="24"/>
        </w:rPr>
      </w:pPr>
    </w:p>
    <w:p w:rsidR="0026411A" w:rsidRPr="000E4219" w:rsidRDefault="0026411A" w:rsidP="00240C60">
      <w:pPr>
        <w:autoSpaceDE w:val="0"/>
        <w:autoSpaceDN w:val="0"/>
        <w:bidi w:val="0"/>
        <w:adjustRightInd w:val="0"/>
        <w:spacing w:after="0"/>
        <w:rPr>
          <w:rFonts w:asciiTheme="majorBidi" w:hAnsiTheme="majorBidi" w:cstheme="majorBidi"/>
          <w:color w:val="000000" w:themeColor="text1"/>
          <w:sz w:val="24"/>
          <w:szCs w:val="24"/>
        </w:rPr>
      </w:pPr>
    </w:p>
    <w:p w:rsidR="0026411A" w:rsidRPr="000E4219" w:rsidRDefault="0026411A" w:rsidP="00240C60">
      <w:pPr>
        <w:autoSpaceDE w:val="0"/>
        <w:autoSpaceDN w:val="0"/>
        <w:bidi w:val="0"/>
        <w:adjustRightInd w:val="0"/>
        <w:spacing w:after="0"/>
        <w:rPr>
          <w:rFonts w:asciiTheme="majorBidi" w:hAnsiTheme="majorBidi" w:cstheme="majorBidi"/>
          <w:color w:val="000000" w:themeColor="text1"/>
          <w:sz w:val="24"/>
          <w:szCs w:val="24"/>
        </w:rPr>
      </w:pPr>
    </w:p>
    <w:p w:rsidR="0003580B" w:rsidRPr="000E4219" w:rsidRDefault="0003580B"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Conclusion</w:t>
      </w:r>
    </w:p>
    <w:p w:rsidR="0003580B" w:rsidRPr="000E4219" w:rsidRDefault="0003580B" w:rsidP="00240C60">
      <w:pPr>
        <w:bidi w:val="0"/>
        <w:spacing w:after="0"/>
        <w:jc w:val="both"/>
        <w:rPr>
          <w:rFonts w:asciiTheme="majorBidi" w:eastAsia="Calibr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New heterocyclic compounds were synthesized by reaction of compounds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with thiosemicarbazide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Pr="000E4219">
        <w:rPr>
          <w:rFonts w:asciiTheme="majorBidi" w:eastAsia="Calibri" w:hAnsiTheme="majorBidi" w:cstheme="majorBidi"/>
          <w:color w:val="000000" w:themeColor="text1"/>
          <w:sz w:val="24"/>
          <w:szCs w:val="24"/>
        </w:rPr>
        <w:t>which</w:t>
      </w:r>
      <w:r w:rsidRPr="000E4219">
        <w:rPr>
          <w:rFonts w:asciiTheme="majorBidi" w:hAnsiTheme="majorBidi" w:cstheme="majorBidi"/>
          <w:color w:val="000000" w:themeColor="text1"/>
          <w:sz w:val="24"/>
          <w:szCs w:val="24"/>
        </w:rPr>
        <w:t>then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derivatives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t>
      </w:r>
      <w:r w:rsidR="002F5ADA" w:rsidRPr="000E4219">
        <w:rPr>
          <w:rFonts w:asciiTheme="majorBidi" w:hAnsiTheme="majorBidi" w:cstheme="majorBidi"/>
          <w:color w:val="000000" w:themeColor="text1"/>
          <w:sz w:val="24"/>
          <w:szCs w:val="24"/>
        </w:rPr>
        <w:t>then</w:t>
      </w:r>
      <w:r w:rsidRPr="000E4219">
        <w:rPr>
          <w:rFonts w:asciiTheme="majorBidi" w:hAnsiTheme="majorBidi" w:cstheme="majorBidi"/>
          <w:color w:val="000000" w:themeColor="text1"/>
          <w:sz w:val="24"/>
          <w:szCs w:val="24"/>
        </w:rPr>
        <w:t xml:space="preserve">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were also yielded by reaction of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with </w:t>
      </w:r>
      <w:ins w:id="9" w:author="Writefull" w:date="2022-01-14T10:22:00Z">
        <w:r w:rsidRPr="000E4219">
          <w:rPr>
            <w:rFonts w:asciiTheme="majorBidi" w:hAnsiTheme="majorBidi" w:cstheme="majorBidi"/>
            <w:i/>
            <w:iCs/>
            <w:color w:val="000000" w:themeColor="text1"/>
            <w:sz w:val="24"/>
            <w:szCs w:val="24"/>
          </w:rPr>
          <w:t>D-sugars,</w:t>
        </w:r>
      </w:ins>
      <w:r w:rsidRPr="000E4219">
        <w:rPr>
          <w:rFonts w:asciiTheme="majorBidi" w:hAnsiTheme="majorBidi" w:cstheme="majorBidi"/>
          <w:color w:val="000000" w:themeColor="text1"/>
          <w:sz w:val="24"/>
          <w:szCs w:val="24"/>
        </w:rPr>
        <w:t xml:space="preserve">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ins w:id="10" w:author="Writefull" w:date="2022-01-14T10:22:00Z">
        <w:r w:rsidRPr="000E4219">
          <w:rPr>
            <w:rFonts w:asciiTheme="majorBidi" w:hAnsiTheme="majorBidi" w:cstheme="majorBidi"/>
            <w:i/>
            <w:iCs/>
            <w:color w:val="000000" w:themeColor="text1"/>
            <w:sz w:val="24"/>
            <w:szCs w:val="24"/>
          </w:rPr>
          <w:t>D-glucose,</w:t>
        </w:r>
      </w:ins>
      <w:r w:rsidRPr="000E4219">
        <w:rPr>
          <w:rFonts w:asciiTheme="majorBidi" w:hAnsiTheme="majorBidi" w:cstheme="majorBidi"/>
          <w:color w:val="000000" w:themeColor="text1"/>
          <w:sz w:val="24"/>
          <w:szCs w:val="24"/>
        </w:rPr>
        <w:t xml:space="preserv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w:t>
      </w:r>
      <w:r w:rsidR="00694FBC">
        <w:rPr>
          <w:rFonts w:asciiTheme="majorBidi" w:eastAsia="Calibri" w:hAnsiTheme="majorBidi" w:cstheme="majorBidi"/>
          <w:color w:val="000000" w:themeColor="text1"/>
          <w:sz w:val="24"/>
          <w:szCs w:val="24"/>
        </w:rPr>
        <w:t>Finely,</w:t>
      </w:r>
      <w:r w:rsidRPr="000E4219">
        <w:rPr>
          <w:rFonts w:asciiTheme="majorBidi" w:eastAsia="Calibri" w:hAnsiTheme="majorBidi" w:cstheme="majorBidi"/>
          <w:color w:val="000000" w:themeColor="text1"/>
          <w:sz w:val="24"/>
          <w:szCs w:val="24"/>
        </w:rPr>
        <w:t xml:space="preserve">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00694FBC">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w:t>
      </w:r>
      <w:r w:rsidR="002F5ADA" w:rsidRPr="000E4219">
        <w:rPr>
          <w:rFonts w:asciiTheme="majorBidi" w:hAnsiTheme="majorBidi" w:cstheme="majorBidi"/>
          <w:color w:val="000000" w:themeColor="text1"/>
          <w:sz w:val="24"/>
          <w:szCs w:val="24"/>
        </w:rPr>
        <w:t xml:space="preserve">new derivative </w:t>
      </w:r>
      <w:r w:rsidRPr="000E4219">
        <w:rPr>
          <w:rFonts w:asciiTheme="majorBidi" w:hAnsiTheme="majorBidi" w:cstheme="majorBidi"/>
          <w:color w:val="000000" w:themeColor="text1"/>
          <w:sz w:val="24"/>
          <w:szCs w:val="24"/>
        </w:rPr>
        <w:t xml:space="preserve">compounds were designated </w:t>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cytotoxicity activities on the HepG-2 and MCF-7 human cancer cell lines</w:t>
      </w:r>
      <w:r w:rsidRPr="000E4219">
        <w:rPr>
          <w:rFonts w:asciiTheme="majorBidi" w:eastAsia="Calibri" w:hAnsiTheme="majorBidi" w:cstheme="majorBidi"/>
          <w:color w:val="000000" w:themeColor="text1"/>
          <w:sz w:val="24"/>
          <w:szCs w:val="24"/>
        </w:rPr>
        <w:t xml:space="preserve"> where compounds </w:t>
      </w:r>
      <w:r w:rsidRPr="000E4219">
        <w:rPr>
          <w:rFonts w:asciiTheme="majorBidi" w:eastAsia="Calibri" w:hAnsiTheme="majorBidi" w:cstheme="majorBidi"/>
          <w:b/>
          <w:bCs/>
          <w:color w:val="000000" w:themeColor="text1"/>
          <w:sz w:val="24"/>
          <w:szCs w:val="24"/>
        </w:rPr>
        <w:t>6</w:t>
      </w:r>
      <w:r w:rsidRPr="000E4219">
        <w:rPr>
          <w:rFonts w:asciiTheme="majorBidi" w:eastAsia="Calibri" w:hAnsiTheme="majorBidi" w:cstheme="majorBidi"/>
          <w:color w:val="000000" w:themeColor="text1"/>
          <w:sz w:val="24"/>
          <w:szCs w:val="24"/>
        </w:rPr>
        <w:t xml:space="preserve"> and </w:t>
      </w:r>
      <w:r w:rsidRPr="000E4219">
        <w:rPr>
          <w:rFonts w:asciiTheme="majorBidi" w:eastAsia="Calibri" w:hAnsiTheme="majorBidi" w:cstheme="majorBidi"/>
          <w:b/>
          <w:bCs/>
          <w:color w:val="000000" w:themeColor="text1"/>
          <w:sz w:val="24"/>
          <w:szCs w:val="24"/>
        </w:rPr>
        <w:t>13</w:t>
      </w:r>
      <w:r w:rsidRPr="000E4219">
        <w:rPr>
          <w:rFonts w:asciiTheme="majorBidi" w:eastAsia="Calibri" w:hAnsiTheme="majorBidi" w:cstheme="majorBidi"/>
          <w:color w:val="000000" w:themeColor="text1"/>
          <w:sz w:val="24"/>
          <w:szCs w:val="24"/>
        </w:rPr>
        <w:t xml:space="preserve"> were found to be </w:t>
      </w:r>
      <w:r w:rsidR="00694FBC">
        <w:rPr>
          <w:rFonts w:asciiTheme="majorBidi" w:eastAsia="Calibri" w:hAnsiTheme="majorBidi" w:cstheme="majorBidi"/>
          <w:color w:val="000000" w:themeColor="text1"/>
          <w:sz w:val="24"/>
          <w:szCs w:val="24"/>
        </w:rPr>
        <w:t>more</w:t>
      </w:r>
      <w:bookmarkStart w:id="11" w:name="_GoBack"/>
      <w:bookmarkEnd w:id="11"/>
      <w:r w:rsidRPr="000E4219">
        <w:rPr>
          <w:rFonts w:asciiTheme="majorBidi" w:eastAsia="Calibri" w:hAnsiTheme="majorBidi" w:cstheme="majorBidi"/>
          <w:color w:val="000000" w:themeColor="text1"/>
          <w:sz w:val="24"/>
          <w:szCs w:val="24"/>
        </w:rPr>
        <w:t xml:space="preserve"> potent </w:t>
      </w:r>
      <w:r w:rsidRPr="000E4219">
        <w:rPr>
          <w:rFonts w:asciiTheme="majorBidi" w:hAnsiTheme="majorBidi" w:cstheme="majorBidi"/>
          <w:color w:val="000000" w:themeColor="text1"/>
          <w:sz w:val="24"/>
          <w:szCs w:val="24"/>
        </w:rPr>
        <w:t>for their cytotoxicity activities on the</w:t>
      </w:r>
      <w:r w:rsidRPr="000E4219">
        <w:rPr>
          <w:rFonts w:asciiTheme="majorBidi" w:eastAsia="Calibri" w:hAnsiTheme="majorBidi" w:cstheme="majorBidi"/>
          <w:color w:val="000000" w:themeColor="text1"/>
          <w:sz w:val="24"/>
          <w:szCs w:val="24"/>
        </w:rPr>
        <w:t xml:space="preserve"> two cancer cell lines</w:t>
      </w:r>
      <w:r w:rsidR="002F5ADA" w:rsidRPr="000E4219">
        <w:rPr>
          <w:rFonts w:asciiTheme="majorBidi" w:eastAsia="Calibri" w:hAnsiTheme="majorBidi" w:cstheme="majorBidi"/>
          <w:color w:val="000000" w:themeColor="text1"/>
          <w:sz w:val="24"/>
          <w:szCs w:val="24"/>
        </w:rPr>
        <w:t xml:space="preserve"> as compared with the reference drug </w:t>
      </w:r>
      <w:r w:rsidR="002F5ADA" w:rsidRPr="000E4219">
        <w:rPr>
          <w:rFonts w:asciiTheme="majorBidi" w:hAnsiTheme="majorBidi" w:cstheme="majorBidi"/>
          <w:b/>
          <w:bCs/>
          <w:color w:val="000000" w:themeColor="text1"/>
          <w:sz w:val="24"/>
          <w:szCs w:val="24"/>
        </w:rPr>
        <w:t>Doxorubicin</w:t>
      </w:r>
      <w:r w:rsidRPr="000E4219">
        <w:rPr>
          <w:rFonts w:asciiTheme="majorBidi" w:eastAsia="Calibri" w:hAnsiTheme="majorBidi" w:cstheme="majorBidi"/>
          <w:color w:val="000000" w:themeColor="text1"/>
          <w:sz w:val="24"/>
          <w:szCs w:val="24"/>
        </w:rPr>
        <w:t>.</w:t>
      </w:r>
    </w:p>
    <w:p w:rsidR="0003580B" w:rsidRPr="000E4219" w:rsidRDefault="0003580B" w:rsidP="00240C60">
      <w:pPr>
        <w:autoSpaceDE w:val="0"/>
        <w:autoSpaceDN w:val="0"/>
        <w:bidi w:val="0"/>
        <w:adjustRightInd w:val="0"/>
        <w:spacing w:after="0"/>
        <w:jc w:val="both"/>
        <w:rPr>
          <w:rFonts w:asciiTheme="majorBidi" w:hAnsiTheme="majorBidi" w:cstheme="majorBidi"/>
          <w:color w:val="000000" w:themeColor="text1"/>
          <w:sz w:val="24"/>
          <w:szCs w:val="24"/>
        </w:rPr>
      </w:pPr>
    </w:p>
    <w:p w:rsidR="00D27AA5" w:rsidRPr="000E4219" w:rsidRDefault="00D27AA5" w:rsidP="00240C60">
      <w:pPr>
        <w:autoSpaceDE w:val="0"/>
        <w:autoSpaceDN w:val="0"/>
        <w:bidi w:val="0"/>
        <w:adjustRightInd w:val="0"/>
        <w:spacing w:after="0"/>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References</w:t>
      </w:r>
    </w:p>
    <w:tbl>
      <w:tblPr>
        <w:tblStyle w:val="TableGrid"/>
        <w:tblpPr w:leftFromText="180" w:rightFromText="180" w:horzAnchor="margin" w:tblpXSpec="right" w:tblpY="-1440"/>
        <w:bidiVisual/>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4"/>
      </w:tblGrid>
      <w:tr w:rsidR="000E4219" w:rsidRPr="000E4219" w:rsidTr="009719A6">
        <w:tc>
          <w:tcPr>
            <w:tcW w:w="8994" w:type="dxa"/>
          </w:tcPr>
          <w:p w:rsidR="0026411A" w:rsidRPr="000E4219" w:rsidRDefault="0026411A" w:rsidP="00240C60">
            <w:pPr>
              <w:pStyle w:val="ListParagraph"/>
              <w:numPr>
                <w:ilvl w:val="0"/>
                <w:numId w:val="9"/>
              </w:numPr>
              <w:spacing w:line="276" w:lineRule="auto"/>
              <w:jc w:val="both"/>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Gnanasekaran K. K., Nammalwar B., Murie M., Bunce R. A., Efficient synthesis of 1,3,4-oxadiazoles promoted by NH4Cl. Tetrahedron Lett., 2014, 55, 6776-6778.</w:t>
            </w:r>
          </w:p>
        </w:tc>
      </w:tr>
      <w:tr w:rsidR="000E4219" w:rsidRPr="000E4219" w:rsidTr="009719A6">
        <w:tc>
          <w:tcPr>
            <w:tcW w:w="8994" w:type="dxa"/>
          </w:tcPr>
          <w:p w:rsidR="0026411A" w:rsidRPr="000E4219" w:rsidRDefault="0026411A" w:rsidP="00240C60">
            <w:pPr>
              <w:pStyle w:val="Heading1"/>
              <w:keepNext w:val="0"/>
              <w:keepLines w:val="0"/>
              <w:widowControl/>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lastRenderedPageBreak/>
              <w:t xml:space="preserve">Singh S.J., Rajamanickam S., Gogoi A., Patel B. K., </w:t>
            </w:r>
            <w:hyperlink r:id="rId19" w:history="1">
              <w:r w:rsidRPr="000E4219">
                <w:rPr>
                  <w:rFonts w:asciiTheme="majorBidi" w:eastAsiaTheme="minorEastAsia" w:hAnsiTheme="majorBidi"/>
                  <w:b w:val="0"/>
                  <w:bCs w:val="0"/>
                  <w:color w:val="000000" w:themeColor="text1"/>
                  <w:kern w:val="0"/>
                  <w:sz w:val="24"/>
                  <w:szCs w:val="24"/>
                  <w:lang w:eastAsia="en-US"/>
                </w:rPr>
                <w:t>Synthesis of 2-amino-substituted-1, 3, 4-thiadiazoles via 2, 3-dichloro-5, 6-dicyano-1, 4-benzoquinone (DDQ) mediated intramolecular C–S bond formation in thiosemicarbazones</w:t>
              </w:r>
            </w:hyperlink>
            <w:r w:rsidRPr="000E4219">
              <w:rPr>
                <w:rFonts w:asciiTheme="majorBidi" w:eastAsiaTheme="minorEastAsia" w:hAnsiTheme="majorBidi"/>
                <w:b w:val="0"/>
                <w:bCs w:val="0"/>
                <w:color w:val="000000" w:themeColor="text1"/>
                <w:kern w:val="0"/>
                <w:sz w:val="24"/>
                <w:szCs w:val="24"/>
                <w:lang w:eastAsia="en-US"/>
              </w:rPr>
              <w:t xml:space="preserve"> Tetrahedron Lett., 2016, 57, 1044-1047.</w:t>
            </w:r>
          </w:p>
        </w:tc>
      </w:tr>
      <w:tr w:rsidR="000E4219" w:rsidRPr="000E4219" w:rsidTr="009719A6">
        <w:tc>
          <w:tcPr>
            <w:tcW w:w="8994" w:type="dxa"/>
          </w:tcPr>
          <w:p w:rsidR="0026411A" w:rsidRPr="000E4219" w:rsidRDefault="0026411A" w:rsidP="00240C60">
            <w:pPr>
              <w:pStyle w:val="Heading1"/>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Tatar E., Karakus S., Kucukguzel S. G., Okullu S. O., Kocagoz T., Clercq E. D., Andrei G., Snoeck R., Unubol N., Pannecouque C., Kalayci S., Sahin F., Sriram D., Yogeeswari P., Kucukguzel I., </w:t>
            </w:r>
            <w:hyperlink r:id="rId20" w:history="1">
              <w:r w:rsidRPr="000E4219">
                <w:rPr>
                  <w:rFonts w:asciiTheme="majorBidi" w:eastAsiaTheme="minorEastAsia" w:hAnsiTheme="majorBidi"/>
                  <w:b w:val="0"/>
                  <w:bCs w:val="0"/>
                  <w:color w:val="000000" w:themeColor="text1"/>
                  <w:kern w:val="0"/>
                  <w:sz w:val="24"/>
                  <w:szCs w:val="24"/>
                  <w:lang w:eastAsia="en-US"/>
                </w:rPr>
                <w:t>Design, Synthesis, and Molecular Docking Studies of a Conjugated Thiadiazole–Thiourea Scaffold as Antituberculosis Agents</w:t>
              </w:r>
            </w:hyperlink>
            <w:r w:rsidRPr="000E4219">
              <w:rPr>
                <w:rFonts w:asciiTheme="majorBidi" w:eastAsiaTheme="minorEastAsia" w:hAnsiTheme="majorBidi"/>
                <w:b w:val="0"/>
                <w:bCs w:val="0"/>
                <w:color w:val="000000" w:themeColor="text1"/>
                <w:kern w:val="0"/>
                <w:sz w:val="24"/>
                <w:szCs w:val="24"/>
                <w:lang w:eastAsia="en-US"/>
              </w:rPr>
              <w:t xml:space="preserve"> Biol. Pharmaceut. Bull., 2016, 39, 502-515.</w:t>
            </w:r>
          </w:p>
        </w:tc>
      </w:tr>
      <w:tr w:rsidR="000E4219" w:rsidRPr="000E4219" w:rsidTr="009719A6">
        <w:tc>
          <w:tcPr>
            <w:tcW w:w="8994" w:type="dxa"/>
          </w:tcPr>
          <w:p w:rsidR="0026411A" w:rsidRPr="000E4219" w:rsidRDefault="0026411A" w:rsidP="00240C60">
            <w:pPr>
              <w:pStyle w:val="Heading1"/>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Tsukuda Y., Shiratori M., Watanabe H., Ontsuka H., Hattori K., Shirai M., Shimma N. </w:t>
            </w:r>
            <w:hyperlink r:id="rId21" w:history="1">
              <w:r w:rsidRPr="000E4219">
                <w:rPr>
                  <w:rFonts w:asciiTheme="majorBidi" w:eastAsiaTheme="minorEastAsia" w:hAnsiTheme="majorBidi"/>
                  <w:b w:val="0"/>
                  <w:bCs w:val="0"/>
                  <w:color w:val="000000" w:themeColor="text1"/>
                  <w:kern w:val="0"/>
                  <w:sz w:val="24"/>
                  <w:szCs w:val="24"/>
                  <w:lang w:eastAsia="en-US"/>
                </w:rPr>
                <w:t>Modeling, synthesis and biological activity of novel antifungal agents (1)</w:t>
              </w:r>
            </w:hyperlink>
            <w:r w:rsidRPr="000E4219">
              <w:rPr>
                <w:rFonts w:asciiTheme="majorBidi" w:eastAsiaTheme="minorEastAsia" w:hAnsiTheme="majorBidi"/>
                <w:b w:val="0"/>
                <w:bCs w:val="0"/>
                <w:color w:val="000000" w:themeColor="text1"/>
                <w:kern w:val="0"/>
                <w:sz w:val="24"/>
                <w:szCs w:val="24"/>
                <w:lang w:eastAsia="en-US"/>
              </w:rPr>
              <w:t>Bioorg. Med. Chem. Lett., 1998, 8, 1819-1894.</w:t>
            </w:r>
          </w:p>
        </w:tc>
      </w:tr>
      <w:tr w:rsidR="000E4219" w:rsidRPr="000E4219" w:rsidTr="009719A6">
        <w:tc>
          <w:tcPr>
            <w:tcW w:w="8994" w:type="dxa"/>
          </w:tcPr>
          <w:p w:rsidR="0026411A" w:rsidRPr="000E4219" w:rsidRDefault="0026411A" w:rsidP="00240C60">
            <w:pPr>
              <w:pStyle w:val="Heading1"/>
              <w:numPr>
                <w:ilvl w:val="0"/>
                <w:numId w:val="9"/>
              </w:numPr>
              <w:shd w:val="clear" w:color="auto" w:fill="FFFFFF"/>
              <w:spacing w:before="24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Roberts J., Schock K., Marino S., Andriole V. T. Efficacies of Two New Antifungal Agents, the Triazole Ravuconazole and the Echinocandin LY-303366, in an Experimental Model of Invasive Aspergillosis Antimicrob. Agents Chemother., 2000, 44, 3381-3388.</w:t>
            </w:r>
          </w:p>
        </w:tc>
      </w:tr>
      <w:tr w:rsidR="000E4219" w:rsidRPr="000E4219" w:rsidTr="009719A6">
        <w:tc>
          <w:tcPr>
            <w:tcW w:w="8994" w:type="dxa"/>
          </w:tcPr>
          <w:p w:rsidR="0026411A" w:rsidRPr="000E4219" w:rsidRDefault="0026411A" w:rsidP="00240C60">
            <w:pPr>
              <w:pStyle w:val="Heading1"/>
              <w:numPr>
                <w:ilvl w:val="0"/>
                <w:numId w:val="9"/>
              </w:numPr>
              <w:shd w:val="clear" w:color="auto" w:fill="FFFFFF"/>
              <w:spacing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Espinel-Ingroff A. In vitro activity of the new triazole voriconazole (UK-109,496) against opportunistic filamentous and dimorphic fungi and common and emerging yeast pathogens J. Clin. Microbiol., 1998, 36, 198-202.</w:t>
            </w:r>
          </w:p>
        </w:tc>
      </w:tr>
      <w:tr w:rsidR="000E4219" w:rsidRPr="000E4219" w:rsidTr="009719A6">
        <w:tc>
          <w:tcPr>
            <w:tcW w:w="8994" w:type="dxa"/>
          </w:tcPr>
          <w:p w:rsidR="0026411A" w:rsidRPr="000E4219" w:rsidRDefault="0026411A" w:rsidP="00240C60">
            <w:pPr>
              <w:pStyle w:val="Heading1"/>
              <w:numPr>
                <w:ilvl w:val="0"/>
                <w:numId w:val="9"/>
              </w:numPr>
              <w:shd w:val="clear" w:color="auto" w:fill="FFFFFF"/>
              <w:spacing w:before="12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Krakovsky E. M. D. J., Rybak M. J. The Triazole Antifungal Agents: A Review of Itraconazole and Fluconazole Pharmacotherapy, 1990, 10, 146-149.</w:t>
            </w:r>
          </w:p>
        </w:tc>
      </w:tr>
      <w:tr w:rsidR="000E4219" w:rsidRPr="000E4219" w:rsidTr="009719A6">
        <w:tc>
          <w:tcPr>
            <w:tcW w:w="8994" w:type="dxa"/>
          </w:tcPr>
          <w:p w:rsidR="0026411A" w:rsidRPr="000E4219" w:rsidRDefault="0026411A" w:rsidP="00240C60">
            <w:pPr>
              <w:pStyle w:val="Heading1"/>
              <w:numPr>
                <w:ilvl w:val="0"/>
                <w:numId w:val="9"/>
              </w:numPr>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Pfaller M. A., Messer S., Jones R. N. Activity of a new triazole, Sch 56592, compared with those of four other antifungal agents tested against clinical isolates of Candida spp. and Saccharomyces cerevisiae Antimicrob. Agents Chemother., 1997, 41,1120-1124.</w:t>
            </w:r>
          </w:p>
        </w:tc>
      </w:tr>
      <w:tr w:rsidR="000E4219" w:rsidRPr="000E4219" w:rsidTr="009719A6">
        <w:tc>
          <w:tcPr>
            <w:tcW w:w="8994" w:type="dxa"/>
          </w:tcPr>
          <w:p w:rsidR="0026411A" w:rsidRPr="000E4219" w:rsidRDefault="0026411A" w:rsidP="00240C60">
            <w:pPr>
              <w:pStyle w:val="Heading1"/>
              <w:numPr>
                <w:ilvl w:val="0"/>
                <w:numId w:val="9"/>
              </w:numPr>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Blobaum A. L., Marnett L. J. Structural and Functional Basis of Cyclooxygenase Inhibition J. Med. Chem., 2007, 50, 1425-1441.</w:t>
            </w:r>
          </w:p>
        </w:tc>
      </w:tr>
      <w:tr w:rsidR="000E4219" w:rsidRPr="000E4219" w:rsidTr="009719A6">
        <w:tc>
          <w:tcPr>
            <w:tcW w:w="8994" w:type="dxa"/>
          </w:tcPr>
          <w:p w:rsidR="0026411A" w:rsidRPr="000E4219" w:rsidRDefault="0026411A" w:rsidP="00240C60">
            <w:pPr>
              <w:pStyle w:val="Heading3"/>
              <w:spacing w:line="276" w:lineRule="auto"/>
              <w:outlineLvl w:val="2"/>
              <w:rPr>
                <w:rFonts w:asciiTheme="majorBidi" w:eastAsiaTheme="minorEastAsia" w:hAnsiTheme="majorBidi"/>
                <w:color w:val="000000" w:themeColor="text1"/>
                <w:lang w:bidi="ar-EG"/>
              </w:rPr>
            </w:pPr>
          </w:p>
        </w:tc>
      </w:tr>
      <w:tr w:rsidR="000E4219" w:rsidRPr="000E4219" w:rsidTr="009719A6">
        <w:tc>
          <w:tcPr>
            <w:tcW w:w="8994" w:type="dxa"/>
          </w:tcPr>
          <w:p w:rsidR="0026411A" w:rsidRPr="000E4219" w:rsidRDefault="0026411A" w:rsidP="00240C60">
            <w:pPr>
              <w:pStyle w:val="Heading1"/>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p>
        </w:tc>
      </w:tr>
      <w:tr w:rsidR="000E4219" w:rsidRPr="000E4219" w:rsidTr="009719A6">
        <w:tc>
          <w:tcPr>
            <w:tcW w:w="8994" w:type="dxa"/>
          </w:tcPr>
          <w:p w:rsidR="0026411A" w:rsidRPr="000E4219" w:rsidRDefault="0026411A" w:rsidP="00240C60">
            <w:pPr>
              <w:pStyle w:val="Heading1"/>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10. Shrivastava K., Purohit S., Singhal S. </w:t>
            </w:r>
            <w:hyperlink r:id="rId22" w:history="1">
              <w:r w:rsidRPr="000E4219">
                <w:rPr>
                  <w:rFonts w:asciiTheme="majorBidi" w:eastAsiaTheme="minorEastAsia" w:hAnsiTheme="majorBidi"/>
                  <w:b w:val="0"/>
                  <w:bCs w:val="0"/>
                  <w:color w:val="000000" w:themeColor="text1"/>
                  <w:kern w:val="0"/>
                  <w:sz w:val="24"/>
                  <w:szCs w:val="24"/>
                  <w:lang w:eastAsia="en-US"/>
                </w:rPr>
                <w:t>Studies on nitrogen and sulphur containing heterocyclic compound: 1, 3, 4-thiadiazole</w:t>
              </w:r>
            </w:hyperlink>
            <w:r w:rsidRPr="000E4219">
              <w:rPr>
                <w:rFonts w:asciiTheme="majorBidi" w:eastAsiaTheme="minorEastAsia" w:hAnsiTheme="majorBidi"/>
                <w:b w:val="0"/>
                <w:bCs w:val="0"/>
                <w:color w:val="000000" w:themeColor="text1"/>
                <w:kern w:val="0"/>
                <w:sz w:val="24"/>
                <w:szCs w:val="24"/>
                <w:lang w:eastAsia="en-US"/>
              </w:rPr>
              <w:t xml:space="preserve">  Asian J. Biomed Pharm. Sci., 2013, 3, 6.</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11.  El-Sayed W. A., Nassar I.F. and Abdel-Rahman A.A., Synthesis and Anti-tumor Activity of New [1,2,4]Triazine and [1,2,4] triazolo[4,3-b] [1,2,4]triazine Derivatives and Their Thioglycoside and Acyclic C-nucleoside Analogs, J. Heterocycl. Chem., 48, 135 (2011)</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 12. Nassar I.F., Synthesis and Anti-tumor Activity of New Substituted Mercapto-1,2,4-Triazine Derivatives, Their Thioglycosides and Acyclic S-Glycoside Analogs, J. Heterocycl. Chem., 50, 129 (2013)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13. Nassar I.F., Atta-Allah S.R. and Elgazwy A.S.H., A convenient synthesis and molecular modeling study of Novel Pyrazolo[3,4-d]pyrimidine and Pyrazole derivatives as antitumor agents, J. Enzym. Inhib. Med. Chem., 30, 396 (2015)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14. Abou El saoud Y.M.H., El Gazwy A.S.S.H., Nassar I.F., Ismail N.S.M. and Abdel Sattar N.A., Qualitative Structure Activity Relationship (QSAR) of New Organic Compounds Synthesized by stille cross coupling Reaction with Antitumor Activity, WO 2015127941 A1 (2015)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15. Abu-Dief A.M., Nassar I.F. and Elsayed W.H., Magnetic NiFe2O4 nanoparticles: </w:t>
            </w:r>
            <w:r w:rsidRPr="000E4219">
              <w:rPr>
                <w:rFonts w:asciiTheme="majorBidi" w:eastAsiaTheme="minorEastAsia" w:hAnsiTheme="majorBidi" w:cstheme="majorBidi"/>
                <w:color w:val="000000" w:themeColor="text1"/>
                <w:sz w:val="24"/>
                <w:szCs w:val="24"/>
              </w:rPr>
              <w:lastRenderedPageBreak/>
              <w:t>efficient, heterogeneous and reusable catalyst for synthesis of acetylferrocene chalcones and their antitumour activity, Appl. Organometal. Chem., 30, 917 (2016).</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16. Nassar I.F., El Farargy A.F., Abdelrazek F.M. and Ismail N.S.M., Synthesis and Anticancer Evaluation of Novel Pyrazole, Pyrazolo[3,4-d]Pyrimidine and Their Glycoside Derivatives, Nucleosides, Nucleotides and Nucleic Acids, 36(4), 275 (2017).</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17. Nassar I.F., El Farargy A.F. and Abdelrazek F.M., Synthesis and Anti-Cancer Activity of Some New Fused Pyrazoles and Their Glycoside Derivatives, J Heterocyclic Chem., 55, 1709 (2018).</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 18. Nassar I.F., Att-Allah S.R. and Hemdan M.M., Utility of Thiophene-2-carbonyl isothiocyanate as a synthon of 1,2,4- Triazole, 1,3.4-Oxadiazole and 1,3.4-Thiadiazole derivatives with evaluation of their Antitumor and Antimicrobial activities, Phosphorous, Sulphur and Silicon, 193(10), 630 (2018).</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 19. Nassar I.F., El-Sayed W.A., Ragab T.I.M., Shalaby A.S.G. and Mehany A.B.M., Design, Synthesis of Novel Pyridine and Pyrimidine Sugar Compounds as Antagonists Targeting the ERα via Structure-Based Virtual Screening, Mini Reviews in Medicinal Chemistry, 19, 395 (2019).</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20. Kassem A.F., Nassar I.F., Abdel-Aal M.T., Awad H.M. and El-Sayed W.A., Synthesis and Anticancer Activity of New ((Furan-2-yl)-1,3,4-thiadiazolyl)-1,3,4-oxadiazole Acyclic Sugar Derivatives, Chem. Pharm. Bull., 67, 888 (2019)</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21. Nassar I.F., El Farargy A.F. and Abdelrazek F.M., Hamza Z. </w:t>
            </w:r>
            <w:hyperlink r:id="rId23" w:history="1">
              <w:r w:rsidRPr="000E4219">
                <w:rPr>
                  <w:rFonts w:asciiTheme="majorBidi" w:eastAsiaTheme="minorEastAsia" w:hAnsiTheme="majorBidi" w:cstheme="majorBidi"/>
                  <w:color w:val="000000" w:themeColor="text1"/>
                  <w:sz w:val="24"/>
                  <w:szCs w:val="24"/>
                </w:rPr>
                <w:t>Synthesis of new uracil derivatives and their sugar hydrazones with potent antimicrobial, antioxidant and anticancer activities</w:t>
              </w:r>
            </w:hyperlink>
            <w:r w:rsidRPr="000E4219">
              <w:rPr>
                <w:rFonts w:asciiTheme="majorBidi" w:eastAsiaTheme="minorEastAsia" w:hAnsiTheme="majorBidi" w:cstheme="majorBidi"/>
                <w:color w:val="000000" w:themeColor="text1"/>
                <w:sz w:val="24"/>
                <w:szCs w:val="24"/>
              </w:rPr>
              <w:t xml:space="preserve"> Nucleosides, nucleotides &amp; nucleic acids, 39(7), 991(2020).</w:t>
            </w:r>
          </w:p>
          <w:p w:rsidR="0026411A" w:rsidRPr="000E4219" w:rsidRDefault="0026411A" w:rsidP="00240C60">
            <w:pPr>
              <w:pStyle w:val="NormalWeb"/>
              <w:shd w:val="clear" w:color="auto" w:fill="FFFFFF"/>
              <w:spacing w:before="0" w:beforeAutospacing="0" w:after="0" w:afterAutospacing="0" w:line="276" w:lineRule="auto"/>
              <w:rPr>
                <w:rFonts w:asciiTheme="majorBidi" w:eastAsiaTheme="minorEastAsia" w:hAnsiTheme="majorBidi" w:cstheme="majorBidi"/>
                <w:color w:val="000000" w:themeColor="text1"/>
              </w:rPr>
            </w:pPr>
            <w:r w:rsidRPr="000E4219">
              <w:rPr>
                <w:rFonts w:asciiTheme="majorBidi" w:eastAsiaTheme="minorEastAsia" w:hAnsiTheme="majorBidi" w:cstheme="majorBidi"/>
                <w:color w:val="000000" w:themeColor="text1"/>
              </w:rPr>
              <w:t xml:space="preserve">22. Atta-Allah </w:t>
            </w:r>
            <w:hyperlink r:id="rId24" w:history="1">
              <w:r w:rsidRPr="000E4219">
                <w:rPr>
                  <w:rFonts w:asciiTheme="majorBidi" w:eastAsiaTheme="minorEastAsia" w:hAnsiTheme="majorBidi" w:cstheme="majorBidi"/>
                  <w:color w:val="000000" w:themeColor="text1"/>
                </w:rPr>
                <w:t xml:space="preserve">S. R. </w:t>
              </w:r>
            </w:hyperlink>
            <w:r w:rsidRPr="000E4219">
              <w:rPr>
                <w:rFonts w:asciiTheme="majorBidi" w:eastAsiaTheme="minorEastAsia" w:hAnsiTheme="majorBidi" w:cstheme="majorBidi"/>
                <w:color w:val="000000" w:themeColor="text1"/>
              </w:rPr>
              <w:t xml:space="preserve">, Ismail </w:t>
            </w:r>
            <w:hyperlink r:id="rId25" w:history="1">
              <w:r w:rsidRPr="000E4219">
                <w:rPr>
                  <w:rFonts w:asciiTheme="majorBidi" w:eastAsiaTheme="minorEastAsia" w:hAnsiTheme="majorBidi" w:cstheme="majorBidi"/>
                  <w:color w:val="000000" w:themeColor="text1"/>
                </w:rPr>
                <w:t>N. S.M.</w:t>
              </w:r>
            </w:hyperlink>
            <w:r w:rsidRPr="000E4219">
              <w:rPr>
                <w:rFonts w:asciiTheme="majorBidi" w:eastAsiaTheme="minorEastAsia" w:hAnsiTheme="majorBidi" w:cstheme="majorBidi"/>
                <w:color w:val="000000" w:themeColor="text1"/>
              </w:rPr>
              <w:t xml:space="preserve"> , Nassar I.F. Synthesis, Design and Anti-inflammatory Activity of Novel 5-(Indol-3- yl)thiazolidinone Derivatives as COX-2 Inhibitors. Letters in Drug Design &amp; Discovery 2021, 18(6), 525 – 541.</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23. </w:t>
            </w:r>
            <w:hyperlink r:id="rId26" w:tgtFrame="_blank" w:history="1">
              <w:r w:rsidRPr="000E4219">
                <w:rPr>
                  <w:rFonts w:asciiTheme="majorBidi" w:eastAsiaTheme="minorEastAsia" w:hAnsiTheme="majorBidi" w:cstheme="majorBidi"/>
                  <w:color w:val="000000" w:themeColor="text1"/>
                  <w:sz w:val="24"/>
                  <w:szCs w:val="24"/>
                </w:rPr>
                <w:t>A. A.-H. Abdel-Rahman</w:t>
              </w:r>
            </w:hyperlink>
            <w:r w:rsidRPr="000E4219">
              <w:rPr>
                <w:rFonts w:asciiTheme="majorBidi" w:eastAsiaTheme="minorEastAsia" w:hAnsiTheme="majorBidi" w:cstheme="majorBidi"/>
                <w:color w:val="000000" w:themeColor="text1"/>
                <w:sz w:val="24"/>
                <w:szCs w:val="24"/>
              </w:rPr>
              <w:t>,</w:t>
            </w:r>
            <w:hyperlink r:id="rId27" w:tgtFrame="_blank" w:history="1">
              <w:r w:rsidRPr="000E4219">
                <w:rPr>
                  <w:rFonts w:asciiTheme="majorBidi" w:eastAsiaTheme="minorEastAsia" w:hAnsiTheme="majorBidi" w:cstheme="majorBidi"/>
                  <w:color w:val="000000" w:themeColor="text1"/>
                  <w:sz w:val="24"/>
                  <w:szCs w:val="24"/>
                </w:rPr>
                <w:t xml:space="preserve"> A. K. F. Shaban</w:t>
              </w:r>
            </w:hyperlink>
            <w:r w:rsidRPr="000E4219">
              <w:rPr>
                <w:rFonts w:asciiTheme="majorBidi" w:eastAsiaTheme="minorEastAsia" w:hAnsiTheme="majorBidi" w:cstheme="majorBidi"/>
                <w:color w:val="000000" w:themeColor="text1"/>
                <w:sz w:val="24"/>
                <w:szCs w:val="24"/>
              </w:rPr>
              <w:t>,</w:t>
            </w:r>
            <w:hyperlink r:id="rId28" w:tgtFrame="_blank" w:history="1">
              <w:r w:rsidRPr="000E4219">
                <w:rPr>
                  <w:rFonts w:asciiTheme="majorBidi" w:eastAsiaTheme="minorEastAsia" w:hAnsiTheme="majorBidi" w:cstheme="majorBidi"/>
                  <w:color w:val="000000" w:themeColor="text1"/>
                  <w:sz w:val="24"/>
                  <w:szCs w:val="24"/>
                </w:rPr>
                <w:t xml:space="preserve"> I. F. Nassar</w:t>
              </w:r>
            </w:hyperlink>
            <w:r w:rsidRPr="000E4219">
              <w:rPr>
                <w:rFonts w:asciiTheme="majorBidi" w:eastAsiaTheme="minorEastAsia" w:hAnsiTheme="majorBidi" w:cstheme="majorBidi"/>
                <w:color w:val="000000" w:themeColor="text1"/>
                <w:sz w:val="24"/>
                <w:szCs w:val="24"/>
              </w:rPr>
              <w:t xml:space="preserve">, </w:t>
            </w:r>
            <w:hyperlink r:id="rId29" w:tgtFrame="_blank" w:history="1">
              <w:r w:rsidRPr="000E4219">
                <w:rPr>
                  <w:rFonts w:asciiTheme="majorBidi" w:eastAsiaTheme="minorEastAsia" w:hAnsiTheme="majorBidi" w:cstheme="majorBidi"/>
                  <w:color w:val="000000" w:themeColor="text1"/>
                  <w:sz w:val="24"/>
                  <w:szCs w:val="24"/>
                </w:rPr>
                <w:t>D. S. EL-Kady</w:t>
              </w:r>
            </w:hyperlink>
            <w:r w:rsidRPr="000E4219">
              <w:rPr>
                <w:rFonts w:asciiTheme="majorBidi" w:eastAsiaTheme="minorEastAsia" w:hAnsiTheme="majorBidi" w:cstheme="majorBidi"/>
                <w:color w:val="000000" w:themeColor="text1"/>
                <w:sz w:val="24"/>
                <w:szCs w:val="24"/>
              </w:rPr>
              <w:t xml:space="preserve">, </w:t>
            </w:r>
            <w:hyperlink r:id="rId30" w:tgtFrame="_blank" w:history="1">
              <w:r w:rsidRPr="000E4219">
                <w:rPr>
                  <w:rFonts w:asciiTheme="majorBidi" w:eastAsiaTheme="minorEastAsia" w:hAnsiTheme="majorBidi" w:cstheme="majorBidi"/>
                  <w:color w:val="000000" w:themeColor="text1"/>
                  <w:sz w:val="24"/>
                  <w:szCs w:val="24"/>
                </w:rPr>
                <w:t>N. S. M. Ismail</w:t>
              </w:r>
            </w:hyperlink>
            <w:r w:rsidRPr="000E4219">
              <w:rPr>
                <w:rFonts w:asciiTheme="majorBidi" w:eastAsiaTheme="minorEastAsia" w:hAnsiTheme="majorBidi" w:cstheme="majorBidi"/>
                <w:color w:val="000000" w:themeColor="text1"/>
                <w:sz w:val="24"/>
                <w:szCs w:val="24"/>
              </w:rPr>
              <w:t>,</w:t>
            </w:r>
            <w:hyperlink r:id="rId31" w:tgtFrame="_blank" w:history="1">
              <w:r w:rsidRPr="000E4219">
                <w:rPr>
                  <w:rFonts w:asciiTheme="majorBidi" w:eastAsiaTheme="minorEastAsia" w:hAnsiTheme="majorBidi" w:cstheme="majorBidi"/>
                  <w:color w:val="000000" w:themeColor="text1"/>
                  <w:sz w:val="24"/>
                  <w:szCs w:val="24"/>
                </w:rPr>
                <w:t xml:space="preserve"> S. F. Mahmoud</w:t>
              </w:r>
            </w:hyperlink>
            <w:r w:rsidRPr="000E4219">
              <w:rPr>
                <w:rFonts w:asciiTheme="majorBidi" w:eastAsiaTheme="minorEastAsia" w:hAnsiTheme="majorBidi" w:cstheme="majorBidi"/>
                <w:color w:val="000000" w:themeColor="text1"/>
                <w:sz w:val="24"/>
                <w:szCs w:val="24"/>
              </w:rPr>
              <w:t>,</w:t>
            </w:r>
            <w:hyperlink r:id="rId32" w:tgtFrame="_blank" w:history="1">
              <w:r w:rsidRPr="000E4219">
                <w:rPr>
                  <w:rFonts w:asciiTheme="majorBidi" w:eastAsiaTheme="minorEastAsia" w:hAnsiTheme="majorBidi" w:cstheme="majorBidi"/>
                  <w:color w:val="000000" w:themeColor="text1"/>
                  <w:sz w:val="24"/>
                  <w:szCs w:val="24"/>
                </w:rPr>
                <w:t xml:space="preserve"> H. M. Awad</w:t>
              </w:r>
            </w:hyperlink>
            <w:r w:rsidRPr="000E4219">
              <w:rPr>
                <w:rFonts w:asciiTheme="majorBidi" w:eastAsiaTheme="minorEastAsia" w:hAnsiTheme="majorBidi" w:cstheme="majorBidi"/>
                <w:color w:val="000000" w:themeColor="text1"/>
                <w:sz w:val="24"/>
                <w:szCs w:val="24"/>
              </w:rPr>
              <w:t xml:space="preserve">, </w:t>
            </w:r>
            <w:hyperlink r:id="rId33" w:tgtFrame="_blank" w:history="1">
              <w:r w:rsidRPr="000E4219">
                <w:rPr>
                  <w:rFonts w:asciiTheme="majorBidi" w:eastAsiaTheme="minorEastAsia" w:hAnsiTheme="majorBidi" w:cstheme="majorBidi"/>
                  <w:color w:val="000000" w:themeColor="text1"/>
                  <w:sz w:val="24"/>
                  <w:szCs w:val="24"/>
                </w:rPr>
                <w:t>W. A. El-Sayed</w:t>
              </w:r>
            </w:hyperlink>
            <w:r w:rsidRPr="000E4219">
              <w:rPr>
                <w:rFonts w:asciiTheme="majorBidi" w:eastAsiaTheme="minorEastAsia" w:hAnsiTheme="majorBidi" w:cstheme="majorBidi"/>
                <w:color w:val="000000" w:themeColor="text1"/>
                <w:sz w:val="24"/>
                <w:szCs w:val="24"/>
              </w:rPr>
              <w:t>. Discovery of New Pyrazolopyridine, Furopyridine, and Pyridine Derivatives as CDK2 Inhibitors: Design, Synthesis, Docking Studies, and Anti-Proliferative Activity. Molecules 2021, 26(13), 3923.</w:t>
            </w:r>
          </w:p>
        </w:tc>
      </w:tr>
      <w:tr w:rsidR="000E4219" w:rsidRPr="000E4219" w:rsidTr="009719A6">
        <w:tc>
          <w:tcPr>
            <w:tcW w:w="8994" w:type="dxa"/>
          </w:tcPr>
          <w:p w:rsidR="0026411A" w:rsidRPr="000E4219" w:rsidRDefault="0026411A" w:rsidP="00240C60">
            <w:pPr>
              <w:shd w:val="clear" w:color="auto" w:fill="FFFFFF"/>
              <w:bidi w:val="0"/>
              <w:spacing w:line="276" w:lineRule="auto"/>
              <w:jc w:val="both"/>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lastRenderedPageBreak/>
              <w:t>24. Nassar I. F., E. B. Nagwan S, A.l A. Mohammed T. El-Sayed W. A. Synthesis, Reactions and Anticancer Evaluation of New Pyrimidine-2(1H)-thione Derivatives Research Journal of Chemistry and Environment. 25 (2), 113 (2021).</w:t>
            </w:r>
          </w:p>
        </w:tc>
      </w:tr>
      <w:tr w:rsidR="000E4219" w:rsidRPr="000E4219" w:rsidTr="009719A6">
        <w:tc>
          <w:tcPr>
            <w:tcW w:w="8994" w:type="dxa"/>
          </w:tcPr>
          <w:p w:rsidR="0026411A" w:rsidRPr="000E4219" w:rsidRDefault="0026411A" w:rsidP="00240C60">
            <w:pPr>
              <w:pStyle w:val="Heading1"/>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25. Alminderej F. M., Elganzory H. H, El-Bayaa M. N., Awad H. M., El-Sayed W. A..Synthesis and Cytotoxic Activity of New 1,3,4-Thiadiazole Thioglycosides and 1,2,3-Triazolyl-1,3,4-Thiadiazole N-glycosides Molecules, 2019, 24, 3738.</w:t>
            </w:r>
          </w:p>
        </w:tc>
      </w:tr>
      <w:tr w:rsidR="000E4219" w:rsidRPr="000E4219" w:rsidTr="009719A6">
        <w:tc>
          <w:tcPr>
            <w:tcW w:w="8994" w:type="dxa"/>
          </w:tcPr>
          <w:p w:rsidR="0026411A" w:rsidRPr="000E4219" w:rsidRDefault="0026411A" w:rsidP="00240C60">
            <w:pPr>
              <w:pStyle w:val="Heading1"/>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26. Haiba</w:t>
            </w:r>
            <w:hyperlink r:id="rId34" w:anchor="%21" w:history="1">
              <w:r w:rsidRPr="000E4219">
                <w:rPr>
                  <w:rFonts w:asciiTheme="majorBidi" w:eastAsiaTheme="minorEastAsia" w:hAnsiTheme="majorBidi"/>
                  <w:b w:val="0"/>
                  <w:bCs w:val="0"/>
                  <w:color w:val="000000" w:themeColor="text1"/>
                  <w:kern w:val="0"/>
                  <w:sz w:val="24"/>
                  <w:szCs w:val="24"/>
                  <w:lang w:eastAsia="en-US"/>
                </w:rPr>
                <w:t xml:space="preserve">M. E. </w:t>
              </w:r>
            </w:hyperlink>
            <w:bookmarkStart w:id="12" w:name="bau2"/>
            <w:r w:rsidRPr="000E4219">
              <w:rPr>
                <w:rFonts w:asciiTheme="majorBidi" w:eastAsiaTheme="minorEastAsia" w:hAnsiTheme="majorBidi"/>
                <w:b w:val="0"/>
                <w:bCs w:val="0"/>
                <w:color w:val="000000" w:themeColor="text1"/>
                <w:kern w:val="0"/>
                <w:sz w:val="24"/>
                <w:szCs w:val="24"/>
                <w:lang w:eastAsia="en-US"/>
              </w:rPr>
              <w:t>, Al-Abdullah E. S.</w:t>
            </w:r>
            <w:hyperlink r:id="rId35" w:anchor="%21" w:history="1">
              <w:r w:rsidRPr="000E4219">
                <w:rPr>
                  <w:rFonts w:asciiTheme="majorBidi" w:eastAsiaTheme="minorEastAsia" w:hAnsiTheme="majorBidi"/>
                  <w:b w:val="0"/>
                  <w:bCs w:val="0"/>
                  <w:color w:val="000000" w:themeColor="text1"/>
                  <w:kern w:val="0"/>
                  <w:sz w:val="24"/>
                  <w:szCs w:val="24"/>
                  <w:lang w:eastAsia="en-US"/>
                </w:rPr>
                <w:t>,</w:t>
              </w:r>
            </w:hyperlink>
            <w:bookmarkStart w:id="13" w:name="bau3"/>
            <w:bookmarkEnd w:id="12"/>
            <w:r w:rsidRPr="000E4219">
              <w:rPr>
                <w:rFonts w:asciiTheme="majorBidi" w:eastAsiaTheme="minorEastAsia" w:hAnsiTheme="majorBidi"/>
                <w:b w:val="0"/>
                <w:bCs w:val="0"/>
                <w:color w:val="000000" w:themeColor="text1"/>
                <w:kern w:val="0"/>
                <w:sz w:val="24"/>
                <w:szCs w:val="24"/>
                <w:lang w:eastAsia="en-US"/>
              </w:rPr>
              <w:t xml:space="preserve"> Ahmed </w:t>
            </w:r>
            <w:hyperlink r:id="rId36" w:anchor="%21" w:history="1">
              <w:r w:rsidRPr="000E4219">
                <w:rPr>
                  <w:rFonts w:asciiTheme="majorBidi" w:eastAsiaTheme="minorEastAsia" w:hAnsiTheme="majorBidi"/>
                  <w:b w:val="0"/>
                  <w:bCs w:val="0"/>
                  <w:color w:val="000000" w:themeColor="text1"/>
                  <w:kern w:val="0"/>
                  <w:sz w:val="24"/>
                  <w:szCs w:val="24"/>
                  <w:lang w:eastAsia="en-US"/>
                </w:rPr>
                <w:t>N. S.,</w:t>
              </w:r>
            </w:hyperlink>
            <w:bookmarkStart w:id="14" w:name="bau4"/>
            <w:bookmarkEnd w:id="13"/>
            <w:r w:rsidRPr="000E4219">
              <w:rPr>
                <w:rFonts w:asciiTheme="majorBidi" w:eastAsiaTheme="minorEastAsia" w:hAnsiTheme="majorBidi"/>
                <w:b w:val="0"/>
                <w:bCs w:val="0"/>
                <w:color w:val="000000" w:themeColor="text1"/>
                <w:kern w:val="0"/>
                <w:sz w:val="24"/>
                <w:szCs w:val="24"/>
                <w:lang w:eastAsia="en-US"/>
              </w:rPr>
              <w:t xml:space="preserve">Ghabbour, </w:t>
            </w:r>
            <w:hyperlink r:id="rId37" w:anchor="%21" w:history="1">
              <w:r w:rsidRPr="000E4219">
                <w:rPr>
                  <w:rFonts w:asciiTheme="majorBidi" w:eastAsiaTheme="minorEastAsia" w:hAnsiTheme="majorBidi"/>
                  <w:b w:val="0"/>
                  <w:bCs w:val="0"/>
                  <w:color w:val="000000" w:themeColor="text1"/>
                  <w:kern w:val="0"/>
                  <w:sz w:val="24"/>
                  <w:szCs w:val="24"/>
                  <w:lang w:eastAsia="en-US"/>
                </w:rPr>
                <w:t xml:space="preserve">H. A., </w:t>
              </w:r>
            </w:hyperlink>
            <w:bookmarkStart w:id="15" w:name="bau5"/>
            <w:bookmarkEnd w:id="14"/>
            <w:r w:rsidRPr="000E4219">
              <w:rPr>
                <w:rFonts w:asciiTheme="majorBidi" w:eastAsiaTheme="minorEastAsia" w:hAnsiTheme="majorBidi"/>
                <w:b w:val="0"/>
                <w:bCs w:val="0"/>
                <w:color w:val="000000" w:themeColor="text1"/>
                <w:kern w:val="0"/>
                <w:sz w:val="24"/>
                <w:szCs w:val="24"/>
                <w:lang w:eastAsia="en-US"/>
              </w:rPr>
              <w:t>Awad</w:t>
            </w:r>
            <w:hyperlink r:id="rId38" w:anchor="%21" w:history="1">
              <w:r w:rsidRPr="000E4219">
                <w:rPr>
                  <w:rFonts w:asciiTheme="majorBidi" w:eastAsiaTheme="minorEastAsia" w:hAnsiTheme="majorBidi"/>
                  <w:b w:val="0"/>
                  <w:bCs w:val="0"/>
                  <w:color w:val="000000" w:themeColor="text1"/>
                  <w:kern w:val="0"/>
                  <w:sz w:val="24"/>
                  <w:szCs w:val="24"/>
                  <w:lang w:eastAsia="en-US"/>
                </w:rPr>
                <w:t>H. M.</w:t>
              </w:r>
            </w:hyperlink>
            <w:bookmarkEnd w:id="15"/>
            <w:r w:rsidRPr="000E4219">
              <w:rPr>
                <w:rFonts w:asciiTheme="majorBidi" w:eastAsiaTheme="minorEastAsia" w:hAnsiTheme="majorBidi"/>
                <w:b w:val="0"/>
                <w:bCs w:val="0"/>
                <w:color w:val="000000" w:themeColor="text1"/>
                <w:kern w:val="0"/>
                <w:sz w:val="24"/>
                <w:szCs w:val="24"/>
                <w:lang w:eastAsia="en-US"/>
              </w:rPr>
              <w:t xml:space="preserve"> , Efficient and easy synthesis of new benzo[h]chromene and Benzo[h]quinoline derivatives as a new class of cytotoxic agents  </w:t>
            </w:r>
            <w:hyperlink r:id="rId39" w:tooltip="Go to Journal of Molecular Structure on ScienceDirect" w:history="1">
              <w:r w:rsidRPr="000E4219">
                <w:rPr>
                  <w:rFonts w:asciiTheme="majorBidi" w:eastAsiaTheme="minorEastAsia" w:hAnsiTheme="majorBidi"/>
                  <w:b w:val="0"/>
                  <w:bCs w:val="0"/>
                  <w:color w:val="000000" w:themeColor="text1"/>
                  <w:kern w:val="0"/>
                  <w:sz w:val="24"/>
                  <w:szCs w:val="24"/>
                  <w:lang w:eastAsia="en-US"/>
                </w:rPr>
                <w:t>J. Mole. Struct</w:t>
              </w:r>
            </w:hyperlink>
            <w:r w:rsidRPr="000E4219">
              <w:rPr>
                <w:rFonts w:asciiTheme="majorBidi" w:eastAsiaTheme="minorEastAsia" w:hAnsiTheme="majorBidi"/>
                <w:b w:val="0"/>
                <w:bCs w:val="0"/>
                <w:color w:val="000000" w:themeColor="text1"/>
                <w:kern w:val="0"/>
                <w:sz w:val="24"/>
                <w:szCs w:val="24"/>
                <w:lang w:eastAsia="en-US"/>
              </w:rPr>
              <w:t>., 2019,1195(5), 702-711</w:t>
            </w:r>
            <w:hyperlink r:id="rId40" w:history="1">
              <w:r w:rsidRPr="000E4219">
                <w:rPr>
                  <w:rFonts w:asciiTheme="majorBidi" w:eastAsiaTheme="minorEastAsia" w:hAnsiTheme="majorBidi"/>
                  <w:b w:val="0"/>
                  <w:bCs w:val="0"/>
                  <w:color w:val="000000" w:themeColor="text1"/>
                  <w:kern w:val="0"/>
                  <w:sz w:val="24"/>
                  <w:szCs w:val="24"/>
                  <w:lang w:eastAsia="en-US"/>
                </w:rPr>
                <w:t>.</w:t>
              </w:r>
            </w:hyperlink>
          </w:p>
          <w:p w:rsidR="0026411A" w:rsidRPr="000E4219" w:rsidRDefault="0026411A" w:rsidP="00240C60">
            <w:pPr>
              <w:bidi w:val="0"/>
              <w:spacing w:line="276" w:lineRule="auto"/>
              <w:ind w:left="360" w:hanging="218"/>
              <w:jc w:val="both"/>
              <w:rPr>
                <w:rFonts w:asciiTheme="majorBidi" w:eastAsiaTheme="minorEastAsia" w:hAnsiTheme="majorBidi" w:cstheme="majorBidi"/>
                <w:color w:val="000000" w:themeColor="text1"/>
                <w:sz w:val="24"/>
                <w:szCs w:val="24"/>
              </w:rPr>
            </w:pPr>
          </w:p>
        </w:tc>
      </w:tr>
    </w:tbl>
    <w:p w:rsidR="0026411A" w:rsidRPr="000E4219" w:rsidRDefault="0026411A" w:rsidP="00240C60">
      <w:pPr>
        <w:autoSpaceDE w:val="0"/>
        <w:autoSpaceDN w:val="0"/>
        <w:bidi w:val="0"/>
        <w:adjustRightInd w:val="0"/>
        <w:spacing w:after="0"/>
        <w:rPr>
          <w:rFonts w:asciiTheme="majorBidi" w:hAnsiTheme="majorBidi" w:cstheme="majorBidi"/>
          <w:b/>
          <w:bCs/>
          <w:color w:val="000000" w:themeColor="text1"/>
          <w:sz w:val="24"/>
          <w:szCs w:val="24"/>
        </w:rPr>
      </w:pPr>
    </w:p>
    <w:sectPr w:rsidR="0026411A" w:rsidRPr="000E4219" w:rsidSect="00240C60">
      <w:headerReference w:type="even" r:id="rId41"/>
      <w:headerReference w:type="default" r:id="rId42"/>
      <w:headerReference w:type="first" r:id="rId43"/>
      <w:pgSz w:w="11906" w:h="16838"/>
      <w:pgMar w:top="284" w:right="1800" w:bottom="568" w:left="1800"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D2C" w:rsidRDefault="00152D2C" w:rsidP="00240C60">
      <w:pPr>
        <w:spacing w:after="0" w:line="240" w:lineRule="auto"/>
      </w:pPr>
      <w:r>
        <w:separator/>
      </w:r>
    </w:p>
  </w:endnote>
  <w:endnote w:type="continuationSeparator" w:id="1">
    <w:p w:rsidR="00152D2C" w:rsidRDefault="00152D2C" w:rsidP="00240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863180fb">
    <w:altName w:val="Times New Roman"/>
    <w:panose1 w:val="00000000000000000000"/>
    <w:charset w:val="00"/>
    <w:family w:val="roman"/>
    <w:notTrueType/>
    <w:pitch w:val="default"/>
    <w:sig w:usb0="00000000" w:usb1="00000000" w:usb2="00000000" w:usb3="00000000" w:csb0="00000000" w:csb1="00000000"/>
  </w:font>
  <w:font w:name="AdvPS44A44B">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D2C" w:rsidRDefault="00152D2C" w:rsidP="00240C60">
      <w:pPr>
        <w:spacing w:after="0" w:line="240" w:lineRule="auto"/>
      </w:pPr>
      <w:r>
        <w:separator/>
      </w:r>
    </w:p>
  </w:footnote>
  <w:footnote w:type="continuationSeparator" w:id="1">
    <w:p w:rsidR="00152D2C" w:rsidRDefault="00152D2C" w:rsidP="00240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60" w:rsidRDefault="00240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9454" o:spid="_x0000_s3074"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60" w:rsidRDefault="00240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9455" o:spid="_x0000_s3075"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60" w:rsidRDefault="00240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79453" o:spid="_x0000_s3073"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FDD"/>
    <w:multiLevelType w:val="hybridMultilevel"/>
    <w:tmpl w:val="AACE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B32AB"/>
    <w:multiLevelType w:val="hybridMultilevel"/>
    <w:tmpl w:val="AFE6B91C"/>
    <w:lvl w:ilvl="0" w:tplc="E2961E7E">
      <w:start w:val="2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01709"/>
    <w:multiLevelType w:val="hybridMultilevel"/>
    <w:tmpl w:val="C1BE45F6"/>
    <w:lvl w:ilvl="0" w:tplc="5BDEDDB8">
      <w:start w:val="1"/>
      <w:numFmt w:val="decimal"/>
      <w:lvlText w:val="%1."/>
      <w:lvlJc w:val="left"/>
      <w:pPr>
        <w:tabs>
          <w:tab w:val="num" w:pos="360"/>
        </w:tabs>
        <w:ind w:left="360" w:hanging="360"/>
      </w:pPr>
      <w:rPr>
        <w:b w:val="0"/>
        <w:bCs w:val="0"/>
        <w:i w:val="0"/>
        <w:iCs w:val="0"/>
        <w:sz w:val="24"/>
        <w:szCs w:val="24"/>
        <w:vertAlign w:val="baseline"/>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923DF4"/>
    <w:multiLevelType w:val="hybridMultilevel"/>
    <w:tmpl w:val="5850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137BA"/>
    <w:multiLevelType w:val="hybridMultilevel"/>
    <w:tmpl w:val="1646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B6280"/>
    <w:multiLevelType w:val="hybridMultilevel"/>
    <w:tmpl w:val="60D4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67AD9"/>
    <w:multiLevelType w:val="hybridMultilevel"/>
    <w:tmpl w:val="28A24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C3423B"/>
    <w:multiLevelType w:val="hybridMultilevel"/>
    <w:tmpl w:val="1A34C1A4"/>
    <w:lvl w:ilvl="0" w:tplc="93C0B012">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22575"/>
    <w:multiLevelType w:val="hybridMultilevel"/>
    <w:tmpl w:val="0F22CB4C"/>
    <w:lvl w:ilvl="0" w:tplc="1E1C99EA">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7"/>
  </w:num>
  <w:num w:numId="5">
    <w:abstractNumId w:val="4"/>
  </w:num>
  <w:num w:numId="6">
    <w:abstractNumId w:val="2"/>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MzsjQwN7U0Mje3sDRU0lEKTi0uzszPAykwqgUALwhZTSwAAAA="/>
  </w:docVars>
  <w:rsids>
    <w:rsidRoot w:val="00567503"/>
    <w:rsid w:val="000035D3"/>
    <w:rsid w:val="00003B74"/>
    <w:rsid w:val="00007D11"/>
    <w:rsid w:val="000265E4"/>
    <w:rsid w:val="0003580B"/>
    <w:rsid w:val="0006437E"/>
    <w:rsid w:val="00072E6D"/>
    <w:rsid w:val="0008117B"/>
    <w:rsid w:val="00090604"/>
    <w:rsid w:val="000907AD"/>
    <w:rsid w:val="000A25BF"/>
    <w:rsid w:val="000A4B04"/>
    <w:rsid w:val="000B4F30"/>
    <w:rsid w:val="000C1B26"/>
    <w:rsid w:val="000D2A96"/>
    <w:rsid w:val="000E2F82"/>
    <w:rsid w:val="000E4219"/>
    <w:rsid w:val="00105ABF"/>
    <w:rsid w:val="0011406F"/>
    <w:rsid w:val="0011625A"/>
    <w:rsid w:val="00122323"/>
    <w:rsid w:val="00122D56"/>
    <w:rsid w:val="001238CF"/>
    <w:rsid w:val="00130346"/>
    <w:rsid w:val="00152D2C"/>
    <w:rsid w:val="00167CBE"/>
    <w:rsid w:val="0017052A"/>
    <w:rsid w:val="00192A96"/>
    <w:rsid w:val="001A6B8B"/>
    <w:rsid w:val="001C3116"/>
    <w:rsid w:val="001F36FB"/>
    <w:rsid w:val="001F45D3"/>
    <w:rsid w:val="0022712B"/>
    <w:rsid w:val="00240C60"/>
    <w:rsid w:val="0026411A"/>
    <w:rsid w:val="00266DB4"/>
    <w:rsid w:val="00270717"/>
    <w:rsid w:val="00271421"/>
    <w:rsid w:val="002717C1"/>
    <w:rsid w:val="002A15EA"/>
    <w:rsid w:val="002A477C"/>
    <w:rsid w:val="002D0DDC"/>
    <w:rsid w:val="002D11A8"/>
    <w:rsid w:val="002D6608"/>
    <w:rsid w:val="002E5E29"/>
    <w:rsid w:val="002E6867"/>
    <w:rsid w:val="002F5ADA"/>
    <w:rsid w:val="002F6D88"/>
    <w:rsid w:val="0030168B"/>
    <w:rsid w:val="00301E3F"/>
    <w:rsid w:val="00330AE5"/>
    <w:rsid w:val="00332026"/>
    <w:rsid w:val="0033229E"/>
    <w:rsid w:val="00332F4C"/>
    <w:rsid w:val="00333A86"/>
    <w:rsid w:val="003347EF"/>
    <w:rsid w:val="0034540D"/>
    <w:rsid w:val="00364382"/>
    <w:rsid w:val="00364646"/>
    <w:rsid w:val="00365B6D"/>
    <w:rsid w:val="003677C0"/>
    <w:rsid w:val="003850E8"/>
    <w:rsid w:val="003868EC"/>
    <w:rsid w:val="00386A5F"/>
    <w:rsid w:val="00393ECD"/>
    <w:rsid w:val="003951BB"/>
    <w:rsid w:val="003A01B4"/>
    <w:rsid w:val="003B684D"/>
    <w:rsid w:val="00405B7E"/>
    <w:rsid w:val="0041107A"/>
    <w:rsid w:val="00420E4E"/>
    <w:rsid w:val="004240D4"/>
    <w:rsid w:val="00424367"/>
    <w:rsid w:val="00473616"/>
    <w:rsid w:val="0047764E"/>
    <w:rsid w:val="004911F4"/>
    <w:rsid w:val="004A4F1B"/>
    <w:rsid w:val="004B722D"/>
    <w:rsid w:val="004C020E"/>
    <w:rsid w:val="004D7AB2"/>
    <w:rsid w:val="004E13D4"/>
    <w:rsid w:val="004E44CD"/>
    <w:rsid w:val="004F76C8"/>
    <w:rsid w:val="00505C5A"/>
    <w:rsid w:val="00512F3D"/>
    <w:rsid w:val="00524153"/>
    <w:rsid w:val="00530484"/>
    <w:rsid w:val="00534873"/>
    <w:rsid w:val="0054294F"/>
    <w:rsid w:val="00544E55"/>
    <w:rsid w:val="00546991"/>
    <w:rsid w:val="00550A1B"/>
    <w:rsid w:val="00555147"/>
    <w:rsid w:val="005631A4"/>
    <w:rsid w:val="00567503"/>
    <w:rsid w:val="00567F17"/>
    <w:rsid w:val="005724C1"/>
    <w:rsid w:val="00590BB4"/>
    <w:rsid w:val="00591A5D"/>
    <w:rsid w:val="005A6157"/>
    <w:rsid w:val="005D43FB"/>
    <w:rsid w:val="006002DA"/>
    <w:rsid w:val="0060413D"/>
    <w:rsid w:val="00606F50"/>
    <w:rsid w:val="00610CF1"/>
    <w:rsid w:val="006156C6"/>
    <w:rsid w:val="00631A66"/>
    <w:rsid w:val="00636005"/>
    <w:rsid w:val="0065162F"/>
    <w:rsid w:val="00672923"/>
    <w:rsid w:val="006765F0"/>
    <w:rsid w:val="0068238D"/>
    <w:rsid w:val="00690B45"/>
    <w:rsid w:val="00694FBC"/>
    <w:rsid w:val="006B1E83"/>
    <w:rsid w:val="006C1789"/>
    <w:rsid w:val="006C2DC2"/>
    <w:rsid w:val="006D2596"/>
    <w:rsid w:val="006E40EE"/>
    <w:rsid w:val="006F2DF2"/>
    <w:rsid w:val="00700076"/>
    <w:rsid w:val="00703F97"/>
    <w:rsid w:val="007116A6"/>
    <w:rsid w:val="00713B55"/>
    <w:rsid w:val="00737087"/>
    <w:rsid w:val="00751F98"/>
    <w:rsid w:val="00777601"/>
    <w:rsid w:val="007849C4"/>
    <w:rsid w:val="00791C83"/>
    <w:rsid w:val="007A0B1F"/>
    <w:rsid w:val="007C08EE"/>
    <w:rsid w:val="007E2DF5"/>
    <w:rsid w:val="007F38FB"/>
    <w:rsid w:val="008025AF"/>
    <w:rsid w:val="00820C78"/>
    <w:rsid w:val="008334EA"/>
    <w:rsid w:val="008342C3"/>
    <w:rsid w:val="00834D02"/>
    <w:rsid w:val="008502F4"/>
    <w:rsid w:val="008630B8"/>
    <w:rsid w:val="008718E8"/>
    <w:rsid w:val="00880FA6"/>
    <w:rsid w:val="00892F79"/>
    <w:rsid w:val="008A7448"/>
    <w:rsid w:val="008B7CBE"/>
    <w:rsid w:val="008C1BC0"/>
    <w:rsid w:val="008E46FA"/>
    <w:rsid w:val="008E662C"/>
    <w:rsid w:val="008E73FD"/>
    <w:rsid w:val="008F2936"/>
    <w:rsid w:val="0090425F"/>
    <w:rsid w:val="0091004B"/>
    <w:rsid w:val="009218B3"/>
    <w:rsid w:val="00927966"/>
    <w:rsid w:val="00931798"/>
    <w:rsid w:val="00957F66"/>
    <w:rsid w:val="00962190"/>
    <w:rsid w:val="00985913"/>
    <w:rsid w:val="009B31C0"/>
    <w:rsid w:val="009C33F1"/>
    <w:rsid w:val="009C4543"/>
    <w:rsid w:val="009C6C57"/>
    <w:rsid w:val="009C786D"/>
    <w:rsid w:val="009D70AA"/>
    <w:rsid w:val="009F0DB7"/>
    <w:rsid w:val="00A104E1"/>
    <w:rsid w:val="00A17472"/>
    <w:rsid w:val="00A25704"/>
    <w:rsid w:val="00A308BE"/>
    <w:rsid w:val="00A334C5"/>
    <w:rsid w:val="00A530D2"/>
    <w:rsid w:val="00A536C3"/>
    <w:rsid w:val="00A77246"/>
    <w:rsid w:val="00A837B7"/>
    <w:rsid w:val="00A90CF8"/>
    <w:rsid w:val="00AA04BB"/>
    <w:rsid w:val="00AB4218"/>
    <w:rsid w:val="00AC293D"/>
    <w:rsid w:val="00AC7A21"/>
    <w:rsid w:val="00AF332A"/>
    <w:rsid w:val="00AF64B1"/>
    <w:rsid w:val="00B119AD"/>
    <w:rsid w:val="00B1444A"/>
    <w:rsid w:val="00B22987"/>
    <w:rsid w:val="00B308DD"/>
    <w:rsid w:val="00B40B78"/>
    <w:rsid w:val="00B40C8E"/>
    <w:rsid w:val="00B50CAC"/>
    <w:rsid w:val="00B53216"/>
    <w:rsid w:val="00B5480B"/>
    <w:rsid w:val="00B55329"/>
    <w:rsid w:val="00B67CE0"/>
    <w:rsid w:val="00B755C3"/>
    <w:rsid w:val="00B826C2"/>
    <w:rsid w:val="00B86C65"/>
    <w:rsid w:val="00B93140"/>
    <w:rsid w:val="00B940B9"/>
    <w:rsid w:val="00BB34BB"/>
    <w:rsid w:val="00BB3A06"/>
    <w:rsid w:val="00BD3CF9"/>
    <w:rsid w:val="00BE2FEE"/>
    <w:rsid w:val="00BF169B"/>
    <w:rsid w:val="00C0571D"/>
    <w:rsid w:val="00C05FF2"/>
    <w:rsid w:val="00C236D9"/>
    <w:rsid w:val="00C250D7"/>
    <w:rsid w:val="00C54309"/>
    <w:rsid w:val="00C61839"/>
    <w:rsid w:val="00C63A70"/>
    <w:rsid w:val="00C65DBA"/>
    <w:rsid w:val="00C664D7"/>
    <w:rsid w:val="00C91A40"/>
    <w:rsid w:val="00CA1C75"/>
    <w:rsid w:val="00CA2CC7"/>
    <w:rsid w:val="00CB0CD5"/>
    <w:rsid w:val="00CB10A2"/>
    <w:rsid w:val="00CB497C"/>
    <w:rsid w:val="00CB611E"/>
    <w:rsid w:val="00CB6738"/>
    <w:rsid w:val="00CC236E"/>
    <w:rsid w:val="00CC4098"/>
    <w:rsid w:val="00CC4BA4"/>
    <w:rsid w:val="00CC591F"/>
    <w:rsid w:val="00CD3775"/>
    <w:rsid w:val="00CE4CCF"/>
    <w:rsid w:val="00CE4D0A"/>
    <w:rsid w:val="00CE5082"/>
    <w:rsid w:val="00D02880"/>
    <w:rsid w:val="00D12DA4"/>
    <w:rsid w:val="00D27AA5"/>
    <w:rsid w:val="00D46C11"/>
    <w:rsid w:val="00D62749"/>
    <w:rsid w:val="00D7162C"/>
    <w:rsid w:val="00D73224"/>
    <w:rsid w:val="00D75730"/>
    <w:rsid w:val="00D75CD7"/>
    <w:rsid w:val="00D8698F"/>
    <w:rsid w:val="00D907C3"/>
    <w:rsid w:val="00D9490F"/>
    <w:rsid w:val="00D9596D"/>
    <w:rsid w:val="00D96181"/>
    <w:rsid w:val="00DA262F"/>
    <w:rsid w:val="00DB1EB5"/>
    <w:rsid w:val="00DB44E7"/>
    <w:rsid w:val="00DC24C4"/>
    <w:rsid w:val="00DE1298"/>
    <w:rsid w:val="00DF3635"/>
    <w:rsid w:val="00E22798"/>
    <w:rsid w:val="00E31E34"/>
    <w:rsid w:val="00E50603"/>
    <w:rsid w:val="00E557B3"/>
    <w:rsid w:val="00E67345"/>
    <w:rsid w:val="00E77E60"/>
    <w:rsid w:val="00EA4711"/>
    <w:rsid w:val="00EB2E73"/>
    <w:rsid w:val="00EE123A"/>
    <w:rsid w:val="00EF41CD"/>
    <w:rsid w:val="00F33294"/>
    <w:rsid w:val="00F3642D"/>
    <w:rsid w:val="00F370C5"/>
    <w:rsid w:val="00F45060"/>
    <w:rsid w:val="00F4754A"/>
    <w:rsid w:val="00F502D6"/>
    <w:rsid w:val="00F52D89"/>
    <w:rsid w:val="00F54FAC"/>
    <w:rsid w:val="00F775E5"/>
    <w:rsid w:val="00F80086"/>
    <w:rsid w:val="00F82EA1"/>
    <w:rsid w:val="00F92530"/>
    <w:rsid w:val="00FA2BA3"/>
    <w:rsid w:val="00FA798B"/>
    <w:rsid w:val="00FC35AA"/>
    <w:rsid w:val="00FE4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F5"/>
    <w:pPr>
      <w:bidi/>
    </w:pPr>
  </w:style>
  <w:style w:type="paragraph" w:styleId="Heading1">
    <w:name w:val="heading 1"/>
    <w:basedOn w:val="Normal"/>
    <w:next w:val="Normal"/>
    <w:link w:val="Heading1Char"/>
    <w:uiPriority w:val="9"/>
    <w:qFormat/>
    <w:rsid w:val="0041107A"/>
    <w:pPr>
      <w:keepNext/>
      <w:keepLines/>
      <w:widowControl w:val="0"/>
      <w:bidi w:val="0"/>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ja-JP"/>
    </w:rPr>
  </w:style>
  <w:style w:type="paragraph" w:styleId="Heading2">
    <w:name w:val="heading 2"/>
    <w:basedOn w:val="Normal"/>
    <w:next w:val="Normal"/>
    <w:link w:val="Heading2Char"/>
    <w:uiPriority w:val="9"/>
    <w:unhideWhenUsed/>
    <w:qFormat/>
    <w:rsid w:val="009317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17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03"/>
    <w:pPr>
      <w:bidi w:val="0"/>
      <w:ind w:left="720"/>
      <w:contextualSpacing/>
    </w:pPr>
  </w:style>
  <w:style w:type="paragraph" w:styleId="BalloonText">
    <w:name w:val="Balloon Text"/>
    <w:basedOn w:val="Normal"/>
    <w:link w:val="BalloonTextChar"/>
    <w:uiPriority w:val="99"/>
    <w:semiHidden/>
    <w:unhideWhenUsed/>
    <w:rsid w:val="002E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29"/>
    <w:rPr>
      <w:rFonts w:ascii="Tahoma" w:hAnsi="Tahoma" w:cs="Tahoma"/>
      <w:sz w:val="16"/>
      <w:szCs w:val="16"/>
    </w:rPr>
  </w:style>
  <w:style w:type="table" w:styleId="TableGrid">
    <w:name w:val="Table Grid"/>
    <w:basedOn w:val="TableNormal"/>
    <w:uiPriority w:val="59"/>
    <w:rsid w:val="00D27AA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27AA5"/>
    <w:rPr>
      <w:rFonts w:ascii="AdvOT863180fb" w:hAnsi="AdvOT863180fb" w:hint="default"/>
      <w:b w:val="0"/>
      <w:bCs w:val="0"/>
      <w:i w:val="0"/>
      <w:iCs w:val="0"/>
      <w:color w:val="0F80AC"/>
      <w:sz w:val="14"/>
      <w:szCs w:val="14"/>
    </w:rPr>
  </w:style>
  <w:style w:type="character" w:customStyle="1" w:styleId="fontstyle21">
    <w:name w:val="fontstyle21"/>
    <w:basedOn w:val="DefaultParagraphFont"/>
    <w:rsid w:val="00D27AA5"/>
    <w:rPr>
      <w:rFonts w:ascii="AdvPS44A44B" w:hAnsi="AdvPS44A44B" w:hint="default"/>
      <w:b w:val="0"/>
      <w:bCs w:val="0"/>
      <w:i w:val="0"/>
      <w:iCs w:val="0"/>
      <w:color w:val="0F80AC"/>
      <w:sz w:val="14"/>
      <w:szCs w:val="14"/>
    </w:rPr>
  </w:style>
  <w:style w:type="character" w:styleId="Hyperlink">
    <w:name w:val="Hyperlink"/>
    <w:basedOn w:val="DefaultParagraphFont"/>
    <w:uiPriority w:val="99"/>
    <w:unhideWhenUsed/>
    <w:rsid w:val="00D27AA5"/>
    <w:rPr>
      <w:color w:val="0000FF" w:themeColor="hyperlink"/>
      <w:u w:val="single"/>
    </w:rPr>
  </w:style>
  <w:style w:type="character" w:customStyle="1" w:styleId="Heading1Char">
    <w:name w:val="Heading 1 Char"/>
    <w:basedOn w:val="DefaultParagraphFont"/>
    <w:link w:val="Heading1"/>
    <w:uiPriority w:val="9"/>
    <w:rsid w:val="0041107A"/>
    <w:rPr>
      <w:rFonts w:asciiTheme="majorHAnsi" w:eastAsiaTheme="majorEastAsia" w:hAnsiTheme="majorHAnsi" w:cstheme="majorBidi"/>
      <w:b/>
      <w:bCs/>
      <w:color w:val="365F91" w:themeColor="accent1" w:themeShade="BF"/>
      <w:kern w:val="2"/>
      <w:sz w:val="28"/>
      <w:szCs w:val="28"/>
      <w:lang w:eastAsia="ja-JP"/>
    </w:rPr>
  </w:style>
  <w:style w:type="character" w:styleId="Strong">
    <w:name w:val="Strong"/>
    <w:basedOn w:val="DefaultParagraphFont"/>
    <w:uiPriority w:val="22"/>
    <w:qFormat/>
    <w:rsid w:val="0041107A"/>
    <w:rPr>
      <w:b/>
      <w:bCs/>
    </w:rPr>
  </w:style>
  <w:style w:type="character" w:styleId="Emphasis">
    <w:name w:val="Emphasis"/>
    <w:basedOn w:val="DefaultParagraphFont"/>
    <w:uiPriority w:val="20"/>
    <w:qFormat/>
    <w:rsid w:val="0034540D"/>
    <w:rPr>
      <w:i/>
      <w:iCs/>
    </w:rPr>
  </w:style>
  <w:style w:type="character" w:customStyle="1" w:styleId="js-article-title">
    <w:name w:val="js-article-title"/>
    <w:basedOn w:val="DefaultParagraphFont"/>
    <w:rsid w:val="00CA1C75"/>
  </w:style>
  <w:style w:type="character" w:customStyle="1" w:styleId="hlfld-title">
    <w:name w:val="hlfld-title"/>
    <w:basedOn w:val="DefaultParagraphFont"/>
    <w:rsid w:val="002A15EA"/>
  </w:style>
  <w:style w:type="character" w:customStyle="1" w:styleId="html-italic">
    <w:name w:val="html-italic"/>
    <w:basedOn w:val="DefaultParagraphFont"/>
    <w:rsid w:val="004B722D"/>
  </w:style>
  <w:style w:type="character" w:customStyle="1" w:styleId="title-text">
    <w:name w:val="title-text"/>
    <w:basedOn w:val="DefaultParagraphFont"/>
    <w:rsid w:val="004240D4"/>
  </w:style>
  <w:style w:type="character" w:customStyle="1" w:styleId="Heading2Char">
    <w:name w:val="Heading 2 Char"/>
    <w:basedOn w:val="DefaultParagraphFont"/>
    <w:link w:val="Heading2"/>
    <w:uiPriority w:val="9"/>
    <w:rsid w:val="009317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17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B68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40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C60"/>
  </w:style>
  <w:style w:type="paragraph" w:styleId="Footer">
    <w:name w:val="footer"/>
    <w:basedOn w:val="Normal"/>
    <w:link w:val="FooterChar"/>
    <w:uiPriority w:val="99"/>
    <w:semiHidden/>
    <w:unhideWhenUsed/>
    <w:rsid w:val="00240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C60"/>
  </w:style>
</w:styles>
</file>

<file path=word/webSettings.xml><?xml version="1.0" encoding="utf-8"?>
<w:webSettings xmlns:r="http://schemas.openxmlformats.org/officeDocument/2006/relationships" xmlns:w="http://schemas.openxmlformats.org/wordprocessingml/2006/main">
  <w:divs>
    <w:div w:id="827477267">
      <w:bodyDiv w:val="1"/>
      <w:marLeft w:val="0"/>
      <w:marRight w:val="0"/>
      <w:marTop w:val="0"/>
      <w:marBottom w:val="0"/>
      <w:divBdr>
        <w:top w:val="none" w:sz="0" w:space="0" w:color="auto"/>
        <w:left w:val="none" w:sz="0" w:space="0" w:color="auto"/>
        <w:bottom w:val="none" w:sz="0" w:space="0" w:color="auto"/>
        <w:right w:val="none" w:sz="0" w:space="0" w:color="auto"/>
      </w:divBdr>
    </w:div>
    <w:div w:id="13202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package" Target="embeddings/Microsoft_Office_Excel_Worksheet2.xlsx"/><Relationship Id="rId26" Type="http://schemas.openxmlformats.org/officeDocument/2006/relationships/hyperlink" Target="https://sciprofiles.com/profile/author/UEs4N2p2NnREZ1M5ZnFZQ1VhQTRqTU1UTkZmcDVuUHoyMVJqMWw3dXZYalRTL3NTWEJrcXZnMkwxVVdTNjVFdw==" TargetMode="External"/><Relationship Id="rId39" Type="http://schemas.openxmlformats.org/officeDocument/2006/relationships/hyperlink" Target="https://www.sciencedirect.com/science/journal/00222860" TargetMode="External"/><Relationship Id="rId3" Type="http://schemas.openxmlformats.org/officeDocument/2006/relationships/settings" Target="settings.xml"/><Relationship Id="rId21" Type="http://schemas.openxmlformats.org/officeDocument/2006/relationships/hyperlink" Target="https://www.sciencedirect.com/science/article/pii/S0960894X98003163" TargetMode="External"/><Relationship Id="rId34" Type="http://schemas.openxmlformats.org/officeDocument/2006/relationships/hyperlink" Target="https://www.sciencedirect.com/science/article/abs/pii/S0022286019306519" TargetMode="External"/><Relationship Id="rId42"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hyperlink" Target="javascript:ShowAffiliation('1','3')" TargetMode="External"/><Relationship Id="rId33" Type="http://schemas.openxmlformats.org/officeDocument/2006/relationships/hyperlink" Target="https://sciprofiles.com/profile/7685" TargetMode="External"/><Relationship Id="rId38" Type="http://schemas.openxmlformats.org/officeDocument/2006/relationships/hyperlink" Target="https://www.sciencedirect.com/science/article/abs/pii/S0022286019306519" TargetMode="External"/><Relationship Id="rId2" Type="http://schemas.openxmlformats.org/officeDocument/2006/relationships/styles" Target="styles.xml"/><Relationship Id="rId16" Type="http://schemas.openxmlformats.org/officeDocument/2006/relationships/package" Target="embeddings/Microsoft_Office_Excel_Worksheet1.xlsx"/><Relationship Id="rId20" Type="http://schemas.openxmlformats.org/officeDocument/2006/relationships/hyperlink" Target="https://www.jstage.jst.go.jp/article/bpb/39/4/39_b15-00698/_article/-char/en" TargetMode="External"/><Relationship Id="rId29" Type="http://schemas.openxmlformats.org/officeDocument/2006/relationships/hyperlink" Target="https://sciprofiles.com/profile/author/d1RsS1hvTTgvdkxqbVpUN1dyMjdHSUw1bGRMQmRmVVBPSmpqaDFFQ2tSRT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javascript:ShowAffiliation('0','3')" TargetMode="External"/><Relationship Id="rId32" Type="http://schemas.openxmlformats.org/officeDocument/2006/relationships/hyperlink" Target="https://sciprofiles.com/profile/945009" TargetMode="External"/><Relationship Id="rId37" Type="http://schemas.openxmlformats.org/officeDocument/2006/relationships/hyperlink" Target="https://www.sciencedirect.com/science/article/abs/pii/S0022286019306519" TargetMode="External"/><Relationship Id="rId40" Type="http://schemas.openxmlformats.org/officeDocument/2006/relationships/hyperlink" Target="https://doi.org/10.1016/j.molstruc.2019.05.08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tandfonline.com/doi/abs/10.1080/15257770.2020.1736300" TargetMode="External"/><Relationship Id="rId28" Type="http://schemas.openxmlformats.org/officeDocument/2006/relationships/hyperlink" Target="https://sciprofiles.com/profile/570457" TargetMode="External"/><Relationship Id="rId36" Type="http://schemas.openxmlformats.org/officeDocument/2006/relationships/hyperlink" Target="https://www.sciencedirect.com/science/article/abs/pii/S0022286019306519" TargetMode="External"/><Relationship Id="rId10" Type="http://schemas.openxmlformats.org/officeDocument/2006/relationships/oleObject" Target="embeddings/oleObject2.bin"/><Relationship Id="rId19" Type="http://schemas.openxmlformats.org/officeDocument/2006/relationships/hyperlink" Target="https://www.sciencedirect.com/science/article/pii/S004040391630082X" TargetMode="External"/><Relationship Id="rId31" Type="http://schemas.openxmlformats.org/officeDocument/2006/relationships/hyperlink" Target="https://sciprofiles.com/profile/136395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s://scholar.google.com/scholar?cluster=10840126761888167710&amp;hl=en&amp;oi=scholarr" TargetMode="External"/><Relationship Id="rId27" Type="http://schemas.openxmlformats.org/officeDocument/2006/relationships/hyperlink" Target="https://sciprofiles.com/profile/1556127" TargetMode="External"/><Relationship Id="rId30" Type="http://schemas.openxmlformats.org/officeDocument/2006/relationships/hyperlink" Target="https://sciprofiles.com/profile/author/SkpMb05ZSXBoM01TS01NcUprZ0F3TndGbG9sS2dDWGVQVG01VG02SWlEND0=" TargetMode="External"/><Relationship Id="rId35" Type="http://schemas.openxmlformats.org/officeDocument/2006/relationships/hyperlink" Target="https://www.sciencedirect.com/science/article/abs/pii/S0022286019306519"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5186</Words>
  <Characters>29564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Dr. Kapil Kumar</cp:lastModifiedBy>
  <cp:revision>42</cp:revision>
  <dcterms:created xsi:type="dcterms:W3CDTF">2022-01-25T10:12:00Z</dcterms:created>
  <dcterms:modified xsi:type="dcterms:W3CDTF">2022-04-05T09:25:00Z</dcterms:modified>
</cp:coreProperties>
</file>